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9FF" w:rsidRPr="00845F1D" w:rsidRDefault="00A9117E" w:rsidP="00BE3840">
      <w:pPr>
        <w:pStyle w:val="Nagwek10"/>
        <w:tabs>
          <w:tab w:val="left" w:pos="8080"/>
        </w:tabs>
        <w:spacing w:before="0" w:after="720"/>
        <w:ind w:right="2381"/>
        <w:rPr>
          <w:spacing w:val="-4"/>
          <w:shd w:val="clear" w:color="auto" w:fill="FFFFFF"/>
        </w:rPr>
      </w:pPr>
      <w:r w:rsidRPr="0029182F">
        <w:rPr>
          <w:noProof/>
          <w:spacing w:val="-4"/>
          <w:lang w:eastAsia="pl-PL"/>
        </w:rPr>
        <mc:AlternateContent>
          <mc:Choice Requires="wps">
            <w:drawing>
              <wp:anchor distT="0" distB="0" distL="114300" distR="114300" simplePos="0" relativeHeight="252441088" behindDoc="1" locked="0" layoutInCell="1" allowOverlap="1" wp14:anchorId="366E6B9D" wp14:editId="4523249A">
                <wp:simplePos x="0" y="0"/>
                <wp:positionH relativeFrom="margin">
                  <wp:posOffset>-66675</wp:posOffset>
                </wp:positionH>
                <wp:positionV relativeFrom="paragraph">
                  <wp:posOffset>854709</wp:posOffset>
                </wp:positionV>
                <wp:extent cx="6829425" cy="7000875"/>
                <wp:effectExtent l="0" t="0" r="9525" b="9525"/>
                <wp:wrapNone/>
                <wp:docPr id="1" name="Prostokąt 1" descr="Podstawowe informacje dotyczące wielkości, kierunków zmian i tendencji obserwowanych w styczniu br. w różnych obszarach kształtujących sytuację społeczno-&#10;-gospodarczą województwa wielkopolskiego"/>
                <wp:cNvGraphicFramePr/>
                <a:graphic xmlns:a="http://schemas.openxmlformats.org/drawingml/2006/main">
                  <a:graphicData uri="http://schemas.microsoft.com/office/word/2010/wordprocessingShape">
                    <wps:wsp>
                      <wps:cNvSpPr/>
                      <wps:spPr>
                        <a:xfrm>
                          <a:off x="0" y="0"/>
                          <a:ext cx="6829425" cy="700087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8C1FAF" id="Prostokąt 1" o:spid="_x0000_s1026" alt="Podstawowe informacje dotyczące wielkości, kierunków zmian i tendencji obserwowanych w styczniu br. w różnych obszarach kształtujących sytuację społeczno-&#10;-gospodarczą województwa wielkopolskiego" style="position:absolute;margin-left:-5.25pt;margin-top:67.3pt;width:537.75pt;height:551.25pt;z-index:-250875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" fillcolor="#f2f2f2 [3052]" stroked="f" strokeweight="1pt">
                <w10:wrap anchorx="margin"/>
              </v:rect>
            </w:pict>
          </mc:Fallback>
        </mc:AlternateContent>
      </w:r>
      <w:r w:rsidR="00A37C6C" w:rsidRPr="0029182F">
        <w:rPr>
          <w:noProof/>
          <w:spacing w:val="-4"/>
          <w:lang w:eastAsia="pl-PL"/>
        </w:rPr>
        <mc:AlternateContent>
          <mc:Choice Requires="wps">
            <w:drawing>
              <wp:anchor distT="0" distB="0" distL="114300" distR="114300" simplePos="0" relativeHeight="252041728" behindDoc="1" locked="0" layoutInCell="1" allowOverlap="1" wp14:anchorId="3C76504C" wp14:editId="21F34DC0">
                <wp:simplePos x="0" y="0"/>
                <wp:positionH relativeFrom="margin">
                  <wp:posOffset>-34577</wp:posOffset>
                </wp:positionH>
                <wp:positionV relativeFrom="paragraph">
                  <wp:posOffset>926428</wp:posOffset>
                </wp:positionV>
                <wp:extent cx="6362380" cy="6300907"/>
                <wp:effectExtent l="0" t="0" r="635" b="5080"/>
                <wp:wrapNone/>
                <wp:docPr id="12" name="Prostokąt 12" descr="&quot;&quot;"/>
                <wp:cNvGraphicFramePr/>
                <a:graphic xmlns:a="http://schemas.openxmlformats.org/drawingml/2006/main">
                  <a:graphicData uri="http://schemas.microsoft.com/office/word/2010/wordprocessingShape">
                    <wps:wsp>
                      <wps:cNvSpPr/>
                      <wps:spPr>
                        <a:xfrm>
                          <a:off x="0" y="0"/>
                          <a:ext cx="6362380" cy="6300907"/>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67CA3" id="Prostokąt 12" o:spid="_x0000_s1026" alt="&quot;&quot;" style="position:absolute;margin-left:-2.7pt;margin-top:72.95pt;width:500.95pt;height:496.15pt;z-index:-251274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" fillcolor="#f2f2f2 [3052]" stroked="f" strokeweight="1pt">
                <w10:wrap anchorx="margin"/>
              </v:rect>
            </w:pict>
          </mc:Fallback>
        </mc:AlternateContent>
      </w:r>
      <w:r w:rsidR="004609FF" w:rsidRPr="00845F1D">
        <w:rPr>
          <w:spacing w:val="-4"/>
          <w:shd w:val="clear" w:color="auto" w:fill="FFFFFF"/>
        </w:rPr>
        <w:t>Komunikat o sytuacji społeczno-gospodarczej</w:t>
      </w:r>
      <w:r w:rsidR="004609FF" w:rsidRPr="00845F1D">
        <w:rPr>
          <w:spacing w:val="-4"/>
          <w:shd w:val="clear" w:color="auto" w:fill="FFFFFF"/>
        </w:rPr>
        <w:br/>
        <w:t xml:space="preserve">województwa wielkopolskiego </w:t>
      </w:r>
      <w:r w:rsidR="00DE465E">
        <w:rPr>
          <w:spacing w:val="-4"/>
          <w:shd w:val="clear" w:color="auto" w:fill="FFFFFF"/>
        </w:rPr>
        <w:t>w marcu</w:t>
      </w:r>
      <w:r w:rsidR="00AF43F9">
        <w:rPr>
          <w:spacing w:val="-4"/>
          <w:shd w:val="clear" w:color="auto" w:fill="FFFFFF"/>
        </w:rPr>
        <w:t xml:space="preserve"> 2022 r.</w:t>
      </w:r>
    </w:p>
    <w:p w:rsidR="00A07DCE" w:rsidRPr="0029182F" w:rsidRDefault="00A07DCE" w:rsidP="006D4232">
      <w:pPr>
        <w:pStyle w:val="krop1"/>
      </w:pPr>
      <w:r w:rsidRPr="0029182F">
        <w:t xml:space="preserve">Na rynku pracy </w:t>
      </w:r>
      <w:r>
        <w:t>ponownie od</w:t>
      </w:r>
      <w:r w:rsidRPr="0029182F">
        <w:t xml:space="preserve">notowano </w:t>
      </w:r>
      <w:r>
        <w:t>wzrost</w:t>
      </w:r>
      <w:r w:rsidRPr="0029182F">
        <w:t xml:space="preserve"> przeciętnego zatrudnien</w:t>
      </w:r>
      <w:r>
        <w:t>ia w sektorze przedsiębiorstw w stosunku</w:t>
      </w:r>
      <w:r w:rsidRPr="0029182F">
        <w:t xml:space="preserve"> do analogi</w:t>
      </w:r>
      <w:r>
        <w:t>cznego okresu poprzedniego roku</w:t>
      </w:r>
      <w:r w:rsidRPr="0029182F">
        <w:t xml:space="preserve"> </w:t>
      </w:r>
      <w:r>
        <w:t>(</w:t>
      </w:r>
      <w:r w:rsidR="00FD79A4" w:rsidRPr="00FD79A4">
        <w:t xml:space="preserve">o </w:t>
      </w:r>
      <w:r w:rsidR="00CE239F">
        <w:t>3,</w:t>
      </w:r>
      <w:r w:rsidR="00234783">
        <w:t>4</w:t>
      </w:r>
      <w:r w:rsidR="00FD79A4" w:rsidRPr="00FD79A4">
        <w:t xml:space="preserve">% w porównaniu </w:t>
      </w:r>
      <w:r w:rsidR="00DE465E">
        <w:t>z marcem</w:t>
      </w:r>
      <w:r w:rsidR="00AF43F9">
        <w:t xml:space="preserve"> ub. roku</w:t>
      </w:r>
      <w:r w:rsidR="00966927">
        <w:t>)</w:t>
      </w:r>
      <w:r w:rsidRPr="0029182F">
        <w:t>.</w:t>
      </w:r>
    </w:p>
    <w:p w:rsidR="00A07DCE" w:rsidRPr="0011208D" w:rsidRDefault="00A07DCE" w:rsidP="006D4232">
      <w:pPr>
        <w:pStyle w:val="krop1"/>
      </w:pPr>
      <w:r w:rsidRPr="0011208D">
        <w:t xml:space="preserve">Stopa bezrobocia rejestrowanego </w:t>
      </w:r>
      <w:r w:rsidR="004E152E" w:rsidRPr="0011208D">
        <w:t>wyniosła 3,</w:t>
      </w:r>
      <w:r w:rsidR="004E152E">
        <w:t>1% i obniżyła się o 0,1 p.proc. w porównaniu z poprzednim</w:t>
      </w:r>
      <w:r w:rsidR="00CE239F">
        <w:t xml:space="preserve"> miesiąc</w:t>
      </w:r>
      <w:r w:rsidR="004E152E">
        <w:t>em, a w</w:t>
      </w:r>
      <w:r w:rsidR="0011208D" w:rsidRPr="0011208D">
        <w:t xml:space="preserve"> </w:t>
      </w:r>
      <w:r w:rsidR="00CE239F" w:rsidRPr="0011208D">
        <w:t xml:space="preserve">odniesieniu do </w:t>
      </w:r>
      <w:r w:rsidR="00DE465E">
        <w:t>marca</w:t>
      </w:r>
      <w:r w:rsidR="00CE239F">
        <w:t xml:space="preserve"> ub. roku</w:t>
      </w:r>
      <w:r w:rsidR="00CE239F" w:rsidRPr="0011208D">
        <w:t xml:space="preserve"> </w:t>
      </w:r>
      <w:r w:rsidR="004E152E">
        <w:t xml:space="preserve">zmniejszyła </w:t>
      </w:r>
      <w:r w:rsidR="002F710A">
        <w:t>się</w:t>
      </w:r>
      <w:r w:rsidR="0011208D" w:rsidRPr="0011208D">
        <w:t xml:space="preserve"> </w:t>
      </w:r>
      <w:r w:rsidR="00707A69" w:rsidRPr="0011208D">
        <w:t xml:space="preserve">o </w:t>
      </w:r>
      <w:r w:rsidR="001A0D6A" w:rsidRPr="0011208D">
        <w:t>0,</w:t>
      </w:r>
      <w:r w:rsidR="00CE239F">
        <w:t>8</w:t>
      </w:r>
      <w:r w:rsidR="00707A69" w:rsidRPr="0011208D">
        <w:t xml:space="preserve"> </w:t>
      </w:r>
      <w:r w:rsidR="001A0D6A" w:rsidRPr="0011208D">
        <w:t xml:space="preserve">p.proc. </w:t>
      </w:r>
      <w:r w:rsidRPr="0011208D">
        <w:t xml:space="preserve">Wielkopolskie </w:t>
      </w:r>
      <w:r w:rsidR="00506330" w:rsidRPr="0011208D">
        <w:t>wciąż</w:t>
      </w:r>
      <w:r w:rsidRPr="0011208D">
        <w:t xml:space="preserve"> wyróżnia się najniższą stopą bezrobocia, </w:t>
      </w:r>
      <w:r w:rsidR="00251D6C" w:rsidRPr="0011208D">
        <w:t xml:space="preserve">kształtującą się </w:t>
      </w:r>
      <w:r w:rsidRPr="0011208D">
        <w:t>o 2,</w:t>
      </w:r>
      <w:r w:rsidR="00506330" w:rsidRPr="0011208D">
        <w:t>3</w:t>
      </w:r>
      <w:r w:rsidRPr="0011208D">
        <w:t xml:space="preserve"> p.proc. </w:t>
      </w:r>
      <w:r w:rsidR="001A0D6A" w:rsidRPr="0011208D">
        <w:t>poniżej przeciętnego poziomu w kraju</w:t>
      </w:r>
      <w:r w:rsidRPr="0011208D">
        <w:t>.</w:t>
      </w:r>
    </w:p>
    <w:p w:rsidR="00A07DCE" w:rsidRPr="0029182F" w:rsidRDefault="00A07DCE" w:rsidP="006D4232">
      <w:pPr>
        <w:pStyle w:val="krop1"/>
      </w:pPr>
      <w:r w:rsidRPr="0029182F">
        <w:t xml:space="preserve">Przeciętne miesięczne wynagrodzenie brutto w sektorze przedsiębiorstw utrzymało tendencję wzrostową w skali roku, </w:t>
      </w:r>
      <w:r w:rsidR="00CE239F">
        <w:t>a</w:t>
      </w:r>
      <w:r w:rsidRPr="0029182F">
        <w:t xml:space="preserve"> </w:t>
      </w:r>
      <w:r w:rsidR="00FD79A4" w:rsidRPr="00FD79A4">
        <w:t>wzrost notowany</w:t>
      </w:r>
      <w:r w:rsidR="009128DF">
        <w:t xml:space="preserve"> </w:t>
      </w:r>
      <w:r w:rsidR="00DE465E">
        <w:t>w marcu</w:t>
      </w:r>
      <w:r w:rsidR="00FD79A4" w:rsidRPr="00FD79A4">
        <w:t xml:space="preserve"> był </w:t>
      </w:r>
      <w:r w:rsidR="00DC00C4">
        <w:t>podobny do</w:t>
      </w:r>
      <w:r w:rsidR="00192ADB">
        <w:t xml:space="preserve"> obserwowanego </w:t>
      </w:r>
      <w:r w:rsidR="00DE465E">
        <w:t>w lutym</w:t>
      </w:r>
      <w:r w:rsidR="009128DF">
        <w:t xml:space="preserve"> br.</w:t>
      </w:r>
      <w:r w:rsidR="00FD79A4" w:rsidRPr="00FD79A4">
        <w:t xml:space="preserve"> i wyniósł </w:t>
      </w:r>
      <w:r w:rsidR="00CE239F">
        <w:t>9,2</w:t>
      </w:r>
      <w:r w:rsidR="00707A69">
        <w:t>%</w:t>
      </w:r>
      <w:r>
        <w:t>.</w:t>
      </w:r>
      <w:r w:rsidRPr="0029182F">
        <w:t xml:space="preserve"> </w:t>
      </w:r>
    </w:p>
    <w:p w:rsidR="00FC5DBE" w:rsidRPr="00885FE6" w:rsidRDefault="00FC5DBE" w:rsidP="006D4232">
      <w:pPr>
        <w:pStyle w:val="krop1"/>
      </w:pPr>
      <w:r>
        <w:t>W</w:t>
      </w:r>
      <w:r w:rsidRPr="0029182F">
        <w:t xml:space="preserve"> stosunku do </w:t>
      </w:r>
      <w:r>
        <w:t xml:space="preserve">poprzedniego miesiąca, </w:t>
      </w:r>
      <w:r w:rsidRPr="0029182F">
        <w:t xml:space="preserve">na rynku rolnym </w:t>
      </w:r>
      <w:r>
        <w:t>zanotowano</w:t>
      </w:r>
      <w:r w:rsidRPr="0029182F">
        <w:t xml:space="preserve"> </w:t>
      </w:r>
      <w:r w:rsidR="00506330">
        <w:t>wzrost</w:t>
      </w:r>
      <w:r w:rsidRPr="00F36065">
        <w:t xml:space="preserve"> cen </w:t>
      </w:r>
      <w:r w:rsidR="00366448" w:rsidRPr="00A94DB3">
        <w:rPr>
          <w:spacing w:val="-4"/>
        </w:rPr>
        <w:t>badanych produktów</w:t>
      </w:r>
      <w:r w:rsidR="00366448">
        <w:rPr>
          <w:spacing w:val="-4"/>
        </w:rPr>
        <w:t xml:space="preserve">, z wyjątkiem </w:t>
      </w:r>
      <w:r w:rsidR="00B72CBB">
        <w:t xml:space="preserve">ziemniaków </w:t>
      </w:r>
      <w:r w:rsidR="00366448">
        <w:t>w skupie</w:t>
      </w:r>
      <w:r w:rsidR="00366448" w:rsidRPr="00FE42EC">
        <w:rPr>
          <w:spacing w:val="-4"/>
        </w:rPr>
        <w:t>.</w:t>
      </w:r>
      <w:r w:rsidRPr="00AC5933">
        <w:t xml:space="preserve"> </w:t>
      </w:r>
      <w:r w:rsidR="0070480A" w:rsidRPr="00AC5933">
        <w:t>W</w:t>
      </w:r>
      <w:r w:rsidRPr="00AC5933">
        <w:t xml:space="preserve"> skali roku</w:t>
      </w:r>
      <w:r w:rsidR="00016C37" w:rsidRPr="00AC5933">
        <w:t xml:space="preserve"> </w:t>
      </w:r>
      <w:r w:rsidRPr="00885FE6">
        <w:t>pod</w:t>
      </w:r>
      <w:r w:rsidR="00506330" w:rsidRPr="00885FE6">
        <w:t xml:space="preserve">niosły się ceny </w:t>
      </w:r>
      <w:r w:rsidR="00366448" w:rsidRPr="00885FE6">
        <w:t xml:space="preserve">skupu </w:t>
      </w:r>
      <w:r w:rsidR="00030DE1" w:rsidRPr="00885FE6">
        <w:t>wszystkich</w:t>
      </w:r>
      <w:r w:rsidRPr="00885FE6">
        <w:t xml:space="preserve"> produkt</w:t>
      </w:r>
      <w:r w:rsidR="00506330" w:rsidRPr="00885FE6">
        <w:t>ów</w:t>
      </w:r>
      <w:r w:rsidRPr="00885FE6">
        <w:t xml:space="preserve"> objęt</w:t>
      </w:r>
      <w:r w:rsidR="00506330" w:rsidRPr="00885FE6">
        <w:t>ych</w:t>
      </w:r>
      <w:r w:rsidRPr="00885FE6">
        <w:t xml:space="preserve"> badaniem.</w:t>
      </w:r>
      <w:r w:rsidR="00016C37" w:rsidRPr="00885FE6">
        <w:t xml:space="preserve"> </w:t>
      </w:r>
    </w:p>
    <w:p w:rsidR="00A07DCE" w:rsidRPr="0029182F" w:rsidRDefault="00053F9C" w:rsidP="006D4232">
      <w:pPr>
        <w:pStyle w:val="krop1"/>
      </w:pPr>
      <w:r>
        <w:t xml:space="preserve">W porównaniu z poprzednim miesiącem </w:t>
      </w:r>
      <w:r w:rsidR="00970FA8">
        <w:t>obserwowano wzrost</w:t>
      </w:r>
      <w:r>
        <w:t xml:space="preserve"> skup</w:t>
      </w:r>
      <w:r w:rsidR="00970FA8">
        <w:t>u</w:t>
      </w:r>
      <w:r>
        <w:t xml:space="preserve"> </w:t>
      </w:r>
      <w:r w:rsidR="001B4EF3">
        <w:t>ziarna zbóż</w:t>
      </w:r>
      <w:r w:rsidR="00970FA8">
        <w:t>, żywca</w:t>
      </w:r>
      <w:r w:rsidR="0021146E" w:rsidRPr="0021146E">
        <w:t xml:space="preserve"> </w:t>
      </w:r>
      <w:r w:rsidR="0021146E">
        <w:t>rzeźnego</w:t>
      </w:r>
      <w:r w:rsidR="00970FA8">
        <w:t xml:space="preserve"> i mleka</w:t>
      </w:r>
      <w:r w:rsidR="00DD67DA">
        <w:t>.</w:t>
      </w:r>
      <w:r>
        <w:t xml:space="preserve"> </w:t>
      </w:r>
      <w:r w:rsidR="00FC5DBE" w:rsidRPr="0029182F">
        <w:t xml:space="preserve">W </w:t>
      </w:r>
      <w:r w:rsidR="00FC5DBE">
        <w:t xml:space="preserve">relacji </w:t>
      </w:r>
      <w:r w:rsidR="00170F43">
        <w:t xml:space="preserve">do </w:t>
      </w:r>
      <w:r w:rsidR="00DE465E">
        <w:t>marca</w:t>
      </w:r>
      <w:r w:rsidR="00AF43F9">
        <w:t xml:space="preserve"> ub. roku</w:t>
      </w:r>
      <w:r>
        <w:t xml:space="preserve"> w</w:t>
      </w:r>
      <w:r w:rsidR="00D87EA2">
        <w:t xml:space="preserve"> </w:t>
      </w:r>
      <w:r w:rsidR="00FC5DBE" w:rsidRPr="0029182F">
        <w:t xml:space="preserve">skupie odnotowano </w:t>
      </w:r>
      <w:r w:rsidR="00016C37">
        <w:t>spadek podaży</w:t>
      </w:r>
      <w:r w:rsidR="00B04211">
        <w:t xml:space="preserve"> </w:t>
      </w:r>
      <w:r w:rsidR="00970FA8">
        <w:t>żyta</w:t>
      </w:r>
      <w:r w:rsidR="001B4EF3">
        <w:t>, a</w:t>
      </w:r>
      <w:r w:rsidR="00970FA8">
        <w:t xml:space="preserve"> </w:t>
      </w:r>
      <w:r w:rsidR="001B4EF3">
        <w:t>także</w:t>
      </w:r>
      <w:r w:rsidR="00B04211">
        <w:t xml:space="preserve"> </w:t>
      </w:r>
      <w:r w:rsidR="00DD67DA">
        <w:t xml:space="preserve">żywca wieprzowego i </w:t>
      </w:r>
      <w:r w:rsidR="00B04211">
        <w:t>drobiu</w:t>
      </w:r>
      <w:r w:rsidR="0021146E" w:rsidRPr="0021146E">
        <w:t xml:space="preserve"> </w:t>
      </w:r>
      <w:r w:rsidR="0021146E">
        <w:t>rzeźnego</w:t>
      </w:r>
      <w:r w:rsidR="00506330">
        <w:t xml:space="preserve">. </w:t>
      </w:r>
      <w:r w:rsidR="00965584">
        <w:t>Zw</w:t>
      </w:r>
      <w:r w:rsidR="00506330">
        <w:t>iększ</w:t>
      </w:r>
      <w:r w:rsidR="00965584">
        <w:t>yły się</w:t>
      </w:r>
      <w:r w:rsidR="00506330">
        <w:t xml:space="preserve"> </w:t>
      </w:r>
      <w:r w:rsidR="001B4EF3">
        <w:t xml:space="preserve">natomiast </w:t>
      </w:r>
      <w:r w:rsidR="00506330">
        <w:t xml:space="preserve">dostawy </w:t>
      </w:r>
      <w:r w:rsidR="00970FA8">
        <w:t xml:space="preserve">pszenicy, </w:t>
      </w:r>
      <w:r w:rsidR="00965584">
        <w:t xml:space="preserve">żywca wołowego </w:t>
      </w:r>
      <w:r w:rsidR="00D87EA2">
        <w:t>oraz</w:t>
      </w:r>
      <w:r w:rsidR="00016C37">
        <w:t xml:space="preserve"> mleka. </w:t>
      </w:r>
    </w:p>
    <w:p w:rsidR="00A07DCE" w:rsidRPr="0029182F" w:rsidRDefault="00DE465E" w:rsidP="006D4232">
      <w:pPr>
        <w:pStyle w:val="krop1"/>
      </w:pPr>
      <w:r>
        <w:t>W marcu</w:t>
      </w:r>
      <w:r w:rsidR="00AF43F9">
        <w:t xml:space="preserve"> br.</w:t>
      </w:r>
      <w:r w:rsidR="0037687F" w:rsidRPr="005B0595">
        <w:t xml:space="preserve"> wartość produkcji sprzedanej przemysłu </w:t>
      </w:r>
      <w:r w:rsidR="001B4EF3">
        <w:t>zwiększy</w:t>
      </w:r>
      <w:r w:rsidR="0037687F">
        <w:t>ła się</w:t>
      </w:r>
      <w:r w:rsidR="0037687F" w:rsidRPr="005B0595">
        <w:t xml:space="preserve"> o </w:t>
      </w:r>
      <w:r w:rsidR="00B72CBB">
        <w:t>13</w:t>
      </w:r>
      <w:r w:rsidR="00B740F6">
        <w:t>,</w:t>
      </w:r>
      <w:r w:rsidR="001B4EF3">
        <w:t>7</w:t>
      </w:r>
      <w:r w:rsidR="0037687F" w:rsidRPr="005B0595">
        <w:t xml:space="preserve">% (licząc w cenach stałych) w </w:t>
      </w:r>
      <w:r w:rsidR="00994D49">
        <w:t>relacji</w:t>
      </w:r>
      <w:r w:rsidR="0037687F" w:rsidRPr="005B0595">
        <w:t xml:space="preserve"> do poprzedniego miesiąca</w:t>
      </w:r>
      <w:r w:rsidR="001B4EF3">
        <w:t xml:space="preserve"> i</w:t>
      </w:r>
      <w:r w:rsidR="00492957" w:rsidRPr="005B0595">
        <w:t xml:space="preserve"> </w:t>
      </w:r>
      <w:r w:rsidR="0037687F" w:rsidRPr="005B0595">
        <w:t xml:space="preserve">o </w:t>
      </w:r>
      <w:r w:rsidR="00C849D6">
        <w:t>4,4</w:t>
      </w:r>
      <w:r w:rsidR="0037687F" w:rsidRPr="005B0595">
        <w:t xml:space="preserve">% w skali roku </w:t>
      </w:r>
      <w:r w:rsidR="00325859">
        <w:t>(</w:t>
      </w:r>
      <w:r>
        <w:t>w lutym</w:t>
      </w:r>
      <w:r w:rsidR="00325859">
        <w:t xml:space="preserve"> br.</w:t>
      </w:r>
      <w:r w:rsidR="0037687F" w:rsidRPr="005B0595">
        <w:t xml:space="preserve"> </w:t>
      </w:r>
      <w:r w:rsidR="00325859">
        <w:t xml:space="preserve">notowano </w:t>
      </w:r>
      <w:r w:rsidR="00C849D6">
        <w:t>wzrost</w:t>
      </w:r>
      <w:r w:rsidR="00C849D6" w:rsidRPr="005B0595">
        <w:t xml:space="preserve"> </w:t>
      </w:r>
      <w:r w:rsidR="00C849D6">
        <w:t>wartości sprzedaży</w:t>
      </w:r>
      <w:r w:rsidR="00325859">
        <w:t xml:space="preserve"> o 4</w:t>
      </w:r>
      <w:r w:rsidR="00C849D6">
        <w:t>,3</w:t>
      </w:r>
      <w:r w:rsidR="00325859">
        <w:t>%</w:t>
      </w:r>
      <w:r w:rsidR="00994D49">
        <w:t xml:space="preserve"> </w:t>
      </w:r>
      <w:r w:rsidR="00C849D6">
        <w:t>w ujęciu miesięcznym i</w:t>
      </w:r>
      <w:r w:rsidR="0037687F" w:rsidRPr="005B0595">
        <w:t xml:space="preserve"> </w:t>
      </w:r>
      <w:r w:rsidR="00C849D6">
        <w:t>o 7,2</w:t>
      </w:r>
      <w:r w:rsidR="00C849D6" w:rsidRPr="005B0595">
        <w:t>%</w:t>
      </w:r>
      <w:r w:rsidR="00C849D6">
        <w:t xml:space="preserve"> </w:t>
      </w:r>
      <w:r w:rsidR="002F710A">
        <w:t>w stosunku rocznym</w:t>
      </w:r>
      <w:r w:rsidR="00325859">
        <w:t>)</w:t>
      </w:r>
      <w:r w:rsidR="0037687F" w:rsidRPr="005B0595">
        <w:t>.</w:t>
      </w:r>
    </w:p>
    <w:p w:rsidR="00816EB7" w:rsidRDefault="0037687F" w:rsidP="006D4232">
      <w:pPr>
        <w:pStyle w:val="krop1"/>
      </w:pPr>
      <w:r w:rsidRPr="005B0595">
        <w:t xml:space="preserve">Wartość produkcji budowlano-montażowej </w:t>
      </w:r>
      <w:r w:rsidR="00E84575">
        <w:t>wzrosła</w:t>
      </w:r>
      <w:r w:rsidR="00E84575" w:rsidRPr="005B0595">
        <w:t xml:space="preserve"> </w:t>
      </w:r>
      <w:r w:rsidRPr="005B0595">
        <w:t xml:space="preserve">o </w:t>
      </w:r>
      <w:r w:rsidR="00ED2BEC">
        <w:t>6</w:t>
      </w:r>
      <w:r w:rsidR="00994D49">
        <w:t>0,</w:t>
      </w:r>
      <w:r w:rsidR="00ED2BEC">
        <w:t>0</w:t>
      </w:r>
      <w:r w:rsidRPr="005B0595">
        <w:t xml:space="preserve">% w </w:t>
      </w:r>
      <w:r w:rsidR="00994D49">
        <w:t xml:space="preserve">porównaniu </w:t>
      </w:r>
      <w:r w:rsidR="00DE465E">
        <w:t>z lutym</w:t>
      </w:r>
      <w:r w:rsidR="009128DF">
        <w:t xml:space="preserve"> br.</w:t>
      </w:r>
      <w:r w:rsidR="00E84575">
        <w:t xml:space="preserve"> i </w:t>
      </w:r>
      <w:r>
        <w:t>o</w:t>
      </w:r>
      <w:r w:rsidR="00B740F6">
        <w:t xml:space="preserve"> </w:t>
      </w:r>
      <w:r w:rsidR="00ED2BEC">
        <w:t>32,7</w:t>
      </w:r>
      <w:r w:rsidR="00994D49">
        <w:t>% w</w:t>
      </w:r>
      <w:r w:rsidR="00ED2BEC">
        <w:t xml:space="preserve"> </w:t>
      </w:r>
      <w:r w:rsidRPr="005B0595">
        <w:t xml:space="preserve">odniesieniu </w:t>
      </w:r>
      <w:r w:rsidR="00170F43">
        <w:t xml:space="preserve">do </w:t>
      </w:r>
      <w:r w:rsidR="00DE465E">
        <w:t>marca</w:t>
      </w:r>
      <w:r w:rsidR="00AF43F9">
        <w:t xml:space="preserve"> ub. roku</w:t>
      </w:r>
      <w:r w:rsidRPr="005B0595">
        <w:t xml:space="preserve"> </w:t>
      </w:r>
      <w:r w:rsidR="00E84575">
        <w:t>(w</w:t>
      </w:r>
      <w:r w:rsidRPr="005B0595">
        <w:t xml:space="preserve"> poprzednim miesiącu </w:t>
      </w:r>
      <w:r w:rsidR="00ED2BEC">
        <w:t>wzrost</w:t>
      </w:r>
      <w:r w:rsidR="00ED2BEC" w:rsidRPr="005B0595">
        <w:t xml:space="preserve"> </w:t>
      </w:r>
      <w:r w:rsidRPr="005B0595">
        <w:t>wartości produkcji budowlano-montażowej</w:t>
      </w:r>
      <w:r w:rsidR="00ED2BEC">
        <w:t xml:space="preserve"> wyniósł</w:t>
      </w:r>
      <w:r w:rsidR="00ED2BEC" w:rsidRPr="005B0595">
        <w:t xml:space="preserve"> </w:t>
      </w:r>
      <w:r w:rsidR="00ED2BEC">
        <w:t>10,9</w:t>
      </w:r>
      <w:r w:rsidR="00ED2BEC" w:rsidRPr="005B0595">
        <w:t xml:space="preserve">% </w:t>
      </w:r>
      <w:r w:rsidR="00ED2BEC">
        <w:t>w skali m</w:t>
      </w:r>
      <w:r w:rsidR="00E84575" w:rsidRPr="005B0595">
        <w:t>iesi</w:t>
      </w:r>
      <w:r w:rsidR="00ED2BEC">
        <w:t>ą</w:t>
      </w:r>
      <w:r w:rsidR="00E84575" w:rsidRPr="005B0595">
        <w:t>c</w:t>
      </w:r>
      <w:r w:rsidR="00ED2BEC">
        <w:t>a</w:t>
      </w:r>
      <w:r w:rsidR="00E84575" w:rsidRPr="005B0595">
        <w:t xml:space="preserve"> </w:t>
      </w:r>
      <w:r w:rsidR="00ED2BEC">
        <w:t>oraz</w:t>
      </w:r>
      <w:r w:rsidR="009E640D">
        <w:t xml:space="preserve"> </w:t>
      </w:r>
      <w:r w:rsidR="00ED2BEC">
        <w:t>15,9</w:t>
      </w:r>
      <w:r w:rsidR="00ED2BEC" w:rsidRPr="005B0595">
        <w:t>%</w:t>
      </w:r>
      <w:r w:rsidR="00E84575">
        <w:t xml:space="preserve"> </w:t>
      </w:r>
      <w:r w:rsidR="00ED2BEC">
        <w:t xml:space="preserve">w ujęciu </w:t>
      </w:r>
      <w:r w:rsidR="00E84575">
        <w:t>ro</w:t>
      </w:r>
      <w:r w:rsidR="00ED2BEC">
        <w:t>cznym</w:t>
      </w:r>
      <w:r w:rsidR="00E84575">
        <w:t>)</w:t>
      </w:r>
      <w:r w:rsidR="0030794C">
        <w:t>.</w:t>
      </w:r>
    </w:p>
    <w:p w:rsidR="000E0860" w:rsidRPr="0029182F" w:rsidRDefault="001A0D6A" w:rsidP="006D4232">
      <w:pPr>
        <w:pStyle w:val="krop1"/>
      </w:pPr>
      <w:r w:rsidRPr="004609FF">
        <w:t xml:space="preserve">Do użytkowania oddano </w:t>
      </w:r>
      <w:r>
        <w:t xml:space="preserve">więcej </w:t>
      </w:r>
      <w:r w:rsidRPr="004609FF">
        <w:t xml:space="preserve">mieszkań niż </w:t>
      </w:r>
      <w:r w:rsidR="00DE465E">
        <w:t>w marcu</w:t>
      </w:r>
      <w:r w:rsidR="00AF43F9">
        <w:t xml:space="preserve"> ub. roku</w:t>
      </w:r>
      <w:r w:rsidRPr="004609FF">
        <w:t xml:space="preserve"> (o </w:t>
      </w:r>
      <w:r w:rsidR="00E84575">
        <w:t>2</w:t>
      </w:r>
      <w:r>
        <w:t>,</w:t>
      </w:r>
      <w:r w:rsidR="009E09BD">
        <w:t>4</w:t>
      </w:r>
      <w:r>
        <w:t xml:space="preserve">%). </w:t>
      </w:r>
      <w:r w:rsidR="009E09BD">
        <w:t>Więk</w:t>
      </w:r>
      <w:r w:rsidR="003B0E88">
        <w:t>sza</w:t>
      </w:r>
      <w:r w:rsidRPr="004609FF">
        <w:t xml:space="preserve"> </w:t>
      </w:r>
      <w:r>
        <w:t xml:space="preserve">niż przed rokiem była </w:t>
      </w:r>
      <w:r w:rsidR="009E09BD">
        <w:t>też</w:t>
      </w:r>
      <w:r w:rsidRPr="004609FF">
        <w:t xml:space="preserve"> liczba mieszkań, na których budowę wydano pozwolenia lub dokonano zgłoszenia z projektem b</w:t>
      </w:r>
      <w:r w:rsidR="004D737C">
        <w:t>udowlanym (o</w:t>
      </w:r>
      <w:r w:rsidR="009E09BD">
        <w:t xml:space="preserve"> 8</w:t>
      </w:r>
      <w:r w:rsidR="00E84575">
        <w:t>,</w:t>
      </w:r>
      <w:r w:rsidR="009E09BD">
        <w:t>3</w:t>
      </w:r>
      <w:r>
        <w:t>%)</w:t>
      </w:r>
      <w:r w:rsidR="009E09BD">
        <w:t>.</w:t>
      </w:r>
      <w:r w:rsidR="00970FA8">
        <w:t xml:space="preserve"> Nieznacznie zmniejszyła się natomiast </w:t>
      </w:r>
      <w:r w:rsidR="00240C2F">
        <w:t>liczba</w:t>
      </w:r>
      <w:r>
        <w:t xml:space="preserve"> </w:t>
      </w:r>
      <w:r w:rsidRPr="004609FF">
        <w:t>rozpocz</w:t>
      </w:r>
      <w:r w:rsidR="00240C2F">
        <w:t>ynanych</w:t>
      </w:r>
      <w:r>
        <w:t xml:space="preserve"> inwestycji mieszkaniowych (o </w:t>
      </w:r>
      <w:r w:rsidR="00970FA8">
        <w:t>0,1</w:t>
      </w:r>
      <w:r>
        <w:t>%</w:t>
      </w:r>
      <w:r w:rsidRPr="004609FF">
        <w:t>).</w:t>
      </w:r>
      <w:r w:rsidR="000E0860" w:rsidRPr="0029182F">
        <w:t xml:space="preserve"> </w:t>
      </w:r>
    </w:p>
    <w:p w:rsidR="0037687F" w:rsidRPr="00C07FAE" w:rsidRDefault="004039B7" w:rsidP="006D4232">
      <w:pPr>
        <w:pStyle w:val="krop1"/>
      </w:pPr>
      <w:r>
        <w:t xml:space="preserve">Utrzymała się tendencja wzrostowa </w:t>
      </w:r>
      <w:r w:rsidR="0037687F" w:rsidRPr="00C07FAE">
        <w:t xml:space="preserve">wartości sprzedaży detalicznej ogółu przedsiębiorstw handlowych i niehandlowych w stosunku </w:t>
      </w:r>
      <w:r w:rsidR="00B82BF4">
        <w:t>rocznym</w:t>
      </w:r>
      <w:r w:rsidR="009E09BD">
        <w:t>.</w:t>
      </w:r>
      <w:r w:rsidR="00B82BF4" w:rsidRPr="00C07FAE">
        <w:t xml:space="preserve"> </w:t>
      </w:r>
      <w:r w:rsidR="009E09BD">
        <w:t>W</w:t>
      </w:r>
      <w:r w:rsidR="009E09BD" w:rsidRPr="00C07FAE">
        <w:t xml:space="preserve">zrost </w:t>
      </w:r>
      <w:r w:rsidR="009E09BD">
        <w:t>w</w:t>
      </w:r>
      <w:r w:rsidR="00B82BF4">
        <w:t xml:space="preserve"> relacji do </w:t>
      </w:r>
      <w:r w:rsidR="009E09BD">
        <w:t>marca ub. roku wyniósł</w:t>
      </w:r>
      <w:r w:rsidR="0037687F" w:rsidRPr="00C07FAE">
        <w:t xml:space="preserve"> </w:t>
      </w:r>
      <w:r w:rsidR="009E09BD">
        <w:t>15,5</w:t>
      </w:r>
      <w:r w:rsidR="009E09BD" w:rsidRPr="00C07FAE">
        <w:t xml:space="preserve">% </w:t>
      </w:r>
      <w:r w:rsidR="009E09BD">
        <w:t xml:space="preserve">(wobec 14,7% </w:t>
      </w:r>
      <w:r w:rsidR="0037687F" w:rsidRPr="00C07FAE">
        <w:t>przed miesiącem</w:t>
      </w:r>
      <w:r w:rsidR="009E09BD">
        <w:t>)</w:t>
      </w:r>
      <w:r w:rsidR="0037687F" w:rsidRPr="00C07FAE">
        <w:t xml:space="preserve">, </w:t>
      </w:r>
      <w:r w:rsidR="00567C4D">
        <w:t>a</w:t>
      </w:r>
      <w:r w:rsidR="007663CB">
        <w:t> </w:t>
      </w:r>
      <w:r w:rsidR="0037687F" w:rsidRPr="00C07FAE">
        <w:t xml:space="preserve">dotyczył </w:t>
      </w:r>
      <w:r w:rsidR="00EB0A4E">
        <w:t>szczególnie</w:t>
      </w:r>
      <w:r w:rsidR="0037687F" w:rsidRPr="00C07FAE">
        <w:t xml:space="preserve"> sprzedaży </w:t>
      </w:r>
      <w:r w:rsidR="006D40D3">
        <w:t>paliw</w:t>
      </w:r>
      <w:r w:rsidR="0037687F" w:rsidRPr="00C07FAE">
        <w:t xml:space="preserve"> (o </w:t>
      </w:r>
      <w:r w:rsidR="00EB0A4E">
        <w:t>90</w:t>
      </w:r>
      <w:r w:rsidR="00567C4D">
        <w:t>,</w:t>
      </w:r>
      <w:r w:rsidR="00EB0A4E">
        <w:t>4</w:t>
      </w:r>
      <w:r w:rsidR="0037687F" w:rsidRPr="00C07FAE">
        <w:t xml:space="preserve">%). </w:t>
      </w:r>
    </w:p>
    <w:p w:rsidR="00657713" w:rsidRDefault="0037687F" w:rsidP="006D4232">
      <w:pPr>
        <w:pStyle w:val="krop1"/>
      </w:pPr>
      <w:r w:rsidRPr="00C07FAE">
        <w:t xml:space="preserve">Wartość sprzedaży hurtowej jednostek handlowych ogółem </w:t>
      </w:r>
      <w:r w:rsidR="00DE465E">
        <w:t>w marcu</w:t>
      </w:r>
      <w:r w:rsidR="00AF43F9">
        <w:t xml:space="preserve"> br.</w:t>
      </w:r>
      <w:r w:rsidRPr="00C07FAE">
        <w:t xml:space="preserve"> zwiększyła się o </w:t>
      </w:r>
      <w:r w:rsidR="006D4232">
        <w:t>4</w:t>
      </w:r>
      <w:r w:rsidR="009E09BD">
        <w:t>5</w:t>
      </w:r>
      <w:r w:rsidR="004D737C">
        <w:t>,</w:t>
      </w:r>
      <w:r w:rsidR="009E09BD">
        <w:t>0</w:t>
      </w:r>
      <w:r w:rsidR="00796D1A">
        <w:t>% w ujęciu rocznym. W</w:t>
      </w:r>
      <w:r w:rsidR="006D4232">
        <w:t> </w:t>
      </w:r>
      <w:r w:rsidRPr="00C07FAE">
        <w:t xml:space="preserve">grupie przedsiębiorstw handlu hurtowego wzrost wyniósł </w:t>
      </w:r>
      <w:r w:rsidR="006D4232">
        <w:t>56</w:t>
      </w:r>
      <w:r w:rsidR="009E09BD">
        <w:t>,8</w:t>
      </w:r>
      <w:r w:rsidRPr="00C07FAE">
        <w:t>%</w:t>
      </w:r>
      <w:r w:rsidR="00F843B9">
        <w:t>. P</w:t>
      </w:r>
      <w:r w:rsidRPr="00C07FAE">
        <w:t xml:space="preserve">rzed miesiącem </w:t>
      </w:r>
      <w:r w:rsidRPr="002876F2">
        <w:t xml:space="preserve">przedsiębiorstwa </w:t>
      </w:r>
      <w:r w:rsidR="007663CB" w:rsidRPr="00C07FAE">
        <w:t xml:space="preserve">te </w:t>
      </w:r>
      <w:r w:rsidR="007663CB" w:rsidRPr="002876F2">
        <w:t xml:space="preserve">w skali roku </w:t>
      </w:r>
      <w:r w:rsidRPr="002876F2">
        <w:t xml:space="preserve">wykazały wzrost odpowiednio </w:t>
      </w:r>
      <w:r w:rsidR="007663CB">
        <w:t xml:space="preserve">o </w:t>
      </w:r>
      <w:r w:rsidR="009E09BD">
        <w:t>46,8</w:t>
      </w:r>
      <w:r w:rsidRPr="002876F2">
        <w:t xml:space="preserve">% i </w:t>
      </w:r>
      <w:r w:rsidR="009E09BD">
        <w:t>54,6</w:t>
      </w:r>
      <w:r w:rsidRPr="002876F2">
        <w:t>%.</w:t>
      </w:r>
      <w:r w:rsidR="00657713" w:rsidRPr="002876F2">
        <w:t xml:space="preserve"> </w:t>
      </w:r>
    </w:p>
    <w:p w:rsidR="000E0860" w:rsidRDefault="00FC5DBE" w:rsidP="006D4232">
      <w:pPr>
        <w:pStyle w:val="krop1"/>
      </w:pPr>
      <w:r>
        <w:t xml:space="preserve">W końcu </w:t>
      </w:r>
      <w:r w:rsidR="00DE465E">
        <w:t>marca</w:t>
      </w:r>
      <w:r w:rsidR="00AF43F9">
        <w:t xml:space="preserve"> br.</w:t>
      </w:r>
      <w:r>
        <w:t xml:space="preserve"> w rejestrze REGON dla województwa wielkopolskiego zawieszoną działalność miał</w:t>
      </w:r>
      <w:r w:rsidR="006D4232">
        <w:t>y</w:t>
      </w:r>
      <w:r>
        <w:t xml:space="preserve"> </w:t>
      </w:r>
      <w:r w:rsidR="00A37C6C">
        <w:t>5</w:t>
      </w:r>
      <w:r w:rsidR="006D4232">
        <w:t>4</w:t>
      </w:r>
      <w:r w:rsidR="007663CB">
        <w:t>,</w:t>
      </w:r>
      <w:r w:rsidR="00F1350A">
        <w:t>6</w:t>
      </w:r>
      <w:r w:rsidR="00712D39">
        <w:t xml:space="preserve"> </w:t>
      </w:r>
      <w:r>
        <w:t xml:space="preserve">tys. podmiotów, tj. o </w:t>
      </w:r>
      <w:r w:rsidR="00F1350A">
        <w:t>1,0</w:t>
      </w:r>
      <w:r>
        <w:t>% więcej niż w poprzednim miesiącu</w:t>
      </w:r>
      <w:r w:rsidR="000E0860" w:rsidRPr="006F6826">
        <w:t>.</w:t>
      </w:r>
    </w:p>
    <w:p w:rsidR="00B25486" w:rsidRDefault="00D6728F" w:rsidP="00D6728F">
      <w:pPr>
        <w:pStyle w:val="tekstnapierwszejstronie"/>
        <w:rPr>
          <w:lang w:eastAsia="en-US"/>
        </w:rPr>
      </w:pPr>
      <w:r w:rsidRPr="00D6728F">
        <w:t xml:space="preserve">W kwietniu br. we wszystkich badanych obszarach przedsiębiorcy oceniają koniunkturę lepiej niż </w:t>
      </w:r>
      <w:r>
        <w:t>przed miesiącem</w:t>
      </w:r>
      <w:r w:rsidRPr="00D6728F">
        <w:t>. Największy wzrost ocen notuje się w zakwaterowaniu i gastronomii</w:t>
      </w:r>
      <w:r w:rsidR="00273365">
        <w:t>, a</w:t>
      </w:r>
      <w:r w:rsidRPr="00D6728F">
        <w:t xml:space="preserve"> </w:t>
      </w:r>
      <w:r w:rsidR="00273365">
        <w:t>n</w:t>
      </w:r>
      <w:r w:rsidRPr="00D6728F">
        <w:t>ajmniejszą poprawę ocen sygna</w:t>
      </w:r>
      <w:r>
        <w:t xml:space="preserve">lizują prowadzący działalność w </w:t>
      </w:r>
      <w:r w:rsidRPr="00D6728F">
        <w:t>zakresie handlu detalicznego.</w:t>
      </w:r>
      <w:r w:rsidRPr="00D6728F">
        <w:rPr>
          <w:lang w:eastAsia="en-US"/>
        </w:rPr>
        <w:t xml:space="preserve"> </w:t>
      </w:r>
    </w:p>
    <w:p w:rsidR="00FF1B7B" w:rsidRPr="007E31FB" w:rsidRDefault="00FF1B7B" w:rsidP="006D4232">
      <w:pPr>
        <w:pStyle w:val="krop1"/>
        <w:numPr>
          <w:ilvl w:val="0"/>
          <w:numId w:val="0"/>
        </w:numPr>
        <w:ind w:left="425"/>
      </w:pPr>
    </w:p>
    <w:p w:rsidR="00082FFD" w:rsidRPr="00082FFD" w:rsidRDefault="00082FFD" w:rsidP="006D4232">
      <w:pPr>
        <w:pStyle w:val="krop1"/>
        <w:numPr>
          <w:ilvl w:val="0"/>
          <w:numId w:val="0"/>
        </w:numPr>
        <w:ind w:left="425"/>
        <w:rPr>
          <w:shd w:val="clear" w:color="auto" w:fill="FFFFFF"/>
        </w:rPr>
        <w:sectPr w:rsidR="00082FFD" w:rsidRPr="00082FFD" w:rsidSect="006839B5">
          <w:footerReference w:type="default" r:id="rId12"/>
          <w:headerReference w:type="first" r:id="rId13"/>
          <w:footerReference w:type="first" r:id="rId14"/>
          <w:pgSz w:w="11906" w:h="16838"/>
          <w:pgMar w:top="720" w:right="720" w:bottom="720" w:left="720" w:header="284" w:footer="284" w:gutter="0"/>
          <w:cols w:space="708"/>
          <w:titlePg/>
          <w:docGrid w:linePitch="360"/>
        </w:sectPr>
      </w:pPr>
    </w:p>
    <w:bookmarkStart w:id="0" w:name="_Toc83279884" w:displacedByCustomXml="next"/>
    <w:bookmarkStart w:id="1" w:name="_Toc75352155" w:displacedByCustomXml="next"/>
    <w:bookmarkStart w:id="2" w:name="_Toc80797445" w:displacedByCustomXml="next"/>
    <w:bookmarkStart w:id="3" w:name="_Toc64884824" w:displacedByCustomXml="next"/>
    <w:sdt>
      <w:sdtPr>
        <w:rPr>
          <w:rFonts w:ascii="Fira Sans" w:hAnsi="Fira Sans"/>
          <w:bCs/>
          <w:color w:val="auto"/>
          <w:sz w:val="19"/>
          <w:szCs w:val="22"/>
          <w:shd w:val="clear" w:color="auto" w:fill="auto"/>
          <w:lang w:eastAsia="en-US"/>
        </w:rPr>
        <w:id w:val="-439070962"/>
        <w:docPartObj>
          <w:docPartGallery w:val="Table of Contents"/>
          <w:docPartUnique/>
        </w:docPartObj>
      </w:sdtPr>
      <w:sdtEndPr>
        <w:rPr>
          <w:b/>
          <w:bCs w:val="0"/>
        </w:rPr>
      </w:sdtEndPr>
      <w:sdtContent>
        <w:p w:rsidR="000153D7" w:rsidRDefault="000153D7" w:rsidP="004278F3">
          <w:pPr>
            <w:pStyle w:val="podt1"/>
          </w:pPr>
          <w:r>
            <w:t>Spis treści</w:t>
          </w:r>
          <w:bookmarkEnd w:id="2"/>
          <w:bookmarkEnd w:id="1"/>
          <w:bookmarkEnd w:id="0"/>
        </w:p>
        <w:p w:rsidR="00DE465E" w:rsidRDefault="000153D7">
          <w:pPr>
            <w:pStyle w:val="Spistreci1"/>
            <w:tabs>
              <w:tab w:val="right" w:leader="dot" w:pos="10469"/>
            </w:tabs>
            <w:rPr>
              <w:rFonts w:asciiTheme="minorHAnsi" w:eastAsiaTheme="minorEastAsia" w:hAnsiTheme="minorHAnsi"/>
              <w:noProof/>
              <w:sz w:val="22"/>
              <w:lang w:eastAsia="pl-PL"/>
            </w:rPr>
          </w:pPr>
          <w:r>
            <w:rPr>
              <w:b/>
              <w:bCs/>
            </w:rPr>
            <w:fldChar w:fldCharType="begin"/>
          </w:r>
          <w:r>
            <w:rPr>
              <w:b/>
              <w:bCs/>
            </w:rPr>
            <w:instrText xml:space="preserve"> TOC \o "1-3" \h \z \u </w:instrText>
          </w:r>
          <w:r>
            <w:rPr>
              <w:b/>
              <w:bCs/>
            </w:rPr>
            <w:fldChar w:fldCharType="separate"/>
          </w:r>
          <w:hyperlink w:anchor="_Toc100297133" w:history="1">
            <w:r w:rsidR="00DE465E" w:rsidRPr="00172FE3">
              <w:rPr>
                <w:rStyle w:val="Hipercze"/>
                <w:noProof/>
              </w:rPr>
              <w:t>Rynek pracy</w:t>
            </w:r>
            <w:r w:rsidR="00DE465E">
              <w:rPr>
                <w:noProof/>
                <w:webHidden/>
              </w:rPr>
              <w:tab/>
            </w:r>
            <w:r w:rsidR="00DE465E">
              <w:rPr>
                <w:noProof/>
                <w:webHidden/>
              </w:rPr>
              <w:fldChar w:fldCharType="begin"/>
            </w:r>
            <w:r w:rsidR="00DE465E">
              <w:rPr>
                <w:noProof/>
                <w:webHidden/>
              </w:rPr>
              <w:instrText xml:space="preserve"> PAGEREF _Toc100297133 \h </w:instrText>
            </w:r>
            <w:r w:rsidR="00DE465E">
              <w:rPr>
                <w:noProof/>
                <w:webHidden/>
              </w:rPr>
            </w:r>
            <w:r w:rsidR="00DE465E">
              <w:rPr>
                <w:noProof/>
                <w:webHidden/>
              </w:rPr>
              <w:fldChar w:fldCharType="separate"/>
            </w:r>
            <w:r w:rsidR="004A4FAE">
              <w:rPr>
                <w:noProof/>
                <w:webHidden/>
              </w:rPr>
              <w:t>4</w:t>
            </w:r>
            <w:r w:rsidR="00DE465E">
              <w:rPr>
                <w:noProof/>
                <w:webHidden/>
              </w:rPr>
              <w:fldChar w:fldCharType="end"/>
            </w:r>
          </w:hyperlink>
        </w:p>
        <w:p w:rsidR="00DE465E" w:rsidRDefault="004A4FAE">
          <w:pPr>
            <w:pStyle w:val="Spistreci1"/>
            <w:tabs>
              <w:tab w:val="right" w:leader="dot" w:pos="10469"/>
            </w:tabs>
            <w:rPr>
              <w:rFonts w:asciiTheme="minorHAnsi" w:eastAsiaTheme="minorEastAsia" w:hAnsiTheme="minorHAnsi"/>
              <w:noProof/>
              <w:sz w:val="22"/>
              <w:lang w:eastAsia="pl-PL"/>
            </w:rPr>
          </w:pPr>
          <w:hyperlink w:anchor="_Toc100297134" w:history="1">
            <w:r w:rsidR="00DE465E" w:rsidRPr="00172FE3">
              <w:rPr>
                <w:rStyle w:val="Hipercze"/>
                <w:noProof/>
              </w:rPr>
              <w:t>Wynagrodzenia</w:t>
            </w:r>
            <w:r w:rsidR="00DE465E">
              <w:rPr>
                <w:noProof/>
                <w:webHidden/>
              </w:rPr>
              <w:tab/>
            </w:r>
            <w:r w:rsidR="00DE465E">
              <w:rPr>
                <w:noProof/>
                <w:webHidden/>
              </w:rPr>
              <w:fldChar w:fldCharType="begin"/>
            </w:r>
            <w:r w:rsidR="00DE465E">
              <w:rPr>
                <w:noProof/>
                <w:webHidden/>
              </w:rPr>
              <w:instrText xml:space="preserve"> PAGEREF _Toc100297134 \h </w:instrText>
            </w:r>
            <w:r w:rsidR="00DE465E">
              <w:rPr>
                <w:noProof/>
                <w:webHidden/>
              </w:rPr>
            </w:r>
            <w:r w:rsidR="00DE465E">
              <w:rPr>
                <w:noProof/>
                <w:webHidden/>
              </w:rPr>
              <w:fldChar w:fldCharType="separate"/>
            </w:r>
            <w:r>
              <w:rPr>
                <w:noProof/>
                <w:webHidden/>
              </w:rPr>
              <w:t>7</w:t>
            </w:r>
            <w:r w:rsidR="00DE465E">
              <w:rPr>
                <w:noProof/>
                <w:webHidden/>
              </w:rPr>
              <w:fldChar w:fldCharType="end"/>
            </w:r>
          </w:hyperlink>
        </w:p>
        <w:p w:rsidR="00DE465E" w:rsidRDefault="004A4FAE">
          <w:pPr>
            <w:pStyle w:val="Spistreci1"/>
            <w:tabs>
              <w:tab w:val="right" w:leader="dot" w:pos="10469"/>
            </w:tabs>
            <w:rPr>
              <w:rFonts w:asciiTheme="minorHAnsi" w:eastAsiaTheme="minorEastAsia" w:hAnsiTheme="minorHAnsi"/>
              <w:noProof/>
              <w:sz w:val="22"/>
              <w:lang w:eastAsia="pl-PL"/>
            </w:rPr>
          </w:pPr>
          <w:hyperlink w:anchor="_Toc100297135" w:history="1">
            <w:r w:rsidR="00DE465E" w:rsidRPr="00172FE3">
              <w:rPr>
                <w:rStyle w:val="Hipercze"/>
                <w:noProof/>
              </w:rPr>
              <w:t>Rolnictwo</w:t>
            </w:r>
            <w:r w:rsidR="00DE465E">
              <w:rPr>
                <w:noProof/>
                <w:webHidden/>
              </w:rPr>
              <w:tab/>
            </w:r>
            <w:r w:rsidR="00DE465E">
              <w:rPr>
                <w:noProof/>
                <w:webHidden/>
              </w:rPr>
              <w:fldChar w:fldCharType="begin"/>
            </w:r>
            <w:r w:rsidR="00DE465E">
              <w:rPr>
                <w:noProof/>
                <w:webHidden/>
              </w:rPr>
              <w:instrText xml:space="preserve"> PAGEREF _Toc100297135 \h </w:instrText>
            </w:r>
            <w:r w:rsidR="00DE465E">
              <w:rPr>
                <w:noProof/>
                <w:webHidden/>
              </w:rPr>
            </w:r>
            <w:r w:rsidR="00DE465E">
              <w:rPr>
                <w:noProof/>
                <w:webHidden/>
              </w:rPr>
              <w:fldChar w:fldCharType="separate"/>
            </w:r>
            <w:r>
              <w:rPr>
                <w:noProof/>
                <w:webHidden/>
              </w:rPr>
              <w:t>9</w:t>
            </w:r>
            <w:r w:rsidR="00DE465E">
              <w:rPr>
                <w:noProof/>
                <w:webHidden/>
              </w:rPr>
              <w:fldChar w:fldCharType="end"/>
            </w:r>
          </w:hyperlink>
        </w:p>
        <w:p w:rsidR="00DE465E" w:rsidRDefault="004A4FAE">
          <w:pPr>
            <w:pStyle w:val="Spistreci1"/>
            <w:tabs>
              <w:tab w:val="right" w:leader="dot" w:pos="10469"/>
            </w:tabs>
            <w:rPr>
              <w:rFonts w:asciiTheme="minorHAnsi" w:eastAsiaTheme="minorEastAsia" w:hAnsiTheme="minorHAnsi"/>
              <w:noProof/>
              <w:sz w:val="22"/>
              <w:lang w:eastAsia="pl-PL"/>
            </w:rPr>
          </w:pPr>
          <w:hyperlink w:anchor="_Toc100297136" w:history="1">
            <w:r w:rsidR="00DE465E" w:rsidRPr="00172FE3">
              <w:rPr>
                <w:rStyle w:val="Hipercze"/>
                <w:noProof/>
              </w:rPr>
              <w:t>Przemysł i budownictwo</w:t>
            </w:r>
            <w:r w:rsidR="00DE465E">
              <w:rPr>
                <w:noProof/>
                <w:webHidden/>
              </w:rPr>
              <w:tab/>
            </w:r>
            <w:r w:rsidR="00DE465E">
              <w:rPr>
                <w:noProof/>
                <w:webHidden/>
              </w:rPr>
              <w:fldChar w:fldCharType="begin"/>
            </w:r>
            <w:r w:rsidR="00DE465E">
              <w:rPr>
                <w:noProof/>
                <w:webHidden/>
              </w:rPr>
              <w:instrText xml:space="preserve"> PAGEREF _Toc100297136 \h </w:instrText>
            </w:r>
            <w:r w:rsidR="00DE465E">
              <w:rPr>
                <w:noProof/>
                <w:webHidden/>
              </w:rPr>
            </w:r>
            <w:r w:rsidR="00DE465E">
              <w:rPr>
                <w:noProof/>
                <w:webHidden/>
              </w:rPr>
              <w:fldChar w:fldCharType="separate"/>
            </w:r>
            <w:r>
              <w:rPr>
                <w:noProof/>
                <w:webHidden/>
              </w:rPr>
              <w:t>11</w:t>
            </w:r>
            <w:r w:rsidR="00DE465E">
              <w:rPr>
                <w:noProof/>
                <w:webHidden/>
              </w:rPr>
              <w:fldChar w:fldCharType="end"/>
            </w:r>
          </w:hyperlink>
        </w:p>
        <w:p w:rsidR="00DE465E" w:rsidRDefault="004A4FAE">
          <w:pPr>
            <w:pStyle w:val="Spistreci1"/>
            <w:tabs>
              <w:tab w:val="right" w:leader="dot" w:pos="10469"/>
            </w:tabs>
            <w:rPr>
              <w:rFonts w:asciiTheme="minorHAnsi" w:eastAsiaTheme="minorEastAsia" w:hAnsiTheme="minorHAnsi"/>
              <w:noProof/>
              <w:sz w:val="22"/>
              <w:lang w:eastAsia="pl-PL"/>
            </w:rPr>
          </w:pPr>
          <w:hyperlink w:anchor="_Toc100297137" w:history="1">
            <w:r w:rsidR="00DE465E" w:rsidRPr="00172FE3">
              <w:rPr>
                <w:rStyle w:val="Hipercze"/>
                <w:noProof/>
              </w:rPr>
              <w:t>Budownictwo mieszkaniowe</w:t>
            </w:r>
            <w:r w:rsidR="00DE465E">
              <w:rPr>
                <w:noProof/>
                <w:webHidden/>
              </w:rPr>
              <w:tab/>
            </w:r>
            <w:r w:rsidR="00DE465E">
              <w:rPr>
                <w:noProof/>
                <w:webHidden/>
              </w:rPr>
              <w:fldChar w:fldCharType="begin"/>
            </w:r>
            <w:r w:rsidR="00DE465E">
              <w:rPr>
                <w:noProof/>
                <w:webHidden/>
              </w:rPr>
              <w:instrText xml:space="preserve"> PAGEREF _Toc100297137 \h </w:instrText>
            </w:r>
            <w:r w:rsidR="00DE465E">
              <w:rPr>
                <w:noProof/>
                <w:webHidden/>
              </w:rPr>
            </w:r>
            <w:r w:rsidR="00DE465E">
              <w:rPr>
                <w:noProof/>
                <w:webHidden/>
              </w:rPr>
              <w:fldChar w:fldCharType="separate"/>
            </w:r>
            <w:r>
              <w:rPr>
                <w:noProof/>
                <w:webHidden/>
              </w:rPr>
              <w:t>14</w:t>
            </w:r>
            <w:r w:rsidR="00DE465E">
              <w:rPr>
                <w:noProof/>
                <w:webHidden/>
              </w:rPr>
              <w:fldChar w:fldCharType="end"/>
            </w:r>
          </w:hyperlink>
        </w:p>
        <w:p w:rsidR="00DE465E" w:rsidRDefault="004A4FAE">
          <w:pPr>
            <w:pStyle w:val="Spistreci1"/>
            <w:tabs>
              <w:tab w:val="right" w:leader="dot" w:pos="10469"/>
            </w:tabs>
            <w:rPr>
              <w:rFonts w:asciiTheme="minorHAnsi" w:eastAsiaTheme="minorEastAsia" w:hAnsiTheme="minorHAnsi"/>
              <w:noProof/>
              <w:sz w:val="22"/>
              <w:lang w:eastAsia="pl-PL"/>
            </w:rPr>
          </w:pPr>
          <w:hyperlink w:anchor="_Toc100297138" w:history="1">
            <w:r w:rsidR="00DE465E" w:rsidRPr="00172FE3">
              <w:rPr>
                <w:rStyle w:val="Hipercze"/>
                <w:noProof/>
              </w:rPr>
              <w:t>Rynek wewnętrzny</w:t>
            </w:r>
            <w:r w:rsidR="00DE465E">
              <w:rPr>
                <w:noProof/>
                <w:webHidden/>
              </w:rPr>
              <w:tab/>
            </w:r>
            <w:r w:rsidR="00DE465E">
              <w:rPr>
                <w:noProof/>
                <w:webHidden/>
              </w:rPr>
              <w:fldChar w:fldCharType="begin"/>
            </w:r>
            <w:r w:rsidR="00DE465E">
              <w:rPr>
                <w:noProof/>
                <w:webHidden/>
              </w:rPr>
              <w:instrText xml:space="preserve"> PAGEREF _Toc100297138 \h </w:instrText>
            </w:r>
            <w:r w:rsidR="00DE465E">
              <w:rPr>
                <w:noProof/>
                <w:webHidden/>
              </w:rPr>
            </w:r>
            <w:r w:rsidR="00DE465E">
              <w:rPr>
                <w:noProof/>
                <w:webHidden/>
              </w:rPr>
              <w:fldChar w:fldCharType="separate"/>
            </w:r>
            <w:r>
              <w:rPr>
                <w:noProof/>
                <w:webHidden/>
              </w:rPr>
              <w:t>16</w:t>
            </w:r>
            <w:r w:rsidR="00DE465E">
              <w:rPr>
                <w:noProof/>
                <w:webHidden/>
              </w:rPr>
              <w:fldChar w:fldCharType="end"/>
            </w:r>
          </w:hyperlink>
        </w:p>
        <w:p w:rsidR="00DE465E" w:rsidRDefault="004A4FAE">
          <w:pPr>
            <w:pStyle w:val="Spistreci1"/>
            <w:tabs>
              <w:tab w:val="right" w:leader="dot" w:pos="10469"/>
            </w:tabs>
            <w:rPr>
              <w:rFonts w:asciiTheme="minorHAnsi" w:eastAsiaTheme="minorEastAsia" w:hAnsiTheme="minorHAnsi"/>
              <w:noProof/>
              <w:sz w:val="22"/>
              <w:lang w:eastAsia="pl-PL"/>
            </w:rPr>
          </w:pPr>
          <w:hyperlink w:anchor="_Toc100297139" w:history="1">
            <w:r w:rsidR="00DE465E" w:rsidRPr="00172FE3">
              <w:rPr>
                <w:rStyle w:val="Hipercze"/>
                <w:noProof/>
              </w:rPr>
              <w:t>Podmioty gospodarki narodowej</w:t>
            </w:r>
            <w:r w:rsidR="00DE465E">
              <w:rPr>
                <w:noProof/>
                <w:webHidden/>
              </w:rPr>
              <w:tab/>
            </w:r>
            <w:r w:rsidR="00DE465E">
              <w:rPr>
                <w:noProof/>
                <w:webHidden/>
              </w:rPr>
              <w:fldChar w:fldCharType="begin"/>
            </w:r>
            <w:r w:rsidR="00DE465E">
              <w:rPr>
                <w:noProof/>
                <w:webHidden/>
              </w:rPr>
              <w:instrText xml:space="preserve"> PAGEREF _Toc100297139 \h </w:instrText>
            </w:r>
            <w:r w:rsidR="00DE465E">
              <w:rPr>
                <w:noProof/>
                <w:webHidden/>
              </w:rPr>
            </w:r>
            <w:r w:rsidR="00DE465E">
              <w:rPr>
                <w:noProof/>
                <w:webHidden/>
              </w:rPr>
              <w:fldChar w:fldCharType="separate"/>
            </w:r>
            <w:r>
              <w:rPr>
                <w:noProof/>
                <w:webHidden/>
              </w:rPr>
              <w:t>17</w:t>
            </w:r>
            <w:r w:rsidR="00DE465E">
              <w:rPr>
                <w:noProof/>
                <w:webHidden/>
              </w:rPr>
              <w:fldChar w:fldCharType="end"/>
            </w:r>
          </w:hyperlink>
        </w:p>
        <w:p w:rsidR="00DE465E" w:rsidRDefault="004A4FAE">
          <w:pPr>
            <w:pStyle w:val="Spistreci1"/>
            <w:tabs>
              <w:tab w:val="right" w:leader="dot" w:pos="10469"/>
            </w:tabs>
            <w:rPr>
              <w:rFonts w:asciiTheme="minorHAnsi" w:eastAsiaTheme="minorEastAsia" w:hAnsiTheme="minorHAnsi"/>
              <w:noProof/>
              <w:sz w:val="22"/>
              <w:lang w:eastAsia="pl-PL"/>
            </w:rPr>
          </w:pPr>
          <w:hyperlink w:anchor="_Toc100297140" w:history="1">
            <w:r w:rsidR="00DE465E" w:rsidRPr="00172FE3">
              <w:rPr>
                <w:rStyle w:val="Hipercze"/>
                <w:noProof/>
              </w:rPr>
              <w:t>Koniunktura gospodarcza</w:t>
            </w:r>
            <w:r w:rsidR="00DE465E">
              <w:rPr>
                <w:noProof/>
                <w:webHidden/>
              </w:rPr>
              <w:tab/>
            </w:r>
            <w:r w:rsidR="00DE465E">
              <w:rPr>
                <w:noProof/>
                <w:webHidden/>
              </w:rPr>
              <w:fldChar w:fldCharType="begin"/>
            </w:r>
            <w:r w:rsidR="00DE465E">
              <w:rPr>
                <w:noProof/>
                <w:webHidden/>
              </w:rPr>
              <w:instrText xml:space="preserve"> PAGEREF _Toc100297140 \h </w:instrText>
            </w:r>
            <w:r w:rsidR="00DE465E">
              <w:rPr>
                <w:noProof/>
                <w:webHidden/>
              </w:rPr>
            </w:r>
            <w:r w:rsidR="00DE465E">
              <w:rPr>
                <w:noProof/>
                <w:webHidden/>
              </w:rPr>
              <w:fldChar w:fldCharType="separate"/>
            </w:r>
            <w:r>
              <w:rPr>
                <w:noProof/>
                <w:webHidden/>
              </w:rPr>
              <w:t>19</w:t>
            </w:r>
            <w:r w:rsidR="00DE465E">
              <w:rPr>
                <w:noProof/>
                <w:webHidden/>
              </w:rPr>
              <w:fldChar w:fldCharType="end"/>
            </w:r>
          </w:hyperlink>
        </w:p>
        <w:p w:rsidR="00DE465E" w:rsidRDefault="004A4FAE">
          <w:pPr>
            <w:pStyle w:val="Spistreci1"/>
            <w:tabs>
              <w:tab w:val="right" w:leader="dot" w:pos="10469"/>
            </w:tabs>
            <w:rPr>
              <w:rFonts w:asciiTheme="minorHAnsi" w:eastAsiaTheme="minorEastAsia" w:hAnsiTheme="minorHAnsi"/>
              <w:noProof/>
              <w:sz w:val="22"/>
              <w:lang w:eastAsia="pl-PL"/>
            </w:rPr>
          </w:pPr>
          <w:hyperlink w:anchor="_Toc100297141" w:history="1">
            <w:r w:rsidR="00DE465E" w:rsidRPr="00172FE3">
              <w:rPr>
                <w:rStyle w:val="Hipercze"/>
                <w:noProof/>
              </w:rPr>
              <w:t>Wybrane dane o województwie wielkopolskim</w:t>
            </w:r>
            <w:r w:rsidR="00DE465E">
              <w:rPr>
                <w:noProof/>
                <w:webHidden/>
              </w:rPr>
              <w:tab/>
            </w:r>
            <w:r w:rsidR="006310A2">
              <w:rPr>
                <w:noProof/>
                <w:webHidden/>
              </w:rPr>
              <w:t>2</w:t>
            </w:r>
          </w:hyperlink>
          <w:r w:rsidR="00F83BEF">
            <w:rPr>
              <w:noProof/>
            </w:rPr>
            <w:t>4</w:t>
          </w:r>
        </w:p>
        <w:p w:rsidR="000153D7" w:rsidRDefault="000153D7">
          <w:r>
            <w:rPr>
              <w:b/>
              <w:bCs/>
            </w:rPr>
            <w:fldChar w:fldCharType="end"/>
          </w:r>
        </w:p>
      </w:sdtContent>
    </w:sdt>
    <w:p w:rsidR="00FC015D" w:rsidRPr="0010330E" w:rsidRDefault="00770B00" w:rsidP="0014096A">
      <w:pPr>
        <w:pStyle w:val="podt1"/>
      </w:pPr>
      <w:r w:rsidRPr="0010330E">
        <w:t>Uwagi ogólne</w:t>
      </w:r>
      <w:bookmarkEnd w:id="3"/>
    </w:p>
    <w:p w:rsidR="00FC015D" w:rsidRPr="008E7E8E" w:rsidRDefault="008F520F" w:rsidP="0048479D">
      <w:pPr>
        <w:pStyle w:val="tekstuwagi"/>
        <w:rPr>
          <w:shd w:val="clear" w:color="auto" w:fill="FFFFFF"/>
        </w:rPr>
      </w:pPr>
      <w:r w:rsidRPr="008E7E8E">
        <w:rPr>
          <w:shd w:val="clear" w:color="auto" w:fill="FFFFFF"/>
        </w:rPr>
        <w:t>Prezentowane w Komunikacie dane:</w:t>
      </w:r>
    </w:p>
    <w:p w:rsidR="008F520F" w:rsidRDefault="008F520F" w:rsidP="0048479D">
      <w:pPr>
        <w:pStyle w:val="Tekstwypunktowany"/>
      </w:pPr>
      <w:r w:rsidRPr="008F520F">
        <w:t>o zatrudnieniu, wynagrodzeniach oraz o produkcji sprzedanej przemysłu i budownictwa, produkcji budowlano-</w:t>
      </w:r>
      <w:r w:rsidR="00137D6D">
        <w:br/>
        <w:t>-</w:t>
      </w:r>
      <w:r w:rsidRPr="008F520F">
        <w:t>montażowej, a także o sprzedaży detalicznej i hurtowej towarów, dotyczą podmiotów gospodarczych, w których liczba pracujących przekracza 9,</w:t>
      </w:r>
    </w:p>
    <w:p w:rsidR="008E7E8E" w:rsidRDefault="008E7E8E" w:rsidP="0048479D">
      <w:pPr>
        <w:pStyle w:val="Tekstwypunktowany"/>
      </w:pPr>
      <w:r w:rsidRPr="008F520F">
        <w:t>o sektorze przedsiębiorstw, dotyczą podmiotów prowadzących działalność gosp</w:t>
      </w:r>
      <w:r>
        <w:t>odarczą w zakresie: leśnictwa i </w:t>
      </w:r>
      <w:r w:rsidRPr="008F520F">
        <w:t>pozyskiwania drewna; rybołówstwa w wodach morskich; górnictwa i wydobywania; przetwórstwa przemysłowego; wytwarzania i zaopatrywania w energię elektryczną, gaz, parę wodną, gorącą wodę i powietrze do układów klimatyzacyjnych; dostawy wody; gospodarowania ściekami i odpadami oraz działalności związanej z rekultywacją; budownictwa; handlu hurtowego i detalicznego; naprawy pojazdów samochodowych, włączając motocykle; transportu i gospodarki magazynowej; działaln</w:t>
      </w:r>
      <w:bookmarkStart w:id="4" w:name="_GoBack"/>
      <w:bookmarkEnd w:id="4"/>
      <w:r w:rsidRPr="008F520F">
        <w:t>ości związanej z zakwaterowaniem i usługami gastronomicznymi; informacji i komunikacji; działalności związanej z obsługą rynku nieruchomości; działalności prawniczej, rachunkowo-księgowej i doradztwa podatkowego, działalności firm centralnych (head o</w:t>
      </w:r>
      <w:r>
        <w:t>ffices); doradztwa z</w:t>
      </w:r>
      <w:r w:rsidR="0048479D">
        <w:t>wiązanego z </w:t>
      </w:r>
      <w:r w:rsidRPr="008F520F">
        <w:t>zarządzaniem; działalności w zakresie architektury i inżynierii; badań i analiz technic</w:t>
      </w:r>
      <w:r w:rsidR="00B307EF">
        <w:t xml:space="preserve">znych; reklamy, badania rynku i </w:t>
      </w:r>
      <w:r w:rsidRPr="008F520F">
        <w:t>opinii publicznej; pozostałej działalności profesjonalnej, naukowej i technicznej; działalności w zakresie usług administrowania i działalności wspierającej; działalności związanej z kulturą, rozrywką i rekreacją; naprawy i konserwacji komputerów i artykułów użytku osobistego i domowego; pozostałej indywidualnej działalności usługowej,</w:t>
      </w:r>
    </w:p>
    <w:p w:rsidR="008F520F" w:rsidRPr="008F520F" w:rsidRDefault="008F520F" w:rsidP="0048479D">
      <w:pPr>
        <w:pStyle w:val="Tekstwypunktowany"/>
      </w:pPr>
      <w:r w:rsidRPr="008F520F">
        <w:t>o skupie produktów rolnych, obejmują skup od producentów z terenu województwa; ceny podano bez podatku VAT,</w:t>
      </w:r>
    </w:p>
    <w:p w:rsidR="008F520F" w:rsidRPr="008F520F" w:rsidRDefault="008F520F" w:rsidP="0048479D">
      <w:pPr>
        <w:pStyle w:val="Tekstwypunktowany"/>
      </w:pPr>
      <w:r w:rsidRPr="008F520F">
        <w:t>o wynikach finansowych przedsiębiorstw oraz nakładach inwestycyjnych, dotyczą podmiotów gospodarczych prowadzących księgi rachunkowe (z wyjątkiem przedsiębiorstw rolnictwa, leśnictwa, łowiectwa i rybactwa, działalności finansowej i ubezpieczeniowej oraz szkół wyższych), w których liczba pracujących przekracza 49.</w:t>
      </w:r>
    </w:p>
    <w:p w:rsidR="00F97F66" w:rsidRDefault="00F97F66" w:rsidP="0048479D">
      <w:pPr>
        <w:pStyle w:val="tekstuwagi"/>
        <w:rPr>
          <w:shd w:val="clear" w:color="auto" w:fill="FFFFFF"/>
        </w:rPr>
      </w:pPr>
      <w:r w:rsidRPr="00F97F66">
        <w:rPr>
          <w:shd w:val="clear" w:color="auto" w:fill="FFFFFF"/>
        </w:rPr>
        <w:t>Dane w ujęciu wartościowym wyrażone są w cenach bieżących i stanowią podstawę dla obliczenia wskaźników struktury. Wskaźniki dynamiki zaprezentowano na podstawie wartości w cenach bieżących, z wyjątkiem przemysłu, dla którego wskaźniki dynamiki podano na podstawie wartości w cenach stałych (średnie ceny bieżące 201</w:t>
      </w:r>
      <w:r w:rsidR="00A932A1">
        <w:rPr>
          <w:shd w:val="clear" w:color="auto" w:fill="FFFFFF"/>
        </w:rPr>
        <w:t>5</w:t>
      </w:r>
      <w:r w:rsidRPr="00F97F66">
        <w:rPr>
          <w:shd w:val="clear" w:color="auto" w:fill="FFFFFF"/>
        </w:rPr>
        <w:t xml:space="preserve"> r.).</w:t>
      </w:r>
    </w:p>
    <w:p w:rsidR="00732B85" w:rsidRDefault="00732B85" w:rsidP="0048479D">
      <w:pPr>
        <w:pStyle w:val="tekstuwagi"/>
        <w:rPr>
          <w:shd w:val="clear" w:color="auto" w:fill="FFFFFF"/>
        </w:rPr>
      </w:pPr>
      <w:r w:rsidRPr="00732B85">
        <w:rPr>
          <w:shd w:val="clear" w:color="auto" w:fill="FFFFFF"/>
        </w:rPr>
        <w:t>Liczby względne (wskaźniki, odsetki) wyliczono na podstawie danych bezwzględnych, wyrażonych z większą dokładnością niż podane w tekście i tablicach.</w:t>
      </w:r>
    </w:p>
    <w:p w:rsidR="002C60CF" w:rsidRDefault="00732B85" w:rsidP="002C60CF">
      <w:pPr>
        <w:pStyle w:val="tekstuwagi"/>
        <w:spacing w:before="0" w:after="1560"/>
        <w:rPr>
          <w:shd w:val="clear" w:color="auto" w:fill="FFFFFF"/>
        </w:rPr>
      </w:pPr>
      <w:r w:rsidRPr="00732B85">
        <w:rPr>
          <w:shd w:val="clear" w:color="auto" w:fill="FFFFFF"/>
        </w:rPr>
        <w:t>Dane prezentuje się w układzie Polskiej Klasyfikacji Działalności – PKD 2007. W niniejszym komunikacie zastosowano skróty niektórych nazw poziomów klasyfikacyjnych; w tablicach i na wykresach skrócone nazwy zostały oznaczone znakiem „Δ”.</w:t>
      </w:r>
      <w:r w:rsidR="002C60CF">
        <w:rPr>
          <w:shd w:val="clear" w:color="auto" w:fill="FFFFFF"/>
        </w:rPr>
        <w:br w:type="page"/>
      </w:r>
    </w:p>
    <w:p w:rsidR="00FC015D" w:rsidRPr="00EC079C" w:rsidRDefault="00770B00" w:rsidP="0014096A">
      <w:pPr>
        <w:pStyle w:val="podt1"/>
      </w:pPr>
      <w:bookmarkStart w:id="5" w:name="_Toc64884825"/>
      <w:r w:rsidRPr="00EC079C">
        <w:lastRenderedPageBreak/>
        <w:t>Polska klasyfikacja działalności 2007 (PKD 2007)</w:t>
      </w:r>
      <w:bookmarkEnd w:id="5"/>
    </w:p>
    <w:tbl>
      <w:tblPr>
        <w:tblStyle w:val="Siatkatabelijasna"/>
        <w:tblW w:w="10467" w:type="dxa"/>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20" w:firstRow="1" w:lastRow="0" w:firstColumn="0" w:lastColumn="0" w:noHBand="0" w:noVBand="0"/>
        <w:tblDescription w:val="Rozszerzenie skrótów PKD2007"/>
      </w:tblPr>
      <w:tblGrid>
        <w:gridCol w:w="3686"/>
        <w:gridCol w:w="6781"/>
      </w:tblGrid>
      <w:tr w:rsidR="00770B00" w:rsidRPr="00FA5128" w:rsidTr="009375E1">
        <w:trPr>
          <w:trHeight w:val="57"/>
          <w:tblHeader/>
        </w:trPr>
        <w:tc>
          <w:tcPr>
            <w:tcW w:w="3686" w:type="dxa"/>
            <w:tcBorders>
              <w:top w:val="nil"/>
              <w:bottom w:val="single" w:sz="4" w:space="0" w:color="auto"/>
              <w:right w:val="single" w:sz="4" w:space="0" w:color="522398"/>
            </w:tcBorders>
            <w:vAlign w:val="center"/>
          </w:tcPr>
          <w:p w:rsidR="00770B00" w:rsidRPr="008E6E02" w:rsidRDefault="00100C3D" w:rsidP="00004B69">
            <w:r w:rsidRPr="008E6E02">
              <w:t>S</w:t>
            </w:r>
            <w:r w:rsidR="00770B00" w:rsidRPr="008E6E02">
              <w:t>krót</w:t>
            </w:r>
          </w:p>
        </w:tc>
        <w:tc>
          <w:tcPr>
            <w:tcW w:w="6781" w:type="dxa"/>
            <w:tcBorders>
              <w:top w:val="nil"/>
              <w:left w:val="single" w:sz="4" w:space="0" w:color="522398"/>
              <w:bottom w:val="single" w:sz="4" w:space="0" w:color="auto"/>
            </w:tcBorders>
          </w:tcPr>
          <w:p w:rsidR="00770B00" w:rsidRPr="00EC7F1D" w:rsidRDefault="00EC7F1D" w:rsidP="00EC7F1D">
            <w:pPr>
              <w:tabs>
                <w:tab w:val="left" w:pos="979"/>
                <w:tab w:val="right" w:pos="5996"/>
              </w:tabs>
              <w:rPr>
                <w:rFonts w:cs="Arial"/>
                <w:color w:val="000000" w:themeColor="text1"/>
                <w:szCs w:val="19"/>
              </w:rPr>
            </w:pPr>
            <w:r w:rsidRPr="00EC7F1D">
              <w:rPr>
                <w:rFonts w:cs="Arial"/>
                <w:color w:val="000000" w:themeColor="text1"/>
                <w:szCs w:val="19"/>
              </w:rPr>
              <w:t>Pe</w:t>
            </w:r>
            <w:r>
              <w:rPr>
                <w:rFonts w:cs="Arial"/>
                <w:color w:val="000000" w:themeColor="text1"/>
                <w:szCs w:val="19"/>
              </w:rPr>
              <w:t>ł</w:t>
            </w:r>
            <w:r w:rsidRPr="00EC7F1D">
              <w:rPr>
                <w:rFonts w:cs="Arial"/>
                <w:color w:val="000000" w:themeColor="text1"/>
                <w:szCs w:val="19"/>
              </w:rPr>
              <w:t>na nazwa</w:t>
            </w:r>
          </w:p>
        </w:tc>
      </w:tr>
      <w:tr w:rsidR="00EC7F1D" w:rsidRPr="003B597A" w:rsidTr="003070FB">
        <w:trPr>
          <w:trHeight w:val="57"/>
        </w:trPr>
        <w:tc>
          <w:tcPr>
            <w:tcW w:w="10467" w:type="dxa"/>
            <w:gridSpan w:val="2"/>
            <w:tcBorders>
              <w:top w:val="single" w:sz="4" w:space="0" w:color="auto"/>
              <w:bottom w:val="single" w:sz="4" w:space="0" w:color="522398"/>
            </w:tcBorders>
            <w:vAlign w:val="center"/>
          </w:tcPr>
          <w:p w:rsidR="00EC7F1D" w:rsidRPr="00EC7F1D" w:rsidRDefault="00EC7F1D" w:rsidP="00EC7F1D">
            <w:pPr>
              <w:jc w:val="center"/>
              <w:rPr>
                <w:b/>
                <w:shd w:val="clear" w:color="auto" w:fill="FFFFFF"/>
              </w:rPr>
            </w:pPr>
            <w:r w:rsidRPr="00EC7F1D">
              <w:rPr>
                <w:b/>
                <w:szCs w:val="19"/>
                <w:shd w:val="clear" w:color="auto" w:fill="FFFFFF"/>
              </w:rPr>
              <w:t>Sekcje</w:t>
            </w:r>
          </w:p>
        </w:tc>
      </w:tr>
      <w:tr w:rsidR="00770B00" w:rsidRPr="003B597A" w:rsidTr="004E24AE">
        <w:trPr>
          <w:trHeight w:val="454"/>
        </w:trPr>
        <w:tc>
          <w:tcPr>
            <w:tcW w:w="3686" w:type="dxa"/>
            <w:tcBorders>
              <w:top w:val="single" w:sz="4" w:space="0" w:color="522398"/>
              <w:bottom w:val="single" w:sz="4" w:space="0" w:color="522398"/>
              <w:right w:val="single" w:sz="4" w:space="0" w:color="522398"/>
            </w:tcBorders>
            <w:vAlign w:val="center"/>
          </w:tcPr>
          <w:p w:rsidR="00770B00" w:rsidRPr="003B597A" w:rsidRDefault="003B597A" w:rsidP="004E24AE">
            <w:pPr>
              <w:pStyle w:val="skrt"/>
            </w:pPr>
            <w:r w:rsidRPr="003B597A">
              <w:t>Wytwarzanie i zaopatrywanie w energię elektryczną, gaz, parę wodną i gorącą wodę</w:t>
            </w:r>
          </w:p>
        </w:tc>
        <w:tc>
          <w:tcPr>
            <w:tcW w:w="6781" w:type="dxa"/>
            <w:tcBorders>
              <w:top w:val="single" w:sz="4" w:space="0" w:color="522398"/>
              <w:left w:val="single" w:sz="4" w:space="0" w:color="522398"/>
            </w:tcBorders>
          </w:tcPr>
          <w:p w:rsidR="00770B00" w:rsidRPr="0000727B" w:rsidRDefault="003B597A" w:rsidP="00756152">
            <w:pPr>
              <w:pStyle w:val="opis"/>
              <w:rPr>
                <w:rFonts w:cs="Arial"/>
                <w:color w:val="000000" w:themeColor="text1"/>
              </w:rPr>
            </w:pPr>
            <w:r w:rsidRPr="0000727B">
              <w:t>Wytwarzanie i zaopatrywanie w energię elektryczną, gaz, parę wodną,</w:t>
            </w:r>
            <w:r w:rsidR="0000727B">
              <w:t xml:space="preserve"> </w:t>
            </w:r>
            <w:r w:rsidRPr="0000727B">
              <w:t xml:space="preserve">gorącą wodę </w:t>
            </w:r>
            <w:r w:rsidR="0000727B">
              <w:br/>
            </w:r>
            <w:r w:rsidRPr="0000727B">
              <w:t>i powietrze do układów klimatyzacyjnych</w:t>
            </w:r>
          </w:p>
        </w:tc>
      </w:tr>
      <w:tr w:rsidR="00770B00" w:rsidRPr="003B597A" w:rsidTr="003070FB">
        <w:trPr>
          <w:trHeight w:val="57"/>
        </w:trPr>
        <w:tc>
          <w:tcPr>
            <w:tcW w:w="3686" w:type="dxa"/>
            <w:tcBorders>
              <w:top w:val="single" w:sz="4" w:space="0" w:color="522398"/>
              <w:right w:val="single" w:sz="4" w:space="0" w:color="522398"/>
            </w:tcBorders>
            <w:vAlign w:val="center"/>
          </w:tcPr>
          <w:p w:rsidR="00770B00" w:rsidRPr="00FA5128" w:rsidRDefault="003B597A" w:rsidP="004E24AE">
            <w:pPr>
              <w:pStyle w:val="skrt"/>
            </w:pPr>
            <w:r w:rsidRPr="003B597A">
              <w:t xml:space="preserve">Dostawa wody; gospodarowanie ściekami i </w:t>
            </w:r>
            <w:r w:rsidRPr="004E24AE">
              <w:t>odpadami</w:t>
            </w:r>
            <w:r w:rsidRPr="003B597A">
              <w:t>; rekultywacja</w:t>
            </w:r>
          </w:p>
        </w:tc>
        <w:tc>
          <w:tcPr>
            <w:tcW w:w="6781" w:type="dxa"/>
            <w:tcBorders>
              <w:left w:val="single" w:sz="4" w:space="0" w:color="522398"/>
            </w:tcBorders>
          </w:tcPr>
          <w:p w:rsidR="00770B00" w:rsidRPr="0000727B" w:rsidRDefault="003B597A" w:rsidP="00756152">
            <w:pPr>
              <w:pStyle w:val="opis"/>
            </w:pPr>
            <w:r w:rsidRPr="0000727B">
              <w:t xml:space="preserve">Dostawa wody; gospodarowanie ściekami i odpadami oraz działalność związana </w:t>
            </w:r>
            <w:r w:rsidR="0000727B">
              <w:br/>
            </w:r>
            <w:r w:rsidRPr="0000727B">
              <w:t>z rekultywacją</w:t>
            </w:r>
          </w:p>
        </w:tc>
      </w:tr>
      <w:tr w:rsidR="00770B00" w:rsidRPr="003B597A" w:rsidTr="003070FB">
        <w:trPr>
          <w:trHeight w:val="57"/>
        </w:trPr>
        <w:tc>
          <w:tcPr>
            <w:tcW w:w="3686" w:type="dxa"/>
            <w:tcBorders>
              <w:right w:val="single" w:sz="4" w:space="0" w:color="522398"/>
            </w:tcBorders>
            <w:vAlign w:val="center"/>
          </w:tcPr>
          <w:p w:rsidR="00770B00" w:rsidRPr="00FA5128" w:rsidRDefault="003B597A" w:rsidP="00324EA6">
            <w:pPr>
              <w:pStyle w:val="skrt"/>
            </w:pPr>
            <w:r w:rsidRPr="003B597A">
              <w:t>Handel; naprawa pojazdów samochodowych</w:t>
            </w:r>
          </w:p>
        </w:tc>
        <w:tc>
          <w:tcPr>
            <w:tcW w:w="6781" w:type="dxa"/>
            <w:tcBorders>
              <w:left w:val="single" w:sz="4" w:space="0" w:color="522398"/>
            </w:tcBorders>
          </w:tcPr>
          <w:p w:rsidR="00770B00" w:rsidRPr="0000727B" w:rsidRDefault="003B597A" w:rsidP="00756152">
            <w:pPr>
              <w:pStyle w:val="opis"/>
              <w:rPr>
                <w:rFonts w:cs="Arial"/>
                <w:color w:val="000000" w:themeColor="text1"/>
              </w:rPr>
            </w:pPr>
            <w:r w:rsidRPr="0000727B">
              <w:t>Handel hurtowy i detaliczny; naprawa pojazdów samochodowych, włączając motocykle</w:t>
            </w:r>
          </w:p>
        </w:tc>
      </w:tr>
      <w:tr w:rsidR="00770B00" w:rsidRPr="003B597A" w:rsidTr="003070FB">
        <w:trPr>
          <w:trHeight w:val="57"/>
        </w:trPr>
        <w:tc>
          <w:tcPr>
            <w:tcW w:w="3686" w:type="dxa"/>
            <w:tcBorders>
              <w:right w:val="single" w:sz="4" w:space="0" w:color="522398"/>
            </w:tcBorders>
            <w:vAlign w:val="center"/>
          </w:tcPr>
          <w:p w:rsidR="00770B00" w:rsidRPr="00FA5128" w:rsidRDefault="003B597A" w:rsidP="00324EA6">
            <w:pPr>
              <w:pStyle w:val="skrt"/>
            </w:pPr>
            <w:r w:rsidRPr="003B597A">
              <w:t>Zakwaterowanie i gastronomia</w:t>
            </w:r>
          </w:p>
        </w:tc>
        <w:tc>
          <w:tcPr>
            <w:tcW w:w="6781" w:type="dxa"/>
            <w:tcBorders>
              <w:left w:val="single" w:sz="4" w:space="0" w:color="522398"/>
            </w:tcBorders>
          </w:tcPr>
          <w:p w:rsidR="00770B00" w:rsidRPr="0000727B" w:rsidRDefault="003B597A" w:rsidP="00756152">
            <w:pPr>
              <w:pStyle w:val="opis"/>
              <w:rPr>
                <w:rFonts w:cs="Arial"/>
                <w:color w:val="000000" w:themeColor="text1"/>
              </w:rPr>
            </w:pPr>
            <w:r w:rsidRPr="0000727B">
              <w:t>Działalność związana z zakwaterowaniem i usługami gastronomicznymi</w:t>
            </w:r>
          </w:p>
        </w:tc>
      </w:tr>
      <w:tr w:rsidR="00770B00" w:rsidRPr="003B597A" w:rsidTr="003070FB">
        <w:trPr>
          <w:trHeight w:val="57"/>
        </w:trPr>
        <w:tc>
          <w:tcPr>
            <w:tcW w:w="3686" w:type="dxa"/>
            <w:tcBorders>
              <w:bottom w:val="single" w:sz="4" w:space="0" w:color="522398"/>
              <w:right w:val="single" w:sz="4" w:space="0" w:color="522398"/>
            </w:tcBorders>
            <w:vAlign w:val="center"/>
          </w:tcPr>
          <w:p w:rsidR="00770B00" w:rsidRPr="00FA5128" w:rsidRDefault="003B597A" w:rsidP="00324EA6">
            <w:pPr>
              <w:pStyle w:val="skrt"/>
            </w:pPr>
            <w:r w:rsidRPr="003B597A">
              <w:t>Obsługa rynku nieruchomości</w:t>
            </w:r>
          </w:p>
        </w:tc>
        <w:tc>
          <w:tcPr>
            <w:tcW w:w="6781" w:type="dxa"/>
            <w:tcBorders>
              <w:left w:val="single" w:sz="4" w:space="0" w:color="522398"/>
              <w:bottom w:val="single" w:sz="4" w:space="0" w:color="522398"/>
            </w:tcBorders>
          </w:tcPr>
          <w:p w:rsidR="00770B00" w:rsidRPr="0000727B" w:rsidRDefault="003B597A" w:rsidP="00756152">
            <w:pPr>
              <w:pStyle w:val="opis"/>
              <w:rPr>
                <w:rFonts w:cs="Arial"/>
                <w:color w:val="000000" w:themeColor="text1"/>
              </w:rPr>
            </w:pPr>
            <w:r w:rsidRPr="0000727B">
              <w:t>Działalność związana z obsługą rynku nieruchomości</w:t>
            </w:r>
          </w:p>
        </w:tc>
      </w:tr>
      <w:tr w:rsidR="00770B00" w:rsidRPr="003B597A"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3B597A" w:rsidP="00324EA6">
            <w:pPr>
              <w:pStyle w:val="skrt"/>
            </w:pPr>
            <w:r w:rsidRPr="003B597A">
              <w:t>Administrowanie i działalność wspierająca</w:t>
            </w:r>
          </w:p>
        </w:tc>
        <w:tc>
          <w:tcPr>
            <w:tcW w:w="6781" w:type="dxa"/>
            <w:tcBorders>
              <w:top w:val="single" w:sz="4" w:space="0" w:color="522398"/>
              <w:left w:val="single" w:sz="4" w:space="0" w:color="522398"/>
              <w:bottom w:val="single" w:sz="4" w:space="0" w:color="522398"/>
            </w:tcBorders>
          </w:tcPr>
          <w:p w:rsidR="00770B00" w:rsidRPr="0000727B" w:rsidRDefault="003B597A" w:rsidP="00756152">
            <w:pPr>
              <w:pStyle w:val="opis"/>
              <w:rPr>
                <w:rFonts w:cs="Arial"/>
                <w:color w:val="000000" w:themeColor="text1"/>
              </w:rPr>
            </w:pPr>
            <w:r w:rsidRPr="0000727B">
              <w:t>Działalność w zakresie usług administrowania i działalność wspierająca</w:t>
            </w:r>
          </w:p>
        </w:tc>
      </w:tr>
      <w:tr w:rsidR="00EC7F1D" w:rsidRPr="008E7E8E" w:rsidTr="003070FB">
        <w:trPr>
          <w:trHeight w:val="57"/>
        </w:trPr>
        <w:tc>
          <w:tcPr>
            <w:tcW w:w="10467" w:type="dxa"/>
            <w:gridSpan w:val="2"/>
            <w:tcBorders>
              <w:top w:val="single" w:sz="4" w:space="0" w:color="522398"/>
              <w:bottom w:val="single" w:sz="4" w:space="0" w:color="522398"/>
            </w:tcBorders>
            <w:vAlign w:val="center"/>
          </w:tcPr>
          <w:p w:rsidR="00EC7F1D" w:rsidRPr="00EC7F1D" w:rsidRDefault="00EC7F1D" w:rsidP="00EC7F1D">
            <w:pPr>
              <w:jc w:val="center"/>
              <w:rPr>
                <w:b/>
                <w:shd w:val="clear" w:color="auto" w:fill="FFFFFF"/>
                <w:lang w:val="en-GB"/>
              </w:rPr>
            </w:pPr>
            <w:r w:rsidRPr="00EC7F1D">
              <w:rPr>
                <w:b/>
                <w:color w:val="000000" w:themeColor="text1"/>
                <w:szCs w:val="19"/>
              </w:rPr>
              <w:t>Działy</w:t>
            </w:r>
          </w:p>
        </w:tc>
      </w:tr>
      <w:tr w:rsidR="00770B00"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EC7F1D" w:rsidP="00324EA6">
            <w:pPr>
              <w:pStyle w:val="skrt"/>
            </w:pPr>
            <w:r w:rsidRPr="00EC7F1D">
              <w:t>Produkcja skór i wyrobów skórzanych</w:t>
            </w:r>
          </w:p>
        </w:tc>
        <w:tc>
          <w:tcPr>
            <w:tcW w:w="6781" w:type="dxa"/>
            <w:tcBorders>
              <w:top w:val="single" w:sz="4" w:space="0" w:color="522398"/>
              <w:left w:val="single" w:sz="4" w:space="0" w:color="522398"/>
              <w:bottom w:val="single" w:sz="4" w:space="0" w:color="522398"/>
            </w:tcBorders>
          </w:tcPr>
          <w:p w:rsidR="00770B00" w:rsidRPr="0000727B" w:rsidRDefault="00EC7F1D" w:rsidP="00756152">
            <w:pPr>
              <w:pStyle w:val="opis"/>
              <w:rPr>
                <w:rFonts w:cs="Arial"/>
                <w:color w:val="000000" w:themeColor="text1"/>
              </w:rPr>
            </w:pPr>
            <w:r w:rsidRPr="0000727B">
              <w:t>Produkcja skór i wyrobów ze skór wyprawionych</w:t>
            </w:r>
          </w:p>
        </w:tc>
      </w:tr>
      <w:tr w:rsidR="00770B00"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770B00" w:rsidRPr="00FA5128" w:rsidRDefault="00EC7F1D" w:rsidP="00324EA6">
            <w:pPr>
              <w:pStyle w:val="skrt"/>
            </w:pPr>
            <w:r w:rsidRPr="00EC7F1D">
              <w:t xml:space="preserve">Produkcja wyrobów z drewna, korka, słomy </w:t>
            </w:r>
            <w:r w:rsidR="0000727B">
              <w:br/>
            </w:r>
            <w:r w:rsidRPr="00EC7F1D">
              <w:t>i wikliny</w:t>
            </w:r>
          </w:p>
        </w:tc>
        <w:tc>
          <w:tcPr>
            <w:tcW w:w="6781" w:type="dxa"/>
            <w:tcBorders>
              <w:top w:val="single" w:sz="4" w:space="0" w:color="522398"/>
              <w:left w:val="single" w:sz="4" w:space="0" w:color="522398"/>
              <w:bottom w:val="single" w:sz="4" w:space="0" w:color="522398"/>
            </w:tcBorders>
          </w:tcPr>
          <w:p w:rsidR="00770B00" w:rsidRPr="0000727B" w:rsidRDefault="00EC7F1D" w:rsidP="00756152">
            <w:pPr>
              <w:pStyle w:val="opis"/>
              <w:rPr>
                <w:rFonts w:eastAsiaTheme="majorEastAsia" w:cstheme="majorBidi"/>
                <w:color w:val="000000" w:themeColor="text1"/>
              </w:rPr>
            </w:pPr>
            <w:r w:rsidRPr="0000727B">
              <w:t>Produkcja wyrobów z drewna oraz korka, z wyłączeniem mebli; produkcja wyrobów ze słomy i materiałów używanych do wyplatania</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2B57E2">
            <w:pPr>
              <w:pStyle w:val="skrt"/>
            </w:pPr>
            <w:r w:rsidRPr="00EC7F1D">
              <w:t>Produkcja wyrobów z metali</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metalowych wyrobów gotowych, z wyłączeniem maszyn i urządzeń</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Produkcja maszyn i urządzeń</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maszyn i urządzeń, gdzie indziej niesklasyfikowana</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 xml:space="preserve">Produkcja pojazdów samochodowych, przyczep </w:t>
            </w:r>
            <w:r>
              <w:br/>
            </w:r>
            <w:r w:rsidRPr="00EC7F1D">
              <w:t>i naczep</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Produkcja pojazdów samochodowych, przyczep i naczep, z wyłączeniem motocykli</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Budowa budynków</w:t>
            </w:r>
          </w:p>
        </w:tc>
        <w:tc>
          <w:tcPr>
            <w:tcW w:w="6781" w:type="dxa"/>
            <w:tcBorders>
              <w:top w:val="single" w:sz="4" w:space="0" w:color="522398"/>
              <w:left w:val="single" w:sz="4" w:space="0" w:color="522398"/>
              <w:bottom w:val="single" w:sz="4" w:space="0" w:color="522398"/>
            </w:tcBorders>
          </w:tcPr>
          <w:p w:rsidR="00EC7F1D" w:rsidRPr="0000727B" w:rsidRDefault="00EC7F1D" w:rsidP="00756152">
            <w:pPr>
              <w:pStyle w:val="opis"/>
            </w:pPr>
            <w:r w:rsidRPr="0000727B">
              <w:t>Roboty budowlane związane ze wznoszeniem budynków</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EC7F1D" w:rsidP="00324EA6">
            <w:pPr>
              <w:pStyle w:val="skrt"/>
            </w:pPr>
            <w:r w:rsidRPr="00EC7F1D">
              <w:t>Budowa obiektów inżynierii lądowej i wodnej</w:t>
            </w:r>
          </w:p>
        </w:tc>
        <w:tc>
          <w:tcPr>
            <w:tcW w:w="6781" w:type="dxa"/>
            <w:tcBorders>
              <w:top w:val="single" w:sz="4" w:space="0" w:color="522398"/>
              <w:left w:val="single" w:sz="4" w:space="0" w:color="522398"/>
              <w:bottom w:val="single" w:sz="4" w:space="0" w:color="522398"/>
            </w:tcBorders>
          </w:tcPr>
          <w:p w:rsidR="00EC7F1D" w:rsidRPr="0000727B" w:rsidRDefault="00F87366" w:rsidP="00756152">
            <w:pPr>
              <w:pStyle w:val="opis"/>
            </w:pPr>
            <w:r w:rsidRPr="0000727B">
              <w:t>Roboty związane z budową obiektów inżynierii lądowej i wodnej</w:t>
            </w:r>
          </w:p>
        </w:tc>
      </w:tr>
      <w:tr w:rsidR="00EC7F1D" w:rsidRPr="00EC7F1D" w:rsidTr="003070FB">
        <w:trPr>
          <w:trHeight w:val="57"/>
        </w:trPr>
        <w:tc>
          <w:tcPr>
            <w:tcW w:w="3686" w:type="dxa"/>
            <w:tcBorders>
              <w:top w:val="single" w:sz="4" w:space="0" w:color="522398"/>
              <w:bottom w:val="single" w:sz="4" w:space="0" w:color="522398"/>
              <w:right w:val="single" w:sz="4" w:space="0" w:color="522398"/>
            </w:tcBorders>
            <w:vAlign w:val="center"/>
          </w:tcPr>
          <w:p w:rsidR="00EC7F1D" w:rsidRPr="00EC7F1D" w:rsidRDefault="00F87366" w:rsidP="00324EA6">
            <w:pPr>
              <w:pStyle w:val="skrt"/>
            </w:pPr>
            <w:r w:rsidRPr="00F87366">
              <w:t>Handel hurtowy</w:t>
            </w:r>
          </w:p>
        </w:tc>
        <w:tc>
          <w:tcPr>
            <w:tcW w:w="6781" w:type="dxa"/>
            <w:tcBorders>
              <w:top w:val="single" w:sz="4" w:space="0" w:color="522398"/>
              <w:left w:val="single" w:sz="4" w:space="0" w:color="522398"/>
              <w:bottom w:val="single" w:sz="4" w:space="0" w:color="522398"/>
            </w:tcBorders>
          </w:tcPr>
          <w:p w:rsidR="00EC7F1D" w:rsidRPr="0000727B" w:rsidRDefault="00F87366" w:rsidP="00756152">
            <w:pPr>
              <w:pStyle w:val="opis"/>
            </w:pPr>
            <w:r w:rsidRPr="0000727B">
              <w:t>Handel hurtowy, z wyłączeniem handlu pojazdami samochodowymi</w:t>
            </w:r>
          </w:p>
        </w:tc>
      </w:tr>
      <w:tr w:rsidR="00EC7F1D" w:rsidRPr="00EC7F1D" w:rsidTr="004E24AE">
        <w:trPr>
          <w:trHeight w:val="275"/>
        </w:trPr>
        <w:tc>
          <w:tcPr>
            <w:tcW w:w="3686" w:type="dxa"/>
            <w:tcBorders>
              <w:top w:val="single" w:sz="4" w:space="0" w:color="522398"/>
              <w:bottom w:val="nil"/>
              <w:right w:val="single" w:sz="4" w:space="0" w:color="522398"/>
            </w:tcBorders>
            <w:vAlign w:val="center"/>
          </w:tcPr>
          <w:p w:rsidR="00EC7F1D" w:rsidRPr="00EC7F1D" w:rsidRDefault="00F87366" w:rsidP="00324EA6">
            <w:pPr>
              <w:pStyle w:val="skrt"/>
            </w:pPr>
            <w:r w:rsidRPr="00F87366">
              <w:t>Handel detaliczny</w:t>
            </w:r>
          </w:p>
        </w:tc>
        <w:tc>
          <w:tcPr>
            <w:tcW w:w="6781" w:type="dxa"/>
            <w:tcBorders>
              <w:top w:val="single" w:sz="4" w:space="0" w:color="522398"/>
              <w:left w:val="single" w:sz="4" w:space="0" w:color="522398"/>
              <w:bottom w:val="nil"/>
            </w:tcBorders>
          </w:tcPr>
          <w:p w:rsidR="00EC7F1D" w:rsidRPr="0000727B" w:rsidRDefault="00F87366" w:rsidP="00756152">
            <w:pPr>
              <w:pStyle w:val="opis"/>
            </w:pPr>
            <w:r w:rsidRPr="0000727B">
              <w:t>Handel detaliczny, z wyłączeniem handlu detalicznego pojazdami samochodowymi</w:t>
            </w:r>
          </w:p>
        </w:tc>
      </w:tr>
    </w:tbl>
    <w:p w:rsidR="00770B00" w:rsidRPr="003439F1" w:rsidRDefault="00770B00" w:rsidP="0014096A">
      <w:pPr>
        <w:pStyle w:val="podt1"/>
      </w:pPr>
      <w:bookmarkStart w:id="6" w:name="_Toc64884826"/>
      <w:r w:rsidRPr="003439F1">
        <w:t>Objaśnienia znaków umownych</w:t>
      </w:r>
      <w:bookmarkEnd w:id="6"/>
    </w:p>
    <w:tbl>
      <w:tblPr>
        <w:tblStyle w:val="Siatkatabelijasna"/>
        <w:tblW w:w="5000" w:type="pct"/>
        <w:tblBorders>
          <w:top w:val="single" w:sz="12" w:space="0" w:color="001D77"/>
          <w:left w:val="none" w:sz="0" w:space="0" w:color="auto"/>
          <w:bottom w:val="single" w:sz="4" w:space="0" w:color="001D77"/>
          <w:right w:val="none" w:sz="0" w:space="0" w:color="auto"/>
          <w:insideH w:val="single" w:sz="4" w:space="0" w:color="001D77"/>
          <w:insideV w:val="single" w:sz="4" w:space="0" w:color="001D77"/>
        </w:tblBorders>
        <w:tblCellMar>
          <w:top w:w="57" w:type="dxa"/>
          <w:bottom w:w="57" w:type="dxa"/>
        </w:tblCellMar>
        <w:tblLook w:val="0020" w:firstRow="1" w:lastRow="0" w:firstColumn="0" w:lastColumn="0" w:noHBand="0" w:noVBand="0"/>
        <w:tblCaption w:val="accessible"/>
      </w:tblPr>
      <w:tblGrid>
        <w:gridCol w:w="1945"/>
        <w:gridCol w:w="8534"/>
      </w:tblGrid>
      <w:tr w:rsidR="00BC55DB" w:rsidRPr="00FA5128" w:rsidTr="00C43428">
        <w:trPr>
          <w:trHeight w:val="57"/>
          <w:tblHeader/>
        </w:trPr>
        <w:tc>
          <w:tcPr>
            <w:tcW w:w="928" w:type="pct"/>
            <w:tcBorders>
              <w:top w:val="nil"/>
              <w:bottom w:val="single" w:sz="12" w:space="0" w:color="522398"/>
              <w:right w:val="single" w:sz="4" w:space="0" w:color="522398"/>
            </w:tcBorders>
            <w:vAlign w:val="bottom"/>
          </w:tcPr>
          <w:p w:rsidR="00BC55DB" w:rsidRPr="00BC55DB" w:rsidRDefault="00BC55DB" w:rsidP="00850632">
            <w:pPr>
              <w:rPr>
                <w:rFonts w:cs="Arial"/>
                <w:iCs/>
                <w:color w:val="000000"/>
                <w:sz w:val="18"/>
                <w:szCs w:val="18"/>
              </w:rPr>
            </w:pPr>
            <w:r>
              <w:rPr>
                <w:rFonts w:cs="Arial"/>
                <w:iCs/>
                <w:color w:val="000000"/>
                <w:sz w:val="18"/>
                <w:szCs w:val="18"/>
              </w:rPr>
              <w:t>Symbol</w:t>
            </w:r>
          </w:p>
        </w:tc>
        <w:tc>
          <w:tcPr>
            <w:tcW w:w="4072" w:type="pct"/>
            <w:tcBorders>
              <w:top w:val="nil"/>
              <w:left w:val="single" w:sz="4" w:space="0" w:color="522398"/>
              <w:bottom w:val="single" w:sz="12" w:space="0" w:color="522398"/>
            </w:tcBorders>
          </w:tcPr>
          <w:p w:rsidR="00BC55DB" w:rsidRPr="00850632" w:rsidRDefault="00BC55DB" w:rsidP="00850632">
            <w:pPr>
              <w:tabs>
                <w:tab w:val="left" w:pos="979"/>
                <w:tab w:val="right" w:pos="5996"/>
              </w:tabs>
              <w:rPr>
                <w:shd w:val="clear" w:color="auto" w:fill="FFFFFF"/>
              </w:rPr>
            </w:pPr>
            <w:r>
              <w:rPr>
                <w:shd w:val="clear" w:color="auto" w:fill="FFFFFF"/>
              </w:rPr>
              <w:t>Opis</w:t>
            </w:r>
          </w:p>
        </w:tc>
      </w:tr>
      <w:tr w:rsidR="00BC55DB" w:rsidRPr="00FA5128" w:rsidTr="00215481">
        <w:trPr>
          <w:trHeight w:val="57"/>
        </w:trPr>
        <w:tc>
          <w:tcPr>
            <w:tcW w:w="928" w:type="pct"/>
            <w:tcBorders>
              <w:top w:val="single" w:sz="12" w:space="0" w:color="522398"/>
              <w:bottom w:val="single" w:sz="4" w:space="0" w:color="522398"/>
              <w:right w:val="single" w:sz="4" w:space="0" w:color="522398"/>
            </w:tcBorders>
            <w:vAlign w:val="bottom"/>
          </w:tcPr>
          <w:p w:rsidR="00BC55DB" w:rsidRPr="0000727B" w:rsidRDefault="00BC55DB" w:rsidP="00324EA6">
            <w:pPr>
              <w:pStyle w:val="skrt"/>
            </w:pPr>
            <w:r w:rsidRPr="0000727B">
              <w:t>Kreska  (–)</w:t>
            </w:r>
          </w:p>
        </w:tc>
        <w:tc>
          <w:tcPr>
            <w:tcW w:w="4072" w:type="pct"/>
            <w:tcBorders>
              <w:top w:val="single" w:sz="12" w:space="0" w:color="522398"/>
              <w:left w:val="single" w:sz="4" w:space="0" w:color="522398"/>
              <w:bottom w:val="single" w:sz="4" w:space="0" w:color="522398"/>
            </w:tcBorders>
          </w:tcPr>
          <w:p w:rsidR="00BC55DB" w:rsidRPr="0026747F" w:rsidRDefault="0026747F" w:rsidP="0026747F">
            <w:pPr>
              <w:pStyle w:val="Boczek0"/>
              <w:rPr>
                <w:rFonts w:ascii="Fira Sans" w:hAnsi="Fira Sans"/>
                <w:sz w:val="16"/>
                <w:szCs w:val="16"/>
              </w:rPr>
            </w:pPr>
            <w:r w:rsidRPr="0026747F">
              <w:rPr>
                <w:rFonts w:ascii="Fira Sans" w:hAnsi="Fira Sans"/>
                <w:sz w:val="16"/>
                <w:szCs w:val="16"/>
              </w:rPr>
              <w:t>oznacza, że zjawisko nie wystąpiło</w:t>
            </w:r>
          </w:p>
        </w:tc>
      </w:tr>
      <w:tr w:rsidR="00BC55DB" w:rsidRPr="00A24B2E" w:rsidTr="00215481">
        <w:trPr>
          <w:trHeight w:val="57"/>
        </w:trPr>
        <w:tc>
          <w:tcPr>
            <w:tcW w:w="928" w:type="pct"/>
            <w:tcBorders>
              <w:top w:val="single" w:sz="4" w:space="0" w:color="522398"/>
              <w:right w:val="single" w:sz="4" w:space="0" w:color="522398"/>
            </w:tcBorders>
            <w:vAlign w:val="center"/>
          </w:tcPr>
          <w:p w:rsidR="00BC55DB" w:rsidRPr="0000727B" w:rsidRDefault="00BC55DB" w:rsidP="00324EA6">
            <w:pPr>
              <w:pStyle w:val="skrt"/>
            </w:pPr>
            <w:r w:rsidRPr="0000727B">
              <w:t>Kropka  (.)</w:t>
            </w:r>
          </w:p>
        </w:tc>
        <w:tc>
          <w:tcPr>
            <w:tcW w:w="4072" w:type="pct"/>
            <w:tcBorders>
              <w:top w:val="single" w:sz="4" w:space="0" w:color="522398"/>
              <w:left w:val="single" w:sz="4" w:space="0" w:color="522398"/>
            </w:tcBorders>
          </w:tcPr>
          <w:p w:rsidR="00BC55DB" w:rsidRPr="0026747F" w:rsidRDefault="0026747F" w:rsidP="0026747F">
            <w:pPr>
              <w:pStyle w:val="Boczek0"/>
              <w:rPr>
                <w:rFonts w:ascii="Fira Sans" w:hAnsi="Fira Sans"/>
                <w:sz w:val="16"/>
                <w:szCs w:val="16"/>
              </w:rPr>
            </w:pPr>
            <w:r w:rsidRPr="0026747F">
              <w:rPr>
                <w:rFonts w:ascii="Fira Sans" w:hAnsi="Fira Sans"/>
                <w:sz w:val="16"/>
                <w:szCs w:val="16"/>
              </w:rPr>
              <w:t>oznacza: brak informacji, konieczność zachowania tajemnicy statystycznej lub że wypełnienie pozycji jest niemożliwe albo niecelowe</w:t>
            </w:r>
          </w:p>
        </w:tc>
      </w:tr>
      <w:tr w:rsidR="00BC55DB" w:rsidRPr="00A24B2E" w:rsidTr="00215481">
        <w:trPr>
          <w:trHeight w:val="57"/>
        </w:trPr>
        <w:tc>
          <w:tcPr>
            <w:tcW w:w="928" w:type="pct"/>
            <w:tcBorders>
              <w:top w:val="single" w:sz="4" w:space="0" w:color="001D77"/>
              <w:right w:val="single" w:sz="4" w:space="0" w:color="522398"/>
            </w:tcBorders>
            <w:vAlign w:val="bottom"/>
          </w:tcPr>
          <w:p w:rsidR="00BC55DB" w:rsidRPr="0000727B" w:rsidRDefault="00BC55DB" w:rsidP="00324EA6">
            <w:pPr>
              <w:pStyle w:val="skrt"/>
            </w:pPr>
            <w:r w:rsidRPr="0000727B">
              <w:t>Znak  Δ</w:t>
            </w:r>
          </w:p>
        </w:tc>
        <w:tc>
          <w:tcPr>
            <w:tcW w:w="4072" w:type="pct"/>
            <w:tcBorders>
              <w:top w:val="single" w:sz="4" w:space="0" w:color="001D77"/>
              <w:left w:val="single" w:sz="4" w:space="0" w:color="522398"/>
            </w:tcBorders>
          </w:tcPr>
          <w:p w:rsidR="00BC55DB" w:rsidRPr="0000727B" w:rsidRDefault="00BC55DB" w:rsidP="00756152">
            <w:pPr>
              <w:pStyle w:val="opis"/>
              <w:rPr>
                <w:rFonts w:cs="Arial"/>
                <w:color w:val="000000" w:themeColor="text1"/>
              </w:rPr>
            </w:pPr>
            <w:r w:rsidRPr="0000727B">
              <w:t>oznacza, że nazwy zostały skrócone w stosunku do obowiązującej klasyfikacji</w:t>
            </w:r>
          </w:p>
        </w:tc>
      </w:tr>
      <w:tr w:rsidR="00BC55DB" w:rsidRPr="00A24B2E" w:rsidTr="00215481">
        <w:trPr>
          <w:trHeight w:val="57"/>
        </w:trPr>
        <w:tc>
          <w:tcPr>
            <w:tcW w:w="928" w:type="pct"/>
            <w:tcBorders>
              <w:top w:val="single" w:sz="4" w:space="0" w:color="001D77"/>
              <w:bottom w:val="single" w:sz="4" w:space="0" w:color="001D77"/>
              <w:right w:val="single" w:sz="4" w:space="0" w:color="522398"/>
            </w:tcBorders>
            <w:vAlign w:val="bottom"/>
          </w:tcPr>
          <w:p w:rsidR="00BC55DB" w:rsidRPr="0000727B" w:rsidRDefault="00BC55DB" w:rsidP="00324EA6">
            <w:pPr>
              <w:pStyle w:val="skrt"/>
            </w:pPr>
            <w:r w:rsidRPr="0000727B">
              <w:t xml:space="preserve">„W tym” </w:t>
            </w:r>
          </w:p>
        </w:tc>
        <w:tc>
          <w:tcPr>
            <w:tcW w:w="4072" w:type="pct"/>
            <w:tcBorders>
              <w:top w:val="single" w:sz="4" w:space="0" w:color="001D77"/>
              <w:left w:val="single" w:sz="4" w:space="0" w:color="522398"/>
              <w:bottom w:val="single" w:sz="4" w:space="0" w:color="001D77"/>
            </w:tcBorders>
          </w:tcPr>
          <w:p w:rsidR="00BC55DB" w:rsidRPr="0000727B" w:rsidRDefault="00BC55DB" w:rsidP="00756152">
            <w:pPr>
              <w:pStyle w:val="opis"/>
              <w:rPr>
                <w:rFonts w:cs="Arial"/>
                <w:color w:val="000000" w:themeColor="text1"/>
              </w:rPr>
            </w:pPr>
            <w:r w:rsidRPr="0000727B">
              <w:t xml:space="preserve">oznacza, że nie podaje się wszystkich składników sumy </w:t>
            </w:r>
          </w:p>
        </w:tc>
      </w:tr>
      <w:tr w:rsidR="00BC55DB" w:rsidRPr="00A24B2E" w:rsidTr="00215481">
        <w:trPr>
          <w:trHeight w:val="57"/>
        </w:trPr>
        <w:tc>
          <w:tcPr>
            <w:tcW w:w="928" w:type="pct"/>
            <w:tcBorders>
              <w:top w:val="single" w:sz="4" w:space="0" w:color="001D77"/>
              <w:bottom w:val="single" w:sz="4" w:space="0" w:color="001D77"/>
              <w:right w:val="single" w:sz="4" w:space="0" w:color="522398"/>
            </w:tcBorders>
            <w:vAlign w:val="center"/>
          </w:tcPr>
          <w:p w:rsidR="00BC55DB" w:rsidRPr="0000727B" w:rsidRDefault="00BC55DB" w:rsidP="00324EA6">
            <w:pPr>
              <w:pStyle w:val="skrt"/>
            </w:pPr>
            <w:r w:rsidRPr="0000727B">
              <w:t>Znak</w:t>
            </w:r>
            <w:r w:rsidR="008B63B2" w:rsidRPr="0000727B">
              <w:t xml:space="preserve">  </w:t>
            </w:r>
            <w:r w:rsidRPr="0000727B">
              <w:t>*</w:t>
            </w:r>
          </w:p>
        </w:tc>
        <w:tc>
          <w:tcPr>
            <w:tcW w:w="4072" w:type="pct"/>
            <w:tcBorders>
              <w:top w:val="single" w:sz="4" w:space="0" w:color="001D77"/>
              <w:left w:val="single" w:sz="4" w:space="0" w:color="522398"/>
              <w:bottom w:val="single" w:sz="4" w:space="0" w:color="001D77"/>
            </w:tcBorders>
          </w:tcPr>
          <w:p w:rsidR="00BC55DB" w:rsidRPr="0000727B" w:rsidRDefault="00BC55DB" w:rsidP="00756152">
            <w:pPr>
              <w:pStyle w:val="opis"/>
            </w:pPr>
            <w:r w:rsidRPr="0000727B">
              <w:t>oznacza, że dane zostały zmienione w</w:t>
            </w:r>
            <w:r w:rsidR="0026747F">
              <w:t xml:space="preserve"> stosunku do już opublikowanych</w:t>
            </w:r>
          </w:p>
        </w:tc>
      </w:tr>
      <w:tr w:rsidR="00BC55DB" w:rsidRPr="008E7E8E" w:rsidTr="00215481">
        <w:trPr>
          <w:trHeight w:val="57"/>
        </w:trPr>
        <w:tc>
          <w:tcPr>
            <w:tcW w:w="928" w:type="pct"/>
            <w:tcBorders>
              <w:top w:val="single" w:sz="4" w:space="0" w:color="001D77"/>
              <w:bottom w:val="nil"/>
              <w:right w:val="single" w:sz="4" w:space="0" w:color="522398"/>
            </w:tcBorders>
            <w:vAlign w:val="bottom"/>
          </w:tcPr>
          <w:p w:rsidR="00BC55DB" w:rsidRPr="0000727B" w:rsidRDefault="00BC55DB" w:rsidP="00324EA6">
            <w:pPr>
              <w:pStyle w:val="skrt"/>
            </w:pPr>
            <w:r w:rsidRPr="0000727B">
              <w:t>p.proc.</w:t>
            </w:r>
          </w:p>
        </w:tc>
        <w:tc>
          <w:tcPr>
            <w:tcW w:w="4072" w:type="pct"/>
            <w:tcBorders>
              <w:top w:val="single" w:sz="4" w:space="0" w:color="001D77"/>
              <w:left w:val="single" w:sz="4" w:space="0" w:color="522398"/>
              <w:bottom w:val="nil"/>
            </w:tcBorders>
          </w:tcPr>
          <w:p w:rsidR="00BC55DB" w:rsidRPr="0000727B" w:rsidRDefault="0026747F" w:rsidP="00756152">
            <w:pPr>
              <w:pStyle w:val="opis"/>
              <w:rPr>
                <w:lang w:val="en-GB"/>
              </w:rPr>
            </w:pPr>
            <w:r>
              <w:rPr>
                <w:lang w:val="en-GB"/>
              </w:rPr>
              <w:t>punkt procentowy</w:t>
            </w:r>
          </w:p>
        </w:tc>
      </w:tr>
    </w:tbl>
    <w:p w:rsidR="00770B00" w:rsidRDefault="00272F15" w:rsidP="00850140">
      <w:pPr>
        <w:pStyle w:val="tekstuwagi"/>
        <w:spacing w:before="240"/>
      </w:pPr>
      <w:r w:rsidRPr="00F67628">
        <w:t>Dane charakteryzujące województwo wielkopolskie można również znaleźć w publikacjach statystycznych wydawanych przez US w Poznaniu oraz w publikacjach ogólnopolskich GUS.</w:t>
      </w:r>
    </w:p>
    <w:p w:rsidR="008B63B2" w:rsidRPr="00272F15" w:rsidRDefault="00272F15" w:rsidP="0048479D">
      <w:pPr>
        <w:pStyle w:val="tekstuwagi"/>
        <w:rPr>
          <w:b/>
        </w:rPr>
      </w:pPr>
      <w:r w:rsidRPr="00F67628">
        <w:t>Prosimy o podanie źródła przy publikowaniu danych Urzędu Statystycznego.</w:t>
      </w:r>
    </w:p>
    <w:p w:rsidR="00EC185F" w:rsidRPr="00887EC6" w:rsidRDefault="003938F4" w:rsidP="002C60CF">
      <w:pPr>
        <w:pStyle w:val="Nagwek1"/>
      </w:pPr>
      <w:bookmarkStart w:id="7" w:name="_Toc64884827"/>
      <w:bookmarkStart w:id="8" w:name="_Toc64884996"/>
      <w:bookmarkStart w:id="9" w:name="_Toc64891649"/>
      <w:bookmarkStart w:id="10" w:name="_Toc100297133"/>
      <w:r w:rsidRPr="00887EC6">
        <w:lastRenderedPageBreak/>
        <w:t>Rynek pracy</w:t>
      </w:r>
      <w:bookmarkEnd w:id="7"/>
      <w:bookmarkEnd w:id="8"/>
      <w:bookmarkEnd w:id="9"/>
      <w:bookmarkEnd w:id="10"/>
    </w:p>
    <w:p w:rsidR="00594A07" w:rsidRDefault="00DE465E" w:rsidP="005657D5">
      <w:pPr>
        <w:pStyle w:val="tekst"/>
      </w:pPr>
      <w:r>
        <w:t>W marcu</w:t>
      </w:r>
      <w:r w:rsidR="00AF43F9">
        <w:t xml:space="preserve"> br.</w:t>
      </w:r>
      <w:r w:rsidR="005657D5">
        <w:t xml:space="preserve"> zanotowano </w:t>
      </w:r>
      <w:r w:rsidR="005657D5" w:rsidRPr="00943FC6">
        <w:t>wzrost przeciętnego miesięcznego zatrudnienia w sektorze przedsiębiorstw w odniesieniu do analogicznego okresu poprzedniego roku. Niżej aniżeli przed rokiem kształtowała się stopa bezrobocia rejestrowanego. Wskaźnik ten ciąg</w:t>
      </w:r>
      <w:r w:rsidR="00594A07">
        <w:t>le pozostaje najniższy w kraju.</w:t>
      </w:r>
    </w:p>
    <w:p w:rsidR="00EC185F" w:rsidRDefault="005657D5" w:rsidP="005657D5">
      <w:pPr>
        <w:pStyle w:val="tekst"/>
      </w:pPr>
      <w:r w:rsidRPr="005657D5">
        <w:rPr>
          <w:b/>
        </w:rPr>
        <w:t>Przeciętne zatrudnienie w sektorze przedsiębiorstw</w:t>
      </w:r>
      <w:r>
        <w:t xml:space="preserve"> </w:t>
      </w:r>
      <w:r w:rsidR="00DE465E">
        <w:t>w marcu</w:t>
      </w:r>
      <w:r w:rsidR="00AF43F9">
        <w:t xml:space="preserve"> br.</w:t>
      </w:r>
      <w:r>
        <w:t xml:space="preserve"> wyniosło 8</w:t>
      </w:r>
      <w:r w:rsidR="00C5715E">
        <w:t>4</w:t>
      </w:r>
      <w:r w:rsidR="00FA7612">
        <w:t>6</w:t>
      </w:r>
      <w:r w:rsidR="0089470F">
        <w:t>,</w:t>
      </w:r>
      <w:r w:rsidR="00FA7612">
        <w:t>8</w:t>
      </w:r>
      <w:r>
        <w:t xml:space="preserve"> tys. osób</w:t>
      </w:r>
      <w:r w:rsidR="00C5715E">
        <w:t>, co oznacza, że</w:t>
      </w:r>
      <w:r w:rsidR="00DF430C">
        <w:t xml:space="preserve"> </w:t>
      </w:r>
      <w:r w:rsidR="00C5715E">
        <w:t xml:space="preserve">w stosunku </w:t>
      </w:r>
      <w:r w:rsidR="00DE465E">
        <w:t>do lutego</w:t>
      </w:r>
      <w:r w:rsidR="009128DF">
        <w:t xml:space="preserve"> br.</w:t>
      </w:r>
      <w:r w:rsidR="00C5715E">
        <w:t xml:space="preserve"> </w:t>
      </w:r>
      <w:r w:rsidR="00DF430C">
        <w:t>zwiększyło się</w:t>
      </w:r>
      <w:r w:rsidR="00C5715E">
        <w:t xml:space="preserve"> </w:t>
      </w:r>
      <w:r w:rsidR="002F210A">
        <w:t xml:space="preserve">o </w:t>
      </w:r>
      <w:r w:rsidR="003F73A0">
        <w:t>0,2</w:t>
      </w:r>
      <w:r w:rsidR="002F210A">
        <w:t>%</w:t>
      </w:r>
      <w:r w:rsidR="00C5715E">
        <w:t>, a</w:t>
      </w:r>
      <w:r>
        <w:t xml:space="preserve"> </w:t>
      </w:r>
      <w:r w:rsidR="00E77F75">
        <w:t>w porównaniu</w:t>
      </w:r>
      <w:r>
        <w:t xml:space="preserve"> </w:t>
      </w:r>
      <w:r w:rsidR="00DE465E">
        <w:t>z marcem</w:t>
      </w:r>
      <w:r w:rsidR="00AF43F9">
        <w:t xml:space="preserve"> ub. roku</w:t>
      </w:r>
      <w:r>
        <w:t xml:space="preserve"> </w:t>
      </w:r>
      <w:r w:rsidR="00C5715E">
        <w:t>wzrosło</w:t>
      </w:r>
      <w:r w:rsidR="002F210A">
        <w:t xml:space="preserve"> o </w:t>
      </w:r>
      <w:r w:rsidR="003F73A0">
        <w:t>3,</w:t>
      </w:r>
      <w:r w:rsidR="00C5715E">
        <w:t>4</w:t>
      </w:r>
      <w:r w:rsidR="002F210A">
        <w:t xml:space="preserve">% </w:t>
      </w:r>
      <w:r>
        <w:t xml:space="preserve">(przed rokiem </w:t>
      </w:r>
      <w:r w:rsidR="003F73A0">
        <w:t>wzrost</w:t>
      </w:r>
      <w:r w:rsidR="00847725">
        <w:t xml:space="preserve"> zatrudnienia</w:t>
      </w:r>
      <w:r w:rsidR="00F9103D">
        <w:t xml:space="preserve"> </w:t>
      </w:r>
      <w:r w:rsidR="00FA7612">
        <w:t>w ujęciu miesięcznym kształtował się podobnie – na poziomie 0</w:t>
      </w:r>
      <w:r w:rsidR="00362275">
        <w:t>,2</w:t>
      </w:r>
      <w:r w:rsidR="00F9103D">
        <w:t>%</w:t>
      </w:r>
      <w:r w:rsidR="00FA7612">
        <w:t>, natomiast</w:t>
      </w:r>
      <w:r w:rsidR="00F9103D">
        <w:t xml:space="preserve"> </w:t>
      </w:r>
      <w:r w:rsidR="00FA7612">
        <w:t>w stosunku rocznym był nieco mniejszy</w:t>
      </w:r>
      <w:r w:rsidR="00847725">
        <w:t xml:space="preserve"> </w:t>
      </w:r>
      <w:r w:rsidR="00FA7612">
        <w:t xml:space="preserve">i wyniósł </w:t>
      </w:r>
      <w:r w:rsidR="00362275">
        <w:t>1</w:t>
      </w:r>
      <w:r w:rsidR="00847725">
        <w:t>,</w:t>
      </w:r>
      <w:r w:rsidR="00FA7612">
        <w:t>2</w:t>
      </w:r>
      <w:r w:rsidR="00C5715E">
        <w:t>%</w:t>
      </w:r>
      <w:r>
        <w:t>).</w:t>
      </w:r>
    </w:p>
    <w:p w:rsidR="008B63B2" w:rsidRDefault="00D265C0" w:rsidP="009B41D2">
      <w:pPr>
        <w:pStyle w:val="Tytultabeli"/>
      </w:pPr>
      <w:r w:rsidRPr="00CC7BE0">
        <w:t>Tablica 1.</w:t>
      </w:r>
      <w:r w:rsidR="00215481">
        <w:tab/>
      </w:r>
      <w:r w:rsidR="00EC185F" w:rsidRPr="00CC7BE0">
        <w:t>Przeciętne zatrudnienie w sektorze przedsiębiorstw</w:t>
      </w:r>
      <w:r w:rsidR="00EC185F">
        <w:t xml:space="preserve"> </w:t>
      </w:r>
    </w:p>
    <w:tbl>
      <w:tblPr>
        <w:tblW w:w="5000" w:type="pct"/>
        <w:jc w:val="center"/>
        <w:tblBorders>
          <w:insideH w:val="single" w:sz="4" w:space="0" w:color="001D77"/>
          <w:insideV w:val="single" w:sz="4" w:space="0" w:color="212492"/>
        </w:tblBorders>
        <w:tblCellMar>
          <w:top w:w="57" w:type="dxa"/>
          <w:bottom w:w="57" w:type="dxa"/>
        </w:tblCellMar>
        <w:tblLook w:val="0420" w:firstRow="1" w:lastRow="0" w:firstColumn="0" w:lastColumn="0" w:noHBand="0" w:noVBand="1"/>
        <w:tblDescription w:val="Tablica prezentuje poziom przeciętnego zatrudnienia w sektorze przedsiębiorstw w przekroju sekcji PKD, w miesiącu badawczym (marzec 2022 r.) i w okresie od początku br."/>
      </w:tblPr>
      <w:tblGrid>
        <w:gridCol w:w="4723"/>
        <w:gridCol w:w="1440"/>
        <w:gridCol w:w="1440"/>
        <w:gridCol w:w="1440"/>
        <w:gridCol w:w="1436"/>
      </w:tblGrid>
      <w:tr w:rsidR="00362275" w:rsidRPr="00E87892" w:rsidTr="00362275">
        <w:trPr>
          <w:cantSplit/>
          <w:trHeight w:val="57"/>
          <w:tblHeader/>
          <w:jc w:val="center"/>
        </w:trPr>
        <w:tc>
          <w:tcPr>
            <w:tcW w:w="2254" w:type="pct"/>
            <w:vMerge w:val="restart"/>
            <w:tcBorders>
              <w:top w:val="nil"/>
              <w:bottom w:val="single" w:sz="4" w:space="0" w:color="522398"/>
              <w:right w:val="single" w:sz="4" w:space="0" w:color="522398"/>
            </w:tcBorders>
            <w:vAlign w:val="center"/>
          </w:tcPr>
          <w:p w:rsidR="00362275" w:rsidRPr="00823825" w:rsidRDefault="00362275" w:rsidP="00362275">
            <w:pPr>
              <w:pStyle w:val="glowka1"/>
            </w:pPr>
            <w:r w:rsidRPr="00823825">
              <w:t>Wyszczególnienie</w:t>
            </w:r>
          </w:p>
        </w:tc>
        <w:tc>
          <w:tcPr>
            <w:tcW w:w="1374" w:type="pct"/>
            <w:gridSpan w:val="2"/>
            <w:tcBorders>
              <w:top w:val="nil"/>
              <w:left w:val="single" w:sz="4" w:space="0" w:color="522398"/>
              <w:bottom w:val="single" w:sz="4" w:space="0" w:color="522398"/>
            </w:tcBorders>
            <w:vAlign w:val="center"/>
          </w:tcPr>
          <w:p w:rsidR="00362275" w:rsidRPr="00823825" w:rsidRDefault="00362275" w:rsidP="00ED55B0">
            <w:pPr>
              <w:pStyle w:val="glowka1"/>
            </w:pPr>
            <w:r>
              <w:t>0</w:t>
            </w:r>
            <w:r w:rsidR="00ED55B0">
              <w:t>3</w:t>
            </w:r>
            <w:r w:rsidRPr="00823825">
              <w:t xml:space="preserve"> 20</w:t>
            </w:r>
            <w:r>
              <w:t>22</w:t>
            </w:r>
          </w:p>
        </w:tc>
        <w:tc>
          <w:tcPr>
            <w:tcW w:w="1372" w:type="pct"/>
            <w:gridSpan w:val="2"/>
            <w:tcBorders>
              <w:top w:val="nil"/>
              <w:left w:val="single" w:sz="4" w:space="0" w:color="522398"/>
              <w:bottom w:val="single" w:sz="4" w:space="0" w:color="522398"/>
            </w:tcBorders>
            <w:vAlign w:val="center"/>
          </w:tcPr>
          <w:p w:rsidR="00362275" w:rsidRPr="00823825" w:rsidRDefault="00362275" w:rsidP="00ED55B0">
            <w:pPr>
              <w:pStyle w:val="glowka1"/>
            </w:pPr>
            <w:r>
              <w:t>01–0</w:t>
            </w:r>
            <w:r w:rsidR="00ED55B0">
              <w:t>3</w:t>
            </w:r>
            <w:r>
              <w:t xml:space="preserve"> 2022</w:t>
            </w:r>
          </w:p>
        </w:tc>
      </w:tr>
      <w:tr w:rsidR="00A9117E" w:rsidRPr="00E87892" w:rsidTr="00362275">
        <w:trPr>
          <w:cantSplit/>
          <w:trHeight w:val="510"/>
          <w:tblHeader/>
          <w:jc w:val="center"/>
        </w:trPr>
        <w:tc>
          <w:tcPr>
            <w:tcW w:w="2254" w:type="pct"/>
            <w:vMerge/>
            <w:tcBorders>
              <w:top w:val="single" w:sz="4" w:space="0" w:color="522398"/>
              <w:bottom w:val="single" w:sz="12" w:space="0" w:color="522398"/>
              <w:right w:val="single" w:sz="4" w:space="0" w:color="522398"/>
            </w:tcBorders>
            <w:vAlign w:val="center"/>
          </w:tcPr>
          <w:p w:rsidR="00A9117E" w:rsidRPr="00823825" w:rsidRDefault="00A9117E" w:rsidP="00362275">
            <w:pPr>
              <w:pStyle w:val="glowka1"/>
            </w:pPr>
          </w:p>
        </w:tc>
        <w:tc>
          <w:tcPr>
            <w:tcW w:w="687" w:type="pct"/>
            <w:tcBorders>
              <w:top w:val="single" w:sz="4" w:space="0" w:color="522398"/>
              <w:left w:val="single" w:sz="4" w:space="0" w:color="522398"/>
              <w:bottom w:val="single" w:sz="12" w:space="0" w:color="522398"/>
              <w:right w:val="single" w:sz="4" w:space="0" w:color="522398"/>
            </w:tcBorders>
            <w:vAlign w:val="center"/>
          </w:tcPr>
          <w:p w:rsidR="00A9117E" w:rsidRPr="00823825" w:rsidRDefault="00A9117E" w:rsidP="00362275">
            <w:pPr>
              <w:pStyle w:val="glowka1"/>
            </w:pPr>
            <w:r w:rsidRPr="00823825">
              <w:t>w tys.</w:t>
            </w:r>
          </w:p>
        </w:tc>
        <w:tc>
          <w:tcPr>
            <w:tcW w:w="687" w:type="pct"/>
            <w:tcBorders>
              <w:top w:val="single" w:sz="4" w:space="0" w:color="522398"/>
              <w:left w:val="single" w:sz="4" w:space="0" w:color="522398"/>
              <w:bottom w:val="single" w:sz="12" w:space="0" w:color="522398"/>
            </w:tcBorders>
            <w:vAlign w:val="center"/>
          </w:tcPr>
          <w:p w:rsidR="00A9117E" w:rsidRPr="00823825" w:rsidRDefault="00A9117E" w:rsidP="00831EEC">
            <w:pPr>
              <w:pStyle w:val="glowka1"/>
            </w:pPr>
            <w:r>
              <w:t>0</w:t>
            </w:r>
            <w:r w:rsidR="00ED55B0">
              <w:t>3</w:t>
            </w:r>
            <w:r w:rsidRPr="00823825">
              <w:t xml:space="preserve"> 20</w:t>
            </w:r>
            <w:r>
              <w:t>21</w:t>
            </w:r>
            <w:r w:rsidRPr="00823825">
              <w:t>=100</w:t>
            </w:r>
          </w:p>
        </w:tc>
        <w:tc>
          <w:tcPr>
            <w:tcW w:w="687" w:type="pct"/>
            <w:tcBorders>
              <w:top w:val="single" w:sz="4" w:space="0" w:color="522398"/>
              <w:left w:val="single" w:sz="4" w:space="0" w:color="522398"/>
              <w:bottom w:val="single" w:sz="12" w:space="0" w:color="522398"/>
            </w:tcBorders>
            <w:vAlign w:val="center"/>
          </w:tcPr>
          <w:p w:rsidR="00A9117E" w:rsidRDefault="00362275" w:rsidP="00362275">
            <w:pPr>
              <w:pStyle w:val="glowka1"/>
            </w:pPr>
            <w:r w:rsidRPr="00823825">
              <w:t>w tys.</w:t>
            </w:r>
          </w:p>
        </w:tc>
        <w:tc>
          <w:tcPr>
            <w:tcW w:w="685" w:type="pct"/>
            <w:tcBorders>
              <w:top w:val="single" w:sz="4" w:space="0" w:color="522398"/>
              <w:left w:val="single" w:sz="4" w:space="0" w:color="522398"/>
              <w:bottom w:val="single" w:sz="12" w:space="0" w:color="522398"/>
            </w:tcBorders>
            <w:vAlign w:val="center"/>
          </w:tcPr>
          <w:p w:rsidR="00A9117E" w:rsidRDefault="00831EEC" w:rsidP="00ED55B0">
            <w:pPr>
              <w:pStyle w:val="glowka1"/>
            </w:pPr>
            <w:r>
              <w:t>01–</w:t>
            </w:r>
            <w:r w:rsidR="00362275">
              <w:t>0</w:t>
            </w:r>
            <w:r w:rsidR="00ED55B0">
              <w:t>3</w:t>
            </w:r>
            <w:r w:rsidR="00362275" w:rsidRPr="005F6127">
              <w:t xml:space="preserve"> 20</w:t>
            </w:r>
            <w:r w:rsidR="00362275">
              <w:t>21</w:t>
            </w:r>
            <w:r w:rsidR="00362275" w:rsidRPr="005F6127">
              <w:t>=100</w:t>
            </w:r>
          </w:p>
        </w:tc>
      </w:tr>
      <w:tr w:rsidR="002D6A39" w:rsidRPr="00E87892" w:rsidTr="00DE3189">
        <w:trPr>
          <w:trHeight w:val="227"/>
          <w:jc w:val="center"/>
        </w:trPr>
        <w:tc>
          <w:tcPr>
            <w:tcW w:w="2254" w:type="pct"/>
            <w:tcBorders>
              <w:top w:val="single" w:sz="12" w:space="0" w:color="522398"/>
              <w:bottom w:val="single" w:sz="4" w:space="0" w:color="522398"/>
              <w:right w:val="single" w:sz="4" w:space="0" w:color="522398"/>
            </w:tcBorders>
            <w:vAlign w:val="bottom"/>
          </w:tcPr>
          <w:p w:rsidR="002D6A39" w:rsidRPr="00823825" w:rsidRDefault="002D6A39" w:rsidP="00942F7F">
            <w:pPr>
              <w:pStyle w:val="bocz1t"/>
            </w:pPr>
            <w:r>
              <w:t>OGÓŁEM</w:t>
            </w:r>
          </w:p>
        </w:tc>
        <w:tc>
          <w:tcPr>
            <w:tcW w:w="687" w:type="pct"/>
            <w:tcBorders>
              <w:top w:val="single" w:sz="12" w:space="0" w:color="522398"/>
              <w:left w:val="single" w:sz="4" w:space="0" w:color="522398"/>
              <w:bottom w:val="single" w:sz="4" w:space="0" w:color="522398"/>
              <w:right w:val="single" w:sz="4" w:space="0" w:color="522398"/>
            </w:tcBorders>
            <w:vAlign w:val="bottom"/>
          </w:tcPr>
          <w:p w:rsidR="002D6A39" w:rsidRPr="002D6A39" w:rsidRDefault="002D6A39" w:rsidP="002D6A39">
            <w:pPr>
              <w:pStyle w:val="tablet"/>
            </w:pPr>
            <w:r w:rsidRPr="002D6A39">
              <w:t>846,8</w:t>
            </w:r>
          </w:p>
        </w:tc>
        <w:tc>
          <w:tcPr>
            <w:tcW w:w="687" w:type="pct"/>
            <w:tcBorders>
              <w:top w:val="single" w:sz="12" w:space="0" w:color="522398"/>
              <w:left w:val="single" w:sz="4" w:space="0" w:color="522398"/>
              <w:bottom w:val="single" w:sz="4" w:space="0" w:color="522398"/>
            </w:tcBorders>
            <w:vAlign w:val="center"/>
          </w:tcPr>
          <w:p w:rsidR="002D6A39" w:rsidRPr="002D6A39" w:rsidRDefault="002D6A39" w:rsidP="002D6A39">
            <w:pPr>
              <w:pStyle w:val="tablet"/>
            </w:pPr>
            <w:r w:rsidRPr="002D6A39">
              <w:t>103,4</w:t>
            </w:r>
          </w:p>
        </w:tc>
        <w:tc>
          <w:tcPr>
            <w:tcW w:w="687" w:type="pct"/>
            <w:tcBorders>
              <w:top w:val="single" w:sz="12" w:space="0" w:color="522398"/>
              <w:left w:val="single" w:sz="4" w:space="0" w:color="522398"/>
              <w:bottom w:val="single" w:sz="4" w:space="0" w:color="522398"/>
            </w:tcBorders>
            <w:vAlign w:val="bottom"/>
          </w:tcPr>
          <w:p w:rsidR="002D6A39" w:rsidRPr="002D6A39" w:rsidRDefault="002D6A39" w:rsidP="002D6A39">
            <w:pPr>
              <w:pStyle w:val="tablet"/>
            </w:pPr>
            <w:r w:rsidRPr="002D6A39">
              <w:t>843,6</w:t>
            </w:r>
          </w:p>
        </w:tc>
        <w:tc>
          <w:tcPr>
            <w:tcW w:w="685" w:type="pct"/>
            <w:tcBorders>
              <w:top w:val="single" w:sz="12" w:space="0" w:color="522398"/>
              <w:left w:val="single" w:sz="4" w:space="0" w:color="522398"/>
              <w:bottom w:val="single" w:sz="4" w:space="0" w:color="522398"/>
            </w:tcBorders>
            <w:vAlign w:val="center"/>
          </w:tcPr>
          <w:p w:rsidR="002D6A39" w:rsidRPr="002D6A39" w:rsidRDefault="002D6A39" w:rsidP="002D6A39">
            <w:pPr>
              <w:pStyle w:val="tablet"/>
            </w:pPr>
            <w:r w:rsidRPr="002D6A39">
              <w:t>103,5</w:t>
            </w:r>
          </w:p>
        </w:tc>
      </w:tr>
      <w:tr w:rsidR="002D6A39" w:rsidRPr="00E87892" w:rsidTr="00DE3189">
        <w:trPr>
          <w:trHeight w:val="227"/>
          <w:jc w:val="center"/>
        </w:trPr>
        <w:tc>
          <w:tcPr>
            <w:tcW w:w="2254" w:type="pct"/>
            <w:tcBorders>
              <w:top w:val="single" w:sz="4" w:space="0" w:color="522398"/>
              <w:bottom w:val="single" w:sz="4" w:space="0" w:color="001D77"/>
            </w:tcBorders>
            <w:vAlign w:val="bottom"/>
          </w:tcPr>
          <w:p w:rsidR="002D6A39" w:rsidRPr="00823825" w:rsidRDefault="002D6A39" w:rsidP="002D6A39">
            <w:pPr>
              <w:pStyle w:val="boczekbez"/>
            </w:pPr>
            <w:r w:rsidRPr="00823825">
              <w:t>w tym:</w:t>
            </w:r>
          </w:p>
        </w:tc>
        <w:tc>
          <w:tcPr>
            <w:tcW w:w="687" w:type="pct"/>
            <w:tcBorders>
              <w:top w:val="single" w:sz="4" w:space="0" w:color="522398"/>
              <w:bottom w:val="single" w:sz="4" w:space="0" w:color="001D77"/>
            </w:tcBorders>
            <w:vAlign w:val="bottom"/>
          </w:tcPr>
          <w:p w:rsidR="002D6A39" w:rsidRPr="002D6A39" w:rsidRDefault="002D6A39" w:rsidP="002D6A39">
            <w:pPr>
              <w:pStyle w:val="tableteksttab"/>
            </w:pPr>
          </w:p>
        </w:tc>
        <w:tc>
          <w:tcPr>
            <w:tcW w:w="687" w:type="pct"/>
            <w:tcBorders>
              <w:top w:val="single" w:sz="4" w:space="0" w:color="522398"/>
              <w:bottom w:val="single" w:sz="4" w:space="0" w:color="001D77"/>
            </w:tcBorders>
            <w:vAlign w:val="center"/>
          </w:tcPr>
          <w:p w:rsidR="002D6A39" w:rsidRPr="002D6A39" w:rsidRDefault="002D6A39" w:rsidP="002D6A39">
            <w:pPr>
              <w:pStyle w:val="tableteksttab"/>
            </w:pPr>
          </w:p>
        </w:tc>
        <w:tc>
          <w:tcPr>
            <w:tcW w:w="687" w:type="pct"/>
            <w:tcBorders>
              <w:top w:val="single" w:sz="4" w:space="0" w:color="522398"/>
              <w:bottom w:val="single" w:sz="4" w:space="0" w:color="001D77"/>
            </w:tcBorders>
            <w:vAlign w:val="bottom"/>
          </w:tcPr>
          <w:p w:rsidR="002D6A39" w:rsidRPr="002D6A39" w:rsidRDefault="002D6A39" w:rsidP="002D6A39">
            <w:pPr>
              <w:pStyle w:val="tableteksttab"/>
            </w:pPr>
          </w:p>
        </w:tc>
        <w:tc>
          <w:tcPr>
            <w:tcW w:w="685" w:type="pct"/>
            <w:tcBorders>
              <w:top w:val="single" w:sz="4" w:space="0" w:color="522398"/>
              <w:bottom w:val="single" w:sz="4" w:space="0" w:color="001D77"/>
            </w:tcBorders>
            <w:vAlign w:val="center"/>
          </w:tcPr>
          <w:p w:rsidR="002D6A39" w:rsidRPr="002D6A39" w:rsidRDefault="002D6A39" w:rsidP="002D6A39">
            <w:pPr>
              <w:pStyle w:val="tableteksttab"/>
            </w:pPr>
          </w:p>
        </w:tc>
      </w:tr>
      <w:tr w:rsidR="002D6A39" w:rsidRPr="00E87892" w:rsidTr="00DE3189">
        <w:trPr>
          <w:trHeight w:val="227"/>
          <w:jc w:val="center"/>
        </w:trPr>
        <w:tc>
          <w:tcPr>
            <w:tcW w:w="2254" w:type="pct"/>
            <w:tcBorders>
              <w:top w:val="single" w:sz="4" w:space="0" w:color="001D77"/>
            </w:tcBorders>
            <w:vAlign w:val="bottom"/>
          </w:tcPr>
          <w:p w:rsidR="002D6A39" w:rsidRPr="00823825" w:rsidRDefault="002D6A39" w:rsidP="002D6A39">
            <w:pPr>
              <w:pStyle w:val="boczek1"/>
              <w:rPr>
                <w:rStyle w:val="boczekZnak"/>
              </w:rPr>
            </w:pPr>
            <w:r w:rsidRPr="00823825">
              <w:t>Przemysł</w:t>
            </w:r>
          </w:p>
        </w:tc>
        <w:tc>
          <w:tcPr>
            <w:tcW w:w="687" w:type="pct"/>
            <w:tcBorders>
              <w:top w:val="single" w:sz="4" w:space="0" w:color="001D77"/>
            </w:tcBorders>
            <w:vAlign w:val="bottom"/>
          </w:tcPr>
          <w:p w:rsidR="002D6A39" w:rsidRPr="002D6A39" w:rsidRDefault="002D6A39" w:rsidP="002D6A39">
            <w:pPr>
              <w:pStyle w:val="tableteksttab"/>
            </w:pPr>
            <w:r w:rsidRPr="002D6A39">
              <w:t>349,3</w:t>
            </w:r>
          </w:p>
        </w:tc>
        <w:tc>
          <w:tcPr>
            <w:tcW w:w="687" w:type="pct"/>
            <w:tcBorders>
              <w:top w:val="single" w:sz="4" w:space="0" w:color="001D77"/>
            </w:tcBorders>
            <w:vAlign w:val="center"/>
          </w:tcPr>
          <w:p w:rsidR="002D6A39" w:rsidRPr="002D6A39" w:rsidRDefault="002D6A39" w:rsidP="002D6A39">
            <w:pPr>
              <w:pStyle w:val="tableteksttab"/>
            </w:pPr>
            <w:r w:rsidRPr="002D6A39">
              <w:t>101,2</w:t>
            </w:r>
          </w:p>
        </w:tc>
        <w:tc>
          <w:tcPr>
            <w:tcW w:w="687" w:type="pct"/>
            <w:tcBorders>
              <w:top w:val="single" w:sz="4" w:space="0" w:color="001D77"/>
            </w:tcBorders>
            <w:vAlign w:val="bottom"/>
          </w:tcPr>
          <w:p w:rsidR="002D6A39" w:rsidRPr="002D6A39" w:rsidRDefault="002D6A39" w:rsidP="002D6A39">
            <w:pPr>
              <w:pStyle w:val="tableteksttab"/>
            </w:pPr>
            <w:r w:rsidRPr="002D6A39">
              <w:t>348,3</w:t>
            </w:r>
          </w:p>
        </w:tc>
        <w:tc>
          <w:tcPr>
            <w:tcW w:w="685" w:type="pct"/>
            <w:tcBorders>
              <w:top w:val="single" w:sz="4" w:space="0" w:color="001D77"/>
            </w:tcBorders>
            <w:vAlign w:val="center"/>
          </w:tcPr>
          <w:p w:rsidR="002D6A39" w:rsidRPr="002D6A39" w:rsidRDefault="002D6A39" w:rsidP="002D6A39">
            <w:pPr>
              <w:pStyle w:val="tableteksttab"/>
            </w:pPr>
            <w:r w:rsidRPr="002D6A39">
              <w:t>101,1</w:t>
            </w:r>
          </w:p>
        </w:tc>
      </w:tr>
      <w:tr w:rsidR="002D6A39" w:rsidRPr="00E87892" w:rsidTr="00DE3189">
        <w:trPr>
          <w:trHeight w:val="227"/>
          <w:jc w:val="center"/>
        </w:trPr>
        <w:tc>
          <w:tcPr>
            <w:tcW w:w="2254" w:type="pct"/>
            <w:vAlign w:val="bottom"/>
          </w:tcPr>
          <w:p w:rsidR="002D6A39" w:rsidRPr="00823825" w:rsidRDefault="002D6A39" w:rsidP="002D6A39">
            <w:pPr>
              <w:pStyle w:val="boczek2"/>
            </w:pPr>
            <w:r w:rsidRPr="00823825">
              <w:t>górnictwo i wydobywanie</w:t>
            </w:r>
          </w:p>
        </w:tc>
        <w:tc>
          <w:tcPr>
            <w:tcW w:w="687" w:type="pct"/>
            <w:vAlign w:val="bottom"/>
          </w:tcPr>
          <w:p w:rsidR="002D6A39" w:rsidRPr="002D6A39" w:rsidRDefault="002D6A39" w:rsidP="002D6A39">
            <w:pPr>
              <w:pStyle w:val="tableteksttab"/>
            </w:pPr>
            <w:r w:rsidRPr="002D6A39">
              <w:t>3,6</w:t>
            </w:r>
          </w:p>
        </w:tc>
        <w:tc>
          <w:tcPr>
            <w:tcW w:w="687" w:type="pct"/>
            <w:vAlign w:val="center"/>
          </w:tcPr>
          <w:p w:rsidR="002D6A39" w:rsidRPr="002D6A39" w:rsidRDefault="002D6A39" w:rsidP="002D6A39">
            <w:pPr>
              <w:pStyle w:val="tableteksttab"/>
            </w:pPr>
            <w:r w:rsidRPr="002D6A39">
              <w:t>91,0</w:t>
            </w:r>
          </w:p>
        </w:tc>
        <w:tc>
          <w:tcPr>
            <w:tcW w:w="687" w:type="pct"/>
            <w:vAlign w:val="bottom"/>
          </w:tcPr>
          <w:p w:rsidR="002D6A39" w:rsidRPr="002D6A39" w:rsidRDefault="002D6A39" w:rsidP="002D6A39">
            <w:pPr>
              <w:pStyle w:val="tableteksttab"/>
            </w:pPr>
            <w:r w:rsidRPr="002D6A39">
              <w:t>3,6</w:t>
            </w:r>
          </w:p>
        </w:tc>
        <w:tc>
          <w:tcPr>
            <w:tcW w:w="685" w:type="pct"/>
            <w:vAlign w:val="center"/>
          </w:tcPr>
          <w:p w:rsidR="002D6A39" w:rsidRPr="002D6A39" w:rsidRDefault="002D6A39" w:rsidP="002D6A39">
            <w:pPr>
              <w:pStyle w:val="tableteksttab"/>
            </w:pPr>
            <w:r w:rsidRPr="002D6A39">
              <w:t>90,8</w:t>
            </w:r>
          </w:p>
        </w:tc>
      </w:tr>
      <w:tr w:rsidR="002D6A39" w:rsidRPr="00E87892" w:rsidTr="00DE3189">
        <w:trPr>
          <w:trHeight w:val="227"/>
          <w:jc w:val="center"/>
        </w:trPr>
        <w:tc>
          <w:tcPr>
            <w:tcW w:w="2254" w:type="pct"/>
            <w:vAlign w:val="bottom"/>
          </w:tcPr>
          <w:p w:rsidR="002D6A39" w:rsidRPr="00823825" w:rsidRDefault="002D6A39" w:rsidP="002D6A39">
            <w:pPr>
              <w:pStyle w:val="boczek2"/>
            </w:pPr>
            <w:r w:rsidRPr="00823825">
              <w:t>przetwórstwo przemysłowe</w:t>
            </w:r>
          </w:p>
        </w:tc>
        <w:tc>
          <w:tcPr>
            <w:tcW w:w="687" w:type="pct"/>
            <w:vAlign w:val="bottom"/>
          </w:tcPr>
          <w:p w:rsidR="002D6A39" w:rsidRPr="002D6A39" w:rsidRDefault="002D6A39" w:rsidP="002D6A39">
            <w:pPr>
              <w:pStyle w:val="tableteksttab"/>
            </w:pPr>
            <w:r w:rsidRPr="002D6A39">
              <w:t>324,5</w:t>
            </w:r>
          </w:p>
        </w:tc>
        <w:tc>
          <w:tcPr>
            <w:tcW w:w="687" w:type="pct"/>
            <w:vAlign w:val="center"/>
          </w:tcPr>
          <w:p w:rsidR="002D6A39" w:rsidRPr="002D6A39" w:rsidRDefault="002D6A39" w:rsidP="002D6A39">
            <w:pPr>
              <w:pStyle w:val="tableteksttab"/>
            </w:pPr>
            <w:r w:rsidRPr="002D6A39">
              <w:t>101,3</w:t>
            </w:r>
          </w:p>
        </w:tc>
        <w:tc>
          <w:tcPr>
            <w:tcW w:w="687" w:type="pct"/>
            <w:vAlign w:val="bottom"/>
          </w:tcPr>
          <w:p w:rsidR="002D6A39" w:rsidRPr="002D6A39" w:rsidRDefault="002D6A39" w:rsidP="002D6A39">
            <w:pPr>
              <w:pStyle w:val="tableteksttab"/>
            </w:pPr>
            <w:r w:rsidRPr="002D6A39">
              <w:t>323,5</w:t>
            </w:r>
          </w:p>
        </w:tc>
        <w:tc>
          <w:tcPr>
            <w:tcW w:w="685" w:type="pct"/>
            <w:vAlign w:val="center"/>
          </w:tcPr>
          <w:p w:rsidR="002D6A39" w:rsidRPr="002D6A39" w:rsidRDefault="002D6A39" w:rsidP="002D6A39">
            <w:pPr>
              <w:pStyle w:val="tableteksttab"/>
            </w:pPr>
            <w:r w:rsidRPr="002D6A39">
              <w:t>101,2</w:t>
            </w:r>
          </w:p>
        </w:tc>
      </w:tr>
      <w:tr w:rsidR="002D6A39" w:rsidRPr="00E87892" w:rsidTr="002D6A39">
        <w:trPr>
          <w:trHeight w:val="227"/>
          <w:jc w:val="center"/>
        </w:trPr>
        <w:tc>
          <w:tcPr>
            <w:tcW w:w="2254" w:type="pct"/>
            <w:vAlign w:val="bottom"/>
          </w:tcPr>
          <w:p w:rsidR="002D6A39" w:rsidRPr="00823825" w:rsidRDefault="002D6A39" w:rsidP="002D6A39">
            <w:pPr>
              <w:pStyle w:val="boczek2"/>
            </w:pPr>
            <w:r w:rsidRPr="00823825">
              <w:t>wytwarzanie i zaopatrywanie w energię elektryczną,</w:t>
            </w:r>
            <w:r>
              <w:t xml:space="preserve"> </w:t>
            </w:r>
            <w:r w:rsidRPr="00823825">
              <w:t>gaz, parę</w:t>
            </w:r>
            <w:r>
              <w:t xml:space="preserve"> </w:t>
            </w:r>
            <w:r w:rsidRPr="00823825">
              <w:t xml:space="preserve">wodną </w:t>
            </w:r>
            <w:r>
              <w:t xml:space="preserve">i </w:t>
            </w:r>
            <w:r w:rsidRPr="00823825">
              <w:t>gorącą wodę</w:t>
            </w:r>
            <w:bookmarkStart w:id="11" w:name="OLE_LINK1"/>
            <w:r w:rsidRPr="00823825">
              <w:rPr>
                <w:rFonts w:ascii="Symbol" w:hAnsi="Symbol"/>
                <w:vertAlign w:val="superscript"/>
              </w:rPr>
              <w:t></w:t>
            </w:r>
            <w:bookmarkEnd w:id="11"/>
          </w:p>
        </w:tc>
        <w:tc>
          <w:tcPr>
            <w:tcW w:w="687" w:type="pct"/>
            <w:vAlign w:val="bottom"/>
          </w:tcPr>
          <w:p w:rsidR="002D6A39" w:rsidRDefault="002D6A39" w:rsidP="002D6A39">
            <w:pPr>
              <w:pStyle w:val="tableteksttab"/>
            </w:pPr>
            <w:r>
              <w:t>7,7</w:t>
            </w:r>
          </w:p>
        </w:tc>
        <w:tc>
          <w:tcPr>
            <w:tcW w:w="687" w:type="pct"/>
            <w:vAlign w:val="bottom"/>
          </w:tcPr>
          <w:p w:rsidR="002D6A39" w:rsidRPr="002D6A39" w:rsidRDefault="002D6A39" w:rsidP="002D6A39">
            <w:pPr>
              <w:pStyle w:val="tableteksttab"/>
            </w:pPr>
            <w:r w:rsidRPr="002D6A39">
              <w:t>97,1</w:t>
            </w:r>
          </w:p>
        </w:tc>
        <w:tc>
          <w:tcPr>
            <w:tcW w:w="687" w:type="pct"/>
            <w:vAlign w:val="bottom"/>
          </w:tcPr>
          <w:p w:rsidR="002D6A39" w:rsidRPr="002D6A39" w:rsidRDefault="002D6A39" w:rsidP="002D6A39">
            <w:pPr>
              <w:pStyle w:val="tableteksttab"/>
            </w:pPr>
            <w:r w:rsidRPr="002D6A39">
              <w:t>7,7</w:t>
            </w:r>
          </w:p>
        </w:tc>
        <w:tc>
          <w:tcPr>
            <w:tcW w:w="685" w:type="pct"/>
            <w:vAlign w:val="bottom"/>
          </w:tcPr>
          <w:p w:rsidR="002D6A39" w:rsidRPr="002D6A39" w:rsidRDefault="002D6A39" w:rsidP="002D6A39">
            <w:pPr>
              <w:pStyle w:val="tableteksttab"/>
            </w:pPr>
            <w:r w:rsidRPr="002D6A39">
              <w:t>97,0</w:t>
            </w:r>
          </w:p>
        </w:tc>
      </w:tr>
      <w:tr w:rsidR="002D6A39" w:rsidRPr="00E87892" w:rsidTr="002D6A39">
        <w:trPr>
          <w:trHeight w:val="227"/>
          <w:jc w:val="center"/>
        </w:trPr>
        <w:tc>
          <w:tcPr>
            <w:tcW w:w="2254" w:type="pct"/>
            <w:vAlign w:val="bottom"/>
          </w:tcPr>
          <w:p w:rsidR="002D6A39" w:rsidRPr="00823825" w:rsidRDefault="002D6A39" w:rsidP="002D6A39">
            <w:pPr>
              <w:pStyle w:val="boczek2"/>
            </w:pPr>
            <w:r w:rsidRPr="00823825">
              <w:t>dostawa wody; gospodarowanie ściekami i odpada</w:t>
            </w:r>
            <w:r>
              <w:t>mi;</w:t>
            </w:r>
            <w:r w:rsidRPr="00823825">
              <w:t xml:space="preserve"> </w:t>
            </w:r>
            <w:r>
              <w:br/>
            </w:r>
            <w:r w:rsidRPr="00823825">
              <w:t>rekultywacja</w:t>
            </w:r>
            <w:r w:rsidRPr="00823825">
              <w:rPr>
                <w:rFonts w:ascii="Symbol" w:hAnsi="Symbol"/>
                <w:vertAlign w:val="superscript"/>
              </w:rPr>
              <w:t></w:t>
            </w:r>
          </w:p>
        </w:tc>
        <w:tc>
          <w:tcPr>
            <w:tcW w:w="687" w:type="pct"/>
            <w:vAlign w:val="bottom"/>
          </w:tcPr>
          <w:p w:rsidR="002D6A39" w:rsidRDefault="002D6A39" w:rsidP="002D6A39">
            <w:pPr>
              <w:pStyle w:val="tableteksttab"/>
            </w:pPr>
            <w:r>
              <w:t>13,4</w:t>
            </w:r>
          </w:p>
        </w:tc>
        <w:tc>
          <w:tcPr>
            <w:tcW w:w="687" w:type="pct"/>
            <w:vAlign w:val="bottom"/>
          </w:tcPr>
          <w:p w:rsidR="002D6A39" w:rsidRPr="002D6A39" w:rsidRDefault="002D6A39" w:rsidP="002D6A39">
            <w:pPr>
              <w:pStyle w:val="tableteksttab"/>
            </w:pPr>
            <w:r w:rsidRPr="002D6A39">
              <w:t>103,5</w:t>
            </w:r>
          </w:p>
        </w:tc>
        <w:tc>
          <w:tcPr>
            <w:tcW w:w="687" w:type="pct"/>
            <w:vAlign w:val="bottom"/>
          </w:tcPr>
          <w:p w:rsidR="002D6A39" w:rsidRPr="002D6A39" w:rsidRDefault="002D6A39" w:rsidP="002D6A39">
            <w:pPr>
              <w:pStyle w:val="tableteksttab"/>
            </w:pPr>
            <w:r w:rsidRPr="002D6A39">
              <w:t>13,4</w:t>
            </w:r>
          </w:p>
        </w:tc>
        <w:tc>
          <w:tcPr>
            <w:tcW w:w="685" w:type="pct"/>
            <w:vAlign w:val="bottom"/>
          </w:tcPr>
          <w:p w:rsidR="002D6A39" w:rsidRPr="002D6A39" w:rsidRDefault="002D6A39" w:rsidP="002D6A39">
            <w:pPr>
              <w:pStyle w:val="tableteksttab"/>
            </w:pPr>
            <w:r w:rsidRPr="002D6A39">
              <w:t>103,2</w:t>
            </w:r>
          </w:p>
        </w:tc>
      </w:tr>
      <w:tr w:rsidR="002D6A39" w:rsidRPr="00E87892" w:rsidTr="00DE3189">
        <w:trPr>
          <w:trHeight w:val="227"/>
          <w:jc w:val="center"/>
        </w:trPr>
        <w:tc>
          <w:tcPr>
            <w:tcW w:w="2254" w:type="pct"/>
            <w:vAlign w:val="bottom"/>
          </w:tcPr>
          <w:p w:rsidR="002D6A39" w:rsidRPr="00823825" w:rsidRDefault="002D6A39" w:rsidP="002D6A39">
            <w:pPr>
              <w:pStyle w:val="boczek1"/>
            </w:pPr>
            <w:r w:rsidRPr="00823825">
              <w:t>Budownictwo</w:t>
            </w:r>
          </w:p>
        </w:tc>
        <w:tc>
          <w:tcPr>
            <w:tcW w:w="687" w:type="pct"/>
            <w:vAlign w:val="bottom"/>
          </w:tcPr>
          <w:p w:rsidR="002D6A39" w:rsidRDefault="002D6A39" w:rsidP="002D6A39">
            <w:pPr>
              <w:pStyle w:val="tableteksttab"/>
            </w:pPr>
            <w:r>
              <w:t>41</w:t>
            </w:r>
            <w:r w:rsidR="00ED39E8">
              <w:t>,0</w:t>
            </w:r>
          </w:p>
        </w:tc>
        <w:tc>
          <w:tcPr>
            <w:tcW w:w="687" w:type="pct"/>
            <w:vAlign w:val="center"/>
          </w:tcPr>
          <w:p w:rsidR="002D6A39" w:rsidRPr="002D6A39" w:rsidRDefault="002D6A39" w:rsidP="002D6A39">
            <w:pPr>
              <w:pStyle w:val="tableteksttab"/>
            </w:pPr>
            <w:r w:rsidRPr="002D6A39">
              <w:t>102,1</w:t>
            </w:r>
          </w:p>
        </w:tc>
        <w:tc>
          <w:tcPr>
            <w:tcW w:w="687" w:type="pct"/>
            <w:vAlign w:val="bottom"/>
          </w:tcPr>
          <w:p w:rsidR="002D6A39" w:rsidRPr="002D6A39" w:rsidRDefault="002D6A39" w:rsidP="002D6A39">
            <w:pPr>
              <w:pStyle w:val="tableteksttab"/>
            </w:pPr>
            <w:r w:rsidRPr="002D6A39">
              <w:t>40,6</w:t>
            </w:r>
          </w:p>
        </w:tc>
        <w:tc>
          <w:tcPr>
            <w:tcW w:w="685" w:type="pct"/>
            <w:vAlign w:val="center"/>
          </w:tcPr>
          <w:p w:rsidR="002D6A39" w:rsidRPr="002D6A39" w:rsidRDefault="002D6A39" w:rsidP="002D6A39">
            <w:pPr>
              <w:pStyle w:val="tableteksttab"/>
            </w:pPr>
            <w:r w:rsidRPr="002D6A39">
              <w:t>101,7</w:t>
            </w:r>
          </w:p>
        </w:tc>
      </w:tr>
      <w:tr w:rsidR="002D6A39" w:rsidRPr="00E87892" w:rsidTr="00DE3189">
        <w:trPr>
          <w:trHeight w:val="227"/>
          <w:jc w:val="center"/>
        </w:trPr>
        <w:tc>
          <w:tcPr>
            <w:tcW w:w="2254" w:type="pct"/>
            <w:vAlign w:val="bottom"/>
          </w:tcPr>
          <w:p w:rsidR="002D6A39" w:rsidRPr="00823825" w:rsidRDefault="002D6A39" w:rsidP="002D6A39">
            <w:pPr>
              <w:pStyle w:val="boczek1"/>
            </w:pPr>
            <w:r w:rsidRPr="00823825">
              <w:t>Ha</w:t>
            </w:r>
            <w:r>
              <w:t>ndel; naprawa pojazdów samochodow</w:t>
            </w:r>
            <w:r w:rsidRPr="00823825">
              <w:t>ych</w:t>
            </w:r>
            <w:r w:rsidRPr="00A8104B">
              <w:rPr>
                <w:rFonts w:ascii="Symbol" w:hAnsi="Symbol"/>
                <w:vertAlign w:val="superscript"/>
              </w:rPr>
              <w:t></w:t>
            </w:r>
          </w:p>
        </w:tc>
        <w:tc>
          <w:tcPr>
            <w:tcW w:w="687" w:type="pct"/>
            <w:vAlign w:val="bottom"/>
          </w:tcPr>
          <w:p w:rsidR="002D6A39" w:rsidRDefault="002D6A39" w:rsidP="002D6A39">
            <w:pPr>
              <w:pStyle w:val="tableteksttab"/>
            </w:pPr>
            <w:r>
              <w:t>278,8</w:t>
            </w:r>
          </w:p>
        </w:tc>
        <w:tc>
          <w:tcPr>
            <w:tcW w:w="687" w:type="pct"/>
            <w:vAlign w:val="center"/>
          </w:tcPr>
          <w:p w:rsidR="002D6A39" w:rsidRPr="002D6A39" w:rsidRDefault="002D6A39" w:rsidP="002D6A39">
            <w:pPr>
              <w:pStyle w:val="tableteksttab"/>
            </w:pPr>
            <w:r w:rsidRPr="002D6A39">
              <w:t>104,2</w:t>
            </w:r>
          </w:p>
        </w:tc>
        <w:tc>
          <w:tcPr>
            <w:tcW w:w="687" w:type="pct"/>
            <w:vAlign w:val="bottom"/>
          </w:tcPr>
          <w:p w:rsidR="002D6A39" w:rsidRPr="002D6A39" w:rsidRDefault="002D6A39" w:rsidP="002D6A39">
            <w:pPr>
              <w:pStyle w:val="tableteksttab"/>
            </w:pPr>
            <w:r w:rsidRPr="002D6A39">
              <w:t>279,2</w:t>
            </w:r>
          </w:p>
        </w:tc>
        <w:tc>
          <w:tcPr>
            <w:tcW w:w="685" w:type="pct"/>
            <w:vAlign w:val="center"/>
          </w:tcPr>
          <w:p w:rsidR="002D6A39" w:rsidRPr="002D6A39" w:rsidRDefault="002D6A39" w:rsidP="002D6A39">
            <w:pPr>
              <w:pStyle w:val="tableteksttab"/>
            </w:pPr>
            <w:r w:rsidRPr="002D6A39">
              <w:t>104,8</w:t>
            </w:r>
          </w:p>
        </w:tc>
      </w:tr>
      <w:tr w:rsidR="002D6A39" w:rsidRPr="00E87892" w:rsidTr="00DE3189">
        <w:trPr>
          <w:trHeight w:val="227"/>
          <w:jc w:val="center"/>
        </w:trPr>
        <w:tc>
          <w:tcPr>
            <w:tcW w:w="2254" w:type="pct"/>
            <w:vAlign w:val="bottom"/>
          </w:tcPr>
          <w:p w:rsidR="002D6A39" w:rsidRPr="00823825" w:rsidRDefault="002D6A39" w:rsidP="002D6A39">
            <w:pPr>
              <w:pStyle w:val="boczek1"/>
            </w:pPr>
            <w:r w:rsidRPr="00823825">
              <w:t>Transport i gospodarka magazynowa</w:t>
            </w:r>
          </w:p>
        </w:tc>
        <w:tc>
          <w:tcPr>
            <w:tcW w:w="687" w:type="pct"/>
            <w:vAlign w:val="bottom"/>
          </w:tcPr>
          <w:p w:rsidR="002D6A39" w:rsidRDefault="002D6A39" w:rsidP="002D6A39">
            <w:pPr>
              <w:pStyle w:val="tableteksttab"/>
            </w:pPr>
            <w:r>
              <w:t>88,2</w:t>
            </w:r>
          </w:p>
        </w:tc>
        <w:tc>
          <w:tcPr>
            <w:tcW w:w="687" w:type="pct"/>
            <w:vAlign w:val="center"/>
          </w:tcPr>
          <w:p w:rsidR="002D6A39" w:rsidRPr="002D6A39" w:rsidRDefault="002D6A39" w:rsidP="002D6A39">
            <w:pPr>
              <w:pStyle w:val="tableteksttab"/>
            </w:pPr>
            <w:r w:rsidRPr="002D6A39">
              <w:t>112,2</w:t>
            </w:r>
          </w:p>
        </w:tc>
        <w:tc>
          <w:tcPr>
            <w:tcW w:w="687" w:type="pct"/>
            <w:vAlign w:val="bottom"/>
          </w:tcPr>
          <w:p w:rsidR="002D6A39" w:rsidRPr="002D6A39" w:rsidRDefault="002D6A39" w:rsidP="002D6A39">
            <w:pPr>
              <w:pStyle w:val="tableteksttab"/>
            </w:pPr>
            <w:r w:rsidRPr="002D6A39">
              <w:t>86,7</w:t>
            </w:r>
          </w:p>
        </w:tc>
        <w:tc>
          <w:tcPr>
            <w:tcW w:w="685" w:type="pct"/>
            <w:vAlign w:val="center"/>
          </w:tcPr>
          <w:p w:rsidR="002D6A39" w:rsidRPr="002D6A39" w:rsidRDefault="002D6A39" w:rsidP="002D6A39">
            <w:pPr>
              <w:pStyle w:val="tableteksttab"/>
            </w:pPr>
            <w:r w:rsidRPr="002D6A39">
              <w:t>112,0</w:t>
            </w:r>
          </w:p>
        </w:tc>
      </w:tr>
      <w:tr w:rsidR="002D6A39" w:rsidRPr="00E87892" w:rsidTr="00DE3189">
        <w:trPr>
          <w:trHeight w:val="227"/>
          <w:jc w:val="center"/>
        </w:trPr>
        <w:tc>
          <w:tcPr>
            <w:tcW w:w="2254" w:type="pct"/>
            <w:tcBorders>
              <w:bottom w:val="single" w:sz="4" w:space="0" w:color="001D77"/>
            </w:tcBorders>
            <w:vAlign w:val="bottom"/>
          </w:tcPr>
          <w:p w:rsidR="002D6A39" w:rsidRPr="00823825" w:rsidRDefault="002D6A39" w:rsidP="002D6A39">
            <w:pPr>
              <w:pStyle w:val="boczek1"/>
            </w:pPr>
            <w:r w:rsidRPr="00823825">
              <w:t>Zakwaterowanie i gastronomia</w:t>
            </w:r>
            <w:r w:rsidRPr="00823825">
              <w:rPr>
                <w:rFonts w:ascii="Symbol" w:hAnsi="Symbol"/>
                <w:vertAlign w:val="superscript"/>
              </w:rPr>
              <w:t></w:t>
            </w:r>
          </w:p>
        </w:tc>
        <w:tc>
          <w:tcPr>
            <w:tcW w:w="687" w:type="pct"/>
            <w:tcBorders>
              <w:bottom w:val="single" w:sz="4" w:space="0" w:color="001D77"/>
            </w:tcBorders>
            <w:vAlign w:val="bottom"/>
          </w:tcPr>
          <w:p w:rsidR="002D6A39" w:rsidRDefault="002D6A39" w:rsidP="002D6A39">
            <w:pPr>
              <w:pStyle w:val="tableteksttab"/>
            </w:pPr>
            <w:r>
              <w:t>5,8</w:t>
            </w:r>
          </w:p>
        </w:tc>
        <w:tc>
          <w:tcPr>
            <w:tcW w:w="687" w:type="pct"/>
            <w:vAlign w:val="center"/>
          </w:tcPr>
          <w:p w:rsidR="002D6A39" w:rsidRPr="002D6A39" w:rsidRDefault="002D6A39" w:rsidP="002D6A39">
            <w:pPr>
              <w:pStyle w:val="tableteksttab"/>
            </w:pPr>
            <w:r w:rsidRPr="002D6A39">
              <w:t>97,3</w:t>
            </w:r>
          </w:p>
        </w:tc>
        <w:tc>
          <w:tcPr>
            <w:tcW w:w="687" w:type="pct"/>
            <w:vAlign w:val="bottom"/>
          </w:tcPr>
          <w:p w:rsidR="002D6A39" w:rsidRPr="002D6A39" w:rsidRDefault="002D6A39" w:rsidP="002D6A39">
            <w:pPr>
              <w:pStyle w:val="tableteksttab"/>
            </w:pPr>
            <w:r w:rsidRPr="002D6A39">
              <w:t>5,6</w:t>
            </w:r>
          </w:p>
        </w:tc>
        <w:tc>
          <w:tcPr>
            <w:tcW w:w="685" w:type="pct"/>
            <w:vAlign w:val="center"/>
          </w:tcPr>
          <w:p w:rsidR="002D6A39" w:rsidRPr="002D6A39" w:rsidRDefault="002D6A39" w:rsidP="002D6A39">
            <w:pPr>
              <w:pStyle w:val="tableteksttab"/>
            </w:pPr>
            <w:r w:rsidRPr="002D6A39">
              <w:t>95,3</w:t>
            </w:r>
          </w:p>
        </w:tc>
      </w:tr>
      <w:tr w:rsidR="002D6A39" w:rsidRPr="00E87892" w:rsidTr="00DE3189">
        <w:trPr>
          <w:trHeight w:val="227"/>
          <w:jc w:val="center"/>
        </w:trPr>
        <w:tc>
          <w:tcPr>
            <w:tcW w:w="2254" w:type="pct"/>
            <w:tcBorders>
              <w:top w:val="single" w:sz="4" w:space="0" w:color="001D77"/>
              <w:bottom w:val="single" w:sz="4" w:space="0" w:color="001D77"/>
            </w:tcBorders>
            <w:vAlign w:val="bottom"/>
          </w:tcPr>
          <w:p w:rsidR="002D6A39" w:rsidRPr="00823825" w:rsidRDefault="002D6A39" w:rsidP="002D6A39">
            <w:pPr>
              <w:pStyle w:val="boczek1"/>
            </w:pPr>
            <w:r w:rsidRPr="00823825">
              <w:t>Informacja i komunikacja</w:t>
            </w:r>
          </w:p>
        </w:tc>
        <w:tc>
          <w:tcPr>
            <w:tcW w:w="687" w:type="pct"/>
            <w:tcBorders>
              <w:top w:val="single" w:sz="4" w:space="0" w:color="001D77"/>
              <w:bottom w:val="single" w:sz="4" w:space="0" w:color="001D77"/>
            </w:tcBorders>
            <w:vAlign w:val="bottom"/>
          </w:tcPr>
          <w:p w:rsidR="002D6A39" w:rsidRDefault="002D6A39" w:rsidP="002D6A39">
            <w:pPr>
              <w:pStyle w:val="tableteksttab"/>
            </w:pPr>
            <w:r>
              <w:t>16,8</w:t>
            </w:r>
          </w:p>
        </w:tc>
        <w:tc>
          <w:tcPr>
            <w:tcW w:w="687" w:type="pct"/>
            <w:vAlign w:val="center"/>
          </w:tcPr>
          <w:p w:rsidR="002D6A39" w:rsidRPr="002D6A39" w:rsidRDefault="002D6A39" w:rsidP="002D6A39">
            <w:pPr>
              <w:pStyle w:val="tableteksttab"/>
            </w:pPr>
            <w:r w:rsidRPr="002D6A39">
              <w:t>106,4</w:t>
            </w:r>
          </w:p>
        </w:tc>
        <w:tc>
          <w:tcPr>
            <w:tcW w:w="687" w:type="pct"/>
            <w:vAlign w:val="bottom"/>
          </w:tcPr>
          <w:p w:rsidR="002D6A39" w:rsidRPr="002D6A39" w:rsidRDefault="002D6A39" w:rsidP="002D6A39">
            <w:pPr>
              <w:pStyle w:val="tableteksttab"/>
            </w:pPr>
            <w:r w:rsidRPr="002D6A39">
              <w:t>16,7</w:t>
            </w:r>
          </w:p>
        </w:tc>
        <w:tc>
          <w:tcPr>
            <w:tcW w:w="685" w:type="pct"/>
            <w:vAlign w:val="center"/>
          </w:tcPr>
          <w:p w:rsidR="002D6A39" w:rsidRPr="002D6A39" w:rsidRDefault="002D6A39" w:rsidP="002D6A39">
            <w:pPr>
              <w:pStyle w:val="tableteksttab"/>
            </w:pPr>
            <w:r w:rsidRPr="002D6A39">
              <w:t>106,7</w:t>
            </w:r>
          </w:p>
        </w:tc>
      </w:tr>
      <w:tr w:rsidR="002D6A39" w:rsidRPr="00E87892" w:rsidTr="00DE3189">
        <w:trPr>
          <w:trHeight w:val="227"/>
          <w:jc w:val="center"/>
        </w:trPr>
        <w:tc>
          <w:tcPr>
            <w:tcW w:w="2254" w:type="pct"/>
            <w:tcBorders>
              <w:top w:val="single" w:sz="4" w:space="0" w:color="001D77"/>
              <w:bottom w:val="single" w:sz="4" w:space="0" w:color="001D77"/>
            </w:tcBorders>
            <w:vAlign w:val="bottom"/>
          </w:tcPr>
          <w:p w:rsidR="002D6A39" w:rsidRPr="00823825" w:rsidRDefault="002D6A39" w:rsidP="002D6A39">
            <w:pPr>
              <w:pStyle w:val="boczek1"/>
            </w:pPr>
            <w:r w:rsidRPr="00823825">
              <w:t>Obsługa rynku nieruchomości</w:t>
            </w:r>
            <w:r w:rsidRPr="00823825">
              <w:rPr>
                <w:rFonts w:ascii="Symbol" w:hAnsi="Symbol"/>
                <w:vertAlign w:val="superscript"/>
              </w:rPr>
              <w:t></w:t>
            </w:r>
          </w:p>
        </w:tc>
        <w:tc>
          <w:tcPr>
            <w:tcW w:w="687" w:type="pct"/>
            <w:tcBorders>
              <w:top w:val="single" w:sz="4" w:space="0" w:color="001D77"/>
              <w:bottom w:val="single" w:sz="4" w:space="0" w:color="001D77"/>
            </w:tcBorders>
            <w:vAlign w:val="bottom"/>
          </w:tcPr>
          <w:p w:rsidR="002D6A39" w:rsidRDefault="002D6A39" w:rsidP="002D6A39">
            <w:pPr>
              <w:pStyle w:val="tableteksttab"/>
            </w:pPr>
            <w:r>
              <w:t>6,8</w:t>
            </w:r>
          </w:p>
        </w:tc>
        <w:tc>
          <w:tcPr>
            <w:tcW w:w="687" w:type="pct"/>
            <w:tcBorders>
              <w:bottom w:val="single" w:sz="4" w:space="0" w:color="001D77"/>
            </w:tcBorders>
            <w:vAlign w:val="center"/>
          </w:tcPr>
          <w:p w:rsidR="002D6A39" w:rsidRPr="002D6A39" w:rsidRDefault="002D6A39" w:rsidP="002D6A39">
            <w:pPr>
              <w:pStyle w:val="tableteksttab"/>
            </w:pPr>
            <w:r w:rsidRPr="002D6A39">
              <w:t>101,3</w:t>
            </w:r>
          </w:p>
        </w:tc>
        <w:tc>
          <w:tcPr>
            <w:tcW w:w="687" w:type="pct"/>
            <w:tcBorders>
              <w:bottom w:val="single" w:sz="4" w:space="0" w:color="001D77"/>
            </w:tcBorders>
            <w:vAlign w:val="bottom"/>
          </w:tcPr>
          <w:p w:rsidR="002D6A39" w:rsidRPr="002D6A39" w:rsidRDefault="002D6A39" w:rsidP="002D6A39">
            <w:pPr>
              <w:pStyle w:val="tableteksttab"/>
            </w:pPr>
            <w:r w:rsidRPr="002D6A39">
              <w:t>6,8</w:t>
            </w:r>
          </w:p>
        </w:tc>
        <w:tc>
          <w:tcPr>
            <w:tcW w:w="685" w:type="pct"/>
            <w:tcBorders>
              <w:bottom w:val="single" w:sz="4" w:space="0" w:color="001D77"/>
            </w:tcBorders>
            <w:vAlign w:val="center"/>
          </w:tcPr>
          <w:p w:rsidR="002D6A39" w:rsidRPr="002D6A39" w:rsidRDefault="002D6A39" w:rsidP="002D6A39">
            <w:pPr>
              <w:pStyle w:val="tableteksttab"/>
            </w:pPr>
            <w:r w:rsidRPr="002D6A39">
              <w:t>101,2</w:t>
            </w:r>
          </w:p>
        </w:tc>
      </w:tr>
      <w:tr w:rsidR="002D6A39" w:rsidRPr="00E87892" w:rsidTr="00DE3189">
        <w:trPr>
          <w:trHeight w:val="227"/>
          <w:jc w:val="center"/>
        </w:trPr>
        <w:tc>
          <w:tcPr>
            <w:tcW w:w="2254" w:type="pct"/>
            <w:tcBorders>
              <w:top w:val="single" w:sz="4" w:space="0" w:color="001D77"/>
              <w:bottom w:val="single" w:sz="4" w:space="0" w:color="001D77"/>
            </w:tcBorders>
            <w:vAlign w:val="bottom"/>
          </w:tcPr>
          <w:p w:rsidR="002D6A39" w:rsidRPr="00823825" w:rsidRDefault="002D6A39" w:rsidP="002D6A39">
            <w:pPr>
              <w:pStyle w:val="boczek1"/>
            </w:pPr>
            <w:r w:rsidRPr="00823825">
              <w:t>Działalność profesjonalna, naukowa i techniczna</w:t>
            </w:r>
            <w:r w:rsidRPr="0036212B">
              <w:rPr>
                <w:vertAlign w:val="superscript"/>
              </w:rPr>
              <w:t xml:space="preserve"> </w:t>
            </w:r>
            <w:r w:rsidRPr="00CD06A4">
              <w:rPr>
                <w:vertAlign w:val="superscript"/>
              </w:rPr>
              <w:t>a</w:t>
            </w:r>
          </w:p>
        </w:tc>
        <w:tc>
          <w:tcPr>
            <w:tcW w:w="687" w:type="pct"/>
            <w:tcBorders>
              <w:top w:val="single" w:sz="4" w:space="0" w:color="001D77"/>
              <w:bottom w:val="single" w:sz="4" w:space="0" w:color="001D77"/>
            </w:tcBorders>
            <w:vAlign w:val="bottom"/>
          </w:tcPr>
          <w:p w:rsidR="002D6A39" w:rsidRDefault="002D6A39" w:rsidP="002D6A39">
            <w:pPr>
              <w:pStyle w:val="tableteksttab"/>
            </w:pPr>
            <w:r>
              <w:t>17,6</w:t>
            </w:r>
          </w:p>
        </w:tc>
        <w:tc>
          <w:tcPr>
            <w:tcW w:w="687" w:type="pct"/>
            <w:tcBorders>
              <w:top w:val="single" w:sz="4" w:space="0" w:color="001D77"/>
              <w:bottom w:val="single" w:sz="4" w:space="0" w:color="001D77"/>
            </w:tcBorders>
            <w:vAlign w:val="center"/>
          </w:tcPr>
          <w:p w:rsidR="002D6A39" w:rsidRPr="002D6A39" w:rsidRDefault="002D6A39" w:rsidP="002D6A39">
            <w:pPr>
              <w:pStyle w:val="tableteksttab"/>
            </w:pPr>
            <w:r w:rsidRPr="002D6A39">
              <w:t>103,0</w:t>
            </w:r>
          </w:p>
        </w:tc>
        <w:tc>
          <w:tcPr>
            <w:tcW w:w="687" w:type="pct"/>
            <w:tcBorders>
              <w:top w:val="single" w:sz="4" w:space="0" w:color="001D77"/>
              <w:bottom w:val="single" w:sz="4" w:space="0" w:color="001D77"/>
            </w:tcBorders>
            <w:vAlign w:val="bottom"/>
          </w:tcPr>
          <w:p w:rsidR="002D6A39" w:rsidRPr="002D6A39" w:rsidRDefault="002D6A39" w:rsidP="002D6A39">
            <w:pPr>
              <w:pStyle w:val="tableteksttab"/>
            </w:pPr>
            <w:r w:rsidRPr="002D6A39">
              <w:t>17,6</w:t>
            </w:r>
          </w:p>
        </w:tc>
        <w:tc>
          <w:tcPr>
            <w:tcW w:w="685" w:type="pct"/>
            <w:tcBorders>
              <w:top w:val="single" w:sz="4" w:space="0" w:color="001D77"/>
              <w:bottom w:val="single" w:sz="4" w:space="0" w:color="001D77"/>
            </w:tcBorders>
            <w:vAlign w:val="center"/>
          </w:tcPr>
          <w:p w:rsidR="002D6A39" w:rsidRPr="002D6A39" w:rsidRDefault="002D6A39" w:rsidP="002D6A39">
            <w:pPr>
              <w:pStyle w:val="tableteksttab"/>
            </w:pPr>
            <w:r w:rsidRPr="002D6A39">
              <w:t>102,8</w:t>
            </w:r>
          </w:p>
        </w:tc>
      </w:tr>
      <w:tr w:rsidR="002D6A39" w:rsidRPr="00E87892" w:rsidTr="00DE3189">
        <w:trPr>
          <w:trHeight w:val="227"/>
          <w:jc w:val="center"/>
        </w:trPr>
        <w:tc>
          <w:tcPr>
            <w:tcW w:w="2254" w:type="pct"/>
            <w:tcBorders>
              <w:top w:val="single" w:sz="4" w:space="0" w:color="001D77"/>
              <w:bottom w:val="nil"/>
            </w:tcBorders>
            <w:vAlign w:val="bottom"/>
          </w:tcPr>
          <w:p w:rsidR="002D6A39" w:rsidRPr="00823825" w:rsidRDefault="002D6A39" w:rsidP="002D6A39">
            <w:pPr>
              <w:pStyle w:val="boczek1"/>
            </w:pPr>
            <w:r w:rsidRPr="00823825">
              <w:t>Administrowanie i działalność wspierająca</w:t>
            </w:r>
            <w:r w:rsidRPr="00823825">
              <w:rPr>
                <w:rFonts w:ascii="Symbol" w:hAnsi="Symbol"/>
                <w:vertAlign w:val="superscript"/>
              </w:rPr>
              <w:t></w:t>
            </w:r>
          </w:p>
        </w:tc>
        <w:tc>
          <w:tcPr>
            <w:tcW w:w="687" w:type="pct"/>
            <w:tcBorders>
              <w:top w:val="single" w:sz="4" w:space="0" w:color="001D77"/>
              <w:bottom w:val="nil"/>
            </w:tcBorders>
            <w:vAlign w:val="bottom"/>
          </w:tcPr>
          <w:p w:rsidR="002D6A39" w:rsidRDefault="002D6A39" w:rsidP="002D6A39">
            <w:pPr>
              <w:pStyle w:val="tableteksttab"/>
            </w:pPr>
            <w:r>
              <w:t>30,3</w:t>
            </w:r>
          </w:p>
        </w:tc>
        <w:tc>
          <w:tcPr>
            <w:tcW w:w="687" w:type="pct"/>
            <w:tcBorders>
              <w:top w:val="single" w:sz="4" w:space="0" w:color="001D77"/>
              <w:bottom w:val="nil"/>
            </w:tcBorders>
            <w:vAlign w:val="center"/>
          </w:tcPr>
          <w:p w:rsidR="002D6A39" w:rsidRPr="002D6A39" w:rsidRDefault="002D6A39" w:rsidP="002D6A39">
            <w:pPr>
              <w:pStyle w:val="tableteksttab"/>
            </w:pPr>
            <w:r w:rsidRPr="002D6A39">
              <w:t>99,8</w:t>
            </w:r>
          </w:p>
        </w:tc>
        <w:tc>
          <w:tcPr>
            <w:tcW w:w="687" w:type="pct"/>
            <w:tcBorders>
              <w:top w:val="single" w:sz="4" w:space="0" w:color="001D77"/>
              <w:bottom w:val="nil"/>
            </w:tcBorders>
            <w:vAlign w:val="bottom"/>
          </w:tcPr>
          <w:p w:rsidR="002D6A39" w:rsidRPr="002D6A39" w:rsidRDefault="002D6A39" w:rsidP="002D6A39">
            <w:pPr>
              <w:pStyle w:val="tableteksttab"/>
            </w:pPr>
            <w:r w:rsidRPr="002D6A39">
              <w:t>29,9</w:t>
            </w:r>
          </w:p>
        </w:tc>
        <w:tc>
          <w:tcPr>
            <w:tcW w:w="685" w:type="pct"/>
            <w:tcBorders>
              <w:top w:val="single" w:sz="4" w:space="0" w:color="001D77"/>
              <w:bottom w:val="nil"/>
            </w:tcBorders>
            <w:vAlign w:val="center"/>
          </w:tcPr>
          <w:p w:rsidR="002D6A39" w:rsidRPr="002D6A39" w:rsidRDefault="002D6A39" w:rsidP="002D6A39">
            <w:pPr>
              <w:pStyle w:val="tableteksttab"/>
            </w:pPr>
            <w:r w:rsidRPr="002D6A39">
              <w:t>99,3</w:t>
            </w:r>
          </w:p>
        </w:tc>
      </w:tr>
    </w:tbl>
    <w:p w:rsidR="003F192B" w:rsidRPr="00F70B6C" w:rsidRDefault="003F192B" w:rsidP="0001230E">
      <w:pPr>
        <w:pStyle w:val="notka"/>
      </w:pPr>
      <w:r w:rsidRPr="00F70B6C">
        <w:t>a Nie obejmuje działów: Badania naukowe i prace rozwojowe oraz Działalność weterynaryjna.</w:t>
      </w:r>
    </w:p>
    <w:p w:rsidR="006B7822" w:rsidRPr="006B7822" w:rsidRDefault="006B7822" w:rsidP="00250539">
      <w:pPr>
        <w:pStyle w:val="tekst"/>
        <w:spacing w:before="240"/>
        <w:rPr>
          <w:spacing w:val="-4"/>
          <w:szCs w:val="19"/>
        </w:rPr>
      </w:pPr>
      <w:r w:rsidRPr="006B7822">
        <w:rPr>
          <w:spacing w:val="-4"/>
          <w:szCs w:val="19"/>
        </w:rPr>
        <w:t xml:space="preserve">W porównaniu </w:t>
      </w:r>
      <w:r w:rsidR="00DE465E">
        <w:rPr>
          <w:spacing w:val="-4"/>
          <w:szCs w:val="19"/>
        </w:rPr>
        <w:t>z marcem</w:t>
      </w:r>
      <w:r w:rsidR="00AF43F9">
        <w:rPr>
          <w:spacing w:val="-4"/>
          <w:szCs w:val="19"/>
        </w:rPr>
        <w:t xml:space="preserve"> ub. roku</w:t>
      </w:r>
      <w:r w:rsidRPr="006B7822">
        <w:rPr>
          <w:spacing w:val="-4"/>
          <w:szCs w:val="19"/>
        </w:rPr>
        <w:t xml:space="preserve"> największy </w:t>
      </w:r>
      <w:r w:rsidRPr="006B7822">
        <w:rPr>
          <w:szCs w:val="19"/>
        </w:rPr>
        <w:t xml:space="preserve">wzrost </w:t>
      </w:r>
      <w:r w:rsidRPr="006B7822">
        <w:rPr>
          <w:spacing w:val="-4"/>
          <w:szCs w:val="19"/>
        </w:rPr>
        <w:t>zatrudnienia odnotowano w sekcjach</w:t>
      </w:r>
      <w:r w:rsidR="00FF07C3">
        <w:rPr>
          <w:spacing w:val="-4"/>
          <w:szCs w:val="19"/>
        </w:rPr>
        <w:t>:</w:t>
      </w:r>
      <w:r w:rsidRPr="006B7822">
        <w:t xml:space="preserve"> transpo</w:t>
      </w:r>
      <w:r w:rsidR="007400FA">
        <w:t xml:space="preserve">rt i gospodarka magazynowa (o </w:t>
      </w:r>
      <w:r w:rsidR="00FF07C3">
        <w:t>1</w:t>
      </w:r>
      <w:r w:rsidR="002D6A39">
        <w:t>2,2</w:t>
      </w:r>
      <w:r w:rsidRPr="006B7822">
        <w:t>%)</w:t>
      </w:r>
      <w:r w:rsidR="00FF07C3">
        <w:t xml:space="preserve"> </w:t>
      </w:r>
      <w:r w:rsidR="003F7200">
        <w:t>o</w:t>
      </w:r>
      <w:r w:rsidR="003F7200" w:rsidRPr="006B7822">
        <w:rPr>
          <w:szCs w:val="19"/>
        </w:rPr>
        <w:t>raz</w:t>
      </w:r>
      <w:r w:rsidR="003F7200" w:rsidRPr="006B7822">
        <w:t xml:space="preserve"> </w:t>
      </w:r>
      <w:r w:rsidRPr="006B7822">
        <w:t>informacja i komunikacja</w:t>
      </w:r>
      <w:r w:rsidRPr="006B7822">
        <w:rPr>
          <w:szCs w:val="19"/>
        </w:rPr>
        <w:t xml:space="preserve"> </w:t>
      </w:r>
      <w:r w:rsidRPr="006B7822">
        <w:t xml:space="preserve">(o </w:t>
      </w:r>
      <w:r w:rsidR="002D6A39">
        <w:t>6</w:t>
      </w:r>
      <w:r w:rsidR="00FF07C3">
        <w:t>,</w:t>
      </w:r>
      <w:r w:rsidR="002D6A39">
        <w:t>4</w:t>
      </w:r>
      <w:r w:rsidRPr="006B7822">
        <w:t>%)</w:t>
      </w:r>
      <w:r w:rsidR="00FF07C3">
        <w:rPr>
          <w:szCs w:val="19"/>
        </w:rPr>
        <w:t xml:space="preserve">. </w:t>
      </w:r>
      <w:r w:rsidRPr="006B7822">
        <w:rPr>
          <w:szCs w:val="19"/>
        </w:rPr>
        <w:t xml:space="preserve">Spadek </w:t>
      </w:r>
      <w:r w:rsidRPr="006B7822">
        <w:rPr>
          <w:spacing w:val="-4"/>
          <w:szCs w:val="19"/>
        </w:rPr>
        <w:t xml:space="preserve">zatrudnienia </w:t>
      </w:r>
      <w:r w:rsidR="006F0B64">
        <w:rPr>
          <w:spacing w:val="-4"/>
          <w:szCs w:val="19"/>
        </w:rPr>
        <w:t>wystąpił</w:t>
      </w:r>
      <w:r w:rsidRPr="006B7822">
        <w:rPr>
          <w:spacing w:val="-4"/>
          <w:szCs w:val="19"/>
        </w:rPr>
        <w:t xml:space="preserve"> m.in. w przedsiębiorstwach związanych z </w:t>
      </w:r>
      <w:r w:rsidR="00FF07C3" w:rsidRPr="006B7822">
        <w:t xml:space="preserve">górnictwem i wydobywaniem (o </w:t>
      </w:r>
      <w:r w:rsidR="00FF07C3">
        <w:t>9,</w:t>
      </w:r>
      <w:r w:rsidR="002D6A39">
        <w:t>0</w:t>
      </w:r>
      <w:r w:rsidR="00FF07C3" w:rsidRPr="006B7822">
        <w:t xml:space="preserve">%), </w:t>
      </w:r>
      <w:r w:rsidR="002D6A39">
        <w:rPr>
          <w:szCs w:val="19"/>
        </w:rPr>
        <w:t>wytwarzaniem i zaopatrywaniem w energię elektryczną, gaz, parę wodną i gorącą wodę (o 2,9%),</w:t>
      </w:r>
      <w:r w:rsidR="002D6A39" w:rsidRPr="003F7200">
        <w:t xml:space="preserve"> </w:t>
      </w:r>
      <w:r w:rsidR="003F7200">
        <w:rPr>
          <w:szCs w:val="19"/>
        </w:rPr>
        <w:t xml:space="preserve">zakwaterowaniem i </w:t>
      </w:r>
      <w:r w:rsidR="006F0B64" w:rsidRPr="006B7822">
        <w:rPr>
          <w:szCs w:val="19"/>
        </w:rPr>
        <w:t xml:space="preserve">gastronomią (o </w:t>
      </w:r>
      <w:r w:rsidR="002D6A39">
        <w:rPr>
          <w:szCs w:val="19"/>
        </w:rPr>
        <w:t>2,7</w:t>
      </w:r>
      <w:r w:rsidR="006F0B64" w:rsidRPr="006B7822">
        <w:rPr>
          <w:szCs w:val="19"/>
        </w:rPr>
        <w:t>%)</w:t>
      </w:r>
      <w:r w:rsidR="00FF07C3" w:rsidRPr="00FF07C3">
        <w:t xml:space="preserve"> </w:t>
      </w:r>
      <w:r w:rsidR="003F7200">
        <w:t>o</w:t>
      </w:r>
      <w:r w:rsidR="003F7200" w:rsidRPr="006B7822">
        <w:rPr>
          <w:szCs w:val="19"/>
        </w:rPr>
        <w:t>raz</w:t>
      </w:r>
      <w:r w:rsidR="00187EA3">
        <w:rPr>
          <w:szCs w:val="19"/>
        </w:rPr>
        <w:t xml:space="preserve"> administrowaniem i działalnością wspierającą (o 0,</w:t>
      </w:r>
      <w:r w:rsidR="002D6A39">
        <w:rPr>
          <w:szCs w:val="19"/>
        </w:rPr>
        <w:t>2</w:t>
      </w:r>
      <w:r w:rsidR="00187EA3">
        <w:rPr>
          <w:szCs w:val="19"/>
        </w:rPr>
        <w:t>%).</w:t>
      </w:r>
    </w:p>
    <w:p w:rsidR="006B7822" w:rsidRDefault="006B7822" w:rsidP="006B7822">
      <w:pPr>
        <w:pStyle w:val="tekst"/>
        <w:rPr>
          <w:szCs w:val="19"/>
        </w:rPr>
      </w:pPr>
      <w:r w:rsidRPr="006B7822">
        <w:rPr>
          <w:szCs w:val="19"/>
        </w:rPr>
        <w:t>W strukturze zatrudnienia niezmiennie dominują dwie sekcje: przetwórstwo przemysłowe (38,</w:t>
      </w:r>
      <w:r w:rsidR="009A7AD8">
        <w:rPr>
          <w:szCs w:val="19"/>
        </w:rPr>
        <w:t>3</w:t>
      </w:r>
      <w:r w:rsidRPr="006B7822">
        <w:rPr>
          <w:szCs w:val="19"/>
        </w:rPr>
        <w:t>% ogółu zatrudnionych w sektorze przedsiębiorstw) oraz handel; naprawa pojazdów samochodowych (3</w:t>
      </w:r>
      <w:r w:rsidR="009A7AD8">
        <w:rPr>
          <w:szCs w:val="19"/>
        </w:rPr>
        <w:t>2</w:t>
      </w:r>
      <w:r w:rsidRPr="006B7822">
        <w:rPr>
          <w:szCs w:val="19"/>
        </w:rPr>
        <w:t>,</w:t>
      </w:r>
      <w:r w:rsidR="009A7AD8">
        <w:rPr>
          <w:szCs w:val="19"/>
        </w:rPr>
        <w:t>9</w:t>
      </w:r>
      <w:r w:rsidRPr="006B7822">
        <w:rPr>
          <w:szCs w:val="19"/>
        </w:rPr>
        <w:t>%). Na poziomie działów największym zatrudnieniem wyróżniają się przedsiębiorstwa handlu detalicznego (23,</w:t>
      </w:r>
      <w:r w:rsidR="009A7AD8">
        <w:rPr>
          <w:szCs w:val="19"/>
        </w:rPr>
        <w:t>2</w:t>
      </w:r>
      <w:r w:rsidRPr="006B7822">
        <w:rPr>
          <w:szCs w:val="19"/>
        </w:rPr>
        <w:t>% ogółu za</w:t>
      </w:r>
      <w:r w:rsidR="006662B3">
        <w:rPr>
          <w:szCs w:val="19"/>
        </w:rPr>
        <w:t>trudnionych) i hurtowego (8,3%),</w:t>
      </w:r>
      <w:r w:rsidR="00531B5C" w:rsidRPr="00531B5C">
        <w:rPr>
          <w:szCs w:val="19"/>
        </w:rPr>
        <w:t xml:space="preserve"> </w:t>
      </w:r>
      <w:r w:rsidR="00FF07C3">
        <w:rPr>
          <w:szCs w:val="19"/>
        </w:rPr>
        <w:t>a ponadto</w:t>
      </w:r>
      <w:r w:rsidR="006662B3" w:rsidRPr="006B7822">
        <w:rPr>
          <w:szCs w:val="19"/>
        </w:rPr>
        <w:t xml:space="preserve"> </w:t>
      </w:r>
      <w:r w:rsidR="00531B5C" w:rsidRPr="006B7822">
        <w:rPr>
          <w:szCs w:val="19"/>
        </w:rPr>
        <w:t>jednostki związane z transportem lądowym i rurociągowym (</w:t>
      </w:r>
      <w:r w:rsidR="00FF07C3">
        <w:rPr>
          <w:szCs w:val="19"/>
        </w:rPr>
        <w:t>6,</w:t>
      </w:r>
      <w:r w:rsidR="009A7AD8">
        <w:rPr>
          <w:szCs w:val="19"/>
        </w:rPr>
        <w:t>4</w:t>
      </w:r>
      <w:r w:rsidR="00531B5C" w:rsidRPr="006B7822">
        <w:rPr>
          <w:szCs w:val="19"/>
        </w:rPr>
        <w:t>%)</w:t>
      </w:r>
      <w:r w:rsidR="00FF07C3" w:rsidRPr="00FF07C3">
        <w:rPr>
          <w:szCs w:val="19"/>
        </w:rPr>
        <w:t xml:space="preserve"> </w:t>
      </w:r>
      <w:r w:rsidR="00FF07C3" w:rsidRPr="006B7822">
        <w:rPr>
          <w:szCs w:val="19"/>
        </w:rPr>
        <w:t>oraz podmioty zajmujące się produkcją artykułów spożywczych (6,</w:t>
      </w:r>
      <w:r w:rsidR="00187EA3">
        <w:rPr>
          <w:szCs w:val="19"/>
        </w:rPr>
        <w:t>0</w:t>
      </w:r>
      <w:r w:rsidR="00FF07C3" w:rsidRPr="006B7822">
        <w:rPr>
          <w:szCs w:val="19"/>
        </w:rPr>
        <w:t>%) i mebli (5,</w:t>
      </w:r>
      <w:r w:rsidR="00FF07C3">
        <w:rPr>
          <w:szCs w:val="19"/>
        </w:rPr>
        <w:t>8%)</w:t>
      </w:r>
      <w:r w:rsidR="009A7AD8">
        <w:rPr>
          <w:szCs w:val="19"/>
        </w:rPr>
        <w:t>.</w:t>
      </w:r>
    </w:p>
    <w:p w:rsidR="00A9117E" w:rsidRPr="00A02628" w:rsidRDefault="00A9117E" w:rsidP="00A9117E">
      <w:pPr>
        <w:pStyle w:val="tekst"/>
        <w:rPr>
          <w:szCs w:val="19"/>
        </w:rPr>
      </w:pPr>
      <w:r w:rsidRPr="00E71AA5">
        <w:t xml:space="preserve">W okresie </w:t>
      </w:r>
      <w:r w:rsidR="00DE465E">
        <w:t>styczeń-marzec</w:t>
      </w:r>
      <w:r w:rsidRPr="00E71AA5">
        <w:t xml:space="preserve"> br. przeciętne zatrudnienie w sektorze przedsiębiorstw wyniosło </w:t>
      </w:r>
      <w:r>
        <w:t>84</w:t>
      </w:r>
      <w:r w:rsidR="00187EA3">
        <w:t>3</w:t>
      </w:r>
      <w:r>
        <w:t>,</w:t>
      </w:r>
      <w:r w:rsidR="009A7AD8">
        <w:t>6</w:t>
      </w:r>
      <w:r w:rsidRPr="00E71AA5">
        <w:t xml:space="preserve"> tys. osób i było o </w:t>
      </w:r>
      <w:r w:rsidR="00187EA3">
        <w:t>3</w:t>
      </w:r>
      <w:r>
        <w:t>,</w:t>
      </w:r>
      <w:r w:rsidR="009A7AD8">
        <w:t>5</w:t>
      </w:r>
      <w:r w:rsidRPr="00E71AA5">
        <w:t xml:space="preserve">% większe niż w analogicznym okresie ub. roku (przed rokiem wzrost zatrudnienia wyniósł </w:t>
      </w:r>
      <w:r w:rsidR="00187EA3">
        <w:t>0,</w:t>
      </w:r>
      <w:r w:rsidR="009A7AD8">
        <w:t>7</w:t>
      </w:r>
      <w:r w:rsidRPr="00E71AA5">
        <w:t xml:space="preserve">%). </w:t>
      </w:r>
      <w:r w:rsidR="009A7AD8">
        <w:t>W pierwszym kwartale br.</w:t>
      </w:r>
      <w:r w:rsidRPr="00E71AA5">
        <w:t xml:space="preserve"> przeciętne zatrudnienie najbardziej zwiększyło się w sekcjach </w:t>
      </w:r>
      <w:r w:rsidR="00187EA3" w:rsidRPr="00E71AA5">
        <w:t xml:space="preserve">transport i gospodarka magazynowa (o </w:t>
      </w:r>
      <w:r w:rsidR="00187EA3">
        <w:t>1</w:t>
      </w:r>
      <w:r w:rsidR="009A7AD8">
        <w:t>2,0</w:t>
      </w:r>
      <w:r w:rsidR="00187EA3" w:rsidRPr="00E71AA5">
        <w:t>%)</w:t>
      </w:r>
      <w:r w:rsidR="00187EA3" w:rsidRPr="00187EA3">
        <w:rPr>
          <w:szCs w:val="19"/>
        </w:rPr>
        <w:t xml:space="preserve"> </w:t>
      </w:r>
      <w:r w:rsidR="00187EA3">
        <w:rPr>
          <w:szCs w:val="19"/>
        </w:rPr>
        <w:t>oraz</w:t>
      </w:r>
      <w:r w:rsidR="00187EA3" w:rsidRPr="00EA658A">
        <w:t xml:space="preserve"> </w:t>
      </w:r>
      <w:r w:rsidR="009A7AD8">
        <w:t xml:space="preserve">informacja i </w:t>
      </w:r>
      <w:r w:rsidRPr="00E71AA5">
        <w:t>komunikacja</w:t>
      </w:r>
      <w:r w:rsidRPr="00E71AA5">
        <w:rPr>
          <w:szCs w:val="19"/>
        </w:rPr>
        <w:t xml:space="preserve"> (o </w:t>
      </w:r>
      <w:r>
        <w:rPr>
          <w:szCs w:val="19"/>
        </w:rPr>
        <w:t>6,</w:t>
      </w:r>
      <w:r w:rsidR="009A7AD8">
        <w:rPr>
          <w:szCs w:val="19"/>
        </w:rPr>
        <w:t>7</w:t>
      </w:r>
      <w:r>
        <w:rPr>
          <w:szCs w:val="19"/>
        </w:rPr>
        <w:t>%)</w:t>
      </w:r>
      <w:r w:rsidRPr="00E71AA5">
        <w:t>,</w:t>
      </w:r>
      <w:r>
        <w:t xml:space="preserve"> </w:t>
      </w:r>
      <w:r w:rsidRPr="00E71AA5">
        <w:t xml:space="preserve">natomiast spadek </w:t>
      </w:r>
      <w:r>
        <w:t xml:space="preserve">przede wszystkim </w:t>
      </w:r>
      <w:r w:rsidRPr="00E71AA5">
        <w:t xml:space="preserve">odnotowały przedsiębiorstwa zajmujące się </w:t>
      </w:r>
      <w:r w:rsidR="00012E0D">
        <w:t xml:space="preserve">górnictwem i </w:t>
      </w:r>
      <w:r w:rsidR="00187EA3" w:rsidRPr="006B7822">
        <w:t xml:space="preserve">wydobywaniem (o </w:t>
      </w:r>
      <w:r w:rsidR="00187EA3">
        <w:t>9,</w:t>
      </w:r>
      <w:r w:rsidR="00012E0D">
        <w:t>2</w:t>
      </w:r>
      <w:r w:rsidR="00187EA3" w:rsidRPr="006B7822">
        <w:t>%)</w:t>
      </w:r>
      <w:r w:rsidR="00187EA3">
        <w:t xml:space="preserve">, </w:t>
      </w:r>
      <w:r w:rsidRPr="005D1BD4">
        <w:rPr>
          <w:szCs w:val="19"/>
        </w:rPr>
        <w:t>zakwaterowanie</w:t>
      </w:r>
      <w:r>
        <w:rPr>
          <w:szCs w:val="19"/>
        </w:rPr>
        <w:t xml:space="preserve">m i gastronomią (o </w:t>
      </w:r>
      <w:r w:rsidR="00187EA3">
        <w:rPr>
          <w:szCs w:val="19"/>
        </w:rPr>
        <w:t>4,</w:t>
      </w:r>
      <w:r w:rsidR="00012E0D">
        <w:rPr>
          <w:szCs w:val="19"/>
        </w:rPr>
        <w:t>7</w:t>
      </w:r>
      <w:r>
        <w:rPr>
          <w:szCs w:val="19"/>
        </w:rPr>
        <w:t xml:space="preserve">%), </w:t>
      </w:r>
      <w:r w:rsidR="00B61529">
        <w:rPr>
          <w:szCs w:val="19"/>
        </w:rPr>
        <w:t xml:space="preserve">wytwarzaniem i zaopatrywaniem w energię elektryczną, gaz, parę wodną i gorącą wodę (o </w:t>
      </w:r>
      <w:r w:rsidR="00012E0D">
        <w:rPr>
          <w:szCs w:val="19"/>
        </w:rPr>
        <w:t>3,0</w:t>
      </w:r>
      <w:r w:rsidR="00B61529">
        <w:rPr>
          <w:szCs w:val="19"/>
        </w:rPr>
        <w:t>%)</w:t>
      </w:r>
      <w:r w:rsidRPr="00362C9C">
        <w:t xml:space="preserve"> </w:t>
      </w:r>
      <w:r>
        <w:t>oraz</w:t>
      </w:r>
      <w:r w:rsidRPr="005D1BD4">
        <w:t xml:space="preserve"> administrowanie</w:t>
      </w:r>
      <w:r>
        <w:t>m</w:t>
      </w:r>
      <w:r w:rsidRPr="005D1BD4">
        <w:t xml:space="preserve"> i działalnoś</w:t>
      </w:r>
      <w:r>
        <w:t>cią</w:t>
      </w:r>
      <w:r w:rsidRPr="005D1BD4">
        <w:t xml:space="preserve"> wspierając</w:t>
      </w:r>
      <w:r>
        <w:t>ą (o</w:t>
      </w:r>
      <w:r w:rsidR="00187EA3">
        <w:t xml:space="preserve"> 0,</w:t>
      </w:r>
      <w:r w:rsidR="00012E0D">
        <w:t>7</w:t>
      </w:r>
      <w:r>
        <w:t>%)</w:t>
      </w:r>
      <w:r w:rsidRPr="005D1BD4">
        <w:rPr>
          <w:szCs w:val="19"/>
        </w:rPr>
        <w:t>.</w:t>
      </w:r>
    </w:p>
    <w:p w:rsidR="00E555FF" w:rsidRPr="00E555FF" w:rsidRDefault="00BA39CC" w:rsidP="00E555FF">
      <w:pPr>
        <w:pStyle w:val="tytuwykresu"/>
        <w:rPr>
          <w:bCs/>
        </w:rPr>
      </w:pPr>
      <w:r w:rsidRPr="00BA39CC">
        <w:rPr>
          <w:noProof/>
          <w:lang w:eastAsia="pl-PL"/>
        </w:rPr>
        <w:lastRenderedPageBreak/>
        <w:drawing>
          <wp:anchor distT="0" distB="0" distL="114300" distR="114300" simplePos="0" relativeHeight="252651008" behindDoc="0" locked="0" layoutInCell="1" allowOverlap="1">
            <wp:simplePos x="0" y="0"/>
            <wp:positionH relativeFrom="column">
              <wp:posOffset>390525</wp:posOffset>
            </wp:positionH>
            <wp:positionV relativeFrom="paragraph">
              <wp:posOffset>502217</wp:posOffset>
            </wp:positionV>
            <wp:extent cx="5832475" cy="2438400"/>
            <wp:effectExtent l="0" t="0" r="0" b="0"/>
            <wp:wrapTopAndBottom/>
            <wp:docPr id="9" name="Obraz 9" descr="Podwójny wykres liniowy (Polska i województwo wielkopolskie) dla poszczególnych miesięcy w latach 2019–2022 na osi poziomej. Oś pionowa od 110 do 128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32475" cy="2438400"/>
                    </a:xfrm>
                    <a:prstGeom prst="rect">
                      <a:avLst/>
                    </a:prstGeom>
                    <a:noFill/>
                    <a:ln>
                      <a:noFill/>
                    </a:ln>
                  </pic:spPr>
                </pic:pic>
              </a:graphicData>
            </a:graphic>
          </wp:anchor>
        </w:drawing>
      </w:r>
      <w:r w:rsidR="00815C82">
        <w:t>Wykres 1.</w:t>
      </w:r>
      <w:r w:rsidR="00815C82" w:rsidRPr="00BA39CC">
        <w:tab/>
      </w:r>
      <w:r w:rsidR="00682D3E" w:rsidRPr="00BA39CC">
        <w:t xml:space="preserve">Przeciętne miesięczne zatrudnienie w sektorze </w:t>
      </w:r>
      <w:r w:rsidR="00682D3E" w:rsidRPr="00CC7BE0">
        <w:t>przedsiębiorstw</w:t>
      </w:r>
      <w:r w:rsidR="00682D3E" w:rsidRPr="00CC7BE0">
        <w:br/>
      </w:r>
      <w:r w:rsidR="00682D3E" w:rsidRPr="00CC7BE0">
        <w:tab/>
      </w:r>
      <w:r w:rsidR="00682D3E" w:rsidRPr="00CC7BE0">
        <w:rPr>
          <w:bCs/>
        </w:rPr>
        <w:t>(przeciętna miesięczna 2015 = 100)</w:t>
      </w:r>
      <w:r w:rsidR="00A2394D" w:rsidRPr="00A2394D">
        <w:rPr>
          <w:b w:val="0"/>
          <w:bCs/>
        </w:rPr>
        <w:t xml:space="preserve"> </w:t>
      </w:r>
    </w:p>
    <w:p w:rsidR="00F21D2D" w:rsidRPr="00154B38" w:rsidRDefault="00CD03D5" w:rsidP="00470C28">
      <w:pPr>
        <w:pStyle w:val="tekst"/>
        <w:spacing w:before="360"/>
        <w:rPr>
          <w:shd w:val="clear" w:color="auto" w:fill="FFFFFF"/>
        </w:rPr>
      </w:pPr>
      <w:r w:rsidRPr="00154B38">
        <w:rPr>
          <w:shd w:val="clear" w:color="auto" w:fill="FFFFFF"/>
        </w:rPr>
        <w:t xml:space="preserve">W końcu </w:t>
      </w:r>
      <w:r w:rsidR="00DE465E" w:rsidRPr="00154B38">
        <w:rPr>
          <w:shd w:val="clear" w:color="auto" w:fill="FFFFFF"/>
        </w:rPr>
        <w:t>marca</w:t>
      </w:r>
      <w:r w:rsidR="00AF43F9" w:rsidRPr="00154B38">
        <w:rPr>
          <w:shd w:val="clear" w:color="auto" w:fill="FFFFFF"/>
        </w:rPr>
        <w:t xml:space="preserve"> br.</w:t>
      </w:r>
      <w:r w:rsidRPr="00154B38">
        <w:rPr>
          <w:shd w:val="clear" w:color="auto" w:fill="FFFFFF"/>
        </w:rPr>
        <w:t xml:space="preserve"> </w:t>
      </w:r>
      <w:r w:rsidRPr="00154B38">
        <w:rPr>
          <w:b/>
          <w:shd w:val="clear" w:color="auto" w:fill="FFFFFF"/>
        </w:rPr>
        <w:t>liczba bezrobotnych</w:t>
      </w:r>
      <w:r w:rsidRPr="00154B38">
        <w:rPr>
          <w:shd w:val="clear" w:color="auto" w:fill="FFFFFF"/>
        </w:rPr>
        <w:t xml:space="preserve"> zarejestrowanych w urzędach pracy </w:t>
      </w:r>
      <w:r w:rsidR="00E947EA" w:rsidRPr="00154B38">
        <w:rPr>
          <w:shd w:val="clear" w:color="auto" w:fill="FFFFFF"/>
        </w:rPr>
        <w:t xml:space="preserve">wyniosła </w:t>
      </w:r>
      <w:r w:rsidR="00154B38" w:rsidRPr="00154B38">
        <w:rPr>
          <w:shd w:val="clear" w:color="auto" w:fill="FFFFFF"/>
        </w:rPr>
        <w:t xml:space="preserve">50,4 tys., tj. o 1,8 tys. (o 3,5%) mniej </w:t>
      </w:r>
      <w:r w:rsidR="00154B38">
        <w:rPr>
          <w:shd w:val="clear" w:color="auto" w:fill="FFFFFF"/>
        </w:rPr>
        <w:t>niż w poprzednim miesiącu i</w:t>
      </w:r>
      <w:r w:rsidR="00154B38" w:rsidRPr="000B35C5">
        <w:rPr>
          <w:shd w:val="clear" w:color="auto" w:fill="FFFFFF"/>
        </w:rPr>
        <w:t xml:space="preserve"> o </w:t>
      </w:r>
      <w:r w:rsidR="00154B38">
        <w:rPr>
          <w:shd w:val="clear" w:color="auto" w:fill="FFFFFF"/>
        </w:rPr>
        <w:t xml:space="preserve">13,1 </w:t>
      </w:r>
      <w:r w:rsidR="00154B38" w:rsidRPr="000B35C5">
        <w:rPr>
          <w:shd w:val="clear" w:color="auto" w:fill="FFFFFF"/>
        </w:rPr>
        <w:t xml:space="preserve">tys. (o </w:t>
      </w:r>
      <w:r w:rsidR="00154B38">
        <w:rPr>
          <w:shd w:val="clear" w:color="auto" w:fill="FFFFFF"/>
        </w:rPr>
        <w:t>20,6</w:t>
      </w:r>
      <w:r w:rsidR="00154B38" w:rsidRPr="000B35C5">
        <w:rPr>
          <w:shd w:val="clear" w:color="auto" w:fill="FFFFFF"/>
        </w:rPr>
        <w:t xml:space="preserve">%) </w:t>
      </w:r>
      <w:r w:rsidR="00154B38">
        <w:rPr>
          <w:shd w:val="clear" w:color="auto" w:fill="FFFFFF"/>
        </w:rPr>
        <w:t xml:space="preserve">mniej </w:t>
      </w:r>
      <w:r w:rsidR="00154B38" w:rsidRPr="000B35C5">
        <w:rPr>
          <w:shd w:val="clear" w:color="auto" w:fill="FFFFFF"/>
        </w:rPr>
        <w:t xml:space="preserve">niż w </w:t>
      </w:r>
      <w:r w:rsidR="00154B38">
        <w:rPr>
          <w:shd w:val="clear" w:color="auto" w:fill="FFFFFF"/>
        </w:rPr>
        <w:t>przed rokiem</w:t>
      </w:r>
      <w:r w:rsidR="00154B38" w:rsidRPr="000B35C5">
        <w:rPr>
          <w:shd w:val="clear" w:color="auto" w:fill="FFFFFF"/>
        </w:rPr>
        <w:t xml:space="preserve">. Kobiety stanowiły </w:t>
      </w:r>
      <w:r w:rsidR="00154B38">
        <w:rPr>
          <w:shd w:val="clear" w:color="auto" w:fill="FFFFFF"/>
        </w:rPr>
        <w:t>59,3</w:t>
      </w:r>
      <w:r w:rsidR="00154B38" w:rsidRPr="000B35C5">
        <w:rPr>
          <w:shd w:val="clear" w:color="auto" w:fill="FFFFFF"/>
        </w:rPr>
        <w:t xml:space="preserve">% </w:t>
      </w:r>
      <w:r w:rsidR="00154B38">
        <w:rPr>
          <w:shd w:val="clear" w:color="auto" w:fill="FFFFFF"/>
        </w:rPr>
        <w:t>ogółu zarejestrowanych bezrobot</w:t>
      </w:r>
      <w:r w:rsidR="00154B38" w:rsidRPr="000B35C5">
        <w:rPr>
          <w:shd w:val="clear" w:color="auto" w:fill="FFFFFF"/>
        </w:rPr>
        <w:t>nych (</w:t>
      </w:r>
      <w:r w:rsidR="00154B38">
        <w:rPr>
          <w:shd w:val="clear" w:color="auto" w:fill="FFFFFF"/>
        </w:rPr>
        <w:t>wobec 57,6</w:t>
      </w:r>
      <w:r w:rsidR="00154B38" w:rsidRPr="000B35C5">
        <w:rPr>
          <w:shd w:val="clear" w:color="auto" w:fill="FFFFFF"/>
        </w:rPr>
        <w:t>%</w:t>
      </w:r>
      <w:r w:rsidR="00154B38">
        <w:rPr>
          <w:shd w:val="clear" w:color="auto" w:fill="FFFFFF"/>
        </w:rPr>
        <w:t xml:space="preserve"> w końcu marca ub. </w:t>
      </w:r>
      <w:r w:rsidR="00154B38" w:rsidRPr="00154B38">
        <w:rPr>
          <w:shd w:val="clear" w:color="auto" w:fill="FFFFFF"/>
        </w:rPr>
        <w:t>roku).</w:t>
      </w:r>
    </w:p>
    <w:p w:rsidR="00D73D48" w:rsidRPr="00154B38" w:rsidRDefault="00BB30A0" w:rsidP="00FB31DE">
      <w:pPr>
        <w:pStyle w:val="Tytultabeli"/>
        <w:spacing w:before="360"/>
      </w:pPr>
      <w:r w:rsidRPr="00154B38">
        <w:t>Tablica 2.</w:t>
      </w:r>
      <w:r w:rsidR="00460E5D" w:rsidRPr="00154B38">
        <w:tab/>
      </w:r>
      <w:r w:rsidR="006F2BDF" w:rsidRPr="00154B38">
        <w:t>L</w:t>
      </w:r>
      <w:r w:rsidR="003F192B" w:rsidRPr="00154B38">
        <w:t xml:space="preserve">iczba bezrobotnych i stopa bezrobocia </w:t>
      </w:r>
    </w:p>
    <w:tbl>
      <w:tblPr>
        <w:tblW w:w="0" w:type="auto"/>
        <w:jc w:val="center"/>
        <w:tblBorders>
          <w:insideH w:val="single" w:sz="4" w:space="0" w:color="001D77"/>
          <w:insideV w:val="single" w:sz="4" w:space="0" w:color="001D77"/>
        </w:tblBorders>
        <w:tblLayout w:type="fixed"/>
        <w:tblCellMar>
          <w:top w:w="28" w:type="dxa"/>
          <w:bottom w:w="28" w:type="dxa"/>
        </w:tblCellMar>
        <w:tblLook w:val="00A0" w:firstRow="1" w:lastRow="0" w:firstColumn="1" w:lastColumn="0" w:noHBand="0" w:noVBand="0"/>
        <w:tblDescription w:val="Tablica przedstawia podstawowe informacje z zakresu bezrobocia. Dane obejmują miesiąc badawczy (marzec 2022 r.), miesiąc poprzedni i analogiczny miesiąc ub.roku"/>
      </w:tblPr>
      <w:tblGrid>
        <w:gridCol w:w="5325"/>
        <w:gridCol w:w="1718"/>
        <w:gridCol w:w="1718"/>
        <w:gridCol w:w="1718"/>
      </w:tblGrid>
      <w:tr w:rsidR="006802EF" w:rsidRPr="00E87892" w:rsidTr="00E367D3">
        <w:trPr>
          <w:trHeight w:val="57"/>
          <w:tblHeader/>
          <w:jc w:val="center"/>
        </w:trPr>
        <w:tc>
          <w:tcPr>
            <w:tcW w:w="5325" w:type="dxa"/>
            <w:vMerge w:val="restart"/>
            <w:tcBorders>
              <w:top w:val="nil"/>
              <w:bottom w:val="single" w:sz="4" w:space="0" w:color="001D77"/>
              <w:right w:val="single" w:sz="4" w:space="0" w:color="7030A0"/>
            </w:tcBorders>
            <w:vAlign w:val="center"/>
          </w:tcPr>
          <w:p w:rsidR="006802EF" w:rsidRPr="008F1C64" w:rsidRDefault="006802EF" w:rsidP="00BD761B">
            <w:pPr>
              <w:pStyle w:val="glowka1"/>
            </w:pPr>
            <w:r w:rsidRPr="008F1C64">
              <w:t>Wyszczególnienie</w:t>
            </w:r>
          </w:p>
        </w:tc>
        <w:tc>
          <w:tcPr>
            <w:tcW w:w="1718" w:type="dxa"/>
            <w:tcBorders>
              <w:top w:val="nil"/>
              <w:left w:val="single" w:sz="4" w:space="0" w:color="7030A0"/>
              <w:bottom w:val="single" w:sz="4" w:space="0" w:color="001D77"/>
            </w:tcBorders>
            <w:vAlign w:val="center"/>
          </w:tcPr>
          <w:p w:rsidR="006802EF" w:rsidRPr="008F1C64" w:rsidRDefault="006802EF" w:rsidP="004D3206">
            <w:pPr>
              <w:pStyle w:val="glowka1"/>
            </w:pPr>
            <w:r>
              <w:t>2021</w:t>
            </w:r>
          </w:p>
        </w:tc>
        <w:tc>
          <w:tcPr>
            <w:tcW w:w="3436" w:type="dxa"/>
            <w:gridSpan w:val="2"/>
            <w:tcBorders>
              <w:top w:val="nil"/>
              <w:left w:val="single" w:sz="4" w:space="0" w:color="7030A0"/>
              <w:bottom w:val="single" w:sz="4" w:space="0" w:color="001D77"/>
            </w:tcBorders>
            <w:vAlign w:val="center"/>
          </w:tcPr>
          <w:p w:rsidR="006802EF" w:rsidRPr="008F1C64" w:rsidRDefault="006802EF" w:rsidP="004D3206">
            <w:pPr>
              <w:pStyle w:val="glowka1"/>
            </w:pPr>
            <w:r>
              <w:t>2022</w:t>
            </w:r>
          </w:p>
        </w:tc>
      </w:tr>
      <w:tr w:rsidR="009658EE" w:rsidRPr="00E87892" w:rsidTr="00FB562E">
        <w:trPr>
          <w:trHeight w:val="57"/>
          <w:jc w:val="center"/>
        </w:trPr>
        <w:tc>
          <w:tcPr>
            <w:tcW w:w="5325" w:type="dxa"/>
            <w:vMerge/>
            <w:tcBorders>
              <w:top w:val="single" w:sz="4" w:space="0" w:color="001D77"/>
              <w:bottom w:val="single" w:sz="12" w:space="0" w:color="522398"/>
              <w:right w:val="single" w:sz="4" w:space="0" w:color="7030A0"/>
            </w:tcBorders>
            <w:vAlign w:val="center"/>
          </w:tcPr>
          <w:p w:rsidR="009658EE" w:rsidRPr="008F1C64" w:rsidRDefault="009658EE" w:rsidP="00BD761B">
            <w:pPr>
              <w:pStyle w:val="glowka1"/>
            </w:pPr>
          </w:p>
        </w:tc>
        <w:tc>
          <w:tcPr>
            <w:tcW w:w="1718" w:type="dxa"/>
            <w:tcBorders>
              <w:top w:val="single" w:sz="4" w:space="0" w:color="001D77"/>
              <w:left w:val="single" w:sz="4" w:space="0" w:color="7030A0"/>
              <w:bottom w:val="single" w:sz="12" w:space="0" w:color="522398"/>
              <w:right w:val="single" w:sz="4" w:space="0" w:color="7030A0"/>
            </w:tcBorders>
            <w:vAlign w:val="center"/>
          </w:tcPr>
          <w:p w:rsidR="009658EE" w:rsidRPr="008F1C64" w:rsidRDefault="004D3206" w:rsidP="00ED55B0">
            <w:pPr>
              <w:pStyle w:val="glowka1"/>
            </w:pPr>
            <w:r>
              <w:t>0</w:t>
            </w:r>
            <w:r w:rsidR="00ED55B0">
              <w:t>3</w:t>
            </w:r>
          </w:p>
        </w:tc>
        <w:tc>
          <w:tcPr>
            <w:tcW w:w="1718" w:type="dxa"/>
            <w:tcBorders>
              <w:top w:val="single" w:sz="4" w:space="0" w:color="001D77"/>
              <w:left w:val="single" w:sz="4" w:space="0" w:color="7030A0"/>
              <w:bottom w:val="single" w:sz="12" w:space="0" w:color="522398"/>
              <w:right w:val="single" w:sz="4" w:space="0" w:color="7030A0"/>
            </w:tcBorders>
            <w:vAlign w:val="center"/>
          </w:tcPr>
          <w:p w:rsidR="009658EE" w:rsidRPr="008F1C64" w:rsidRDefault="006802EF" w:rsidP="00ED55B0">
            <w:pPr>
              <w:pStyle w:val="glowka1"/>
            </w:pPr>
            <w:r>
              <w:t>0</w:t>
            </w:r>
            <w:r w:rsidR="00ED55B0">
              <w:t>2</w:t>
            </w:r>
          </w:p>
        </w:tc>
        <w:tc>
          <w:tcPr>
            <w:tcW w:w="1718" w:type="dxa"/>
            <w:tcBorders>
              <w:top w:val="single" w:sz="4" w:space="0" w:color="001D77"/>
              <w:left w:val="single" w:sz="4" w:space="0" w:color="7030A0"/>
              <w:bottom w:val="single" w:sz="12" w:space="0" w:color="522398"/>
            </w:tcBorders>
            <w:vAlign w:val="center"/>
          </w:tcPr>
          <w:p w:rsidR="009658EE" w:rsidRPr="008F1C64" w:rsidRDefault="004D3206" w:rsidP="00ED55B0">
            <w:pPr>
              <w:pStyle w:val="glowka1"/>
            </w:pPr>
            <w:r>
              <w:t>0</w:t>
            </w:r>
            <w:r w:rsidR="00ED55B0">
              <w:t>3</w:t>
            </w:r>
          </w:p>
        </w:tc>
      </w:tr>
      <w:tr w:rsidR="00154B38" w:rsidRPr="00E87892" w:rsidTr="00631E2E">
        <w:trPr>
          <w:trHeight w:val="57"/>
          <w:jc w:val="center"/>
        </w:trPr>
        <w:tc>
          <w:tcPr>
            <w:tcW w:w="5325" w:type="dxa"/>
            <w:tcBorders>
              <w:top w:val="single" w:sz="12" w:space="0" w:color="522398"/>
              <w:bottom w:val="single" w:sz="4" w:space="0" w:color="522398"/>
              <w:right w:val="single" w:sz="4" w:space="0" w:color="7030A0"/>
            </w:tcBorders>
            <w:vAlign w:val="center"/>
          </w:tcPr>
          <w:p w:rsidR="00154B38" w:rsidRPr="008F1C64" w:rsidRDefault="00154B38" w:rsidP="00154B38">
            <w:pPr>
              <w:pStyle w:val="boczek1"/>
            </w:pPr>
            <w:r w:rsidRPr="008F1C64">
              <w:t xml:space="preserve">Bezrobotni zarejestrowani (stan w końcu miesiąca) w tys. </w:t>
            </w:r>
            <w:r w:rsidRPr="008F1C64">
              <w:tab/>
            </w:r>
          </w:p>
        </w:tc>
        <w:tc>
          <w:tcPr>
            <w:tcW w:w="1718" w:type="dxa"/>
            <w:tcBorders>
              <w:top w:val="single" w:sz="12" w:space="0" w:color="522398"/>
              <w:left w:val="single" w:sz="4" w:space="0" w:color="7030A0"/>
              <w:bottom w:val="single" w:sz="4" w:space="0" w:color="522398"/>
              <w:right w:val="single" w:sz="4" w:space="0" w:color="7030A0"/>
            </w:tcBorders>
            <w:vAlign w:val="center"/>
          </w:tcPr>
          <w:p w:rsidR="00154B38" w:rsidRPr="000E3EF4" w:rsidRDefault="00154B38" w:rsidP="00154B38">
            <w:pPr>
              <w:pStyle w:val="tableteksttab"/>
            </w:pPr>
            <w:r>
              <w:t>63,5</w:t>
            </w:r>
          </w:p>
        </w:tc>
        <w:tc>
          <w:tcPr>
            <w:tcW w:w="1718" w:type="dxa"/>
            <w:tcBorders>
              <w:top w:val="single" w:sz="12" w:space="0" w:color="522398"/>
              <w:left w:val="single" w:sz="4" w:space="0" w:color="7030A0"/>
              <w:bottom w:val="single" w:sz="4" w:space="0" w:color="522398"/>
              <w:right w:val="single" w:sz="4" w:space="0" w:color="7030A0"/>
            </w:tcBorders>
            <w:vAlign w:val="center"/>
          </w:tcPr>
          <w:p w:rsidR="00154B38" w:rsidRPr="000E3EF4" w:rsidRDefault="00154B38" w:rsidP="00154B38">
            <w:pPr>
              <w:pStyle w:val="tableteksttab"/>
            </w:pPr>
            <w:r>
              <w:t>52,2</w:t>
            </w:r>
          </w:p>
        </w:tc>
        <w:tc>
          <w:tcPr>
            <w:tcW w:w="1718" w:type="dxa"/>
            <w:tcBorders>
              <w:top w:val="single" w:sz="12" w:space="0" w:color="522398"/>
              <w:left w:val="single" w:sz="4" w:space="0" w:color="7030A0"/>
              <w:bottom w:val="single" w:sz="4" w:space="0" w:color="522398"/>
            </w:tcBorders>
            <w:vAlign w:val="center"/>
          </w:tcPr>
          <w:p w:rsidR="00154B38" w:rsidRPr="000E3EF4" w:rsidRDefault="00154B38" w:rsidP="00154B38">
            <w:pPr>
              <w:pStyle w:val="tableteksttab"/>
            </w:pPr>
            <w:r>
              <w:t>50,4</w:t>
            </w:r>
          </w:p>
        </w:tc>
      </w:tr>
      <w:tr w:rsidR="00154B38" w:rsidRPr="00E87892" w:rsidTr="00631E2E">
        <w:trPr>
          <w:trHeight w:val="57"/>
          <w:jc w:val="center"/>
        </w:trPr>
        <w:tc>
          <w:tcPr>
            <w:tcW w:w="5325" w:type="dxa"/>
            <w:tcBorders>
              <w:top w:val="single" w:sz="4" w:space="0" w:color="522398"/>
              <w:bottom w:val="single" w:sz="4" w:space="0" w:color="522398"/>
              <w:right w:val="single" w:sz="4" w:space="0" w:color="7030A0"/>
            </w:tcBorders>
            <w:vAlign w:val="center"/>
          </w:tcPr>
          <w:p w:rsidR="00154B38" w:rsidRPr="008F1C64" w:rsidRDefault="00154B38" w:rsidP="00154B38">
            <w:pPr>
              <w:pStyle w:val="boczek1"/>
            </w:pPr>
            <w:r w:rsidRPr="008F1C64">
              <w:t xml:space="preserve">Bezrobotni nowo zarejestrowani (w ciągu miesiąca) w tys. </w:t>
            </w:r>
            <w:r w:rsidRPr="008F1C64">
              <w:tab/>
            </w:r>
          </w:p>
        </w:tc>
        <w:tc>
          <w:tcPr>
            <w:tcW w:w="1718" w:type="dxa"/>
            <w:tcBorders>
              <w:top w:val="single" w:sz="4" w:space="0" w:color="522398"/>
              <w:left w:val="single" w:sz="4" w:space="0" w:color="7030A0"/>
              <w:bottom w:val="single" w:sz="4" w:space="0" w:color="522398"/>
              <w:right w:val="single" w:sz="4" w:space="0" w:color="7030A0"/>
            </w:tcBorders>
            <w:vAlign w:val="center"/>
          </w:tcPr>
          <w:p w:rsidR="00154B38" w:rsidRPr="000E3EF4" w:rsidRDefault="00154B38" w:rsidP="00154B38">
            <w:pPr>
              <w:pStyle w:val="tableteksttab"/>
            </w:pPr>
            <w:r>
              <w:t>7,5</w:t>
            </w:r>
          </w:p>
        </w:tc>
        <w:tc>
          <w:tcPr>
            <w:tcW w:w="1718" w:type="dxa"/>
            <w:tcBorders>
              <w:top w:val="single" w:sz="4" w:space="0" w:color="522398"/>
              <w:left w:val="single" w:sz="4" w:space="0" w:color="7030A0"/>
              <w:bottom w:val="single" w:sz="4" w:space="0" w:color="522398"/>
              <w:right w:val="single" w:sz="4" w:space="0" w:color="7030A0"/>
            </w:tcBorders>
            <w:vAlign w:val="center"/>
          </w:tcPr>
          <w:p w:rsidR="00154B38" w:rsidRPr="000E3EF4" w:rsidRDefault="00154B38" w:rsidP="00154B38">
            <w:pPr>
              <w:pStyle w:val="tableteksttab"/>
            </w:pPr>
            <w:r>
              <w:t>6,9</w:t>
            </w:r>
          </w:p>
        </w:tc>
        <w:tc>
          <w:tcPr>
            <w:tcW w:w="1718" w:type="dxa"/>
            <w:tcBorders>
              <w:top w:val="single" w:sz="4" w:space="0" w:color="522398"/>
              <w:left w:val="single" w:sz="4" w:space="0" w:color="7030A0"/>
              <w:bottom w:val="single" w:sz="4" w:space="0" w:color="522398"/>
            </w:tcBorders>
            <w:vAlign w:val="center"/>
          </w:tcPr>
          <w:p w:rsidR="00154B38" w:rsidRPr="000E3EF4" w:rsidRDefault="00154B38" w:rsidP="00154B38">
            <w:pPr>
              <w:pStyle w:val="tableteksttab"/>
            </w:pPr>
            <w:r>
              <w:t>7,9</w:t>
            </w:r>
          </w:p>
        </w:tc>
      </w:tr>
      <w:tr w:rsidR="00154B38" w:rsidRPr="00E87892" w:rsidTr="00631E2E">
        <w:trPr>
          <w:trHeight w:val="57"/>
          <w:jc w:val="center"/>
        </w:trPr>
        <w:tc>
          <w:tcPr>
            <w:tcW w:w="5325" w:type="dxa"/>
            <w:tcBorders>
              <w:top w:val="single" w:sz="4" w:space="0" w:color="522398"/>
              <w:bottom w:val="single" w:sz="4" w:space="0" w:color="522398"/>
              <w:right w:val="single" w:sz="4" w:space="0" w:color="7030A0"/>
            </w:tcBorders>
            <w:vAlign w:val="center"/>
          </w:tcPr>
          <w:p w:rsidR="00154B38" w:rsidRPr="008F1C64" w:rsidRDefault="00154B38" w:rsidP="00154B38">
            <w:pPr>
              <w:pStyle w:val="boczek1"/>
            </w:pPr>
            <w:r w:rsidRPr="008F1C64">
              <w:t xml:space="preserve">Bezrobotni wyrejestrowani (w ciągu miesiąca) w tys. </w:t>
            </w:r>
            <w:r w:rsidRPr="008F1C64">
              <w:tab/>
            </w:r>
          </w:p>
        </w:tc>
        <w:tc>
          <w:tcPr>
            <w:tcW w:w="1718" w:type="dxa"/>
            <w:tcBorders>
              <w:top w:val="single" w:sz="4" w:space="0" w:color="522398"/>
              <w:left w:val="single" w:sz="4" w:space="0" w:color="7030A0"/>
              <w:bottom w:val="single" w:sz="4" w:space="0" w:color="522398"/>
              <w:right w:val="single" w:sz="4" w:space="0" w:color="7030A0"/>
            </w:tcBorders>
            <w:vAlign w:val="center"/>
          </w:tcPr>
          <w:p w:rsidR="00154B38" w:rsidRPr="000E3EF4" w:rsidRDefault="00154B38" w:rsidP="00154B38">
            <w:pPr>
              <w:pStyle w:val="tableteksttab"/>
            </w:pPr>
            <w:r>
              <w:t>9,0</w:t>
            </w:r>
          </w:p>
        </w:tc>
        <w:tc>
          <w:tcPr>
            <w:tcW w:w="1718" w:type="dxa"/>
            <w:tcBorders>
              <w:top w:val="single" w:sz="4" w:space="0" w:color="522398"/>
              <w:left w:val="single" w:sz="4" w:space="0" w:color="7030A0"/>
              <w:bottom w:val="single" w:sz="4" w:space="0" w:color="522398"/>
              <w:right w:val="single" w:sz="4" w:space="0" w:color="7030A0"/>
            </w:tcBorders>
            <w:vAlign w:val="center"/>
          </w:tcPr>
          <w:p w:rsidR="00154B38" w:rsidRPr="000E3EF4" w:rsidRDefault="00154B38" w:rsidP="00154B38">
            <w:pPr>
              <w:pStyle w:val="tableteksttab"/>
            </w:pPr>
            <w:r>
              <w:t>7,0</w:t>
            </w:r>
          </w:p>
        </w:tc>
        <w:tc>
          <w:tcPr>
            <w:tcW w:w="1718" w:type="dxa"/>
            <w:tcBorders>
              <w:top w:val="single" w:sz="4" w:space="0" w:color="522398"/>
              <w:left w:val="single" w:sz="4" w:space="0" w:color="7030A0"/>
              <w:bottom w:val="single" w:sz="4" w:space="0" w:color="522398"/>
            </w:tcBorders>
            <w:shd w:val="clear" w:color="auto" w:fill="auto"/>
            <w:vAlign w:val="center"/>
          </w:tcPr>
          <w:p w:rsidR="00154B38" w:rsidRPr="000E3EF4" w:rsidRDefault="00154B38" w:rsidP="00154B38">
            <w:pPr>
              <w:pStyle w:val="tableteksttab"/>
            </w:pPr>
            <w:r>
              <w:t>9,8</w:t>
            </w:r>
          </w:p>
        </w:tc>
      </w:tr>
      <w:tr w:rsidR="00154B38" w:rsidRPr="00E87892" w:rsidTr="00631E2E">
        <w:trPr>
          <w:trHeight w:val="57"/>
          <w:jc w:val="center"/>
        </w:trPr>
        <w:tc>
          <w:tcPr>
            <w:tcW w:w="5325" w:type="dxa"/>
            <w:tcBorders>
              <w:top w:val="single" w:sz="4" w:space="0" w:color="522398"/>
              <w:bottom w:val="nil"/>
              <w:right w:val="single" w:sz="4" w:space="0" w:color="7030A0"/>
            </w:tcBorders>
            <w:vAlign w:val="center"/>
          </w:tcPr>
          <w:p w:rsidR="00154B38" w:rsidRPr="008F1C64" w:rsidRDefault="00154B38" w:rsidP="00154B38">
            <w:pPr>
              <w:pStyle w:val="boczek1"/>
            </w:pPr>
            <w:r w:rsidRPr="008F1C64">
              <w:t>Stopa bezrobocia rejestrowanego (stan w końcu miesią</w:t>
            </w:r>
            <w:r>
              <w:t>ca) w %</w:t>
            </w:r>
            <w:r w:rsidRPr="008F1C64">
              <w:tab/>
            </w:r>
          </w:p>
        </w:tc>
        <w:tc>
          <w:tcPr>
            <w:tcW w:w="1718" w:type="dxa"/>
            <w:tcBorders>
              <w:top w:val="single" w:sz="4" w:space="0" w:color="522398"/>
              <w:left w:val="single" w:sz="4" w:space="0" w:color="7030A0"/>
              <w:bottom w:val="nil"/>
              <w:right w:val="single" w:sz="4" w:space="0" w:color="7030A0"/>
            </w:tcBorders>
            <w:shd w:val="clear" w:color="auto" w:fill="FFFFFF"/>
            <w:vAlign w:val="center"/>
          </w:tcPr>
          <w:p w:rsidR="00154B38" w:rsidRPr="000E3EF4" w:rsidRDefault="00154B38" w:rsidP="00154B38">
            <w:pPr>
              <w:pStyle w:val="tableteksttab"/>
            </w:pPr>
            <w:r>
              <w:t>3,9</w:t>
            </w:r>
          </w:p>
        </w:tc>
        <w:tc>
          <w:tcPr>
            <w:tcW w:w="1718" w:type="dxa"/>
            <w:tcBorders>
              <w:top w:val="single" w:sz="4" w:space="0" w:color="522398"/>
              <w:left w:val="single" w:sz="4" w:space="0" w:color="7030A0"/>
              <w:bottom w:val="nil"/>
              <w:right w:val="single" w:sz="4" w:space="0" w:color="7030A0"/>
            </w:tcBorders>
            <w:shd w:val="clear" w:color="auto" w:fill="FFFFFF"/>
            <w:vAlign w:val="center"/>
          </w:tcPr>
          <w:p w:rsidR="00154B38" w:rsidRPr="000E3EF4" w:rsidRDefault="00154B38" w:rsidP="00154B38">
            <w:pPr>
              <w:pStyle w:val="tableteksttab"/>
            </w:pPr>
            <w:r>
              <w:t>3,2</w:t>
            </w:r>
          </w:p>
        </w:tc>
        <w:tc>
          <w:tcPr>
            <w:tcW w:w="1718" w:type="dxa"/>
            <w:tcBorders>
              <w:top w:val="single" w:sz="4" w:space="0" w:color="522398"/>
              <w:left w:val="single" w:sz="4" w:space="0" w:color="7030A0"/>
              <w:bottom w:val="nil"/>
            </w:tcBorders>
            <w:shd w:val="clear" w:color="auto" w:fill="auto"/>
            <w:vAlign w:val="center"/>
          </w:tcPr>
          <w:p w:rsidR="00154B38" w:rsidRPr="000E3EF4" w:rsidRDefault="00154B38" w:rsidP="00154B38">
            <w:pPr>
              <w:pStyle w:val="tableteksttab"/>
            </w:pPr>
            <w:r>
              <w:t>3,1</w:t>
            </w:r>
          </w:p>
        </w:tc>
      </w:tr>
    </w:tbl>
    <w:p w:rsidR="00383E2A" w:rsidRDefault="001B4FD7" w:rsidP="00383E2A">
      <w:pPr>
        <w:pStyle w:val="tytuwykresu"/>
        <w:ind w:left="992" w:hanging="992"/>
        <w:rPr>
          <w:bCs/>
        </w:rPr>
      </w:pPr>
      <w:r w:rsidRPr="001B4FD7">
        <w:rPr>
          <w:noProof/>
          <w:lang w:eastAsia="pl-PL"/>
        </w:rPr>
        <w:drawing>
          <wp:anchor distT="0" distB="0" distL="114300" distR="114300" simplePos="0" relativeHeight="252639744" behindDoc="0" locked="0" layoutInCell="1" allowOverlap="1">
            <wp:simplePos x="0" y="0"/>
            <wp:positionH relativeFrom="column">
              <wp:posOffset>506215</wp:posOffset>
            </wp:positionH>
            <wp:positionV relativeFrom="paragraph">
              <wp:posOffset>679759</wp:posOffset>
            </wp:positionV>
            <wp:extent cx="5387340" cy="2446655"/>
            <wp:effectExtent l="0" t="0" r="3810" b="0"/>
            <wp:wrapTopAndBottom/>
            <wp:docPr id="2" name="Obraz 2" descr="Podwójny wykres liniowy (Polska i województwo wielkopolskie) dla poszczególnych miesięcy w latach 2019–2022 na osi poziomej. Oś pionowa od 2 do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87340" cy="24466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3E2A">
        <w:t>Wykres 2.</w:t>
      </w:r>
      <w:r w:rsidR="00383E2A">
        <w:tab/>
      </w:r>
      <w:r w:rsidR="00383E2A" w:rsidRPr="006861A2">
        <w:t xml:space="preserve">Stopa bezrobocia </w:t>
      </w:r>
      <w:r w:rsidR="00383E2A">
        <w:t>rejestrowanego</w:t>
      </w:r>
      <w:r w:rsidR="00383E2A">
        <w:br/>
      </w:r>
      <w:r w:rsidR="00383E2A" w:rsidRPr="006861A2">
        <w:t>S</w:t>
      </w:r>
      <w:r w:rsidR="00383E2A" w:rsidRPr="006861A2">
        <w:rPr>
          <w:bCs/>
        </w:rPr>
        <w:t>tan w końcu miesiąca</w:t>
      </w:r>
    </w:p>
    <w:p w:rsidR="004D2155" w:rsidRDefault="00383E2A" w:rsidP="00B54B8A">
      <w:pPr>
        <w:pStyle w:val="tekst"/>
        <w:spacing w:before="600"/>
      </w:pPr>
      <w:r w:rsidRPr="002E54D0">
        <w:rPr>
          <w:b/>
        </w:rPr>
        <w:t>Stopa bezrobocia rejestrowanego</w:t>
      </w:r>
      <w:r>
        <w:t xml:space="preserve"> </w:t>
      </w:r>
      <w:r w:rsidR="00CD03D5">
        <w:t xml:space="preserve">w końcu </w:t>
      </w:r>
      <w:r w:rsidR="00DE465E">
        <w:t>marca</w:t>
      </w:r>
      <w:r w:rsidR="00AF43F9">
        <w:t xml:space="preserve"> br.</w:t>
      </w:r>
      <w:r w:rsidR="00CD03D5">
        <w:t xml:space="preserve"> wyniosła </w:t>
      </w:r>
      <w:r w:rsidR="00B54B8A">
        <w:t>3,</w:t>
      </w:r>
      <w:r w:rsidR="00BC4199">
        <w:t>1</w:t>
      </w:r>
      <w:r w:rsidR="00B54B8A">
        <w:t xml:space="preserve">% </w:t>
      </w:r>
      <w:r w:rsidR="000C3120" w:rsidRPr="00746223">
        <w:t xml:space="preserve">i </w:t>
      </w:r>
      <w:r w:rsidR="000C3120">
        <w:t xml:space="preserve">wciąż </w:t>
      </w:r>
      <w:r w:rsidR="000C3120" w:rsidRPr="00746223">
        <w:t xml:space="preserve">była </w:t>
      </w:r>
      <w:r w:rsidR="000C3120">
        <w:t>naj</w:t>
      </w:r>
      <w:r w:rsidR="000C3120" w:rsidRPr="00746223">
        <w:t xml:space="preserve">niższa w kraju. </w:t>
      </w:r>
      <w:r w:rsidR="000C3120">
        <w:t xml:space="preserve">Wskaźnik </w:t>
      </w:r>
      <w:r w:rsidR="00BC4199">
        <w:t>w ciągu</w:t>
      </w:r>
      <w:r w:rsidR="00BC4199" w:rsidRPr="00746223">
        <w:t xml:space="preserve"> </w:t>
      </w:r>
      <w:r w:rsidR="00BC4199">
        <w:t xml:space="preserve">miesiąca obniżył się </w:t>
      </w:r>
      <w:r w:rsidR="00BC4199" w:rsidRPr="00746223">
        <w:t>o 0,</w:t>
      </w:r>
      <w:r w:rsidR="00BC4199">
        <w:t>1</w:t>
      </w:r>
      <w:r w:rsidR="00BC4199" w:rsidRPr="00746223">
        <w:t xml:space="preserve"> p.proc</w:t>
      </w:r>
      <w:r w:rsidR="00BC4199">
        <w:t>.,</w:t>
      </w:r>
      <w:r w:rsidR="00BC4199" w:rsidRPr="00B80CDF">
        <w:t xml:space="preserve"> </w:t>
      </w:r>
      <w:r w:rsidR="00BC4199">
        <w:t xml:space="preserve">a w skali </w:t>
      </w:r>
      <w:r w:rsidR="00BC4199" w:rsidRPr="00746223">
        <w:t>roku zma</w:t>
      </w:r>
      <w:r w:rsidR="00BC4199">
        <w:t>lał</w:t>
      </w:r>
      <w:r w:rsidR="00BC4199" w:rsidRPr="00746223">
        <w:t xml:space="preserve"> o 0,</w:t>
      </w:r>
      <w:r w:rsidR="00BC4199">
        <w:t>8</w:t>
      </w:r>
      <w:r w:rsidR="00BC4199" w:rsidRPr="00746223">
        <w:t xml:space="preserve"> p.proc</w:t>
      </w:r>
      <w:r w:rsidR="00BC4199">
        <w:t>.</w:t>
      </w:r>
      <w:r w:rsidR="00BC4199" w:rsidRPr="00B80CDF">
        <w:t xml:space="preserve"> </w:t>
      </w:r>
      <w:r w:rsidR="00095871">
        <w:t xml:space="preserve">Średnia ogólnopolska </w:t>
      </w:r>
      <w:r w:rsidR="000C3120">
        <w:t>wyniosła</w:t>
      </w:r>
      <w:r w:rsidR="00095871">
        <w:t xml:space="preserve"> </w:t>
      </w:r>
      <w:r w:rsidR="00B54B8A">
        <w:t>5,</w:t>
      </w:r>
      <w:r w:rsidR="00BC4199">
        <w:t>4</w:t>
      </w:r>
      <w:r w:rsidR="00B54B8A">
        <w:t xml:space="preserve">%, </w:t>
      </w:r>
      <w:r w:rsidR="00BC4199">
        <w:t xml:space="preserve">tj. o </w:t>
      </w:r>
      <w:r w:rsidR="00BC4199" w:rsidRPr="00746223">
        <w:t>0,</w:t>
      </w:r>
      <w:r w:rsidR="00BC4199">
        <w:t>1</w:t>
      </w:r>
      <w:r w:rsidR="00BC4199" w:rsidRPr="00746223">
        <w:t xml:space="preserve"> p.proc</w:t>
      </w:r>
      <w:r w:rsidR="00BC4199">
        <w:t>. mniej niż w</w:t>
      </w:r>
      <w:r w:rsidR="00DE465E">
        <w:t xml:space="preserve"> lutym</w:t>
      </w:r>
      <w:r w:rsidR="009128DF">
        <w:t xml:space="preserve"> br.</w:t>
      </w:r>
      <w:r w:rsidR="00BC4199">
        <w:t xml:space="preserve"> i</w:t>
      </w:r>
      <w:r w:rsidR="00B54B8A">
        <w:t xml:space="preserve"> o 1,</w:t>
      </w:r>
      <w:r w:rsidR="00BC4199">
        <w:t>0</w:t>
      </w:r>
      <w:r w:rsidR="00B54B8A">
        <w:t xml:space="preserve"> p.proc. </w:t>
      </w:r>
      <w:r w:rsidR="00BC4199">
        <w:t>mni</w:t>
      </w:r>
      <w:r w:rsidR="00B54B8A">
        <w:t>ej niż w</w:t>
      </w:r>
      <w:r w:rsidR="000C3120">
        <w:t xml:space="preserve"> </w:t>
      </w:r>
      <w:r w:rsidR="00B54B8A">
        <w:t xml:space="preserve">końcu </w:t>
      </w:r>
      <w:r w:rsidR="00DE465E">
        <w:t>marca</w:t>
      </w:r>
      <w:r w:rsidR="00B54B8A">
        <w:t xml:space="preserve"> ub. roku.</w:t>
      </w:r>
    </w:p>
    <w:p w:rsidR="00430889" w:rsidRDefault="00B25A5C" w:rsidP="004D2155">
      <w:pPr>
        <w:pStyle w:val="tytuwykresu"/>
      </w:pPr>
      <w:r w:rsidRPr="00B25A5C">
        <w:rPr>
          <w:noProof/>
          <w:lang w:eastAsia="pl-PL"/>
        </w:rPr>
        <w:lastRenderedPageBreak/>
        <w:drawing>
          <wp:anchor distT="0" distB="0" distL="114300" distR="114300" simplePos="0" relativeHeight="252652032" behindDoc="0" locked="0" layoutInCell="1" allowOverlap="1">
            <wp:simplePos x="0" y="0"/>
            <wp:positionH relativeFrom="margin">
              <wp:align>center</wp:align>
            </wp:positionH>
            <wp:positionV relativeFrom="paragraph">
              <wp:posOffset>447261</wp:posOffset>
            </wp:positionV>
            <wp:extent cx="4253865" cy="4790440"/>
            <wp:effectExtent l="0" t="0" r="0" b="0"/>
            <wp:wrapTopAndBottom/>
            <wp:docPr id="3" name="Obraz 3" descr="Kartogramy: większy – województwo wielkopolskie według powiatów, mniejszy – według podregionów. W etykietach nazwa oraz wartość stopy bezrobocia rejestrowanego w %. Dodatkowo wartości dla Polski (5,4%) i województwa wielkopolskiego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53865" cy="4790440"/>
                    </a:xfrm>
                    <a:prstGeom prst="rect">
                      <a:avLst/>
                    </a:prstGeom>
                    <a:noFill/>
                    <a:ln>
                      <a:noFill/>
                    </a:ln>
                  </pic:spPr>
                </pic:pic>
              </a:graphicData>
            </a:graphic>
          </wp:anchor>
        </w:drawing>
      </w:r>
      <w:r w:rsidR="00B348F0" w:rsidRPr="0066467C">
        <w:t>Mapa 1</w:t>
      </w:r>
      <w:r w:rsidR="00430889" w:rsidRPr="0066467C">
        <w:t>.</w:t>
      </w:r>
      <w:r w:rsidR="009E750E" w:rsidRPr="00C50D80">
        <w:tab/>
      </w:r>
      <w:r w:rsidR="007E6245" w:rsidRPr="006242B5">
        <w:rPr>
          <w:color w:val="000000" w:themeColor="text1"/>
        </w:rPr>
        <w:t xml:space="preserve">Stopa </w:t>
      </w:r>
      <w:r w:rsidR="0054531E" w:rsidRPr="006242B5">
        <w:rPr>
          <w:color w:val="000000" w:themeColor="text1"/>
        </w:rPr>
        <w:t xml:space="preserve">bezrobocia rejestrowanego </w:t>
      </w:r>
      <w:r w:rsidR="007E6245" w:rsidRPr="006242B5">
        <w:rPr>
          <w:color w:val="000000" w:themeColor="text1"/>
        </w:rPr>
        <w:t>według powiatów i podregionów</w:t>
      </w:r>
      <w:r w:rsidR="00430889" w:rsidRPr="006242B5">
        <w:rPr>
          <w:color w:val="000000" w:themeColor="text1"/>
        </w:rPr>
        <w:t xml:space="preserve"> </w:t>
      </w:r>
      <w:r w:rsidR="007E6245" w:rsidRPr="006242B5">
        <w:rPr>
          <w:color w:val="000000" w:themeColor="text1"/>
        </w:rPr>
        <w:t xml:space="preserve">w </w:t>
      </w:r>
      <w:r w:rsidR="008C5689" w:rsidRPr="006242B5">
        <w:rPr>
          <w:color w:val="000000" w:themeColor="text1"/>
        </w:rPr>
        <w:t>202</w:t>
      </w:r>
      <w:r w:rsidR="004D3206" w:rsidRPr="006242B5">
        <w:rPr>
          <w:color w:val="000000" w:themeColor="text1"/>
        </w:rPr>
        <w:t>2</w:t>
      </w:r>
      <w:r w:rsidR="008C5689" w:rsidRPr="006242B5">
        <w:rPr>
          <w:color w:val="000000" w:themeColor="text1"/>
        </w:rPr>
        <w:t xml:space="preserve"> </w:t>
      </w:r>
      <w:r w:rsidR="003D2982" w:rsidRPr="006242B5">
        <w:rPr>
          <w:color w:val="000000" w:themeColor="text1"/>
        </w:rPr>
        <w:t>r.</w:t>
      </w:r>
      <w:r w:rsidR="00430889" w:rsidRPr="006242B5">
        <w:rPr>
          <w:color w:val="000000" w:themeColor="text1"/>
          <w:sz w:val="18"/>
          <w:szCs w:val="18"/>
        </w:rPr>
        <w:br/>
      </w:r>
      <w:r w:rsidR="004D2155" w:rsidRPr="006242B5">
        <w:rPr>
          <w:color w:val="000000" w:themeColor="text1"/>
        </w:rPr>
        <w:tab/>
      </w:r>
      <w:r w:rsidR="00430889" w:rsidRPr="006242B5">
        <w:rPr>
          <w:color w:val="000000" w:themeColor="text1"/>
        </w:rPr>
        <w:t xml:space="preserve">Stan w </w:t>
      </w:r>
      <w:r w:rsidR="00E56D2E" w:rsidRPr="006242B5">
        <w:rPr>
          <w:color w:val="000000" w:themeColor="text1"/>
        </w:rPr>
        <w:t xml:space="preserve">końcu </w:t>
      </w:r>
      <w:r w:rsidR="00DE465E" w:rsidRPr="006242B5">
        <w:rPr>
          <w:color w:val="000000" w:themeColor="text1"/>
        </w:rPr>
        <w:t>marca</w:t>
      </w:r>
    </w:p>
    <w:p w:rsidR="00E448F9" w:rsidRPr="00E448F9" w:rsidRDefault="0087079F" w:rsidP="00257E96">
      <w:pPr>
        <w:pStyle w:val="tekst"/>
        <w:spacing w:before="240"/>
      </w:pPr>
      <w:r w:rsidRPr="0003371F">
        <w:rPr>
          <w:spacing w:val="-2"/>
        </w:rPr>
        <w:t xml:space="preserve">Natężenie bezrobocia w województwie jest zróżnicowane terytorialnie. </w:t>
      </w:r>
      <w:r w:rsidR="007F1B57" w:rsidRPr="0003371F">
        <w:t xml:space="preserve">W końcu </w:t>
      </w:r>
      <w:r w:rsidR="00DE465E" w:rsidRPr="0003371F">
        <w:t>marca</w:t>
      </w:r>
      <w:r w:rsidR="00AF43F9" w:rsidRPr="0003371F">
        <w:t xml:space="preserve"> br.</w:t>
      </w:r>
      <w:r w:rsidR="007F1B57" w:rsidRPr="0003371F">
        <w:t xml:space="preserve"> najwyższą stopę bezrobocia odnotowano w powiatach</w:t>
      </w:r>
      <w:r w:rsidR="00E448F9" w:rsidRPr="0003371F">
        <w:t xml:space="preserve">: </w:t>
      </w:r>
      <w:r w:rsidR="0003371F" w:rsidRPr="0003371F">
        <w:t xml:space="preserve">konińskim (8,6%), chodzieskim (6,9%) i słupeckim (6,8%), natomiast najniższą w Poznaniu i poznańskim (po 1,5%) oraz kępińskim (1,7%). W porównaniu z lutym br. spadek wskaźnika </w:t>
      </w:r>
      <w:r w:rsidR="0003371F" w:rsidRPr="00802FBC">
        <w:t xml:space="preserve">obserwowano </w:t>
      </w:r>
      <w:r w:rsidR="0003371F">
        <w:t>w 24 z 35</w:t>
      </w:r>
      <w:r w:rsidR="0003371F" w:rsidRPr="00802FBC">
        <w:t xml:space="preserve"> powiatów (</w:t>
      </w:r>
      <w:r w:rsidR="0003371F">
        <w:t>najgłębszy w konińskim, ostrzeszowskim i pleszewskim – p</w:t>
      </w:r>
      <w:r w:rsidR="0003371F" w:rsidRPr="00802FBC">
        <w:t xml:space="preserve">o </w:t>
      </w:r>
      <w:r w:rsidR="0003371F">
        <w:t>0,4</w:t>
      </w:r>
      <w:r w:rsidR="0003371F" w:rsidRPr="00802FBC">
        <w:t xml:space="preserve"> p.proc.)</w:t>
      </w:r>
      <w:r w:rsidR="0003371F">
        <w:t xml:space="preserve">, w 10 </w:t>
      </w:r>
      <w:r w:rsidR="0003371F" w:rsidRPr="00F849B9">
        <w:t>nie uległ</w:t>
      </w:r>
      <w:r w:rsidR="0003371F">
        <w:t xml:space="preserve"> on</w:t>
      </w:r>
      <w:r w:rsidR="0003371F" w:rsidRPr="00F849B9">
        <w:t xml:space="preserve"> zmianie</w:t>
      </w:r>
      <w:r w:rsidR="0003371F">
        <w:t>, a wzrost odnotowano</w:t>
      </w:r>
      <w:r w:rsidR="0003371F" w:rsidRPr="00802FBC">
        <w:t xml:space="preserve"> w </w:t>
      </w:r>
      <w:r w:rsidR="0003371F">
        <w:t>jedynie w grodziskim</w:t>
      </w:r>
      <w:r w:rsidR="0003371F" w:rsidRPr="00E329C1">
        <w:t xml:space="preserve"> </w:t>
      </w:r>
      <w:r w:rsidR="0003371F">
        <w:t xml:space="preserve">(o 0,1 p.proc.). </w:t>
      </w:r>
      <w:r w:rsidR="0003371F" w:rsidRPr="00621E15">
        <w:t>W ciągu roku natężenie bezrobocia zmnie</w:t>
      </w:r>
      <w:r w:rsidR="0003371F">
        <w:t>jszyło się we wszystkich</w:t>
      </w:r>
      <w:r w:rsidR="0003371F" w:rsidRPr="00621E15">
        <w:t xml:space="preserve"> powiatach, w tym </w:t>
      </w:r>
      <w:r w:rsidR="0003371F">
        <w:t>najbardziej</w:t>
      </w:r>
      <w:r w:rsidR="0003371F" w:rsidRPr="00621E15">
        <w:t xml:space="preserve"> w czarnkowsko-trzcianeckim (o 1,8 p.p</w:t>
      </w:r>
      <w:r w:rsidR="0003371F">
        <w:t>roc.) oraz konińskim i średzkim (po 1,5 p.proc.)</w:t>
      </w:r>
      <w:r w:rsidR="0003371F" w:rsidRPr="00621E15">
        <w:t>.</w:t>
      </w:r>
    </w:p>
    <w:p w:rsidR="00014B88" w:rsidRPr="00D0363C" w:rsidRDefault="00DE465E" w:rsidP="00D0363C">
      <w:pPr>
        <w:pStyle w:val="tekst"/>
      </w:pPr>
      <w:r w:rsidRPr="00D0363C">
        <w:t>W marcu</w:t>
      </w:r>
      <w:r w:rsidR="00AF43F9" w:rsidRPr="00D0363C">
        <w:t xml:space="preserve"> br.</w:t>
      </w:r>
      <w:r w:rsidR="00903810" w:rsidRPr="00D0363C">
        <w:t xml:space="preserve"> w urzędach pracy </w:t>
      </w:r>
      <w:r w:rsidR="00903810" w:rsidRPr="00D0363C">
        <w:rPr>
          <w:b/>
        </w:rPr>
        <w:t>zarejestrowano</w:t>
      </w:r>
      <w:r w:rsidR="00903810" w:rsidRPr="00D0363C">
        <w:t xml:space="preserve"> </w:t>
      </w:r>
      <w:r w:rsidR="00D0363C" w:rsidRPr="00D0363C">
        <w:t>7,9 tys. osób bezrobotnych, tj. o 14,8% więcej niż przed miesiącem i o 5,2% więcej niż przed rokiem. Udział osób rejestrujących się po raz kolejny w ogólnej liczbie nowo zarejestrowanych obniżył się o 3,5 p.proc. (do 71,7%). Zmniejszył się też odsetek absolwentów (o 0,5 p.proc. do 8,0%) oraz osób zwolnionych z przyczyn dotyczących zakładu pracy (o 1,4 p.proc. do 3,7%), zwiększył się natomiast udział dotychczas niepracujących (o 6,6 p.proc. do 15,7%).</w:t>
      </w:r>
    </w:p>
    <w:p w:rsidR="00135378" w:rsidRDefault="00560474" w:rsidP="007835EE">
      <w:pPr>
        <w:pStyle w:val="tekst"/>
      </w:pPr>
      <w:r>
        <w:t>Z</w:t>
      </w:r>
      <w:r w:rsidR="00903810" w:rsidRPr="006F4D5B">
        <w:t xml:space="preserve"> </w:t>
      </w:r>
      <w:r w:rsidR="00903810" w:rsidRPr="00D0363C">
        <w:t xml:space="preserve">ewidencji bezrobotnych </w:t>
      </w:r>
      <w:r w:rsidR="00DE465E" w:rsidRPr="00D0363C">
        <w:t>w marcu</w:t>
      </w:r>
      <w:r w:rsidR="00AF43F9" w:rsidRPr="00D0363C">
        <w:t xml:space="preserve"> br.</w:t>
      </w:r>
      <w:r w:rsidR="00543885" w:rsidRPr="00D0363C">
        <w:t xml:space="preserve"> </w:t>
      </w:r>
      <w:r w:rsidR="00903810" w:rsidRPr="00D0363C">
        <w:rPr>
          <w:b/>
        </w:rPr>
        <w:t>wyrejestrowano</w:t>
      </w:r>
      <w:r w:rsidR="00903810" w:rsidRPr="00D0363C">
        <w:t xml:space="preserve"> </w:t>
      </w:r>
      <w:r w:rsidR="00D0363C" w:rsidRPr="00D0363C">
        <w:t>9,8 tys. osób, tj. o 39,6% więcej niż przed miesiącem i o 8,2% więcej niż przed rokiem. Z tytułu podjęcia pracy z rejestru bezrobotnych wyłączono 4,8 tys. osób (przed rokiem 5,3 tys.), a ich udział wśród ogółu wyrejestrowanych obniżył się w ujęciu rocznym o 9,5 p.proc. (do 48,7%). Zmniejszył się również odsetek bezrobotnych, którzy nabyli prawo do świadczenia przedemerytalnego (o 0,5 p.proc. do 0,5%). Wzrósł natomiast udział osób wyrejestrowanych z powodu: niepotwierdzenia gotowości do podjęcia pracy (o 9,6 p.proc. do 16,6%), dobrowolnej rezygnacji ze statusu bezrobotnego (o 1,5 p.proc. do 6,4%), osiągnięcia wieku emerytalnego (o 0,1 p.proc. do 1,3%). Na poziomie zbliżonym do notowanego przed rokiem kształtował się odsetek bezrobotnych wyłączonych z ewidencji w wyniku rozpoczęcia szkolenia lub stażu u pracodawców (15,0%) oraz nabycia praw emery</w:t>
      </w:r>
      <w:r w:rsidR="00D0363C" w:rsidRPr="004E3879">
        <w:t xml:space="preserve">talnych lub rentowych </w:t>
      </w:r>
      <w:r w:rsidR="00D0363C">
        <w:t>(0,4%).</w:t>
      </w:r>
    </w:p>
    <w:p w:rsidR="002105B5" w:rsidRDefault="0071381E" w:rsidP="007F1EC8">
      <w:pPr>
        <w:pStyle w:val="tekst"/>
      </w:pPr>
      <w:r w:rsidRPr="000B35C5">
        <w:t xml:space="preserve">W końcu </w:t>
      </w:r>
      <w:r w:rsidR="00DE465E">
        <w:t>marca</w:t>
      </w:r>
      <w:r w:rsidR="00AF43F9">
        <w:t xml:space="preserve"> br.</w:t>
      </w:r>
      <w:r w:rsidRPr="000B35C5">
        <w:t xml:space="preserve"> </w:t>
      </w:r>
      <w:r w:rsidRPr="0053601D">
        <w:rPr>
          <w:b/>
        </w:rPr>
        <w:t>bez prawa do zasiłku</w:t>
      </w:r>
      <w:r w:rsidRPr="000B35C5">
        <w:t xml:space="preserve"> </w:t>
      </w:r>
      <w:r w:rsidR="007835EE" w:rsidRPr="000B35C5">
        <w:t xml:space="preserve">pozostawało </w:t>
      </w:r>
      <w:r w:rsidR="00FA7A77">
        <w:t xml:space="preserve">42,7 </w:t>
      </w:r>
      <w:r w:rsidR="00FA7A77" w:rsidRPr="000B35C5">
        <w:t>tys. bezrobotnych, a ich udział w liczbie bezrobotnych ogółem wyniósł</w:t>
      </w:r>
      <w:r w:rsidR="00FA7A77">
        <w:t xml:space="preserve"> 84,7</w:t>
      </w:r>
      <w:r w:rsidR="00FA7A77" w:rsidRPr="000B35C5">
        <w:t>%</w:t>
      </w:r>
      <w:r w:rsidR="00FA7A77">
        <w:t xml:space="preserve"> (przed rokiem 83,7%)</w:t>
      </w:r>
      <w:r w:rsidR="00FA7A77" w:rsidRPr="000B35C5">
        <w:t>.</w:t>
      </w:r>
      <w:r w:rsidR="002105B5">
        <w:br w:type="page"/>
      </w:r>
    </w:p>
    <w:p w:rsidR="007F1EC8" w:rsidRDefault="00ED42F9" w:rsidP="007F1EC8">
      <w:pPr>
        <w:pStyle w:val="tekst"/>
      </w:pPr>
      <w:r>
        <w:lastRenderedPageBreak/>
        <w:t xml:space="preserve">Osoby </w:t>
      </w:r>
      <w:r w:rsidRPr="000B35C5">
        <w:t>będąc</w:t>
      </w:r>
      <w:r>
        <w:t>e</w:t>
      </w:r>
      <w:r w:rsidRPr="000B35C5">
        <w:t xml:space="preserve"> w </w:t>
      </w:r>
      <w:r w:rsidRPr="002548E4">
        <w:rPr>
          <w:b/>
        </w:rPr>
        <w:t xml:space="preserve">szczególnej sytuacji na rynku pracy </w:t>
      </w:r>
      <w:r w:rsidR="00DB08CF" w:rsidRPr="000B35C5">
        <w:t xml:space="preserve">w końcu </w:t>
      </w:r>
      <w:r w:rsidR="00DE465E">
        <w:t>marca</w:t>
      </w:r>
      <w:r w:rsidR="00AF43F9">
        <w:t xml:space="preserve"> br.</w:t>
      </w:r>
      <w:r w:rsidR="00DB08CF" w:rsidRPr="000B35C5">
        <w:t xml:space="preserve"> </w:t>
      </w:r>
      <w:r w:rsidR="00FA7A77" w:rsidRPr="000B35C5">
        <w:t>stanowi</w:t>
      </w:r>
      <w:r w:rsidR="00FA7A77">
        <w:t>ły</w:t>
      </w:r>
      <w:r w:rsidR="00FA7A77" w:rsidRPr="000B35C5">
        <w:t xml:space="preserve"> </w:t>
      </w:r>
      <w:r w:rsidR="00FA7A77">
        <w:t>80,5</w:t>
      </w:r>
      <w:r w:rsidR="00FA7A77" w:rsidRPr="000B35C5">
        <w:t xml:space="preserve">% ogółu bezrobotnych (przed rokiem </w:t>
      </w:r>
      <w:r w:rsidR="00FA7A77">
        <w:t>79,1</w:t>
      </w:r>
      <w:r w:rsidR="00FA7A77" w:rsidRPr="000B35C5">
        <w:t xml:space="preserve">%). Udział długotrwale bezrobotnych, stanowiących najbardziej liczną grupę wśród zarejestrowanych ogółem, </w:t>
      </w:r>
      <w:r w:rsidR="00FA7A77">
        <w:t>w ciągu</w:t>
      </w:r>
      <w:r w:rsidR="00FA7A77" w:rsidRPr="000B35C5">
        <w:t xml:space="preserve"> roku </w:t>
      </w:r>
      <w:r w:rsidR="00FA7A77">
        <w:t>zwiększył</w:t>
      </w:r>
      <w:r w:rsidR="00FA7A77" w:rsidRPr="000B35C5">
        <w:t xml:space="preserve"> się o </w:t>
      </w:r>
      <w:r w:rsidR="00FA7A77">
        <w:t xml:space="preserve">4,6 </w:t>
      </w:r>
      <w:r w:rsidR="00FA7A77" w:rsidRPr="000B35C5">
        <w:t xml:space="preserve">p.proc. i wyniósł </w:t>
      </w:r>
      <w:r w:rsidR="00FA7A77">
        <w:t>45,6</w:t>
      </w:r>
      <w:r w:rsidR="00FA7A77" w:rsidRPr="000B35C5">
        <w:t xml:space="preserve">%. </w:t>
      </w:r>
      <w:r w:rsidR="00FA7A77">
        <w:t>Wzrósł również odsetek bezrobotnych niepełnosprawnych (o 1,9 p.proc. do 8,1</w:t>
      </w:r>
      <w:r w:rsidR="00FA7A77" w:rsidRPr="000B35C5">
        <w:t>%)</w:t>
      </w:r>
      <w:r w:rsidR="00FA7A77">
        <w:t>,</w:t>
      </w:r>
      <w:r w:rsidR="00FA7A77" w:rsidRPr="00A675CF">
        <w:t xml:space="preserve"> </w:t>
      </w:r>
      <w:r w:rsidR="00FA7A77" w:rsidRPr="000B35C5">
        <w:t>powyżej 50 r</w:t>
      </w:r>
      <w:r w:rsidR="00FA7A77">
        <w:t>oku życia (o 0,9 p.proc. do 25,2</w:t>
      </w:r>
      <w:r w:rsidR="00FA7A77" w:rsidRPr="000B35C5">
        <w:t>%)</w:t>
      </w:r>
      <w:r w:rsidR="00FA7A77">
        <w:t xml:space="preserve">, </w:t>
      </w:r>
      <w:r w:rsidR="00FA7A77" w:rsidRPr="000B35C5">
        <w:t>posiadających co najmniej jedno dzie</w:t>
      </w:r>
      <w:r w:rsidR="00FA7A77">
        <w:t>cko</w:t>
      </w:r>
      <w:r w:rsidR="00FA7A77" w:rsidRPr="000B35C5">
        <w:t xml:space="preserve"> do 6 r</w:t>
      </w:r>
      <w:r w:rsidR="00FA7A77">
        <w:t>oku życia (o 0,5 p.proc. do 20,0%) oraz</w:t>
      </w:r>
      <w:r w:rsidR="00FA7A77" w:rsidRPr="000B35C5">
        <w:t xml:space="preserve"> korzystających ze św</w:t>
      </w:r>
      <w:r w:rsidR="00FA7A77">
        <w:t>iadczeń pomocy społecznej (o 0,1</w:t>
      </w:r>
      <w:r w:rsidR="00FA7A77" w:rsidRPr="000B35C5">
        <w:t xml:space="preserve"> p.proc. do </w:t>
      </w:r>
      <w:r w:rsidR="00FA7A77">
        <w:t>2,2</w:t>
      </w:r>
      <w:r w:rsidR="00FA7A77" w:rsidRPr="000B35C5">
        <w:t>%)</w:t>
      </w:r>
      <w:r w:rsidR="00FA7A77">
        <w:t>. Obniżył się natomiast udział bezrobotnych</w:t>
      </w:r>
      <w:r w:rsidR="00FA7A77" w:rsidRPr="007F4EAB">
        <w:t xml:space="preserve"> </w:t>
      </w:r>
      <w:r w:rsidR="00FA7A77" w:rsidRPr="000B35C5">
        <w:t>poniżej 30 roku życia</w:t>
      </w:r>
      <w:r w:rsidR="00FA7A77">
        <w:t xml:space="preserve"> (o 2,1 p.proc. do 24,8%).</w:t>
      </w:r>
    </w:p>
    <w:p w:rsidR="005C6E92" w:rsidRDefault="00DE465E" w:rsidP="005C6E92">
      <w:pPr>
        <w:pStyle w:val="tekst"/>
      </w:pPr>
      <w:r>
        <w:t>W marcu</w:t>
      </w:r>
      <w:r w:rsidR="00AF43F9">
        <w:t xml:space="preserve"> br.</w:t>
      </w:r>
      <w:r w:rsidR="00ED42F9" w:rsidRPr="00636E35">
        <w:t xml:space="preserve"> do urzędów pracy </w:t>
      </w:r>
      <w:r w:rsidR="00B900A7" w:rsidRPr="00636E35">
        <w:t xml:space="preserve">zgłoszono </w:t>
      </w:r>
      <w:r w:rsidR="005370E6">
        <w:t>9,</w:t>
      </w:r>
      <w:r w:rsidR="00FA7A77">
        <w:t>0</w:t>
      </w:r>
      <w:r w:rsidR="005370E6">
        <w:t xml:space="preserve"> </w:t>
      </w:r>
      <w:r w:rsidR="00135378" w:rsidRPr="00636E35">
        <w:t xml:space="preserve">tys. </w:t>
      </w:r>
      <w:r w:rsidR="0095794B" w:rsidRPr="002548E4">
        <w:rPr>
          <w:b/>
        </w:rPr>
        <w:t>ofert zatrudnienia</w:t>
      </w:r>
      <w:r w:rsidR="0095794B" w:rsidRPr="00887F9C">
        <w:t>,</w:t>
      </w:r>
      <w:r w:rsidR="0095794B" w:rsidRPr="00636E35">
        <w:t xml:space="preserve"> </w:t>
      </w:r>
      <w:r w:rsidR="005C6E92" w:rsidRPr="00636E35">
        <w:t xml:space="preserve">tj. </w:t>
      </w:r>
      <w:r w:rsidR="005370E6">
        <w:t xml:space="preserve">o </w:t>
      </w:r>
      <w:r w:rsidR="00FA7A77">
        <w:t xml:space="preserve">2,2% mniej </w:t>
      </w:r>
      <w:r w:rsidR="00FA7A77" w:rsidRPr="00636E35">
        <w:t xml:space="preserve">niż </w:t>
      </w:r>
      <w:r w:rsidR="00FA7A77">
        <w:t>przed miesiącem i o 2,0%</w:t>
      </w:r>
      <w:r w:rsidR="00FA7A77" w:rsidRPr="00636E35">
        <w:t xml:space="preserve"> </w:t>
      </w:r>
      <w:r w:rsidR="00FA7A77">
        <w:t>mniej</w:t>
      </w:r>
      <w:r w:rsidR="00FA7A77" w:rsidRPr="00636E35">
        <w:t xml:space="preserve"> niż przed rokiem. W końcu miesiąca na 1 ofertę pracy przypadało</w:t>
      </w:r>
      <w:r w:rsidR="00FA7A77">
        <w:t xml:space="preserve"> 8</w:t>
      </w:r>
      <w:r w:rsidR="00FA7A77" w:rsidRPr="00636E35">
        <w:t xml:space="preserve"> bezrobotnych</w:t>
      </w:r>
      <w:r w:rsidR="00FA7A77">
        <w:t xml:space="preserve">, podobnie jak w lutym br. i wobec 12 </w:t>
      </w:r>
      <w:r w:rsidR="00FA7A77" w:rsidRPr="00636E35">
        <w:t>bezrobotnych</w:t>
      </w:r>
      <w:r w:rsidR="00FA7A77">
        <w:t xml:space="preserve"> w marcu ub. roku</w:t>
      </w:r>
      <w:r w:rsidR="00FA7A77" w:rsidRPr="00636E35">
        <w:t>.</w:t>
      </w:r>
    </w:p>
    <w:p w:rsidR="003D5A9A" w:rsidRPr="00F77B0F" w:rsidRDefault="007F73D2" w:rsidP="002E491B">
      <w:pPr>
        <w:pStyle w:val="tytuwykresu"/>
        <w:rPr>
          <w:bCs/>
        </w:rPr>
      </w:pPr>
      <w:r w:rsidRPr="007F73D2">
        <w:rPr>
          <w:noProof/>
          <w:lang w:eastAsia="pl-PL"/>
        </w:rPr>
        <w:drawing>
          <wp:anchor distT="0" distB="0" distL="114300" distR="114300" simplePos="0" relativeHeight="252640768" behindDoc="0" locked="0" layoutInCell="1" allowOverlap="1">
            <wp:simplePos x="0" y="0"/>
            <wp:positionH relativeFrom="column">
              <wp:posOffset>514556</wp:posOffset>
            </wp:positionH>
            <wp:positionV relativeFrom="paragraph">
              <wp:posOffset>749644</wp:posOffset>
            </wp:positionV>
            <wp:extent cx="5420360" cy="2009775"/>
            <wp:effectExtent l="0" t="0" r="8890" b="9525"/>
            <wp:wrapTopAndBottom/>
            <wp:docPr id="5" name="Obraz 5" descr="Wykres kolumnowy dla poszczególnych miesięcy – lata 2019–2022 (oś pozioma). Oś pionowa – wartości z przedziału od 0 do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20360" cy="2009775"/>
                    </a:xfrm>
                    <a:prstGeom prst="rect">
                      <a:avLst/>
                    </a:prstGeom>
                    <a:noFill/>
                    <a:ln>
                      <a:noFill/>
                    </a:ln>
                  </pic:spPr>
                </pic:pic>
              </a:graphicData>
            </a:graphic>
          </wp:anchor>
        </w:drawing>
      </w:r>
      <w:r w:rsidR="00B348F0">
        <w:t>Wykres 3</w:t>
      </w:r>
      <w:r w:rsidR="003D5A9A" w:rsidRPr="00F77B0F">
        <w:t>.</w:t>
      </w:r>
      <w:r w:rsidR="009D0272">
        <w:rPr>
          <w:shd w:val="clear" w:color="auto" w:fill="FFFFFF"/>
        </w:rPr>
        <w:tab/>
      </w:r>
      <w:r w:rsidR="003D5A9A" w:rsidRPr="00F77B0F">
        <w:t>Be</w:t>
      </w:r>
      <w:r w:rsidR="009D0272">
        <w:t>zrobotni na 1 ofertę pracy</w:t>
      </w:r>
      <w:r w:rsidR="009D0272">
        <w:br/>
      </w:r>
      <w:r w:rsidR="009D0272">
        <w:tab/>
      </w:r>
      <w:r w:rsidR="003D5A9A" w:rsidRPr="00F77B0F">
        <w:rPr>
          <w:bCs/>
        </w:rPr>
        <w:t xml:space="preserve">Stan w końcu miesiąca </w:t>
      </w:r>
    </w:p>
    <w:p w:rsidR="00EE0B93" w:rsidRDefault="00C555A1" w:rsidP="00E03137">
      <w:pPr>
        <w:pStyle w:val="tekst"/>
        <w:spacing w:before="360"/>
        <w:rPr>
          <w:shd w:val="clear" w:color="auto" w:fill="FFFFFF"/>
        </w:rPr>
      </w:pPr>
      <w:bookmarkStart w:id="12" w:name="_Toc64884828"/>
      <w:bookmarkStart w:id="13" w:name="_Toc64884997"/>
      <w:bookmarkStart w:id="14" w:name="_Toc64891650"/>
      <w:r w:rsidRPr="00726CF9">
        <w:rPr>
          <w:shd w:val="clear" w:color="auto" w:fill="FFFFFF"/>
        </w:rPr>
        <w:t xml:space="preserve">Z danych urzędów pracy wynika, że według stanu w końcu </w:t>
      </w:r>
      <w:r w:rsidR="00DE465E" w:rsidRPr="00726CF9">
        <w:rPr>
          <w:shd w:val="clear" w:color="auto" w:fill="FFFFFF"/>
        </w:rPr>
        <w:t>marca</w:t>
      </w:r>
      <w:r w:rsidRPr="00726CF9">
        <w:rPr>
          <w:shd w:val="clear" w:color="auto" w:fill="FFFFFF"/>
        </w:rPr>
        <w:t xml:space="preserve"> br. </w:t>
      </w:r>
      <w:r w:rsidR="00726CF9" w:rsidRPr="00726CF9">
        <w:rPr>
          <w:shd w:val="clear" w:color="auto" w:fill="FFFFFF"/>
        </w:rPr>
        <w:t>17 za</w:t>
      </w:r>
      <w:r w:rsidR="00726CF9" w:rsidRPr="000B35C5">
        <w:rPr>
          <w:shd w:val="clear" w:color="auto" w:fill="FFFFFF"/>
        </w:rPr>
        <w:t>kład</w:t>
      </w:r>
      <w:r w:rsidR="00726CF9">
        <w:rPr>
          <w:shd w:val="clear" w:color="auto" w:fill="FFFFFF"/>
        </w:rPr>
        <w:t>ów</w:t>
      </w:r>
      <w:r w:rsidR="00726CF9" w:rsidRPr="000B35C5">
        <w:rPr>
          <w:shd w:val="clear" w:color="auto" w:fill="FFFFFF"/>
        </w:rPr>
        <w:t xml:space="preserve"> pracy zapow</w:t>
      </w:r>
      <w:r w:rsidR="00726CF9">
        <w:rPr>
          <w:shd w:val="clear" w:color="auto" w:fill="FFFFFF"/>
        </w:rPr>
        <w:t>ia</w:t>
      </w:r>
      <w:r w:rsidR="00726CF9" w:rsidRPr="000B35C5">
        <w:rPr>
          <w:shd w:val="clear" w:color="auto" w:fill="FFFFFF"/>
        </w:rPr>
        <w:t>d</w:t>
      </w:r>
      <w:r w:rsidR="00726CF9">
        <w:rPr>
          <w:shd w:val="clear" w:color="auto" w:fill="FFFFFF"/>
        </w:rPr>
        <w:t>ało</w:t>
      </w:r>
      <w:r w:rsidR="00726CF9" w:rsidRPr="000B35C5">
        <w:rPr>
          <w:shd w:val="clear" w:color="auto" w:fill="FFFFFF"/>
        </w:rPr>
        <w:t xml:space="preserve"> zwo</w:t>
      </w:r>
      <w:r w:rsidR="00726CF9">
        <w:rPr>
          <w:shd w:val="clear" w:color="auto" w:fill="FFFFFF"/>
        </w:rPr>
        <w:t>lnienie w najbliższym czasie 3,7</w:t>
      </w:r>
      <w:r w:rsidR="00726CF9" w:rsidRPr="000B35C5">
        <w:rPr>
          <w:shd w:val="clear" w:color="auto" w:fill="FFFFFF"/>
        </w:rPr>
        <w:t xml:space="preserve"> tys. pracowników (przed rokiem </w:t>
      </w:r>
      <w:r w:rsidR="00726CF9">
        <w:rPr>
          <w:shd w:val="clear" w:color="auto" w:fill="FFFFFF"/>
        </w:rPr>
        <w:t>17</w:t>
      </w:r>
      <w:r w:rsidR="00726CF9" w:rsidRPr="000B35C5">
        <w:rPr>
          <w:shd w:val="clear" w:color="auto" w:fill="FFFFFF"/>
        </w:rPr>
        <w:t xml:space="preserve"> zakładów, </w:t>
      </w:r>
      <w:r w:rsidR="00726CF9">
        <w:rPr>
          <w:shd w:val="clear" w:color="auto" w:fill="FFFFFF"/>
        </w:rPr>
        <w:t>3,8</w:t>
      </w:r>
      <w:r w:rsidR="00726CF9" w:rsidRPr="000B35C5">
        <w:rPr>
          <w:shd w:val="clear" w:color="auto" w:fill="FFFFFF"/>
        </w:rPr>
        <w:t xml:space="preserve"> </w:t>
      </w:r>
      <w:r w:rsidR="00726CF9">
        <w:rPr>
          <w:shd w:val="clear" w:color="auto" w:fill="FFFFFF"/>
        </w:rPr>
        <w:t>tys. pracowników).</w:t>
      </w:r>
    </w:p>
    <w:p w:rsidR="007E6245" w:rsidRPr="00343E06" w:rsidRDefault="007E6245" w:rsidP="002C60CF">
      <w:pPr>
        <w:pStyle w:val="Nagwek1"/>
      </w:pPr>
      <w:bookmarkStart w:id="15" w:name="_Toc100297134"/>
      <w:r w:rsidRPr="00343E06">
        <w:t>W</w:t>
      </w:r>
      <w:r w:rsidR="003938F4" w:rsidRPr="00343E06">
        <w:t>ynagrodzenia</w:t>
      </w:r>
      <w:bookmarkEnd w:id="12"/>
      <w:bookmarkEnd w:id="13"/>
      <w:bookmarkEnd w:id="14"/>
      <w:bookmarkEnd w:id="15"/>
    </w:p>
    <w:p w:rsidR="00A2394D" w:rsidRDefault="006B7822" w:rsidP="00316609">
      <w:pPr>
        <w:pStyle w:val="tekst"/>
      </w:pPr>
      <w:r w:rsidRPr="006B7822">
        <w:rPr>
          <w:b/>
        </w:rPr>
        <w:t>Przeciętne miesięczne wynagrodzenie brutto</w:t>
      </w:r>
      <w:r w:rsidRPr="006B7822">
        <w:t xml:space="preserve"> w sektorze przedsiębiorstw </w:t>
      </w:r>
      <w:r w:rsidR="00DE465E">
        <w:t>w marcu</w:t>
      </w:r>
      <w:r w:rsidR="00AF43F9">
        <w:t xml:space="preserve"> br.</w:t>
      </w:r>
      <w:r w:rsidRPr="006B7822">
        <w:t xml:space="preserve"> wyniosło </w:t>
      </w:r>
      <w:r w:rsidR="000241BE">
        <w:t>5</w:t>
      </w:r>
      <w:r w:rsidR="00714791">
        <w:t>997</w:t>
      </w:r>
      <w:r w:rsidR="007A58DA">
        <w:t>,</w:t>
      </w:r>
      <w:r w:rsidR="00714791">
        <w:t>1</w:t>
      </w:r>
      <w:r w:rsidR="000241BE">
        <w:t>0</w:t>
      </w:r>
      <w:r w:rsidRPr="006B7822">
        <w:t xml:space="preserve"> zł</w:t>
      </w:r>
      <w:r w:rsidR="007A58DA">
        <w:t xml:space="preserve">, co </w:t>
      </w:r>
      <w:r w:rsidR="00714791" w:rsidRPr="006B7822">
        <w:t xml:space="preserve">w </w:t>
      </w:r>
      <w:r w:rsidR="00714791">
        <w:t>skali</w:t>
      </w:r>
      <w:r w:rsidR="00714791" w:rsidRPr="006B7822">
        <w:t xml:space="preserve"> miesiąc</w:t>
      </w:r>
      <w:r w:rsidR="00714791">
        <w:t xml:space="preserve">a </w:t>
      </w:r>
      <w:r w:rsidR="000241BE">
        <w:t>oznacza wzrost</w:t>
      </w:r>
      <w:r w:rsidR="000241BE" w:rsidRPr="006B7822">
        <w:t xml:space="preserve"> </w:t>
      </w:r>
      <w:r w:rsidR="000241BE">
        <w:t xml:space="preserve">o </w:t>
      </w:r>
      <w:r w:rsidR="00714791">
        <w:t>8,4</w:t>
      </w:r>
      <w:r w:rsidR="000241BE" w:rsidRPr="006B7822">
        <w:t>%</w:t>
      </w:r>
      <w:r w:rsidR="00714791">
        <w:t>, a</w:t>
      </w:r>
      <w:r w:rsidR="00AD2AD6" w:rsidRPr="006B7822">
        <w:t xml:space="preserve"> </w:t>
      </w:r>
      <w:r w:rsidR="00714791" w:rsidRPr="006B7822">
        <w:t>w</w:t>
      </w:r>
      <w:r w:rsidR="00714791">
        <w:t xml:space="preserve"> relacji do marca ub. roku</w:t>
      </w:r>
      <w:r w:rsidR="00714791" w:rsidRPr="006B7822">
        <w:t xml:space="preserve"> </w:t>
      </w:r>
      <w:r w:rsidR="00714791">
        <w:t xml:space="preserve">– </w:t>
      </w:r>
      <w:r w:rsidR="000241BE" w:rsidRPr="006B7822">
        <w:t xml:space="preserve">o </w:t>
      </w:r>
      <w:r w:rsidR="000241BE">
        <w:t>9,2</w:t>
      </w:r>
      <w:r w:rsidR="000241BE" w:rsidRPr="006B7822">
        <w:t xml:space="preserve">% </w:t>
      </w:r>
      <w:r w:rsidRPr="006B7822">
        <w:t xml:space="preserve">(przed rokiem poziom wynagrodzeń </w:t>
      </w:r>
      <w:r w:rsidR="007A58DA" w:rsidRPr="006B7822">
        <w:t xml:space="preserve">w ujęciu miesięcznym </w:t>
      </w:r>
      <w:r w:rsidR="000241BE">
        <w:t>podniósł się</w:t>
      </w:r>
      <w:r w:rsidR="000241BE" w:rsidRPr="006B7822">
        <w:t xml:space="preserve"> </w:t>
      </w:r>
      <w:r w:rsidR="00D57793">
        <w:t xml:space="preserve">o </w:t>
      </w:r>
      <w:r w:rsidR="00714791">
        <w:t>podobną wielkość – o 8,4</w:t>
      </w:r>
      <w:r w:rsidRPr="006B7822">
        <w:t>%</w:t>
      </w:r>
      <w:r w:rsidR="007A58DA">
        <w:t xml:space="preserve">, </w:t>
      </w:r>
      <w:r w:rsidR="00006437">
        <w:t xml:space="preserve">a </w:t>
      </w:r>
      <w:r w:rsidR="00714791">
        <w:t xml:space="preserve">wzrost </w:t>
      </w:r>
      <w:r w:rsidR="007A58DA" w:rsidRPr="006B7822">
        <w:t xml:space="preserve">w stosunku rocznym </w:t>
      </w:r>
      <w:r w:rsidR="00714791">
        <w:t>wyniósł 10</w:t>
      </w:r>
      <w:r w:rsidR="00467FFE">
        <w:t>,</w:t>
      </w:r>
      <w:r w:rsidR="00714791">
        <w:t>6</w:t>
      </w:r>
      <w:r w:rsidRPr="006B7822">
        <w:t>%).</w:t>
      </w:r>
    </w:p>
    <w:p w:rsidR="00232A6C" w:rsidRDefault="007F73D2" w:rsidP="00232A6C">
      <w:pPr>
        <w:pStyle w:val="tytuwykresu"/>
        <w:spacing w:before="360"/>
        <w:ind w:left="958" w:hanging="958"/>
        <w:rPr>
          <w:bCs/>
          <w:szCs w:val="19"/>
        </w:rPr>
      </w:pPr>
      <w:r w:rsidRPr="007F73D2">
        <w:rPr>
          <w:noProof/>
          <w:lang w:eastAsia="pl-PL"/>
        </w:rPr>
        <w:drawing>
          <wp:anchor distT="0" distB="0" distL="114300" distR="114300" simplePos="0" relativeHeight="252641792" behindDoc="0" locked="0" layoutInCell="1" allowOverlap="1">
            <wp:simplePos x="0" y="0"/>
            <wp:positionH relativeFrom="column">
              <wp:posOffset>395605</wp:posOffset>
            </wp:positionH>
            <wp:positionV relativeFrom="paragraph">
              <wp:posOffset>683895</wp:posOffset>
            </wp:positionV>
            <wp:extent cx="5469890" cy="2282190"/>
            <wp:effectExtent l="0" t="0" r="0" b="3810"/>
            <wp:wrapTopAndBottom/>
            <wp:docPr id="6" name="Obraz 6" descr="Podwójny wykres liniowy (Polska i województwo wielkopolskie) dla poszczególnych miesięcy w latach 2019–2022 na osi poziomej. Oś pionowa od 115 do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69890" cy="2282190"/>
                    </a:xfrm>
                    <a:prstGeom prst="rect">
                      <a:avLst/>
                    </a:prstGeom>
                    <a:noFill/>
                    <a:ln>
                      <a:noFill/>
                    </a:ln>
                  </pic:spPr>
                </pic:pic>
              </a:graphicData>
            </a:graphic>
          </wp:anchor>
        </w:drawing>
      </w:r>
      <w:r w:rsidR="00316609">
        <w:t>W</w:t>
      </w:r>
      <w:r w:rsidR="00605E08" w:rsidRPr="003F192B">
        <w:t>ykres</w:t>
      </w:r>
      <w:r w:rsidR="00605E08">
        <w:t xml:space="preserve"> </w:t>
      </w:r>
      <w:r w:rsidR="00B348F0">
        <w:t>4</w:t>
      </w:r>
      <w:r w:rsidR="00605E08">
        <w:t>.</w:t>
      </w:r>
      <w:r w:rsidR="00B476A1">
        <w:tab/>
      </w:r>
      <w:r w:rsidR="00605E08">
        <w:t xml:space="preserve">Przeciętne miesięczne </w:t>
      </w:r>
      <w:r w:rsidR="00605E08" w:rsidRPr="00D05741">
        <w:t>wynagro</w:t>
      </w:r>
      <w:r w:rsidR="00605E08">
        <w:t xml:space="preserve">dzenie brutto </w:t>
      </w:r>
      <w:r w:rsidR="00605E08" w:rsidRPr="00D05741">
        <w:t>w sektorze przedsiębiorstw</w:t>
      </w:r>
      <w:r w:rsidR="00087EE9">
        <w:br/>
      </w:r>
      <w:r w:rsidR="00605E08" w:rsidRPr="003C2B8D">
        <w:rPr>
          <w:bCs/>
          <w:szCs w:val="19"/>
        </w:rPr>
        <w:t>(przeciętna miesięczna 2015 = 100)</w:t>
      </w:r>
      <w:r w:rsidRPr="007F73D2">
        <w:rPr>
          <w:b w:val="0"/>
          <w:bCs/>
          <w:szCs w:val="19"/>
        </w:rPr>
        <w:t xml:space="preserve"> </w:t>
      </w:r>
    </w:p>
    <w:p w:rsidR="00565C54" w:rsidRPr="002F2C79" w:rsidRDefault="00565C54" w:rsidP="007509A2">
      <w:pPr>
        <w:pStyle w:val="Tytultabeli"/>
        <w:spacing w:before="600"/>
      </w:pPr>
      <w:r>
        <w:lastRenderedPageBreak/>
        <w:t>Tablica 3.</w:t>
      </w:r>
      <w:r>
        <w:tab/>
      </w:r>
      <w:r w:rsidRPr="002F2C79">
        <w:t xml:space="preserve">Przeciętne miesięczne wynagrodzenie brutto w sektorze przedsiębiorstw </w:t>
      </w:r>
    </w:p>
    <w:tbl>
      <w:tblPr>
        <w:tblW w:w="5000" w:type="pct"/>
        <w:jc w:val="center"/>
        <w:tblBorders>
          <w:top w:val="single" w:sz="4" w:space="0" w:color="522398"/>
          <w:insideH w:val="single" w:sz="4" w:space="0" w:color="522398"/>
          <w:insideV w:val="single" w:sz="4" w:space="0" w:color="522398"/>
        </w:tblBorders>
        <w:tblCellMar>
          <w:top w:w="28" w:type="dxa"/>
          <w:bottom w:w="28" w:type="dxa"/>
        </w:tblCellMar>
        <w:tblLook w:val="04A0" w:firstRow="1" w:lastRow="0" w:firstColumn="1" w:lastColumn="0" w:noHBand="0" w:noVBand="1"/>
        <w:tblDescription w:val="Tablica przedstawia przeciętne miesięczne wynagrodzenie brutto w sektorze przedsiębiorstw w miesiącu badawczym (marzec 2022 r.) i w okresie od początku br., w przekroju sekcji PKD"/>
      </w:tblPr>
      <w:tblGrid>
        <w:gridCol w:w="4723"/>
        <w:gridCol w:w="1440"/>
        <w:gridCol w:w="1440"/>
        <w:gridCol w:w="1440"/>
        <w:gridCol w:w="1436"/>
      </w:tblGrid>
      <w:tr w:rsidR="00831EEC" w:rsidRPr="00E87892" w:rsidTr="00831EEC">
        <w:trPr>
          <w:trHeight w:val="57"/>
          <w:tblHeader/>
          <w:jc w:val="center"/>
        </w:trPr>
        <w:tc>
          <w:tcPr>
            <w:tcW w:w="2254" w:type="pct"/>
            <w:vMerge w:val="restart"/>
            <w:tcBorders>
              <w:top w:val="nil"/>
              <w:bottom w:val="single" w:sz="4" w:space="0" w:color="522398"/>
            </w:tcBorders>
            <w:vAlign w:val="center"/>
          </w:tcPr>
          <w:p w:rsidR="00831EEC" w:rsidRPr="000163F1" w:rsidRDefault="00831EEC" w:rsidP="00BD761B">
            <w:pPr>
              <w:pStyle w:val="glowka1"/>
            </w:pPr>
            <w:r w:rsidRPr="000163F1">
              <w:t>Wyszczególnienie</w:t>
            </w:r>
          </w:p>
        </w:tc>
        <w:tc>
          <w:tcPr>
            <w:tcW w:w="1374" w:type="pct"/>
            <w:gridSpan w:val="2"/>
            <w:tcBorders>
              <w:top w:val="nil"/>
              <w:bottom w:val="single" w:sz="4" w:space="0" w:color="522398"/>
            </w:tcBorders>
            <w:vAlign w:val="center"/>
          </w:tcPr>
          <w:p w:rsidR="00831EEC" w:rsidRPr="000163F1" w:rsidRDefault="00831EEC" w:rsidP="00ED55B0">
            <w:pPr>
              <w:pStyle w:val="glowka1"/>
            </w:pPr>
            <w:r>
              <w:t>0</w:t>
            </w:r>
            <w:r w:rsidR="00ED55B0">
              <w:t>3</w:t>
            </w:r>
            <w:r>
              <w:t xml:space="preserve"> 2022</w:t>
            </w:r>
          </w:p>
        </w:tc>
        <w:tc>
          <w:tcPr>
            <w:tcW w:w="1372" w:type="pct"/>
            <w:gridSpan w:val="2"/>
            <w:tcBorders>
              <w:top w:val="nil"/>
              <w:bottom w:val="single" w:sz="4" w:space="0" w:color="522398"/>
            </w:tcBorders>
          </w:tcPr>
          <w:p w:rsidR="00831EEC" w:rsidRDefault="00831EEC" w:rsidP="00AD2AD6">
            <w:pPr>
              <w:pStyle w:val="glowka1"/>
            </w:pPr>
            <w:r>
              <w:t>0</w:t>
            </w:r>
            <w:r w:rsidR="00ED55B0">
              <w:t>1–03</w:t>
            </w:r>
            <w:r>
              <w:t xml:space="preserve"> 2022</w:t>
            </w:r>
          </w:p>
        </w:tc>
      </w:tr>
      <w:tr w:rsidR="00A9117E" w:rsidRPr="00E87892" w:rsidTr="008E6018">
        <w:trPr>
          <w:trHeight w:val="57"/>
          <w:tblHeader/>
          <w:jc w:val="center"/>
        </w:trPr>
        <w:tc>
          <w:tcPr>
            <w:tcW w:w="2254" w:type="pct"/>
            <w:vMerge/>
            <w:tcBorders>
              <w:top w:val="single" w:sz="4" w:space="0" w:color="522398"/>
              <w:bottom w:val="single" w:sz="12" w:space="0" w:color="522398"/>
            </w:tcBorders>
            <w:vAlign w:val="center"/>
          </w:tcPr>
          <w:p w:rsidR="00A9117E" w:rsidRPr="000163F1" w:rsidRDefault="00A9117E" w:rsidP="00BD761B">
            <w:pPr>
              <w:pStyle w:val="glowka1"/>
            </w:pPr>
          </w:p>
        </w:tc>
        <w:tc>
          <w:tcPr>
            <w:tcW w:w="687" w:type="pct"/>
            <w:tcBorders>
              <w:top w:val="single" w:sz="4" w:space="0" w:color="522398"/>
              <w:bottom w:val="single" w:sz="12" w:space="0" w:color="522398"/>
            </w:tcBorders>
            <w:vAlign w:val="center"/>
          </w:tcPr>
          <w:p w:rsidR="00A9117E" w:rsidRPr="000163F1" w:rsidRDefault="00A9117E" w:rsidP="008E6018">
            <w:pPr>
              <w:pStyle w:val="glowka1"/>
            </w:pPr>
            <w:r w:rsidRPr="000163F1">
              <w:t>w zł</w:t>
            </w:r>
          </w:p>
        </w:tc>
        <w:tc>
          <w:tcPr>
            <w:tcW w:w="687" w:type="pct"/>
            <w:tcBorders>
              <w:top w:val="single" w:sz="4" w:space="0" w:color="522398"/>
              <w:bottom w:val="single" w:sz="12" w:space="0" w:color="522398"/>
            </w:tcBorders>
            <w:vAlign w:val="center"/>
          </w:tcPr>
          <w:p w:rsidR="00A9117E" w:rsidRPr="000163F1" w:rsidRDefault="00A9117E" w:rsidP="00ED55B0">
            <w:pPr>
              <w:pStyle w:val="glowka1"/>
            </w:pPr>
            <w:r>
              <w:t>0</w:t>
            </w:r>
            <w:r w:rsidR="00ED55B0">
              <w:t>3</w:t>
            </w:r>
            <w:r>
              <w:t xml:space="preserve"> 2021=100</w:t>
            </w:r>
          </w:p>
        </w:tc>
        <w:tc>
          <w:tcPr>
            <w:tcW w:w="687" w:type="pct"/>
            <w:tcBorders>
              <w:top w:val="single" w:sz="4" w:space="0" w:color="522398"/>
              <w:bottom w:val="single" w:sz="12" w:space="0" w:color="522398"/>
            </w:tcBorders>
            <w:vAlign w:val="center"/>
          </w:tcPr>
          <w:p w:rsidR="00A9117E" w:rsidRDefault="00831EEC" w:rsidP="008E6018">
            <w:pPr>
              <w:pStyle w:val="glowka1"/>
            </w:pPr>
            <w:r w:rsidRPr="000163F1">
              <w:t>w zł</w:t>
            </w:r>
          </w:p>
        </w:tc>
        <w:tc>
          <w:tcPr>
            <w:tcW w:w="685" w:type="pct"/>
            <w:tcBorders>
              <w:top w:val="single" w:sz="4" w:space="0" w:color="522398"/>
              <w:bottom w:val="single" w:sz="12" w:space="0" w:color="522398"/>
            </w:tcBorders>
            <w:vAlign w:val="center"/>
          </w:tcPr>
          <w:p w:rsidR="00A9117E" w:rsidRDefault="00831EEC" w:rsidP="00ED55B0">
            <w:pPr>
              <w:pStyle w:val="glowka1"/>
            </w:pPr>
            <w:r>
              <w:t>01–0</w:t>
            </w:r>
            <w:r w:rsidR="00ED55B0">
              <w:t>3</w:t>
            </w:r>
            <w:r>
              <w:t xml:space="preserve"> 2021=100</w:t>
            </w:r>
          </w:p>
        </w:tc>
      </w:tr>
      <w:tr w:rsidR="00714791" w:rsidRPr="00E87892" w:rsidTr="00DE3189">
        <w:trPr>
          <w:trHeight w:val="57"/>
          <w:tblHeader/>
          <w:jc w:val="center"/>
        </w:trPr>
        <w:tc>
          <w:tcPr>
            <w:tcW w:w="2254" w:type="pct"/>
            <w:tcBorders>
              <w:top w:val="single" w:sz="12" w:space="0" w:color="522398"/>
              <w:bottom w:val="single" w:sz="4" w:space="0" w:color="522398"/>
            </w:tcBorders>
            <w:vAlign w:val="bottom"/>
          </w:tcPr>
          <w:p w:rsidR="00714791" w:rsidRPr="000163F1" w:rsidRDefault="00714791" w:rsidP="00942F7F">
            <w:pPr>
              <w:pStyle w:val="bocz1t"/>
            </w:pPr>
            <w:r>
              <w:t>Ogółe</w:t>
            </w:r>
            <w:r w:rsidRPr="000163F1">
              <w:t>m</w:t>
            </w:r>
          </w:p>
        </w:tc>
        <w:tc>
          <w:tcPr>
            <w:tcW w:w="687" w:type="pct"/>
            <w:tcBorders>
              <w:top w:val="single" w:sz="12" w:space="0" w:color="522398"/>
              <w:bottom w:val="single" w:sz="4" w:space="0" w:color="522398"/>
            </w:tcBorders>
            <w:vAlign w:val="center"/>
          </w:tcPr>
          <w:p w:rsidR="00714791" w:rsidRPr="00714791" w:rsidRDefault="00714791" w:rsidP="00714791">
            <w:pPr>
              <w:pStyle w:val="tablet"/>
            </w:pPr>
            <w:r w:rsidRPr="00714791">
              <w:t>5997,10</w:t>
            </w:r>
          </w:p>
        </w:tc>
        <w:tc>
          <w:tcPr>
            <w:tcW w:w="687" w:type="pct"/>
            <w:tcBorders>
              <w:top w:val="single" w:sz="12" w:space="0" w:color="522398"/>
              <w:bottom w:val="single" w:sz="4" w:space="0" w:color="522398"/>
            </w:tcBorders>
            <w:vAlign w:val="center"/>
          </w:tcPr>
          <w:p w:rsidR="00714791" w:rsidRPr="00714791" w:rsidRDefault="00714791" w:rsidP="00714791">
            <w:pPr>
              <w:pStyle w:val="tablet"/>
            </w:pPr>
            <w:r w:rsidRPr="00714791">
              <w:t>109,2</w:t>
            </w:r>
          </w:p>
        </w:tc>
        <w:tc>
          <w:tcPr>
            <w:tcW w:w="687" w:type="pct"/>
            <w:tcBorders>
              <w:top w:val="single" w:sz="12" w:space="0" w:color="522398"/>
              <w:bottom w:val="single" w:sz="4" w:space="0" w:color="522398"/>
            </w:tcBorders>
            <w:vAlign w:val="center"/>
          </w:tcPr>
          <w:p w:rsidR="00714791" w:rsidRPr="00714791" w:rsidRDefault="00714791" w:rsidP="00714791">
            <w:pPr>
              <w:pStyle w:val="tablet"/>
            </w:pPr>
            <w:r w:rsidRPr="00714791">
              <w:t>5728,89</w:t>
            </w:r>
          </w:p>
        </w:tc>
        <w:tc>
          <w:tcPr>
            <w:tcW w:w="685" w:type="pct"/>
            <w:tcBorders>
              <w:top w:val="single" w:sz="12" w:space="0" w:color="522398"/>
              <w:bottom w:val="single" w:sz="4" w:space="0" w:color="522398"/>
            </w:tcBorders>
            <w:vAlign w:val="center"/>
          </w:tcPr>
          <w:p w:rsidR="00714791" w:rsidRPr="00714791" w:rsidRDefault="00714791" w:rsidP="00714791">
            <w:pPr>
              <w:pStyle w:val="tablet"/>
            </w:pPr>
            <w:r w:rsidRPr="00714791">
              <w:t>110,4</w:t>
            </w:r>
          </w:p>
        </w:tc>
      </w:tr>
      <w:tr w:rsidR="00714791" w:rsidRPr="00E87892" w:rsidTr="00DE3189">
        <w:trPr>
          <w:trHeight w:val="57"/>
          <w:jc w:val="center"/>
        </w:trPr>
        <w:tc>
          <w:tcPr>
            <w:tcW w:w="2254" w:type="pct"/>
            <w:tcBorders>
              <w:bottom w:val="single" w:sz="4" w:space="0" w:color="522398"/>
            </w:tcBorders>
            <w:vAlign w:val="bottom"/>
          </w:tcPr>
          <w:p w:rsidR="00714791" w:rsidRPr="000163F1" w:rsidRDefault="00714791" w:rsidP="00714791">
            <w:pPr>
              <w:pStyle w:val="boczekbez"/>
            </w:pPr>
            <w:r w:rsidRPr="000163F1">
              <w:t>w tym:</w:t>
            </w:r>
          </w:p>
        </w:tc>
        <w:tc>
          <w:tcPr>
            <w:tcW w:w="687" w:type="pct"/>
            <w:tcBorders>
              <w:bottom w:val="single" w:sz="4" w:space="0" w:color="522398"/>
            </w:tcBorders>
            <w:vAlign w:val="center"/>
          </w:tcPr>
          <w:p w:rsidR="00714791" w:rsidRPr="00714791" w:rsidRDefault="00714791" w:rsidP="00714791">
            <w:pPr>
              <w:pStyle w:val="tableteksttab"/>
            </w:pPr>
          </w:p>
        </w:tc>
        <w:tc>
          <w:tcPr>
            <w:tcW w:w="687" w:type="pct"/>
            <w:tcBorders>
              <w:bottom w:val="single" w:sz="4" w:space="0" w:color="522398"/>
            </w:tcBorders>
            <w:vAlign w:val="center"/>
          </w:tcPr>
          <w:p w:rsidR="00714791" w:rsidRPr="00714791" w:rsidRDefault="00714791" w:rsidP="00714791">
            <w:pPr>
              <w:pStyle w:val="tableteksttab"/>
            </w:pPr>
          </w:p>
        </w:tc>
        <w:tc>
          <w:tcPr>
            <w:tcW w:w="687" w:type="pct"/>
            <w:tcBorders>
              <w:bottom w:val="single" w:sz="4" w:space="0" w:color="522398"/>
            </w:tcBorders>
            <w:vAlign w:val="center"/>
          </w:tcPr>
          <w:p w:rsidR="00714791" w:rsidRPr="00714791" w:rsidRDefault="00714791" w:rsidP="00714791">
            <w:pPr>
              <w:pStyle w:val="tableteksttab"/>
            </w:pPr>
          </w:p>
        </w:tc>
        <w:tc>
          <w:tcPr>
            <w:tcW w:w="685" w:type="pct"/>
            <w:tcBorders>
              <w:bottom w:val="single" w:sz="4" w:space="0" w:color="522398"/>
            </w:tcBorders>
            <w:vAlign w:val="center"/>
          </w:tcPr>
          <w:p w:rsidR="00714791" w:rsidRPr="00714791" w:rsidRDefault="00714791" w:rsidP="00714791">
            <w:pPr>
              <w:pStyle w:val="tableteksttab"/>
            </w:pPr>
          </w:p>
        </w:tc>
      </w:tr>
      <w:tr w:rsidR="00714791" w:rsidRPr="00E87892" w:rsidTr="00DE3189">
        <w:trPr>
          <w:trHeight w:val="57"/>
          <w:jc w:val="center"/>
        </w:trPr>
        <w:tc>
          <w:tcPr>
            <w:tcW w:w="2254" w:type="pct"/>
            <w:tcBorders>
              <w:bottom w:val="single" w:sz="4" w:space="0" w:color="522398"/>
            </w:tcBorders>
            <w:vAlign w:val="bottom"/>
          </w:tcPr>
          <w:p w:rsidR="00714791" w:rsidRPr="000163F1" w:rsidRDefault="00714791" w:rsidP="00714791">
            <w:pPr>
              <w:pStyle w:val="boczek1"/>
              <w:rPr>
                <w:rStyle w:val="boczekZnak"/>
              </w:rPr>
            </w:pPr>
            <w:r>
              <w:t>Przemysł</w:t>
            </w:r>
          </w:p>
        </w:tc>
        <w:tc>
          <w:tcPr>
            <w:tcW w:w="687" w:type="pct"/>
            <w:tcBorders>
              <w:bottom w:val="single" w:sz="4" w:space="0" w:color="522398"/>
            </w:tcBorders>
            <w:vAlign w:val="center"/>
          </w:tcPr>
          <w:p w:rsidR="00714791" w:rsidRDefault="00714791" w:rsidP="00714791">
            <w:pPr>
              <w:pStyle w:val="tableteksttab"/>
            </w:pPr>
            <w:r>
              <w:t>6122,15</w:t>
            </w:r>
          </w:p>
        </w:tc>
        <w:tc>
          <w:tcPr>
            <w:tcW w:w="687" w:type="pct"/>
            <w:tcBorders>
              <w:bottom w:val="single" w:sz="4" w:space="0" w:color="522398"/>
            </w:tcBorders>
            <w:vAlign w:val="center"/>
          </w:tcPr>
          <w:p w:rsidR="00714791" w:rsidRPr="00714791" w:rsidRDefault="00714791" w:rsidP="00714791">
            <w:pPr>
              <w:pStyle w:val="tableteksttab"/>
            </w:pPr>
            <w:r w:rsidRPr="00714791">
              <w:t>109,1</w:t>
            </w:r>
          </w:p>
        </w:tc>
        <w:tc>
          <w:tcPr>
            <w:tcW w:w="687" w:type="pct"/>
            <w:tcBorders>
              <w:bottom w:val="single" w:sz="4" w:space="0" w:color="522398"/>
            </w:tcBorders>
            <w:vAlign w:val="center"/>
          </w:tcPr>
          <w:p w:rsidR="00714791" w:rsidRPr="00714791" w:rsidRDefault="00714791" w:rsidP="00714791">
            <w:pPr>
              <w:pStyle w:val="tableteksttab"/>
            </w:pPr>
            <w:r w:rsidRPr="00714791">
              <w:t>5925,96</w:t>
            </w:r>
          </w:p>
        </w:tc>
        <w:tc>
          <w:tcPr>
            <w:tcW w:w="685" w:type="pct"/>
            <w:tcBorders>
              <w:bottom w:val="single" w:sz="4" w:space="0" w:color="522398"/>
            </w:tcBorders>
            <w:vAlign w:val="center"/>
          </w:tcPr>
          <w:p w:rsidR="00714791" w:rsidRPr="00714791" w:rsidRDefault="00714791" w:rsidP="00714791">
            <w:pPr>
              <w:pStyle w:val="tableteksttab"/>
            </w:pPr>
            <w:r w:rsidRPr="00714791">
              <w:t>110,2</w:t>
            </w:r>
          </w:p>
        </w:tc>
      </w:tr>
      <w:tr w:rsidR="00714791" w:rsidRPr="00E87892" w:rsidTr="00DE3189">
        <w:trPr>
          <w:trHeight w:val="57"/>
          <w:jc w:val="center"/>
        </w:trPr>
        <w:tc>
          <w:tcPr>
            <w:tcW w:w="2254" w:type="pct"/>
            <w:tcBorders>
              <w:top w:val="single" w:sz="4" w:space="0" w:color="522398"/>
            </w:tcBorders>
            <w:vAlign w:val="bottom"/>
          </w:tcPr>
          <w:p w:rsidR="00714791" w:rsidRPr="000163F1" w:rsidRDefault="00714791" w:rsidP="00714791">
            <w:pPr>
              <w:pStyle w:val="boczek2"/>
            </w:pPr>
            <w:r>
              <w:t>górnictwo i wydobywanie</w:t>
            </w:r>
          </w:p>
        </w:tc>
        <w:tc>
          <w:tcPr>
            <w:tcW w:w="687" w:type="pct"/>
            <w:tcBorders>
              <w:top w:val="single" w:sz="4" w:space="0" w:color="522398"/>
            </w:tcBorders>
            <w:vAlign w:val="center"/>
          </w:tcPr>
          <w:p w:rsidR="00714791" w:rsidRDefault="00714791" w:rsidP="00714791">
            <w:pPr>
              <w:pStyle w:val="tableteksttab"/>
            </w:pPr>
            <w:r>
              <w:t>6787,69</w:t>
            </w:r>
          </w:p>
        </w:tc>
        <w:tc>
          <w:tcPr>
            <w:tcW w:w="687" w:type="pct"/>
            <w:tcBorders>
              <w:top w:val="single" w:sz="4" w:space="0" w:color="522398"/>
            </w:tcBorders>
            <w:vAlign w:val="center"/>
          </w:tcPr>
          <w:p w:rsidR="00714791" w:rsidRPr="00714791" w:rsidRDefault="00714791" w:rsidP="00714791">
            <w:pPr>
              <w:pStyle w:val="tableteksttab"/>
            </w:pPr>
            <w:r w:rsidRPr="00714791">
              <w:t>114,7</w:t>
            </w:r>
          </w:p>
        </w:tc>
        <w:tc>
          <w:tcPr>
            <w:tcW w:w="687" w:type="pct"/>
            <w:tcBorders>
              <w:top w:val="single" w:sz="4" w:space="0" w:color="522398"/>
            </w:tcBorders>
            <w:vAlign w:val="center"/>
          </w:tcPr>
          <w:p w:rsidR="00714791" w:rsidRPr="00714791" w:rsidRDefault="00714791" w:rsidP="00714791">
            <w:pPr>
              <w:pStyle w:val="tableteksttab"/>
            </w:pPr>
            <w:r w:rsidRPr="00714791">
              <w:t>6584,30</w:t>
            </w:r>
          </w:p>
        </w:tc>
        <w:tc>
          <w:tcPr>
            <w:tcW w:w="685" w:type="pct"/>
            <w:tcBorders>
              <w:top w:val="single" w:sz="4" w:space="0" w:color="522398"/>
            </w:tcBorders>
            <w:vAlign w:val="center"/>
          </w:tcPr>
          <w:p w:rsidR="00714791" w:rsidRPr="00714791" w:rsidRDefault="00714791" w:rsidP="00714791">
            <w:pPr>
              <w:pStyle w:val="tableteksttab"/>
            </w:pPr>
            <w:r w:rsidRPr="00714791">
              <w:t>109,1</w:t>
            </w:r>
          </w:p>
        </w:tc>
      </w:tr>
      <w:tr w:rsidR="00714791" w:rsidRPr="00E87892" w:rsidTr="00DE3189">
        <w:trPr>
          <w:trHeight w:val="57"/>
          <w:jc w:val="center"/>
        </w:trPr>
        <w:tc>
          <w:tcPr>
            <w:tcW w:w="2254" w:type="pct"/>
            <w:vAlign w:val="bottom"/>
          </w:tcPr>
          <w:p w:rsidR="00714791" w:rsidRPr="000163F1" w:rsidRDefault="00714791" w:rsidP="00714791">
            <w:pPr>
              <w:pStyle w:val="boczek2"/>
            </w:pPr>
            <w:r>
              <w:t>przetwórstwo przemysłowe</w:t>
            </w:r>
          </w:p>
        </w:tc>
        <w:tc>
          <w:tcPr>
            <w:tcW w:w="687" w:type="pct"/>
            <w:vAlign w:val="center"/>
          </w:tcPr>
          <w:p w:rsidR="00714791" w:rsidRDefault="00714791" w:rsidP="00714791">
            <w:pPr>
              <w:pStyle w:val="tableteksttab"/>
            </w:pPr>
            <w:r>
              <w:t>6058,14</w:t>
            </w:r>
          </w:p>
        </w:tc>
        <w:tc>
          <w:tcPr>
            <w:tcW w:w="687" w:type="pct"/>
            <w:vAlign w:val="center"/>
          </w:tcPr>
          <w:p w:rsidR="00714791" w:rsidRPr="00714791" w:rsidRDefault="00714791" w:rsidP="00714791">
            <w:pPr>
              <w:pStyle w:val="tableteksttab"/>
            </w:pPr>
            <w:r w:rsidRPr="00714791">
              <w:t>108,7</w:t>
            </w:r>
          </w:p>
        </w:tc>
        <w:tc>
          <w:tcPr>
            <w:tcW w:w="687" w:type="pct"/>
            <w:vAlign w:val="center"/>
          </w:tcPr>
          <w:p w:rsidR="00714791" w:rsidRPr="00714791" w:rsidRDefault="00714791" w:rsidP="00714791">
            <w:pPr>
              <w:pStyle w:val="tableteksttab"/>
            </w:pPr>
            <w:r w:rsidRPr="00714791">
              <w:t>5828,37</w:t>
            </w:r>
          </w:p>
        </w:tc>
        <w:tc>
          <w:tcPr>
            <w:tcW w:w="685" w:type="pct"/>
            <w:vAlign w:val="center"/>
          </w:tcPr>
          <w:p w:rsidR="00714791" w:rsidRPr="00714791" w:rsidRDefault="00714791" w:rsidP="00714791">
            <w:pPr>
              <w:pStyle w:val="tableteksttab"/>
            </w:pPr>
            <w:r w:rsidRPr="00714791">
              <w:t>110,1</w:t>
            </w:r>
          </w:p>
        </w:tc>
      </w:tr>
      <w:tr w:rsidR="00714791" w:rsidRPr="00E87892" w:rsidTr="00501CED">
        <w:trPr>
          <w:trHeight w:val="57"/>
          <w:jc w:val="center"/>
        </w:trPr>
        <w:tc>
          <w:tcPr>
            <w:tcW w:w="2254" w:type="pct"/>
            <w:vAlign w:val="bottom"/>
          </w:tcPr>
          <w:p w:rsidR="00714791" w:rsidRPr="000163F1" w:rsidRDefault="00714791" w:rsidP="00714791">
            <w:pPr>
              <w:pStyle w:val="boczek2"/>
            </w:pPr>
            <w:r w:rsidRPr="000163F1">
              <w:t>wytwarzanie i zaopatrywanie w energię elektryczną,</w:t>
            </w:r>
            <w:r>
              <w:t xml:space="preserve"> </w:t>
            </w:r>
            <w:r w:rsidRPr="000163F1">
              <w:t>gaz, parę wodną i gorącą wodę</w:t>
            </w:r>
            <w:r w:rsidRPr="000163F1">
              <w:rPr>
                <w:rFonts w:ascii="Symbol" w:hAnsi="Symbol"/>
                <w:vertAlign w:val="superscript"/>
              </w:rPr>
              <w:t></w:t>
            </w:r>
          </w:p>
        </w:tc>
        <w:tc>
          <w:tcPr>
            <w:tcW w:w="687" w:type="pct"/>
            <w:vAlign w:val="bottom"/>
          </w:tcPr>
          <w:p w:rsidR="00714791" w:rsidRDefault="00714791" w:rsidP="00501CED">
            <w:pPr>
              <w:pStyle w:val="tableteksttab"/>
            </w:pPr>
            <w:r>
              <w:t>9428,76</w:t>
            </w:r>
          </w:p>
        </w:tc>
        <w:tc>
          <w:tcPr>
            <w:tcW w:w="687" w:type="pct"/>
            <w:vAlign w:val="bottom"/>
          </w:tcPr>
          <w:p w:rsidR="00714791" w:rsidRPr="00714791" w:rsidRDefault="00714791" w:rsidP="00501CED">
            <w:pPr>
              <w:pStyle w:val="tableteksttab"/>
            </w:pPr>
            <w:r w:rsidRPr="00714791">
              <w:t>116,5</w:t>
            </w:r>
          </w:p>
        </w:tc>
        <w:tc>
          <w:tcPr>
            <w:tcW w:w="687" w:type="pct"/>
            <w:vAlign w:val="bottom"/>
          </w:tcPr>
          <w:p w:rsidR="00714791" w:rsidRPr="00714791" w:rsidRDefault="00714791" w:rsidP="00501CED">
            <w:pPr>
              <w:pStyle w:val="tableteksttab"/>
            </w:pPr>
            <w:r w:rsidRPr="00714791">
              <w:t>10601,35</w:t>
            </w:r>
          </w:p>
        </w:tc>
        <w:tc>
          <w:tcPr>
            <w:tcW w:w="685" w:type="pct"/>
            <w:vAlign w:val="bottom"/>
          </w:tcPr>
          <w:p w:rsidR="00714791" w:rsidRPr="00714791" w:rsidRDefault="00714791" w:rsidP="00501CED">
            <w:pPr>
              <w:pStyle w:val="tableteksttab"/>
            </w:pPr>
            <w:r w:rsidRPr="00714791">
              <w:t>116,7</w:t>
            </w:r>
          </w:p>
        </w:tc>
      </w:tr>
      <w:tr w:rsidR="00714791" w:rsidRPr="00E87892" w:rsidTr="00501CED">
        <w:trPr>
          <w:trHeight w:val="57"/>
          <w:jc w:val="center"/>
        </w:trPr>
        <w:tc>
          <w:tcPr>
            <w:tcW w:w="2254" w:type="pct"/>
            <w:vAlign w:val="bottom"/>
          </w:tcPr>
          <w:p w:rsidR="00714791" w:rsidRPr="000163F1" w:rsidRDefault="00714791" w:rsidP="00714791">
            <w:pPr>
              <w:pStyle w:val="boczek2"/>
            </w:pPr>
            <w:r w:rsidRPr="000163F1">
              <w:t xml:space="preserve">dostawa wody; gospodarowanie ściekami i odpadami; </w:t>
            </w:r>
            <w:r>
              <w:br/>
            </w:r>
            <w:r w:rsidRPr="000163F1">
              <w:t>rekultywacja</w:t>
            </w:r>
            <w:r w:rsidRPr="000163F1">
              <w:rPr>
                <w:rFonts w:ascii="Symbol" w:hAnsi="Symbol"/>
                <w:vertAlign w:val="superscript"/>
              </w:rPr>
              <w:t></w:t>
            </w:r>
          </w:p>
        </w:tc>
        <w:tc>
          <w:tcPr>
            <w:tcW w:w="687" w:type="pct"/>
            <w:vAlign w:val="bottom"/>
          </w:tcPr>
          <w:p w:rsidR="00714791" w:rsidRDefault="00714791" w:rsidP="00501CED">
            <w:pPr>
              <w:pStyle w:val="tableteksttab"/>
            </w:pPr>
            <w:r>
              <w:t>5591,97</w:t>
            </w:r>
          </w:p>
        </w:tc>
        <w:tc>
          <w:tcPr>
            <w:tcW w:w="687" w:type="pct"/>
            <w:vAlign w:val="bottom"/>
          </w:tcPr>
          <w:p w:rsidR="00714791" w:rsidRPr="00714791" w:rsidRDefault="00714791" w:rsidP="00501CED">
            <w:pPr>
              <w:pStyle w:val="tableteksttab"/>
            </w:pPr>
            <w:r w:rsidRPr="00714791">
              <w:t>110,8</w:t>
            </w:r>
          </w:p>
        </w:tc>
        <w:tc>
          <w:tcPr>
            <w:tcW w:w="687" w:type="pct"/>
            <w:vAlign w:val="bottom"/>
          </w:tcPr>
          <w:p w:rsidR="00714791" w:rsidRPr="00714791" w:rsidRDefault="00714791" w:rsidP="00501CED">
            <w:pPr>
              <w:pStyle w:val="tableteksttab"/>
            </w:pPr>
            <w:r w:rsidRPr="00714791">
              <w:t>5406,25</w:t>
            </w:r>
          </w:p>
        </w:tc>
        <w:tc>
          <w:tcPr>
            <w:tcW w:w="685" w:type="pct"/>
            <w:vAlign w:val="bottom"/>
          </w:tcPr>
          <w:p w:rsidR="00714791" w:rsidRPr="00714791" w:rsidRDefault="00714791" w:rsidP="00501CED">
            <w:pPr>
              <w:pStyle w:val="tableteksttab"/>
            </w:pPr>
            <w:r w:rsidRPr="00714791">
              <w:t>109,0</w:t>
            </w:r>
          </w:p>
        </w:tc>
      </w:tr>
      <w:tr w:rsidR="00714791" w:rsidRPr="00E87892" w:rsidTr="00DE3189">
        <w:trPr>
          <w:trHeight w:val="57"/>
          <w:jc w:val="center"/>
        </w:trPr>
        <w:tc>
          <w:tcPr>
            <w:tcW w:w="2254" w:type="pct"/>
            <w:vAlign w:val="bottom"/>
          </w:tcPr>
          <w:p w:rsidR="00714791" w:rsidRPr="000163F1" w:rsidRDefault="00714791" w:rsidP="00714791">
            <w:pPr>
              <w:pStyle w:val="boczek1"/>
            </w:pPr>
            <w:r>
              <w:t>Budownictwo</w:t>
            </w:r>
          </w:p>
        </w:tc>
        <w:tc>
          <w:tcPr>
            <w:tcW w:w="687" w:type="pct"/>
            <w:vAlign w:val="center"/>
          </w:tcPr>
          <w:p w:rsidR="00714791" w:rsidRDefault="00714791" w:rsidP="00714791">
            <w:pPr>
              <w:pStyle w:val="tableteksttab"/>
            </w:pPr>
            <w:r>
              <w:t>5914,56</w:t>
            </w:r>
          </w:p>
        </w:tc>
        <w:tc>
          <w:tcPr>
            <w:tcW w:w="687" w:type="pct"/>
            <w:vAlign w:val="center"/>
          </w:tcPr>
          <w:p w:rsidR="00714791" w:rsidRPr="00714791" w:rsidRDefault="00714791" w:rsidP="00714791">
            <w:pPr>
              <w:pStyle w:val="tableteksttab"/>
            </w:pPr>
            <w:r w:rsidRPr="00714791">
              <w:t>109,0</w:t>
            </w:r>
          </w:p>
        </w:tc>
        <w:tc>
          <w:tcPr>
            <w:tcW w:w="687" w:type="pct"/>
            <w:vAlign w:val="center"/>
          </w:tcPr>
          <w:p w:rsidR="00714791" w:rsidRPr="00714791" w:rsidRDefault="00714791" w:rsidP="00714791">
            <w:pPr>
              <w:pStyle w:val="tableteksttab"/>
            </w:pPr>
            <w:r w:rsidRPr="00714791">
              <w:t>5695,97</w:t>
            </w:r>
          </w:p>
        </w:tc>
        <w:tc>
          <w:tcPr>
            <w:tcW w:w="685" w:type="pct"/>
            <w:vAlign w:val="center"/>
          </w:tcPr>
          <w:p w:rsidR="00714791" w:rsidRPr="00714791" w:rsidRDefault="00714791" w:rsidP="00714791">
            <w:pPr>
              <w:pStyle w:val="tableteksttab"/>
            </w:pPr>
            <w:r w:rsidRPr="00714791">
              <w:t>108,4</w:t>
            </w:r>
          </w:p>
        </w:tc>
      </w:tr>
      <w:tr w:rsidR="00714791" w:rsidRPr="00E87892" w:rsidTr="00DE3189">
        <w:trPr>
          <w:trHeight w:val="57"/>
          <w:jc w:val="center"/>
        </w:trPr>
        <w:tc>
          <w:tcPr>
            <w:tcW w:w="2254" w:type="pct"/>
            <w:vAlign w:val="bottom"/>
          </w:tcPr>
          <w:p w:rsidR="00714791" w:rsidRPr="000163F1" w:rsidRDefault="00714791" w:rsidP="00714791">
            <w:pPr>
              <w:pStyle w:val="boczek1"/>
            </w:pPr>
            <w:r w:rsidRPr="000163F1">
              <w:t>Handel; naprawa pojazdów samochodowych</w:t>
            </w:r>
            <w:r w:rsidRPr="000163F1">
              <w:rPr>
                <w:rFonts w:ascii="Symbol" w:hAnsi="Symbol"/>
                <w:vertAlign w:val="superscript"/>
              </w:rPr>
              <w:t></w:t>
            </w:r>
          </w:p>
        </w:tc>
        <w:tc>
          <w:tcPr>
            <w:tcW w:w="687" w:type="pct"/>
            <w:vAlign w:val="center"/>
          </w:tcPr>
          <w:p w:rsidR="00714791" w:rsidRDefault="00714791" w:rsidP="00714791">
            <w:pPr>
              <w:pStyle w:val="tableteksttab"/>
            </w:pPr>
            <w:r>
              <w:t>5450,73</w:t>
            </w:r>
          </w:p>
        </w:tc>
        <w:tc>
          <w:tcPr>
            <w:tcW w:w="687" w:type="pct"/>
            <w:vAlign w:val="center"/>
          </w:tcPr>
          <w:p w:rsidR="00714791" w:rsidRPr="00714791" w:rsidRDefault="00714791" w:rsidP="00714791">
            <w:pPr>
              <w:pStyle w:val="tableteksttab"/>
            </w:pPr>
            <w:r w:rsidRPr="00714791">
              <w:t>100,0</w:t>
            </w:r>
          </w:p>
        </w:tc>
        <w:tc>
          <w:tcPr>
            <w:tcW w:w="687" w:type="pct"/>
            <w:vAlign w:val="center"/>
          </w:tcPr>
          <w:p w:rsidR="00714791" w:rsidRPr="00714791" w:rsidRDefault="00714791" w:rsidP="00714791">
            <w:pPr>
              <w:pStyle w:val="tableteksttab"/>
            </w:pPr>
            <w:r w:rsidRPr="00714791">
              <w:t>5255,00</w:t>
            </w:r>
          </w:p>
        </w:tc>
        <w:tc>
          <w:tcPr>
            <w:tcW w:w="685" w:type="pct"/>
            <w:vAlign w:val="center"/>
          </w:tcPr>
          <w:p w:rsidR="00714791" w:rsidRPr="00714791" w:rsidRDefault="00714791" w:rsidP="00714791">
            <w:pPr>
              <w:pStyle w:val="tableteksttab"/>
            </w:pPr>
            <w:r w:rsidRPr="00714791">
              <w:t>106,7</w:t>
            </w:r>
          </w:p>
        </w:tc>
      </w:tr>
      <w:tr w:rsidR="00714791" w:rsidRPr="00E87892" w:rsidTr="00DE3189">
        <w:trPr>
          <w:trHeight w:val="57"/>
          <w:jc w:val="center"/>
        </w:trPr>
        <w:tc>
          <w:tcPr>
            <w:tcW w:w="2254" w:type="pct"/>
            <w:vAlign w:val="bottom"/>
          </w:tcPr>
          <w:p w:rsidR="00714791" w:rsidRPr="000163F1" w:rsidRDefault="00714791" w:rsidP="00714791">
            <w:pPr>
              <w:pStyle w:val="boczek1"/>
            </w:pPr>
            <w:r w:rsidRPr="000163F1">
              <w:t>Tr</w:t>
            </w:r>
            <w:r>
              <w:t>ansport i gospodarka magazynowa</w:t>
            </w:r>
          </w:p>
        </w:tc>
        <w:tc>
          <w:tcPr>
            <w:tcW w:w="687" w:type="pct"/>
            <w:vAlign w:val="center"/>
          </w:tcPr>
          <w:p w:rsidR="00714791" w:rsidRDefault="00714791" w:rsidP="00714791">
            <w:pPr>
              <w:pStyle w:val="tableteksttab"/>
            </w:pPr>
            <w:r>
              <w:t>5786,40</w:t>
            </w:r>
          </w:p>
        </w:tc>
        <w:tc>
          <w:tcPr>
            <w:tcW w:w="687" w:type="pct"/>
            <w:vAlign w:val="center"/>
          </w:tcPr>
          <w:p w:rsidR="00714791" w:rsidRPr="00714791" w:rsidRDefault="00714791" w:rsidP="00714791">
            <w:pPr>
              <w:pStyle w:val="tableteksttab"/>
            </w:pPr>
            <w:r w:rsidRPr="00714791">
              <w:t>121,8</w:t>
            </w:r>
          </w:p>
        </w:tc>
        <w:tc>
          <w:tcPr>
            <w:tcW w:w="687" w:type="pct"/>
            <w:vAlign w:val="center"/>
          </w:tcPr>
          <w:p w:rsidR="00714791" w:rsidRPr="00714791" w:rsidRDefault="00714791" w:rsidP="00714791">
            <w:pPr>
              <w:pStyle w:val="tableteksttab"/>
            </w:pPr>
            <w:r w:rsidRPr="00714791">
              <w:t>5302,96</w:t>
            </w:r>
          </w:p>
        </w:tc>
        <w:tc>
          <w:tcPr>
            <w:tcW w:w="685" w:type="pct"/>
            <w:vAlign w:val="center"/>
          </w:tcPr>
          <w:p w:rsidR="00714791" w:rsidRPr="00714791" w:rsidRDefault="00714791" w:rsidP="00714791">
            <w:pPr>
              <w:pStyle w:val="tableteksttab"/>
            </w:pPr>
            <w:r w:rsidRPr="00714791">
              <w:t>113,5</w:t>
            </w:r>
          </w:p>
        </w:tc>
      </w:tr>
      <w:tr w:rsidR="00714791" w:rsidRPr="00E87892" w:rsidTr="00DE3189">
        <w:trPr>
          <w:trHeight w:val="57"/>
          <w:jc w:val="center"/>
        </w:trPr>
        <w:tc>
          <w:tcPr>
            <w:tcW w:w="2254" w:type="pct"/>
            <w:vAlign w:val="bottom"/>
          </w:tcPr>
          <w:p w:rsidR="00714791" w:rsidRPr="000163F1" w:rsidRDefault="00714791" w:rsidP="00714791">
            <w:pPr>
              <w:pStyle w:val="boczek1"/>
            </w:pPr>
            <w:r w:rsidRPr="000163F1">
              <w:t>Zakwaterowanie i gastronomia</w:t>
            </w:r>
            <w:r w:rsidRPr="000163F1">
              <w:rPr>
                <w:rFonts w:ascii="Symbol" w:hAnsi="Symbol"/>
                <w:vertAlign w:val="superscript"/>
              </w:rPr>
              <w:t></w:t>
            </w:r>
          </w:p>
        </w:tc>
        <w:tc>
          <w:tcPr>
            <w:tcW w:w="687" w:type="pct"/>
            <w:vAlign w:val="center"/>
          </w:tcPr>
          <w:p w:rsidR="00714791" w:rsidRDefault="00714791" w:rsidP="00714791">
            <w:pPr>
              <w:pStyle w:val="tableteksttab"/>
            </w:pPr>
            <w:r>
              <w:t>4180,03</w:t>
            </w:r>
          </w:p>
        </w:tc>
        <w:tc>
          <w:tcPr>
            <w:tcW w:w="687" w:type="pct"/>
            <w:vAlign w:val="center"/>
          </w:tcPr>
          <w:p w:rsidR="00714791" w:rsidRPr="00714791" w:rsidRDefault="00714791" w:rsidP="00714791">
            <w:pPr>
              <w:pStyle w:val="tableteksttab"/>
            </w:pPr>
            <w:r w:rsidRPr="00714791">
              <w:t>112,5</w:t>
            </w:r>
          </w:p>
        </w:tc>
        <w:tc>
          <w:tcPr>
            <w:tcW w:w="687" w:type="pct"/>
            <w:vAlign w:val="center"/>
          </w:tcPr>
          <w:p w:rsidR="00714791" w:rsidRPr="00714791" w:rsidRDefault="00714791" w:rsidP="00714791">
            <w:pPr>
              <w:pStyle w:val="tableteksttab"/>
            </w:pPr>
            <w:r w:rsidRPr="00714791">
              <w:t>4395,47</w:t>
            </w:r>
          </w:p>
        </w:tc>
        <w:tc>
          <w:tcPr>
            <w:tcW w:w="685" w:type="pct"/>
            <w:vAlign w:val="center"/>
          </w:tcPr>
          <w:p w:rsidR="00714791" w:rsidRPr="00714791" w:rsidRDefault="00714791" w:rsidP="00714791">
            <w:pPr>
              <w:pStyle w:val="tableteksttab"/>
            </w:pPr>
            <w:r w:rsidRPr="00714791">
              <w:t>120,8</w:t>
            </w:r>
          </w:p>
        </w:tc>
      </w:tr>
      <w:tr w:rsidR="00714791" w:rsidRPr="00E87892" w:rsidTr="00DE3189">
        <w:trPr>
          <w:trHeight w:val="57"/>
          <w:jc w:val="center"/>
        </w:trPr>
        <w:tc>
          <w:tcPr>
            <w:tcW w:w="2254" w:type="pct"/>
            <w:vAlign w:val="bottom"/>
          </w:tcPr>
          <w:p w:rsidR="00714791" w:rsidRPr="000163F1" w:rsidRDefault="00714791" w:rsidP="00714791">
            <w:pPr>
              <w:pStyle w:val="boczek1"/>
            </w:pPr>
            <w:r>
              <w:t>Informacja i komunikacja</w:t>
            </w:r>
          </w:p>
        </w:tc>
        <w:tc>
          <w:tcPr>
            <w:tcW w:w="687" w:type="pct"/>
            <w:vAlign w:val="center"/>
          </w:tcPr>
          <w:p w:rsidR="00714791" w:rsidRDefault="00714791" w:rsidP="00714791">
            <w:pPr>
              <w:pStyle w:val="tableteksttab"/>
            </w:pPr>
            <w:r>
              <w:t>13554,78</w:t>
            </w:r>
          </w:p>
        </w:tc>
        <w:tc>
          <w:tcPr>
            <w:tcW w:w="687" w:type="pct"/>
            <w:vAlign w:val="center"/>
          </w:tcPr>
          <w:p w:rsidR="00714791" w:rsidRPr="00714791" w:rsidRDefault="00714791" w:rsidP="00714791">
            <w:pPr>
              <w:pStyle w:val="tableteksttab"/>
            </w:pPr>
            <w:r w:rsidRPr="00714791">
              <w:t>156,7</w:t>
            </w:r>
          </w:p>
        </w:tc>
        <w:tc>
          <w:tcPr>
            <w:tcW w:w="687" w:type="pct"/>
            <w:vAlign w:val="center"/>
          </w:tcPr>
          <w:p w:rsidR="00714791" w:rsidRPr="00714791" w:rsidRDefault="00714791" w:rsidP="00714791">
            <w:pPr>
              <w:pStyle w:val="tableteksttab"/>
            </w:pPr>
            <w:r w:rsidRPr="00714791">
              <w:t>10974,66</w:t>
            </w:r>
          </w:p>
        </w:tc>
        <w:tc>
          <w:tcPr>
            <w:tcW w:w="685" w:type="pct"/>
            <w:vAlign w:val="center"/>
          </w:tcPr>
          <w:p w:rsidR="00714791" w:rsidRPr="00714791" w:rsidRDefault="00714791" w:rsidP="00714791">
            <w:pPr>
              <w:pStyle w:val="tableteksttab"/>
            </w:pPr>
            <w:r w:rsidRPr="00714791">
              <w:t>131,5</w:t>
            </w:r>
          </w:p>
        </w:tc>
      </w:tr>
      <w:tr w:rsidR="00714791" w:rsidRPr="00E87892" w:rsidTr="00DE3189">
        <w:trPr>
          <w:trHeight w:val="57"/>
          <w:jc w:val="center"/>
        </w:trPr>
        <w:tc>
          <w:tcPr>
            <w:tcW w:w="2254" w:type="pct"/>
            <w:vAlign w:val="bottom"/>
          </w:tcPr>
          <w:p w:rsidR="00714791" w:rsidRPr="000163F1" w:rsidRDefault="00714791" w:rsidP="00714791">
            <w:pPr>
              <w:pStyle w:val="boczek1"/>
            </w:pPr>
            <w:r w:rsidRPr="000163F1">
              <w:t>Obsługa rynku nieruchomości</w:t>
            </w:r>
            <w:r w:rsidRPr="000163F1">
              <w:rPr>
                <w:rFonts w:ascii="Symbol" w:hAnsi="Symbol"/>
                <w:vertAlign w:val="superscript"/>
              </w:rPr>
              <w:t></w:t>
            </w:r>
          </w:p>
        </w:tc>
        <w:tc>
          <w:tcPr>
            <w:tcW w:w="687" w:type="pct"/>
            <w:vAlign w:val="center"/>
          </w:tcPr>
          <w:p w:rsidR="00714791" w:rsidRDefault="00714791" w:rsidP="00714791">
            <w:pPr>
              <w:pStyle w:val="tableteksttab"/>
            </w:pPr>
            <w:r>
              <w:t>6508,27</w:t>
            </w:r>
          </w:p>
        </w:tc>
        <w:tc>
          <w:tcPr>
            <w:tcW w:w="687" w:type="pct"/>
            <w:vAlign w:val="center"/>
          </w:tcPr>
          <w:p w:rsidR="00714791" w:rsidRPr="00714791" w:rsidRDefault="00714791" w:rsidP="00714791">
            <w:pPr>
              <w:pStyle w:val="tableteksttab"/>
            </w:pPr>
            <w:r w:rsidRPr="00714791">
              <w:t>115,3</w:t>
            </w:r>
          </w:p>
        </w:tc>
        <w:tc>
          <w:tcPr>
            <w:tcW w:w="687" w:type="pct"/>
            <w:vAlign w:val="center"/>
          </w:tcPr>
          <w:p w:rsidR="00714791" w:rsidRPr="00714791" w:rsidRDefault="00714791" w:rsidP="00714791">
            <w:pPr>
              <w:pStyle w:val="tableteksttab"/>
            </w:pPr>
            <w:r w:rsidRPr="00714791">
              <w:t>6123,32</w:t>
            </w:r>
          </w:p>
        </w:tc>
        <w:tc>
          <w:tcPr>
            <w:tcW w:w="685" w:type="pct"/>
            <w:vAlign w:val="center"/>
          </w:tcPr>
          <w:p w:rsidR="00714791" w:rsidRPr="00714791" w:rsidRDefault="00714791" w:rsidP="00714791">
            <w:pPr>
              <w:pStyle w:val="tableteksttab"/>
            </w:pPr>
            <w:r w:rsidRPr="00714791">
              <w:t>112,8</w:t>
            </w:r>
          </w:p>
        </w:tc>
      </w:tr>
      <w:tr w:rsidR="00714791" w:rsidRPr="00E87892" w:rsidTr="00DE3189">
        <w:trPr>
          <w:trHeight w:val="57"/>
          <w:jc w:val="center"/>
        </w:trPr>
        <w:tc>
          <w:tcPr>
            <w:tcW w:w="2254" w:type="pct"/>
            <w:tcBorders>
              <w:bottom w:val="single" w:sz="4" w:space="0" w:color="522398"/>
            </w:tcBorders>
            <w:vAlign w:val="bottom"/>
          </w:tcPr>
          <w:p w:rsidR="00714791" w:rsidRPr="000163F1" w:rsidRDefault="00714791" w:rsidP="00714791">
            <w:pPr>
              <w:pStyle w:val="boczek1"/>
            </w:pPr>
            <w:r w:rsidRPr="000163F1">
              <w:t>Działalność profesjonalna, naukowa i techniczna</w:t>
            </w:r>
            <w:r w:rsidRPr="0036212B">
              <w:rPr>
                <w:vertAlign w:val="superscript"/>
              </w:rPr>
              <w:t xml:space="preserve"> a</w:t>
            </w:r>
          </w:p>
        </w:tc>
        <w:tc>
          <w:tcPr>
            <w:tcW w:w="687" w:type="pct"/>
            <w:tcBorders>
              <w:bottom w:val="single" w:sz="4" w:space="0" w:color="522398"/>
            </w:tcBorders>
            <w:vAlign w:val="center"/>
          </w:tcPr>
          <w:p w:rsidR="00714791" w:rsidRDefault="00714791" w:rsidP="00714791">
            <w:pPr>
              <w:pStyle w:val="tableteksttab"/>
            </w:pPr>
            <w:r>
              <w:t>8166,25</w:t>
            </w:r>
          </w:p>
        </w:tc>
        <w:tc>
          <w:tcPr>
            <w:tcW w:w="687" w:type="pct"/>
            <w:tcBorders>
              <w:bottom w:val="single" w:sz="4" w:space="0" w:color="522398"/>
            </w:tcBorders>
            <w:vAlign w:val="center"/>
          </w:tcPr>
          <w:p w:rsidR="00714791" w:rsidRPr="00714791" w:rsidRDefault="00714791" w:rsidP="00714791">
            <w:pPr>
              <w:pStyle w:val="tableteksttab"/>
            </w:pPr>
            <w:r w:rsidRPr="00714791">
              <w:t>120,3</w:t>
            </w:r>
          </w:p>
        </w:tc>
        <w:tc>
          <w:tcPr>
            <w:tcW w:w="687" w:type="pct"/>
            <w:tcBorders>
              <w:bottom w:val="single" w:sz="4" w:space="0" w:color="522398"/>
            </w:tcBorders>
            <w:vAlign w:val="center"/>
          </w:tcPr>
          <w:p w:rsidR="00714791" w:rsidRPr="00714791" w:rsidRDefault="00714791" w:rsidP="00714791">
            <w:pPr>
              <w:pStyle w:val="tableteksttab"/>
            </w:pPr>
            <w:r w:rsidRPr="00714791">
              <w:t>7965,22</w:t>
            </w:r>
          </w:p>
        </w:tc>
        <w:tc>
          <w:tcPr>
            <w:tcW w:w="685" w:type="pct"/>
            <w:tcBorders>
              <w:bottom w:val="single" w:sz="4" w:space="0" w:color="522398"/>
            </w:tcBorders>
            <w:vAlign w:val="center"/>
          </w:tcPr>
          <w:p w:rsidR="00714791" w:rsidRPr="00714791" w:rsidRDefault="00714791" w:rsidP="00714791">
            <w:pPr>
              <w:pStyle w:val="tableteksttab"/>
            </w:pPr>
            <w:r w:rsidRPr="00714791">
              <w:t>120,6</w:t>
            </w:r>
          </w:p>
        </w:tc>
      </w:tr>
      <w:tr w:rsidR="00714791" w:rsidRPr="00E87892" w:rsidTr="00DE3189">
        <w:trPr>
          <w:trHeight w:val="57"/>
          <w:jc w:val="center"/>
        </w:trPr>
        <w:tc>
          <w:tcPr>
            <w:tcW w:w="2254" w:type="pct"/>
            <w:tcBorders>
              <w:bottom w:val="nil"/>
            </w:tcBorders>
            <w:vAlign w:val="bottom"/>
          </w:tcPr>
          <w:p w:rsidR="00714791" w:rsidRPr="000163F1" w:rsidRDefault="00714791" w:rsidP="00714791">
            <w:pPr>
              <w:pStyle w:val="boczek1"/>
            </w:pPr>
            <w:r w:rsidRPr="000163F1">
              <w:t>Administrowanie i działalność wspierająca</w:t>
            </w:r>
            <w:r w:rsidRPr="000163F1">
              <w:rPr>
                <w:rFonts w:ascii="Symbol" w:hAnsi="Symbol"/>
                <w:vertAlign w:val="superscript"/>
              </w:rPr>
              <w:t></w:t>
            </w:r>
          </w:p>
        </w:tc>
        <w:tc>
          <w:tcPr>
            <w:tcW w:w="687" w:type="pct"/>
            <w:tcBorders>
              <w:bottom w:val="nil"/>
            </w:tcBorders>
            <w:vAlign w:val="center"/>
          </w:tcPr>
          <w:p w:rsidR="00714791" w:rsidRDefault="00714791" w:rsidP="00714791">
            <w:pPr>
              <w:pStyle w:val="tableteksttab"/>
            </w:pPr>
            <w:r>
              <w:t>5176,03</w:t>
            </w:r>
          </w:p>
        </w:tc>
        <w:tc>
          <w:tcPr>
            <w:tcW w:w="687" w:type="pct"/>
            <w:tcBorders>
              <w:bottom w:val="nil"/>
            </w:tcBorders>
            <w:vAlign w:val="center"/>
          </w:tcPr>
          <w:p w:rsidR="00714791" w:rsidRPr="00714791" w:rsidRDefault="00714791" w:rsidP="00714791">
            <w:pPr>
              <w:pStyle w:val="tableteksttab"/>
            </w:pPr>
            <w:r w:rsidRPr="00714791">
              <w:t>112,7</w:t>
            </w:r>
          </w:p>
        </w:tc>
        <w:tc>
          <w:tcPr>
            <w:tcW w:w="687" w:type="pct"/>
            <w:tcBorders>
              <w:bottom w:val="nil"/>
            </w:tcBorders>
            <w:vAlign w:val="center"/>
          </w:tcPr>
          <w:p w:rsidR="00714791" w:rsidRPr="00714791" w:rsidRDefault="00714791" w:rsidP="00714791">
            <w:pPr>
              <w:pStyle w:val="tableteksttab"/>
            </w:pPr>
            <w:r w:rsidRPr="00714791">
              <w:t>5039,90</w:t>
            </w:r>
          </w:p>
        </w:tc>
        <w:tc>
          <w:tcPr>
            <w:tcW w:w="685" w:type="pct"/>
            <w:tcBorders>
              <w:bottom w:val="nil"/>
            </w:tcBorders>
            <w:vAlign w:val="center"/>
          </w:tcPr>
          <w:p w:rsidR="00714791" w:rsidRPr="00714791" w:rsidRDefault="00714791" w:rsidP="00714791">
            <w:pPr>
              <w:pStyle w:val="tableteksttab"/>
            </w:pPr>
            <w:r w:rsidRPr="00714791">
              <w:t>112,7</w:t>
            </w:r>
          </w:p>
        </w:tc>
      </w:tr>
    </w:tbl>
    <w:p w:rsidR="00565C54" w:rsidRPr="00840CB9" w:rsidRDefault="00565C54" w:rsidP="0001230E">
      <w:pPr>
        <w:pStyle w:val="notka"/>
      </w:pPr>
      <w:r w:rsidRPr="004A40C8">
        <w:t xml:space="preserve">a </w:t>
      </w:r>
      <w:r w:rsidRPr="00840CB9">
        <w:t>Nie obejmuje działów: Badania naukowe i prace rozwojowe oraz Działalność weterynaryjna.</w:t>
      </w:r>
    </w:p>
    <w:p w:rsidR="00316609" w:rsidRDefault="00D5416C" w:rsidP="00316609">
      <w:pPr>
        <w:pStyle w:val="tekst"/>
        <w:spacing w:before="360"/>
      </w:pPr>
      <w:r w:rsidRPr="00D5416C">
        <w:t xml:space="preserve">W porównaniu </w:t>
      </w:r>
      <w:r w:rsidR="00DE465E">
        <w:t>z marcem</w:t>
      </w:r>
      <w:r w:rsidR="00AF43F9">
        <w:t xml:space="preserve"> ub. roku</w:t>
      </w:r>
      <w:r w:rsidRPr="00D5416C">
        <w:t xml:space="preserve"> wzrost przeciętnych wynagrodzeń obserwowano </w:t>
      </w:r>
      <w:r w:rsidR="00907F5B">
        <w:t xml:space="preserve">we wszystkich sekcjach sektora </w:t>
      </w:r>
      <w:r w:rsidRPr="00D5416C">
        <w:t>przedsiębiorstw</w:t>
      </w:r>
      <w:r w:rsidR="00CA28E7">
        <w:t xml:space="preserve">, </w:t>
      </w:r>
      <w:r w:rsidR="00501CED">
        <w:t>w tym największy w informacji i komunikacji (o 56,7%). Duży wzrost wynagr</w:t>
      </w:r>
      <w:r w:rsidR="00376E0E">
        <w:t>odzeń obserwowano także m.in. w </w:t>
      </w:r>
      <w:r w:rsidR="00501CED">
        <w:t>przedsiębiorstwach zajmujących się: transportem i gospodarką magazynową (o 21,8%), d</w:t>
      </w:r>
      <w:r w:rsidR="00501CED" w:rsidRPr="000163F1">
        <w:t>ziałalnoś</w:t>
      </w:r>
      <w:r w:rsidR="00501CED">
        <w:t xml:space="preserve">cią profesjonalną, </w:t>
      </w:r>
      <w:r w:rsidR="00501CED" w:rsidRPr="000163F1">
        <w:t>naukow</w:t>
      </w:r>
      <w:r w:rsidR="00501CED">
        <w:t xml:space="preserve">ą i techniczną (o 20,3%), </w:t>
      </w:r>
      <w:r w:rsidR="00831EEC">
        <w:rPr>
          <w:szCs w:val="19"/>
        </w:rPr>
        <w:t>wytwarzani</w:t>
      </w:r>
      <w:r w:rsidR="00501CED">
        <w:rPr>
          <w:szCs w:val="19"/>
        </w:rPr>
        <w:t>em</w:t>
      </w:r>
      <w:r w:rsidR="00831EEC">
        <w:rPr>
          <w:szCs w:val="19"/>
        </w:rPr>
        <w:t xml:space="preserve"> i zaopatrywani</w:t>
      </w:r>
      <w:r w:rsidR="00501CED">
        <w:rPr>
          <w:szCs w:val="19"/>
        </w:rPr>
        <w:t>em</w:t>
      </w:r>
      <w:r w:rsidR="00831EEC">
        <w:rPr>
          <w:szCs w:val="19"/>
        </w:rPr>
        <w:t xml:space="preserve"> w energię elektryczną, gaz, parę wodną i gorącą wodę </w:t>
      </w:r>
      <w:r w:rsidR="002D7856">
        <w:rPr>
          <w:szCs w:val="19"/>
        </w:rPr>
        <w:t>(</w:t>
      </w:r>
      <w:r w:rsidR="00501CED">
        <w:rPr>
          <w:szCs w:val="19"/>
        </w:rPr>
        <w:t>o</w:t>
      </w:r>
      <w:r w:rsidR="00376E0E">
        <w:rPr>
          <w:szCs w:val="19"/>
        </w:rPr>
        <w:t xml:space="preserve"> </w:t>
      </w:r>
      <w:r w:rsidR="00501CED">
        <w:rPr>
          <w:szCs w:val="19"/>
        </w:rPr>
        <w:t>16,5%),</w:t>
      </w:r>
      <w:r w:rsidR="00E26EA8">
        <w:t xml:space="preserve"> </w:t>
      </w:r>
      <w:r w:rsidR="00501CED">
        <w:t>obsługą rynku nieruchomości (o 15,3%)</w:t>
      </w:r>
      <w:r w:rsidR="00501CED" w:rsidRPr="00501CED">
        <w:t xml:space="preserve"> </w:t>
      </w:r>
      <w:r w:rsidR="00501CED">
        <w:t xml:space="preserve">oraz </w:t>
      </w:r>
      <w:r w:rsidR="009E7E21">
        <w:t xml:space="preserve">górnictwem i wydobywaniem (o 14,7%). </w:t>
      </w:r>
    </w:p>
    <w:p w:rsidR="00B67148" w:rsidRPr="00316609" w:rsidRDefault="007F73D2" w:rsidP="006166DD">
      <w:pPr>
        <w:pStyle w:val="tytuwykresu"/>
        <w:ind w:left="990" w:hanging="990"/>
      </w:pPr>
      <w:r w:rsidRPr="007F73D2">
        <w:rPr>
          <w:noProof/>
          <w:lang w:eastAsia="pl-PL"/>
        </w:rPr>
        <w:drawing>
          <wp:anchor distT="0" distB="0" distL="114300" distR="114300" simplePos="0" relativeHeight="252642816" behindDoc="0" locked="0" layoutInCell="1" allowOverlap="1">
            <wp:simplePos x="0" y="0"/>
            <wp:positionH relativeFrom="margin">
              <wp:align>center</wp:align>
            </wp:positionH>
            <wp:positionV relativeFrom="paragraph">
              <wp:posOffset>711165</wp:posOffset>
            </wp:positionV>
            <wp:extent cx="4843780" cy="3228975"/>
            <wp:effectExtent l="0" t="0" r="0" b="9525"/>
            <wp:wrapTopAndBottom/>
            <wp:docPr id="11" name="Obraz 11" descr="Wykres słupkowy dwustronny. Oś pionowa – sekcje PKD. Oś pozioma – odchylenia względne przeciętnych wynagrodzeń, wartości z przedziału od -40 do 140%. Sekcje PKD – sort według wielkości odchyl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843780" cy="3228975"/>
                    </a:xfrm>
                    <a:prstGeom prst="rect">
                      <a:avLst/>
                    </a:prstGeom>
                    <a:noFill/>
                    <a:ln>
                      <a:noFill/>
                    </a:ln>
                  </pic:spPr>
                </pic:pic>
              </a:graphicData>
            </a:graphic>
          </wp:anchor>
        </w:drawing>
      </w:r>
      <w:r w:rsidR="00B67148" w:rsidRPr="00316609">
        <w:t>Wykres 5</w:t>
      </w:r>
      <w:r w:rsidR="006166DD">
        <w:t>.</w:t>
      </w:r>
      <w:r w:rsidR="006166DD">
        <w:tab/>
      </w:r>
      <w:r w:rsidR="00B67148" w:rsidRPr="00316609">
        <w:t>Odchylenia względne przeciętnych miesięcznych wynagrodzeń brutto w sekcjach od</w:t>
      </w:r>
      <w:r w:rsidR="006166DD">
        <w:t xml:space="preserve"> przeciętnego </w:t>
      </w:r>
      <w:r w:rsidR="006166DD">
        <w:br/>
        <w:t xml:space="preserve">wynagrodzenia </w:t>
      </w:r>
      <w:r w:rsidR="00B67148" w:rsidRPr="00316609">
        <w:t xml:space="preserve">w sektorze przedsiębiorstw </w:t>
      </w:r>
      <w:r w:rsidR="00DE465E">
        <w:t>w marcu</w:t>
      </w:r>
      <w:r w:rsidR="00AF43F9" w:rsidRPr="00316609">
        <w:t xml:space="preserve"> </w:t>
      </w:r>
      <w:r w:rsidR="006166DD">
        <w:t>2022 r.</w:t>
      </w:r>
      <w:r w:rsidRPr="007F73D2">
        <w:rPr>
          <w:b w:val="0"/>
        </w:rPr>
        <w:t xml:space="preserve"> </w:t>
      </w:r>
    </w:p>
    <w:p w:rsidR="00824FA6" w:rsidRDefault="00824FA6" w:rsidP="00A9117E">
      <w:pPr>
        <w:pStyle w:val="tekst"/>
        <w:rPr>
          <w:szCs w:val="19"/>
        </w:rPr>
      </w:pPr>
      <w:r w:rsidRPr="00D5416C">
        <w:rPr>
          <w:szCs w:val="19"/>
        </w:rPr>
        <w:lastRenderedPageBreak/>
        <w:t xml:space="preserve">Najwyższe wynagrodzenie </w:t>
      </w:r>
      <w:r w:rsidR="00DE465E">
        <w:t>w marcu</w:t>
      </w:r>
      <w:r w:rsidR="00AF43F9">
        <w:t xml:space="preserve"> br.</w:t>
      </w:r>
      <w:r w:rsidRPr="00D5416C">
        <w:rPr>
          <w:szCs w:val="19"/>
        </w:rPr>
        <w:t xml:space="preserve"> otrzymali zatrudnieni w sekcjach: informacja i komunikacja (</w:t>
      </w:r>
      <w:r w:rsidR="009E7E21">
        <w:rPr>
          <w:szCs w:val="19"/>
        </w:rPr>
        <w:t>ponad 2-krotnie</w:t>
      </w:r>
      <w:r w:rsidRPr="00D5416C">
        <w:rPr>
          <w:szCs w:val="19"/>
        </w:rPr>
        <w:t xml:space="preserve"> wyższe od przeciętnego miesięcznego wynagrodzenia w sektorze przedsiębiorstw), wytwarzanie i zaopatrywanie w energię elektryczną, gaz, parę wodną i gorącą wodę (o </w:t>
      </w:r>
      <w:r w:rsidR="004D67DD">
        <w:rPr>
          <w:szCs w:val="19"/>
        </w:rPr>
        <w:t>5</w:t>
      </w:r>
      <w:r w:rsidR="009E7E21">
        <w:rPr>
          <w:szCs w:val="19"/>
        </w:rPr>
        <w:t>7</w:t>
      </w:r>
      <w:r w:rsidRPr="00D5416C">
        <w:rPr>
          <w:szCs w:val="19"/>
        </w:rPr>
        <w:t>,</w:t>
      </w:r>
      <w:r w:rsidR="009E7E21">
        <w:rPr>
          <w:szCs w:val="19"/>
        </w:rPr>
        <w:t>2</w:t>
      </w:r>
      <w:r w:rsidRPr="00D5416C">
        <w:rPr>
          <w:szCs w:val="19"/>
        </w:rPr>
        <w:t>% wyższe od średniej)</w:t>
      </w:r>
      <w:r w:rsidR="00A80FD4">
        <w:rPr>
          <w:szCs w:val="19"/>
        </w:rPr>
        <w:t xml:space="preserve"> </w:t>
      </w:r>
      <w:r w:rsidR="003209F3">
        <w:rPr>
          <w:szCs w:val="19"/>
        </w:rPr>
        <w:t xml:space="preserve">oraz </w:t>
      </w:r>
      <w:r w:rsidR="00A80FD4">
        <w:rPr>
          <w:szCs w:val="19"/>
        </w:rPr>
        <w:t>działalność profesj</w:t>
      </w:r>
      <w:r w:rsidR="003209F3">
        <w:rPr>
          <w:szCs w:val="19"/>
        </w:rPr>
        <w:t>o</w:t>
      </w:r>
      <w:r w:rsidR="009E7E21">
        <w:rPr>
          <w:szCs w:val="19"/>
        </w:rPr>
        <w:t xml:space="preserve">nalna, naukowa i techniczna (o </w:t>
      </w:r>
      <w:r w:rsidR="004D67DD">
        <w:rPr>
          <w:szCs w:val="19"/>
        </w:rPr>
        <w:t>3</w:t>
      </w:r>
      <w:r w:rsidR="009E7E21">
        <w:rPr>
          <w:szCs w:val="19"/>
        </w:rPr>
        <w:t>6</w:t>
      </w:r>
      <w:r w:rsidR="00A80FD4">
        <w:rPr>
          <w:szCs w:val="19"/>
        </w:rPr>
        <w:t>,</w:t>
      </w:r>
      <w:r w:rsidR="009E7E21">
        <w:rPr>
          <w:szCs w:val="19"/>
        </w:rPr>
        <w:t>2</w:t>
      </w:r>
      <w:r w:rsidR="00A80FD4">
        <w:rPr>
          <w:szCs w:val="19"/>
        </w:rPr>
        <w:t>%</w:t>
      </w:r>
      <w:r w:rsidR="00D55D57">
        <w:rPr>
          <w:szCs w:val="19"/>
        </w:rPr>
        <w:t xml:space="preserve"> </w:t>
      </w:r>
      <w:r w:rsidR="00A80FD4" w:rsidRPr="00D5416C">
        <w:rPr>
          <w:szCs w:val="19"/>
        </w:rPr>
        <w:t>wyższe od średniej</w:t>
      </w:r>
      <w:r w:rsidR="00A80FD4">
        <w:rPr>
          <w:szCs w:val="19"/>
        </w:rPr>
        <w:t>)</w:t>
      </w:r>
      <w:r w:rsidRPr="00D5416C">
        <w:rPr>
          <w:szCs w:val="19"/>
        </w:rPr>
        <w:t xml:space="preserve">. Najniższy wciąż pozostaje poziom płac w jednostkach zajmujących się zakwaterowaniem i gastronomią (o </w:t>
      </w:r>
      <w:r w:rsidR="009E7E21">
        <w:rPr>
          <w:szCs w:val="19"/>
        </w:rPr>
        <w:t>30</w:t>
      </w:r>
      <w:r w:rsidR="00F75687">
        <w:rPr>
          <w:szCs w:val="19"/>
        </w:rPr>
        <w:t>,</w:t>
      </w:r>
      <w:r w:rsidR="009E7E21">
        <w:rPr>
          <w:szCs w:val="19"/>
        </w:rPr>
        <w:t>3</w:t>
      </w:r>
      <w:r w:rsidRPr="00D5416C">
        <w:rPr>
          <w:szCs w:val="19"/>
        </w:rPr>
        <w:t xml:space="preserve">% poniżej przeciętnego wynagrodzenia w sektorze przedsiębiorstw). </w:t>
      </w:r>
    </w:p>
    <w:p w:rsidR="00A9117E" w:rsidRDefault="00A9117E" w:rsidP="00A9117E">
      <w:pPr>
        <w:pStyle w:val="tekst"/>
      </w:pPr>
      <w:r w:rsidRPr="00C827B7">
        <w:t xml:space="preserve">W </w:t>
      </w:r>
      <w:r w:rsidR="009E7E21">
        <w:t>pierwszym kwartale</w:t>
      </w:r>
      <w:r w:rsidRPr="00C827B7">
        <w:t xml:space="preserve"> br. przeciętne miesięczne wynagrodzenie brutto w sektorze przedsiębiorstw ukształtowało się na poziomie </w:t>
      </w:r>
      <w:r>
        <w:t>5</w:t>
      </w:r>
      <w:r w:rsidR="009E7E21">
        <w:t>728,89</w:t>
      </w:r>
      <w:r>
        <w:t xml:space="preserve"> zł, tj. o </w:t>
      </w:r>
      <w:r w:rsidR="009E7E21">
        <w:t>10,4</w:t>
      </w:r>
      <w:r w:rsidRPr="00C827B7">
        <w:t xml:space="preserve">% wyżej niż przed rokiem (w okresie </w:t>
      </w:r>
      <w:r w:rsidR="00DE465E">
        <w:t>styczeń-marzec</w:t>
      </w:r>
      <w:r w:rsidRPr="00C827B7">
        <w:t xml:space="preserve"> ub. roku roczny wzrost wynagrodzeń wyniósł </w:t>
      </w:r>
      <w:r w:rsidR="009E7E21">
        <w:t>6,</w:t>
      </w:r>
      <w:r w:rsidR="00AB0E6F">
        <w:t>3</w:t>
      </w:r>
      <w:r w:rsidRPr="00C827B7">
        <w:t xml:space="preserve">%). </w:t>
      </w:r>
      <w:r w:rsidR="009E7E21">
        <w:t>Wzrost p</w:t>
      </w:r>
      <w:r w:rsidR="009E7E21" w:rsidRPr="00C827B7">
        <w:t>rzeciętn</w:t>
      </w:r>
      <w:r w:rsidR="009E7E21">
        <w:t>ych</w:t>
      </w:r>
      <w:r w:rsidR="009E7E21" w:rsidRPr="00C827B7">
        <w:t xml:space="preserve"> wynagrodze</w:t>
      </w:r>
      <w:r w:rsidR="009E7E21">
        <w:t>ń obserwowano we wszystkich</w:t>
      </w:r>
      <w:r>
        <w:t xml:space="preserve"> sekcj</w:t>
      </w:r>
      <w:r w:rsidR="009E7E21">
        <w:t>ach</w:t>
      </w:r>
      <w:r w:rsidRPr="00C827B7">
        <w:t xml:space="preserve"> sektora przedsiębiorstw</w:t>
      </w:r>
      <w:r w:rsidR="006166DD">
        <w:t>, z tego największy w</w:t>
      </w:r>
      <w:r w:rsidR="009E7E21">
        <w:t xml:space="preserve"> informacji i komunikacji (o 31,5%), </w:t>
      </w:r>
      <w:r w:rsidR="00AE7B33">
        <w:t xml:space="preserve">a dalej w </w:t>
      </w:r>
      <w:r w:rsidR="00AB0E6F">
        <w:t>zakwaterowaniu i gastronomii (o 2</w:t>
      </w:r>
      <w:r w:rsidR="009E7E21">
        <w:t>0</w:t>
      </w:r>
      <w:r w:rsidR="00AB0E6F">
        <w:t xml:space="preserve">,8%), </w:t>
      </w:r>
      <w:r w:rsidR="00AB0E6F">
        <w:rPr>
          <w:szCs w:val="19"/>
        </w:rPr>
        <w:t>działalności profesjonalnej, naukowej i technicznej (o 20,</w:t>
      </w:r>
      <w:r w:rsidR="009E7E21">
        <w:rPr>
          <w:szCs w:val="19"/>
        </w:rPr>
        <w:t>6</w:t>
      </w:r>
      <w:r w:rsidR="00AB0E6F">
        <w:rPr>
          <w:szCs w:val="19"/>
        </w:rPr>
        <w:t xml:space="preserve">%) oraz </w:t>
      </w:r>
      <w:r w:rsidR="00AB0E6F" w:rsidRPr="00D5416C">
        <w:rPr>
          <w:szCs w:val="19"/>
        </w:rPr>
        <w:t>wytwarzani</w:t>
      </w:r>
      <w:r w:rsidR="00AB0E6F">
        <w:rPr>
          <w:szCs w:val="19"/>
        </w:rPr>
        <w:t>u</w:t>
      </w:r>
      <w:r w:rsidR="00AB0E6F" w:rsidRPr="00D5416C">
        <w:rPr>
          <w:szCs w:val="19"/>
        </w:rPr>
        <w:t xml:space="preserve"> i zaopatrywani</w:t>
      </w:r>
      <w:r w:rsidR="00AB0E6F">
        <w:rPr>
          <w:szCs w:val="19"/>
        </w:rPr>
        <w:t>u</w:t>
      </w:r>
      <w:r w:rsidR="00AB0E6F" w:rsidRPr="00D5416C">
        <w:rPr>
          <w:szCs w:val="19"/>
        </w:rPr>
        <w:t xml:space="preserve"> w energię elektryczną, gaz, parę wodną i gorącą wodę</w:t>
      </w:r>
      <w:r>
        <w:t xml:space="preserve"> </w:t>
      </w:r>
      <w:r w:rsidRPr="00C827B7">
        <w:t xml:space="preserve">(o </w:t>
      </w:r>
      <w:r w:rsidR="00AB0E6F">
        <w:t>1</w:t>
      </w:r>
      <w:r w:rsidR="00AE7B33">
        <w:t>6,7</w:t>
      </w:r>
      <w:r w:rsidRPr="00C827B7">
        <w:t xml:space="preserve">%). </w:t>
      </w:r>
    </w:p>
    <w:p w:rsidR="00F944B1" w:rsidRDefault="005A304D" w:rsidP="002C60CF">
      <w:pPr>
        <w:pStyle w:val="Nagwek1"/>
      </w:pPr>
      <w:bookmarkStart w:id="16" w:name="_Toc64884829"/>
      <w:bookmarkStart w:id="17" w:name="_Toc64884998"/>
      <w:bookmarkStart w:id="18" w:name="_Toc64891651"/>
      <w:bookmarkStart w:id="19" w:name="_Toc100297135"/>
      <w:r w:rsidRPr="00D46C9B">
        <w:t>Rolnictwo</w:t>
      </w:r>
      <w:bookmarkEnd w:id="16"/>
      <w:bookmarkEnd w:id="17"/>
      <w:bookmarkEnd w:id="18"/>
      <w:bookmarkEnd w:id="19"/>
    </w:p>
    <w:p w:rsidR="009A6049" w:rsidRPr="00074C23" w:rsidRDefault="00DE465E" w:rsidP="006E636D">
      <w:pPr>
        <w:pStyle w:val="tekst"/>
        <w:rPr>
          <w:spacing w:val="-2"/>
        </w:rPr>
      </w:pPr>
      <w:r>
        <w:rPr>
          <w:spacing w:val="-2"/>
        </w:rPr>
        <w:t>W marcu</w:t>
      </w:r>
      <w:r w:rsidR="00AF43F9" w:rsidRPr="008C3378">
        <w:rPr>
          <w:spacing w:val="-2"/>
        </w:rPr>
        <w:t xml:space="preserve"> br.</w:t>
      </w:r>
      <w:r w:rsidR="009A6049" w:rsidRPr="008C3378">
        <w:rPr>
          <w:spacing w:val="-2"/>
        </w:rPr>
        <w:t xml:space="preserve"> średnia</w:t>
      </w:r>
      <w:r w:rsidR="009A6049" w:rsidRPr="008C3378">
        <w:rPr>
          <w:rStyle w:val="Odwoanieprzypisudolnego"/>
          <w:spacing w:val="-2"/>
        </w:rPr>
        <w:footnoteReference w:id="1"/>
      </w:r>
      <w:r w:rsidR="009A6049" w:rsidRPr="008C3378">
        <w:rPr>
          <w:spacing w:val="-2"/>
        </w:rPr>
        <w:t xml:space="preserve"> temperatura powietrza na obszarze województwa wielkopolskiego wyniosła </w:t>
      </w:r>
      <w:r w:rsidR="00ED011E" w:rsidRPr="008C3378">
        <w:rPr>
          <w:spacing w:val="-2"/>
        </w:rPr>
        <w:t>+</w:t>
      </w:r>
      <w:r w:rsidR="00994312" w:rsidRPr="008C3378">
        <w:rPr>
          <w:spacing w:val="-2"/>
        </w:rPr>
        <w:t>4,0</w:t>
      </w:r>
      <w:r w:rsidR="00B0377A" w:rsidRPr="008C3378">
        <w:rPr>
          <w:spacing w:val="-2"/>
        </w:rPr>
        <w:t>°C</w:t>
      </w:r>
      <w:r w:rsidR="00CF6895">
        <w:rPr>
          <w:spacing w:val="-2"/>
        </w:rPr>
        <w:t>, podobnie jak</w:t>
      </w:r>
      <w:r w:rsidR="009A6049" w:rsidRPr="008C3378">
        <w:rPr>
          <w:spacing w:val="-2"/>
        </w:rPr>
        <w:t xml:space="preserve"> przed rokiem</w:t>
      </w:r>
      <w:r w:rsidR="00CF6895">
        <w:rPr>
          <w:spacing w:val="-2"/>
        </w:rPr>
        <w:t xml:space="preserve">, a </w:t>
      </w:r>
      <w:r w:rsidR="009A6049" w:rsidRPr="008C3378">
        <w:rPr>
          <w:spacing w:val="-2"/>
        </w:rPr>
        <w:t>nor</w:t>
      </w:r>
      <w:r w:rsidR="00CF6895">
        <w:rPr>
          <w:spacing w:val="-2"/>
        </w:rPr>
        <w:t>mę</w:t>
      </w:r>
      <w:r w:rsidR="009A6049" w:rsidRPr="008C3378">
        <w:rPr>
          <w:spacing w:val="-2"/>
        </w:rPr>
        <w:t xml:space="preserve"> z lat 1991–2020</w:t>
      </w:r>
      <w:r w:rsidR="00CF6895" w:rsidRPr="00CF6895">
        <w:rPr>
          <w:spacing w:val="-2"/>
        </w:rPr>
        <w:t xml:space="preserve"> </w:t>
      </w:r>
      <w:r w:rsidR="00CF6895">
        <w:rPr>
          <w:spacing w:val="-2"/>
        </w:rPr>
        <w:t>przewyższała</w:t>
      </w:r>
      <w:r w:rsidR="00CF6895" w:rsidRPr="008C3378">
        <w:rPr>
          <w:spacing w:val="-2"/>
        </w:rPr>
        <w:t xml:space="preserve"> o </w:t>
      </w:r>
      <w:r w:rsidR="00CF6895">
        <w:rPr>
          <w:spacing w:val="-2"/>
        </w:rPr>
        <w:t>0,4</w:t>
      </w:r>
      <w:r w:rsidR="00CF6895" w:rsidRPr="008C3378">
        <w:rPr>
          <w:spacing w:val="-2"/>
        </w:rPr>
        <w:t>°C</w:t>
      </w:r>
      <w:r w:rsidR="009A6049" w:rsidRPr="008C3378">
        <w:rPr>
          <w:spacing w:val="-2"/>
        </w:rPr>
        <w:t xml:space="preserve">. </w:t>
      </w:r>
      <w:r w:rsidR="00CF6895">
        <w:rPr>
          <w:spacing w:val="-2"/>
        </w:rPr>
        <w:t>Najwyższą</w:t>
      </w:r>
      <w:r w:rsidR="00994312" w:rsidRPr="008C3378">
        <w:rPr>
          <w:spacing w:val="-2"/>
        </w:rPr>
        <w:t xml:space="preserve"> temperatur</w:t>
      </w:r>
      <w:r w:rsidR="00CF6895">
        <w:rPr>
          <w:spacing w:val="-2"/>
        </w:rPr>
        <w:t>ę</w:t>
      </w:r>
      <w:r w:rsidR="009A6049" w:rsidRPr="008C3378">
        <w:rPr>
          <w:spacing w:val="-2"/>
        </w:rPr>
        <w:t xml:space="preserve"> dobow</w:t>
      </w:r>
      <w:r w:rsidR="00CF6895">
        <w:rPr>
          <w:spacing w:val="-2"/>
        </w:rPr>
        <w:t>ą</w:t>
      </w:r>
      <w:r w:rsidR="009A6049" w:rsidRPr="008C3378">
        <w:rPr>
          <w:spacing w:val="-2"/>
        </w:rPr>
        <w:t xml:space="preserve"> </w:t>
      </w:r>
      <w:r w:rsidR="00994312" w:rsidRPr="008C3378">
        <w:rPr>
          <w:spacing w:val="-2"/>
        </w:rPr>
        <w:t xml:space="preserve">zarejestrowała </w:t>
      </w:r>
      <w:r w:rsidR="009A5720" w:rsidRPr="008C3378">
        <w:rPr>
          <w:spacing w:val="-2"/>
        </w:rPr>
        <w:t>stacj</w:t>
      </w:r>
      <w:r w:rsidR="00B6265E" w:rsidRPr="008C3378">
        <w:rPr>
          <w:spacing w:val="-2"/>
        </w:rPr>
        <w:t>a</w:t>
      </w:r>
      <w:r w:rsidR="009A6049" w:rsidRPr="008C3378">
        <w:rPr>
          <w:spacing w:val="-2"/>
        </w:rPr>
        <w:t xml:space="preserve"> hydrologiczno-meteorologiczn</w:t>
      </w:r>
      <w:r w:rsidR="00B453DA" w:rsidRPr="008C3378">
        <w:rPr>
          <w:spacing w:val="-2"/>
        </w:rPr>
        <w:t>a</w:t>
      </w:r>
      <w:r w:rsidR="009A6049" w:rsidRPr="008C3378">
        <w:rPr>
          <w:spacing w:val="-2"/>
        </w:rPr>
        <w:t xml:space="preserve"> w </w:t>
      </w:r>
      <w:r w:rsidR="00994312" w:rsidRPr="008C3378">
        <w:rPr>
          <w:spacing w:val="-2"/>
        </w:rPr>
        <w:t xml:space="preserve">Lesznie </w:t>
      </w:r>
      <w:r w:rsidR="00B50768" w:rsidRPr="008C3378">
        <w:rPr>
          <w:spacing w:val="-2"/>
        </w:rPr>
        <w:t>(</w:t>
      </w:r>
      <w:r w:rsidR="00CF6895">
        <w:rPr>
          <w:spacing w:val="-2"/>
        </w:rPr>
        <w:t>+20</w:t>
      </w:r>
      <w:r w:rsidR="00B6265E" w:rsidRPr="008C3378">
        <w:rPr>
          <w:spacing w:val="-2"/>
        </w:rPr>
        <w:t>,</w:t>
      </w:r>
      <w:r w:rsidR="00CF6895">
        <w:rPr>
          <w:spacing w:val="-2"/>
        </w:rPr>
        <w:t>2</w:t>
      </w:r>
      <w:r w:rsidR="00B50768" w:rsidRPr="008C3378">
        <w:rPr>
          <w:spacing w:val="-2"/>
        </w:rPr>
        <w:t>°C</w:t>
      </w:r>
      <w:r w:rsidR="00CF6895">
        <w:rPr>
          <w:spacing w:val="-2"/>
        </w:rPr>
        <w:t>), natomiast</w:t>
      </w:r>
      <w:r w:rsidR="00994312" w:rsidRPr="008C3378">
        <w:rPr>
          <w:spacing w:val="-2"/>
        </w:rPr>
        <w:t xml:space="preserve"> </w:t>
      </w:r>
      <w:r w:rsidR="00CF6895">
        <w:rPr>
          <w:spacing w:val="-2"/>
        </w:rPr>
        <w:t>najn</w:t>
      </w:r>
      <w:r w:rsidR="00994312" w:rsidRPr="008C3378">
        <w:rPr>
          <w:spacing w:val="-2"/>
        </w:rPr>
        <w:t>i</w:t>
      </w:r>
      <w:r w:rsidR="00CF6895">
        <w:rPr>
          <w:spacing w:val="-2"/>
        </w:rPr>
        <w:t>ższe wskazania odnotowano w Poznaniu</w:t>
      </w:r>
      <w:r w:rsidR="00994312" w:rsidRPr="008C3378">
        <w:rPr>
          <w:spacing w:val="-2"/>
        </w:rPr>
        <w:t xml:space="preserve"> </w:t>
      </w:r>
      <w:r w:rsidR="00CF6895">
        <w:rPr>
          <w:spacing w:val="-2"/>
        </w:rPr>
        <w:t>(</w:t>
      </w:r>
      <w:r w:rsidR="00994312" w:rsidRPr="008C3378">
        <w:rPr>
          <w:spacing w:val="-2"/>
        </w:rPr>
        <w:t>-</w:t>
      </w:r>
      <w:r w:rsidR="00CF6895">
        <w:rPr>
          <w:spacing w:val="-2"/>
        </w:rPr>
        <w:t>7,8</w:t>
      </w:r>
      <w:r w:rsidR="00994312" w:rsidRPr="008C3378">
        <w:rPr>
          <w:spacing w:val="-2"/>
        </w:rPr>
        <w:t>°C</w:t>
      </w:r>
      <w:r w:rsidR="00CF6895">
        <w:rPr>
          <w:spacing w:val="-2"/>
        </w:rPr>
        <w:t>,</w:t>
      </w:r>
      <w:r w:rsidR="00B6265E" w:rsidRPr="008C3378">
        <w:rPr>
          <w:spacing w:val="-2"/>
        </w:rPr>
        <w:t xml:space="preserve"> </w:t>
      </w:r>
      <w:r w:rsidR="00994312" w:rsidRPr="008C3378">
        <w:rPr>
          <w:spacing w:val="-2"/>
        </w:rPr>
        <w:t xml:space="preserve">przy gruncie </w:t>
      </w:r>
      <w:r w:rsidR="00CF6895">
        <w:rPr>
          <w:spacing w:val="-2"/>
        </w:rPr>
        <w:br/>
      </w:r>
      <w:r w:rsidR="00994312" w:rsidRPr="008C3378">
        <w:rPr>
          <w:spacing w:val="-2"/>
        </w:rPr>
        <w:t>-</w:t>
      </w:r>
      <w:r w:rsidR="00CF6895">
        <w:rPr>
          <w:spacing w:val="-2"/>
        </w:rPr>
        <w:t>11,0</w:t>
      </w:r>
      <w:r w:rsidR="00994312" w:rsidRPr="008C3378">
        <w:rPr>
          <w:spacing w:val="-2"/>
        </w:rPr>
        <w:t>°C)</w:t>
      </w:r>
      <w:r w:rsidR="00B6265E" w:rsidRPr="008C3378">
        <w:rPr>
          <w:spacing w:val="-2"/>
        </w:rPr>
        <w:t xml:space="preserve">. </w:t>
      </w:r>
      <w:r w:rsidR="00CF6895">
        <w:rPr>
          <w:spacing w:val="-2"/>
        </w:rPr>
        <w:t>T</w:t>
      </w:r>
      <w:r w:rsidR="00B6265E" w:rsidRPr="008C3378">
        <w:rPr>
          <w:spacing w:val="-2"/>
        </w:rPr>
        <w:t xml:space="preserve">emperatura </w:t>
      </w:r>
      <w:r w:rsidR="00CF6895">
        <w:rPr>
          <w:spacing w:val="-2"/>
        </w:rPr>
        <w:t xml:space="preserve">minimalna </w:t>
      </w:r>
      <w:r w:rsidR="00B6265E" w:rsidRPr="008C3378">
        <w:rPr>
          <w:spacing w:val="-2"/>
        </w:rPr>
        <w:t xml:space="preserve">przy gruncie </w:t>
      </w:r>
      <w:r w:rsidR="006573AE" w:rsidRPr="008C3378">
        <w:rPr>
          <w:spacing w:val="-2"/>
        </w:rPr>
        <w:t>w</w:t>
      </w:r>
      <w:r w:rsidR="00CF6895">
        <w:rPr>
          <w:spacing w:val="-2"/>
        </w:rPr>
        <w:t xml:space="preserve">e wszystkich stacjach pomiarowych </w:t>
      </w:r>
      <w:r w:rsidR="006573AE" w:rsidRPr="008C3378">
        <w:rPr>
          <w:spacing w:val="-2"/>
        </w:rPr>
        <w:t xml:space="preserve">utrzymywała się </w:t>
      </w:r>
      <w:r w:rsidR="00CF6895">
        <w:rPr>
          <w:spacing w:val="-2"/>
        </w:rPr>
        <w:t xml:space="preserve">niemal przez cały miesiąc. Marzec br. był </w:t>
      </w:r>
      <w:r w:rsidR="003E6C7F">
        <w:rPr>
          <w:spacing w:val="-2"/>
        </w:rPr>
        <w:t>miesiącem ekstremalnie suchym. W Lesznie nie zanotowano w tym czasie żadnych opadów, a w pozostałych punktach</w:t>
      </w:r>
      <w:r w:rsidR="009A6049" w:rsidRPr="008C3378">
        <w:rPr>
          <w:spacing w:val="-2"/>
        </w:rPr>
        <w:t xml:space="preserve"> </w:t>
      </w:r>
      <w:r w:rsidR="003E6C7F">
        <w:rPr>
          <w:spacing w:val="-2"/>
        </w:rPr>
        <w:t>opady obserwowano zaledwie w 1 dniu</w:t>
      </w:r>
      <w:r w:rsidR="00E84EB9">
        <w:rPr>
          <w:spacing w:val="-2"/>
        </w:rPr>
        <w:t>.</w:t>
      </w:r>
      <w:r w:rsidR="003E6C7F">
        <w:rPr>
          <w:spacing w:val="-2"/>
        </w:rPr>
        <w:t xml:space="preserve"> </w:t>
      </w:r>
      <w:r w:rsidR="00E84EB9">
        <w:rPr>
          <w:spacing w:val="-2"/>
        </w:rPr>
        <w:t xml:space="preserve">Niewielki opad, ale w tym wypadku jedyny wart odnotowania, stwierdzono w stacji IMGW </w:t>
      </w:r>
      <w:r w:rsidR="003E6C7F">
        <w:rPr>
          <w:spacing w:val="-2"/>
        </w:rPr>
        <w:t xml:space="preserve">w </w:t>
      </w:r>
      <w:r w:rsidR="003E6C7F" w:rsidRPr="008C3378">
        <w:rPr>
          <w:spacing w:val="-2"/>
        </w:rPr>
        <w:t>Poznaniu</w:t>
      </w:r>
      <w:r w:rsidR="00E84EB9">
        <w:rPr>
          <w:spacing w:val="-2"/>
        </w:rPr>
        <w:t>.</w:t>
      </w:r>
      <w:r w:rsidR="009A6049" w:rsidRPr="008C3378">
        <w:rPr>
          <w:spacing w:val="-2"/>
        </w:rPr>
        <w:t xml:space="preserve"> </w:t>
      </w:r>
      <w:r w:rsidR="00E84EB9">
        <w:rPr>
          <w:spacing w:val="-2"/>
        </w:rPr>
        <w:t>S</w:t>
      </w:r>
      <w:r w:rsidR="009A6049" w:rsidRPr="008C3378">
        <w:rPr>
          <w:spacing w:val="-2"/>
        </w:rPr>
        <w:t xml:space="preserve">uma opadów wyniosła </w:t>
      </w:r>
      <w:r w:rsidR="00E84EB9">
        <w:rPr>
          <w:spacing w:val="-2"/>
        </w:rPr>
        <w:t>tam 2</w:t>
      </w:r>
      <w:r w:rsidR="006573AE" w:rsidRPr="008C3378">
        <w:rPr>
          <w:spacing w:val="-2"/>
        </w:rPr>
        <w:t>,</w:t>
      </w:r>
      <w:r w:rsidR="00E84EB9">
        <w:rPr>
          <w:spacing w:val="-2"/>
        </w:rPr>
        <w:t>1</w:t>
      </w:r>
      <w:r w:rsidR="009A6049" w:rsidRPr="008C3378">
        <w:rPr>
          <w:spacing w:val="-2"/>
        </w:rPr>
        <w:t xml:space="preserve"> mm, co stanowiło </w:t>
      </w:r>
      <w:r w:rsidR="006573AE" w:rsidRPr="008C3378">
        <w:rPr>
          <w:spacing w:val="-2"/>
        </w:rPr>
        <w:t>5</w:t>
      </w:r>
      <w:r w:rsidR="009A6049" w:rsidRPr="008C3378">
        <w:rPr>
          <w:spacing w:val="-2"/>
        </w:rPr>
        <w:t xml:space="preserve">% normy </w:t>
      </w:r>
      <w:r w:rsidR="00E84EB9">
        <w:rPr>
          <w:spacing w:val="-2"/>
        </w:rPr>
        <w:t xml:space="preserve">wieloletniej </w:t>
      </w:r>
      <w:r w:rsidR="009A6049" w:rsidRPr="008C3378">
        <w:rPr>
          <w:spacing w:val="-2"/>
        </w:rPr>
        <w:t xml:space="preserve">dla </w:t>
      </w:r>
      <w:r>
        <w:rPr>
          <w:spacing w:val="-2"/>
        </w:rPr>
        <w:t>marca</w:t>
      </w:r>
      <w:r w:rsidR="009A6049" w:rsidRPr="008C3378">
        <w:rPr>
          <w:spacing w:val="-2"/>
        </w:rPr>
        <w:t xml:space="preserve">. </w:t>
      </w:r>
    </w:p>
    <w:p w:rsidR="00636E76" w:rsidRDefault="00636E76" w:rsidP="00FA2618">
      <w:pPr>
        <w:pStyle w:val="tekst"/>
        <w:spacing w:line="259" w:lineRule="auto"/>
        <w:rPr>
          <w:spacing w:val="-4"/>
        </w:rPr>
      </w:pPr>
      <w:r w:rsidRPr="00636E76">
        <w:rPr>
          <w:spacing w:val="-4"/>
        </w:rPr>
        <w:t xml:space="preserve">Warunki termiczne w marcu nie zagrażały roślinom będącym już w wegetacji. Temperatury minimalne w nocy </w:t>
      </w:r>
      <w:r>
        <w:rPr>
          <w:spacing w:val="-4"/>
        </w:rPr>
        <w:t xml:space="preserve">kształtowały się przeważnie </w:t>
      </w:r>
      <w:r w:rsidR="00BD0646">
        <w:rPr>
          <w:spacing w:val="-4"/>
        </w:rPr>
        <w:t xml:space="preserve">na poziomie kilku stopni </w:t>
      </w:r>
      <w:r>
        <w:rPr>
          <w:spacing w:val="-4"/>
        </w:rPr>
        <w:t>p</w:t>
      </w:r>
      <w:r w:rsidRPr="00636E76">
        <w:rPr>
          <w:spacing w:val="-4"/>
        </w:rPr>
        <w:t>oniżej 0°C. W ciągu dnia były bardz</w:t>
      </w:r>
      <w:r>
        <w:rPr>
          <w:spacing w:val="-4"/>
        </w:rPr>
        <w:t xml:space="preserve">iej </w:t>
      </w:r>
      <w:r w:rsidRPr="00636E76">
        <w:rPr>
          <w:spacing w:val="-4"/>
        </w:rPr>
        <w:t>zróżnicowane</w:t>
      </w:r>
      <w:r w:rsidR="00BD0646">
        <w:rPr>
          <w:spacing w:val="-4"/>
        </w:rPr>
        <w:t>,</w:t>
      </w:r>
      <w:r w:rsidRPr="00636E76">
        <w:rPr>
          <w:spacing w:val="-4"/>
        </w:rPr>
        <w:t xml:space="preserve"> </w:t>
      </w:r>
      <w:r>
        <w:rPr>
          <w:spacing w:val="-4"/>
        </w:rPr>
        <w:t>najczęściej</w:t>
      </w:r>
      <w:r w:rsidR="00C00E59">
        <w:rPr>
          <w:spacing w:val="-4"/>
        </w:rPr>
        <w:t xml:space="preserve"> </w:t>
      </w:r>
      <w:r w:rsidR="00BD0646">
        <w:rPr>
          <w:spacing w:val="-4"/>
        </w:rPr>
        <w:t>osiągając</w:t>
      </w:r>
      <w:r w:rsidR="00C00E59">
        <w:rPr>
          <w:spacing w:val="-4"/>
        </w:rPr>
        <w:t xml:space="preserve"> </w:t>
      </w:r>
      <w:r w:rsidRPr="00636E76">
        <w:rPr>
          <w:spacing w:val="-4"/>
        </w:rPr>
        <w:t xml:space="preserve">powyżej 10°C. Niebezpieczne dla roślin były dość silne wiatry oraz brak opadów. Oba te zjawiska spowodowały duże przesuszenie gleby. Rośliny po wczesnym starcie wegetacji, już na początku marca wykazywały duże braki składników pokarmowych. W miejscach, gdzie nie było możliwe dokarmienie roślin nawozami mineralnymi lub było one opóźnione, widoczne </w:t>
      </w:r>
      <w:r w:rsidR="00C00E59">
        <w:rPr>
          <w:spacing w:val="-4"/>
        </w:rPr>
        <w:t xml:space="preserve">było </w:t>
      </w:r>
      <w:r w:rsidRPr="00636E76">
        <w:rPr>
          <w:spacing w:val="-4"/>
        </w:rPr>
        <w:t xml:space="preserve">osłabienie roślin. Wysoka temperatura sprawiła, że pojawiły się już pierwsze szkodniki i choroby w zbożach i rzepaku. </w:t>
      </w:r>
      <w:r w:rsidR="00C00E59">
        <w:rPr>
          <w:spacing w:val="-4"/>
        </w:rPr>
        <w:t>S</w:t>
      </w:r>
      <w:r w:rsidRPr="00636E76">
        <w:rPr>
          <w:spacing w:val="-4"/>
        </w:rPr>
        <w:t>tan ozimin</w:t>
      </w:r>
      <w:r w:rsidR="00C00E59">
        <w:rPr>
          <w:spacing w:val="-4"/>
        </w:rPr>
        <w:t xml:space="preserve"> określono jako </w:t>
      </w:r>
      <w:r w:rsidR="00BD0646">
        <w:rPr>
          <w:spacing w:val="-4"/>
        </w:rPr>
        <w:t xml:space="preserve">dobry. </w:t>
      </w:r>
      <w:r w:rsidRPr="00636E76">
        <w:rPr>
          <w:spacing w:val="-4"/>
        </w:rPr>
        <w:t>Pogoda i stan gleb umożliwił</w:t>
      </w:r>
      <w:r w:rsidR="00C00E59">
        <w:rPr>
          <w:spacing w:val="-4"/>
        </w:rPr>
        <w:t>y</w:t>
      </w:r>
      <w:r w:rsidRPr="00636E76">
        <w:rPr>
          <w:spacing w:val="-4"/>
        </w:rPr>
        <w:t xml:space="preserve"> stosunkowo wczesn</w:t>
      </w:r>
      <w:r w:rsidR="00C00E59">
        <w:rPr>
          <w:spacing w:val="-4"/>
        </w:rPr>
        <w:t>y</w:t>
      </w:r>
      <w:r w:rsidRPr="00636E76">
        <w:rPr>
          <w:spacing w:val="-4"/>
        </w:rPr>
        <w:t xml:space="preserve"> siew zbóż jarych. Większość zbóż zostało wysianych do </w:t>
      </w:r>
      <w:r w:rsidR="00C00E59">
        <w:rPr>
          <w:spacing w:val="-4"/>
        </w:rPr>
        <w:t>końca</w:t>
      </w:r>
      <w:r w:rsidRPr="00636E76">
        <w:rPr>
          <w:spacing w:val="-4"/>
        </w:rPr>
        <w:t xml:space="preserve"> marca. Wczesny siew umożliwi wykorzystanie przez kiełkujące rośliny resztek wody pozostałej w glebie po zimie, </w:t>
      </w:r>
      <w:r w:rsidR="00C00E59">
        <w:rPr>
          <w:spacing w:val="-4"/>
        </w:rPr>
        <w:t>chociaż</w:t>
      </w:r>
      <w:r w:rsidRPr="00636E76">
        <w:rPr>
          <w:spacing w:val="-4"/>
        </w:rPr>
        <w:t xml:space="preserve"> brak znaczących opadów może spowodować problemy z krzewieniem i dalszym wzrostem zbóż jarych, a w przypadku </w:t>
      </w:r>
      <w:r w:rsidR="00C00E59">
        <w:rPr>
          <w:spacing w:val="-4"/>
        </w:rPr>
        <w:t xml:space="preserve">późniejszego </w:t>
      </w:r>
      <w:r w:rsidRPr="00636E76">
        <w:rPr>
          <w:spacing w:val="-4"/>
        </w:rPr>
        <w:t>siewu</w:t>
      </w:r>
      <w:r w:rsidR="00C00E59">
        <w:rPr>
          <w:spacing w:val="-4"/>
        </w:rPr>
        <w:t xml:space="preserve"> –</w:t>
      </w:r>
      <w:r w:rsidRPr="00636E76">
        <w:rPr>
          <w:spacing w:val="-4"/>
        </w:rPr>
        <w:t xml:space="preserve"> także ze wschodami. W marcu rozpoczęto również sadzenie ziemniaków odmian bardzo wczesnych</w:t>
      </w:r>
      <w:r w:rsidR="00C00E59">
        <w:rPr>
          <w:spacing w:val="-4"/>
        </w:rPr>
        <w:t>.</w:t>
      </w:r>
    </w:p>
    <w:p w:rsidR="00C724EF" w:rsidRDefault="00D207A3" w:rsidP="00FA2618">
      <w:pPr>
        <w:pStyle w:val="tekst"/>
        <w:spacing w:line="259" w:lineRule="auto"/>
        <w:rPr>
          <w:spacing w:val="-4"/>
        </w:rPr>
      </w:pPr>
      <w:r w:rsidRPr="009946C4">
        <w:rPr>
          <w:spacing w:val="-4"/>
        </w:rPr>
        <w:t xml:space="preserve">W porównaniu z </w:t>
      </w:r>
      <w:r w:rsidRPr="00C724EF">
        <w:rPr>
          <w:spacing w:val="-4"/>
        </w:rPr>
        <w:t xml:space="preserve">poprzednim miesiącem </w:t>
      </w:r>
      <w:r w:rsidR="00DE465E">
        <w:rPr>
          <w:spacing w:val="-4"/>
        </w:rPr>
        <w:t>w marcu</w:t>
      </w:r>
      <w:r w:rsidR="00AF43F9" w:rsidRPr="00C724EF">
        <w:rPr>
          <w:spacing w:val="-4"/>
        </w:rPr>
        <w:t xml:space="preserve"> br.</w:t>
      </w:r>
      <w:r w:rsidR="00B86805" w:rsidRPr="00C724EF">
        <w:rPr>
          <w:spacing w:val="-4"/>
        </w:rPr>
        <w:t xml:space="preserve"> </w:t>
      </w:r>
      <w:r w:rsidR="00002DAD">
        <w:rPr>
          <w:spacing w:val="-4"/>
        </w:rPr>
        <w:t xml:space="preserve">na rynku rolnym </w:t>
      </w:r>
      <w:r w:rsidR="00B86805" w:rsidRPr="00C724EF">
        <w:rPr>
          <w:spacing w:val="-4"/>
        </w:rPr>
        <w:t xml:space="preserve">odnotowano </w:t>
      </w:r>
      <w:r w:rsidR="004A2735" w:rsidRPr="00C724EF">
        <w:rPr>
          <w:spacing w:val="-4"/>
        </w:rPr>
        <w:t xml:space="preserve">wzrost </w:t>
      </w:r>
      <w:r w:rsidR="009F6F3D" w:rsidRPr="00C724EF">
        <w:rPr>
          <w:spacing w:val="-4"/>
        </w:rPr>
        <w:t>cen</w:t>
      </w:r>
      <w:r w:rsidR="00BE4BEC" w:rsidRPr="00C724EF">
        <w:rPr>
          <w:spacing w:val="-4"/>
        </w:rPr>
        <w:t xml:space="preserve"> </w:t>
      </w:r>
      <w:r w:rsidR="00D677A0">
        <w:rPr>
          <w:spacing w:val="-4"/>
        </w:rPr>
        <w:t>wszystkich produktów rolnych</w:t>
      </w:r>
      <w:r w:rsidR="00D677A0">
        <w:t>, oprócz ziemniaków</w:t>
      </w:r>
      <w:r w:rsidR="00002DAD">
        <w:t xml:space="preserve"> w skupie.</w:t>
      </w:r>
      <w:r w:rsidR="00B86805" w:rsidRPr="00C724EF">
        <w:rPr>
          <w:spacing w:val="-4"/>
        </w:rPr>
        <w:t xml:space="preserve"> </w:t>
      </w:r>
      <w:r w:rsidR="00CC37BF" w:rsidRPr="00A22315">
        <w:rPr>
          <w:spacing w:val="-4"/>
        </w:rPr>
        <w:t>W</w:t>
      </w:r>
      <w:r w:rsidR="00B86805" w:rsidRPr="00A22315">
        <w:rPr>
          <w:spacing w:val="-4"/>
        </w:rPr>
        <w:t xml:space="preserve"> </w:t>
      </w:r>
      <w:r w:rsidR="00BD2798" w:rsidRPr="00A22315">
        <w:rPr>
          <w:spacing w:val="-4"/>
        </w:rPr>
        <w:t>skali roku</w:t>
      </w:r>
      <w:r w:rsidR="00B86805" w:rsidRPr="00A22315">
        <w:rPr>
          <w:spacing w:val="-4"/>
        </w:rPr>
        <w:t xml:space="preserve"> wzrost </w:t>
      </w:r>
      <w:r w:rsidR="00BD2798" w:rsidRPr="00A22315">
        <w:rPr>
          <w:spacing w:val="-4"/>
        </w:rPr>
        <w:t xml:space="preserve">dotyczył </w:t>
      </w:r>
      <w:r w:rsidR="00B86805" w:rsidRPr="00A22315">
        <w:rPr>
          <w:spacing w:val="-4"/>
        </w:rPr>
        <w:t xml:space="preserve">cen </w:t>
      </w:r>
      <w:r w:rsidR="00002DAD">
        <w:rPr>
          <w:spacing w:val="-4"/>
        </w:rPr>
        <w:t xml:space="preserve">skupu </w:t>
      </w:r>
      <w:r w:rsidR="00253B81" w:rsidRPr="00A22315">
        <w:rPr>
          <w:spacing w:val="-4"/>
        </w:rPr>
        <w:t>wszystkich</w:t>
      </w:r>
      <w:r w:rsidR="00B86805" w:rsidRPr="00A22315">
        <w:rPr>
          <w:spacing w:val="-4"/>
        </w:rPr>
        <w:t xml:space="preserve"> produktów </w:t>
      </w:r>
      <w:r w:rsidR="00002DAD">
        <w:rPr>
          <w:spacing w:val="-4"/>
        </w:rPr>
        <w:t xml:space="preserve">objętych </w:t>
      </w:r>
      <w:r w:rsidR="00B86805" w:rsidRPr="00A22315">
        <w:rPr>
          <w:spacing w:val="-4"/>
        </w:rPr>
        <w:t>obserwa</w:t>
      </w:r>
      <w:r w:rsidR="00002DAD">
        <w:rPr>
          <w:spacing w:val="-4"/>
        </w:rPr>
        <w:t>cją</w:t>
      </w:r>
      <w:r w:rsidR="00CC37BF" w:rsidRPr="00A22315">
        <w:rPr>
          <w:spacing w:val="-4"/>
        </w:rPr>
        <w:t xml:space="preserve">. </w:t>
      </w:r>
    </w:p>
    <w:p w:rsidR="00C22ED3" w:rsidRDefault="00C22ED3" w:rsidP="00FA2618">
      <w:pPr>
        <w:pStyle w:val="tekst"/>
        <w:spacing w:line="259" w:lineRule="auto"/>
      </w:pPr>
      <w:r w:rsidRPr="00A22315">
        <w:t xml:space="preserve">W </w:t>
      </w:r>
      <w:r w:rsidRPr="007B1093">
        <w:t>okresie od lipca</w:t>
      </w:r>
      <w:r w:rsidR="001D67C9">
        <w:t xml:space="preserve"> ub. roku</w:t>
      </w:r>
      <w:r w:rsidRPr="007B1093">
        <w:t xml:space="preserve"> </w:t>
      </w:r>
      <w:r w:rsidR="00B10F22" w:rsidRPr="007B1093">
        <w:t xml:space="preserve">do </w:t>
      </w:r>
      <w:r w:rsidR="00DE465E">
        <w:t>marca</w:t>
      </w:r>
      <w:r w:rsidR="00AF43F9">
        <w:t xml:space="preserve"> br.</w:t>
      </w:r>
      <w:r w:rsidRPr="007B1093">
        <w:t xml:space="preserve"> </w:t>
      </w:r>
      <w:r w:rsidRPr="007B1093">
        <w:rPr>
          <w:b/>
        </w:rPr>
        <w:t xml:space="preserve">skup </w:t>
      </w:r>
      <w:r w:rsidRPr="00DB072C">
        <w:rPr>
          <w:b/>
        </w:rPr>
        <w:t>zbóż podstawowych</w:t>
      </w:r>
      <w:r w:rsidRPr="00DB072C">
        <w:t xml:space="preserve"> (z mieszankami zbożowymi bez ziarna siewnego) od producentów z terenu województwa wielkopolskiego wyniósł łącznie </w:t>
      </w:r>
      <w:r w:rsidR="001D67C9">
        <w:t>7</w:t>
      </w:r>
      <w:r w:rsidR="00C60FAF">
        <w:t>81,9</w:t>
      </w:r>
      <w:r w:rsidRPr="00DB072C">
        <w:t xml:space="preserve"> tys. ton, </w:t>
      </w:r>
      <w:r w:rsidR="001D67C9">
        <w:t>co oznacza, że był</w:t>
      </w:r>
      <w:r w:rsidRPr="00DB072C">
        <w:t xml:space="preserve"> o </w:t>
      </w:r>
      <w:r w:rsidR="00BE4BEC">
        <w:t>2</w:t>
      </w:r>
      <w:r w:rsidR="00C60FAF">
        <w:t>2</w:t>
      </w:r>
      <w:r w:rsidRPr="00DB072C">
        <w:t>,</w:t>
      </w:r>
      <w:r w:rsidR="00C60FAF">
        <w:t>3</w:t>
      </w:r>
      <w:r w:rsidRPr="00DB072C">
        <w:t xml:space="preserve">% </w:t>
      </w:r>
      <w:r>
        <w:t>mni</w:t>
      </w:r>
      <w:r w:rsidRPr="00DB072C">
        <w:t>ej</w:t>
      </w:r>
      <w:r w:rsidR="001D67C9">
        <w:t>szy</w:t>
      </w:r>
      <w:r w:rsidRPr="00DB072C">
        <w:t xml:space="preserve"> niż w analogicznym okresie poprzedniego roku. Podaż</w:t>
      </w:r>
      <w:r w:rsidRPr="00DB072C">
        <w:rPr>
          <w:b/>
        </w:rPr>
        <w:t xml:space="preserve"> pszenicy</w:t>
      </w:r>
      <w:r w:rsidRPr="00DB072C">
        <w:t xml:space="preserve"> w skali roku </w:t>
      </w:r>
      <w:r w:rsidR="001D67C9">
        <w:t>spadła</w:t>
      </w:r>
      <w:r w:rsidR="001D67C9" w:rsidRPr="00DB072C">
        <w:t xml:space="preserve"> </w:t>
      </w:r>
      <w:r w:rsidRPr="00DB072C">
        <w:t xml:space="preserve">o </w:t>
      </w:r>
      <w:r w:rsidR="00C60FAF">
        <w:t>18</w:t>
      </w:r>
      <w:r w:rsidR="00476DCB">
        <w:t>,</w:t>
      </w:r>
      <w:r w:rsidR="00C60FAF">
        <w:t>1</w:t>
      </w:r>
      <w:r w:rsidRPr="00DB072C">
        <w:t xml:space="preserve">%, a dostawy </w:t>
      </w:r>
      <w:r w:rsidRPr="00DB072C">
        <w:rPr>
          <w:b/>
        </w:rPr>
        <w:t>żyta</w:t>
      </w:r>
      <w:r w:rsidRPr="00DB072C">
        <w:t xml:space="preserve"> </w:t>
      </w:r>
      <w:r w:rsidR="001D67C9">
        <w:t>zmniej</w:t>
      </w:r>
      <w:r w:rsidR="001D67C9" w:rsidRPr="00DB072C">
        <w:t>szył</w:t>
      </w:r>
      <w:r w:rsidR="001D67C9">
        <w:t>y</w:t>
      </w:r>
      <w:r w:rsidR="001D67C9" w:rsidRPr="00DB072C">
        <w:t xml:space="preserve"> się </w:t>
      </w:r>
      <w:r w:rsidRPr="00DB072C">
        <w:t xml:space="preserve">o </w:t>
      </w:r>
      <w:r w:rsidR="006037B9">
        <w:t>3</w:t>
      </w:r>
      <w:r w:rsidR="00C60FAF">
        <w:t>3</w:t>
      </w:r>
      <w:r w:rsidR="00476DCB">
        <w:t>,</w:t>
      </w:r>
      <w:r w:rsidR="00C60FAF">
        <w:t>6</w:t>
      </w:r>
      <w:r w:rsidRPr="00DB072C">
        <w:t>%.</w:t>
      </w:r>
    </w:p>
    <w:p w:rsidR="00D46C9B" w:rsidRPr="004658DB" w:rsidRDefault="00C324B0" w:rsidP="00FF5462">
      <w:pPr>
        <w:pStyle w:val="Tytultabeli"/>
        <w:spacing w:before="240"/>
      </w:pPr>
      <w:r>
        <w:t xml:space="preserve">Tablica </w:t>
      </w:r>
      <w:r w:rsidR="00ED55B0">
        <w:t>4</w:t>
      </w:r>
      <w:r w:rsidR="00B9477F">
        <w:t>.</w:t>
      </w:r>
      <w:r w:rsidR="00B9477F">
        <w:tab/>
      </w:r>
      <w:r w:rsidR="00D46C9B" w:rsidRPr="004658DB">
        <w:t>Skup</w:t>
      </w:r>
      <w:r w:rsidR="00D46C9B" w:rsidRPr="004658DB">
        <w:rPr>
          <w:vertAlign w:val="superscript"/>
        </w:rPr>
        <w:t xml:space="preserve"> </w:t>
      </w:r>
      <w:r w:rsidR="00D46C9B" w:rsidRPr="00042C38">
        <w:rPr>
          <w:b w:val="0"/>
          <w:vertAlign w:val="superscript"/>
        </w:rPr>
        <w:t>a</w:t>
      </w:r>
      <w:r w:rsidR="00D46C9B" w:rsidRPr="004658DB">
        <w:t xml:space="preserve"> </w:t>
      </w:r>
      <w:r w:rsidR="00D46C9B" w:rsidRPr="00B9477F">
        <w:t>zbóż</w:t>
      </w:r>
      <w:r w:rsidR="00D46C9B" w:rsidRPr="004658DB">
        <w:t xml:space="preserve"> </w:t>
      </w:r>
    </w:p>
    <w:tbl>
      <w:tblPr>
        <w:tblW w:w="10480" w:type="dxa"/>
        <w:jc w:val="center"/>
        <w:tblBorders>
          <w:insideH w:val="single" w:sz="4" w:space="0" w:color="522398"/>
          <w:insideV w:val="single" w:sz="4" w:space="0" w:color="522398"/>
        </w:tblBorders>
        <w:tblLayout w:type="fixed"/>
        <w:tblCellMar>
          <w:top w:w="28" w:type="dxa"/>
          <w:bottom w:w="28" w:type="dxa"/>
        </w:tblCellMar>
        <w:tblLook w:val="04A0" w:firstRow="1" w:lastRow="0" w:firstColumn="1" w:lastColumn="0" w:noHBand="0" w:noVBand="1"/>
        <w:tblCaption w:val=" "/>
        <w:tblDescription w:val="Tablica przedstawia dane dotyczące skupu zbóż podstawowych w miesiącu badawczym (marzec 2022 r.) oraz w okresie od lipca poprzedniego roku do badanego miesiąca"/>
      </w:tblPr>
      <w:tblGrid>
        <w:gridCol w:w="2977"/>
        <w:gridCol w:w="1500"/>
        <w:gridCol w:w="1501"/>
        <w:gridCol w:w="1500"/>
        <w:gridCol w:w="1501"/>
        <w:gridCol w:w="1501"/>
      </w:tblGrid>
      <w:tr w:rsidR="003E37C7" w:rsidRPr="005F6127" w:rsidTr="00CD4647">
        <w:trPr>
          <w:trHeight w:val="57"/>
          <w:tblHeader/>
          <w:jc w:val="center"/>
        </w:trPr>
        <w:tc>
          <w:tcPr>
            <w:tcW w:w="2977" w:type="dxa"/>
            <w:vMerge w:val="restart"/>
            <w:tcBorders>
              <w:top w:val="nil"/>
              <w:bottom w:val="single" w:sz="4" w:space="0" w:color="522398"/>
            </w:tcBorders>
            <w:vAlign w:val="center"/>
          </w:tcPr>
          <w:p w:rsidR="003E37C7" w:rsidRPr="005F6127" w:rsidRDefault="003E37C7" w:rsidP="00BD761B">
            <w:pPr>
              <w:pStyle w:val="glowka1"/>
            </w:pPr>
            <w:r w:rsidRPr="005F6127">
              <w:t>Wyszczególnienie</w:t>
            </w:r>
          </w:p>
        </w:tc>
        <w:tc>
          <w:tcPr>
            <w:tcW w:w="3001" w:type="dxa"/>
            <w:gridSpan w:val="2"/>
            <w:tcBorders>
              <w:top w:val="nil"/>
              <w:bottom w:val="single" w:sz="4" w:space="0" w:color="522398"/>
            </w:tcBorders>
            <w:vAlign w:val="center"/>
          </w:tcPr>
          <w:p w:rsidR="003E37C7" w:rsidRPr="005F6127" w:rsidRDefault="003E37C7" w:rsidP="00ED55B0">
            <w:pPr>
              <w:pStyle w:val="glowka1"/>
            </w:pPr>
            <w:r>
              <w:t>07 2021</w:t>
            </w:r>
            <w:r w:rsidRPr="005F6127">
              <w:t>–</w:t>
            </w:r>
            <w:r w:rsidR="004A4D31">
              <w:t>0</w:t>
            </w:r>
            <w:r w:rsidR="00ED55B0">
              <w:t>3</w:t>
            </w:r>
            <w:r>
              <w:t xml:space="preserve"> 2022</w:t>
            </w:r>
          </w:p>
        </w:tc>
        <w:tc>
          <w:tcPr>
            <w:tcW w:w="4502" w:type="dxa"/>
            <w:gridSpan w:val="3"/>
            <w:tcBorders>
              <w:top w:val="nil"/>
              <w:bottom w:val="single" w:sz="4" w:space="0" w:color="522398"/>
            </w:tcBorders>
            <w:vAlign w:val="center"/>
          </w:tcPr>
          <w:p w:rsidR="003E37C7" w:rsidRPr="005F6127" w:rsidRDefault="003E37C7" w:rsidP="004A4D31">
            <w:pPr>
              <w:pStyle w:val="glowka1"/>
            </w:pPr>
            <w:r>
              <w:t>0</w:t>
            </w:r>
            <w:r w:rsidR="00ED55B0">
              <w:t>3</w:t>
            </w:r>
            <w:r w:rsidRPr="005F6127">
              <w:t xml:space="preserve"> 20</w:t>
            </w:r>
            <w:r>
              <w:t>22</w:t>
            </w:r>
          </w:p>
        </w:tc>
      </w:tr>
      <w:tr w:rsidR="006309C1" w:rsidRPr="005F6127" w:rsidTr="00CD4647">
        <w:trPr>
          <w:trHeight w:val="57"/>
          <w:tblHeader/>
          <w:jc w:val="center"/>
        </w:trPr>
        <w:tc>
          <w:tcPr>
            <w:tcW w:w="2977" w:type="dxa"/>
            <w:vMerge/>
            <w:tcBorders>
              <w:top w:val="single" w:sz="4" w:space="0" w:color="522398"/>
              <w:bottom w:val="single" w:sz="12" w:space="0" w:color="522398"/>
            </w:tcBorders>
            <w:vAlign w:val="center"/>
          </w:tcPr>
          <w:p w:rsidR="006309C1" w:rsidRPr="005F6127" w:rsidRDefault="006309C1" w:rsidP="00BD761B">
            <w:pPr>
              <w:pStyle w:val="glowka1"/>
            </w:pPr>
          </w:p>
        </w:tc>
        <w:tc>
          <w:tcPr>
            <w:tcW w:w="1500" w:type="dxa"/>
            <w:tcBorders>
              <w:top w:val="single" w:sz="4" w:space="0" w:color="522398"/>
              <w:bottom w:val="single" w:sz="12" w:space="0" w:color="522398"/>
            </w:tcBorders>
            <w:vAlign w:val="center"/>
          </w:tcPr>
          <w:p w:rsidR="006309C1" w:rsidRPr="005F6127" w:rsidRDefault="006309C1" w:rsidP="00BD761B">
            <w:pPr>
              <w:pStyle w:val="glowka1"/>
            </w:pPr>
            <w:r w:rsidRPr="005F6127">
              <w:t>w tys. t</w:t>
            </w:r>
          </w:p>
        </w:tc>
        <w:tc>
          <w:tcPr>
            <w:tcW w:w="1501" w:type="dxa"/>
            <w:tcBorders>
              <w:top w:val="single" w:sz="4" w:space="0" w:color="522398"/>
              <w:bottom w:val="single" w:sz="12" w:space="0" w:color="522398"/>
            </w:tcBorders>
            <w:vAlign w:val="center"/>
          </w:tcPr>
          <w:p w:rsidR="006309C1" w:rsidRPr="005F6127" w:rsidRDefault="00476DCB" w:rsidP="00ED55B0">
            <w:pPr>
              <w:pStyle w:val="glowka1"/>
            </w:pPr>
            <w:r>
              <w:t>07</w:t>
            </w:r>
            <w:r w:rsidR="009F6F3D">
              <w:t xml:space="preserve"> </w:t>
            </w:r>
            <w:r w:rsidR="006309C1" w:rsidRPr="005F6127">
              <w:t>20</w:t>
            </w:r>
            <w:r w:rsidR="005C0C64">
              <w:t>20</w:t>
            </w:r>
            <w:r w:rsidR="008662C2">
              <w:t>–0</w:t>
            </w:r>
            <w:r w:rsidR="00ED55B0">
              <w:t>3</w:t>
            </w:r>
            <w:r w:rsidR="00FA2618">
              <w:t xml:space="preserve"> 2021</w:t>
            </w:r>
            <w:r w:rsidR="006309C1">
              <w:t>=</w:t>
            </w:r>
            <w:r w:rsidR="006309C1">
              <w:br/>
            </w:r>
            <w:r w:rsidR="006309C1" w:rsidRPr="005F6127">
              <w:t>=100</w:t>
            </w:r>
          </w:p>
        </w:tc>
        <w:tc>
          <w:tcPr>
            <w:tcW w:w="1500" w:type="dxa"/>
            <w:tcBorders>
              <w:top w:val="single" w:sz="4" w:space="0" w:color="522398"/>
              <w:bottom w:val="single" w:sz="12" w:space="0" w:color="522398"/>
            </w:tcBorders>
            <w:vAlign w:val="center"/>
          </w:tcPr>
          <w:p w:rsidR="006309C1" w:rsidRPr="005F6127" w:rsidRDefault="006309C1" w:rsidP="00BD761B">
            <w:pPr>
              <w:pStyle w:val="glowka1"/>
            </w:pPr>
            <w:r w:rsidRPr="005F6127">
              <w:t>w tys. t</w:t>
            </w:r>
          </w:p>
        </w:tc>
        <w:tc>
          <w:tcPr>
            <w:tcW w:w="1501" w:type="dxa"/>
            <w:tcBorders>
              <w:top w:val="single" w:sz="4" w:space="0" w:color="522398"/>
              <w:bottom w:val="single" w:sz="12" w:space="0" w:color="522398"/>
            </w:tcBorders>
            <w:vAlign w:val="center"/>
          </w:tcPr>
          <w:p w:rsidR="006309C1" w:rsidRPr="005F6127" w:rsidRDefault="003E37C7" w:rsidP="00ED55B0">
            <w:pPr>
              <w:pStyle w:val="glowka1"/>
            </w:pPr>
            <w:r>
              <w:t>0</w:t>
            </w:r>
            <w:r w:rsidR="00ED55B0">
              <w:t>3</w:t>
            </w:r>
            <w:r w:rsidR="006309C1" w:rsidRPr="005F6127">
              <w:t xml:space="preserve"> 20</w:t>
            </w:r>
            <w:r w:rsidR="005C0C64">
              <w:t>2</w:t>
            </w:r>
            <w:r>
              <w:t>1</w:t>
            </w:r>
            <w:r w:rsidR="006309C1" w:rsidRPr="005F6127">
              <w:t>=100</w:t>
            </w:r>
          </w:p>
        </w:tc>
        <w:tc>
          <w:tcPr>
            <w:tcW w:w="1501" w:type="dxa"/>
            <w:tcBorders>
              <w:top w:val="single" w:sz="4" w:space="0" w:color="522398"/>
              <w:bottom w:val="single" w:sz="12" w:space="0" w:color="522398"/>
            </w:tcBorders>
            <w:vAlign w:val="center"/>
          </w:tcPr>
          <w:p w:rsidR="006309C1" w:rsidRPr="005F6127" w:rsidRDefault="004A4D31" w:rsidP="00ED55B0">
            <w:pPr>
              <w:pStyle w:val="glowka1"/>
            </w:pPr>
            <w:r>
              <w:t>0</w:t>
            </w:r>
            <w:r w:rsidR="00ED55B0">
              <w:t>2</w:t>
            </w:r>
            <w:r w:rsidR="006309C1" w:rsidRPr="005F6127">
              <w:t xml:space="preserve"> 20</w:t>
            </w:r>
            <w:r w:rsidR="006309C1">
              <w:t>2</w:t>
            </w:r>
            <w:r>
              <w:t>2</w:t>
            </w:r>
            <w:r w:rsidR="006309C1" w:rsidRPr="005F6127">
              <w:t>=100</w:t>
            </w:r>
          </w:p>
        </w:tc>
      </w:tr>
      <w:tr w:rsidR="0027155A" w:rsidRPr="005F6127" w:rsidTr="0027155A">
        <w:trPr>
          <w:trHeight w:val="57"/>
          <w:jc w:val="center"/>
        </w:trPr>
        <w:tc>
          <w:tcPr>
            <w:tcW w:w="2977" w:type="dxa"/>
            <w:tcBorders>
              <w:top w:val="single" w:sz="12" w:space="0" w:color="522398"/>
              <w:bottom w:val="single" w:sz="4" w:space="0" w:color="522398"/>
            </w:tcBorders>
            <w:vAlign w:val="center"/>
          </w:tcPr>
          <w:p w:rsidR="0027155A" w:rsidRPr="005F6127" w:rsidRDefault="0027155A" w:rsidP="0027155A">
            <w:pPr>
              <w:pStyle w:val="boczek1"/>
            </w:pPr>
            <w:r>
              <w:t>Ziarno zbóż podstawowych</w:t>
            </w:r>
            <w:r w:rsidRPr="00F41A27">
              <w:rPr>
                <w:vertAlign w:val="superscript"/>
              </w:rPr>
              <w:t xml:space="preserve"> </w:t>
            </w:r>
            <w:r w:rsidRPr="000E1B30">
              <w:rPr>
                <w:vertAlign w:val="superscript"/>
              </w:rPr>
              <w:t>b</w:t>
            </w:r>
          </w:p>
        </w:tc>
        <w:tc>
          <w:tcPr>
            <w:tcW w:w="1500" w:type="dxa"/>
            <w:tcBorders>
              <w:top w:val="single" w:sz="12" w:space="0" w:color="522398"/>
              <w:bottom w:val="single" w:sz="4" w:space="0" w:color="522398"/>
            </w:tcBorders>
            <w:vAlign w:val="center"/>
          </w:tcPr>
          <w:p w:rsidR="0027155A" w:rsidRPr="0027155A" w:rsidRDefault="0027155A" w:rsidP="0027155A">
            <w:pPr>
              <w:pStyle w:val="tableteksttab"/>
            </w:pPr>
            <w:r w:rsidRPr="0027155A">
              <w:t>781,9</w:t>
            </w:r>
          </w:p>
        </w:tc>
        <w:tc>
          <w:tcPr>
            <w:tcW w:w="1501" w:type="dxa"/>
            <w:tcBorders>
              <w:top w:val="single" w:sz="12" w:space="0" w:color="522398"/>
              <w:bottom w:val="single" w:sz="4" w:space="0" w:color="522398"/>
            </w:tcBorders>
            <w:vAlign w:val="center"/>
          </w:tcPr>
          <w:p w:rsidR="0027155A" w:rsidRPr="0027155A" w:rsidRDefault="0027155A" w:rsidP="0027155A">
            <w:pPr>
              <w:pStyle w:val="tableteksttab"/>
            </w:pPr>
            <w:r w:rsidRPr="0027155A">
              <w:t>77,7</w:t>
            </w:r>
          </w:p>
        </w:tc>
        <w:tc>
          <w:tcPr>
            <w:tcW w:w="1500" w:type="dxa"/>
            <w:tcBorders>
              <w:top w:val="single" w:sz="12" w:space="0" w:color="522398"/>
              <w:bottom w:val="single" w:sz="4" w:space="0" w:color="522398"/>
            </w:tcBorders>
            <w:vAlign w:val="center"/>
          </w:tcPr>
          <w:p w:rsidR="0027155A" w:rsidRPr="0027155A" w:rsidRDefault="0027155A" w:rsidP="0027155A">
            <w:pPr>
              <w:pStyle w:val="tableteksttab"/>
            </w:pPr>
            <w:r w:rsidRPr="0027155A">
              <w:t>81,7</w:t>
            </w:r>
          </w:p>
        </w:tc>
        <w:tc>
          <w:tcPr>
            <w:tcW w:w="1501" w:type="dxa"/>
            <w:tcBorders>
              <w:top w:val="single" w:sz="12" w:space="0" w:color="522398"/>
              <w:bottom w:val="single" w:sz="4" w:space="0" w:color="522398"/>
            </w:tcBorders>
            <w:vAlign w:val="center"/>
          </w:tcPr>
          <w:p w:rsidR="0027155A" w:rsidRPr="0027155A" w:rsidRDefault="0027155A" w:rsidP="0027155A">
            <w:pPr>
              <w:pStyle w:val="tableteksttab"/>
            </w:pPr>
            <w:r w:rsidRPr="0027155A">
              <w:t>86,1</w:t>
            </w:r>
          </w:p>
        </w:tc>
        <w:tc>
          <w:tcPr>
            <w:tcW w:w="1501" w:type="dxa"/>
            <w:tcBorders>
              <w:top w:val="single" w:sz="12" w:space="0" w:color="522398"/>
              <w:bottom w:val="single" w:sz="4" w:space="0" w:color="522398"/>
            </w:tcBorders>
            <w:vAlign w:val="center"/>
          </w:tcPr>
          <w:p w:rsidR="0027155A" w:rsidRPr="0027155A" w:rsidRDefault="0027155A" w:rsidP="0027155A">
            <w:pPr>
              <w:pStyle w:val="tableteksttab"/>
            </w:pPr>
            <w:r w:rsidRPr="0027155A">
              <w:t>168,8</w:t>
            </w:r>
          </w:p>
        </w:tc>
      </w:tr>
      <w:tr w:rsidR="0027155A" w:rsidRPr="005F6127" w:rsidTr="0027155A">
        <w:trPr>
          <w:trHeight w:val="57"/>
          <w:jc w:val="center"/>
        </w:trPr>
        <w:tc>
          <w:tcPr>
            <w:tcW w:w="2977" w:type="dxa"/>
            <w:tcBorders>
              <w:top w:val="single" w:sz="4" w:space="0" w:color="522398"/>
            </w:tcBorders>
            <w:vAlign w:val="center"/>
          </w:tcPr>
          <w:p w:rsidR="0027155A" w:rsidRPr="005F6127" w:rsidRDefault="0027155A" w:rsidP="0027155A">
            <w:pPr>
              <w:pStyle w:val="boczekbez"/>
            </w:pPr>
            <w:r>
              <w:tab/>
            </w:r>
            <w:r w:rsidRPr="005F6127">
              <w:t>w tym:</w:t>
            </w:r>
          </w:p>
        </w:tc>
        <w:tc>
          <w:tcPr>
            <w:tcW w:w="1500" w:type="dxa"/>
            <w:tcBorders>
              <w:top w:val="single" w:sz="4" w:space="0" w:color="522398"/>
            </w:tcBorders>
            <w:vAlign w:val="center"/>
          </w:tcPr>
          <w:p w:rsidR="0027155A" w:rsidRPr="0027155A" w:rsidRDefault="0027155A" w:rsidP="0027155A">
            <w:pPr>
              <w:pStyle w:val="tableteksttab"/>
            </w:pPr>
          </w:p>
        </w:tc>
        <w:tc>
          <w:tcPr>
            <w:tcW w:w="1501" w:type="dxa"/>
            <w:tcBorders>
              <w:top w:val="single" w:sz="4" w:space="0" w:color="522398"/>
            </w:tcBorders>
            <w:vAlign w:val="center"/>
          </w:tcPr>
          <w:p w:rsidR="0027155A" w:rsidRPr="0027155A" w:rsidRDefault="0027155A" w:rsidP="0027155A">
            <w:pPr>
              <w:pStyle w:val="tableteksttab"/>
            </w:pPr>
          </w:p>
        </w:tc>
        <w:tc>
          <w:tcPr>
            <w:tcW w:w="1500" w:type="dxa"/>
            <w:tcBorders>
              <w:top w:val="single" w:sz="4" w:space="0" w:color="522398"/>
            </w:tcBorders>
            <w:vAlign w:val="center"/>
          </w:tcPr>
          <w:p w:rsidR="0027155A" w:rsidRPr="0027155A" w:rsidRDefault="0027155A" w:rsidP="0027155A">
            <w:pPr>
              <w:pStyle w:val="tableteksttab"/>
            </w:pPr>
          </w:p>
        </w:tc>
        <w:tc>
          <w:tcPr>
            <w:tcW w:w="1501" w:type="dxa"/>
            <w:tcBorders>
              <w:top w:val="single" w:sz="4" w:space="0" w:color="522398"/>
            </w:tcBorders>
            <w:vAlign w:val="center"/>
          </w:tcPr>
          <w:p w:rsidR="0027155A" w:rsidRPr="0027155A" w:rsidRDefault="0027155A" w:rsidP="0027155A">
            <w:pPr>
              <w:pStyle w:val="tableteksttab"/>
            </w:pPr>
          </w:p>
        </w:tc>
        <w:tc>
          <w:tcPr>
            <w:tcW w:w="1501" w:type="dxa"/>
            <w:tcBorders>
              <w:top w:val="single" w:sz="4" w:space="0" w:color="522398"/>
            </w:tcBorders>
            <w:vAlign w:val="center"/>
          </w:tcPr>
          <w:p w:rsidR="0027155A" w:rsidRPr="0027155A" w:rsidRDefault="0027155A" w:rsidP="0027155A">
            <w:pPr>
              <w:pStyle w:val="tableteksttab"/>
            </w:pPr>
          </w:p>
        </w:tc>
      </w:tr>
      <w:tr w:rsidR="0027155A" w:rsidRPr="005F6127" w:rsidTr="0027155A">
        <w:trPr>
          <w:trHeight w:val="57"/>
          <w:jc w:val="center"/>
        </w:trPr>
        <w:tc>
          <w:tcPr>
            <w:tcW w:w="2977" w:type="dxa"/>
            <w:tcBorders>
              <w:bottom w:val="single" w:sz="4" w:space="0" w:color="522398"/>
            </w:tcBorders>
            <w:vAlign w:val="center"/>
          </w:tcPr>
          <w:p w:rsidR="0027155A" w:rsidRPr="005F6127" w:rsidRDefault="0027155A" w:rsidP="0027155A">
            <w:pPr>
              <w:pStyle w:val="boczek2"/>
            </w:pPr>
            <w:r w:rsidRPr="005F6127">
              <w:t xml:space="preserve">pszenica </w:t>
            </w:r>
            <w:r w:rsidRPr="005F6127">
              <w:tab/>
            </w:r>
          </w:p>
        </w:tc>
        <w:tc>
          <w:tcPr>
            <w:tcW w:w="1500" w:type="dxa"/>
            <w:tcBorders>
              <w:bottom w:val="single" w:sz="4" w:space="0" w:color="522398"/>
            </w:tcBorders>
            <w:vAlign w:val="center"/>
          </w:tcPr>
          <w:p w:rsidR="0027155A" w:rsidRPr="0027155A" w:rsidRDefault="0027155A" w:rsidP="0027155A">
            <w:pPr>
              <w:pStyle w:val="tableteksttab"/>
            </w:pPr>
            <w:r w:rsidRPr="0027155A">
              <w:t>434,5</w:t>
            </w:r>
          </w:p>
        </w:tc>
        <w:tc>
          <w:tcPr>
            <w:tcW w:w="1501" w:type="dxa"/>
            <w:tcBorders>
              <w:bottom w:val="single" w:sz="4" w:space="0" w:color="522398"/>
            </w:tcBorders>
            <w:vAlign w:val="center"/>
          </w:tcPr>
          <w:p w:rsidR="0027155A" w:rsidRPr="0027155A" w:rsidRDefault="0027155A" w:rsidP="0027155A">
            <w:pPr>
              <w:pStyle w:val="tableteksttab"/>
            </w:pPr>
            <w:r w:rsidRPr="0027155A">
              <w:t>81,9</w:t>
            </w:r>
          </w:p>
        </w:tc>
        <w:tc>
          <w:tcPr>
            <w:tcW w:w="1500" w:type="dxa"/>
            <w:tcBorders>
              <w:bottom w:val="single" w:sz="4" w:space="0" w:color="522398"/>
            </w:tcBorders>
            <w:vAlign w:val="center"/>
          </w:tcPr>
          <w:p w:rsidR="0027155A" w:rsidRPr="0027155A" w:rsidRDefault="0027155A" w:rsidP="0027155A">
            <w:pPr>
              <w:pStyle w:val="tableteksttab"/>
            </w:pPr>
            <w:r w:rsidRPr="0027155A">
              <w:t>57,0</w:t>
            </w:r>
          </w:p>
        </w:tc>
        <w:tc>
          <w:tcPr>
            <w:tcW w:w="1501" w:type="dxa"/>
            <w:tcBorders>
              <w:bottom w:val="single" w:sz="4" w:space="0" w:color="522398"/>
            </w:tcBorders>
            <w:vAlign w:val="center"/>
          </w:tcPr>
          <w:p w:rsidR="0027155A" w:rsidRPr="0027155A" w:rsidRDefault="0027155A" w:rsidP="0027155A">
            <w:pPr>
              <w:pStyle w:val="tableteksttab"/>
            </w:pPr>
            <w:r w:rsidRPr="0027155A">
              <w:t>102,4</w:t>
            </w:r>
          </w:p>
        </w:tc>
        <w:tc>
          <w:tcPr>
            <w:tcW w:w="1501" w:type="dxa"/>
            <w:tcBorders>
              <w:bottom w:val="single" w:sz="4" w:space="0" w:color="522398"/>
            </w:tcBorders>
            <w:vAlign w:val="center"/>
          </w:tcPr>
          <w:p w:rsidR="0027155A" w:rsidRPr="0027155A" w:rsidRDefault="0027155A" w:rsidP="0027155A">
            <w:pPr>
              <w:pStyle w:val="tableteksttab"/>
            </w:pPr>
            <w:r w:rsidRPr="0027155A">
              <w:t>181,6</w:t>
            </w:r>
          </w:p>
        </w:tc>
      </w:tr>
      <w:tr w:rsidR="0027155A" w:rsidRPr="005F6127" w:rsidTr="0027155A">
        <w:trPr>
          <w:trHeight w:val="57"/>
          <w:jc w:val="center"/>
        </w:trPr>
        <w:tc>
          <w:tcPr>
            <w:tcW w:w="2977" w:type="dxa"/>
            <w:tcBorders>
              <w:top w:val="single" w:sz="4" w:space="0" w:color="522398"/>
              <w:bottom w:val="nil"/>
            </w:tcBorders>
            <w:vAlign w:val="center"/>
          </w:tcPr>
          <w:p w:rsidR="0027155A" w:rsidRPr="005F6127" w:rsidRDefault="0027155A" w:rsidP="0027155A">
            <w:pPr>
              <w:pStyle w:val="boczek2"/>
            </w:pPr>
            <w:r w:rsidRPr="005F6127">
              <w:t>żyto</w:t>
            </w:r>
            <w:r w:rsidRPr="005F6127">
              <w:tab/>
            </w:r>
          </w:p>
        </w:tc>
        <w:tc>
          <w:tcPr>
            <w:tcW w:w="1500" w:type="dxa"/>
            <w:tcBorders>
              <w:top w:val="single" w:sz="4" w:space="0" w:color="522398"/>
              <w:bottom w:val="nil"/>
            </w:tcBorders>
            <w:vAlign w:val="center"/>
          </w:tcPr>
          <w:p w:rsidR="0027155A" w:rsidRPr="0027155A" w:rsidRDefault="0027155A" w:rsidP="0027155A">
            <w:pPr>
              <w:pStyle w:val="tableteksttab"/>
            </w:pPr>
            <w:r w:rsidRPr="0027155A">
              <w:t>96,7</w:t>
            </w:r>
          </w:p>
        </w:tc>
        <w:tc>
          <w:tcPr>
            <w:tcW w:w="1501" w:type="dxa"/>
            <w:tcBorders>
              <w:top w:val="single" w:sz="4" w:space="0" w:color="522398"/>
              <w:bottom w:val="nil"/>
            </w:tcBorders>
            <w:vAlign w:val="center"/>
          </w:tcPr>
          <w:p w:rsidR="0027155A" w:rsidRPr="0027155A" w:rsidRDefault="0027155A" w:rsidP="0027155A">
            <w:pPr>
              <w:pStyle w:val="tableteksttab"/>
            </w:pPr>
            <w:r w:rsidRPr="0027155A">
              <w:t>66,4</w:t>
            </w:r>
          </w:p>
        </w:tc>
        <w:tc>
          <w:tcPr>
            <w:tcW w:w="1500" w:type="dxa"/>
            <w:tcBorders>
              <w:top w:val="single" w:sz="4" w:space="0" w:color="522398"/>
              <w:bottom w:val="nil"/>
            </w:tcBorders>
            <w:vAlign w:val="center"/>
          </w:tcPr>
          <w:p w:rsidR="0027155A" w:rsidRPr="0027155A" w:rsidRDefault="0027155A" w:rsidP="0027155A">
            <w:pPr>
              <w:pStyle w:val="tableteksttab"/>
            </w:pPr>
            <w:r w:rsidRPr="0027155A">
              <w:t>5,6</w:t>
            </w:r>
          </w:p>
        </w:tc>
        <w:tc>
          <w:tcPr>
            <w:tcW w:w="1501" w:type="dxa"/>
            <w:tcBorders>
              <w:top w:val="single" w:sz="4" w:space="0" w:color="522398"/>
              <w:bottom w:val="nil"/>
            </w:tcBorders>
            <w:vAlign w:val="center"/>
          </w:tcPr>
          <w:p w:rsidR="0027155A" w:rsidRPr="0027155A" w:rsidRDefault="0027155A" w:rsidP="0027155A">
            <w:pPr>
              <w:pStyle w:val="tableteksttab"/>
            </w:pPr>
            <w:r w:rsidRPr="0027155A">
              <w:t>39,5</w:t>
            </w:r>
          </w:p>
        </w:tc>
        <w:tc>
          <w:tcPr>
            <w:tcW w:w="1501" w:type="dxa"/>
            <w:tcBorders>
              <w:top w:val="single" w:sz="4" w:space="0" w:color="522398"/>
              <w:bottom w:val="nil"/>
            </w:tcBorders>
            <w:vAlign w:val="center"/>
          </w:tcPr>
          <w:p w:rsidR="0027155A" w:rsidRPr="0027155A" w:rsidRDefault="0027155A" w:rsidP="0027155A">
            <w:pPr>
              <w:pStyle w:val="tableteksttab"/>
            </w:pPr>
            <w:r w:rsidRPr="0027155A">
              <w:t>140,6</w:t>
            </w:r>
          </w:p>
        </w:tc>
      </w:tr>
    </w:tbl>
    <w:p w:rsidR="00C720EC" w:rsidRDefault="00667C38" w:rsidP="0001230E">
      <w:pPr>
        <w:pStyle w:val="notka"/>
      </w:pPr>
      <w:r w:rsidRPr="00E46186">
        <w:t xml:space="preserve">a </w:t>
      </w:r>
      <w:r w:rsidR="00812D3D">
        <w:t xml:space="preserve">W okresie </w:t>
      </w:r>
      <w:r w:rsidR="00A5229A">
        <w:t>01</w:t>
      </w:r>
      <w:r w:rsidR="00812D3D">
        <w:t>–</w:t>
      </w:r>
      <w:r w:rsidR="004A4D31">
        <w:t>0</w:t>
      </w:r>
      <w:r w:rsidR="00ED55B0">
        <w:t>3</w:t>
      </w:r>
      <w:r w:rsidR="004A4D31">
        <w:t xml:space="preserve"> </w:t>
      </w:r>
      <w:r w:rsidR="00812D3D">
        <w:t>2022</w:t>
      </w:r>
      <w:r w:rsidR="00812D3D" w:rsidRPr="00FA34ED">
        <w:t xml:space="preserve"> r. </w:t>
      </w:r>
      <w:r w:rsidR="00812D3D">
        <w:t>b</w:t>
      </w:r>
      <w:r w:rsidR="00812D3D" w:rsidRPr="005A304D">
        <w:t xml:space="preserve">ez </w:t>
      </w:r>
      <w:r w:rsidRPr="005A304D">
        <w:t>skupu realizowanego przez osoby fizyczne. b Obejmuje: pszenicę, żyto, jęczmień, owies, pszenżyto; łącznie z mieszankami zbożowymi; bez ziarna siewnego.</w:t>
      </w:r>
    </w:p>
    <w:p w:rsidR="0027155A" w:rsidRDefault="0027155A" w:rsidP="0027155A">
      <w:pPr>
        <w:pStyle w:val="tekst"/>
      </w:pPr>
      <w:r>
        <w:lastRenderedPageBreak/>
        <w:t>W marcu br.</w:t>
      </w:r>
      <w:r w:rsidRPr="006257C9">
        <w:t xml:space="preserve"> </w:t>
      </w:r>
      <w:r w:rsidRPr="00DB072C">
        <w:t xml:space="preserve">skupiono </w:t>
      </w:r>
      <w:r>
        <w:t>81,7</w:t>
      </w:r>
      <w:r w:rsidRPr="00DB072C">
        <w:t xml:space="preserve"> tys. ton </w:t>
      </w:r>
      <w:r w:rsidRPr="00CD0FB4">
        <w:t>ziarna zbóż podstawowych</w:t>
      </w:r>
      <w:r>
        <w:t>, tj. o 68,8</w:t>
      </w:r>
      <w:r w:rsidRPr="00CD0FB4">
        <w:t xml:space="preserve">% </w:t>
      </w:r>
      <w:r>
        <w:t>więc</w:t>
      </w:r>
      <w:r w:rsidRPr="00CD0FB4">
        <w:t>ej niż przed miesiącem</w:t>
      </w:r>
      <w:r>
        <w:t xml:space="preserve">, jednak </w:t>
      </w:r>
      <w:r w:rsidRPr="00CD0FB4">
        <w:t xml:space="preserve">o </w:t>
      </w:r>
      <w:r>
        <w:t>13,9</w:t>
      </w:r>
      <w:r w:rsidRPr="00CD0FB4">
        <w:t xml:space="preserve">% mniej niż przed rokiem. Skup pszenicy </w:t>
      </w:r>
      <w:r>
        <w:t>wzrósł o 81,6</w:t>
      </w:r>
      <w:r w:rsidRPr="00CD0FB4">
        <w:t xml:space="preserve">% w skali miesiąca </w:t>
      </w:r>
      <w:r>
        <w:t xml:space="preserve">i o 2,4% </w:t>
      </w:r>
      <w:r w:rsidRPr="00CD0FB4">
        <w:t xml:space="preserve">w porównaniu </w:t>
      </w:r>
      <w:r>
        <w:t>z marcem ub. roku.</w:t>
      </w:r>
      <w:r w:rsidRPr="00CD0FB4">
        <w:t xml:space="preserve"> W przypadku żyta </w:t>
      </w:r>
      <w:r>
        <w:t>miesięczny wzrost podaży wyniósł 40,6%, natomiast roczny spadek dostaw okazał się większy, kształtując się na poziomie 60,5%.</w:t>
      </w:r>
    </w:p>
    <w:p w:rsidR="00A16292" w:rsidRPr="009E3B2A" w:rsidRDefault="00A16292" w:rsidP="006D008C">
      <w:pPr>
        <w:pStyle w:val="tekst"/>
        <w:rPr>
          <w:szCs w:val="19"/>
        </w:rPr>
      </w:pPr>
      <w:r w:rsidRPr="009E3B2A">
        <w:rPr>
          <w:szCs w:val="19"/>
        </w:rPr>
        <w:t>W pierwszy</w:t>
      </w:r>
      <w:r w:rsidR="0027155A">
        <w:rPr>
          <w:szCs w:val="19"/>
        </w:rPr>
        <w:t xml:space="preserve">m kwartale </w:t>
      </w:r>
      <w:r w:rsidRPr="009E3B2A">
        <w:rPr>
          <w:szCs w:val="19"/>
        </w:rPr>
        <w:t xml:space="preserve">br. producenci z województwa dostarczyli do </w:t>
      </w:r>
      <w:r w:rsidRPr="009E3B2A">
        <w:rPr>
          <w:b/>
          <w:szCs w:val="19"/>
        </w:rPr>
        <w:t>skupu</w:t>
      </w:r>
      <w:r w:rsidRPr="009E3B2A">
        <w:rPr>
          <w:szCs w:val="19"/>
        </w:rPr>
        <w:t xml:space="preserve"> łącznie </w:t>
      </w:r>
      <w:r w:rsidR="00AC4D8B">
        <w:rPr>
          <w:szCs w:val="19"/>
        </w:rPr>
        <w:t>1</w:t>
      </w:r>
      <w:r w:rsidR="0027155A">
        <w:rPr>
          <w:szCs w:val="19"/>
        </w:rPr>
        <w:t>86</w:t>
      </w:r>
      <w:r w:rsidR="00AC4D8B">
        <w:rPr>
          <w:szCs w:val="19"/>
        </w:rPr>
        <w:t>,3</w:t>
      </w:r>
      <w:r w:rsidRPr="009E3B2A">
        <w:rPr>
          <w:szCs w:val="19"/>
        </w:rPr>
        <w:t xml:space="preserve"> tys. ton </w:t>
      </w:r>
      <w:r w:rsidRPr="009E3B2A">
        <w:rPr>
          <w:b/>
          <w:szCs w:val="19"/>
        </w:rPr>
        <w:t>żywca rzeźnego</w:t>
      </w:r>
      <w:r w:rsidRPr="009E3B2A">
        <w:rPr>
          <w:szCs w:val="19"/>
        </w:rPr>
        <w:t xml:space="preserve"> (w wadze poubojowej ciepłej), tj. o </w:t>
      </w:r>
      <w:r w:rsidR="00AC4D8B">
        <w:rPr>
          <w:szCs w:val="19"/>
        </w:rPr>
        <w:t>13</w:t>
      </w:r>
      <w:r w:rsidRPr="009E3B2A">
        <w:rPr>
          <w:szCs w:val="19"/>
        </w:rPr>
        <w:t>,</w:t>
      </w:r>
      <w:r w:rsidR="0027155A">
        <w:rPr>
          <w:szCs w:val="19"/>
        </w:rPr>
        <w:t>9</w:t>
      </w:r>
      <w:r w:rsidRPr="009E3B2A">
        <w:rPr>
          <w:szCs w:val="19"/>
        </w:rPr>
        <w:t xml:space="preserve">% mniej niż w okresie </w:t>
      </w:r>
      <w:r w:rsidR="00DE465E">
        <w:rPr>
          <w:szCs w:val="19"/>
        </w:rPr>
        <w:t>styczeń-marzec</w:t>
      </w:r>
      <w:r w:rsidRPr="009E3B2A">
        <w:rPr>
          <w:szCs w:val="19"/>
        </w:rPr>
        <w:t xml:space="preserve"> ub. roku. Zmniejszył się skup </w:t>
      </w:r>
      <w:r w:rsidRPr="009E3B2A">
        <w:rPr>
          <w:b/>
          <w:szCs w:val="19"/>
        </w:rPr>
        <w:t>żywca drobiowego</w:t>
      </w:r>
      <w:r>
        <w:rPr>
          <w:b/>
          <w:szCs w:val="19"/>
        </w:rPr>
        <w:t xml:space="preserve"> </w:t>
      </w:r>
      <w:r w:rsidR="004C5ED2">
        <w:rPr>
          <w:szCs w:val="19"/>
        </w:rPr>
        <w:t>– o</w:t>
      </w:r>
      <w:r w:rsidR="005113BA">
        <w:rPr>
          <w:szCs w:val="19"/>
        </w:rPr>
        <w:t> </w:t>
      </w:r>
      <w:r>
        <w:rPr>
          <w:szCs w:val="19"/>
        </w:rPr>
        <w:t>1</w:t>
      </w:r>
      <w:r w:rsidR="00AC4D8B">
        <w:rPr>
          <w:szCs w:val="19"/>
        </w:rPr>
        <w:t>6</w:t>
      </w:r>
      <w:r w:rsidR="004C5ED2">
        <w:rPr>
          <w:szCs w:val="19"/>
        </w:rPr>
        <w:t>,9</w:t>
      </w:r>
      <w:r w:rsidRPr="009E3B2A">
        <w:rPr>
          <w:szCs w:val="19"/>
        </w:rPr>
        <w:t>% i</w:t>
      </w:r>
      <w:r w:rsidRPr="005A7A22">
        <w:rPr>
          <w:b/>
          <w:szCs w:val="19"/>
        </w:rPr>
        <w:t xml:space="preserve"> </w:t>
      </w:r>
      <w:r w:rsidR="00AC4D8B" w:rsidRPr="009E3B2A">
        <w:rPr>
          <w:b/>
          <w:szCs w:val="19"/>
        </w:rPr>
        <w:t>wieprzowego</w:t>
      </w:r>
      <w:r w:rsidR="00DC2092">
        <w:rPr>
          <w:b/>
          <w:szCs w:val="19"/>
        </w:rPr>
        <w:t xml:space="preserve"> </w:t>
      </w:r>
      <w:r w:rsidRPr="009E3B2A">
        <w:rPr>
          <w:szCs w:val="19"/>
        </w:rPr>
        <w:t xml:space="preserve">– o </w:t>
      </w:r>
      <w:r>
        <w:rPr>
          <w:szCs w:val="19"/>
        </w:rPr>
        <w:t>1</w:t>
      </w:r>
      <w:r w:rsidR="004C5ED2">
        <w:rPr>
          <w:szCs w:val="19"/>
        </w:rPr>
        <w:t>4</w:t>
      </w:r>
      <w:r>
        <w:rPr>
          <w:szCs w:val="19"/>
        </w:rPr>
        <w:t>,</w:t>
      </w:r>
      <w:r w:rsidR="00AC4D8B">
        <w:rPr>
          <w:szCs w:val="19"/>
        </w:rPr>
        <w:t>5</w:t>
      </w:r>
      <w:r w:rsidRPr="009E3B2A">
        <w:rPr>
          <w:szCs w:val="19"/>
        </w:rPr>
        <w:t xml:space="preserve">%, wzrosła natomiast podaż </w:t>
      </w:r>
      <w:r w:rsidRPr="009E3B2A">
        <w:rPr>
          <w:b/>
          <w:szCs w:val="19"/>
        </w:rPr>
        <w:t>żywca</w:t>
      </w:r>
      <w:r w:rsidR="00AC4D8B" w:rsidRPr="00AC4D8B">
        <w:rPr>
          <w:b/>
          <w:szCs w:val="19"/>
        </w:rPr>
        <w:t xml:space="preserve"> </w:t>
      </w:r>
      <w:r w:rsidR="00AC4D8B" w:rsidRPr="009E3B2A">
        <w:rPr>
          <w:b/>
          <w:szCs w:val="19"/>
        </w:rPr>
        <w:t>wołowego</w:t>
      </w:r>
      <w:r w:rsidR="00AC4D8B" w:rsidRPr="009E3B2A">
        <w:rPr>
          <w:szCs w:val="19"/>
        </w:rPr>
        <w:t xml:space="preserve"> </w:t>
      </w:r>
      <w:r w:rsidRPr="009E3B2A">
        <w:rPr>
          <w:szCs w:val="19"/>
        </w:rPr>
        <w:t xml:space="preserve">– o </w:t>
      </w:r>
      <w:r w:rsidR="004C5ED2">
        <w:rPr>
          <w:szCs w:val="19"/>
        </w:rPr>
        <w:t>4,5</w:t>
      </w:r>
      <w:r w:rsidRPr="009E3B2A">
        <w:rPr>
          <w:szCs w:val="19"/>
        </w:rPr>
        <w:t xml:space="preserve">%. </w:t>
      </w:r>
    </w:p>
    <w:p w:rsidR="00667C38" w:rsidRPr="00840093" w:rsidRDefault="00C324B0" w:rsidP="00C37696">
      <w:pPr>
        <w:pStyle w:val="Tytultabeli"/>
        <w:spacing w:before="240"/>
      </w:pPr>
      <w:r>
        <w:t xml:space="preserve">Tablica </w:t>
      </w:r>
      <w:r w:rsidR="00476135">
        <w:t>5</w:t>
      </w:r>
      <w:r>
        <w:t>.</w:t>
      </w:r>
      <w:r w:rsidR="00B9477F">
        <w:tab/>
      </w:r>
      <w:r w:rsidR="00667C38" w:rsidRPr="00840093">
        <w:t>Skup</w:t>
      </w:r>
      <w:r w:rsidR="00667C38" w:rsidRPr="006B6C2D">
        <w:rPr>
          <w:vertAlign w:val="superscript"/>
        </w:rPr>
        <w:t xml:space="preserve"> </w:t>
      </w:r>
      <w:r w:rsidR="00667C38" w:rsidRPr="00042C38">
        <w:rPr>
          <w:b w:val="0"/>
          <w:vertAlign w:val="superscript"/>
        </w:rPr>
        <w:t>a</w:t>
      </w:r>
      <w:r w:rsidR="00667C38" w:rsidRPr="00840093">
        <w:t xml:space="preserve"> podstawowych produktów zwierzęcych </w:t>
      </w:r>
    </w:p>
    <w:tbl>
      <w:tblPr>
        <w:tblW w:w="5000" w:type="pct"/>
        <w:tblBorders>
          <w:insideH w:val="single" w:sz="4" w:space="0" w:color="522398"/>
          <w:insideV w:val="single" w:sz="4" w:space="0" w:color="522398"/>
        </w:tblBorders>
        <w:tblCellMar>
          <w:top w:w="17" w:type="dxa"/>
          <w:bottom w:w="28" w:type="dxa"/>
        </w:tblCellMar>
        <w:tblLook w:val="04A0" w:firstRow="1" w:lastRow="0" w:firstColumn="1" w:lastColumn="0" w:noHBand="0" w:noVBand="1"/>
        <w:tblCaption w:val=" "/>
        <w:tblDescription w:val="Tablica prezentuje dane dotyczące skupu podstawowych produktów zwierzęcych, tj. żywca rzeźnego oraz mleka, w miesiącu badawczym (marzec 2022 r.) i w okresie od początku br."/>
      </w:tblPr>
      <w:tblGrid>
        <w:gridCol w:w="2751"/>
        <w:gridCol w:w="1544"/>
        <w:gridCol w:w="1545"/>
        <w:gridCol w:w="1547"/>
        <w:gridCol w:w="1545"/>
        <w:gridCol w:w="1547"/>
      </w:tblGrid>
      <w:tr w:rsidR="004A4D31" w:rsidRPr="00E87892" w:rsidTr="004A4D31">
        <w:trPr>
          <w:trHeight w:val="57"/>
          <w:tblHeader/>
        </w:trPr>
        <w:tc>
          <w:tcPr>
            <w:tcW w:w="1313" w:type="pct"/>
            <w:vMerge w:val="restart"/>
            <w:tcBorders>
              <w:top w:val="nil"/>
              <w:bottom w:val="single" w:sz="4" w:space="0" w:color="522398"/>
            </w:tcBorders>
            <w:shd w:val="clear" w:color="auto" w:fill="auto"/>
            <w:vAlign w:val="center"/>
          </w:tcPr>
          <w:p w:rsidR="004A4D31" w:rsidRPr="00C20CD4" w:rsidRDefault="004A4D31" w:rsidP="00BD761B">
            <w:pPr>
              <w:pStyle w:val="glowka1"/>
              <w:rPr>
                <w:spacing w:val="-2"/>
              </w:rPr>
            </w:pPr>
            <w:r w:rsidRPr="00C20CD4">
              <w:t>Wyszczególnienie</w:t>
            </w:r>
          </w:p>
        </w:tc>
        <w:tc>
          <w:tcPr>
            <w:tcW w:w="1474" w:type="pct"/>
            <w:gridSpan w:val="2"/>
            <w:tcBorders>
              <w:top w:val="nil"/>
              <w:bottom w:val="single" w:sz="4" w:space="0" w:color="522398"/>
            </w:tcBorders>
            <w:shd w:val="clear" w:color="auto" w:fill="auto"/>
            <w:vAlign w:val="center"/>
          </w:tcPr>
          <w:p w:rsidR="004A4D31" w:rsidRPr="00C20CD4" w:rsidRDefault="004A4D31" w:rsidP="00476135">
            <w:pPr>
              <w:pStyle w:val="glowka1"/>
              <w:rPr>
                <w:spacing w:val="-2"/>
              </w:rPr>
            </w:pPr>
            <w:r>
              <w:t>01–0</w:t>
            </w:r>
            <w:r w:rsidR="00476135">
              <w:t>3</w:t>
            </w:r>
            <w:r w:rsidRPr="00C20CD4">
              <w:t xml:space="preserve"> 20</w:t>
            </w:r>
            <w:r>
              <w:t>22</w:t>
            </w:r>
          </w:p>
        </w:tc>
        <w:tc>
          <w:tcPr>
            <w:tcW w:w="2213" w:type="pct"/>
            <w:gridSpan w:val="3"/>
            <w:tcBorders>
              <w:top w:val="nil"/>
              <w:bottom w:val="single" w:sz="4" w:space="0" w:color="522398"/>
            </w:tcBorders>
            <w:shd w:val="clear" w:color="auto" w:fill="auto"/>
            <w:vAlign w:val="center"/>
          </w:tcPr>
          <w:p w:rsidR="004A4D31" w:rsidRPr="00C20CD4" w:rsidRDefault="004A4D31" w:rsidP="00476135">
            <w:pPr>
              <w:pStyle w:val="glowka1"/>
              <w:rPr>
                <w:spacing w:val="-2"/>
              </w:rPr>
            </w:pPr>
            <w:r>
              <w:t>0</w:t>
            </w:r>
            <w:r w:rsidR="00476135">
              <w:t>3</w:t>
            </w:r>
            <w:r w:rsidRPr="005F6127">
              <w:t xml:space="preserve"> 20</w:t>
            </w:r>
            <w:r>
              <w:t>22</w:t>
            </w:r>
          </w:p>
        </w:tc>
      </w:tr>
      <w:tr w:rsidR="00A9117E" w:rsidRPr="00E87892" w:rsidTr="004A4D31">
        <w:trPr>
          <w:trHeight w:val="57"/>
          <w:tblHeader/>
        </w:trPr>
        <w:tc>
          <w:tcPr>
            <w:tcW w:w="1313" w:type="pct"/>
            <w:vMerge/>
            <w:tcBorders>
              <w:top w:val="single" w:sz="4" w:space="0" w:color="522398"/>
              <w:bottom w:val="single" w:sz="12" w:space="0" w:color="522398"/>
            </w:tcBorders>
            <w:shd w:val="clear" w:color="auto" w:fill="auto"/>
          </w:tcPr>
          <w:p w:rsidR="00A9117E" w:rsidRPr="00C20CD4" w:rsidRDefault="00A9117E" w:rsidP="00BD761B">
            <w:pPr>
              <w:pStyle w:val="glowka1"/>
            </w:pPr>
          </w:p>
        </w:tc>
        <w:tc>
          <w:tcPr>
            <w:tcW w:w="737" w:type="pct"/>
            <w:tcBorders>
              <w:top w:val="single" w:sz="4" w:space="0" w:color="522398"/>
              <w:bottom w:val="single" w:sz="12" w:space="0" w:color="522398"/>
            </w:tcBorders>
            <w:shd w:val="clear" w:color="auto" w:fill="auto"/>
            <w:vAlign w:val="center"/>
          </w:tcPr>
          <w:p w:rsidR="00A9117E" w:rsidRPr="00C20CD4" w:rsidRDefault="00A9117E" w:rsidP="00BD761B">
            <w:pPr>
              <w:pStyle w:val="glowka1"/>
              <w:rPr>
                <w:spacing w:val="-2"/>
              </w:rPr>
            </w:pPr>
            <w:r w:rsidRPr="00C20CD4">
              <w:t>w tys. t</w:t>
            </w:r>
          </w:p>
        </w:tc>
        <w:tc>
          <w:tcPr>
            <w:tcW w:w="737" w:type="pct"/>
            <w:tcBorders>
              <w:top w:val="single" w:sz="4" w:space="0" w:color="522398"/>
              <w:bottom w:val="single" w:sz="12" w:space="0" w:color="522398"/>
            </w:tcBorders>
            <w:shd w:val="clear" w:color="auto" w:fill="auto"/>
            <w:vAlign w:val="center"/>
          </w:tcPr>
          <w:p w:rsidR="00A9117E" w:rsidRPr="00C20CD4" w:rsidRDefault="004A4D31" w:rsidP="00476135">
            <w:pPr>
              <w:pStyle w:val="glowka1"/>
              <w:rPr>
                <w:spacing w:val="-2"/>
              </w:rPr>
            </w:pPr>
            <w:r>
              <w:t>01–0</w:t>
            </w:r>
            <w:r w:rsidR="00476135">
              <w:t>3</w:t>
            </w:r>
            <w:r w:rsidRPr="00C20CD4">
              <w:t xml:space="preserve"> </w:t>
            </w:r>
            <w:r w:rsidR="00A9117E">
              <w:t>2021</w:t>
            </w:r>
            <w:r w:rsidR="00A9117E" w:rsidRPr="00C20CD4">
              <w:t>=100</w:t>
            </w:r>
          </w:p>
        </w:tc>
        <w:tc>
          <w:tcPr>
            <w:tcW w:w="738" w:type="pct"/>
            <w:tcBorders>
              <w:top w:val="single" w:sz="4" w:space="0" w:color="522398"/>
              <w:bottom w:val="single" w:sz="12" w:space="0" w:color="522398"/>
            </w:tcBorders>
            <w:shd w:val="clear" w:color="auto" w:fill="auto"/>
            <w:vAlign w:val="center"/>
          </w:tcPr>
          <w:p w:rsidR="00A9117E" w:rsidRPr="00C20CD4" w:rsidRDefault="004A4D31" w:rsidP="00FA2618">
            <w:pPr>
              <w:pStyle w:val="glowka1"/>
              <w:rPr>
                <w:spacing w:val="-2"/>
              </w:rPr>
            </w:pPr>
            <w:r w:rsidRPr="00C20CD4">
              <w:t>w tys. t</w:t>
            </w:r>
          </w:p>
        </w:tc>
        <w:tc>
          <w:tcPr>
            <w:tcW w:w="737" w:type="pct"/>
            <w:tcBorders>
              <w:top w:val="single" w:sz="4" w:space="0" w:color="522398"/>
              <w:bottom w:val="single" w:sz="12" w:space="0" w:color="522398"/>
            </w:tcBorders>
          </w:tcPr>
          <w:p w:rsidR="00A9117E" w:rsidRDefault="004A4D31" w:rsidP="00476135">
            <w:pPr>
              <w:pStyle w:val="glowka1"/>
            </w:pPr>
            <w:r>
              <w:t>0</w:t>
            </w:r>
            <w:r w:rsidR="00476135">
              <w:t>3</w:t>
            </w:r>
            <w:r w:rsidRPr="005F6127">
              <w:t xml:space="preserve"> 20</w:t>
            </w:r>
            <w:r>
              <w:t>21</w:t>
            </w:r>
            <w:r w:rsidRPr="005F6127">
              <w:t>=100</w:t>
            </w:r>
          </w:p>
        </w:tc>
        <w:tc>
          <w:tcPr>
            <w:tcW w:w="738" w:type="pct"/>
            <w:tcBorders>
              <w:top w:val="single" w:sz="4" w:space="0" w:color="522398"/>
              <w:bottom w:val="single" w:sz="12" w:space="0" w:color="522398"/>
            </w:tcBorders>
          </w:tcPr>
          <w:p w:rsidR="00A9117E" w:rsidRDefault="004A4D31" w:rsidP="00476135">
            <w:pPr>
              <w:pStyle w:val="glowka1"/>
            </w:pPr>
            <w:r>
              <w:t>0</w:t>
            </w:r>
            <w:r w:rsidR="00476135">
              <w:t>2</w:t>
            </w:r>
            <w:r w:rsidRPr="005F6127">
              <w:t xml:space="preserve"> 20</w:t>
            </w:r>
            <w:r>
              <w:t>22</w:t>
            </w:r>
            <w:r w:rsidRPr="005F6127">
              <w:t>=100</w:t>
            </w:r>
          </w:p>
        </w:tc>
      </w:tr>
      <w:tr w:rsidR="004C5ED2" w:rsidRPr="00E87892" w:rsidTr="004C5ED2">
        <w:trPr>
          <w:trHeight w:val="57"/>
          <w:tblHeader/>
        </w:trPr>
        <w:tc>
          <w:tcPr>
            <w:tcW w:w="1313" w:type="pct"/>
            <w:tcBorders>
              <w:top w:val="single" w:sz="12" w:space="0" w:color="522398"/>
            </w:tcBorders>
            <w:shd w:val="clear" w:color="auto" w:fill="auto"/>
            <w:vAlign w:val="center"/>
          </w:tcPr>
          <w:p w:rsidR="004C5ED2" w:rsidRPr="00C20CD4" w:rsidRDefault="004C5ED2" w:rsidP="004C5ED2">
            <w:pPr>
              <w:pStyle w:val="boczek1"/>
            </w:pPr>
            <w:r>
              <w:t>Żywiec rzeźny</w:t>
            </w:r>
            <w:r w:rsidRPr="003A477B">
              <w:rPr>
                <w:vertAlign w:val="superscript"/>
              </w:rPr>
              <w:t xml:space="preserve"> b</w:t>
            </w:r>
          </w:p>
        </w:tc>
        <w:tc>
          <w:tcPr>
            <w:tcW w:w="737" w:type="pct"/>
            <w:tcBorders>
              <w:top w:val="single" w:sz="12" w:space="0" w:color="522398"/>
            </w:tcBorders>
            <w:shd w:val="clear" w:color="auto" w:fill="auto"/>
            <w:vAlign w:val="center"/>
          </w:tcPr>
          <w:p w:rsidR="004C5ED2" w:rsidRPr="004C5ED2" w:rsidRDefault="004C5ED2" w:rsidP="004C5ED2">
            <w:pPr>
              <w:pStyle w:val="tableteksttab"/>
            </w:pPr>
            <w:r w:rsidRPr="004C5ED2">
              <w:t>186,3</w:t>
            </w:r>
          </w:p>
        </w:tc>
        <w:tc>
          <w:tcPr>
            <w:tcW w:w="737" w:type="pct"/>
            <w:tcBorders>
              <w:top w:val="single" w:sz="12" w:space="0" w:color="522398"/>
            </w:tcBorders>
            <w:shd w:val="clear" w:color="auto" w:fill="auto"/>
            <w:vAlign w:val="center"/>
          </w:tcPr>
          <w:p w:rsidR="004C5ED2" w:rsidRPr="004C5ED2" w:rsidRDefault="004C5ED2" w:rsidP="004C5ED2">
            <w:pPr>
              <w:pStyle w:val="tableteksttab"/>
            </w:pPr>
            <w:r w:rsidRPr="004C5ED2">
              <w:t>86,1</w:t>
            </w:r>
          </w:p>
        </w:tc>
        <w:tc>
          <w:tcPr>
            <w:tcW w:w="738" w:type="pct"/>
            <w:tcBorders>
              <w:top w:val="single" w:sz="12" w:space="0" w:color="522398"/>
            </w:tcBorders>
            <w:shd w:val="clear" w:color="auto" w:fill="auto"/>
            <w:vAlign w:val="center"/>
          </w:tcPr>
          <w:p w:rsidR="004C5ED2" w:rsidRPr="004C5ED2" w:rsidRDefault="004C5ED2" w:rsidP="004C5ED2">
            <w:pPr>
              <w:pStyle w:val="tableteksttab"/>
            </w:pPr>
            <w:r w:rsidRPr="004C5ED2">
              <w:t>64,0</w:t>
            </w:r>
          </w:p>
        </w:tc>
        <w:tc>
          <w:tcPr>
            <w:tcW w:w="737" w:type="pct"/>
            <w:tcBorders>
              <w:top w:val="single" w:sz="12" w:space="0" w:color="522398"/>
            </w:tcBorders>
            <w:vAlign w:val="center"/>
          </w:tcPr>
          <w:p w:rsidR="004C5ED2" w:rsidRPr="004C5ED2" w:rsidRDefault="004C5ED2" w:rsidP="004C5ED2">
            <w:pPr>
              <w:pStyle w:val="tableteksttab"/>
            </w:pPr>
            <w:r w:rsidRPr="004C5ED2">
              <w:t>83,2</w:t>
            </w:r>
          </w:p>
        </w:tc>
        <w:tc>
          <w:tcPr>
            <w:tcW w:w="738" w:type="pct"/>
            <w:tcBorders>
              <w:top w:val="single" w:sz="12" w:space="0" w:color="522398"/>
            </w:tcBorders>
            <w:vAlign w:val="center"/>
          </w:tcPr>
          <w:p w:rsidR="004C5ED2" w:rsidRPr="004C5ED2" w:rsidRDefault="004C5ED2" w:rsidP="004C5ED2">
            <w:pPr>
              <w:pStyle w:val="tableteksttab"/>
            </w:pPr>
            <w:r w:rsidRPr="004C5ED2">
              <w:t>104,1</w:t>
            </w:r>
          </w:p>
        </w:tc>
      </w:tr>
      <w:tr w:rsidR="004C5ED2" w:rsidRPr="00E87892" w:rsidTr="004C5ED2">
        <w:trPr>
          <w:trHeight w:val="57"/>
          <w:tblHeader/>
        </w:trPr>
        <w:tc>
          <w:tcPr>
            <w:tcW w:w="1313" w:type="pct"/>
            <w:shd w:val="clear" w:color="auto" w:fill="auto"/>
            <w:vAlign w:val="center"/>
          </w:tcPr>
          <w:p w:rsidR="004C5ED2" w:rsidRPr="00C20CD4" w:rsidRDefault="004C5ED2" w:rsidP="004C5ED2">
            <w:pPr>
              <w:pStyle w:val="boczekbez"/>
            </w:pPr>
            <w:r>
              <w:tab/>
            </w:r>
            <w:r w:rsidRPr="00C20CD4">
              <w:t xml:space="preserve">w </w:t>
            </w:r>
            <w:r w:rsidRPr="00085643">
              <w:t>tym</w:t>
            </w:r>
            <w:r w:rsidRPr="00C20CD4">
              <w:t>:</w:t>
            </w:r>
          </w:p>
        </w:tc>
        <w:tc>
          <w:tcPr>
            <w:tcW w:w="737" w:type="pct"/>
            <w:shd w:val="clear" w:color="auto" w:fill="auto"/>
            <w:vAlign w:val="center"/>
          </w:tcPr>
          <w:p w:rsidR="004C5ED2" w:rsidRPr="004C5ED2" w:rsidRDefault="004C5ED2" w:rsidP="004C5ED2">
            <w:pPr>
              <w:pStyle w:val="tableteksttab"/>
            </w:pPr>
          </w:p>
        </w:tc>
        <w:tc>
          <w:tcPr>
            <w:tcW w:w="737" w:type="pct"/>
            <w:shd w:val="clear" w:color="auto" w:fill="auto"/>
            <w:vAlign w:val="center"/>
          </w:tcPr>
          <w:p w:rsidR="004C5ED2" w:rsidRPr="004C5ED2" w:rsidRDefault="004C5ED2" w:rsidP="004C5ED2">
            <w:pPr>
              <w:pStyle w:val="tableteksttab"/>
            </w:pPr>
          </w:p>
        </w:tc>
        <w:tc>
          <w:tcPr>
            <w:tcW w:w="738" w:type="pct"/>
            <w:shd w:val="clear" w:color="auto" w:fill="auto"/>
            <w:vAlign w:val="center"/>
          </w:tcPr>
          <w:p w:rsidR="004C5ED2" w:rsidRPr="004C5ED2" w:rsidRDefault="004C5ED2" w:rsidP="004C5ED2">
            <w:pPr>
              <w:pStyle w:val="tableteksttab"/>
            </w:pPr>
          </w:p>
        </w:tc>
        <w:tc>
          <w:tcPr>
            <w:tcW w:w="737" w:type="pct"/>
            <w:vAlign w:val="center"/>
          </w:tcPr>
          <w:p w:rsidR="004C5ED2" w:rsidRPr="004C5ED2" w:rsidRDefault="004C5ED2" w:rsidP="004C5ED2">
            <w:pPr>
              <w:pStyle w:val="tableteksttab"/>
            </w:pPr>
          </w:p>
        </w:tc>
        <w:tc>
          <w:tcPr>
            <w:tcW w:w="738" w:type="pct"/>
            <w:vAlign w:val="center"/>
          </w:tcPr>
          <w:p w:rsidR="004C5ED2" w:rsidRPr="004C5ED2" w:rsidRDefault="004C5ED2" w:rsidP="004C5ED2">
            <w:pPr>
              <w:pStyle w:val="tableteksttab"/>
            </w:pPr>
          </w:p>
        </w:tc>
      </w:tr>
      <w:tr w:rsidR="004C5ED2" w:rsidRPr="00E87892" w:rsidTr="004C5ED2">
        <w:trPr>
          <w:trHeight w:val="57"/>
          <w:tblHeader/>
        </w:trPr>
        <w:tc>
          <w:tcPr>
            <w:tcW w:w="1313" w:type="pct"/>
            <w:shd w:val="clear" w:color="auto" w:fill="auto"/>
            <w:vAlign w:val="center"/>
          </w:tcPr>
          <w:p w:rsidR="004C5ED2" w:rsidRPr="00C20CD4" w:rsidRDefault="004C5ED2" w:rsidP="004C5ED2">
            <w:pPr>
              <w:pStyle w:val="boczek2"/>
            </w:pPr>
            <w:r w:rsidRPr="00C20CD4">
              <w:t>wołowy (z cielęcym)</w:t>
            </w:r>
            <w:r w:rsidRPr="00C20CD4">
              <w:tab/>
            </w:r>
          </w:p>
        </w:tc>
        <w:tc>
          <w:tcPr>
            <w:tcW w:w="737" w:type="pct"/>
            <w:shd w:val="clear" w:color="auto" w:fill="auto"/>
            <w:vAlign w:val="center"/>
          </w:tcPr>
          <w:p w:rsidR="004C5ED2" w:rsidRPr="004C5ED2" w:rsidRDefault="004C5ED2" w:rsidP="004C5ED2">
            <w:pPr>
              <w:pStyle w:val="tableteksttab"/>
            </w:pPr>
            <w:r w:rsidRPr="004C5ED2">
              <w:t>20,6</w:t>
            </w:r>
          </w:p>
        </w:tc>
        <w:tc>
          <w:tcPr>
            <w:tcW w:w="737" w:type="pct"/>
            <w:shd w:val="clear" w:color="auto" w:fill="auto"/>
            <w:vAlign w:val="center"/>
          </w:tcPr>
          <w:p w:rsidR="004C5ED2" w:rsidRPr="004C5ED2" w:rsidRDefault="004C5ED2" w:rsidP="004C5ED2">
            <w:pPr>
              <w:pStyle w:val="tableteksttab"/>
            </w:pPr>
            <w:r w:rsidRPr="004C5ED2">
              <w:t>104,5</w:t>
            </w:r>
          </w:p>
        </w:tc>
        <w:tc>
          <w:tcPr>
            <w:tcW w:w="738" w:type="pct"/>
            <w:shd w:val="clear" w:color="auto" w:fill="auto"/>
            <w:vAlign w:val="center"/>
          </w:tcPr>
          <w:p w:rsidR="004C5ED2" w:rsidRPr="004C5ED2" w:rsidRDefault="004C5ED2" w:rsidP="004C5ED2">
            <w:pPr>
              <w:pStyle w:val="tableteksttab"/>
            </w:pPr>
            <w:r w:rsidRPr="004C5ED2">
              <w:t>7,4</w:t>
            </w:r>
          </w:p>
        </w:tc>
        <w:tc>
          <w:tcPr>
            <w:tcW w:w="737" w:type="pct"/>
            <w:vAlign w:val="center"/>
          </w:tcPr>
          <w:p w:rsidR="004C5ED2" w:rsidRPr="004C5ED2" w:rsidRDefault="004C5ED2" w:rsidP="004C5ED2">
            <w:pPr>
              <w:pStyle w:val="tableteksttab"/>
            </w:pPr>
            <w:r w:rsidRPr="004C5ED2">
              <w:t>101,6</w:t>
            </w:r>
          </w:p>
        </w:tc>
        <w:tc>
          <w:tcPr>
            <w:tcW w:w="738" w:type="pct"/>
            <w:vAlign w:val="center"/>
          </w:tcPr>
          <w:p w:rsidR="004C5ED2" w:rsidRPr="004C5ED2" w:rsidRDefault="004C5ED2" w:rsidP="004C5ED2">
            <w:pPr>
              <w:pStyle w:val="tableteksttab"/>
            </w:pPr>
            <w:r w:rsidRPr="004C5ED2">
              <w:t>107,2</w:t>
            </w:r>
          </w:p>
        </w:tc>
      </w:tr>
      <w:tr w:rsidR="004C5ED2" w:rsidRPr="00E87892" w:rsidTr="004C5ED2">
        <w:trPr>
          <w:trHeight w:val="57"/>
          <w:tblHeader/>
        </w:trPr>
        <w:tc>
          <w:tcPr>
            <w:tcW w:w="1313" w:type="pct"/>
            <w:tcBorders>
              <w:bottom w:val="single" w:sz="4" w:space="0" w:color="522398"/>
            </w:tcBorders>
            <w:shd w:val="clear" w:color="auto" w:fill="auto"/>
            <w:vAlign w:val="center"/>
          </w:tcPr>
          <w:p w:rsidR="004C5ED2" w:rsidRPr="00C20CD4" w:rsidRDefault="004C5ED2" w:rsidP="004C5ED2">
            <w:pPr>
              <w:pStyle w:val="boczek2"/>
            </w:pPr>
            <w:r w:rsidRPr="00C20CD4">
              <w:t>wieprzowy</w:t>
            </w:r>
            <w:r w:rsidRPr="00C20CD4">
              <w:tab/>
            </w:r>
          </w:p>
        </w:tc>
        <w:tc>
          <w:tcPr>
            <w:tcW w:w="737" w:type="pct"/>
            <w:tcBorders>
              <w:bottom w:val="single" w:sz="4" w:space="0" w:color="522398"/>
            </w:tcBorders>
            <w:shd w:val="clear" w:color="auto" w:fill="auto"/>
            <w:vAlign w:val="center"/>
          </w:tcPr>
          <w:p w:rsidR="004C5ED2" w:rsidRPr="004C5ED2" w:rsidRDefault="004C5ED2" w:rsidP="004C5ED2">
            <w:pPr>
              <w:pStyle w:val="tableteksttab"/>
            </w:pPr>
            <w:r w:rsidRPr="004C5ED2">
              <w:t>85,3</w:t>
            </w:r>
          </w:p>
        </w:tc>
        <w:tc>
          <w:tcPr>
            <w:tcW w:w="737" w:type="pct"/>
            <w:tcBorders>
              <w:bottom w:val="single" w:sz="4" w:space="0" w:color="522398"/>
            </w:tcBorders>
            <w:shd w:val="clear" w:color="auto" w:fill="auto"/>
            <w:vAlign w:val="center"/>
          </w:tcPr>
          <w:p w:rsidR="004C5ED2" w:rsidRPr="004C5ED2" w:rsidRDefault="004C5ED2" w:rsidP="004C5ED2">
            <w:pPr>
              <w:pStyle w:val="tableteksttab"/>
            </w:pPr>
            <w:r w:rsidRPr="004C5ED2">
              <w:t>85,5</w:t>
            </w:r>
          </w:p>
        </w:tc>
        <w:tc>
          <w:tcPr>
            <w:tcW w:w="738" w:type="pct"/>
            <w:tcBorders>
              <w:bottom w:val="single" w:sz="4" w:space="0" w:color="522398"/>
            </w:tcBorders>
            <w:shd w:val="clear" w:color="auto" w:fill="auto"/>
            <w:vAlign w:val="center"/>
          </w:tcPr>
          <w:p w:rsidR="004C5ED2" w:rsidRPr="004C5ED2" w:rsidRDefault="004C5ED2" w:rsidP="004C5ED2">
            <w:pPr>
              <w:pStyle w:val="tableteksttab"/>
            </w:pPr>
            <w:r w:rsidRPr="004C5ED2">
              <w:t>29,7</w:t>
            </w:r>
          </w:p>
        </w:tc>
        <w:tc>
          <w:tcPr>
            <w:tcW w:w="737" w:type="pct"/>
            <w:tcBorders>
              <w:bottom w:val="single" w:sz="4" w:space="0" w:color="522398"/>
            </w:tcBorders>
            <w:vAlign w:val="center"/>
          </w:tcPr>
          <w:p w:rsidR="004C5ED2" w:rsidRPr="004C5ED2" w:rsidRDefault="004C5ED2" w:rsidP="004C5ED2">
            <w:pPr>
              <w:pStyle w:val="tableteksttab"/>
            </w:pPr>
            <w:r w:rsidRPr="004C5ED2">
              <w:t>81,9</w:t>
            </w:r>
          </w:p>
        </w:tc>
        <w:tc>
          <w:tcPr>
            <w:tcW w:w="738" w:type="pct"/>
            <w:tcBorders>
              <w:bottom w:val="single" w:sz="4" w:space="0" w:color="522398"/>
            </w:tcBorders>
            <w:vAlign w:val="center"/>
          </w:tcPr>
          <w:p w:rsidR="004C5ED2" w:rsidRPr="004C5ED2" w:rsidRDefault="004C5ED2" w:rsidP="004C5ED2">
            <w:pPr>
              <w:pStyle w:val="tableteksttab"/>
            </w:pPr>
            <w:r w:rsidRPr="004C5ED2">
              <w:t>104,1</w:t>
            </w:r>
          </w:p>
        </w:tc>
      </w:tr>
      <w:tr w:rsidR="004C5ED2" w:rsidRPr="00E87892" w:rsidTr="004C5ED2">
        <w:trPr>
          <w:trHeight w:val="57"/>
          <w:tblHeader/>
        </w:trPr>
        <w:tc>
          <w:tcPr>
            <w:tcW w:w="1313" w:type="pct"/>
            <w:tcBorders>
              <w:top w:val="single" w:sz="4" w:space="0" w:color="522398"/>
              <w:bottom w:val="single" w:sz="4" w:space="0" w:color="522398"/>
            </w:tcBorders>
            <w:shd w:val="clear" w:color="auto" w:fill="auto"/>
            <w:vAlign w:val="center"/>
          </w:tcPr>
          <w:p w:rsidR="004C5ED2" w:rsidRPr="00C20CD4" w:rsidRDefault="004C5ED2" w:rsidP="004C5ED2">
            <w:pPr>
              <w:pStyle w:val="boczek2"/>
            </w:pPr>
            <w:r w:rsidRPr="00C20CD4">
              <w:t>drobiowy</w:t>
            </w:r>
            <w:r w:rsidRPr="00C20CD4">
              <w:tab/>
            </w:r>
          </w:p>
        </w:tc>
        <w:tc>
          <w:tcPr>
            <w:tcW w:w="737" w:type="pct"/>
            <w:tcBorders>
              <w:top w:val="single" w:sz="4" w:space="0" w:color="522398"/>
              <w:bottom w:val="single" w:sz="4" w:space="0" w:color="522398"/>
            </w:tcBorders>
            <w:shd w:val="clear" w:color="auto" w:fill="auto"/>
            <w:vAlign w:val="center"/>
          </w:tcPr>
          <w:p w:rsidR="004C5ED2" w:rsidRPr="004C5ED2" w:rsidRDefault="004C5ED2" w:rsidP="004C5ED2">
            <w:pPr>
              <w:pStyle w:val="tableteksttab"/>
            </w:pPr>
            <w:r w:rsidRPr="004C5ED2">
              <w:t>80,3</w:t>
            </w:r>
          </w:p>
        </w:tc>
        <w:tc>
          <w:tcPr>
            <w:tcW w:w="737" w:type="pct"/>
            <w:tcBorders>
              <w:top w:val="single" w:sz="4" w:space="0" w:color="522398"/>
              <w:bottom w:val="single" w:sz="4" w:space="0" w:color="522398"/>
            </w:tcBorders>
            <w:shd w:val="clear" w:color="auto" w:fill="auto"/>
            <w:vAlign w:val="center"/>
          </w:tcPr>
          <w:p w:rsidR="004C5ED2" w:rsidRPr="004C5ED2" w:rsidRDefault="004C5ED2" w:rsidP="004C5ED2">
            <w:pPr>
              <w:pStyle w:val="tableteksttab"/>
            </w:pPr>
            <w:r w:rsidRPr="004C5ED2">
              <w:t>83,1</w:t>
            </w:r>
          </w:p>
        </w:tc>
        <w:tc>
          <w:tcPr>
            <w:tcW w:w="738" w:type="pct"/>
            <w:tcBorders>
              <w:top w:val="single" w:sz="4" w:space="0" w:color="522398"/>
              <w:bottom w:val="single" w:sz="4" w:space="0" w:color="522398"/>
            </w:tcBorders>
            <w:shd w:val="clear" w:color="auto" w:fill="auto"/>
            <w:vAlign w:val="center"/>
          </w:tcPr>
          <w:p w:rsidR="004C5ED2" w:rsidRPr="004C5ED2" w:rsidRDefault="004C5ED2" w:rsidP="004C5ED2">
            <w:pPr>
              <w:pStyle w:val="tableteksttab"/>
            </w:pPr>
            <w:r w:rsidRPr="004C5ED2">
              <w:t>26,9</w:t>
            </w:r>
          </w:p>
        </w:tc>
        <w:tc>
          <w:tcPr>
            <w:tcW w:w="737" w:type="pct"/>
            <w:tcBorders>
              <w:top w:val="single" w:sz="4" w:space="0" w:color="522398"/>
              <w:bottom w:val="single" w:sz="4" w:space="0" w:color="522398"/>
            </w:tcBorders>
            <w:vAlign w:val="center"/>
          </w:tcPr>
          <w:p w:rsidR="004C5ED2" w:rsidRPr="004C5ED2" w:rsidRDefault="004C5ED2" w:rsidP="004C5ED2">
            <w:pPr>
              <w:pStyle w:val="tableteksttab"/>
            </w:pPr>
            <w:r w:rsidRPr="004C5ED2">
              <w:t>80,5</w:t>
            </w:r>
          </w:p>
        </w:tc>
        <w:tc>
          <w:tcPr>
            <w:tcW w:w="738" w:type="pct"/>
            <w:tcBorders>
              <w:top w:val="single" w:sz="4" w:space="0" w:color="522398"/>
              <w:bottom w:val="single" w:sz="4" w:space="0" w:color="522398"/>
            </w:tcBorders>
            <w:vAlign w:val="center"/>
          </w:tcPr>
          <w:p w:rsidR="004C5ED2" w:rsidRPr="004C5ED2" w:rsidRDefault="004C5ED2" w:rsidP="004C5ED2">
            <w:pPr>
              <w:pStyle w:val="tableteksttab"/>
            </w:pPr>
            <w:r w:rsidRPr="004C5ED2">
              <w:t>103,2</w:t>
            </w:r>
          </w:p>
        </w:tc>
      </w:tr>
      <w:tr w:rsidR="004C5ED2" w:rsidRPr="00E87892" w:rsidTr="004C5ED2">
        <w:trPr>
          <w:trHeight w:val="57"/>
          <w:tblHeader/>
        </w:trPr>
        <w:tc>
          <w:tcPr>
            <w:tcW w:w="1313" w:type="pct"/>
            <w:tcBorders>
              <w:top w:val="single" w:sz="4" w:space="0" w:color="522398"/>
              <w:bottom w:val="nil"/>
            </w:tcBorders>
            <w:shd w:val="clear" w:color="auto" w:fill="auto"/>
            <w:vAlign w:val="center"/>
          </w:tcPr>
          <w:p w:rsidR="004C5ED2" w:rsidRPr="00C20CD4" w:rsidRDefault="004C5ED2" w:rsidP="004C5ED2">
            <w:pPr>
              <w:pStyle w:val="boczek1"/>
            </w:pPr>
            <w:r>
              <w:t>Mleko</w:t>
            </w:r>
            <w:r w:rsidRPr="00370C18">
              <w:rPr>
                <w:vertAlign w:val="superscript"/>
              </w:rPr>
              <w:t xml:space="preserve"> </w:t>
            </w:r>
            <w:r w:rsidRPr="00C20CD4">
              <w:rPr>
                <w:i/>
                <w:vertAlign w:val="superscript"/>
              </w:rPr>
              <w:t>c</w:t>
            </w:r>
          </w:p>
        </w:tc>
        <w:tc>
          <w:tcPr>
            <w:tcW w:w="737" w:type="pct"/>
            <w:tcBorders>
              <w:top w:val="single" w:sz="4" w:space="0" w:color="522398"/>
              <w:bottom w:val="nil"/>
            </w:tcBorders>
            <w:shd w:val="clear" w:color="auto" w:fill="auto"/>
            <w:vAlign w:val="center"/>
          </w:tcPr>
          <w:p w:rsidR="004C5ED2" w:rsidRPr="004C5ED2" w:rsidRDefault="004C5ED2" w:rsidP="004C5ED2">
            <w:pPr>
              <w:pStyle w:val="tableteksttab"/>
            </w:pPr>
            <w:r w:rsidRPr="004C5ED2">
              <w:t>547,0</w:t>
            </w:r>
          </w:p>
        </w:tc>
        <w:tc>
          <w:tcPr>
            <w:tcW w:w="737" w:type="pct"/>
            <w:tcBorders>
              <w:top w:val="single" w:sz="4" w:space="0" w:color="522398"/>
              <w:bottom w:val="nil"/>
            </w:tcBorders>
            <w:shd w:val="clear" w:color="auto" w:fill="auto"/>
            <w:vAlign w:val="center"/>
          </w:tcPr>
          <w:p w:rsidR="004C5ED2" w:rsidRPr="004C5ED2" w:rsidRDefault="004C5ED2" w:rsidP="004C5ED2">
            <w:pPr>
              <w:pStyle w:val="tableteksttab"/>
            </w:pPr>
            <w:r w:rsidRPr="004C5ED2">
              <w:t>109,9</w:t>
            </w:r>
          </w:p>
        </w:tc>
        <w:tc>
          <w:tcPr>
            <w:tcW w:w="738" w:type="pct"/>
            <w:tcBorders>
              <w:top w:val="single" w:sz="4" w:space="0" w:color="522398"/>
              <w:bottom w:val="nil"/>
            </w:tcBorders>
            <w:shd w:val="clear" w:color="auto" w:fill="auto"/>
            <w:vAlign w:val="center"/>
          </w:tcPr>
          <w:p w:rsidR="004C5ED2" w:rsidRPr="004C5ED2" w:rsidRDefault="004C5ED2" w:rsidP="004C5ED2">
            <w:pPr>
              <w:pStyle w:val="tableteksttab"/>
            </w:pPr>
            <w:r w:rsidRPr="004C5ED2">
              <w:t>190,3</w:t>
            </w:r>
          </w:p>
        </w:tc>
        <w:tc>
          <w:tcPr>
            <w:tcW w:w="737" w:type="pct"/>
            <w:tcBorders>
              <w:top w:val="single" w:sz="4" w:space="0" w:color="522398"/>
              <w:bottom w:val="nil"/>
            </w:tcBorders>
            <w:vAlign w:val="center"/>
          </w:tcPr>
          <w:p w:rsidR="004C5ED2" w:rsidRPr="004C5ED2" w:rsidRDefault="004C5ED2" w:rsidP="004C5ED2">
            <w:pPr>
              <w:pStyle w:val="tableteksttab"/>
            </w:pPr>
            <w:r w:rsidRPr="004C5ED2">
              <w:t>108,3</w:t>
            </w:r>
          </w:p>
        </w:tc>
        <w:tc>
          <w:tcPr>
            <w:tcW w:w="738" w:type="pct"/>
            <w:tcBorders>
              <w:top w:val="single" w:sz="4" w:space="0" w:color="522398"/>
              <w:bottom w:val="nil"/>
            </w:tcBorders>
            <w:vAlign w:val="center"/>
          </w:tcPr>
          <w:p w:rsidR="004C5ED2" w:rsidRPr="004C5ED2" w:rsidRDefault="004C5ED2" w:rsidP="004C5ED2">
            <w:pPr>
              <w:pStyle w:val="tableteksttab"/>
            </w:pPr>
            <w:r w:rsidRPr="004C5ED2">
              <w:t>110,6</w:t>
            </w:r>
          </w:p>
        </w:tc>
      </w:tr>
    </w:tbl>
    <w:p w:rsidR="002D102D" w:rsidRDefault="002D102D" w:rsidP="0001230E">
      <w:pPr>
        <w:pStyle w:val="notka"/>
      </w:pPr>
      <w:r w:rsidRPr="00F355D7">
        <w:t>a</w:t>
      </w:r>
      <w:r w:rsidR="002A2CA7" w:rsidRPr="00F355D7">
        <w:t xml:space="preserve"> </w:t>
      </w:r>
      <w:r w:rsidR="00FA2618">
        <w:t>B</w:t>
      </w:r>
      <w:r w:rsidR="002419F5" w:rsidRPr="00EF1493">
        <w:t>ez</w:t>
      </w:r>
      <w:r w:rsidR="002419F5" w:rsidRPr="00F355D7">
        <w:t xml:space="preserve"> </w:t>
      </w:r>
      <w:r w:rsidRPr="00F355D7">
        <w:t xml:space="preserve">skupu realizowanego przez osoby fizyczne. b Obejmuje: bydło, cielęta, trzodę chlewną, owce, konie i drób; w przeliczeniu na </w:t>
      </w:r>
      <w:r w:rsidR="00F42CA8" w:rsidRPr="00F355D7">
        <w:t>mięso (łącznie z</w:t>
      </w:r>
      <w:r w:rsidR="004A4D31">
        <w:t xml:space="preserve"> </w:t>
      </w:r>
      <w:r w:rsidR="005A304D" w:rsidRPr="00F355D7">
        <w:t>tłuszczami), w</w:t>
      </w:r>
      <w:r w:rsidR="004C5ED2">
        <w:t> </w:t>
      </w:r>
      <w:r w:rsidRPr="00F355D7">
        <w:t>wadze poubojowej ciepłej. c W mln litrów.</w:t>
      </w:r>
    </w:p>
    <w:p w:rsidR="0027155A" w:rsidRPr="00255C02" w:rsidRDefault="0027155A" w:rsidP="005C3389">
      <w:pPr>
        <w:pStyle w:val="tekst"/>
        <w:spacing w:before="240"/>
      </w:pPr>
      <w:r>
        <w:t>W marcu br.</w:t>
      </w:r>
      <w:r w:rsidRPr="00197F45">
        <w:t xml:space="preserve"> </w:t>
      </w:r>
      <w:r w:rsidRPr="00255C02">
        <w:t>skup żywca rzeźnego (w wadze poubojowej ciepłej) wyniósł 6</w:t>
      </w:r>
      <w:r w:rsidR="004C5ED2">
        <w:t>4,0</w:t>
      </w:r>
      <w:r w:rsidRPr="00255C02">
        <w:t xml:space="preserve"> tys. ton i był o </w:t>
      </w:r>
      <w:r w:rsidR="004C5ED2">
        <w:t>4,</w:t>
      </w:r>
      <w:r>
        <w:t>1</w:t>
      </w:r>
      <w:r w:rsidRPr="00255C02">
        <w:t xml:space="preserve">% </w:t>
      </w:r>
      <w:r>
        <w:t>więk</w:t>
      </w:r>
      <w:r w:rsidRPr="00255C02">
        <w:t>szy niż przed miesiącem</w:t>
      </w:r>
      <w:r>
        <w:t>, ale</w:t>
      </w:r>
      <w:r w:rsidRPr="00255C02">
        <w:t xml:space="preserve"> o </w:t>
      </w:r>
      <w:r w:rsidR="004C5ED2">
        <w:t>16</w:t>
      </w:r>
      <w:r w:rsidRPr="00255C02">
        <w:t>,</w:t>
      </w:r>
      <w:r w:rsidR="004C5ED2">
        <w:t>8</w:t>
      </w:r>
      <w:r w:rsidRPr="00255C02">
        <w:t xml:space="preserve">% mniejszy od notowanego </w:t>
      </w:r>
      <w:r>
        <w:t>w marcu</w:t>
      </w:r>
      <w:r w:rsidRPr="00255C02">
        <w:t xml:space="preserve"> ub. roku. W przypadku żywca wieprzowego </w:t>
      </w:r>
      <w:r>
        <w:t>miesięczny wzrost</w:t>
      </w:r>
      <w:r w:rsidRPr="00255C02">
        <w:t xml:space="preserve"> podaży wyniósł </w:t>
      </w:r>
      <w:r>
        <w:t>4,</w:t>
      </w:r>
      <w:r w:rsidR="004C5ED2">
        <w:t>1</w:t>
      </w:r>
      <w:r w:rsidRPr="00255C02">
        <w:t>%</w:t>
      </w:r>
      <w:r>
        <w:t>, a spadek</w:t>
      </w:r>
      <w:r w:rsidRPr="00255C02">
        <w:t xml:space="preserve"> w skali roku </w:t>
      </w:r>
      <w:r>
        <w:t>–</w:t>
      </w:r>
      <w:r w:rsidRPr="00255C02">
        <w:t xml:space="preserve"> </w:t>
      </w:r>
      <w:r w:rsidR="004C5ED2">
        <w:t>18,1</w:t>
      </w:r>
      <w:r w:rsidRPr="00255C02">
        <w:t xml:space="preserve">%. Dostawy drobiu rzeźnego w odniesieniu </w:t>
      </w:r>
      <w:r>
        <w:t>do lutego</w:t>
      </w:r>
      <w:r w:rsidRPr="00255C02">
        <w:t xml:space="preserve"> br. </w:t>
      </w:r>
      <w:r w:rsidR="004C5ED2" w:rsidRPr="00255C02">
        <w:t>z</w:t>
      </w:r>
      <w:r w:rsidR="004C5ED2">
        <w:t>większy</w:t>
      </w:r>
      <w:r w:rsidR="004C5ED2" w:rsidRPr="00255C02">
        <w:t xml:space="preserve">ły </w:t>
      </w:r>
      <w:r w:rsidR="004C5ED2">
        <w:t xml:space="preserve">się </w:t>
      </w:r>
      <w:r>
        <w:t>o </w:t>
      </w:r>
      <w:r w:rsidR="004C5ED2">
        <w:t>3</w:t>
      </w:r>
      <w:r>
        <w:t>,</w:t>
      </w:r>
      <w:r w:rsidR="004C5ED2">
        <w:t>2</w:t>
      </w:r>
      <w:r w:rsidRPr="00255C02">
        <w:t>%</w:t>
      </w:r>
      <w:r>
        <w:t xml:space="preserve">, </w:t>
      </w:r>
      <w:r w:rsidR="004C5ED2">
        <w:t>natomiast</w:t>
      </w:r>
      <w:r w:rsidRPr="00255C02">
        <w:t xml:space="preserve"> w relacji do </w:t>
      </w:r>
      <w:r>
        <w:t>marca</w:t>
      </w:r>
      <w:r w:rsidRPr="00255C02">
        <w:t xml:space="preserve"> ub. roku </w:t>
      </w:r>
      <w:r w:rsidR="004C5ED2">
        <w:t>zmalały</w:t>
      </w:r>
      <w:r>
        <w:t xml:space="preserve"> </w:t>
      </w:r>
      <w:r w:rsidRPr="00255C02">
        <w:t xml:space="preserve">o </w:t>
      </w:r>
      <w:r w:rsidR="004C5ED2">
        <w:t>19,5</w:t>
      </w:r>
      <w:r w:rsidRPr="00255C02">
        <w:t xml:space="preserve">%. </w:t>
      </w:r>
      <w:r w:rsidR="004C5ED2">
        <w:t>S</w:t>
      </w:r>
      <w:r w:rsidRPr="00255C02">
        <w:t xml:space="preserve">kup żywca wołowego </w:t>
      </w:r>
      <w:r w:rsidR="004C5ED2">
        <w:t>był większy zarówno</w:t>
      </w:r>
      <w:r w:rsidRPr="00255C02">
        <w:t xml:space="preserve"> </w:t>
      </w:r>
      <w:r>
        <w:t>w porównaniu z </w:t>
      </w:r>
      <w:r w:rsidRPr="00255C02">
        <w:t>poprzednim miesiącem</w:t>
      </w:r>
      <w:r>
        <w:t xml:space="preserve"> </w:t>
      </w:r>
      <w:r w:rsidR="004C5ED2">
        <w:t>–</w:t>
      </w:r>
      <w:r w:rsidRPr="00255C02">
        <w:t xml:space="preserve"> o </w:t>
      </w:r>
      <w:r>
        <w:t>7</w:t>
      </w:r>
      <w:r w:rsidRPr="00255C02">
        <w:t>,</w:t>
      </w:r>
      <w:r w:rsidR="004C5ED2">
        <w:t>2</w:t>
      </w:r>
      <w:r w:rsidRPr="00255C02">
        <w:t>%</w:t>
      </w:r>
      <w:r w:rsidR="004C5ED2">
        <w:t xml:space="preserve">, jak i </w:t>
      </w:r>
      <w:r>
        <w:t xml:space="preserve">w stosunku </w:t>
      </w:r>
      <w:r w:rsidRPr="00255C02">
        <w:t>ro</w:t>
      </w:r>
      <w:r>
        <w:t>cznym</w:t>
      </w:r>
      <w:r w:rsidR="004C5ED2">
        <w:t xml:space="preserve"> </w:t>
      </w:r>
      <w:r w:rsidR="004C5ED2">
        <w:rPr>
          <w:rFonts w:ascii="Arial" w:hAnsi="Arial" w:cs="Arial"/>
        </w:rPr>
        <w:t>–</w:t>
      </w:r>
      <w:r w:rsidRPr="00255C02">
        <w:t xml:space="preserve"> </w:t>
      </w:r>
      <w:r w:rsidR="004C5ED2" w:rsidRPr="00255C02">
        <w:t>o 1</w:t>
      </w:r>
      <w:r w:rsidR="004C5ED2">
        <w:t>,6</w:t>
      </w:r>
      <w:r w:rsidR="004C5ED2" w:rsidRPr="00255C02">
        <w:t>%</w:t>
      </w:r>
      <w:r w:rsidR="004C5ED2">
        <w:t>.</w:t>
      </w:r>
    </w:p>
    <w:p w:rsidR="00B3383F" w:rsidRPr="00C07C23" w:rsidRDefault="00EE4EA1" w:rsidP="005C3389">
      <w:pPr>
        <w:pStyle w:val="tekst"/>
        <w:spacing w:after="240"/>
      </w:pPr>
      <w:r w:rsidRPr="005E3502">
        <w:t xml:space="preserve">Za </w:t>
      </w:r>
      <w:r w:rsidRPr="005E3502">
        <w:rPr>
          <w:b/>
        </w:rPr>
        <w:t>ziarno zbóż podstawowych w skupie</w:t>
      </w:r>
      <w:r w:rsidRPr="005E3502">
        <w:t xml:space="preserve"> </w:t>
      </w:r>
      <w:r w:rsidR="00DE465E">
        <w:t>w marcu</w:t>
      </w:r>
      <w:r w:rsidR="00AF43F9">
        <w:t xml:space="preserve"> br.</w:t>
      </w:r>
      <w:r w:rsidRPr="005E3502">
        <w:t xml:space="preserve"> płacono producentom średnio </w:t>
      </w:r>
      <w:r w:rsidR="00DA1578">
        <w:t>1</w:t>
      </w:r>
      <w:r w:rsidR="005113BA">
        <w:t>46</w:t>
      </w:r>
      <w:r w:rsidR="00DA1578">
        <w:t>,</w:t>
      </w:r>
      <w:r w:rsidR="005113BA">
        <w:t>26</w:t>
      </w:r>
      <w:r>
        <w:t xml:space="preserve"> zł za 1 dt, tj. o </w:t>
      </w:r>
      <w:r w:rsidR="005113BA">
        <w:t>21,4</w:t>
      </w:r>
      <w:r>
        <w:t xml:space="preserve">% </w:t>
      </w:r>
      <w:r w:rsidR="005113BA">
        <w:t xml:space="preserve">więcej </w:t>
      </w:r>
      <w:r w:rsidR="00A5229A">
        <w:t>niż w </w:t>
      </w:r>
      <w:r w:rsidRPr="005E3502">
        <w:t>poprzednim miesiącu</w:t>
      </w:r>
      <w:r w:rsidR="005113BA">
        <w:t xml:space="preserve"> i</w:t>
      </w:r>
      <w:r w:rsidRPr="005E3502">
        <w:t xml:space="preserve"> o </w:t>
      </w:r>
      <w:r w:rsidR="005113BA">
        <w:t>67,9</w:t>
      </w:r>
      <w:r w:rsidRPr="005E3502">
        <w:t xml:space="preserve">% </w:t>
      </w:r>
      <w:r>
        <w:t xml:space="preserve">więcej </w:t>
      </w:r>
      <w:r w:rsidRPr="005E3502">
        <w:t xml:space="preserve">niż przed </w:t>
      </w:r>
      <w:r w:rsidRPr="00C724EF">
        <w:t xml:space="preserve">rokiem. </w:t>
      </w:r>
      <w:r w:rsidRPr="00C724EF">
        <w:rPr>
          <w:b/>
        </w:rPr>
        <w:t>Cena skupu 1 dt pszenicy</w:t>
      </w:r>
      <w:r w:rsidRPr="00C724EF">
        <w:t xml:space="preserve"> wyniosła </w:t>
      </w:r>
      <w:r w:rsidR="00FE36F3" w:rsidRPr="00C724EF">
        <w:t>1</w:t>
      </w:r>
      <w:r w:rsidR="005113BA">
        <w:t>53</w:t>
      </w:r>
      <w:r w:rsidR="002419F5" w:rsidRPr="00C724EF">
        <w:t>,</w:t>
      </w:r>
      <w:r w:rsidR="005113BA">
        <w:t>82</w:t>
      </w:r>
      <w:r w:rsidRPr="00C724EF">
        <w:t xml:space="preserve"> zł i </w:t>
      </w:r>
      <w:r w:rsidR="00AE0EAE" w:rsidRPr="00C724EF">
        <w:t>wzros</w:t>
      </w:r>
      <w:r w:rsidR="004A2735" w:rsidRPr="00C724EF">
        <w:t xml:space="preserve">ła </w:t>
      </w:r>
      <w:r w:rsidR="00DD1CCF" w:rsidRPr="00C724EF">
        <w:t>o</w:t>
      </w:r>
      <w:r w:rsidR="00AE0EAE" w:rsidRPr="00C724EF">
        <w:t xml:space="preserve"> </w:t>
      </w:r>
      <w:r w:rsidR="005113BA">
        <w:t>21</w:t>
      </w:r>
      <w:r w:rsidR="00374CB3" w:rsidRPr="00C724EF">
        <w:t>,</w:t>
      </w:r>
      <w:r w:rsidR="005113BA">
        <w:t>8</w:t>
      </w:r>
      <w:r w:rsidR="001527E3" w:rsidRPr="00C724EF">
        <w:t xml:space="preserve">% </w:t>
      </w:r>
      <w:r w:rsidR="005113BA">
        <w:t>w </w:t>
      </w:r>
      <w:r w:rsidRPr="00C724EF">
        <w:t xml:space="preserve">stosunku </w:t>
      </w:r>
      <w:r w:rsidR="00DE465E">
        <w:t>do lutego</w:t>
      </w:r>
      <w:r w:rsidR="009128DF" w:rsidRPr="00C724EF">
        <w:t xml:space="preserve"> br</w:t>
      </w:r>
      <w:r w:rsidR="00AE0EAE" w:rsidRPr="00C724EF">
        <w:t xml:space="preserve">. oraz </w:t>
      </w:r>
      <w:r w:rsidRPr="00C724EF">
        <w:t xml:space="preserve">o </w:t>
      </w:r>
      <w:r w:rsidR="00AE0EAE" w:rsidRPr="00C724EF">
        <w:t>62</w:t>
      </w:r>
      <w:r w:rsidR="005113BA">
        <w:t>,8</w:t>
      </w:r>
      <w:r w:rsidR="001527E3" w:rsidRPr="00C724EF">
        <w:t xml:space="preserve">% </w:t>
      </w:r>
      <w:r w:rsidRPr="00C724EF">
        <w:t xml:space="preserve">w odniesieniu </w:t>
      </w:r>
      <w:r w:rsidR="00170F43" w:rsidRPr="00C724EF">
        <w:t xml:space="preserve">do </w:t>
      </w:r>
      <w:r w:rsidR="00DE465E">
        <w:t>marca</w:t>
      </w:r>
      <w:r w:rsidR="00AF43F9" w:rsidRPr="00C724EF">
        <w:t xml:space="preserve"> ub. roku</w:t>
      </w:r>
      <w:r w:rsidR="00954E6F" w:rsidRPr="00C724EF">
        <w:t>.</w:t>
      </w:r>
      <w:r w:rsidRPr="00C724EF">
        <w:t xml:space="preserve"> </w:t>
      </w:r>
      <w:r w:rsidR="00D30B93" w:rsidRPr="00C07C23">
        <w:t xml:space="preserve">Przeciętna </w:t>
      </w:r>
      <w:r w:rsidR="00D30B93" w:rsidRPr="00C07C23">
        <w:rPr>
          <w:b/>
        </w:rPr>
        <w:t>cena targowiskowa 1 dt pszenicy</w:t>
      </w:r>
      <w:r w:rsidR="00FE42EC" w:rsidRPr="00C07C23">
        <w:t xml:space="preserve"> wynosiła 1</w:t>
      </w:r>
      <w:r w:rsidR="00C07C23" w:rsidRPr="00C07C23">
        <w:t>61</w:t>
      </w:r>
      <w:r w:rsidR="00D30B93" w:rsidRPr="00C07C23">
        <w:t>,</w:t>
      </w:r>
      <w:r w:rsidR="00C07C23" w:rsidRPr="00C07C23">
        <w:t>96</w:t>
      </w:r>
      <w:r w:rsidR="007B1093" w:rsidRPr="00C07C23">
        <w:t xml:space="preserve"> zł i była</w:t>
      </w:r>
      <w:r w:rsidR="00D30B93" w:rsidRPr="00C07C23">
        <w:t xml:space="preserve"> o </w:t>
      </w:r>
      <w:r w:rsidR="00C07C23" w:rsidRPr="00C07C23">
        <w:t>22,2</w:t>
      </w:r>
      <w:r w:rsidR="00D30B93" w:rsidRPr="00C07C23">
        <w:t xml:space="preserve">% </w:t>
      </w:r>
      <w:r w:rsidR="007B1093" w:rsidRPr="00C07C23">
        <w:t>wyższa</w:t>
      </w:r>
      <w:r w:rsidR="00D30B93" w:rsidRPr="00C07C23">
        <w:t xml:space="preserve"> </w:t>
      </w:r>
      <w:r w:rsidR="007B1093" w:rsidRPr="00C07C23">
        <w:t>od notowanej</w:t>
      </w:r>
      <w:r w:rsidR="00D30B93" w:rsidRPr="00C07C23">
        <w:t xml:space="preserve"> przed miesiącem</w:t>
      </w:r>
      <w:r w:rsidR="00374CB3" w:rsidRPr="00C724EF">
        <w:t xml:space="preserve">. </w:t>
      </w:r>
      <w:r w:rsidR="00144BC3" w:rsidRPr="00C724EF">
        <w:t>Za</w:t>
      </w:r>
      <w:r w:rsidR="00F92C26" w:rsidRPr="00C724EF">
        <w:rPr>
          <w:b/>
        </w:rPr>
        <w:t xml:space="preserve"> 1</w:t>
      </w:r>
      <w:r w:rsidR="00374CB3" w:rsidRPr="00C724EF">
        <w:rPr>
          <w:b/>
        </w:rPr>
        <w:t xml:space="preserve"> </w:t>
      </w:r>
      <w:r w:rsidR="00144BC3" w:rsidRPr="00C724EF">
        <w:rPr>
          <w:b/>
        </w:rPr>
        <w:t>dt żyta</w:t>
      </w:r>
      <w:r w:rsidR="00144BC3" w:rsidRPr="00C724EF">
        <w:t xml:space="preserve"> </w:t>
      </w:r>
      <w:r w:rsidR="00000FE9" w:rsidRPr="00C724EF">
        <w:rPr>
          <w:b/>
        </w:rPr>
        <w:t>w</w:t>
      </w:r>
      <w:r w:rsidR="00F92C26" w:rsidRPr="00C724EF">
        <w:rPr>
          <w:b/>
        </w:rPr>
        <w:t xml:space="preserve"> </w:t>
      </w:r>
      <w:r w:rsidR="00144BC3" w:rsidRPr="00C724EF">
        <w:rPr>
          <w:b/>
        </w:rPr>
        <w:t>skupie</w:t>
      </w:r>
      <w:r w:rsidR="00144BC3" w:rsidRPr="00C724EF">
        <w:t xml:space="preserve"> </w:t>
      </w:r>
      <w:r w:rsidR="00DE465E">
        <w:t>w marcu</w:t>
      </w:r>
      <w:r w:rsidR="00AF43F9" w:rsidRPr="00C724EF">
        <w:t xml:space="preserve"> br.</w:t>
      </w:r>
      <w:r w:rsidR="00144BC3" w:rsidRPr="00C724EF">
        <w:t xml:space="preserve"> płacono </w:t>
      </w:r>
      <w:r w:rsidR="00DD1CCF" w:rsidRPr="00C724EF">
        <w:t>1</w:t>
      </w:r>
      <w:r w:rsidR="005113BA">
        <w:t>23</w:t>
      </w:r>
      <w:r w:rsidR="00144BC3" w:rsidRPr="00C724EF">
        <w:t>,</w:t>
      </w:r>
      <w:r w:rsidR="005113BA">
        <w:t>71</w:t>
      </w:r>
      <w:r w:rsidR="005C3389">
        <w:t xml:space="preserve"> </w:t>
      </w:r>
      <w:r w:rsidR="00144BC3" w:rsidRPr="00C724EF">
        <w:t xml:space="preserve">zł, tj. o </w:t>
      </w:r>
      <w:r w:rsidR="005113BA">
        <w:t>17,2</w:t>
      </w:r>
      <w:r w:rsidR="00144BC3" w:rsidRPr="00C724EF">
        <w:t xml:space="preserve">% </w:t>
      </w:r>
      <w:r w:rsidR="005113BA" w:rsidRPr="00C724EF">
        <w:t xml:space="preserve">więcej </w:t>
      </w:r>
      <w:r w:rsidR="00144BC3" w:rsidRPr="00C724EF">
        <w:t xml:space="preserve">niż </w:t>
      </w:r>
      <w:r w:rsidR="00DE465E">
        <w:t>w lutym</w:t>
      </w:r>
      <w:r w:rsidR="009128DF" w:rsidRPr="00C724EF">
        <w:t xml:space="preserve"> br.</w:t>
      </w:r>
      <w:r w:rsidR="005113BA">
        <w:t xml:space="preserve"> i</w:t>
      </w:r>
      <w:r w:rsidR="00D30B93" w:rsidRPr="00C724EF">
        <w:t xml:space="preserve"> o </w:t>
      </w:r>
      <w:r w:rsidR="005113BA">
        <w:t>7</w:t>
      </w:r>
      <w:r w:rsidR="00AE0EAE" w:rsidRPr="00C724EF">
        <w:t>5</w:t>
      </w:r>
      <w:r w:rsidR="005113BA">
        <w:t>,0%</w:t>
      </w:r>
      <w:r w:rsidR="00D30B93" w:rsidRPr="00C724EF">
        <w:t xml:space="preserve"> więcej niż </w:t>
      </w:r>
      <w:r w:rsidR="00DE465E">
        <w:t>w marcu</w:t>
      </w:r>
      <w:r w:rsidR="00AF43F9" w:rsidRPr="00C724EF">
        <w:t xml:space="preserve"> ub. roku</w:t>
      </w:r>
      <w:r w:rsidR="00954E6F" w:rsidRPr="00C724EF">
        <w:t>.</w:t>
      </w:r>
      <w:r w:rsidR="00D30B93" w:rsidRPr="00C724EF">
        <w:t xml:space="preserve"> </w:t>
      </w:r>
      <w:r w:rsidR="00D30B93" w:rsidRPr="00C07C23">
        <w:t xml:space="preserve">Na targowiskach cena żyta </w:t>
      </w:r>
      <w:r w:rsidR="0029413E" w:rsidRPr="00C07C23">
        <w:t>kształtowa</w:t>
      </w:r>
      <w:r w:rsidR="00A4492C" w:rsidRPr="00C07C23">
        <w:t>ła</w:t>
      </w:r>
      <w:r w:rsidR="00D30B93" w:rsidRPr="00C07C23">
        <w:t xml:space="preserve"> </w:t>
      </w:r>
      <w:r w:rsidR="0029413E" w:rsidRPr="00C07C23">
        <w:t xml:space="preserve">się na poziomie </w:t>
      </w:r>
      <w:r w:rsidR="00C724EF" w:rsidRPr="00C07C23">
        <w:t>1</w:t>
      </w:r>
      <w:r w:rsidR="00C07C23" w:rsidRPr="00C07C23">
        <w:t>14</w:t>
      </w:r>
      <w:r w:rsidR="004A2735" w:rsidRPr="00C07C23">
        <w:t>,</w:t>
      </w:r>
      <w:r w:rsidR="00C07C23" w:rsidRPr="00C07C23">
        <w:t>47</w:t>
      </w:r>
      <w:r w:rsidR="00A4492C" w:rsidRPr="00C07C23">
        <w:t xml:space="preserve"> zł za 1 dt, tj. o </w:t>
      </w:r>
      <w:r w:rsidR="00C07C23" w:rsidRPr="00C07C23">
        <w:t>12,1</w:t>
      </w:r>
      <w:r w:rsidR="00A4492C" w:rsidRPr="00C07C23">
        <w:t xml:space="preserve">% </w:t>
      </w:r>
      <w:r w:rsidR="00DD1CCF" w:rsidRPr="00C07C23">
        <w:t>wy</w:t>
      </w:r>
      <w:r w:rsidR="0029413E" w:rsidRPr="00C07C23">
        <w:t>żej</w:t>
      </w:r>
      <w:r w:rsidR="00A4492C" w:rsidRPr="00C07C23">
        <w:t xml:space="preserve"> </w:t>
      </w:r>
      <w:r w:rsidR="0029413E" w:rsidRPr="00C07C23">
        <w:t>a</w:t>
      </w:r>
      <w:r w:rsidR="00A4492C" w:rsidRPr="00C07C23">
        <w:t>niż</w:t>
      </w:r>
      <w:r w:rsidR="0029413E" w:rsidRPr="00C07C23">
        <w:t>eli</w:t>
      </w:r>
      <w:r w:rsidR="00A4492C" w:rsidRPr="00C07C23">
        <w:t xml:space="preserve"> przed miesiącem</w:t>
      </w:r>
      <w:r w:rsidR="00831764" w:rsidRPr="00C07C23">
        <w:t>.</w:t>
      </w:r>
    </w:p>
    <w:p w:rsidR="002D102D" w:rsidRPr="00E87892" w:rsidRDefault="00FE3F71" w:rsidP="003C6926">
      <w:pPr>
        <w:pStyle w:val="Tytultabeli"/>
        <w:spacing w:before="360"/>
      </w:pPr>
      <w:r>
        <w:t xml:space="preserve">Tablica </w:t>
      </w:r>
      <w:r w:rsidR="00476135">
        <w:t>6</w:t>
      </w:r>
      <w:r w:rsidR="00273B77">
        <w:t>.</w:t>
      </w:r>
      <w:r w:rsidR="00460E5D">
        <w:tab/>
      </w:r>
      <w:r w:rsidR="002D102D" w:rsidRPr="00E87892">
        <w:t>Przeciętne ceny podstawowych produktów rolnych</w:t>
      </w:r>
      <w:r w:rsidR="00461247" w:rsidRPr="00295A3E">
        <w:t xml:space="preserve"> </w:t>
      </w:r>
    </w:p>
    <w:tbl>
      <w:tblPr>
        <w:tblW w:w="0" w:type="auto"/>
        <w:jc w:val="center"/>
        <w:tblBorders>
          <w:insideH w:val="single" w:sz="4" w:space="0" w:color="522398"/>
          <w:insideV w:val="single" w:sz="4" w:space="0" w:color="522398"/>
        </w:tblBorders>
        <w:tblLayout w:type="fixed"/>
        <w:tblCellMar>
          <w:top w:w="28" w:type="dxa"/>
          <w:bottom w:w="28" w:type="dxa"/>
        </w:tblCellMar>
        <w:tblLook w:val="04A0" w:firstRow="1" w:lastRow="0" w:firstColumn="1" w:lastColumn="0" w:noHBand="0" w:noVBand="1"/>
        <w:tblDescription w:val="Tablica prezentuje kształtowanie się przeciętnych cen podstawowych produktów rolnych w skupie i na targowiskach w miesiącu badawczym (marzec 2022 r.) i w okresie od początku br."/>
      </w:tblPr>
      <w:tblGrid>
        <w:gridCol w:w="1701"/>
        <w:gridCol w:w="877"/>
        <w:gridCol w:w="878"/>
        <w:gridCol w:w="878"/>
        <w:gridCol w:w="878"/>
        <w:gridCol w:w="878"/>
        <w:gridCol w:w="877"/>
        <w:gridCol w:w="878"/>
        <w:gridCol w:w="878"/>
        <w:gridCol w:w="878"/>
        <w:gridCol w:w="878"/>
      </w:tblGrid>
      <w:tr w:rsidR="003510A4" w:rsidRPr="00B73490" w:rsidTr="00BE4BEC">
        <w:trPr>
          <w:trHeight w:val="57"/>
          <w:tblHeader/>
          <w:jc w:val="center"/>
        </w:trPr>
        <w:tc>
          <w:tcPr>
            <w:tcW w:w="1701" w:type="dxa"/>
            <w:vMerge w:val="restart"/>
            <w:tcBorders>
              <w:top w:val="nil"/>
              <w:bottom w:val="single" w:sz="4" w:space="0" w:color="522398"/>
            </w:tcBorders>
            <w:vAlign w:val="center"/>
          </w:tcPr>
          <w:p w:rsidR="003510A4" w:rsidRPr="00B73490" w:rsidRDefault="003510A4" w:rsidP="00BD761B">
            <w:pPr>
              <w:pStyle w:val="glowka1"/>
            </w:pPr>
            <w:r w:rsidRPr="00B73490">
              <w:t>Wyszczególnienie</w:t>
            </w:r>
          </w:p>
        </w:tc>
        <w:tc>
          <w:tcPr>
            <w:tcW w:w="4389" w:type="dxa"/>
            <w:gridSpan w:val="5"/>
            <w:tcBorders>
              <w:top w:val="nil"/>
              <w:bottom w:val="single" w:sz="4" w:space="0" w:color="522398"/>
            </w:tcBorders>
            <w:vAlign w:val="center"/>
          </w:tcPr>
          <w:p w:rsidR="003510A4" w:rsidRPr="00BD761B" w:rsidRDefault="003510A4" w:rsidP="00BD761B">
            <w:pPr>
              <w:pStyle w:val="glowka1"/>
            </w:pPr>
            <w:r w:rsidRPr="00B73490">
              <w:t>W skupie</w:t>
            </w:r>
          </w:p>
        </w:tc>
        <w:tc>
          <w:tcPr>
            <w:tcW w:w="4389" w:type="dxa"/>
            <w:gridSpan w:val="5"/>
            <w:tcBorders>
              <w:top w:val="nil"/>
              <w:bottom w:val="single" w:sz="4" w:space="0" w:color="522398"/>
            </w:tcBorders>
            <w:vAlign w:val="center"/>
          </w:tcPr>
          <w:p w:rsidR="003510A4" w:rsidRPr="00B73490" w:rsidRDefault="003510A4" w:rsidP="00BD761B">
            <w:pPr>
              <w:pStyle w:val="glowka1"/>
            </w:pPr>
            <w:r w:rsidRPr="00BD761B">
              <w:t>Na targowiskach</w:t>
            </w:r>
            <w:r w:rsidRPr="00EF25CC">
              <w:rPr>
                <w:vertAlign w:val="superscript"/>
              </w:rPr>
              <w:t xml:space="preserve"> a</w:t>
            </w:r>
          </w:p>
        </w:tc>
      </w:tr>
      <w:tr w:rsidR="003510A4" w:rsidRPr="00B73490" w:rsidTr="00BE4BEC">
        <w:trPr>
          <w:trHeight w:val="57"/>
          <w:tblHeader/>
          <w:jc w:val="center"/>
        </w:trPr>
        <w:tc>
          <w:tcPr>
            <w:tcW w:w="1701" w:type="dxa"/>
            <w:vMerge/>
            <w:tcBorders>
              <w:top w:val="single" w:sz="4" w:space="0" w:color="522398"/>
              <w:bottom w:val="single" w:sz="4" w:space="0" w:color="522398"/>
            </w:tcBorders>
            <w:vAlign w:val="center"/>
          </w:tcPr>
          <w:p w:rsidR="003510A4" w:rsidRPr="00B73490" w:rsidRDefault="003510A4" w:rsidP="00BD761B">
            <w:pPr>
              <w:pStyle w:val="glowka1"/>
            </w:pPr>
          </w:p>
        </w:tc>
        <w:tc>
          <w:tcPr>
            <w:tcW w:w="2633" w:type="dxa"/>
            <w:gridSpan w:val="3"/>
            <w:tcBorders>
              <w:top w:val="single" w:sz="4" w:space="0" w:color="522398"/>
              <w:bottom w:val="single" w:sz="4" w:space="0" w:color="522398"/>
            </w:tcBorders>
            <w:vAlign w:val="center"/>
          </w:tcPr>
          <w:p w:rsidR="003510A4" w:rsidRDefault="003510A4" w:rsidP="00476135">
            <w:pPr>
              <w:pStyle w:val="glowka1"/>
            </w:pPr>
            <w:r>
              <w:t>0</w:t>
            </w:r>
            <w:r w:rsidR="00476135">
              <w:t>3</w:t>
            </w:r>
            <w:r w:rsidRPr="00B73490">
              <w:t xml:space="preserve"> 20</w:t>
            </w:r>
            <w:r>
              <w:t>22</w:t>
            </w:r>
          </w:p>
        </w:tc>
        <w:tc>
          <w:tcPr>
            <w:tcW w:w="1756" w:type="dxa"/>
            <w:gridSpan w:val="2"/>
            <w:tcBorders>
              <w:top w:val="single" w:sz="4" w:space="0" w:color="522398"/>
              <w:bottom w:val="single" w:sz="4" w:space="0" w:color="522398"/>
            </w:tcBorders>
          </w:tcPr>
          <w:p w:rsidR="003510A4" w:rsidRDefault="003510A4" w:rsidP="00476135">
            <w:pPr>
              <w:pStyle w:val="glowka1"/>
            </w:pPr>
            <w:r>
              <w:t>01–0</w:t>
            </w:r>
            <w:r w:rsidR="00476135">
              <w:t>3</w:t>
            </w:r>
            <w:r>
              <w:t xml:space="preserve"> 2022</w:t>
            </w:r>
          </w:p>
        </w:tc>
        <w:tc>
          <w:tcPr>
            <w:tcW w:w="2633" w:type="dxa"/>
            <w:gridSpan w:val="3"/>
            <w:tcBorders>
              <w:top w:val="single" w:sz="4" w:space="0" w:color="522398"/>
              <w:bottom w:val="single" w:sz="4" w:space="0" w:color="522398"/>
            </w:tcBorders>
            <w:vAlign w:val="center"/>
          </w:tcPr>
          <w:p w:rsidR="003510A4" w:rsidRDefault="003510A4" w:rsidP="00CA77D2">
            <w:pPr>
              <w:pStyle w:val="glowka1"/>
            </w:pPr>
            <w:r>
              <w:t>0</w:t>
            </w:r>
            <w:r w:rsidR="00476135">
              <w:t>3</w:t>
            </w:r>
            <w:r>
              <w:t xml:space="preserve"> 2022</w:t>
            </w:r>
          </w:p>
        </w:tc>
        <w:tc>
          <w:tcPr>
            <w:tcW w:w="1756" w:type="dxa"/>
            <w:gridSpan w:val="2"/>
            <w:tcBorders>
              <w:top w:val="single" w:sz="4" w:space="0" w:color="522398"/>
              <w:bottom w:val="single" w:sz="4" w:space="0" w:color="522398"/>
            </w:tcBorders>
          </w:tcPr>
          <w:p w:rsidR="003510A4" w:rsidRDefault="003510A4" w:rsidP="00476135">
            <w:pPr>
              <w:pStyle w:val="glowka1"/>
            </w:pPr>
            <w:r>
              <w:t>01–0</w:t>
            </w:r>
            <w:r w:rsidR="00476135">
              <w:t>3</w:t>
            </w:r>
            <w:r>
              <w:t xml:space="preserve"> 2022</w:t>
            </w:r>
          </w:p>
        </w:tc>
      </w:tr>
      <w:tr w:rsidR="005D00F5" w:rsidRPr="00B73490" w:rsidTr="006D0B86">
        <w:trPr>
          <w:trHeight w:val="57"/>
          <w:tblHeader/>
          <w:jc w:val="center"/>
        </w:trPr>
        <w:tc>
          <w:tcPr>
            <w:tcW w:w="1701" w:type="dxa"/>
            <w:vMerge/>
            <w:tcBorders>
              <w:top w:val="single" w:sz="4" w:space="0" w:color="522398"/>
              <w:bottom w:val="single" w:sz="12" w:space="0" w:color="522398"/>
            </w:tcBorders>
            <w:vAlign w:val="center"/>
          </w:tcPr>
          <w:p w:rsidR="005D00F5" w:rsidRPr="00B73490" w:rsidRDefault="005D00F5" w:rsidP="00BD761B">
            <w:pPr>
              <w:pStyle w:val="glowka1"/>
            </w:pPr>
          </w:p>
        </w:tc>
        <w:tc>
          <w:tcPr>
            <w:tcW w:w="877" w:type="dxa"/>
            <w:tcBorders>
              <w:top w:val="single" w:sz="4" w:space="0" w:color="522398"/>
              <w:bottom w:val="single" w:sz="12" w:space="0" w:color="522398"/>
            </w:tcBorders>
            <w:vAlign w:val="center"/>
          </w:tcPr>
          <w:p w:rsidR="005D00F5" w:rsidRPr="00B73490" w:rsidRDefault="005D00F5" w:rsidP="006D0B86">
            <w:pPr>
              <w:pStyle w:val="glowka1"/>
            </w:pPr>
            <w:r w:rsidRPr="00B73490">
              <w:t>w zł</w:t>
            </w:r>
          </w:p>
        </w:tc>
        <w:tc>
          <w:tcPr>
            <w:tcW w:w="878" w:type="dxa"/>
            <w:tcBorders>
              <w:top w:val="single" w:sz="4" w:space="0" w:color="522398"/>
              <w:bottom w:val="single" w:sz="12" w:space="0" w:color="522398"/>
            </w:tcBorders>
            <w:vAlign w:val="center"/>
          </w:tcPr>
          <w:p w:rsidR="005D00F5" w:rsidRDefault="005D00F5" w:rsidP="00476135">
            <w:pPr>
              <w:pStyle w:val="glowka1"/>
            </w:pPr>
            <w:r>
              <w:t>0</w:t>
            </w:r>
            <w:r w:rsidR="00476135">
              <w:t>3</w:t>
            </w:r>
            <w:r w:rsidRPr="000E000E">
              <w:t xml:space="preserve"> 202</w:t>
            </w:r>
            <w:r>
              <w:t>1</w:t>
            </w:r>
            <w:r w:rsidRPr="000E000E">
              <w:t>=100</w:t>
            </w:r>
          </w:p>
        </w:tc>
        <w:tc>
          <w:tcPr>
            <w:tcW w:w="878" w:type="dxa"/>
            <w:tcBorders>
              <w:top w:val="single" w:sz="4" w:space="0" w:color="522398"/>
              <w:bottom w:val="single" w:sz="12" w:space="0" w:color="522398"/>
            </w:tcBorders>
            <w:vAlign w:val="center"/>
          </w:tcPr>
          <w:p w:rsidR="005D00F5" w:rsidRPr="00B73490" w:rsidRDefault="005D00F5" w:rsidP="00476135">
            <w:pPr>
              <w:pStyle w:val="glowka1"/>
            </w:pPr>
            <w:r>
              <w:t>0</w:t>
            </w:r>
            <w:r w:rsidR="00476135">
              <w:t>2</w:t>
            </w:r>
            <w:r>
              <w:t xml:space="preserve"> 2022</w:t>
            </w:r>
            <w:r w:rsidRPr="003F2B20">
              <w:t>=100</w:t>
            </w:r>
          </w:p>
        </w:tc>
        <w:tc>
          <w:tcPr>
            <w:tcW w:w="878" w:type="dxa"/>
            <w:tcBorders>
              <w:top w:val="single" w:sz="4" w:space="0" w:color="522398"/>
              <w:bottom w:val="single" w:sz="12" w:space="0" w:color="522398"/>
            </w:tcBorders>
            <w:vAlign w:val="center"/>
          </w:tcPr>
          <w:p w:rsidR="005D00F5" w:rsidRPr="003F2B20" w:rsidRDefault="005D00F5" w:rsidP="006D0B86">
            <w:pPr>
              <w:pStyle w:val="glowka1"/>
            </w:pPr>
            <w:r w:rsidRPr="00B73490">
              <w:t>w zł</w:t>
            </w:r>
          </w:p>
        </w:tc>
        <w:tc>
          <w:tcPr>
            <w:tcW w:w="878" w:type="dxa"/>
            <w:tcBorders>
              <w:top w:val="single" w:sz="4" w:space="0" w:color="522398"/>
              <w:bottom w:val="single" w:sz="12" w:space="0" w:color="522398"/>
            </w:tcBorders>
            <w:vAlign w:val="center"/>
          </w:tcPr>
          <w:p w:rsidR="005D00F5" w:rsidRPr="003F2B20" w:rsidRDefault="005D00F5" w:rsidP="00476135">
            <w:pPr>
              <w:pStyle w:val="glowka1"/>
            </w:pPr>
            <w:r>
              <w:t>01–</w:t>
            </w:r>
            <w:r w:rsidR="003510A4">
              <w:t>0</w:t>
            </w:r>
            <w:r w:rsidR="00476135">
              <w:t>3</w:t>
            </w:r>
            <w:r w:rsidR="003510A4">
              <w:t xml:space="preserve"> </w:t>
            </w:r>
            <w:r>
              <w:t>2021=100</w:t>
            </w:r>
          </w:p>
        </w:tc>
        <w:tc>
          <w:tcPr>
            <w:tcW w:w="877" w:type="dxa"/>
            <w:tcBorders>
              <w:top w:val="single" w:sz="4" w:space="0" w:color="522398"/>
              <w:bottom w:val="single" w:sz="12" w:space="0" w:color="522398"/>
            </w:tcBorders>
            <w:vAlign w:val="center"/>
          </w:tcPr>
          <w:p w:rsidR="005D00F5" w:rsidRPr="00B73490" w:rsidRDefault="005D00F5" w:rsidP="006D0B86">
            <w:pPr>
              <w:pStyle w:val="glowka1"/>
            </w:pPr>
            <w:r w:rsidRPr="003F2B20">
              <w:t>w zł</w:t>
            </w:r>
          </w:p>
        </w:tc>
        <w:tc>
          <w:tcPr>
            <w:tcW w:w="878" w:type="dxa"/>
            <w:tcBorders>
              <w:top w:val="single" w:sz="4" w:space="0" w:color="522398"/>
              <w:bottom w:val="single" w:sz="12" w:space="0" w:color="522398"/>
            </w:tcBorders>
            <w:vAlign w:val="center"/>
          </w:tcPr>
          <w:p w:rsidR="005D00F5" w:rsidRDefault="005D00F5" w:rsidP="00476135">
            <w:pPr>
              <w:pStyle w:val="glowka1"/>
            </w:pPr>
            <w:r>
              <w:t>0</w:t>
            </w:r>
            <w:r w:rsidR="00476135">
              <w:t>3</w:t>
            </w:r>
            <w:r>
              <w:t xml:space="preserve"> 2021=100</w:t>
            </w:r>
          </w:p>
        </w:tc>
        <w:tc>
          <w:tcPr>
            <w:tcW w:w="878" w:type="dxa"/>
            <w:tcBorders>
              <w:top w:val="single" w:sz="4" w:space="0" w:color="522398"/>
              <w:bottom w:val="single" w:sz="12" w:space="0" w:color="522398"/>
            </w:tcBorders>
            <w:vAlign w:val="center"/>
          </w:tcPr>
          <w:p w:rsidR="005D00F5" w:rsidRPr="00B73490" w:rsidRDefault="003510A4" w:rsidP="00476135">
            <w:pPr>
              <w:pStyle w:val="glowka1"/>
            </w:pPr>
            <w:r>
              <w:t>0</w:t>
            </w:r>
            <w:r w:rsidR="00476135">
              <w:t>2</w:t>
            </w:r>
            <w:r w:rsidR="005D00F5">
              <w:t xml:space="preserve"> 202</w:t>
            </w:r>
            <w:r>
              <w:t>2</w:t>
            </w:r>
            <w:r w:rsidR="005D00F5" w:rsidRPr="003F2B20">
              <w:t>=100</w:t>
            </w:r>
          </w:p>
        </w:tc>
        <w:tc>
          <w:tcPr>
            <w:tcW w:w="878" w:type="dxa"/>
            <w:tcBorders>
              <w:top w:val="single" w:sz="4" w:space="0" w:color="522398"/>
              <w:bottom w:val="single" w:sz="12" w:space="0" w:color="522398"/>
            </w:tcBorders>
            <w:vAlign w:val="center"/>
          </w:tcPr>
          <w:p w:rsidR="005D00F5" w:rsidRDefault="003510A4" w:rsidP="006D0B86">
            <w:pPr>
              <w:pStyle w:val="glowka1"/>
            </w:pPr>
            <w:r w:rsidRPr="003F2B20">
              <w:t>w zł</w:t>
            </w:r>
          </w:p>
        </w:tc>
        <w:tc>
          <w:tcPr>
            <w:tcW w:w="878" w:type="dxa"/>
            <w:tcBorders>
              <w:top w:val="single" w:sz="4" w:space="0" w:color="522398"/>
              <w:bottom w:val="single" w:sz="12" w:space="0" w:color="522398"/>
            </w:tcBorders>
            <w:vAlign w:val="center"/>
          </w:tcPr>
          <w:p w:rsidR="005D00F5" w:rsidRDefault="003510A4" w:rsidP="00476135">
            <w:pPr>
              <w:pStyle w:val="glowka1"/>
            </w:pPr>
            <w:r>
              <w:t>01–0</w:t>
            </w:r>
            <w:r w:rsidR="00476135">
              <w:t>3</w:t>
            </w:r>
            <w:r>
              <w:t xml:space="preserve"> 2021=100</w:t>
            </w:r>
          </w:p>
        </w:tc>
      </w:tr>
      <w:tr w:rsidR="006D0B86" w:rsidRPr="00B73490" w:rsidTr="00C724EF">
        <w:trPr>
          <w:trHeight w:val="57"/>
          <w:tblHeader/>
          <w:jc w:val="center"/>
        </w:trPr>
        <w:tc>
          <w:tcPr>
            <w:tcW w:w="1701" w:type="dxa"/>
            <w:tcBorders>
              <w:top w:val="single" w:sz="12" w:space="0" w:color="522398"/>
              <w:bottom w:val="single" w:sz="4" w:space="0" w:color="522398"/>
            </w:tcBorders>
            <w:vAlign w:val="center"/>
          </w:tcPr>
          <w:p w:rsidR="006D0B86" w:rsidRPr="0085526A" w:rsidRDefault="006D0B86" w:rsidP="001979B8">
            <w:pPr>
              <w:pStyle w:val="boczek1"/>
            </w:pPr>
            <w:r w:rsidRPr="0085526A">
              <w:t>Ziarno zbóż</w:t>
            </w:r>
            <w:r>
              <w:rPr>
                <w:vertAlign w:val="superscript"/>
              </w:rPr>
              <w:t xml:space="preserve"> b</w:t>
            </w:r>
            <w:r w:rsidRPr="0085526A">
              <w:t xml:space="preserve"> za 1 dt:</w:t>
            </w:r>
          </w:p>
        </w:tc>
        <w:tc>
          <w:tcPr>
            <w:tcW w:w="877" w:type="dxa"/>
            <w:tcBorders>
              <w:top w:val="single" w:sz="12" w:space="0" w:color="522398"/>
              <w:bottom w:val="single" w:sz="4" w:space="0" w:color="522398"/>
            </w:tcBorders>
            <w:vAlign w:val="center"/>
          </w:tcPr>
          <w:p w:rsidR="006D0B86" w:rsidRPr="006D0B86" w:rsidRDefault="006D0B86" w:rsidP="006D0B86">
            <w:pPr>
              <w:pStyle w:val="tableteksttab"/>
            </w:pPr>
          </w:p>
        </w:tc>
        <w:tc>
          <w:tcPr>
            <w:tcW w:w="878" w:type="dxa"/>
            <w:tcBorders>
              <w:top w:val="single" w:sz="12" w:space="0" w:color="522398"/>
              <w:bottom w:val="single" w:sz="4" w:space="0" w:color="522398"/>
            </w:tcBorders>
            <w:vAlign w:val="center"/>
          </w:tcPr>
          <w:p w:rsidR="006D0B86" w:rsidRPr="006D0B86" w:rsidRDefault="006D0B86" w:rsidP="006D0B86">
            <w:pPr>
              <w:pStyle w:val="tableteksttab"/>
            </w:pPr>
          </w:p>
        </w:tc>
        <w:tc>
          <w:tcPr>
            <w:tcW w:w="878" w:type="dxa"/>
            <w:tcBorders>
              <w:top w:val="single" w:sz="12" w:space="0" w:color="522398"/>
              <w:bottom w:val="single" w:sz="4" w:space="0" w:color="522398"/>
            </w:tcBorders>
            <w:vAlign w:val="center"/>
          </w:tcPr>
          <w:p w:rsidR="006D0B86" w:rsidRPr="006D0B86" w:rsidRDefault="006D0B86" w:rsidP="006D0B86">
            <w:pPr>
              <w:pStyle w:val="tableteksttab"/>
            </w:pPr>
          </w:p>
        </w:tc>
        <w:tc>
          <w:tcPr>
            <w:tcW w:w="878" w:type="dxa"/>
            <w:tcBorders>
              <w:top w:val="single" w:sz="12" w:space="0" w:color="522398"/>
              <w:bottom w:val="single" w:sz="4" w:space="0" w:color="522398"/>
            </w:tcBorders>
            <w:vAlign w:val="center"/>
          </w:tcPr>
          <w:p w:rsidR="006D0B86" w:rsidRPr="006D0B86" w:rsidRDefault="006D0B86" w:rsidP="006D0B86">
            <w:pPr>
              <w:pStyle w:val="tableteksttab"/>
            </w:pPr>
          </w:p>
        </w:tc>
        <w:tc>
          <w:tcPr>
            <w:tcW w:w="878" w:type="dxa"/>
            <w:tcBorders>
              <w:top w:val="single" w:sz="12" w:space="0" w:color="522398"/>
              <w:bottom w:val="single" w:sz="4" w:space="0" w:color="522398"/>
            </w:tcBorders>
            <w:vAlign w:val="center"/>
          </w:tcPr>
          <w:p w:rsidR="006D0B86" w:rsidRPr="006D0B86" w:rsidRDefault="006D0B86" w:rsidP="006D0B86">
            <w:pPr>
              <w:pStyle w:val="tableteksttab"/>
            </w:pPr>
          </w:p>
        </w:tc>
        <w:tc>
          <w:tcPr>
            <w:tcW w:w="877" w:type="dxa"/>
            <w:tcBorders>
              <w:top w:val="single" w:sz="12" w:space="0" w:color="522398"/>
              <w:bottom w:val="single" w:sz="4" w:space="0" w:color="522398"/>
            </w:tcBorders>
            <w:vAlign w:val="center"/>
          </w:tcPr>
          <w:p w:rsidR="006D0B86" w:rsidRPr="00B73490" w:rsidRDefault="006D0B86" w:rsidP="00C724EF">
            <w:pPr>
              <w:pStyle w:val="tableteksttab"/>
            </w:pPr>
          </w:p>
        </w:tc>
        <w:tc>
          <w:tcPr>
            <w:tcW w:w="878" w:type="dxa"/>
            <w:tcBorders>
              <w:top w:val="single" w:sz="12" w:space="0" w:color="522398"/>
              <w:bottom w:val="single" w:sz="4" w:space="0" w:color="522398"/>
            </w:tcBorders>
            <w:vAlign w:val="center"/>
          </w:tcPr>
          <w:p w:rsidR="006D0B86" w:rsidRPr="00B73490" w:rsidRDefault="006D0B86" w:rsidP="00C724EF">
            <w:pPr>
              <w:pStyle w:val="tableteksttab"/>
            </w:pPr>
          </w:p>
        </w:tc>
        <w:tc>
          <w:tcPr>
            <w:tcW w:w="878" w:type="dxa"/>
            <w:tcBorders>
              <w:top w:val="single" w:sz="12" w:space="0" w:color="522398"/>
              <w:bottom w:val="single" w:sz="4" w:space="0" w:color="522398"/>
            </w:tcBorders>
            <w:vAlign w:val="center"/>
          </w:tcPr>
          <w:p w:rsidR="006D0B86" w:rsidRPr="00B73490" w:rsidRDefault="006D0B86" w:rsidP="00C724EF">
            <w:pPr>
              <w:pStyle w:val="tableteksttab"/>
            </w:pPr>
          </w:p>
        </w:tc>
        <w:tc>
          <w:tcPr>
            <w:tcW w:w="878" w:type="dxa"/>
            <w:tcBorders>
              <w:top w:val="single" w:sz="12" w:space="0" w:color="522398"/>
              <w:bottom w:val="single" w:sz="4" w:space="0" w:color="522398"/>
            </w:tcBorders>
            <w:vAlign w:val="center"/>
          </w:tcPr>
          <w:p w:rsidR="006D0B86" w:rsidRPr="00B73490" w:rsidRDefault="006D0B86" w:rsidP="00C724EF">
            <w:pPr>
              <w:pStyle w:val="tableteksttab"/>
            </w:pPr>
          </w:p>
        </w:tc>
        <w:tc>
          <w:tcPr>
            <w:tcW w:w="878" w:type="dxa"/>
            <w:tcBorders>
              <w:top w:val="single" w:sz="12" w:space="0" w:color="522398"/>
              <w:bottom w:val="single" w:sz="4" w:space="0" w:color="522398"/>
            </w:tcBorders>
            <w:vAlign w:val="center"/>
          </w:tcPr>
          <w:p w:rsidR="006D0B86" w:rsidRPr="00B73490" w:rsidRDefault="006D0B86" w:rsidP="00C724EF">
            <w:pPr>
              <w:pStyle w:val="tableteksttab"/>
            </w:pPr>
          </w:p>
        </w:tc>
      </w:tr>
      <w:tr w:rsidR="00C07C23" w:rsidRPr="00B73490" w:rsidTr="00C07C23">
        <w:trPr>
          <w:trHeight w:val="57"/>
          <w:tblHeader/>
          <w:jc w:val="center"/>
        </w:trPr>
        <w:tc>
          <w:tcPr>
            <w:tcW w:w="1701" w:type="dxa"/>
            <w:tcBorders>
              <w:top w:val="single" w:sz="4" w:space="0" w:color="522398"/>
              <w:bottom w:val="single" w:sz="4" w:space="0" w:color="522398"/>
            </w:tcBorders>
            <w:vAlign w:val="center"/>
          </w:tcPr>
          <w:p w:rsidR="00C07C23" w:rsidRPr="00B73490" w:rsidRDefault="00C07C23" w:rsidP="00C07C23">
            <w:pPr>
              <w:pStyle w:val="boczek2"/>
            </w:pPr>
            <w:r>
              <w:t>pszenica</w:t>
            </w:r>
          </w:p>
        </w:tc>
        <w:tc>
          <w:tcPr>
            <w:tcW w:w="877" w:type="dxa"/>
            <w:tcBorders>
              <w:top w:val="single" w:sz="4" w:space="0" w:color="522398"/>
              <w:bottom w:val="single" w:sz="4" w:space="0" w:color="522398"/>
            </w:tcBorders>
            <w:vAlign w:val="center"/>
          </w:tcPr>
          <w:p w:rsidR="00C07C23" w:rsidRDefault="00C07C23" w:rsidP="00C07C23">
            <w:pPr>
              <w:pStyle w:val="tableteksttab"/>
            </w:pPr>
            <w:r>
              <w:t>153,82</w:t>
            </w:r>
          </w:p>
        </w:tc>
        <w:tc>
          <w:tcPr>
            <w:tcW w:w="878" w:type="dxa"/>
            <w:tcBorders>
              <w:top w:val="single" w:sz="4" w:space="0" w:color="522398"/>
              <w:bottom w:val="single" w:sz="4" w:space="0" w:color="522398"/>
            </w:tcBorders>
            <w:vAlign w:val="center"/>
          </w:tcPr>
          <w:p w:rsidR="00C07C23" w:rsidRDefault="00C07C23" w:rsidP="00C07C23">
            <w:pPr>
              <w:pStyle w:val="tableteksttab"/>
            </w:pPr>
            <w:r>
              <w:t>162,8</w:t>
            </w:r>
          </w:p>
        </w:tc>
        <w:tc>
          <w:tcPr>
            <w:tcW w:w="878" w:type="dxa"/>
            <w:tcBorders>
              <w:top w:val="single" w:sz="4" w:space="0" w:color="522398"/>
              <w:bottom w:val="single" w:sz="4" w:space="0" w:color="522398"/>
            </w:tcBorders>
            <w:vAlign w:val="center"/>
          </w:tcPr>
          <w:p w:rsidR="00C07C23" w:rsidRDefault="00C07C23" w:rsidP="00C07C23">
            <w:pPr>
              <w:pStyle w:val="tableteksttab"/>
            </w:pPr>
            <w:r>
              <w:t>121,8</w:t>
            </w:r>
          </w:p>
        </w:tc>
        <w:tc>
          <w:tcPr>
            <w:tcW w:w="878" w:type="dxa"/>
            <w:tcBorders>
              <w:top w:val="single" w:sz="4" w:space="0" w:color="522398"/>
              <w:bottom w:val="single" w:sz="4" w:space="0" w:color="522398"/>
            </w:tcBorders>
            <w:vAlign w:val="center"/>
          </w:tcPr>
          <w:p w:rsidR="00C07C23" w:rsidRDefault="00C07C23" w:rsidP="00C07C23">
            <w:pPr>
              <w:pStyle w:val="tableteksttab"/>
            </w:pPr>
            <w:r>
              <w:t>139,12</w:t>
            </w:r>
          </w:p>
        </w:tc>
        <w:tc>
          <w:tcPr>
            <w:tcW w:w="878" w:type="dxa"/>
            <w:tcBorders>
              <w:top w:val="single" w:sz="4" w:space="0" w:color="522398"/>
              <w:bottom w:val="single" w:sz="4" w:space="0" w:color="522398"/>
            </w:tcBorders>
            <w:vAlign w:val="center"/>
          </w:tcPr>
          <w:p w:rsidR="00C07C23" w:rsidRDefault="00C07C23" w:rsidP="00C07C23">
            <w:pPr>
              <w:pStyle w:val="tableteksttab"/>
            </w:pPr>
            <w:r>
              <w:t>151,6</w:t>
            </w:r>
          </w:p>
        </w:tc>
        <w:tc>
          <w:tcPr>
            <w:tcW w:w="877" w:type="dxa"/>
            <w:tcBorders>
              <w:top w:val="single" w:sz="4" w:space="0" w:color="522398"/>
              <w:bottom w:val="single" w:sz="4" w:space="0" w:color="522398"/>
            </w:tcBorders>
            <w:vAlign w:val="center"/>
          </w:tcPr>
          <w:p w:rsidR="00C07C23" w:rsidRPr="00C07C23" w:rsidRDefault="00C07C23" w:rsidP="00C07C23">
            <w:pPr>
              <w:pStyle w:val="tableteksttab"/>
            </w:pPr>
            <w:r w:rsidRPr="00C07C23">
              <w:t>161,96</w:t>
            </w:r>
          </w:p>
        </w:tc>
        <w:tc>
          <w:tcPr>
            <w:tcW w:w="878" w:type="dxa"/>
            <w:tcBorders>
              <w:top w:val="single" w:sz="4" w:space="0" w:color="522398"/>
              <w:bottom w:val="single" w:sz="4" w:space="0" w:color="522398"/>
            </w:tcBorders>
            <w:vAlign w:val="center"/>
          </w:tcPr>
          <w:p w:rsidR="00C07C23" w:rsidRPr="00C07C23" w:rsidRDefault="00C07C23" w:rsidP="00C07C23">
            <w:pPr>
              <w:pStyle w:val="tableteksttab"/>
            </w:pPr>
            <w:r w:rsidRPr="00C07C23">
              <w:t>.</w:t>
            </w:r>
          </w:p>
        </w:tc>
        <w:tc>
          <w:tcPr>
            <w:tcW w:w="878" w:type="dxa"/>
            <w:tcBorders>
              <w:top w:val="single" w:sz="4" w:space="0" w:color="522398"/>
              <w:bottom w:val="single" w:sz="4" w:space="0" w:color="522398"/>
            </w:tcBorders>
            <w:vAlign w:val="center"/>
          </w:tcPr>
          <w:p w:rsidR="00C07C23" w:rsidRPr="00C07C23" w:rsidRDefault="00C07C23" w:rsidP="00C07C23">
            <w:pPr>
              <w:pStyle w:val="tableteksttab"/>
            </w:pPr>
            <w:r w:rsidRPr="00C07C23">
              <w:t>122,2</w:t>
            </w:r>
          </w:p>
        </w:tc>
        <w:tc>
          <w:tcPr>
            <w:tcW w:w="878" w:type="dxa"/>
            <w:tcBorders>
              <w:top w:val="single" w:sz="4" w:space="0" w:color="522398"/>
              <w:bottom w:val="single" w:sz="4" w:space="0" w:color="522398"/>
            </w:tcBorders>
            <w:vAlign w:val="center"/>
          </w:tcPr>
          <w:p w:rsidR="00C07C23" w:rsidRPr="00C07C23" w:rsidRDefault="00C07C23" w:rsidP="00C07C23">
            <w:pPr>
              <w:pStyle w:val="tableteksttab"/>
            </w:pPr>
            <w:r w:rsidRPr="00C07C23">
              <w:t>140,45</w:t>
            </w:r>
          </w:p>
        </w:tc>
        <w:tc>
          <w:tcPr>
            <w:tcW w:w="878" w:type="dxa"/>
            <w:tcBorders>
              <w:top w:val="single" w:sz="4" w:space="0" w:color="522398"/>
              <w:bottom w:val="single" w:sz="4" w:space="0" w:color="522398"/>
            </w:tcBorders>
            <w:vAlign w:val="center"/>
          </w:tcPr>
          <w:p w:rsidR="00C07C23" w:rsidRPr="00C07C23" w:rsidRDefault="00C07C23" w:rsidP="00C07C23">
            <w:pPr>
              <w:pStyle w:val="tableteksttab"/>
            </w:pPr>
            <w:r w:rsidRPr="00C07C23">
              <w:t>.</w:t>
            </w:r>
          </w:p>
        </w:tc>
      </w:tr>
      <w:tr w:rsidR="00C07C23" w:rsidRPr="00B73490" w:rsidTr="00C07C23">
        <w:trPr>
          <w:trHeight w:val="57"/>
          <w:tblHeader/>
          <w:jc w:val="center"/>
        </w:trPr>
        <w:tc>
          <w:tcPr>
            <w:tcW w:w="1701" w:type="dxa"/>
            <w:tcBorders>
              <w:top w:val="single" w:sz="4" w:space="0" w:color="522398"/>
            </w:tcBorders>
            <w:vAlign w:val="center"/>
          </w:tcPr>
          <w:p w:rsidR="00C07C23" w:rsidRPr="00B73490" w:rsidRDefault="00C07C23" w:rsidP="00C07C23">
            <w:pPr>
              <w:pStyle w:val="boczek2"/>
            </w:pPr>
            <w:r>
              <w:t>żyto</w:t>
            </w:r>
          </w:p>
        </w:tc>
        <w:tc>
          <w:tcPr>
            <w:tcW w:w="877" w:type="dxa"/>
            <w:tcBorders>
              <w:top w:val="single" w:sz="4" w:space="0" w:color="522398"/>
            </w:tcBorders>
            <w:vAlign w:val="center"/>
          </w:tcPr>
          <w:p w:rsidR="00C07C23" w:rsidRDefault="00C07C23" w:rsidP="00C07C23">
            <w:pPr>
              <w:pStyle w:val="tableteksttab"/>
            </w:pPr>
            <w:r>
              <w:t>123,71</w:t>
            </w:r>
          </w:p>
        </w:tc>
        <w:tc>
          <w:tcPr>
            <w:tcW w:w="878" w:type="dxa"/>
            <w:tcBorders>
              <w:top w:val="single" w:sz="4" w:space="0" w:color="522398"/>
            </w:tcBorders>
            <w:vAlign w:val="center"/>
          </w:tcPr>
          <w:p w:rsidR="00C07C23" w:rsidRDefault="00C07C23" w:rsidP="00C07C23">
            <w:pPr>
              <w:pStyle w:val="tableteksttab"/>
            </w:pPr>
            <w:r>
              <w:t>175,0</w:t>
            </w:r>
          </w:p>
        </w:tc>
        <w:tc>
          <w:tcPr>
            <w:tcW w:w="878" w:type="dxa"/>
            <w:tcBorders>
              <w:top w:val="single" w:sz="4" w:space="0" w:color="522398"/>
            </w:tcBorders>
            <w:vAlign w:val="center"/>
          </w:tcPr>
          <w:p w:rsidR="00C07C23" w:rsidRDefault="00C07C23" w:rsidP="00C07C23">
            <w:pPr>
              <w:pStyle w:val="tableteksttab"/>
            </w:pPr>
            <w:r>
              <w:t>117,2</w:t>
            </w:r>
          </w:p>
        </w:tc>
        <w:tc>
          <w:tcPr>
            <w:tcW w:w="878" w:type="dxa"/>
            <w:tcBorders>
              <w:top w:val="single" w:sz="4" w:space="0" w:color="522398"/>
            </w:tcBorders>
            <w:vAlign w:val="bottom"/>
          </w:tcPr>
          <w:p w:rsidR="00C07C23" w:rsidRDefault="00C07C23" w:rsidP="00C07C23">
            <w:pPr>
              <w:pStyle w:val="tableteksttab"/>
            </w:pPr>
            <w:r>
              <w:t>113,07</w:t>
            </w:r>
          </w:p>
        </w:tc>
        <w:tc>
          <w:tcPr>
            <w:tcW w:w="878" w:type="dxa"/>
            <w:tcBorders>
              <w:top w:val="single" w:sz="4" w:space="0" w:color="522398"/>
            </w:tcBorders>
            <w:vAlign w:val="bottom"/>
          </w:tcPr>
          <w:p w:rsidR="00C07C23" w:rsidRDefault="00C07C23" w:rsidP="00C07C23">
            <w:pPr>
              <w:pStyle w:val="tableteksttab"/>
            </w:pPr>
            <w:r>
              <w:t>168,5</w:t>
            </w:r>
          </w:p>
        </w:tc>
        <w:tc>
          <w:tcPr>
            <w:tcW w:w="877" w:type="dxa"/>
            <w:tcBorders>
              <w:top w:val="single" w:sz="4" w:space="0" w:color="522398"/>
            </w:tcBorders>
            <w:vAlign w:val="center"/>
          </w:tcPr>
          <w:p w:rsidR="00C07C23" w:rsidRPr="00C07C23" w:rsidRDefault="00C07C23" w:rsidP="00C07C23">
            <w:pPr>
              <w:pStyle w:val="tableteksttab"/>
            </w:pPr>
            <w:r w:rsidRPr="00C07C23">
              <w:t>114,47</w:t>
            </w:r>
          </w:p>
        </w:tc>
        <w:tc>
          <w:tcPr>
            <w:tcW w:w="878" w:type="dxa"/>
            <w:tcBorders>
              <w:top w:val="single" w:sz="4" w:space="0" w:color="522398"/>
            </w:tcBorders>
            <w:vAlign w:val="center"/>
          </w:tcPr>
          <w:p w:rsidR="00C07C23" w:rsidRPr="00C07C23" w:rsidRDefault="00C07C23" w:rsidP="00C07C23">
            <w:pPr>
              <w:pStyle w:val="tableteksttab"/>
            </w:pPr>
            <w:r w:rsidRPr="00C07C23">
              <w:t>.</w:t>
            </w:r>
          </w:p>
        </w:tc>
        <w:tc>
          <w:tcPr>
            <w:tcW w:w="878" w:type="dxa"/>
            <w:tcBorders>
              <w:top w:val="single" w:sz="4" w:space="0" w:color="522398"/>
            </w:tcBorders>
            <w:vAlign w:val="center"/>
          </w:tcPr>
          <w:p w:rsidR="00C07C23" w:rsidRPr="00C07C23" w:rsidRDefault="00C07C23" w:rsidP="00C07C23">
            <w:pPr>
              <w:pStyle w:val="tableteksttab"/>
            </w:pPr>
            <w:r w:rsidRPr="00C07C23">
              <w:t>112,1</w:t>
            </w:r>
          </w:p>
        </w:tc>
        <w:tc>
          <w:tcPr>
            <w:tcW w:w="878" w:type="dxa"/>
            <w:tcBorders>
              <w:top w:val="single" w:sz="4" w:space="0" w:color="522398"/>
            </w:tcBorders>
            <w:vAlign w:val="center"/>
          </w:tcPr>
          <w:p w:rsidR="00C07C23" w:rsidRPr="00C07C23" w:rsidRDefault="00C07C23" w:rsidP="00C07C23">
            <w:pPr>
              <w:pStyle w:val="tableteksttab"/>
            </w:pPr>
            <w:r w:rsidRPr="00C07C23">
              <w:t>105,06</w:t>
            </w:r>
          </w:p>
        </w:tc>
        <w:tc>
          <w:tcPr>
            <w:tcW w:w="878" w:type="dxa"/>
            <w:tcBorders>
              <w:top w:val="single" w:sz="4" w:space="0" w:color="522398"/>
            </w:tcBorders>
            <w:vAlign w:val="center"/>
          </w:tcPr>
          <w:p w:rsidR="00C07C23" w:rsidRPr="00C07C23" w:rsidRDefault="00C07C23" w:rsidP="00C07C23">
            <w:pPr>
              <w:pStyle w:val="tableteksttab"/>
            </w:pPr>
            <w:r w:rsidRPr="00C07C23">
              <w:t>.</w:t>
            </w:r>
          </w:p>
        </w:tc>
      </w:tr>
      <w:tr w:rsidR="00C07C23" w:rsidRPr="00B73490" w:rsidTr="00C07C23">
        <w:trPr>
          <w:trHeight w:val="57"/>
          <w:tblHeader/>
          <w:jc w:val="center"/>
        </w:trPr>
        <w:tc>
          <w:tcPr>
            <w:tcW w:w="1701" w:type="dxa"/>
            <w:vAlign w:val="center"/>
          </w:tcPr>
          <w:p w:rsidR="00C07C23" w:rsidRPr="00B73490" w:rsidRDefault="00C07C23" w:rsidP="00C07C23">
            <w:pPr>
              <w:pStyle w:val="boczek1"/>
            </w:pPr>
            <w:r>
              <w:t>Ziemniaki</w:t>
            </w:r>
            <w:r w:rsidRPr="00EF25CC">
              <w:rPr>
                <w:vertAlign w:val="superscript"/>
              </w:rPr>
              <w:t xml:space="preserve"> </w:t>
            </w:r>
            <w:r>
              <w:rPr>
                <w:vertAlign w:val="superscript"/>
              </w:rPr>
              <w:t>c</w:t>
            </w:r>
            <w:r w:rsidRPr="00B73490">
              <w:t xml:space="preserve"> za 1 dt</w:t>
            </w:r>
          </w:p>
        </w:tc>
        <w:tc>
          <w:tcPr>
            <w:tcW w:w="877" w:type="dxa"/>
            <w:shd w:val="clear" w:color="auto" w:fill="auto"/>
            <w:vAlign w:val="center"/>
          </w:tcPr>
          <w:p w:rsidR="00C07C23" w:rsidRDefault="00C07C23" w:rsidP="00C07C23">
            <w:pPr>
              <w:pStyle w:val="tableteksttab"/>
            </w:pPr>
            <w:r>
              <w:t>115,47</w:t>
            </w:r>
          </w:p>
        </w:tc>
        <w:tc>
          <w:tcPr>
            <w:tcW w:w="878" w:type="dxa"/>
            <w:vAlign w:val="center"/>
          </w:tcPr>
          <w:p w:rsidR="00C07C23" w:rsidRDefault="00C07C23" w:rsidP="00C07C23">
            <w:pPr>
              <w:pStyle w:val="tableteksttab"/>
            </w:pPr>
            <w:r>
              <w:t>120,0</w:t>
            </w:r>
          </w:p>
        </w:tc>
        <w:tc>
          <w:tcPr>
            <w:tcW w:w="878" w:type="dxa"/>
            <w:vAlign w:val="center"/>
          </w:tcPr>
          <w:p w:rsidR="00C07C23" w:rsidRDefault="00C07C23" w:rsidP="00C07C23">
            <w:pPr>
              <w:pStyle w:val="tableteksttab"/>
            </w:pPr>
            <w:r>
              <w:t>98,5</w:t>
            </w:r>
          </w:p>
        </w:tc>
        <w:tc>
          <w:tcPr>
            <w:tcW w:w="878" w:type="dxa"/>
            <w:vAlign w:val="bottom"/>
          </w:tcPr>
          <w:p w:rsidR="00C07C23" w:rsidRDefault="00C07C23" w:rsidP="00C07C23">
            <w:pPr>
              <w:pStyle w:val="tableteksttab"/>
            </w:pPr>
            <w:r>
              <w:t>116,00</w:t>
            </w:r>
          </w:p>
        </w:tc>
        <w:tc>
          <w:tcPr>
            <w:tcW w:w="878" w:type="dxa"/>
            <w:vAlign w:val="bottom"/>
          </w:tcPr>
          <w:p w:rsidR="00C07C23" w:rsidRDefault="00C07C23" w:rsidP="00C07C23">
            <w:pPr>
              <w:pStyle w:val="tableteksttab"/>
            </w:pPr>
            <w:r>
              <w:t>169,3</w:t>
            </w:r>
          </w:p>
        </w:tc>
        <w:tc>
          <w:tcPr>
            <w:tcW w:w="877" w:type="dxa"/>
            <w:shd w:val="clear" w:color="auto" w:fill="auto"/>
            <w:vAlign w:val="center"/>
          </w:tcPr>
          <w:p w:rsidR="00C07C23" w:rsidRPr="00C07C23" w:rsidRDefault="00C07C23" w:rsidP="00C07C23">
            <w:pPr>
              <w:pStyle w:val="tableteksttab"/>
            </w:pPr>
            <w:r w:rsidRPr="00C07C23">
              <w:t>161,51</w:t>
            </w:r>
          </w:p>
        </w:tc>
        <w:tc>
          <w:tcPr>
            <w:tcW w:w="878" w:type="dxa"/>
            <w:vAlign w:val="center"/>
          </w:tcPr>
          <w:p w:rsidR="00C07C23" w:rsidRPr="00C07C23" w:rsidRDefault="00C07C23" w:rsidP="00C07C23">
            <w:pPr>
              <w:pStyle w:val="tableteksttab"/>
            </w:pPr>
            <w:r w:rsidRPr="00C07C23">
              <w:t>.</w:t>
            </w:r>
          </w:p>
        </w:tc>
        <w:tc>
          <w:tcPr>
            <w:tcW w:w="878" w:type="dxa"/>
            <w:vAlign w:val="center"/>
          </w:tcPr>
          <w:p w:rsidR="00C07C23" w:rsidRPr="00C07C23" w:rsidRDefault="00C07C23" w:rsidP="00C07C23">
            <w:pPr>
              <w:pStyle w:val="tableteksttab"/>
            </w:pPr>
            <w:r w:rsidRPr="00C07C23">
              <w:t>102,1</w:t>
            </w:r>
          </w:p>
        </w:tc>
        <w:tc>
          <w:tcPr>
            <w:tcW w:w="878" w:type="dxa"/>
            <w:vAlign w:val="center"/>
          </w:tcPr>
          <w:p w:rsidR="00C07C23" w:rsidRPr="00C07C23" w:rsidRDefault="00C07C23" w:rsidP="00C07C23">
            <w:pPr>
              <w:pStyle w:val="tableteksttab"/>
            </w:pPr>
            <w:r w:rsidRPr="00C07C23">
              <w:t>159,61</w:t>
            </w:r>
          </w:p>
        </w:tc>
        <w:tc>
          <w:tcPr>
            <w:tcW w:w="878" w:type="dxa"/>
            <w:vAlign w:val="center"/>
          </w:tcPr>
          <w:p w:rsidR="00C07C23" w:rsidRPr="00C07C23" w:rsidRDefault="00C07C23" w:rsidP="00C07C23">
            <w:pPr>
              <w:pStyle w:val="tableteksttab"/>
            </w:pPr>
            <w:r w:rsidRPr="00C07C23">
              <w:t>.</w:t>
            </w:r>
          </w:p>
        </w:tc>
      </w:tr>
      <w:tr w:rsidR="005F1614" w:rsidRPr="00B73490" w:rsidTr="00942F7F">
        <w:trPr>
          <w:trHeight w:val="57"/>
          <w:tblHeader/>
          <w:jc w:val="center"/>
        </w:trPr>
        <w:tc>
          <w:tcPr>
            <w:tcW w:w="1701" w:type="dxa"/>
            <w:vAlign w:val="center"/>
          </w:tcPr>
          <w:p w:rsidR="005F1614" w:rsidRPr="00B73490" w:rsidRDefault="005F1614" w:rsidP="005F1614">
            <w:pPr>
              <w:pStyle w:val="boczek1"/>
            </w:pPr>
            <w:r w:rsidRPr="00B73490">
              <w:t>Żywiec rzeźny za 1 kg:</w:t>
            </w:r>
          </w:p>
        </w:tc>
        <w:tc>
          <w:tcPr>
            <w:tcW w:w="877" w:type="dxa"/>
            <w:shd w:val="clear" w:color="auto" w:fill="auto"/>
            <w:vAlign w:val="center"/>
          </w:tcPr>
          <w:p w:rsidR="005F1614" w:rsidRDefault="005F1614" w:rsidP="005F1614">
            <w:pPr>
              <w:pStyle w:val="tableteksttab"/>
            </w:pPr>
          </w:p>
        </w:tc>
        <w:tc>
          <w:tcPr>
            <w:tcW w:w="878" w:type="dxa"/>
            <w:vAlign w:val="center"/>
          </w:tcPr>
          <w:p w:rsidR="005F1614" w:rsidRDefault="005F1614" w:rsidP="005F1614">
            <w:pPr>
              <w:pStyle w:val="tableteksttab"/>
            </w:pPr>
          </w:p>
        </w:tc>
        <w:tc>
          <w:tcPr>
            <w:tcW w:w="878" w:type="dxa"/>
            <w:vAlign w:val="center"/>
          </w:tcPr>
          <w:p w:rsidR="005F1614" w:rsidRDefault="005F1614" w:rsidP="005F1614">
            <w:pPr>
              <w:pStyle w:val="tableteksttab"/>
            </w:pPr>
          </w:p>
        </w:tc>
        <w:tc>
          <w:tcPr>
            <w:tcW w:w="878" w:type="dxa"/>
            <w:vAlign w:val="bottom"/>
          </w:tcPr>
          <w:p w:rsidR="005F1614" w:rsidRDefault="005F1614" w:rsidP="005F1614">
            <w:pPr>
              <w:pStyle w:val="tableteksttab"/>
            </w:pPr>
          </w:p>
        </w:tc>
        <w:tc>
          <w:tcPr>
            <w:tcW w:w="878" w:type="dxa"/>
            <w:vAlign w:val="bottom"/>
          </w:tcPr>
          <w:p w:rsidR="005F1614" w:rsidRDefault="005F1614" w:rsidP="005F1614">
            <w:pPr>
              <w:pStyle w:val="tableteksttab"/>
            </w:pPr>
          </w:p>
        </w:tc>
        <w:tc>
          <w:tcPr>
            <w:tcW w:w="877" w:type="dxa"/>
            <w:shd w:val="clear" w:color="auto" w:fill="auto"/>
            <w:vAlign w:val="center"/>
          </w:tcPr>
          <w:p w:rsidR="005F1614" w:rsidRPr="007956EA" w:rsidRDefault="005F1614" w:rsidP="005F1614">
            <w:pPr>
              <w:pStyle w:val="tableteksttab"/>
            </w:pPr>
          </w:p>
        </w:tc>
        <w:tc>
          <w:tcPr>
            <w:tcW w:w="878" w:type="dxa"/>
            <w:vAlign w:val="center"/>
          </w:tcPr>
          <w:p w:rsidR="005F1614" w:rsidRPr="007956EA" w:rsidRDefault="005F1614" w:rsidP="005F1614">
            <w:pPr>
              <w:pStyle w:val="tableteksttab"/>
            </w:pPr>
          </w:p>
        </w:tc>
        <w:tc>
          <w:tcPr>
            <w:tcW w:w="878" w:type="dxa"/>
            <w:vAlign w:val="center"/>
          </w:tcPr>
          <w:p w:rsidR="005F1614" w:rsidRPr="007956EA" w:rsidRDefault="005F1614" w:rsidP="005F1614">
            <w:pPr>
              <w:pStyle w:val="tableteksttab"/>
            </w:pPr>
          </w:p>
        </w:tc>
        <w:tc>
          <w:tcPr>
            <w:tcW w:w="878" w:type="dxa"/>
            <w:vAlign w:val="center"/>
          </w:tcPr>
          <w:p w:rsidR="005F1614" w:rsidRPr="007956EA" w:rsidRDefault="005F1614" w:rsidP="005F1614">
            <w:pPr>
              <w:pStyle w:val="tableteksttab"/>
            </w:pPr>
          </w:p>
        </w:tc>
        <w:tc>
          <w:tcPr>
            <w:tcW w:w="878" w:type="dxa"/>
            <w:vAlign w:val="center"/>
          </w:tcPr>
          <w:p w:rsidR="005F1614" w:rsidRPr="007956EA" w:rsidRDefault="005F1614" w:rsidP="005F1614">
            <w:pPr>
              <w:pStyle w:val="tableteksttab"/>
            </w:pPr>
          </w:p>
        </w:tc>
      </w:tr>
      <w:tr w:rsidR="005F1614" w:rsidRPr="00B73490" w:rsidTr="00942F7F">
        <w:trPr>
          <w:trHeight w:val="57"/>
          <w:tblHeader/>
          <w:jc w:val="center"/>
        </w:trPr>
        <w:tc>
          <w:tcPr>
            <w:tcW w:w="1701" w:type="dxa"/>
            <w:vAlign w:val="center"/>
          </w:tcPr>
          <w:p w:rsidR="005F1614" w:rsidRPr="00B73490" w:rsidRDefault="005F1614" w:rsidP="005F1614">
            <w:pPr>
              <w:pStyle w:val="boczek2"/>
            </w:pPr>
            <w:r w:rsidRPr="00B73490">
              <w:t>bydło (bez cieląt)</w:t>
            </w:r>
          </w:p>
        </w:tc>
        <w:tc>
          <w:tcPr>
            <w:tcW w:w="877" w:type="dxa"/>
            <w:shd w:val="clear" w:color="auto" w:fill="auto"/>
            <w:vAlign w:val="center"/>
          </w:tcPr>
          <w:p w:rsidR="005F1614" w:rsidRDefault="005F1614" w:rsidP="005F1614">
            <w:pPr>
              <w:pStyle w:val="tableteksttab"/>
            </w:pPr>
            <w:r>
              <w:t>10,90</w:t>
            </w:r>
          </w:p>
        </w:tc>
        <w:tc>
          <w:tcPr>
            <w:tcW w:w="878" w:type="dxa"/>
            <w:vAlign w:val="center"/>
          </w:tcPr>
          <w:p w:rsidR="005F1614" w:rsidRDefault="005F1614" w:rsidP="005F1614">
            <w:pPr>
              <w:pStyle w:val="tableteksttab"/>
            </w:pPr>
            <w:r>
              <w:t>159,4</w:t>
            </w:r>
          </w:p>
        </w:tc>
        <w:tc>
          <w:tcPr>
            <w:tcW w:w="878" w:type="dxa"/>
            <w:vAlign w:val="center"/>
          </w:tcPr>
          <w:p w:rsidR="005F1614" w:rsidRDefault="005F1614" w:rsidP="005F1614">
            <w:pPr>
              <w:pStyle w:val="tableteksttab"/>
            </w:pPr>
            <w:r>
              <w:t>111,6</w:t>
            </w:r>
          </w:p>
        </w:tc>
        <w:tc>
          <w:tcPr>
            <w:tcW w:w="878" w:type="dxa"/>
            <w:vAlign w:val="bottom"/>
          </w:tcPr>
          <w:p w:rsidR="005F1614" w:rsidRDefault="005F1614" w:rsidP="005F1614">
            <w:pPr>
              <w:pStyle w:val="tableteksttab"/>
            </w:pPr>
            <w:r>
              <w:t>10,13</w:t>
            </w:r>
          </w:p>
        </w:tc>
        <w:tc>
          <w:tcPr>
            <w:tcW w:w="878" w:type="dxa"/>
            <w:vAlign w:val="bottom"/>
          </w:tcPr>
          <w:p w:rsidR="005F1614" w:rsidRDefault="005F1614" w:rsidP="005F1614">
            <w:pPr>
              <w:pStyle w:val="tableteksttab"/>
            </w:pPr>
            <w:r>
              <w:t>148,8</w:t>
            </w:r>
          </w:p>
        </w:tc>
        <w:tc>
          <w:tcPr>
            <w:tcW w:w="877" w:type="dxa"/>
            <w:shd w:val="clear" w:color="auto" w:fill="auto"/>
            <w:vAlign w:val="center"/>
          </w:tcPr>
          <w:p w:rsidR="005F1614" w:rsidRPr="007956EA" w:rsidRDefault="005F1614" w:rsidP="005F1614">
            <w:pPr>
              <w:pStyle w:val="tableteksttab"/>
            </w:pPr>
            <w:r>
              <w:t>.</w:t>
            </w:r>
          </w:p>
        </w:tc>
        <w:tc>
          <w:tcPr>
            <w:tcW w:w="878" w:type="dxa"/>
            <w:vAlign w:val="center"/>
          </w:tcPr>
          <w:p w:rsidR="005F1614" w:rsidRPr="007956EA" w:rsidRDefault="005F1614" w:rsidP="005F1614">
            <w:pPr>
              <w:pStyle w:val="tableteksttab"/>
            </w:pPr>
            <w:r>
              <w:t>.</w:t>
            </w:r>
          </w:p>
        </w:tc>
        <w:tc>
          <w:tcPr>
            <w:tcW w:w="878" w:type="dxa"/>
            <w:vAlign w:val="center"/>
          </w:tcPr>
          <w:p w:rsidR="005F1614" w:rsidRPr="007956EA" w:rsidRDefault="005F1614" w:rsidP="005F1614">
            <w:pPr>
              <w:pStyle w:val="tableteksttab"/>
            </w:pPr>
            <w:r>
              <w:t>.</w:t>
            </w:r>
          </w:p>
        </w:tc>
        <w:tc>
          <w:tcPr>
            <w:tcW w:w="878" w:type="dxa"/>
            <w:vAlign w:val="center"/>
          </w:tcPr>
          <w:p w:rsidR="005F1614" w:rsidRDefault="005F1614" w:rsidP="005F1614">
            <w:pPr>
              <w:pStyle w:val="tableteksttab"/>
            </w:pPr>
            <w:r>
              <w:t>.</w:t>
            </w:r>
          </w:p>
        </w:tc>
        <w:tc>
          <w:tcPr>
            <w:tcW w:w="878" w:type="dxa"/>
            <w:vAlign w:val="center"/>
          </w:tcPr>
          <w:p w:rsidR="005F1614" w:rsidRDefault="005F1614" w:rsidP="005F1614">
            <w:pPr>
              <w:pStyle w:val="tableteksttab"/>
            </w:pPr>
            <w:r>
              <w:t>.</w:t>
            </w:r>
          </w:p>
        </w:tc>
      </w:tr>
      <w:tr w:rsidR="005F1614" w:rsidRPr="00B73490" w:rsidTr="00942F7F">
        <w:trPr>
          <w:trHeight w:val="57"/>
          <w:tblHeader/>
          <w:jc w:val="center"/>
        </w:trPr>
        <w:tc>
          <w:tcPr>
            <w:tcW w:w="1701" w:type="dxa"/>
            <w:vAlign w:val="center"/>
          </w:tcPr>
          <w:p w:rsidR="005F1614" w:rsidRPr="00B73490" w:rsidRDefault="005F1614" w:rsidP="005F1614">
            <w:pPr>
              <w:pStyle w:val="boczek2"/>
            </w:pPr>
            <w:r>
              <w:t>trzoda chlewna</w:t>
            </w:r>
          </w:p>
        </w:tc>
        <w:tc>
          <w:tcPr>
            <w:tcW w:w="877" w:type="dxa"/>
            <w:shd w:val="clear" w:color="auto" w:fill="auto"/>
            <w:vAlign w:val="center"/>
          </w:tcPr>
          <w:p w:rsidR="005F1614" w:rsidRDefault="005F1614" w:rsidP="005F1614">
            <w:pPr>
              <w:pStyle w:val="tableteksttab"/>
            </w:pPr>
            <w:r>
              <w:t>6,78</w:t>
            </w:r>
          </w:p>
        </w:tc>
        <w:tc>
          <w:tcPr>
            <w:tcW w:w="878" w:type="dxa"/>
            <w:vAlign w:val="center"/>
          </w:tcPr>
          <w:p w:rsidR="005F1614" w:rsidRDefault="005F1614" w:rsidP="005F1614">
            <w:pPr>
              <w:pStyle w:val="tableteksttab"/>
            </w:pPr>
            <w:r>
              <w:t>123,2</w:t>
            </w:r>
          </w:p>
        </w:tc>
        <w:tc>
          <w:tcPr>
            <w:tcW w:w="878" w:type="dxa"/>
            <w:vAlign w:val="center"/>
          </w:tcPr>
          <w:p w:rsidR="005F1614" w:rsidRDefault="005F1614" w:rsidP="005F1614">
            <w:pPr>
              <w:pStyle w:val="tableteksttab"/>
            </w:pPr>
            <w:r>
              <w:t>152,4</w:t>
            </w:r>
          </w:p>
        </w:tc>
        <w:tc>
          <w:tcPr>
            <w:tcW w:w="878" w:type="dxa"/>
            <w:vAlign w:val="bottom"/>
          </w:tcPr>
          <w:p w:rsidR="005F1614" w:rsidRDefault="005F1614" w:rsidP="005F1614">
            <w:pPr>
              <w:pStyle w:val="tableteksttab"/>
            </w:pPr>
            <w:r>
              <w:t>5,30</w:t>
            </w:r>
          </w:p>
        </w:tc>
        <w:tc>
          <w:tcPr>
            <w:tcW w:w="878" w:type="dxa"/>
            <w:vAlign w:val="bottom"/>
          </w:tcPr>
          <w:p w:rsidR="005F1614" w:rsidRDefault="005F1614" w:rsidP="005F1614">
            <w:pPr>
              <w:pStyle w:val="tableteksttab"/>
            </w:pPr>
            <w:r>
              <w:t>113,5</w:t>
            </w:r>
          </w:p>
        </w:tc>
        <w:tc>
          <w:tcPr>
            <w:tcW w:w="877" w:type="dxa"/>
            <w:shd w:val="clear" w:color="auto" w:fill="auto"/>
            <w:vAlign w:val="center"/>
          </w:tcPr>
          <w:p w:rsidR="005F1614" w:rsidRPr="007956EA" w:rsidRDefault="005F1614" w:rsidP="005F1614">
            <w:pPr>
              <w:pStyle w:val="tableteksttab"/>
            </w:pPr>
            <w:r>
              <w:t>.</w:t>
            </w:r>
          </w:p>
        </w:tc>
        <w:tc>
          <w:tcPr>
            <w:tcW w:w="878" w:type="dxa"/>
            <w:vAlign w:val="center"/>
          </w:tcPr>
          <w:p w:rsidR="005F1614" w:rsidRPr="007956EA" w:rsidRDefault="005F1614" w:rsidP="005F1614">
            <w:pPr>
              <w:pStyle w:val="tableteksttab"/>
            </w:pPr>
            <w:r>
              <w:t>.</w:t>
            </w:r>
          </w:p>
        </w:tc>
        <w:tc>
          <w:tcPr>
            <w:tcW w:w="878" w:type="dxa"/>
            <w:vAlign w:val="center"/>
          </w:tcPr>
          <w:p w:rsidR="005F1614" w:rsidRPr="007956EA" w:rsidRDefault="005F1614" w:rsidP="005F1614">
            <w:pPr>
              <w:pStyle w:val="tableteksttab"/>
            </w:pPr>
            <w:r>
              <w:t>.</w:t>
            </w:r>
          </w:p>
        </w:tc>
        <w:tc>
          <w:tcPr>
            <w:tcW w:w="878" w:type="dxa"/>
            <w:vAlign w:val="center"/>
          </w:tcPr>
          <w:p w:rsidR="005F1614" w:rsidRDefault="005F1614" w:rsidP="005F1614">
            <w:pPr>
              <w:pStyle w:val="tableteksttab"/>
            </w:pPr>
            <w:r>
              <w:t>.</w:t>
            </w:r>
          </w:p>
        </w:tc>
        <w:tc>
          <w:tcPr>
            <w:tcW w:w="878" w:type="dxa"/>
            <w:vAlign w:val="center"/>
          </w:tcPr>
          <w:p w:rsidR="005F1614" w:rsidRDefault="005F1614" w:rsidP="005F1614">
            <w:pPr>
              <w:pStyle w:val="tableteksttab"/>
            </w:pPr>
            <w:r>
              <w:t>.</w:t>
            </w:r>
          </w:p>
        </w:tc>
      </w:tr>
      <w:tr w:rsidR="005F1614" w:rsidRPr="00B73490" w:rsidTr="00942F7F">
        <w:trPr>
          <w:trHeight w:val="57"/>
          <w:tblHeader/>
          <w:jc w:val="center"/>
        </w:trPr>
        <w:tc>
          <w:tcPr>
            <w:tcW w:w="1701" w:type="dxa"/>
            <w:tcBorders>
              <w:bottom w:val="single" w:sz="4" w:space="0" w:color="522398"/>
            </w:tcBorders>
            <w:vAlign w:val="center"/>
          </w:tcPr>
          <w:p w:rsidR="005F1614" w:rsidRPr="00B73490" w:rsidRDefault="005F1614" w:rsidP="005F1614">
            <w:pPr>
              <w:pStyle w:val="boczek2"/>
            </w:pPr>
            <w:r>
              <w:t>drób</w:t>
            </w:r>
          </w:p>
        </w:tc>
        <w:tc>
          <w:tcPr>
            <w:tcW w:w="877" w:type="dxa"/>
            <w:tcBorders>
              <w:bottom w:val="single" w:sz="4" w:space="0" w:color="522398"/>
            </w:tcBorders>
            <w:shd w:val="clear" w:color="auto" w:fill="auto"/>
            <w:vAlign w:val="center"/>
          </w:tcPr>
          <w:p w:rsidR="005F1614" w:rsidRDefault="005F1614" w:rsidP="005F1614">
            <w:pPr>
              <w:pStyle w:val="tableteksttab"/>
            </w:pPr>
            <w:r>
              <w:t>5,48</w:t>
            </w:r>
          </w:p>
        </w:tc>
        <w:tc>
          <w:tcPr>
            <w:tcW w:w="878" w:type="dxa"/>
            <w:tcBorders>
              <w:bottom w:val="single" w:sz="4" w:space="0" w:color="522398"/>
            </w:tcBorders>
            <w:vAlign w:val="center"/>
          </w:tcPr>
          <w:p w:rsidR="005F1614" w:rsidRDefault="005F1614" w:rsidP="005F1614">
            <w:pPr>
              <w:pStyle w:val="tableteksttab"/>
            </w:pPr>
            <w:r>
              <w:t>139,2</w:t>
            </w:r>
          </w:p>
        </w:tc>
        <w:tc>
          <w:tcPr>
            <w:tcW w:w="878" w:type="dxa"/>
            <w:tcBorders>
              <w:bottom w:val="single" w:sz="4" w:space="0" w:color="522398"/>
            </w:tcBorders>
            <w:vAlign w:val="center"/>
          </w:tcPr>
          <w:p w:rsidR="005F1614" w:rsidRDefault="005F1614" w:rsidP="005F1614">
            <w:pPr>
              <w:pStyle w:val="tableteksttab"/>
            </w:pPr>
            <w:r>
              <w:t>108,5</w:t>
            </w:r>
          </w:p>
        </w:tc>
        <w:tc>
          <w:tcPr>
            <w:tcW w:w="878" w:type="dxa"/>
            <w:tcBorders>
              <w:bottom w:val="single" w:sz="4" w:space="0" w:color="522398"/>
            </w:tcBorders>
            <w:vAlign w:val="bottom"/>
          </w:tcPr>
          <w:p w:rsidR="005F1614" w:rsidRDefault="005F1614" w:rsidP="005F1614">
            <w:pPr>
              <w:pStyle w:val="tableteksttab"/>
            </w:pPr>
            <w:r>
              <w:t>5,09</w:t>
            </w:r>
          </w:p>
        </w:tc>
        <w:tc>
          <w:tcPr>
            <w:tcW w:w="878" w:type="dxa"/>
            <w:tcBorders>
              <w:bottom w:val="single" w:sz="4" w:space="0" w:color="522398"/>
            </w:tcBorders>
            <w:vAlign w:val="bottom"/>
          </w:tcPr>
          <w:p w:rsidR="005F1614" w:rsidRDefault="005F1614" w:rsidP="005F1614">
            <w:pPr>
              <w:pStyle w:val="tableteksttab"/>
            </w:pPr>
            <w:r>
              <w:t>137,5</w:t>
            </w:r>
          </w:p>
        </w:tc>
        <w:tc>
          <w:tcPr>
            <w:tcW w:w="877" w:type="dxa"/>
            <w:tcBorders>
              <w:bottom w:val="single" w:sz="4" w:space="0" w:color="522398"/>
            </w:tcBorders>
            <w:shd w:val="clear" w:color="auto" w:fill="auto"/>
            <w:vAlign w:val="center"/>
          </w:tcPr>
          <w:p w:rsidR="005F1614" w:rsidRPr="007956EA" w:rsidRDefault="005F1614" w:rsidP="005F1614">
            <w:pPr>
              <w:pStyle w:val="tableteksttab"/>
            </w:pPr>
            <w:r>
              <w:t>.</w:t>
            </w:r>
          </w:p>
        </w:tc>
        <w:tc>
          <w:tcPr>
            <w:tcW w:w="878" w:type="dxa"/>
            <w:tcBorders>
              <w:bottom w:val="single" w:sz="4" w:space="0" w:color="522398"/>
            </w:tcBorders>
            <w:vAlign w:val="center"/>
          </w:tcPr>
          <w:p w:rsidR="005F1614" w:rsidRPr="007956EA" w:rsidRDefault="005F1614" w:rsidP="005F1614">
            <w:pPr>
              <w:pStyle w:val="tableteksttab"/>
            </w:pPr>
            <w:r>
              <w:t>.</w:t>
            </w:r>
          </w:p>
        </w:tc>
        <w:tc>
          <w:tcPr>
            <w:tcW w:w="878" w:type="dxa"/>
            <w:tcBorders>
              <w:bottom w:val="single" w:sz="4" w:space="0" w:color="522398"/>
            </w:tcBorders>
            <w:vAlign w:val="center"/>
          </w:tcPr>
          <w:p w:rsidR="005F1614" w:rsidRPr="007956EA" w:rsidRDefault="005F1614" w:rsidP="005F1614">
            <w:pPr>
              <w:pStyle w:val="tableteksttab"/>
            </w:pPr>
            <w:r>
              <w:t>.</w:t>
            </w:r>
          </w:p>
        </w:tc>
        <w:tc>
          <w:tcPr>
            <w:tcW w:w="878" w:type="dxa"/>
            <w:tcBorders>
              <w:bottom w:val="single" w:sz="4" w:space="0" w:color="522398"/>
            </w:tcBorders>
            <w:vAlign w:val="center"/>
          </w:tcPr>
          <w:p w:rsidR="005F1614" w:rsidRDefault="005F1614" w:rsidP="005F1614">
            <w:pPr>
              <w:pStyle w:val="tableteksttab"/>
            </w:pPr>
            <w:r>
              <w:t>.</w:t>
            </w:r>
          </w:p>
        </w:tc>
        <w:tc>
          <w:tcPr>
            <w:tcW w:w="878" w:type="dxa"/>
            <w:tcBorders>
              <w:bottom w:val="single" w:sz="4" w:space="0" w:color="522398"/>
            </w:tcBorders>
            <w:vAlign w:val="center"/>
          </w:tcPr>
          <w:p w:rsidR="005F1614" w:rsidRDefault="005F1614" w:rsidP="005F1614">
            <w:pPr>
              <w:pStyle w:val="tableteksttab"/>
            </w:pPr>
            <w:r>
              <w:t>.</w:t>
            </w:r>
          </w:p>
        </w:tc>
      </w:tr>
      <w:tr w:rsidR="005F1614" w:rsidRPr="00B73490" w:rsidTr="00942F7F">
        <w:trPr>
          <w:trHeight w:val="57"/>
          <w:jc w:val="center"/>
        </w:trPr>
        <w:tc>
          <w:tcPr>
            <w:tcW w:w="1701" w:type="dxa"/>
            <w:tcBorders>
              <w:top w:val="single" w:sz="4" w:space="0" w:color="522398"/>
              <w:bottom w:val="nil"/>
            </w:tcBorders>
            <w:vAlign w:val="center"/>
          </w:tcPr>
          <w:p w:rsidR="005F1614" w:rsidRPr="00B73490" w:rsidRDefault="005F1614" w:rsidP="005F1614">
            <w:pPr>
              <w:pStyle w:val="boczek1"/>
            </w:pPr>
            <w:r w:rsidRPr="00B73490">
              <w:t>Mleko za 1 hl</w:t>
            </w:r>
          </w:p>
        </w:tc>
        <w:tc>
          <w:tcPr>
            <w:tcW w:w="877" w:type="dxa"/>
            <w:tcBorders>
              <w:top w:val="single" w:sz="4" w:space="0" w:color="522398"/>
              <w:bottom w:val="nil"/>
            </w:tcBorders>
            <w:shd w:val="clear" w:color="auto" w:fill="auto"/>
            <w:vAlign w:val="center"/>
          </w:tcPr>
          <w:p w:rsidR="005F1614" w:rsidRDefault="005F1614" w:rsidP="005F1614">
            <w:pPr>
              <w:pStyle w:val="tableteksttab"/>
            </w:pPr>
            <w:r>
              <w:t>193,98</w:t>
            </w:r>
          </w:p>
        </w:tc>
        <w:tc>
          <w:tcPr>
            <w:tcW w:w="878" w:type="dxa"/>
            <w:tcBorders>
              <w:top w:val="single" w:sz="4" w:space="0" w:color="522398"/>
              <w:bottom w:val="nil"/>
            </w:tcBorders>
            <w:vAlign w:val="center"/>
          </w:tcPr>
          <w:p w:rsidR="005F1614" w:rsidRDefault="005F1614" w:rsidP="005F1614">
            <w:pPr>
              <w:pStyle w:val="tableteksttab"/>
            </w:pPr>
            <w:r>
              <w:t>129,3</w:t>
            </w:r>
          </w:p>
        </w:tc>
        <w:tc>
          <w:tcPr>
            <w:tcW w:w="878" w:type="dxa"/>
            <w:tcBorders>
              <w:top w:val="single" w:sz="4" w:space="0" w:color="522398"/>
              <w:bottom w:val="nil"/>
            </w:tcBorders>
            <w:vAlign w:val="center"/>
          </w:tcPr>
          <w:p w:rsidR="005F1614" w:rsidRDefault="005F1614" w:rsidP="005F1614">
            <w:pPr>
              <w:pStyle w:val="tableteksttab"/>
            </w:pPr>
            <w:r>
              <w:t>105,5</w:t>
            </w:r>
          </w:p>
        </w:tc>
        <w:tc>
          <w:tcPr>
            <w:tcW w:w="878" w:type="dxa"/>
            <w:tcBorders>
              <w:top w:val="single" w:sz="4" w:space="0" w:color="522398"/>
              <w:bottom w:val="nil"/>
            </w:tcBorders>
            <w:vAlign w:val="bottom"/>
          </w:tcPr>
          <w:p w:rsidR="005F1614" w:rsidRDefault="005F1614" w:rsidP="005F1614">
            <w:pPr>
              <w:pStyle w:val="tableteksttab"/>
            </w:pPr>
            <w:r>
              <w:t>186,90</w:t>
            </w:r>
          </w:p>
        </w:tc>
        <w:tc>
          <w:tcPr>
            <w:tcW w:w="878" w:type="dxa"/>
            <w:tcBorders>
              <w:top w:val="single" w:sz="4" w:space="0" w:color="522398"/>
              <w:bottom w:val="nil"/>
            </w:tcBorders>
            <w:vAlign w:val="bottom"/>
          </w:tcPr>
          <w:p w:rsidR="005F1614" w:rsidRDefault="005F1614" w:rsidP="005F1614">
            <w:pPr>
              <w:pStyle w:val="tableteksttab"/>
            </w:pPr>
            <w:r>
              <w:t>124,9</w:t>
            </w:r>
          </w:p>
        </w:tc>
        <w:tc>
          <w:tcPr>
            <w:tcW w:w="877" w:type="dxa"/>
            <w:tcBorders>
              <w:top w:val="single" w:sz="4" w:space="0" w:color="522398"/>
              <w:bottom w:val="nil"/>
            </w:tcBorders>
            <w:shd w:val="clear" w:color="auto" w:fill="auto"/>
            <w:vAlign w:val="center"/>
          </w:tcPr>
          <w:p w:rsidR="005F1614" w:rsidRPr="007956EA" w:rsidRDefault="005F1614" w:rsidP="005F1614">
            <w:pPr>
              <w:pStyle w:val="tableteksttab"/>
            </w:pPr>
            <w:r>
              <w:t>.</w:t>
            </w:r>
          </w:p>
        </w:tc>
        <w:tc>
          <w:tcPr>
            <w:tcW w:w="878" w:type="dxa"/>
            <w:tcBorders>
              <w:top w:val="single" w:sz="4" w:space="0" w:color="522398"/>
              <w:bottom w:val="nil"/>
            </w:tcBorders>
            <w:vAlign w:val="center"/>
          </w:tcPr>
          <w:p w:rsidR="005F1614" w:rsidRPr="007956EA" w:rsidRDefault="005F1614" w:rsidP="005F1614">
            <w:pPr>
              <w:pStyle w:val="tableteksttab"/>
            </w:pPr>
            <w:r>
              <w:t>.</w:t>
            </w:r>
          </w:p>
        </w:tc>
        <w:tc>
          <w:tcPr>
            <w:tcW w:w="878" w:type="dxa"/>
            <w:tcBorders>
              <w:top w:val="single" w:sz="4" w:space="0" w:color="522398"/>
              <w:bottom w:val="nil"/>
            </w:tcBorders>
            <w:vAlign w:val="center"/>
          </w:tcPr>
          <w:p w:rsidR="005F1614" w:rsidRPr="007956EA" w:rsidRDefault="005F1614" w:rsidP="005F1614">
            <w:pPr>
              <w:pStyle w:val="tableteksttab"/>
            </w:pPr>
            <w:r>
              <w:t>.</w:t>
            </w:r>
          </w:p>
        </w:tc>
        <w:tc>
          <w:tcPr>
            <w:tcW w:w="878" w:type="dxa"/>
            <w:tcBorders>
              <w:top w:val="single" w:sz="4" w:space="0" w:color="522398"/>
              <w:bottom w:val="nil"/>
            </w:tcBorders>
            <w:vAlign w:val="center"/>
          </w:tcPr>
          <w:p w:rsidR="005F1614" w:rsidRDefault="005F1614" w:rsidP="005F1614">
            <w:pPr>
              <w:pStyle w:val="tableteksttab"/>
            </w:pPr>
            <w:r>
              <w:t>.</w:t>
            </w:r>
          </w:p>
        </w:tc>
        <w:tc>
          <w:tcPr>
            <w:tcW w:w="878" w:type="dxa"/>
            <w:tcBorders>
              <w:top w:val="single" w:sz="4" w:space="0" w:color="522398"/>
              <w:bottom w:val="nil"/>
            </w:tcBorders>
            <w:vAlign w:val="center"/>
          </w:tcPr>
          <w:p w:rsidR="005F1614" w:rsidRDefault="005F1614" w:rsidP="005F1614">
            <w:pPr>
              <w:pStyle w:val="tableteksttab"/>
            </w:pPr>
            <w:r>
              <w:t>.</w:t>
            </w:r>
          </w:p>
        </w:tc>
      </w:tr>
    </w:tbl>
    <w:p w:rsidR="00295A3E" w:rsidRPr="00CA50F5" w:rsidRDefault="003A6E12" w:rsidP="0001230E">
      <w:pPr>
        <w:pStyle w:val="notka"/>
      </w:pPr>
      <w:r>
        <w:t xml:space="preserve">a </w:t>
      </w:r>
      <w:r w:rsidR="00EF25CC" w:rsidRPr="00EF25CC">
        <w:t xml:space="preserve">Wobec braku badania cen produktów rolnych na targowiskach </w:t>
      </w:r>
      <w:r w:rsidR="00DE465E">
        <w:t>w marcu</w:t>
      </w:r>
      <w:r w:rsidR="00AF43F9">
        <w:t xml:space="preserve"> ub. roku</w:t>
      </w:r>
      <w:r w:rsidR="00EF25CC" w:rsidRPr="00EF25CC">
        <w:t xml:space="preserve"> nie było możliwe obliczenie zmian cen</w:t>
      </w:r>
      <w:r w:rsidR="00EF25CC">
        <w:t xml:space="preserve"> </w:t>
      </w:r>
      <w:r w:rsidR="00EF25CC" w:rsidRPr="00EF25CC">
        <w:t>w skali roku.</w:t>
      </w:r>
      <w:r w:rsidR="00EF25CC">
        <w:t xml:space="preserve"> b </w:t>
      </w:r>
      <w:r w:rsidR="00295A3E" w:rsidRPr="00CA50F5">
        <w:t>W skupie bez ziarna siewnego.</w:t>
      </w:r>
      <w:r w:rsidR="00042C38" w:rsidRPr="00CA50F5">
        <w:t xml:space="preserve"> </w:t>
      </w:r>
      <w:r w:rsidR="00954643">
        <w:t>c </w:t>
      </w:r>
      <w:r w:rsidR="000A3EB9" w:rsidRPr="00B73490">
        <w:t>Na targowiskach – jadalne późne.</w:t>
      </w:r>
    </w:p>
    <w:p w:rsidR="00CE6438" w:rsidRPr="00C07C23" w:rsidRDefault="00CE6438" w:rsidP="00265BE4">
      <w:pPr>
        <w:pStyle w:val="tekst"/>
      </w:pPr>
      <w:r w:rsidRPr="001174AD">
        <w:t xml:space="preserve">Za </w:t>
      </w:r>
      <w:r w:rsidRPr="00924526">
        <w:rPr>
          <w:b/>
        </w:rPr>
        <w:t>1 dt</w:t>
      </w:r>
      <w:r w:rsidRPr="001174AD">
        <w:t xml:space="preserve"> </w:t>
      </w:r>
      <w:r w:rsidRPr="001174AD">
        <w:rPr>
          <w:b/>
        </w:rPr>
        <w:t>jęczmienia w obrocie targowiskowym</w:t>
      </w:r>
      <w:r w:rsidRPr="001174AD">
        <w:t xml:space="preserve"> </w:t>
      </w:r>
      <w:r w:rsidR="00DE465E">
        <w:t>w marcu</w:t>
      </w:r>
      <w:r w:rsidR="00AF43F9" w:rsidRPr="00CE239F">
        <w:t xml:space="preserve"> br.</w:t>
      </w:r>
      <w:r w:rsidRPr="00CE239F">
        <w:t xml:space="preserve"> </w:t>
      </w:r>
      <w:r w:rsidRPr="00C07C23">
        <w:t xml:space="preserve">płacono </w:t>
      </w:r>
      <w:r w:rsidR="003055C7" w:rsidRPr="00C07C23">
        <w:t>1</w:t>
      </w:r>
      <w:r w:rsidR="00C07C23" w:rsidRPr="00C07C23">
        <w:t>3</w:t>
      </w:r>
      <w:r w:rsidR="00CE239F" w:rsidRPr="00C07C23">
        <w:t>6</w:t>
      </w:r>
      <w:r w:rsidR="00307576" w:rsidRPr="00C07C23">
        <w:t>,</w:t>
      </w:r>
      <w:r w:rsidR="00CE239F" w:rsidRPr="00C07C23">
        <w:t>6</w:t>
      </w:r>
      <w:r w:rsidR="00C07C23" w:rsidRPr="00C07C23">
        <w:t>0</w:t>
      </w:r>
      <w:r w:rsidRPr="00C07C23">
        <w:t xml:space="preserve"> zł</w:t>
      </w:r>
      <w:r w:rsidR="00307576" w:rsidRPr="00C07C23">
        <w:t>, tj</w:t>
      </w:r>
      <w:r w:rsidRPr="00C07C23">
        <w:t>.</w:t>
      </w:r>
      <w:r w:rsidR="00307576" w:rsidRPr="00C07C23">
        <w:t xml:space="preserve"> o </w:t>
      </w:r>
      <w:r w:rsidR="00C07C23" w:rsidRPr="00C07C23">
        <w:t>17,1</w:t>
      </w:r>
      <w:r w:rsidR="00307576" w:rsidRPr="00C07C23">
        <w:t xml:space="preserve">% więcej niż </w:t>
      </w:r>
      <w:r w:rsidR="00DE465E" w:rsidRPr="00C07C23">
        <w:t>w lutym</w:t>
      </w:r>
      <w:r w:rsidR="009128DF" w:rsidRPr="00C07C23">
        <w:t xml:space="preserve"> br.</w:t>
      </w:r>
      <w:r w:rsidR="00B034F5" w:rsidRPr="00C07C23">
        <w:t xml:space="preserve"> </w:t>
      </w:r>
      <w:r w:rsidRPr="00C07C23">
        <w:t xml:space="preserve">Cena </w:t>
      </w:r>
      <w:r w:rsidRPr="00C07C23">
        <w:rPr>
          <w:b/>
        </w:rPr>
        <w:t>owsa</w:t>
      </w:r>
      <w:r w:rsidRPr="00C07C23">
        <w:t xml:space="preserve"> na w</w:t>
      </w:r>
      <w:r w:rsidR="00307576" w:rsidRPr="00C07C23">
        <w:t xml:space="preserve">olnym rynku </w:t>
      </w:r>
      <w:r w:rsidR="003055C7" w:rsidRPr="00C07C23">
        <w:t>ukształtow</w:t>
      </w:r>
      <w:r w:rsidR="00307576" w:rsidRPr="00C07C23">
        <w:t xml:space="preserve">ała się </w:t>
      </w:r>
      <w:r w:rsidRPr="00C07C23">
        <w:t xml:space="preserve">na poziomie </w:t>
      </w:r>
      <w:r w:rsidR="006B0509" w:rsidRPr="00C07C23">
        <w:t>1</w:t>
      </w:r>
      <w:r w:rsidR="00C07C23" w:rsidRPr="00C07C23">
        <w:t>18</w:t>
      </w:r>
      <w:r w:rsidR="00307576" w:rsidRPr="00C07C23">
        <w:t>,</w:t>
      </w:r>
      <w:r w:rsidR="00C07C23" w:rsidRPr="00C07C23">
        <w:t>7</w:t>
      </w:r>
      <w:r w:rsidR="00CE239F" w:rsidRPr="00C07C23">
        <w:t>5</w:t>
      </w:r>
      <w:r w:rsidR="003C4D42" w:rsidRPr="00C07C23">
        <w:t xml:space="preserve"> zł za 1 </w:t>
      </w:r>
      <w:r w:rsidRPr="00C07C23">
        <w:t>dt</w:t>
      </w:r>
      <w:r w:rsidR="003055C7" w:rsidRPr="00C07C23">
        <w:t xml:space="preserve"> i była o </w:t>
      </w:r>
      <w:r w:rsidR="00CE239F" w:rsidRPr="00C07C23">
        <w:t>1</w:t>
      </w:r>
      <w:r w:rsidR="00C07C23" w:rsidRPr="00C07C23">
        <w:t>2,5</w:t>
      </w:r>
      <w:r w:rsidR="003055C7" w:rsidRPr="00C07C23">
        <w:t>% wyższa niż przed miesiącem</w:t>
      </w:r>
      <w:r w:rsidRPr="00C07C23">
        <w:t xml:space="preserve">. </w:t>
      </w:r>
    </w:p>
    <w:p w:rsidR="00E77DCD" w:rsidRPr="006B6BA8" w:rsidRDefault="00CE6438" w:rsidP="00265BE4">
      <w:pPr>
        <w:pStyle w:val="tekst"/>
      </w:pPr>
      <w:r w:rsidRPr="005E3502">
        <w:t xml:space="preserve">Średnia </w:t>
      </w:r>
      <w:r w:rsidRPr="00CE239F">
        <w:rPr>
          <w:b/>
        </w:rPr>
        <w:t>cena ziemniaków w skupie</w:t>
      </w:r>
      <w:r w:rsidRPr="00CE239F">
        <w:t xml:space="preserve"> </w:t>
      </w:r>
      <w:r w:rsidR="00DE465E">
        <w:t>w marcu</w:t>
      </w:r>
      <w:r w:rsidR="00AF43F9" w:rsidRPr="00CE239F">
        <w:t xml:space="preserve"> br.</w:t>
      </w:r>
      <w:r w:rsidRPr="00CE239F">
        <w:t xml:space="preserve"> wyniosła </w:t>
      </w:r>
      <w:r w:rsidR="00A22315" w:rsidRPr="00CE239F">
        <w:t>11</w:t>
      </w:r>
      <w:r w:rsidR="005F1614">
        <w:t>5</w:t>
      </w:r>
      <w:r w:rsidRPr="00CE239F">
        <w:t>,</w:t>
      </w:r>
      <w:r w:rsidR="005F1614">
        <w:t>47</w:t>
      </w:r>
      <w:r w:rsidRPr="00CE239F">
        <w:t xml:space="preserve"> zł za 1 dt</w:t>
      </w:r>
      <w:r w:rsidR="003C4D42" w:rsidRPr="00CE239F">
        <w:t xml:space="preserve"> i była </w:t>
      </w:r>
      <w:r w:rsidR="002C303C" w:rsidRPr="00CE239F">
        <w:t>o 1,</w:t>
      </w:r>
      <w:r w:rsidR="005F1614">
        <w:t>5</w:t>
      </w:r>
      <w:r w:rsidR="002C303C" w:rsidRPr="00CE239F">
        <w:t>%</w:t>
      </w:r>
      <w:r w:rsidR="006B0509" w:rsidRPr="00CE239F">
        <w:t xml:space="preserve"> </w:t>
      </w:r>
      <w:r w:rsidR="005F1614">
        <w:t>ni</w:t>
      </w:r>
      <w:r w:rsidR="006B0509" w:rsidRPr="00CE239F">
        <w:t>ższa od</w:t>
      </w:r>
      <w:r w:rsidR="003C4D42" w:rsidRPr="00CE239F">
        <w:t xml:space="preserve"> zanotowanej</w:t>
      </w:r>
      <w:r w:rsidRPr="00CE239F">
        <w:t xml:space="preserve"> </w:t>
      </w:r>
      <w:r w:rsidR="00A22315" w:rsidRPr="00CE239F">
        <w:t>miesiąc wcześniej</w:t>
      </w:r>
      <w:r w:rsidR="005F1614">
        <w:t>, a jednocześnie</w:t>
      </w:r>
      <w:r w:rsidR="006B0509" w:rsidRPr="00CE239F">
        <w:t xml:space="preserve"> o</w:t>
      </w:r>
      <w:r w:rsidR="00307576" w:rsidRPr="00CE239F">
        <w:t xml:space="preserve"> </w:t>
      </w:r>
      <w:r w:rsidR="005F1614">
        <w:t>20,0</w:t>
      </w:r>
      <w:r w:rsidR="002C303C" w:rsidRPr="00CE239F">
        <w:t>%</w:t>
      </w:r>
      <w:r w:rsidR="006B0509" w:rsidRPr="00CE239F">
        <w:t xml:space="preserve"> </w:t>
      </w:r>
      <w:r w:rsidR="00A22315" w:rsidRPr="00CE239F">
        <w:t>wyższa od ubiegłorocznej</w:t>
      </w:r>
      <w:r w:rsidR="000A7110" w:rsidRPr="00CE239F">
        <w:t>.</w:t>
      </w:r>
      <w:r w:rsidR="003A1C36" w:rsidRPr="00CE239F">
        <w:t xml:space="preserve"> </w:t>
      </w:r>
      <w:r w:rsidRPr="00CE239F">
        <w:t xml:space="preserve">Na </w:t>
      </w:r>
      <w:r w:rsidRPr="00CE239F">
        <w:rPr>
          <w:b/>
        </w:rPr>
        <w:t>targowiskach cena ziemniaków jadalnych późnych</w:t>
      </w:r>
      <w:r w:rsidR="00307576" w:rsidRPr="00CE239F">
        <w:t xml:space="preserve"> </w:t>
      </w:r>
      <w:r w:rsidR="00307576" w:rsidRPr="006B6BA8">
        <w:t>osiągnęła 1</w:t>
      </w:r>
      <w:r w:rsidR="00C07C23" w:rsidRPr="006B6BA8">
        <w:t>61</w:t>
      </w:r>
      <w:r w:rsidRPr="006B6BA8">
        <w:t>,</w:t>
      </w:r>
      <w:r w:rsidR="00C07C23" w:rsidRPr="006B6BA8">
        <w:t>5</w:t>
      </w:r>
      <w:r w:rsidR="00A22315" w:rsidRPr="006B6BA8">
        <w:t>1</w:t>
      </w:r>
      <w:r w:rsidR="00C07C23" w:rsidRPr="006B6BA8">
        <w:t xml:space="preserve"> </w:t>
      </w:r>
      <w:r w:rsidRPr="006B6BA8">
        <w:t>zł za 1 dt</w:t>
      </w:r>
      <w:r w:rsidR="00CE239F" w:rsidRPr="006B6BA8">
        <w:t xml:space="preserve">, co </w:t>
      </w:r>
      <w:r w:rsidR="00C07C23" w:rsidRPr="006B6BA8">
        <w:t xml:space="preserve">w stosunku do poprzedniego miesiąca </w:t>
      </w:r>
      <w:r w:rsidR="00CE239F" w:rsidRPr="006B6BA8">
        <w:t xml:space="preserve">oznacza </w:t>
      </w:r>
      <w:r w:rsidR="00C07C23" w:rsidRPr="006B6BA8">
        <w:t>wzrost</w:t>
      </w:r>
      <w:r w:rsidR="00CE239F" w:rsidRPr="006B6BA8">
        <w:t xml:space="preserve"> o </w:t>
      </w:r>
      <w:r w:rsidR="006B6BA8" w:rsidRPr="006B6BA8">
        <w:t>2,1</w:t>
      </w:r>
      <w:r w:rsidR="00307576" w:rsidRPr="006B6BA8">
        <w:t>%</w:t>
      </w:r>
      <w:r w:rsidRPr="006B6BA8">
        <w:t>.</w:t>
      </w:r>
    </w:p>
    <w:p w:rsidR="005A304D" w:rsidRDefault="007F73D2" w:rsidP="00FF5462">
      <w:pPr>
        <w:pStyle w:val="tytuwykresu"/>
        <w:spacing w:before="240" w:after="120"/>
        <w:rPr>
          <w:vertAlign w:val="superscript"/>
        </w:rPr>
      </w:pPr>
      <w:r w:rsidRPr="007F73D2">
        <w:rPr>
          <w:noProof/>
          <w:lang w:eastAsia="pl-PL"/>
        </w:rPr>
        <w:lastRenderedPageBreak/>
        <w:drawing>
          <wp:anchor distT="0" distB="0" distL="114300" distR="114300" simplePos="0" relativeHeight="252643840" behindDoc="0" locked="0" layoutInCell="1" allowOverlap="1">
            <wp:simplePos x="0" y="0"/>
            <wp:positionH relativeFrom="column">
              <wp:posOffset>423940</wp:posOffset>
            </wp:positionH>
            <wp:positionV relativeFrom="paragraph">
              <wp:posOffset>403654</wp:posOffset>
            </wp:positionV>
            <wp:extent cx="5486400" cy="2405380"/>
            <wp:effectExtent l="0" t="0" r="0" b="0"/>
            <wp:wrapTopAndBottom/>
            <wp:docPr id="13" name="Obraz 13" descr="Potrójny wykres liniowy (pszenica, żyto, ziemniaki) dla poszczególnych miesięcy w latach 2019–2022 na osi poziomej. Oś pionowa od 0 do 250 zł za 1 dt. Przerwy w ciągłości linii obrazującej ceny targowiskowe ziemniaków wynikają z zawieszenia badania cen produktów rolnych na targowiskach w związku z COV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86400" cy="2405380"/>
                    </a:xfrm>
                    <a:prstGeom prst="rect">
                      <a:avLst/>
                    </a:prstGeom>
                    <a:noFill/>
                    <a:ln>
                      <a:noFill/>
                    </a:ln>
                  </pic:spPr>
                </pic:pic>
              </a:graphicData>
            </a:graphic>
          </wp:anchor>
        </w:drawing>
      </w:r>
      <w:r w:rsidR="005A304D" w:rsidRPr="003F192B">
        <w:t>Wykres</w:t>
      </w:r>
      <w:r w:rsidR="00B348F0">
        <w:t xml:space="preserve"> 6</w:t>
      </w:r>
      <w:r w:rsidR="00AC49DC">
        <w:t>.</w:t>
      </w:r>
      <w:r w:rsidR="00E913D2">
        <w:tab/>
      </w:r>
      <w:r w:rsidR="005A304D" w:rsidRPr="005E3502">
        <w:t xml:space="preserve">Przeciętne ceny skupu </w:t>
      </w:r>
      <w:r w:rsidR="005A304D" w:rsidRPr="00F9103D">
        <w:t xml:space="preserve">zbóż </w:t>
      </w:r>
      <w:r w:rsidR="00F9103D" w:rsidRPr="00F9103D">
        <w:rPr>
          <w:bCs/>
          <w:szCs w:val="19"/>
        </w:rPr>
        <w:t>i targowiskowe ceny ziemniaków</w:t>
      </w:r>
    </w:p>
    <w:p w:rsidR="00EC5092" w:rsidRPr="00526037" w:rsidRDefault="00D80BAA" w:rsidP="007F1B57">
      <w:pPr>
        <w:pStyle w:val="tekst"/>
        <w:spacing w:before="600"/>
      </w:pPr>
      <w:r w:rsidRPr="005E3502">
        <w:t xml:space="preserve">Cena </w:t>
      </w:r>
      <w:r w:rsidRPr="007B6C8F">
        <w:rPr>
          <w:b/>
        </w:rPr>
        <w:t>1</w:t>
      </w:r>
      <w:r w:rsidRPr="007B6C8F">
        <w:rPr>
          <w:b/>
          <w:kern w:val="18"/>
        </w:rPr>
        <w:t xml:space="preserve"> kg</w:t>
      </w:r>
      <w:r w:rsidRPr="005E3502">
        <w:rPr>
          <w:b/>
          <w:kern w:val="18"/>
        </w:rPr>
        <w:t xml:space="preserve"> </w:t>
      </w:r>
      <w:r w:rsidRPr="005E3502">
        <w:rPr>
          <w:b/>
        </w:rPr>
        <w:t>żywca wołowego</w:t>
      </w:r>
      <w:r w:rsidRPr="005E3502">
        <w:t xml:space="preserve"> </w:t>
      </w:r>
      <w:r w:rsidRPr="005E3502">
        <w:rPr>
          <w:b/>
        </w:rPr>
        <w:t>w skupie</w:t>
      </w:r>
      <w:r w:rsidRPr="005E3502">
        <w:t xml:space="preserve"> </w:t>
      </w:r>
      <w:r w:rsidR="00DE465E">
        <w:t>w marcu</w:t>
      </w:r>
      <w:r w:rsidR="00AF43F9">
        <w:t xml:space="preserve"> br.</w:t>
      </w:r>
      <w:r w:rsidRPr="005E3502">
        <w:t xml:space="preserve"> ukształtowała się na poziomie </w:t>
      </w:r>
      <w:r w:rsidR="00575415">
        <w:t>10</w:t>
      </w:r>
      <w:r w:rsidR="00E378AC">
        <w:t>,</w:t>
      </w:r>
      <w:r w:rsidR="00575415">
        <w:t>90</w:t>
      </w:r>
      <w:r>
        <w:t xml:space="preserve"> </w:t>
      </w:r>
      <w:r w:rsidRPr="005E3502">
        <w:t xml:space="preserve">zł, tj. </w:t>
      </w:r>
      <w:r>
        <w:t xml:space="preserve">o </w:t>
      </w:r>
      <w:r w:rsidR="00575415">
        <w:t>1</w:t>
      </w:r>
      <w:r w:rsidR="00525DB7">
        <w:t>1,</w:t>
      </w:r>
      <w:r w:rsidR="00575415">
        <w:t>6</w:t>
      </w:r>
      <w:r>
        <w:t xml:space="preserve">% </w:t>
      </w:r>
      <w:r w:rsidR="00D13FEF">
        <w:t>wy</w:t>
      </w:r>
      <w:r>
        <w:t xml:space="preserve">żej </w:t>
      </w:r>
      <w:r w:rsidR="006447B9">
        <w:t>n</w:t>
      </w:r>
      <w:r>
        <w:t>iż przed miesiącem</w:t>
      </w:r>
      <w:r w:rsidR="00D13FEF">
        <w:t xml:space="preserve"> i</w:t>
      </w:r>
      <w:r w:rsidRPr="005E3502">
        <w:t xml:space="preserve"> o </w:t>
      </w:r>
      <w:r w:rsidR="00575415">
        <w:t>59,</w:t>
      </w:r>
      <w:r w:rsidR="00F108BD">
        <w:t>4</w:t>
      </w:r>
      <w:r w:rsidRPr="005E3502">
        <w:t xml:space="preserve">% </w:t>
      </w:r>
      <w:r w:rsidR="00525DB7">
        <w:t>prze</w:t>
      </w:r>
      <w:r>
        <w:t>wyż</w:t>
      </w:r>
      <w:r w:rsidR="00525DB7">
        <w:t>szyła cenę</w:t>
      </w:r>
      <w:r>
        <w:t xml:space="preserve"> </w:t>
      </w:r>
      <w:r w:rsidR="00525DB7">
        <w:t>s</w:t>
      </w:r>
      <w:r w:rsidRPr="005E3502">
        <w:t>przed rok</w:t>
      </w:r>
      <w:r w:rsidR="00525DB7">
        <w:t>u</w:t>
      </w:r>
      <w:r w:rsidRPr="005E3502">
        <w:t xml:space="preserve">. Za </w:t>
      </w:r>
      <w:r w:rsidRPr="007B6C8F">
        <w:rPr>
          <w:b/>
        </w:rPr>
        <w:t xml:space="preserve">1 kg </w:t>
      </w:r>
      <w:r w:rsidR="00E378AC" w:rsidRPr="007B6C8F">
        <w:rPr>
          <w:b/>
        </w:rPr>
        <w:t>żywca</w:t>
      </w:r>
      <w:r w:rsidR="00E378AC" w:rsidRPr="00E3747F">
        <w:rPr>
          <w:b/>
        </w:rPr>
        <w:t xml:space="preserve"> </w:t>
      </w:r>
      <w:r w:rsidR="00575415" w:rsidRPr="005E3502">
        <w:rPr>
          <w:b/>
        </w:rPr>
        <w:t xml:space="preserve">wieprzowego </w:t>
      </w:r>
      <w:r w:rsidRPr="005E3502">
        <w:t xml:space="preserve">płacono w tym czasie </w:t>
      </w:r>
      <w:r w:rsidR="00575415">
        <w:t>6</w:t>
      </w:r>
      <w:r w:rsidRPr="005E3502">
        <w:t>,</w:t>
      </w:r>
      <w:r w:rsidR="00575415">
        <w:t>78</w:t>
      </w:r>
      <w:r w:rsidRPr="005E3502">
        <w:t xml:space="preserve"> zł, tj. o </w:t>
      </w:r>
      <w:r w:rsidR="00575415">
        <w:t>52,4</w:t>
      </w:r>
      <w:r w:rsidRPr="005E3502">
        <w:t xml:space="preserve">% </w:t>
      </w:r>
      <w:r w:rsidR="000F76DF">
        <w:t>więc</w:t>
      </w:r>
      <w:r>
        <w:t xml:space="preserve">ej niż </w:t>
      </w:r>
      <w:r w:rsidR="00DE465E">
        <w:t>w lutym</w:t>
      </w:r>
      <w:r w:rsidR="009128DF">
        <w:t xml:space="preserve"> br.</w:t>
      </w:r>
      <w:r w:rsidR="000F76DF">
        <w:t xml:space="preserve"> i</w:t>
      </w:r>
      <w:r>
        <w:t xml:space="preserve"> </w:t>
      </w:r>
      <w:r w:rsidRPr="005E3502">
        <w:t xml:space="preserve">o </w:t>
      </w:r>
      <w:r w:rsidR="00575415">
        <w:t>2</w:t>
      </w:r>
      <w:r w:rsidR="00CC5CBA">
        <w:t>3</w:t>
      </w:r>
      <w:r w:rsidR="000F76DF">
        <w:t>,</w:t>
      </w:r>
      <w:r w:rsidR="00575415">
        <w:t>2</w:t>
      </w:r>
      <w:r w:rsidRPr="005E3502">
        <w:t xml:space="preserve">% </w:t>
      </w:r>
      <w:r>
        <w:t xml:space="preserve">więcej </w:t>
      </w:r>
      <w:r w:rsidRPr="005E3502">
        <w:t xml:space="preserve">niż </w:t>
      </w:r>
      <w:r w:rsidR="00DE465E">
        <w:t>w marcu</w:t>
      </w:r>
      <w:r w:rsidR="00AF43F9">
        <w:t xml:space="preserve"> ub. roku</w:t>
      </w:r>
      <w:r w:rsidR="00D13FEF">
        <w:t xml:space="preserve">. </w:t>
      </w:r>
      <w:r w:rsidR="00575415">
        <w:t>C</w:t>
      </w:r>
      <w:r w:rsidRPr="005E3502">
        <w:t xml:space="preserve">ena </w:t>
      </w:r>
      <w:r w:rsidR="00E378AC" w:rsidRPr="005E3502">
        <w:rPr>
          <w:b/>
        </w:rPr>
        <w:t>żywca</w:t>
      </w:r>
      <w:r w:rsidR="00575415" w:rsidRPr="00575415">
        <w:rPr>
          <w:b/>
        </w:rPr>
        <w:t xml:space="preserve"> </w:t>
      </w:r>
      <w:r w:rsidR="00575415" w:rsidRPr="005E3502">
        <w:rPr>
          <w:b/>
        </w:rPr>
        <w:t>drobiowego</w:t>
      </w:r>
      <w:r w:rsidR="00D13FEF" w:rsidRPr="00D13FEF">
        <w:t>,</w:t>
      </w:r>
      <w:r w:rsidR="00D13FEF">
        <w:rPr>
          <w:b/>
        </w:rPr>
        <w:t xml:space="preserve"> </w:t>
      </w:r>
      <w:r w:rsidR="00D13FEF" w:rsidRPr="00D13FEF">
        <w:t xml:space="preserve">która </w:t>
      </w:r>
      <w:r w:rsidR="00DE465E">
        <w:t>w marcu</w:t>
      </w:r>
      <w:r w:rsidR="00D13FEF" w:rsidRPr="00D13FEF">
        <w:t xml:space="preserve"> br.</w:t>
      </w:r>
      <w:r w:rsidR="00C849DB">
        <w:rPr>
          <w:b/>
        </w:rPr>
        <w:t xml:space="preserve"> </w:t>
      </w:r>
      <w:r w:rsidRPr="005E3502">
        <w:t xml:space="preserve">wyniosła </w:t>
      </w:r>
      <w:r w:rsidR="00575415">
        <w:t>5</w:t>
      </w:r>
      <w:r w:rsidRPr="00626C98">
        <w:t>,</w:t>
      </w:r>
      <w:r w:rsidR="00CC5CBA">
        <w:t>4</w:t>
      </w:r>
      <w:r w:rsidR="00575415">
        <w:t>8 zł za 1 </w:t>
      </w:r>
      <w:r w:rsidRPr="005E3502">
        <w:t>kg</w:t>
      </w:r>
      <w:r w:rsidR="00D13FEF">
        <w:t xml:space="preserve">, </w:t>
      </w:r>
      <w:r w:rsidR="00D13FEF" w:rsidRPr="005E3502">
        <w:t xml:space="preserve">w skali </w:t>
      </w:r>
      <w:r w:rsidR="00D13FEF" w:rsidRPr="00526037">
        <w:t>miesiąca</w:t>
      </w:r>
      <w:r w:rsidR="00D13FEF">
        <w:t xml:space="preserve"> </w:t>
      </w:r>
      <w:r w:rsidR="00575415">
        <w:t>zwiększ</w:t>
      </w:r>
      <w:r w:rsidR="00D13FEF">
        <w:t xml:space="preserve">yła się </w:t>
      </w:r>
      <w:r w:rsidR="00F108BD">
        <w:t xml:space="preserve">o </w:t>
      </w:r>
      <w:r w:rsidR="00575415">
        <w:t>8,5</w:t>
      </w:r>
      <w:r w:rsidR="00F108BD">
        <w:t>%</w:t>
      </w:r>
      <w:r w:rsidR="004C4110">
        <w:t>, a</w:t>
      </w:r>
      <w:r w:rsidR="00C849DB">
        <w:t xml:space="preserve"> w porównaniu </w:t>
      </w:r>
      <w:r w:rsidR="00DE465E">
        <w:t>z marcem</w:t>
      </w:r>
      <w:r w:rsidR="00AF43F9">
        <w:t xml:space="preserve"> ub. roku</w:t>
      </w:r>
      <w:r w:rsidR="00C849DB">
        <w:t xml:space="preserve"> </w:t>
      </w:r>
      <w:r w:rsidR="00D13FEF">
        <w:t>wzrosła</w:t>
      </w:r>
      <w:r w:rsidR="004C4110">
        <w:t xml:space="preserve"> o </w:t>
      </w:r>
      <w:r w:rsidR="00575415">
        <w:t>39,2</w:t>
      </w:r>
      <w:r w:rsidR="004C4110">
        <w:t>%.</w:t>
      </w:r>
    </w:p>
    <w:p w:rsidR="00A2765B" w:rsidRPr="00CE239F" w:rsidRDefault="00C56CD8" w:rsidP="00E77DCD">
      <w:pPr>
        <w:pStyle w:val="tekst"/>
      </w:pPr>
      <w:r w:rsidRPr="00526037">
        <w:t xml:space="preserve">Cena 1 </w:t>
      </w:r>
      <w:r w:rsidRPr="00CE239F">
        <w:t xml:space="preserve">kg żywca wieprzowego w skupie </w:t>
      </w:r>
      <w:r w:rsidR="00DE465E">
        <w:t>w marcu</w:t>
      </w:r>
      <w:r w:rsidR="00AF43F9" w:rsidRPr="00CE239F">
        <w:t xml:space="preserve"> br.</w:t>
      </w:r>
      <w:r w:rsidRPr="00CE239F">
        <w:t xml:space="preserve"> równoważyła wartość </w:t>
      </w:r>
      <w:r w:rsidR="00213678">
        <w:t>5,5</w:t>
      </w:r>
      <w:r w:rsidRPr="00CE239F">
        <w:t xml:space="preserve"> kg żyta w skupie</w:t>
      </w:r>
      <w:r w:rsidR="00C72B6F" w:rsidRPr="00CE239F">
        <w:t xml:space="preserve"> (</w:t>
      </w:r>
      <w:r w:rsidR="00CC5CBA" w:rsidRPr="00CE239F">
        <w:t>wobec 4,</w:t>
      </w:r>
      <w:r w:rsidR="00213678">
        <w:t>2</w:t>
      </w:r>
      <w:r w:rsidR="00C72B6F" w:rsidRPr="00CE239F">
        <w:t xml:space="preserve"> przed miesiącem i</w:t>
      </w:r>
      <w:r w:rsidR="00DD6BD9" w:rsidRPr="00CE239F">
        <w:t xml:space="preserve"> </w:t>
      </w:r>
      <w:r w:rsidR="00CC5CBA" w:rsidRPr="00CE239F">
        <w:t>7</w:t>
      </w:r>
      <w:r w:rsidR="00213678">
        <w:t>,8</w:t>
      </w:r>
      <w:r w:rsidR="00DD6BD9" w:rsidRPr="00CE239F">
        <w:t xml:space="preserve"> </w:t>
      </w:r>
      <w:r w:rsidR="00DE465E">
        <w:t>w marcu</w:t>
      </w:r>
      <w:r w:rsidR="00AF43F9" w:rsidRPr="00CE239F">
        <w:t xml:space="preserve"> ub. roku</w:t>
      </w:r>
      <w:r w:rsidR="00DD6BD9" w:rsidRPr="00CE239F">
        <w:t>)</w:t>
      </w:r>
      <w:r w:rsidRPr="00CE239F">
        <w:t xml:space="preserve">, natomiast </w:t>
      </w:r>
      <w:r w:rsidRPr="00CE239F">
        <w:rPr>
          <w:b/>
        </w:rPr>
        <w:t>r</w:t>
      </w:r>
      <w:r w:rsidRPr="00CE239F">
        <w:rPr>
          <w:b/>
          <w:bCs/>
        </w:rPr>
        <w:t xml:space="preserve">elacja cen skupu żywca wieprzowego do cen żyta na targowiskach </w:t>
      </w:r>
      <w:r w:rsidR="00DD6BD9" w:rsidRPr="00CE239F">
        <w:t>wyniosła w</w:t>
      </w:r>
      <w:r w:rsidR="00376E0E">
        <w:t> </w:t>
      </w:r>
      <w:r w:rsidRPr="00097171">
        <w:t xml:space="preserve">tym czasie </w:t>
      </w:r>
      <w:r w:rsidR="00097171" w:rsidRPr="00097171">
        <w:t>5,9</w:t>
      </w:r>
      <w:r w:rsidR="00FD311F" w:rsidRPr="00097171">
        <w:t xml:space="preserve"> </w:t>
      </w:r>
      <w:r w:rsidR="00D9182A" w:rsidRPr="00097171">
        <w:t>(</w:t>
      </w:r>
      <w:r w:rsidR="00D11A99" w:rsidRPr="00097171">
        <w:t>wobec 4,</w:t>
      </w:r>
      <w:r w:rsidR="00097171" w:rsidRPr="00097171">
        <w:t>4</w:t>
      </w:r>
      <w:r w:rsidR="00C72B6F" w:rsidRPr="00097171">
        <w:t xml:space="preserve"> </w:t>
      </w:r>
      <w:r w:rsidR="00DE465E" w:rsidRPr="00097171">
        <w:t>w lutym</w:t>
      </w:r>
      <w:r w:rsidR="009128DF" w:rsidRPr="00097171">
        <w:t xml:space="preserve"> br.</w:t>
      </w:r>
      <w:r w:rsidR="00D9182A" w:rsidRPr="00097171">
        <w:t xml:space="preserve">), a do </w:t>
      </w:r>
      <w:r w:rsidR="00D9182A" w:rsidRPr="00097171">
        <w:rPr>
          <w:b/>
        </w:rPr>
        <w:t>cen targowiskowych jęczmienia</w:t>
      </w:r>
      <w:r w:rsidR="00D9182A" w:rsidRPr="00097171">
        <w:t xml:space="preserve"> – </w:t>
      </w:r>
      <w:r w:rsidR="00097171" w:rsidRPr="00097171">
        <w:t>5,0</w:t>
      </w:r>
      <w:r w:rsidR="00D9182A" w:rsidRPr="00097171">
        <w:t xml:space="preserve"> (wobec</w:t>
      </w:r>
      <w:r w:rsidR="00526037" w:rsidRPr="00097171">
        <w:t xml:space="preserve"> </w:t>
      </w:r>
      <w:r w:rsidR="00097171" w:rsidRPr="00097171">
        <w:t xml:space="preserve">3,8 </w:t>
      </w:r>
      <w:r w:rsidR="00F8332F" w:rsidRPr="00097171">
        <w:t>przed m</w:t>
      </w:r>
      <w:r w:rsidR="00F8332F" w:rsidRPr="00CE239F">
        <w:t>iesiącem)</w:t>
      </w:r>
      <w:r w:rsidRPr="00CE239F">
        <w:t>.</w:t>
      </w:r>
    </w:p>
    <w:p w:rsidR="005A304D" w:rsidRPr="00667CB6" w:rsidRDefault="007F73D2" w:rsidP="00FF5462">
      <w:pPr>
        <w:pStyle w:val="tytuwykresu"/>
        <w:spacing w:before="240" w:after="120"/>
      </w:pPr>
      <w:r w:rsidRPr="007F73D2">
        <w:rPr>
          <w:noProof/>
          <w:lang w:eastAsia="pl-PL"/>
        </w:rPr>
        <w:drawing>
          <wp:anchor distT="0" distB="0" distL="114300" distR="114300" simplePos="0" relativeHeight="252644864" behindDoc="0" locked="0" layoutInCell="1" allowOverlap="1">
            <wp:simplePos x="0" y="0"/>
            <wp:positionH relativeFrom="column">
              <wp:posOffset>374513</wp:posOffset>
            </wp:positionH>
            <wp:positionV relativeFrom="paragraph">
              <wp:posOffset>441222</wp:posOffset>
            </wp:positionV>
            <wp:extent cx="5749925" cy="2397125"/>
            <wp:effectExtent l="0" t="0" r="3175" b="3175"/>
            <wp:wrapTopAndBottom/>
            <wp:docPr id="17" name="Obraz 17" descr="Czterokrotny wykres liniowy (bydło, trzoda chlewna, drób, mleko) dla poszczególnych miesięcy w latach 2019–2022 na osi poziomej. Oś pionowa lewa (dla żywca rzeźnego) od 3,00 do 11,00 zł za 1 kg, oś pionowa prawa (dla mleka) od 0,50 do 2,50 zł za 1 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49925" cy="2397125"/>
                    </a:xfrm>
                    <a:prstGeom prst="rect">
                      <a:avLst/>
                    </a:prstGeom>
                    <a:noFill/>
                    <a:ln>
                      <a:noFill/>
                    </a:ln>
                  </pic:spPr>
                </pic:pic>
              </a:graphicData>
            </a:graphic>
          </wp:anchor>
        </w:drawing>
      </w:r>
      <w:r w:rsidR="005A304D" w:rsidRPr="003F192B">
        <w:t>Wykres</w:t>
      </w:r>
      <w:r w:rsidR="005A304D">
        <w:t xml:space="preserve"> </w:t>
      </w:r>
      <w:r w:rsidR="00B348F0">
        <w:t>7</w:t>
      </w:r>
      <w:r w:rsidR="00A2765B">
        <w:t>.</w:t>
      </w:r>
      <w:r w:rsidR="00A2765B">
        <w:tab/>
      </w:r>
      <w:r w:rsidR="005A304D" w:rsidRPr="005E3502">
        <w:t>Przeciętne ceny skupu żywca rzeźnego i mleka</w:t>
      </w:r>
    </w:p>
    <w:p w:rsidR="005F41AE" w:rsidRPr="0071379D" w:rsidRDefault="00C56CD8" w:rsidP="006135AB">
      <w:pPr>
        <w:pStyle w:val="tekst"/>
        <w:spacing w:before="600"/>
      </w:pPr>
      <w:r w:rsidRPr="0071379D">
        <w:rPr>
          <w:b/>
        </w:rPr>
        <w:t>Skup mleka</w:t>
      </w:r>
      <w:r w:rsidRPr="0071379D">
        <w:t xml:space="preserve"> </w:t>
      </w:r>
      <w:r w:rsidR="00DE465E">
        <w:t>w marcu</w:t>
      </w:r>
      <w:r w:rsidR="00AF43F9">
        <w:t xml:space="preserve"> br.</w:t>
      </w:r>
      <w:r w:rsidRPr="00B44C54">
        <w:t xml:space="preserve"> wyniósł 1</w:t>
      </w:r>
      <w:r w:rsidR="00A7002F">
        <w:t>9</w:t>
      </w:r>
      <w:r w:rsidR="00CC5CBA">
        <w:t>0</w:t>
      </w:r>
      <w:r w:rsidR="00A7002F">
        <w:t>,3</w:t>
      </w:r>
      <w:r w:rsidRPr="00B44C54">
        <w:t xml:space="preserve"> mln litrów i </w:t>
      </w:r>
      <w:r w:rsidR="007623FC">
        <w:t xml:space="preserve">był </w:t>
      </w:r>
      <w:r w:rsidR="00E21F94">
        <w:t xml:space="preserve">o </w:t>
      </w:r>
      <w:r w:rsidR="00A7002F">
        <w:t>10,</w:t>
      </w:r>
      <w:r w:rsidR="00CC5CBA">
        <w:t>6</w:t>
      </w:r>
      <w:r w:rsidR="00E21F94">
        <w:t xml:space="preserve">% </w:t>
      </w:r>
      <w:r w:rsidR="00A7002F">
        <w:t xml:space="preserve">większy </w:t>
      </w:r>
      <w:r w:rsidR="007623FC">
        <w:t xml:space="preserve">niż </w:t>
      </w:r>
      <w:r w:rsidR="00DE465E">
        <w:t>w lutym</w:t>
      </w:r>
      <w:r w:rsidR="009128DF">
        <w:t xml:space="preserve"> br.</w:t>
      </w:r>
      <w:r w:rsidR="00A7002F">
        <w:t xml:space="preserve"> oraz</w:t>
      </w:r>
      <w:r w:rsidR="00CC5CBA">
        <w:t xml:space="preserve"> </w:t>
      </w:r>
      <w:r w:rsidR="009C09F2" w:rsidRPr="00B44C54">
        <w:t xml:space="preserve">o </w:t>
      </w:r>
      <w:r w:rsidR="00A7002F">
        <w:t>8,3</w:t>
      </w:r>
      <w:r w:rsidR="00E21F94">
        <w:t>% większy niż przed rokiem.</w:t>
      </w:r>
      <w:r w:rsidRPr="00B44C54">
        <w:t xml:space="preserve"> </w:t>
      </w:r>
      <w:r w:rsidR="00B44C54" w:rsidRPr="00B44C54">
        <w:t xml:space="preserve">Za 1 hl tego produktu </w:t>
      </w:r>
      <w:r w:rsidRPr="00B44C54">
        <w:t xml:space="preserve">w skupie </w:t>
      </w:r>
      <w:r w:rsidR="00B44C54" w:rsidRPr="00B44C54">
        <w:t xml:space="preserve">rolnicy </w:t>
      </w:r>
      <w:r w:rsidR="00213F11">
        <w:t>uzyskali cenę</w:t>
      </w:r>
      <w:r w:rsidRPr="00B44C54">
        <w:t xml:space="preserve"> </w:t>
      </w:r>
      <w:r w:rsidR="00DD6BD9" w:rsidRPr="00B44C54">
        <w:t>1</w:t>
      </w:r>
      <w:r w:rsidR="00A7002F">
        <w:t>9</w:t>
      </w:r>
      <w:r w:rsidR="00CC5CBA">
        <w:t>3</w:t>
      </w:r>
      <w:r w:rsidR="00A11F7F">
        <w:t>,9</w:t>
      </w:r>
      <w:r w:rsidR="00A7002F">
        <w:t>8</w:t>
      </w:r>
      <w:r w:rsidR="00213F11">
        <w:t xml:space="preserve"> zł</w:t>
      </w:r>
      <w:r w:rsidR="00E21F94">
        <w:t>, co oznacza, że</w:t>
      </w:r>
      <w:r w:rsidRPr="00B44C54">
        <w:t xml:space="preserve"> </w:t>
      </w:r>
      <w:r w:rsidR="00E21F94">
        <w:t>w</w:t>
      </w:r>
      <w:r w:rsidR="00213F11" w:rsidRPr="00B44C54">
        <w:t xml:space="preserve"> odniesieniu do poprzedniego miesiąca </w:t>
      </w:r>
      <w:r w:rsidR="00B44C54" w:rsidRPr="00B44C54">
        <w:t>cen</w:t>
      </w:r>
      <w:r w:rsidR="00213F11">
        <w:t>a</w:t>
      </w:r>
      <w:r w:rsidR="00B44C54" w:rsidRPr="00B44C54">
        <w:t xml:space="preserve"> mleka</w:t>
      </w:r>
      <w:r w:rsidR="00DD6BD9" w:rsidRPr="00B44C54">
        <w:t xml:space="preserve"> </w:t>
      </w:r>
      <w:r w:rsidR="00213F11">
        <w:t>wzrosła</w:t>
      </w:r>
      <w:r w:rsidR="00213F11" w:rsidRPr="00B44C54">
        <w:t xml:space="preserve"> </w:t>
      </w:r>
      <w:r w:rsidR="00B44C54" w:rsidRPr="00B44C54">
        <w:t xml:space="preserve">o </w:t>
      </w:r>
      <w:r w:rsidR="00A7002F">
        <w:t>5,5</w:t>
      </w:r>
      <w:r w:rsidR="00B44C54" w:rsidRPr="00B44C54">
        <w:t>%</w:t>
      </w:r>
      <w:r w:rsidR="00213F11">
        <w:t>, a</w:t>
      </w:r>
      <w:r w:rsidR="00B44C54" w:rsidRPr="00B44C54">
        <w:t xml:space="preserve"> </w:t>
      </w:r>
      <w:r w:rsidRPr="00B44C54">
        <w:t xml:space="preserve">w </w:t>
      </w:r>
      <w:r w:rsidR="00213F11">
        <w:t xml:space="preserve">skali roku zwiększyła się o </w:t>
      </w:r>
      <w:r w:rsidR="00A11F7F">
        <w:t>2</w:t>
      </w:r>
      <w:r w:rsidR="00A7002F">
        <w:t>9,</w:t>
      </w:r>
      <w:r w:rsidR="00CC5CBA">
        <w:t>3</w:t>
      </w:r>
      <w:r w:rsidR="00213F11">
        <w:t>%.</w:t>
      </w:r>
      <w:r w:rsidRPr="0071379D">
        <w:t xml:space="preserve"> </w:t>
      </w:r>
    </w:p>
    <w:p w:rsidR="00574356" w:rsidRPr="00667CB6" w:rsidRDefault="005A304D" w:rsidP="002C60CF">
      <w:pPr>
        <w:pStyle w:val="Nagwek1"/>
      </w:pPr>
      <w:bookmarkStart w:id="20" w:name="_Toc64884830"/>
      <w:bookmarkStart w:id="21" w:name="_Toc64884999"/>
      <w:bookmarkStart w:id="22" w:name="_Toc64891652"/>
      <w:bookmarkStart w:id="23" w:name="_Toc100297136"/>
      <w:r w:rsidRPr="005F5E57">
        <w:t>Przemysł i budownictwo</w:t>
      </w:r>
      <w:bookmarkEnd w:id="20"/>
      <w:bookmarkEnd w:id="21"/>
      <w:bookmarkEnd w:id="22"/>
      <w:bookmarkEnd w:id="23"/>
    </w:p>
    <w:p w:rsidR="00BC6038" w:rsidRPr="00D5416C" w:rsidRDefault="00DE465E" w:rsidP="00987FC9">
      <w:pPr>
        <w:pStyle w:val="tekst"/>
        <w:rPr>
          <w:szCs w:val="19"/>
        </w:rPr>
      </w:pPr>
      <w:r>
        <w:t>W marcu</w:t>
      </w:r>
      <w:r w:rsidR="00AF43F9">
        <w:t xml:space="preserve"> br.</w:t>
      </w:r>
      <w:r w:rsidR="00D5416C" w:rsidRPr="00D5416C">
        <w:rPr>
          <w:szCs w:val="19"/>
        </w:rPr>
        <w:t xml:space="preserve"> wartość </w:t>
      </w:r>
      <w:r w:rsidR="00D5416C" w:rsidRPr="00D5416C">
        <w:rPr>
          <w:b/>
          <w:szCs w:val="19"/>
        </w:rPr>
        <w:t>produkcji sprzedanej przemysłu</w:t>
      </w:r>
      <w:r w:rsidR="00D5416C" w:rsidRPr="00D5416C">
        <w:rPr>
          <w:szCs w:val="19"/>
        </w:rPr>
        <w:t xml:space="preserve"> wyniosła </w:t>
      </w:r>
      <w:r w:rsidR="006B52D5">
        <w:rPr>
          <w:szCs w:val="19"/>
        </w:rPr>
        <w:t>22424</w:t>
      </w:r>
      <w:r w:rsidR="00444C80">
        <w:rPr>
          <w:szCs w:val="19"/>
        </w:rPr>
        <w:t>,</w:t>
      </w:r>
      <w:r w:rsidR="006B52D5">
        <w:rPr>
          <w:szCs w:val="19"/>
        </w:rPr>
        <w:t>8</w:t>
      </w:r>
      <w:r w:rsidR="00D5416C" w:rsidRPr="00D5416C">
        <w:rPr>
          <w:szCs w:val="19"/>
        </w:rPr>
        <w:t xml:space="preserve"> mln zł (w cenach bieżących). Licząc w cenach stałych, oznacza to </w:t>
      </w:r>
      <w:r w:rsidR="00FD60A9">
        <w:rPr>
          <w:szCs w:val="19"/>
        </w:rPr>
        <w:t xml:space="preserve">wzrost </w:t>
      </w:r>
      <w:r w:rsidR="00444C80">
        <w:rPr>
          <w:szCs w:val="19"/>
        </w:rPr>
        <w:t>sprzedaży</w:t>
      </w:r>
      <w:r w:rsidR="00D5416C" w:rsidRPr="00D5416C">
        <w:rPr>
          <w:szCs w:val="19"/>
        </w:rPr>
        <w:t xml:space="preserve"> o </w:t>
      </w:r>
      <w:r w:rsidR="006B52D5">
        <w:rPr>
          <w:szCs w:val="19"/>
        </w:rPr>
        <w:t>13</w:t>
      </w:r>
      <w:r w:rsidR="00FD60A9">
        <w:rPr>
          <w:szCs w:val="19"/>
        </w:rPr>
        <w:t>,</w:t>
      </w:r>
      <w:r w:rsidR="00194E6D">
        <w:rPr>
          <w:szCs w:val="19"/>
        </w:rPr>
        <w:t>7</w:t>
      </w:r>
      <w:r w:rsidR="00D5416C" w:rsidRPr="00D5416C">
        <w:rPr>
          <w:szCs w:val="19"/>
        </w:rPr>
        <w:t>% w stosunku do poprzedniego miesiąca</w:t>
      </w:r>
      <w:r w:rsidR="00FD60A9">
        <w:rPr>
          <w:szCs w:val="19"/>
        </w:rPr>
        <w:t xml:space="preserve"> i</w:t>
      </w:r>
      <w:r w:rsidR="00194E6D">
        <w:rPr>
          <w:szCs w:val="19"/>
        </w:rPr>
        <w:t xml:space="preserve"> </w:t>
      </w:r>
      <w:r w:rsidR="00D5416C" w:rsidRPr="00D5416C">
        <w:rPr>
          <w:szCs w:val="19"/>
        </w:rPr>
        <w:t xml:space="preserve">o </w:t>
      </w:r>
      <w:r w:rsidR="006B52D5">
        <w:rPr>
          <w:szCs w:val="19"/>
        </w:rPr>
        <w:t>4,4</w:t>
      </w:r>
      <w:r w:rsidR="00D5416C" w:rsidRPr="00D5416C">
        <w:rPr>
          <w:szCs w:val="19"/>
        </w:rPr>
        <w:t xml:space="preserve">% w relacji </w:t>
      </w:r>
      <w:r w:rsidR="00170F43">
        <w:rPr>
          <w:szCs w:val="19"/>
        </w:rPr>
        <w:t xml:space="preserve">do </w:t>
      </w:r>
      <w:r>
        <w:rPr>
          <w:szCs w:val="19"/>
        </w:rPr>
        <w:t>marca</w:t>
      </w:r>
      <w:r w:rsidR="00AF43F9">
        <w:rPr>
          <w:szCs w:val="19"/>
        </w:rPr>
        <w:t xml:space="preserve"> ub. roku</w:t>
      </w:r>
      <w:r w:rsidR="00D5416C" w:rsidRPr="00D5416C">
        <w:rPr>
          <w:szCs w:val="19"/>
        </w:rPr>
        <w:t xml:space="preserve"> (przed rokiem </w:t>
      </w:r>
      <w:r w:rsidR="006B52D5">
        <w:rPr>
          <w:szCs w:val="19"/>
        </w:rPr>
        <w:t xml:space="preserve">wzrost </w:t>
      </w:r>
      <w:r w:rsidR="006D516E" w:rsidRPr="00D5416C">
        <w:rPr>
          <w:szCs w:val="19"/>
        </w:rPr>
        <w:t xml:space="preserve">w skali miesiąca </w:t>
      </w:r>
      <w:r w:rsidR="006B52D5">
        <w:rPr>
          <w:szCs w:val="19"/>
        </w:rPr>
        <w:t>wyniósł</w:t>
      </w:r>
      <w:r w:rsidR="00880894">
        <w:rPr>
          <w:szCs w:val="19"/>
        </w:rPr>
        <w:t xml:space="preserve"> </w:t>
      </w:r>
      <w:r w:rsidR="006B52D5">
        <w:rPr>
          <w:szCs w:val="19"/>
        </w:rPr>
        <w:t>16</w:t>
      </w:r>
      <w:r w:rsidR="00880894">
        <w:rPr>
          <w:szCs w:val="19"/>
        </w:rPr>
        <w:t>,7%</w:t>
      </w:r>
      <w:r w:rsidR="00FA77E9">
        <w:rPr>
          <w:szCs w:val="19"/>
        </w:rPr>
        <w:t xml:space="preserve">, </w:t>
      </w:r>
      <w:r w:rsidR="00194E6D">
        <w:rPr>
          <w:szCs w:val="19"/>
        </w:rPr>
        <w:t xml:space="preserve">a </w:t>
      </w:r>
      <w:r w:rsidR="00FA77E9" w:rsidRPr="00D5416C">
        <w:rPr>
          <w:szCs w:val="19"/>
        </w:rPr>
        <w:t>w ujęciu rocznym</w:t>
      </w:r>
      <w:r w:rsidR="006B52D5">
        <w:rPr>
          <w:szCs w:val="19"/>
        </w:rPr>
        <w:t xml:space="preserve"> </w:t>
      </w:r>
      <w:r w:rsidR="00444C80">
        <w:rPr>
          <w:szCs w:val="19"/>
        </w:rPr>
        <w:t>–</w:t>
      </w:r>
      <w:r w:rsidR="0033279F">
        <w:rPr>
          <w:szCs w:val="19"/>
        </w:rPr>
        <w:t xml:space="preserve"> </w:t>
      </w:r>
      <w:r w:rsidR="006B52D5">
        <w:rPr>
          <w:szCs w:val="19"/>
        </w:rPr>
        <w:t>19,3</w:t>
      </w:r>
      <w:r w:rsidR="00D5416C" w:rsidRPr="00D5416C">
        <w:rPr>
          <w:szCs w:val="19"/>
        </w:rPr>
        <w:t>%).</w:t>
      </w:r>
    </w:p>
    <w:p w:rsidR="00BA5B68" w:rsidRDefault="007F73D2" w:rsidP="00565C54">
      <w:pPr>
        <w:pStyle w:val="tytuwykresu"/>
        <w:spacing w:before="360" w:after="120"/>
      </w:pPr>
      <w:r w:rsidRPr="007F73D2">
        <w:rPr>
          <w:noProof/>
          <w:lang w:eastAsia="pl-PL"/>
        </w:rPr>
        <w:lastRenderedPageBreak/>
        <w:drawing>
          <wp:anchor distT="0" distB="252095" distL="114300" distR="114300" simplePos="0" relativeHeight="252645888" behindDoc="0" locked="0" layoutInCell="1" allowOverlap="1">
            <wp:simplePos x="0" y="0"/>
            <wp:positionH relativeFrom="column">
              <wp:posOffset>407464</wp:posOffset>
            </wp:positionH>
            <wp:positionV relativeFrom="paragraph">
              <wp:posOffset>461319</wp:posOffset>
            </wp:positionV>
            <wp:extent cx="5479200" cy="2282400"/>
            <wp:effectExtent l="0" t="0" r="7620" b="3810"/>
            <wp:wrapTopAndBottom/>
            <wp:docPr id="24" name="Obraz 24" descr="Podwójny wykres liniowy (Polska i województwo wielkopolskie) dla poszczególnych miesięcy w latach 2019–2022 na osi poziomej. Oś pionowa od 80 do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79200" cy="228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304D" w:rsidRPr="003F192B">
        <w:t>Wykres</w:t>
      </w:r>
      <w:r w:rsidR="005A304D">
        <w:t xml:space="preserve"> </w:t>
      </w:r>
      <w:r w:rsidR="00B348F0">
        <w:t>8.</w:t>
      </w:r>
      <w:r w:rsidR="00460E5D">
        <w:tab/>
      </w:r>
      <w:r w:rsidR="005A304D" w:rsidRPr="0041272B">
        <w:t xml:space="preserve">Produkcja sprzedana przemysłu </w:t>
      </w:r>
      <w:r w:rsidR="005A304D" w:rsidRPr="0041272B">
        <w:br/>
      </w:r>
      <w:r w:rsidR="005A304D" w:rsidRPr="0041272B">
        <w:tab/>
      </w:r>
      <w:r w:rsidR="005A304D" w:rsidRPr="003C2B8D">
        <w:t>(ceny stałe; przeciętna miesięczna 2015 = 100)</w:t>
      </w:r>
      <w:r w:rsidRPr="007F73D2">
        <w:rPr>
          <w:b w:val="0"/>
        </w:rPr>
        <w:t xml:space="preserve"> </w:t>
      </w:r>
    </w:p>
    <w:p w:rsidR="00112CD3" w:rsidRPr="006B3250" w:rsidRDefault="00D5416C" w:rsidP="00DE465E">
      <w:pPr>
        <w:pStyle w:val="tekst"/>
      </w:pPr>
      <w:r w:rsidRPr="00D5416C">
        <w:t>W</w:t>
      </w:r>
      <w:r w:rsidRPr="006B3250">
        <w:t xml:space="preserve"> porównaniu </w:t>
      </w:r>
      <w:r w:rsidR="00DE465E" w:rsidRPr="006B3250">
        <w:t>z marcem</w:t>
      </w:r>
      <w:r w:rsidR="00AF43F9" w:rsidRPr="006B3250">
        <w:t xml:space="preserve"> ub. roku</w:t>
      </w:r>
      <w:r w:rsidRPr="006B3250">
        <w:t xml:space="preserve"> wzrost sprzedaży produkcji zanotowały </w:t>
      </w:r>
      <w:r w:rsidR="006B3250" w:rsidRPr="006B3250">
        <w:t>wszystkie sekcje</w:t>
      </w:r>
      <w:r w:rsidR="00880894" w:rsidRPr="006B3250">
        <w:t xml:space="preserve"> przemysłowe</w:t>
      </w:r>
      <w:r w:rsidR="006B3250" w:rsidRPr="006B3250">
        <w:t>, w tym największy</w:t>
      </w:r>
      <w:r w:rsidR="00833516" w:rsidRPr="006B3250">
        <w:t xml:space="preserve"> </w:t>
      </w:r>
      <w:r w:rsidR="006B3250" w:rsidRPr="006B3250">
        <w:t>górnictwo i wydobywanie – o 25,2% oraz</w:t>
      </w:r>
      <w:r w:rsidR="00E06E07" w:rsidRPr="006B3250">
        <w:t xml:space="preserve"> </w:t>
      </w:r>
      <w:r w:rsidR="00834B02" w:rsidRPr="006B3250">
        <w:t>dostaw</w:t>
      </w:r>
      <w:r w:rsidR="006B3250" w:rsidRPr="006B3250">
        <w:t>a wody; gospodarowanie</w:t>
      </w:r>
      <w:r w:rsidR="00834B02" w:rsidRPr="006B3250">
        <w:t xml:space="preserve"> ściekami i odpadami; rekultywacj</w:t>
      </w:r>
      <w:r w:rsidR="006B3250" w:rsidRPr="006B3250">
        <w:t>a</w:t>
      </w:r>
      <w:r w:rsidR="00834B02" w:rsidRPr="006B3250">
        <w:t xml:space="preserve"> – o </w:t>
      </w:r>
      <w:r w:rsidR="006B3250" w:rsidRPr="006B3250">
        <w:t>15,7</w:t>
      </w:r>
      <w:r w:rsidR="00834B02" w:rsidRPr="006B3250">
        <w:t>%</w:t>
      </w:r>
      <w:r w:rsidR="006B3250" w:rsidRPr="006B3250">
        <w:t>. W</w:t>
      </w:r>
      <w:r w:rsidR="00880894" w:rsidRPr="006B3250">
        <w:t xml:space="preserve"> </w:t>
      </w:r>
      <w:r w:rsidR="000704F8" w:rsidRPr="006B3250">
        <w:t>przetwórstw</w:t>
      </w:r>
      <w:r w:rsidR="006B3250" w:rsidRPr="006B3250">
        <w:t>i</w:t>
      </w:r>
      <w:r w:rsidR="006C1CE3" w:rsidRPr="006B3250">
        <w:t>e</w:t>
      </w:r>
      <w:r w:rsidR="000704F8" w:rsidRPr="006B3250">
        <w:t xml:space="preserve"> przemysłowym</w:t>
      </w:r>
      <w:r w:rsidR="006B3250">
        <w:t xml:space="preserve"> wartość produkcji zwiększyła się</w:t>
      </w:r>
      <w:r w:rsidR="00AE5097">
        <w:t xml:space="preserve"> w tym czasie o 4</w:t>
      </w:r>
      <w:r w:rsidR="00880894" w:rsidRPr="006B3250">
        <w:t>,1</w:t>
      </w:r>
      <w:r w:rsidR="00563B72" w:rsidRPr="006B3250">
        <w:t>%</w:t>
      </w:r>
      <w:r w:rsidR="00AE5097">
        <w:t>, a w przedsiębiorstwach związanym z</w:t>
      </w:r>
      <w:r w:rsidR="00834B02" w:rsidRPr="006B3250">
        <w:t xml:space="preserve"> </w:t>
      </w:r>
      <w:r w:rsidR="00FC57D7" w:rsidRPr="006B3250">
        <w:t>wytwarzani</w:t>
      </w:r>
      <w:r w:rsidR="00834B02" w:rsidRPr="006B3250">
        <w:t>em</w:t>
      </w:r>
      <w:r w:rsidR="00FC57D7" w:rsidRPr="006B3250">
        <w:t xml:space="preserve"> i zaopatrywani</w:t>
      </w:r>
      <w:r w:rsidR="00834B02" w:rsidRPr="006B3250">
        <w:t>em</w:t>
      </w:r>
      <w:r w:rsidR="00C250ED" w:rsidRPr="006B3250">
        <w:t xml:space="preserve"> w</w:t>
      </w:r>
      <w:r w:rsidR="00AE5097">
        <w:t xml:space="preserve"> </w:t>
      </w:r>
      <w:r w:rsidR="00FC57D7" w:rsidRPr="006B3250">
        <w:t>energię elektryczną, gaz, parę wodną i gorącą wodę</w:t>
      </w:r>
      <w:r w:rsidR="00834B02" w:rsidRPr="006B3250">
        <w:t xml:space="preserve"> </w:t>
      </w:r>
      <w:r w:rsidR="00880894" w:rsidRPr="006B3250">
        <w:t xml:space="preserve">– </w:t>
      </w:r>
      <w:r w:rsidR="00834B02" w:rsidRPr="006B3250">
        <w:t xml:space="preserve">o </w:t>
      </w:r>
      <w:r w:rsidR="00AE5097">
        <w:t>3</w:t>
      </w:r>
      <w:r w:rsidR="00880894" w:rsidRPr="006B3250">
        <w:t>,</w:t>
      </w:r>
      <w:r w:rsidR="00AE5097">
        <w:t>4</w:t>
      </w:r>
      <w:r w:rsidR="00FC57D7" w:rsidRPr="006B3250">
        <w:t>%</w:t>
      </w:r>
      <w:r w:rsidR="00834B02" w:rsidRPr="006B3250">
        <w:t>.</w:t>
      </w:r>
      <w:r w:rsidR="00FC57D7" w:rsidRPr="006B3250">
        <w:t xml:space="preserve"> </w:t>
      </w:r>
    </w:p>
    <w:p w:rsidR="00A61348" w:rsidRPr="00B02053" w:rsidRDefault="00A61348" w:rsidP="00112CD3">
      <w:pPr>
        <w:pStyle w:val="tekst"/>
      </w:pPr>
      <w:r w:rsidRPr="00B02053">
        <w:t>Na niższym poziomie klasyfikacji PKD wzrost wartości sprzedaży odnotowa</w:t>
      </w:r>
      <w:r>
        <w:t xml:space="preserve">ły </w:t>
      </w:r>
      <w:r w:rsidRPr="00B02053">
        <w:t>2</w:t>
      </w:r>
      <w:r>
        <w:t xml:space="preserve">2 </w:t>
      </w:r>
      <w:r w:rsidRPr="00B02053">
        <w:t>dział</w:t>
      </w:r>
      <w:r>
        <w:t>y</w:t>
      </w:r>
      <w:r w:rsidRPr="00B02053">
        <w:t xml:space="preserve"> przemysłu. </w:t>
      </w:r>
      <w:r>
        <w:t>Sprzedaż zwiększyła się m.in. w przedsiębiorstwach zajmujących się produkcją:</w:t>
      </w:r>
      <w:r w:rsidRPr="00B02053">
        <w:t xml:space="preserve"> </w:t>
      </w:r>
      <w:r w:rsidR="00193275" w:rsidRPr="00B02053">
        <w:t>wyrobów z</w:t>
      </w:r>
      <w:r w:rsidR="00193275">
        <w:t xml:space="preserve"> </w:t>
      </w:r>
      <w:r w:rsidR="00193275" w:rsidRPr="00B02053">
        <w:t>dr</w:t>
      </w:r>
      <w:r w:rsidR="00193275">
        <w:t xml:space="preserve">ewna, korka, słomy i wikliny </w:t>
      </w:r>
      <w:r w:rsidR="00193275" w:rsidRPr="00B02053">
        <w:t>(</w:t>
      </w:r>
      <w:r w:rsidR="00376E0E">
        <w:t>o 24,8%), mebli (o </w:t>
      </w:r>
      <w:r w:rsidR="00193275">
        <w:t xml:space="preserve">18,7%), </w:t>
      </w:r>
      <w:r w:rsidRPr="00B02053">
        <w:t>wyrobów z pozostałych mineralnych surowców niemetalicznych (o</w:t>
      </w:r>
      <w:r w:rsidR="00193275">
        <w:t xml:space="preserve"> 17,4</w:t>
      </w:r>
      <w:r w:rsidRPr="00B02053">
        <w:t>%)</w:t>
      </w:r>
      <w:r>
        <w:t xml:space="preserve">, </w:t>
      </w:r>
      <w:r w:rsidR="00193275">
        <w:t xml:space="preserve">artykułów spożywczych </w:t>
      </w:r>
      <w:r w:rsidR="00193275" w:rsidRPr="00B02053">
        <w:t>(o</w:t>
      </w:r>
      <w:r w:rsidR="00193275">
        <w:t xml:space="preserve"> 13,9</w:t>
      </w:r>
      <w:r w:rsidR="00193275" w:rsidRPr="00B02053">
        <w:t>%)</w:t>
      </w:r>
      <w:r w:rsidR="00193275">
        <w:t xml:space="preserve">, </w:t>
      </w:r>
      <w:r w:rsidR="00193275" w:rsidRPr="00C20CD4">
        <w:t>wyro</w:t>
      </w:r>
      <w:r w:rsidR="00193275">
        <w:t xml:space="preserve">bów z gumy i tworzyw sztucznych (o 13,4%), papieru i wyrobów z </w:t>
      </w:r>
      <w:r w:rsidR="00193275" w:rsidRPr="00B02053">
        <w:t xml:space="preserve">papieru </w:t>
      </w:r>
      <w:r w:rsidR="00193275">
        <w:t>(o 9,7</w:t>
      </w:r>
      <w:r w:rsidR="00193275" w:rsidRPr="00B02053">
        <w:t>%)</w:t>
      </w:r>
      <w:r w:rsidR="00193275">
        <w:t xml:space="preserve">, </w:t>
      </w:r>
      <w:r w:rsidR="00193275" w:rsidRPr="00B02053">
        <w:t xml:space="preserve">wyrobów z metali (o </w:t>
      </w:r>
      <w:r w:rsidR="00193275">
        <w:t>8,4</w:t>
      </w:r>
      <w:r w:rsidR="00193275" w:rsidRPr="00B02053">
        <w:t>%)</w:t>
      </w:r>
      <w:r w:rsidR="00193275">
        <w:t xml:space="preserve">, </w:t>
      </w:r>
      <w:r w:rsidR="00376E0E">
        <w:t>maszyn i </w:t>
      </w:r>
      <w:r w:rsidRPr="00B02053">
        <w:t>urządzeń (</w:t>
      </w:r>
      <w:r w:rsidR="00193275">
        <w:t xml:space="preserve">o </w:t>
      </w:r>
      <w:r>
        <w:t>8,</w:t>
      </w:r>
      <w:r w:rsidR="00193275">
        <w:t xml:space="preserve">3%) oraz </w:t>
      </w:r>
      <w:r w:rsidRPr="00B02053">
        <w:t>chemikaliów i wyrobów chemicznych (o</w:t>
      </w:r>
      <w:r>
        <w:t xml:space="preserve"> </w:t>
      </w:r>
      <w:r w:rsidR="00193275">
        <w:t>8</w:t>
      </w:r>
      <w:r>
        <w:t>,2</w:t>
      </w:r>
      <w:r w:rsidRPr="00B02053">
        <w:t>%)</w:t>
      </w:r>
      <w:r>
        <w:t>. Spadek</w:t>
      </w:r>
      <w:r w:rsidRPr="00B02053">
        <w:t xml:space="preserve"> </w:t>
      </w:r>
      <w:r>
        <w:t>sprzedaży dotyczył</w:t>
      </w:r>
      <w:r w:rsidRPr="00B02053">
        <w:t xml:space="preserve"> </w:t>
      </w:r>
      <w:r w:rsidR="00193275">
        <w:t>10</w:t>
      </w:r>
      <w:r>
        <w:t xml:space="preserve"> działów, m.in. </w:t>
      </w:r>
      <w:r w:rsidRPr="00B02053">
        <w:t>produk</w:t>
      </w:r>
      <w:r>
        <w:t xml:space="preserve">cji: </w:t>
      </w:r>
      <w:r w:rsidR="00193275">
        <w:t>pojazdów samochodowych</w:t>
      </w:r>
      <w:r w:rsidR="00193275" w:rsidRPr="00B02053">
        <w:t xml:space="preserve">, przyczep i naczep (o </w:t>
      </w:r>
      <w:r w:rsidR="00193275">
        <w:t>33,4</w:t>
      </w:r>
      <w:r w:rsidR="00193275" w:rsidRPr="00B02053">
        <w:t>%)</w:t>
      </w:r>
      <w:r w:rsidR="00193275">
        <w:t>, urządzeń elektrycznych (o 12,1</w:t>
      </w:r>
      <w:r>
        <w:t xml:space="preserve">%) </w:t>
      </w:r>
      <w:r w:rsidR="00193275">
        <w:t xml:space="preserve">oraz </w:t>
      </w:r>
      <w:r>
        <w:t xml:space="preserve">napojów (o </w:t>
      </w:r>
      <w:r w:rsidR="00193275">
        <w:t>3,</w:t>
      </w:r>
      <w:r>
        <w:t>7%).</w:t>
      </w:r>
    </w:p>
    <w:p w:rsidR="003559C3" w:rsidRPr="00667CB6" w:rsidRDefault="00175D71" w:rsidP="00A61348">
      <w:pPr>
        <w:pStyle w:val="Tytultabeli"/>
        <w:spacing w:before="360"/>
      </w:pPr>
      <w:r>
        <w:t xml:space="preserve">Tablica </w:t>
      </w:r>
      <w:r w:rsidR="00214749">
        <w:t>7</w:t>
      </w:r>
      <w:r>
        <w:t>.</w:t>
      </w:r>
      <w:r w:rsidR="00460E5D">
        <w:tab/>
      </w:r>
      <w:r w:rsidR="003559C3" w:rsidRPr="00667CB6">
        <w:t xml:space="preserve">Dynamika produkcji sprzedanej przemysłu (w cenach stałych) i jej struktura (w cenach bieżących) </w:t>
      </w:r>
    </w:p>
    <w:tbl>
      <w:tblPr>
        <w:tblW w:w="5000" w:type="pct"/>
        <w:jc w:val="center"/>
        <w:tblBorders>
          <w:insideH w:val="single" w:sz="4" w:space="0" w:color="522398"/>
          <w:insideV w:val="single" w:sz="4" w:space="0" w:color="522398"/>
        </w:tblBorders>
        <w:tblCellMar>
          <w:top w:w="28" w:type="dxa"/>
          <w:bottom w:w="28" w:type="dxa"/>
        </w:tblCellMar>
        <w:tblLook w:val="04A0" w:firstRow="1" w:lastRow="0" w:firstColumn="1" w:lastColumn="0" w:noHBand="0" w:noVBand="1"/>
        <w:tblDescription w:val="Tablica przedstawia dynamikę produkcji sprzedanej przemysłu (w cenach stałych) oraz jej strukturę (w cenach bieżących) w wybranych działach przemysłu w miesiącu badawczym (marzec 2022 r.) oraz w okresie narastającym – od początku br."/>
      </w:tblPr>
      <w:tblGrid>
        <w:gridCol w:w="4110"/>
        <w:gridCol w:w="2123"/>
        <w:gridCol w:w="2123"/>
        <w:gridCol w:w="2123"/>
      </w:tblGrid>
      <w:tr w:rsidR="003510A4" w:rsidRPr="00E87892" w:rsidTr="003510A4">
        <w:trPr>
          <w:trHeight w:val="57"/>
          <w:tblHeader/>
          <w:jc w:val="center"/>
        </w:trPr>
        <w:tc>
          <w:tcPr>
            <w:tcW w:w="1961" w:type="pct"/>
            <w:vMerge w:val="restart"/>
            <w:tcBorders>
              <w:top w:val="nil"/>
              <w:bottom w:val="single" w:sz="4" w:space="0" w:color="522398"/>
            </w:tcBorders>
            <w:vAlign w:val="center"/>
          </w:tcPr>
          <w:p w:rsidR="003510A4" w:rsidRPr="00C20CD4" w:rsidRDefault="003510A4" w:rsidP="00BD761B">
            <w:pPr>
              <w:pStyle w:val="glowka1"/>
            </w:pPr>
            <w:r w:rsidRPr="00C20CD4">
              <w:t>Wyszczególnienie</w:t>
            </w:r>
          </w:p>
        </w:tc>
        <w:tc>
          <w:tcPr>
            <w:tcW w:w="1013" w:type="pct"/>
            <w:tcBorders>
              <w:top w:val="nil"/>
              <w:bottom w:val="single" w:sz="4" w:space="0" w:color="522398"/>
            </w:tcBorders>
            <w:vAlign w:val="center"/>
          </w:tcPr>
          <w:p w:rsidR="003510A4" w:rsidRPr="00C20CD4" w:rsidRDefault="003510A4" w:rsidP="00476135">
            <w:pPr>
              <w:pStyle w:val="glowka1"/>
            </w:pPr>
            <w:r>
              <w:t>0</w:t>
            </w:r>
            <w:r w:rsidR="00476135">
              <w:t>3</w:t>
            </w:r>
            <w:r w:rsidRPr="00C20CD4">
              <w:t xml:space="preserve"> 20</w:t>
            </w:r>
            <w:r>
              <w:t>22</w:t>
            </w:r>
          </w:p>
        </w:tc>
        <w:tc>
          <w:tcPr>
            <w:tcW w:w="2026" w:type="pct"/>
            <w:gridSpan w:val="2"/>
            <w:tcBorders>
              <w:top w:val="nil"/>
              <w:bottom w:val="single" w:sz="4" w:space="0" w:color="522398"/>
            </w:tcBorders>
          </w:tcPr>
          <w:p w:rsidR="003510A4" w:rsidRPr="00C20CD4" w:rsidRDefault="003510A4" w:rsidP="00476135">
            <w:pPr>
              <w:pStyle w:val="glowka1"/>
            </w:pPr>
            <w:r>
              <w:t>01–0</w:t>
            </w:r>
            <w:r w:rsidR="00476135">
              <w:t>3</w:t>
            </w:r>
            <w:r>
              <w:t xml:space="preserve"> 2022</w:t>
            </w:r>
          </w:p>
        </w:tc>
      </w:tr>
      <w:tr w:rsidR="003510A4" w:rsidRPr="00E87892" w:rsidTr="003510A4">
        <w:trPr>
          <w:trHeight w:val="57"/>
          <w:tblHeader/>
          <w:jc w:val="center"/>
        </w:trPr>
        <w:tc>
          <w:tcPr>
            <w:tcW w:w="1961" w:type="pct"/>
            <w:vMerge/>
            <w:tcBorders>
              <w:top w:val="single" w:sz="4" w:space="0" w:color="522398"/>
              <w:bottom w:val="single" w:sz="12" w:space="0" w:color="522398"/>
            </w:tcBorders>
            <w:vAlign w:val="center"/>
          </w:tcPr>
          <w:p w:rsidR="003510A4" w:rsidRPr="00C20CD4" w:rsidRDefault="003510A4" w:rsidP="00BD761B">
            <w:pPr>
              <w:pStyle w:val="glowka1"/>
            </w:pPr>
          </w:p>
        </w:tc>
        <w:tc>
          <w:tcPr>
            <w:tcW w:w="2026" w:type="pct"/>
            <w:gridSpan w:val="2"/>
            <w:tcBorders>
              <w:top w:val="single" w:sz="4" w:space="0" w:color="522398"/>
              <w:bottom w:val="single" w:sz="12" w:space="0" w:color="522398"/>
            </w:tcBorders>
            <w:vAlign w:val="center"/>
          </w:tcPr>
          <w:p w:rsidR="003510A4" w:rsidRPr="00FA1C2A" w:rsidRDefault="003510A4" w:rsidP="00BD761B">
            <w:pPr>
              <w:pStyle w:val="glowka1"/>
            </w:pPr>
            <w:r w:rsidRPr="00FA1C2A">
              <w:t>analogiczny okres roku poprzedniego = 100</w:t>
            </w:r>
          </w:p>
        </w:tc>
        <w:tc>
          <w:tcPr>
            <w:tcW w:w="1013" w:type="pct"/>
            <w:tcBorders>
              <w:top w:val="single" w:sz="4" w:space="0" w:color="522398"/>
              <w:bottom w:val="single" w:sz="12" w:space="0" w:color="522398"/>
            </w:tcBorders>
            <w:vAlign w:val="center"/>
          </w:tcPr>
          <w:p w:rsidR="003510A4" w:rsidRPr="00C20CD4" w:rsidRDefault="003510A4" w:rsidP="00BD761B">
            <w:pPr>
              <w:pStyle w:val="glowka1"/>
            </w:pPr>
            <w:r w:rsidRPr="00FA1C2A">
              <w:t>w odsetkach</w:t>
            </w:r>
          </w:p>
        </w:tc>
      </w:tr>
      <w:tr w:rsidR="00F828C8" w:rsidRPr="00E87892" w:rsidTr="00F828C8">
        <w:trPr>
          <w:trHeight w:val="57"/>
          <w:jc w:val="center"/>
        </w:trPr>
        <w:tc>
          <w:tcPr>
            <w:tcW w:w="1961" w:type="pct"/>
            <w:tcBorders>
              <w:top w:val="single" w:sz="12" w:space="0" w:color="522398"/>
              <w:bottom w:val="single" w:sz="4" w:space="0" w:color="522398"/>
            </w:tcBorders>
            <w:vAlign w:val="bottom"/>
          </w:tcPr>
          <w:p w:rsidR="00F828C8" w:rsidRPr="00C20CD4" w:rsidRDefault="00F828C8" w:rsidP="00942F7F">
            <w:pPr>
              <w:pStyle w:val="bocz1t"/>
            </w:pPr>
            <w:r w:rsidRPr="00B8430B">
              <w:t>Ogółem</w:t>
            </w:r>
          </w:p>
        </w:tc>
        <w:tc>
          <w:tcPr>
            <w:tcW w:w="1013" w:type="pct"/>
            <w:tcBorders>
              <w:top w:val="single" w:sz="12" w:space="0" w:color="522398"/>
              <w:bottom w:val="single" w:sz="4" w:space="0" w:color="522398"/>
            </w:tcBorders>
            <w:vAlign w:val="bottom"/>
          </w:tcPr>
          <w:p w:rsidR="00F828C8" w:rsidRPr="00F828C8" w:rsidRDefault="00F828C8" w:rsidP="00F828C8">
            <w:pPr>
              <w:pStyle w:val="tablet"/>
            </w:pPr>
            <w:r w:rsidRPr="00F828C8">
              <w:t>104,4</w:t>
            </w:r>
          </w:p>
        </w:tc>
        <w:tc>
          <w:tcPr>
            <w:tcW w:w="1013" w:type="pct"/>
            <w:tcBorders>
              <w:top w:val="single" w:sz="12" w:space="0" w:color="522398"/>
              <w:bottom w:val="single" w:sz="4" w:space="0" w:color="522398"/>
            </w:tcBorders>
            <w:vAlign w:val="bottom"/>
          </w:tcPr>
          <w:p w:rsidR="00F828C8" w:rsidRPr="00F828C8" w:rsidRDefault="00F828C8" w:rsidP="00F828C8">
            <w:pPr>
              <w:pStyle w:val="tablet"/>
            </w:pPr>
            <w:r w:rsidRPr="00F828C8">
              <w:t>105,4</w:t>
            </w:r>
          </w:p>
        </w:tc>
        <w:tc>
          <w:tcPr>
            <w:tcW w:w="1013" w:type="pct"/>
            <w:tcBorders>
              <w:top w:val="single" w:sz="12" w:space="0" w:color="522398"/>
              <w:bottom w:val="single" w:sz="4" w:space="0" w:color="522398"/>
            </w:tcBorders>
            <w:vAlign w:val="bottom"/>
          </w:tcPr>
          <w:p w:rsidR="00F828C8" w:rsidRPr="00F828C8" w:rsidRDefault="00F828C8" w:rsidP="00F828C8">
            <w:pPr>
              <w:pStyle w:val="tablet"/>
            </w:pPr>
            <w:r w:rsidRPr="00F828C8">
              <w:t>100,0</w:t>
            </w:r>
          </w:p>
        </w:tc>
      </w:tr>
      <w:tr w:rsidR="00F828C8" w:rsidRPr="00E87892" w:rsidTr="00F828C8">
        <w:trPr>
          <w:trHeight w:val="57"/>
          <w:jc w:val="center"/>
        </w:trPr>
        <w:tc>
          <w:tcPr>
            <w:tcW w:w="1961" w:type="pct"/>
            <w:tcBorders>
              <w:top w:val="single" w:sz="4" w:space="0" w:color="522398"/>
            </w:tcBorders>
            <w:vAlign w:val="bottom"/>
          </w:tcPr>
          <w:p w:rsidR="00F828C8" w:rsidRPr="00C20CD4" w:rsidRDefault="00F828C8" w:rsidP="00F828C8">
            <w:pPr>
              <w:pStyle w:val="boczekbez"/>
            </w:pPr>
            <w:r>
              <w:t>w tym:</w:t>
            </w:r>
          </w:p>
        </w:tc>
        <w:tc>
          <w:tcPr>
            <w:tcW w:w="1013" w:type="pct"/>
            <w:tcBorders>
              <w:top w:val="single" w:sz="4" w:space="0" w:color="522398"/>
            </w:tcBorders>
            <w:vAlign w:val="bottom"/>
          </w:tcPr>
          <w:p w:rsidR="00F828C8" w:rsidRPr="00F828C8" w:rsidRDefault="00F828C8" w:rsidP="00F828C8">
            <w:pPr>
              <w:pStyle w:val="tablet"/>
            </w:pPr>
          </w:p>
        </w:tc>
        <w:tc>
          <w:tcPr>
            <w:tcW w:w="1013" w:type="pct"/>
            <w:tcBorders>
              <w:top w:val="single" w:sz="4" w:space="0" w:color="522398"/>
            </w:tcBorders>
            <w:vAlign w:val="bottom"/>
          </w:tcPr>
          <w:p w:rsidR="00F828C8" w:rsidRPr="00F828C8" w:rsidRDefault="00F828C8" w:rsidP="00F828C8">
            <w:pPr>
              <w:pStyle w:val="tablet"/>
            </w:pPr>
          </w:p>
        </w:tc>
        <w:tc>
          <w:tcPr>
            <w:tcW w:w="1013" w:type="pct"/>
            <w:tcBorders>
              <w:top w:val="single" w:sz="4" w:space="0" w:color="522398"/>
            </w:tcBorders>
            <w:vAlign w:val="bottom"/>
          </w:tcPr>
          <w:p w:rsidR="00F828C8" w:rsidRPr="00F828C8" w:rsidRDefault="00F828C8" w:rsidP="00F828C8">
            <w:pPr>
              <w:pStyle w:val="tablet"/>
            </w:pPr>
          </w:p>
        </w:tc>
      </w:tr>
      <w:tr w:rsidR="00F828C8" w:rsidRPr="00E87892" w:rsidTr="00F828C8">
        <w:trPr>
          <w:trHeight w:val="57"/>
          <w:jc w:val="center"/>
        </w:trPr>
        <w:tc>
          <w:tcPr>
            <w:tcW w:w="1961" w:type="pct"/>
            <w:vAlign w:val="bottom"/>
          </w:tcPr>
          <w:p w:rsidR="00F828C8" w:rsidRPr="00C20CD4" w:rsidRDefault="00F828C8" w:rsidP="00F828C8">
            <w:pPr>
              <w:pStyle w:val="boczek1"/>
            </w:pPr>
            <w:r w:rsidRPr="00C20CD4">
              <w:t>Przetwórstwo przemysłowe</w:t>
            </w:r>
          </w:p>
        </w:tc>
        <w:tc>
          <w:tcPr>
            <w:tcW w:w="1013" w:type="pct"/>
            <w:vAlign w:val="bottom"/>
          </w:tcPr>
          <w:p w:rsidR="00F828C8" w:rsidRPr="00F828C8" w:rsidRDefault="00F828C8" w:rsidP="00F828C8">
            <w:pPr>
              <w:pStyle w:val="tableteksttab"/>
            </w:pPr>
            <w:r w:rsidRPr="00F828C8">
              <w:t>104,1</w:t>
            </w:r>
          </w:p>
        </w:tc>
        <w:tc>
          <w:tcPr>
            <w:tcW w:w="1013" w:type="pct"/>
            <w:vAlign w:val="bottom"/>
          </w:tcPr>
          <w:p w:rsidR="00F828C8" w:rsidRPr="00F828C8" w:rsidRDefault="00F828C8" w:rsidP="00F828C8">
            <w:pPr>
              <w:pStyle w:val="tableteksttab"/>
            </w:pPr>
            <w:r w:rsidRPr="00F828C8">
              <w:t>105,6</w:t>
            </w:r>
          </w:p>
        </w:tc>
        <w:tc>
          <w:tcPr>
            <w:tcW w:w="1013" w:type="pct"/>
            <w:vAlign w:val="bottom"/>
          </w:tcPr>
          <w:p w:rsidR="00F828C8" w:rsidRPr="00F828C8" w:rsidRDefault="00F828C8" w:rsidP="00F828C8">
            <w:pPr>
              <w:pStyle w:val="tableteksttab"/>
            </w:pPr>
            <w:r w:rsidRPr="00F828C8">
              <w:t>94,2</w:t>
            </w:r>
          </w:p>
        </w:tc>
      </w:tr>
      <w:tr w:rsidR="00F828C8" w:rsidRPr="00E87892" w:rsidTr="00F828C8">
        <w:trPr>
          <w:trHeight w:val="57"/>
          <w:jc w:val="center"/>
        </w:trPr>
        <w:tc>
          <w:tcPr>
            <w:tcW w:w="1961" w:type="pct"/>
            <w:vAlign w:val="bottom"/>
          </w:tcPr>
          <w:p w:rsidR="00F828C8" w:rsidRPr="00C20CD4" w:rsidRDefault="00F828C8" w:rsidP="00F828C8">
            <w:pPr>
              <w:pStyle w:val="g6"/>
              <w:spacing w:line="240" w:lineRule="exact"/>
            </w:pPr>
            <w:r w:rsidRPr="00C20CD4">
              <w:t>w tym produkcja:</w:t>
            </w:r>
          </w:p>
        </w:tc>
        <w:tc>
          <w:tcPr>
            <w:tcW w:w="1013" w:type="pct"/>
            <w:vAlign w:val="bottom"/>
          </w:tcPr>
          <w:p w:rsidR="00F828C8" w:rsidRPr="00F828C8" w:rsidRDefault="00F828C8" w:rsidP="00F828C8">
            <w:pPr>
              <w:pStyle w:val="tableteksttab"/>
            </w:pPr>
          </w:p>
        </w:tc>
        <w:tc>
          <w:tcPr>
            <w:tcW w:w="1013" w:type="pct"/>
            <w:vAlign w:val="bottom"/>
          </w:tcPr>
          <w:p w:rsidR="00F828C8" w:rsidRPr="00F828C8" w:rsidRDefault="00F828C8" w:rsidP="00F828C8">
            <w:pPr>
              <w:pStyle w:val="tableteksttab"/>
            </w:pPr>
          </w:p>
        </w:tc>
        <w:tc>
          <w:tcPr>
            <w:tcW w:w="1013" w:type="pct"/>
            <w:vAlign w:val="bottom"/>
          </w:tcPr>
          <w:p w:rsidR="00F828C8" w:rsidRPr="00F828C8" w:rsidRDefault="00F828C8" w:rsidP="00F828C8">
            <w:pPr>
              <w:pStyle w:val="tableteksttab"/>
            </w:pPr>
          </w:p>
        </w:tc>
      </w:tr>
      <w:tr w:rsidR="00F828C8" w:rsidRPr="00E87892" w:rsidTr="00F828C8">
        <w:trPr>
          <w:trHeight w:val="57"/>
          <w:jc w:val="center"/>
        </w:trPr>
        <w:tc>
          <w:tcPr>
            <w:tcW w:w="1961" w:type="pct"/>
            <w:vAlign w:val="bottom"/>
          </w:tcPr>
          <w:p w:rsidR="00F828C8" w:rsidRPr="00C20CD4" w:rsidRDefault="00F828C8" w:rsidP="00F828C8">
            <w:pPr>
              <w:pStyle w:val="boczek2"/>
            </w:pPr>
            <w:r>
              <w:t>artykułów spożywczych</w:t>
            </w:r>
          </w:p>
        </w:tc>
        <w:tc>
          <w:tcPr>
            <w:tcW w:w="1013" w:type="pct"/>
            <w:vAlign w:val="bottom"/>
          </w:tcPr>
          <w:p w:rsidR="00F828C8" w:rsidRPr="00F828C8" w:rsidRDefault="00F828C8" w:rsidP="00F828C8">
            <w:pPr>
              <w:pStyle w:val="tableteksttab"/>
            </w:pPr>
            <w:r w:rsidRPr="00F828C8">
              <w:t>113,9</w:t>
            </w:r>
          </w:p>
        </w:tc>
        <w:tc>
          <w:tcPr>
            <w:tcW w:w="1013" w:type="pct"/>
            <w:vAlign w:val="bottom"/>
          </w:tcPr>
          <w:p w:rsidR="00F828C8" w:rsidRPr="00F828C8" w:rsidRDefault="00F828C8" w:rsidP="00F828C8">
            <w:pPr>
              <w:pStyle w:val="tableteksttab"/>
            </w:pPr>
            <w:r w:rsidRPr="00F828C8">
              <w:t>109,4</w:t>
            </w:r>
          </w:p>
        </w:tc>
        <w:tc>
          <w:tcPr>
            <w:tcW w:w="1013" w:type="pct"/>
            <w:vAlign w:val="bottom"/>
          </w:tcPr>
          <w:p w:rsidR="00F828C8" w:rsidRPr="00F828C8" w:rsidRDefault="00F828C8" w:rsidP="00F828C8">
            <w:pPr>
              <w:pStyle w:val="tableteksttab"/>
            </w:pPr>
            <w:r w:rsidRPr="00F828C8">
              <w:t>21,2</w:t>
            </w:r>
          </w:p>
        </w:tc>
      </w:tr>
      <w:tr w:rsidR="00F828C8" w:rsidRPr="00E87892" w:rsidTr="00F828C8">
        <w:trPr>
          <w:trHeight w:val="57"/>
          <w:jc w:val="center"/>
        </w:trPr>
        <w:tc>
          <w:tcPr>
            <w:tcW w:w="1961" w:type="pct"/>
            <w:vAlign w:val="bottom"/>
          </w:tcPr>
          <w:p w:rsidR="00F828C8" w:rsidRPr="00C20CD4" w:rsidRDefault="00F828C8" w:rsidP="00F828C8">
            <w:pPr>
              <w:pStyle w:val="boczek2"/>
            </w:pPr>
            <w:r w:rsidRPr="00C20CD4">
              <w:t>napojów</w:t>
            </w:r>
          </w:p>
        </w:tc>
        <w:tc>
          <w:tcPr>
            <w:tcW w:w="1013" w:type="pct"/>
            <w:vAlign w:val="bottom"/>
          </w:tcPr>
          <w:p w:rsidR="00F828C8" w:rsidRPr="00F828C8" w:rsidRDefault="00F828C8" w:rsidP="00F828C8">
            <w:pPr>
              <w:pStyle w:val="tableteksttab"/>
            </w:pPr>
            <w:r w:rsidRPr="00F828C8">
              <w:t>96,3</w:t>
            </w:r>
          </w:p>
        </w:tc>
        <w:tc>
          <w:tcPr>
            <w:tcW w:w="1013" w:type="pct"/>
            <w:vAlign w:val="bottom"/>
          </w:tcPr>
          <w:p w:rsidR="00F828C8" w:rsidRPr="00F828C8" w:rsidRDefault="00F828C8" w:rsidP="00F828C8">
            <w:pPr>
              <w:pStyle w:val="tableteksttab"/>
            </w:pPr>
            <w:r w:rsidRPr="00F828C8">
              <w:t>94,2</w:t>
            </w:r>
          </w:p>
        </w:tc>
        <w:tc>
          <w:tcPr>
            <w:tcW w:w="1013" w:type="pct"/>
            <w:vAlign w:val="bottom"/>
          </w:tcPr>
          <w:p w:rsidR="00F828C8" w:rsidRPr="00F828C8" w:rsidRDefault="00F828C8" w:rsidP="00F828C8">
            <w:pPr>
              <w:pStyle w:val="tableteksttab"/>
            </w:pPr>
            <w:r w:rsidRPr="00F828C8">
              <w:t>2,4</w:t>
            </w:r>
          </w:p>
        </w:tc>
      </w:tr>
      <w:tr w:rsidR="00F828C8" w:rsidRPr="00E87892" w:rsidTr="00F828C8">
        <w:trPr>
          <w:trHeight w:val="57"/>
          <w:jc w:val="center"/>
        </w:trPr>
        <w:tc>
          <w:tcPr>
            <w:tcW w:w="1961" w:type="pct"/>
            <w:vAlign w:val="bottom"/>
          </w:tcPr>
          <w:p w:rsidR="00F828C8" w:rsidRPr="00C20CD4" w:rsidRDefault="00F828C8" w:rsidP="00F828C8">
            <w:pPr>
              <w:pStyle w:val="boczek2"/>
            </w:pPr>
            <w:r w:rsidRPr="00C20CD4">
              <w:t>wyrobów z drewna, korka, słomy i wikliny</w:t>
            </w:r>
            <w:r w:rsidRPr="00C20CD4">
              <w:rPr>
                <w:rFonts w:ascii="Symbol" w:hAnsi="Symbol"/>
                <w:vertAlign w:val="superscript"/>
              </w:rPr>
              <w:t></w:t>
            </w:r>
          </w:p>
        </w:tc>
        <w:tc>
          <w:tcPr>
            <w:tcW w:w="1013" w:type="pct"/>
            <w:vAlign w:val="bottom"/>
          </w:tcPr>
          <w:p w:rsidR="00F828C8" w:rsidRPr="00F828C8" w:rsidRDefault="00F828C8" w:rsidP="00F828C8">
            <w:pPr>
              <w:pStyle w:val="tableteksttab"/>
            </w:pPr>
            <w:r w:rsidRPr="00F828C8">
              <w:t>124,8</w:t>
            </w:r>
          </w:p>
        </w:tc>
        <w:tc>
          <w:tcPr>
            <w:tcW w:w="1013" w:type="pct"/>
            <w:vAlign w:val="bottom"/>
          </w:tcPr>
          <w:p w:rsidR="00F828C8" w:rsidRPr="00F828C8" w:rsidRDefault="00F828C8" w:rsidP="00F828C8">
            <w:pPr>
              <w:pStyle w:val="tableteksttab"/>
            </w:pPr>
            <w:r w:rsidRPr="00F828C8">
              <w:t>120,8</w:t>
            </w:r>
          </w:p>
        </w:tc>
        <w:tc>
          <w:tcPr>
            <w:tcW w:w="1013" w:type="pct"/>
            <w:vAlign w:val="bottom"/>
          </w:tcPr>
          <w:p w:rsidR="00F828C8" w:rsidRPr="00F828C8" w:rsidRDefault="00F828C8" w:rsidP="00F828C8">
            <w:pPr>
              <w:pStyle w:val="tableteksttab"/>
            </w:pPr>
            <w:r w:rsidRPr="00F828C8">
              <w:t>4,0</w:t>
            </w:r>
          </w:p>
        </w:tc>
      </w:tr>
      <w:tr w:rsidR="00F828C8" w:rsidRPr="00E87892" w:rsidTr="00F828C8">
        <w:trPr>
          <w:trHeight w:val="57"/>
          <w:jc w:val="center"/>
        </w:trPr>
        <w:tc>
          <w:tcPr>
            <w:tcW w:w="1961" w:type="pct"/>
            <w:vAlign w:val="bottom"/>
          </w:tcPr>
          <w:p w:rsidR="00F828C8" w:rsidRPr="00C20CD4" w:rsidRDefault="00F828C8" w:rsidP="00F828C8">
            <w:pPr>
              <w:pStyle w:val="boczek2"/>
            </w:pPr>
            <w:r>
              <w:t>papieru i wyrobów z papieru</w:t>
            </w:r>
          </w:p>
        </w:tc>
        <w:tc>
          <w:tcPr>
            <w:tcW w:w="1013" w:type="pct"/>
            <w:vAlign w:val="bottom"/>
          </w:tcPr>
          <w:p w:rsidR="00F828C8" w:rsidRPr="00F828C8" w:rsidRDefault="00F828C8" w:rsidP="00F828C8">
            <w:pPr>
              <w:pStyle w:val="tableteksttab"/>
            </w:pPr>
            <w:r w:rsidRPr="00F828C8">
              <w:t>109,7</w:t>
            </w:r>
          </w:p>
        </w:tc>
        <w:tc>
          <w:tcPr>
            <w:tcW w:w="1013" w:type="pct"/>
            <w:vAlign w:val="bottom"/>
          </w:tcPr>
          <w:p w:rsidR="00F828C8" w:rsidRPr="00F828C8" w:rsidRDefault="00F828C8" w:rsidP="00F828C8">
            <w:pPr>
              <w:pStyle w:val="tableteksttab"/>
            </w:pPr>
            <w:r w:rsidRPr="00F828C8">
              <w:t>106,4</w:t>
            </w:r>
          </w:p>
        </w:tc>
        <w:tc>
          <w:tcPr>
            <w:tcW w:w="1013" w:type="pct"/>
            <w:vAlign w:val="bottom"/>
          </w:tcPr>
          <w:p w:rsidR="00F828C8" w:rsidRPr="00F828C8" w:rsidRDefault="00F828C8" w:rsidP="00F828C8">
            <w:pPr>
              <w:pStyle w:val="tableteksttab"/>
            </w:pPr>
            <w:r w:rsidRPr="00F828C8">
              <w:t>5,2</w:t>
            </w:r>
          </w:p>
        </w:tc>
      </w:tr>
      <w:tr w:rsidR="00F828C8" w:rsidRPr="00E87892" w:rsidTr="00F828C8">
        <w:trPr>
          <w:trHeight w:val="57"/>
          <w:jc w:val="center"/>
        </w:trPr>
        <w:tc>
          <w:tcPr>
            <w:tcW w:w="1961" w:type="pct"/>
            <w:vAlign w:val="bottom"/>
          </w:tcPr>
          <w:p w:rsidR="00F828C8" w:rsidRPr="00C20CD4" w:rsidRDefault="00F828C8" w:rsidP="00F828C8">
            <w:pPr>
              <w:pStyle w:val="boczek2"/>
            </w:pPr>
            <w:r w:rsidRPr="00C20CD4">
              <w:t>ch</w:t>
            </w:r>
            <w:r>
              <w:t>emikaliów i wyrobów chemicznych</w:t>
            </w:r>
          </w:p>
        </w:tc>
        <w:tc>
          <w:tcPr>
            <w:tcW w:w="1013" w:type="pct"/>
            <w:vAlign w:val="bottom"/>
          </w:tcPr>
          <w:p w:rsidR="00F828C8" w:rsidRPr="00F828C8" w:rsidRDefault="00F828C8" w:rsidP="00F828C8">
            <w:pPr>
              <w:pStyle w:val="tableteksttab"/>
            </w:pPr>
            <w:r w:rsidRPr="00F828C8">
              <w:t>108,2</w:t>
            </w:r>
          </w:p>
        </w:tc>
        <w:tc>
          <w:tcPr>
            <w:tcW w:w="1013" w:type="pct"/>
            <w:vAlign w:val="bottom"/>
          </w:tcPr>
          <w:p w:rsidR="00F828C8" w:rsidRPr="00F828C8" w:rsidRDefault="00F828C8" w:rsidP="00F828C8">
            <w:pPr>
              <w:pStyle w:val="tableteksttab"/>
            </w:pPr>
            <w:r w:rsidRPr="00F828C8">
              <w:t>104,6</w:t>
            </w:r>
          </w:p>
        </w:tc>
        <w:tc>
          <w:tcPr>
            <w:tcW w:w="1013" w:type="pct"/>
            <w:vAlign w:val="bottom"/>
          </w:tcPr>
          <w:p w:rsidR="00F828C8" w:rsidRPr="00F828C8" w:rsidRDefault="00F828C8" w:rsidP="00F828C8">
            <w:pPr>
              <w:pStyle w:val="tableteksttab"/>
            </w:pPr>
            <w:r w:rsidRPr="00F828C8">
              <w:t>2,9</w:t>
            </w:r>
          </w:p>
        </w:tc>
      </w:tr>
      <w:tr w:rsidR="00F828C8" w:rsidRPr="00E87892" w:rsidTr="00F828C8">
        <w:trPr>
          <w:trHeight w:val="57"/>
          <w:jc w:val="center"/>
        </w:trPr>
        <w:tc>
          <w:tcPr>
            <w:tcW w:w="1961" w:type="pct"/>
            <w:vAlign w:val="bottom"/>
          </w:tcPr>
          <w:p w:rsidR="00F828C8" w:rsidRPr="00C20CD4" w:rsidRDefault="00F828C8" w:rsidP="00F828C8">
            <w:pPr>
              <w:pStyle w:val="boczek2"/>
            </w:pPr>
            <w:r w:rsidRPr="00C20CD4">
              <w:t>wyro</w:t>
            </w:r>
            <w:r>
              <w:t>bów z gumy i tworzyw sztucznych</w:t>
            </w:r>
          </w:p>
        </w:tc>
        <w:tc>
          <w:tcPr>
            <w:tcW w:w="1013" w:type="pct"/>
            <w:vAlign w:val="bottom"/>
          </w:tcPr>
          <w:p w:rsidR="00F828C8" w:rsidRPr="00F828C8" w:rsidRDefault="00F828C8" w:rsidP="00F828C8">
            <w:pPr>
              <w:pStyle w:val="tableteksttab"/>
            </w:pPr>
            <w:r w:rsidRPr="00F828C8">
              <w:t>113,4</w:t>
            </w:r>
          </w:p>
        </w:tc>
        <w:tc>
          <w:tcPr>
            <w:tcW w:w="1013" w:type="pct"/>
            <w:vAlign w:val="bottom"/>
          </w:tcPr>
          <w:p w:rsidR="00F828C8" w:rsidRPr="00F828C8" w:rsidRDefault="00F828C8" w:rsidP="00F828C8">
            <w:pPr>
              <w:pStyle w:val="tableteksttab"/>
            </w:pPr>
            <w:r w:rsidRPr="00F828C8">
              <w:t>112,6</w:t>
            </w:r>
          </w:p>
        </w:tc>
        <w:tc>
          <w:tcPr>
            <w:tcW w:w="1013" w:type="pct"/>
            <w:vAlign w:val="bottom"/>
          </w:tcPr>
          <w:p w:rsidR="00F828C8" w:rsidRPr="00F828C8" w:rsidRDefault="00F828C8" w:rsidP="00F828C8">
            <w:pPr>
              <w:pStyle w:val="tableteksttab"/>
            </w:pPr>
            <w:r w:rsidRPr="00F828C8">
              <w:t>7,8</w:t>
            </w:r>
          </w:p>
        </w:tc>
      </w:tr>
      <w:tr w:rsidR="00F828C8" w:rsidRPr="00E87892" w:rsidTr="00F828C8">
        <w:trPr>
          <w:trHeight w:val="57"/>
          <w:jc w:val="center"/>
        </w:trPr>
        <w:tc>
          <w:tcPr>
            <w:tcW w:w="1961" w:type="pct"/>
            <w:vAlign w:val="bottom"/>
          </w:tcPr>
          <w:p w:rsidR="00F828C8" w:rsidRPr="00C20CD4" w:rsidRDefault="00F828C8" w:rsidP="00F828C8">
            <w:pPr>
              <w:pStyle w:val="boczek2"/>
            </w:pPr>
            <w:r w:rsidRPr="00C20CD4">
              <w:t>produkcja wyro</w:t>
            </w:r>
            <w:r>
              <w:t xml:space="preserve">bów z pozostałych mineralnych </w:t>
            </w:r>
            <w:r>
              <w:br/>
            </w:r>
            <w:r w:rsidRPr="00C20CD4">
              <w:t>surowców niemetalicznych</w:t>
            </w:r>
            <w:r w:rsidRPr="00C20CD4">
              <w:tab/>
            </w:r>
          </w:p>
        </w:tc>
        <w:tc>
          <w:tcPr>
            <w:tcW w:w="1013" w:type="pct"/>
            <w:vAlign w:val="bottom"/>
          </w:tcPr>
          <w:p w:rsidR="00F828C8" w:rsidRPr="00F828C8" w:rsidRDefault="00F828C8" w:rsidP="00F828C8">
            <w:pPr>
              <w:pStyle w:val="tableteksttab"/>
            </w:pPr>
            <w:r w:rsidRPr="00F828C8">
              <w:t>117,4</w:t>
            </w:r>
          </w:p>
        </w:tc>
        <w:tc>
          <w:tcPr>
            <w:tcW w:w="1013" w:type="pct"/>
            <w:vAlign w:val="bottom"/>
          </w:tcPr>
          <w:p w:rsidR="00F828C8" w:rsidRPr="00F828C8" w:rsidRDefault="00F828C8" w:rsidP="00F828C8">
            <w:pPr>
              <w:pStyle w:val="tableteksttab"/>
            </w:pPr>
            <w:r w:rsidRPr="00F828C8">
              <w:t>119,5</w:t>
            </w:r>
          </w:p>
        </w:tc>
        <w:tc>
          <w:tcPr>
            <w:tcW w:w="1013" w:type="pct"/>
            <w:vAlign w:val="bottom"/>
          </w:tcPr>
          <w:p w:rsidR="00F828C8" w:rsidRPr="00F828C8" w:rsidRDefault="00F828C8" w:rsidP="00F828C8">
            <w:pPr>
              <w:pStyle w:val="tableteksttab"/>
            </w:pPr>
            <w:r w:rsidRPr="00F828C8">
              <w:t>3,4</w:t>
            </w:r>
          </w:p>
        </w:tc>
      </w:tr>
      <w:tr w:rsidR="00F828C8" w:rsidRPr="00E87892" w:rsidTr="00F828C8">
        <w:trPr>
          <w:trHeight w:val="57"/>
          <w:jc w:val="center"/>
        </w:trPr>
        <w:tc>
          <w:tcPr>
            <w:tcW w:w="1961" w:type="pct"/>
            <w:vAlign w:val="bottom"/>
          </w:tcPr>
          <w:p w:rsidR="00F828C8" w:rsidRPr="00C20CD4" w:rsidRDefault="00F828C8" w:rsidP="00F828C8">
            <w:pPr>
              <w:pStyle w:val="boczek2"/>
            </w:pPr>
            <w:r w:rsidRPr="00C20CD4">
              <w:t>wyrobów z metali</w:t>
            </w:r>
            <w:r w:rsidRPr="00C20CD4">
              <w:rPr>
                <w:rFonts w:ascii="Symbol" w:hAnsi="Symbol"/>
                <w:vertAlign w:val="superscript"/>
              </w:rPr>
              <w:t></w:t>
            </w:r>
          </w:p>
        </w:tc>
        <w:tc>
          <w:tcPr>
            <w:tcW w:w="1013" w:type="pct"/>
            <w:vAlign w:val="bottom"/>
          </w:tcPr>
          <w:p w:rsidR="00F828C8" w:rsidRPr="00F828C8" w:rsidRDefault="00F828C8" w:rsidP="00F828C8">
            <w:pPr>
              <w:pStyle w:val="tableteksttab"/>
            </w:pPr>
            <w:r w:rsidRPr="00F828C8">
              <w:t>108,4</w:t>
            </w:r>
          </w:p>
        </w:tc>
        <w:tc>
          <w:tcPr>
            <w:tcW w:w="1013" w:type="pct"/>
            <w:vAlign w:val="bottom"/>
          </w:tcPr>
          <w:p w:rsidR="00F828C8" w:rsidRPr="00F828C8" w:rsidRDefault="00F828C8" w:rsidP="00F828C8">
            <w:pPr>
              <w:pStyle w:val="tableteksttab"/>
            </w:pPr>
            <w:r w:rsidRPr="00F828C8">
              <w:t>108,8</w:t>
            </w:r>
          </w:p>
        </w:tc>
        <w:tc>
          <w:tcPr>
            <w:tcW w:w="1013" w:type="pct"/>
            <w:vAlign w:val="bottom"/>
          </w:tcPr>
          <w:p w:rsidR="00F828C8" w:rsidRPr="00F828C8" w:rsidRDefault="00F828C8" w:rsidP="00F828C8">
            <w:pPr>
              <w:pStyle w:val="tableteksttab"/>
            </w:pPr>
            <w:r w:rsidRPr="00F828C8">
              <w:t>7,1</w:t>
            </w:r>
          </w:p>
        </w:tc>
      </w:tr>
      <w:tr w:rsidR="00F828C8" w:rsidRPr="00E87892" w:rsidTr="00F828C8">
        <w:trPr>
          <w:trHeight w:val="57"/>
          <w:jc w:val="center"/>
        </w:trPr>
        <w:tc>
          <w:tcPr>
            <w:tcW w:w="1961" w:type="pct"/>
            <w:vAlign w:val="bottom"/>
          </w:tcPr>
          <w:p w:rsidR="00F828C8" w:rsidRPr="00C20CD4" w:rsidRDefault="00F828C8" w:rsidP="00F828C8">
            <w:pPr>
              <w:pStyle w:val="boczek2"/>
            </w:pPr>
            <w:r>
              <w:t>urządzeń elektrycznych</w:t>
            </w:r>
          </w:p>
        </w:tc>
        <w:tc>
          <w:tcPr>
            <w:tcW w:w="1013" w:type="pct"/>
            <w:vAlign w:val="bottom"/>
          </w:tcPr>
          <w:p w:rsidR="00F828C8" w:rsidRPr="00F828C8" w:rsidRDefault="00F828C8" w:rsidP="00F828C8">
            <w:pPr>
              <w:pStyle w:val="tableteksttab"/>
            </w:pPr>
            <w:r w:rsidRPr="00F828C8">
              <w:t>87,9</w:t>
            </w:r>
          </w:p>
        </w:tc>
        <w:tc>
          <w:tcPr>
            <w:tcW w:w="1013" w:type="pct"/>
            <w:vAlign w:val="bottom"/>
          </w:tcPr>
          <w:p w:rsidR="00F828C8" w:rsidRPr="00F828C8" w:rsidRDefault="00F828C8" w:rsidP="00F828C8">
            <w:pPr>
              <w:pStyle w:val="tableteksttab"/>
            </w:pPr>
            <w:r w:rsidRPr="00F828C8">
              <w:t>87,0</w:t>
            </w:r>
          </w:p>
        </w:tc>
        <w:tc>
          <w:tcPr>
            <w:tcW w:w="1013" w:type="pct"/>
            <w:vAlign w:val="bottom"/>
          </w:tcPr>
          <w:p w:rsidR="00F828C8" w:rsidRPr="00F828C8" w:rsidRDefault="00F828C8" w:rsidP="00F828C8">
            <w:pPr>
              <w:pStyle w:val="tableteksttab"/>
            </w:pPr>
            <w:r w:rsidRPr="00F828C8">
              <w:t>6,3</w:t>
            </w:r>
          </w:p>
        </w:tc>
      </w:tr>
      <w:tr w:rsidR="00F828C8" w:rsidRPr="00E87892" w:rsidTr="00F828C8">
        <w:trPr>
          <w:trHeight w:val="57"/>
          <w:jc w:val="center"/>
        </w:trPr>
        <w:tc>
          <w:tcPr>
            <w:tcW w:w="1961" w:type="pct"/>
            <w:tcBorders>
              <w:bottom w:val="single" w:sz="4" w:space="0" w:color="522398"/>
            </w:tcBorders>
            <w:vAlign w:val="bottom"/>
          </w:tcPr>
          <w:p w:rsidR="00F828C8" w:rsidRPr="00C20CD4" w:rsidRDefault="00F828C8" w:rsidP="00F828C8">
            <w:pPr>
              <w:pStyle w:val="boczek2"/>
            </w:pPr>
            <w:r w:rsidRPr="00C20CD4">
              <w:t>maszyn i urządzeń</w:t>
            </w:r>
            <w:r w:rsidRPr="00C20CD4">
              <w:rPr>
                <w:rFonts w:ascii="Symbol" w:hAnsi="Symbol"/>
                <w:vertAlign w:val="superscript"/>
              </w:rPr>
              <w:t></w:t>
            </w:r>
            <w:r w:rsidRPr="00C20CD4">
              <w:rPr>
                <w:vertAlign w:val="superscript"/>
              </w:rPr>
              <w:t xml:space="preserve"> </w:t>
            </w:r>
          </w:p>
        </w:tc>
        <w:tc>
          <w:tcPr>
            <w:tcW w:w="1013" w:type="pct"/>
            <w:tcBorders>
              <w:bottom w:val="single" w:sz="4" w:space="0" w:color="522398"/>
            </w:tcBorders>
            <w:vAlign w:val="bottom"/>
          </w:tcPr>
          <w:p w:rsidR="00F828C8" w:rsidRPr="00F828C8" w:rsidRDefault="00F828C8" w:rsidP="00F828C8">
            <w:pPr>
              <w:pStyle w:val="tableteksttab"/>
            </w:pPr>
            <w:r w:rsidRPr="00F828C8">
              <w:t>108,3</w:t>
            </w:r>
          </w:p>
        </w:tc>
        <w:tc>
          <w:tcPr>
            <w:tcW w:w="1013" w:type="pct"/>
            <w:tcBorders>
              <w:bottom w:val="single" w:sz="4" w:space="0" w:color="522398"/>
            </w:tcBorders>
            <w:vAlign w:val="bottom"/>
          </w:tcPr>
          <w:p w:rsidR="00F828C8" w:rsidRPr="00F828C8" w:rsidRDefault="00F828C8" w:rsidP="00F828C8">
            <w:pPr>
              <w:pStyle w:val="tableteksttab"/>
            </w:pPr>
            <w:r w:rsidRPr="00F828C8">
              <w:t>115,8</w:t>
            </w:r>
          </w:p>
        </w:tc>
        <w:tc>
          <w:tcPr>
            <w:tcW w:w="1013" w:type="pct"/>
            <w:tcBorders>
              <w:bottom w:val="single" w:sz="4" w:space="0" w:color="522398"/>
            </w:tcBorders>
            <w:vAlign w:val="bottom"/>
          </w:tcPr>
          <w:p w:rsidR="00F828C8" w:rsidRPr="00F828C8" w:rsidRDefault="00F828C8" w:rsidP="00F828C8">
            <w:pPr>
              <w:pStyle w:val="tableteksttab"/>
            </w:pPr>
            <w:r w:rsidRPr="00F828C8">
              <w:t>3,1</w:t>
            </w:r>
          </w:p>
        </w:tc>
      </w:tr>
      <w:tr w:rsidR="00F828C8" w:rsidRPr="00E87892" w:rsidTr="00F828C8">
        <w:trPr>
          <w:trHeight w:val="57"/>
          <w:jc w:val="center"/>
        </w:trPr>
        <w:tc>
          <w:tcPr>
            <w:tcW w:w="1961" w:type="pct"/>
            <w:tcBorders>
              <w:top w:val="single" w:sz="4" w:space="0" w:color="522398"/>
              <w:bottom w:val="single" w:sz="4" w:space="0" w:color="522398"/>
            </w:tcBorders>
            <w:vAlign w:val="bottom"/>
          </w:tcPr>
          <w:p w:rsidR="00F828C8" w:rsidRPr="00C20CD4" w:rsidRDefault="00F828C8" w:rsidP="00F828C8">
            <w:pPr>
              <w:pStyle w:val="boczek2"/>
            </w:pPr>
            <w:r w:rsidRPr="00C20CD4">
              <w:t>pojazdów samochodowych, przyczep i naczep</w:t>
            </w:r>
            <w:r w:rsidRPr="00C20CD4">
              <w:rPr>
                <w:rFonts w:ascii="Symbol" w:hAnsi="Symbol"/>
                <w:vertAlign w:val="superscript"/>
              </w:rPr>
              <w:t></w:t>
            </w:r>
            <w:r w:rsidRPr="00C20CD4">
              <w:tab/>
            </w:r>
          </w:p>
        </w:tc>
        <w:tc>
          <w:tcPr>
            <w:tcW w:w="1013" w:type="pct"/>
            <w:tcBorders>
              <w:top w:val="single" w:sz="4" w:space="0" w:color="522398"/>
              <w:bottom w:val="single" w:sz="4" w:space="0" w:color="522398"/>
            </w:tcBorders>
            <w:vAlign w:val="bottom"/>
          </w:tcPr>
          <w:p w:rsidR="00F828C8" w:rsidRPr="00F828C8" w:rsidRDefault="00F828C8" w:rsidP="00F828C8">
            <w:pPr>
              <w:pStyle w:val="tableteksttab"/>
            </w:pPr>
            <w:r w:rsidRPr="00F828C8">
              <w:t>66,6</w:t>
            </w:r>
          </w:p>
        </w:tc>
        <w:tc>
          <w:tcPr>
            <w:tcW w:w="1013" w:type="pct"/>
            <w:tcBorders>
              <w:top w:val="single" w:sz="4" w:space="0" w:color="522398"/>
              <w:bottom w:val="single" w:sz="4" w:space="0" w:color="522398"/>
            </w:tcBorders>
            <w:vAlign w:val="bottom"/>
          </w:tcPr>
          <w:p w:rsidR="00F828C8" w:rsidRPr="00F828C8" w:rsidRDefault="00F828C8" w:rsidP="00F828C8">
            <w:pPr>
              <w:pStyle w:val="tableteksttab"/>
            </w:pPr>
            <w:r w:rsidRPr="00F828C8">
              <w:t>84,7</w:t>
            </w:r>
          </w:p>
        </w:tc>
        <w:tc>
          <w:tcPr>
            <w:tcW w:w="1013" w:type="pct"/>
            <w:tcBorders>
              <w:top w:val="single" w:sz="4" w:space="0" w:color="522398"/>
              <w:bottom w:val="single" w:sz="4" w:space="0" w:color="522398"/>
            </w:tcBorders>
            <w:vAlign w:val="bottom"/>
          </w:tcPr>
          <w:p w:rsidR="00F828C8" w:rsidRPr="00F828C8" w:rsidRDefault="00F828C8" w:rsidP="00F828C8">
            <w:pPr>
              <w:pStyle w:val="tableteksttab"/>
            </w:pPr>
            <w:r w:rsidRPr="00F828C8">
              <w:t>11,7</w:t>
            </w:r>
          </w:p>
        </w:tc>
      </w:tr>
      <w:tr w:rsidR="00F828C8" w:rsidRPr="00E87892" w:rsidTr="00F828C8">
        <w:trPr>
          <w:trHeight w:val="57"/>
          <w:jc w:val="center"/>
        </w:trPr>
        <w:tc>
          <w:tcPr>
            <w:tcW w:w="1961" w:type="pct"/>
            <w:tcBorders>
              <w:top w:val="single" w:sz="4" w:space="0" w:color="522398"/>
              <w:bottom w:val="single" w:sz="4" w:space="0" w:color="522398"/>
            </w:tcBorders>
            <w:vAlign w:val="bottom"/>
          </w:tcPr>
          <w:p w:rsidR="00F828C8" w:rsidRPr="00C20CD4" w:rsidRDefault="00F828C8" w:rsidP="00F828C8">
            <w:pPr>
              <w:pStyle w:val="boczek2"/>
            </w:pPr>
            <w:r>
              <w:t>mebli</w:t>
            </w:r>
          </w:p>
        </w:tc>
        <w:tc>
          <w:tcPr>
            <w:tcW w:w="1013" w:type="pct"/>
            <w:tcBorders>
              <w:top w:val="single" w:sz="4" w:space="0" w:color="522398"/>
              <w:bottom w:val="single" w:sz="4" w:space="0" w:color="522398"/>
            </w:tcBorders>
            <w:vAlign w:val="bottom"/>
          </w:tcPr>
          <w:p w:rsidR="00F828C8" w:rsidRPr="00F828C8" w:rsidRDefault="00F828C8" w:rsidP="00F828C8">
            <w:pPr>
              <w:pStyle w:val="tableteksttab"/>
            </w:pPr>
            <w:r w:rsidRPr="00F828C8">
              <w:t>118,7</w:t>
            </w:r>
          </w:p>
        </w:tc>
        <w:tc>
          <w:tcPr>
            <w:tcW w:w="1013" w:type="pct"/>
            <w:tcBorders>
              <w:top w:val="single" w:sz="4" w:space="0" w:color="522398"/>
              <w:bottom w:val="single" w:sz="4" w:space="0" w:color="522398"/>
            </w:tcBorders>
            <w:vAlign w:val="bottom"/>
          </w:tcPr>
          <w:p w:rsidR="00F828C8" w:rsidRPr="00F828C8" w:rsidRDefault="00F828C8" w:rsidP="00F828C8">
            <w:pPr>
              <w:pStyle w:val="tableteksttab"/>
            </w:pPr>
            <w:r w:rsidRPr="00F828C8">
              <w:t>115,0</w:t>
            </w:r>
          </w:p>
        </w:tc>
        <w:tc>
          <w:tcPr>
            <w:tcW w:w="1013" w:type="pct"/>
            <w:tcBorders>
              <w:top w:val="single" w:sz="4" w:space="0" w:color="522398"/>
              <w:bottom w:val="single" w:sz="4" w:space="0" w:color="522398"/>
            </w:tcBorders>
            <w:vAlign w:val="bottom"/>
          </w:tcPr>
          <w:p w:rsidR="00F828C8" w:rsidRPr="00F828C8" w:rsidRDefault="00F828C8" w:rsidP="00F828C8">
            <w:pPr>
              <w:pStyle w:val="tableteksttab"/>
            </w:pPr>
            <w:r w:rsidRPr="00F828C8">
              <w:t>8,9</w:t>
            </w:r>
          </w:p>
        </w:tc>
      </w:tr>
      <w:tr w:rsidR="00F828C8" w:rsidRPr="00E87892" w:rsidTr="00F828C8">
        <w:trPr>
          <w:trHeight w:val="594"/>
          <w:jc w:val="center"/>
        </w:trPr>
        <w:tc>
          <w:tcPr>
            <w:tcW w:w="1961" w:type="pct"/>
            <w:tcBorders>
              <w:top w:val="single" w:sz="4" w:space="0" w:color="522398"/>
              <w:bottom w:val="nil"/>
            </w:tcBorders>
            <w:vAlign w:val="bottom"/>
          </w:tcPr>
          <w:p w:rsidR="00F828C8" w:rsidRPr="00C20CD4" w:rsidRDefault="00F828C8" w:rsidP="00F828C8">
            <w:pPr>
              <w:pStyle w:val="boczek1"/>
            </w:pPr>
            <w:r w:rsidRPr="00C20CD4">
              <w:t>Wytwarzanie i zaopatrywanie w energię elektryczną, gaz,</w:t>
            </w:r>
            <w:r>
              <w:t xml:space="preserve"> </w:t>
            </w:r>
            <w:r w:rsidRPr="00C20CD4">
              <w:t>parę wodną i gorącą wodę</w:t>
            </w:r>
            <w:r w:rsidRPr="00C20CD4">
              <w:rPr>
                <w:rFonts w:ascii="Symbol" w:hAnsi="Symbol"/>
                <w:vertAlign w:val="superscript"/>
              </w:rPr>
              <w:t></w:t>
            </w:r>
          </w:p>
        </w:tc>
        <w:tc>
          <w:tcPr>
            <w:tcW w:w="1013" w:type="pct"/>
            <w:tcBorders>
              <w:top w:val="single" w:sz="4" w:space="0" w:color="522398"/>
              <w:bottom w:val="nil"/>
            </w:tcBorders>
            <w:vAlign w:val="bottom"/>
          </w:tcPr>
          <w:p w:rsidR="00F828C8" w:rsidRPr="00F828C8" w:rsidRDefault="00F828C8" w:rsidP="00F828C8">
            <w:pPr>
              <w:pStyle w:val="tableteksttab"/>
            </w:pPr>
            <w:r w:rsidRPr="00F828C8">
              <w:t>103,4</w:t>
            </w:r>
          </w:p>
        </w:tc>
        <w:tc>
          <w:tcPr>
            <w:tcW w:w="1013" w:type="pct"/>
            <w:tcBorders>
              <w:top w:val="single" w:sz="4" w:space="0" w:color="522398"/>
              <w:bottom w:val="nil"/>
            </w:tcBorders>
            <w:vAlign w:val="bottom"/>
          </w:tcPr>
          <w:p w:rsidR="00F828C8" w:rsidRPr="00F828C8" w:rsidRDefault="00F828C8" w:rsidP="00F828C8">
            <w:pPr>
              <w:pStyle w:val="tableteksttab"/>
            </w:pPr>
            <w:r w:rsidRPr="00F828C8">
              <w:t>97,7</w:t>
            </w:r>
          </w:p>
        </w:tc>
        <w:tc>
          <w:tcPr>
            <w:tcW w:w="1013" w:type="pct"/>
            <w:tcBorders>
              <w:top w:val="single" w:sz="4" w:space="0" w:color="522398"/>
              <w:bottom w:val="nil"/>
            </w:tcBorders>
            <w:vAlign w:val="bottom"/>
          </w:tcPr>
          <w:p w:rsidR="00F828C8" w:rsidRPr="00F828C8" w:rsidRDefault="00F828C8" w:rsidP="00F828C8">
            <w:pPr>
              <w:pStyle w:val="tableteksttab"/>
            </w:pPr>
            <w:r w:rsidRPr="00F828C8">
              <w:t>3,3</w:t>
            </w:r>
          </w:p>
        </w:tc>
      </w:tr>
    </w:tbl>
    <w:p w:rsidR="00B02053" w:rsidRPr="00B02053" w:rsidRDefault="00B02053" w:rsidP="00AC6824">
      <w:pPr>
        <w:spacing w:before="360"/>
      </w:pPr>
      <w:r w:rsidRPr="00B02053">
        <w:lastRenderedPageBreak/>
        <w:t xml:space="preserve">W działalności przemysłowej przedsiębiorstw </w:t>
      </w:r>
      <w:r w:rsidR="00DE465E">
        <w:t>w marcu</w:t>
      </w:r>
      <w:r w:rsidR="00AF43F9">
        <w:t xml:space="preserve"> br.</w:t>
      </w:r>
      <w:r w:rsidRPr="00B02053">
        <w:t xml:space="preserve"> </w:t>
      </w:r>
      <w:r w:rsidR="002B5EF1">
        <w:t>wciąż</w:t>
      </w:r>
      <w:r w:rsidRPr="00B02053">
        <w:t xml:space="preserve"> dominowało 6 działów z</w:t>
      </w:r>
      <w:r w:rsidR="002B5EF1">
        <w:t>ajmując</w:t>
      </w:r>
      <w:r w:rsidRPr="00B02053">
        <w:t xml:space="preserve">ych </w:t>
      </w:r>
      <w:r w:rsidR="002B5EF1">
        <w:t>się</w:t>
      </w:r>
      <w:r w:rsidRPr="00B02053">
        <w:t xml:space="preserve"> produkcją: artykułów spożywczych (</w:t>
      </w:r>
      <w:r w:rsidR="00601EAB">
        <w:t>2</w:t>
      </w:r>
      <w:r w:rsidR="00F828C8">
        <w:t>2</w:t>
      </w:r>
      <w:r w:rsidR="000E43FC">
        <w:t>,</w:t>
      </w:r>
      <w:r w:rsidR="00F828C8">
        <w:t>5</w:t>
      </w:r>
      <w:r w:rsidRPr="00B02053">
        <w:t xml:space="preserve">% wartości produkcji sprzedanej przemysłu całego województwa wobec </w:t>
      </w:r>
      <w:r w:rsidR="00F828C8">
        <w:t>20,3</w:t>
      </w:r>
      <w:r w:rsidR="00601EAB" w:rsidRPr="00B02053">
        <w:t>%</w:t>
      </w:r>
      <w:r w:rsidR="007D1D00">
        <w:t xml:space="preserve"> przed miesiącem i </w:t>
      </w:r>
      <w:r w:rsidR="00AC6824">
        <w:t>1</w:t>
      </w:r>
      <w:r w:rsidR="00F828C8">
        <w:t>9,5</w:t>
      </w:r>
      <w:r w:rsidRPr="00B02053">
        <w:t xml:space="preserve">% </w:t>
      </w:r>
      <w:r w:rsidR="00440982" w:rsidRPr="00B02053">
        <w:t>przed rokiem</w:t>
      </w:r>
      <w:r w:rsidRPr="00B02053">
        <w:t xml:space="preserve">), </w:t>
      </w:r>
      <w:r w:rsidR="00205335" w:rsidRPr="00B02053">
        <w:t>pojazdów samochodowych, przyczep i naczep (</w:t>
      </w:r>
      <w:r w:rsidR="00F828C8">
        <w:t>9,7</w:t>
      </w:r>
      <w:r w:rsidR="00205335" w:rsidRPr="00B02053">
        <w:t xml:space="preserve">% wobec </w:t>
      </w:r>
      <w:r w:rsidR="00F828C8">
        <w:t>13,1</w:t>
      </w:r>
      <w:r w:rsidR="00205335" w:rsidRPr="00B02053">
        <w:t xml:space="preserve">% </w:t>
      </w:r>
      <w:r w:rsidR="00DE465E">
        <w:t>w lutym</w:t>
      </w:r>
      <w:r w:rsidR="009128DF">
        <w:t xml:space="preserve"> br.</w:t>
      </w:r>
      <w:r w:rsidR="00440982">
        <w:t xml:space="preserve"> </w:t>
      </w:r>
      <w:r w:rsidR="00205335">
        <w:t>i</w:t>
      </w:r>
      <w:r w:rsidR="000F535B">
        <w:t xml:space="preserve"> </w:t>
      </w:r>
      <w:r w:rsidR="00205335" w:rsidRPr="00B02053">
        <w:t>1</w:t>
      </w:r>
      <w:r w:rsidR="00F828C8">
        <w:t>6</w:t>
      </w:r>
      <w:r w:rsidR="00601EAB">
        <w:t>,</w:t>
      </w:r>
      <w:r w:rsidR="00F828C8">
        <w:t>7</w:t>
      </w:r>
      <w:r w:rsidR="00205335" w:rsidRPr="00B02053">
        <w:t xml:space="preserve">% </w:t>
      </w:r>
      <w:r w:rsidR="00DE465E">
        <w:t>w marcu</w:t>
      </w:r>
      <w:r w:rsidR="00AF43F9">
        <w:t xml:space="preserve"> ub. roku</w:t>
      </w:r>
      <w:r w:rsidR="00205335" w:rsidRPr="00B02053">
        <w:t xml:space="preserve">), </w:t>
      </w:r>
      <w:r w:rsidR="00B92870">
        <w:t>mebli (</w:t>
      </w:r>
      <w:r w:rsidR="00AC6824">
        <w:t>8,</w:t>
      </w:r>
      <w:r w:rsidR="000E43FC">
        <w:t>9</w:t>
      </w:r>
      <w:r w:rsidR="00B92870" w:rsidRPr="00B02053">
        <w:t>%</w:t>
      </w:r>
      <w:r w:rsidR="00F828C8">
        <w:t xml:space="preserve">, podobnie jak </w:t>
      </w:r>
      <w:r w:rsidR="00D50083">
        <w:t>w</w:t>
      </w:r>
      <w:r w:rsidR="00205335">
        <w:t xml:space="preserve"> poprzednim miesiącu</w:t>
      </w:r>
      <w:r w:rsidR="002868DA" w:rsidRPr="002868DA">
        <w:t xml:space="preserve"> </w:t>
      </w:r>
      <w:r w:rsidR="002868DA">
        <w:t>i</w:t>
      </w:r>
      <w:r w:rsidR="002868DA" w:rsidRPr="00B02053">
        <w:t xml:space="preserve"> </w:t>
      </w:r>
      <w:r w:rsidR="00F828C8" w:rsidRPr="00B02053">
        <w:t xml:space="preserve">wobec </w:t>
      </w:r>
      <w:r w:rsidR="002868DA">
        <w:t>8,</w:t>
      </w:r>
      <w:r w:rsidR="00F828C8">
        <w:t>2</w:t>
      </w:r>
      <w:r w:rsidR="002868DA">
        <w:t xml:space="preserve">% </w:t>
      </w:r>
      <w:r w:rsidR="002868DA" w:rsidRPr="00B02053">
        <w:t>przed rokiem</w:t>
      </w:r>
      <w:r w:rsidR="00B92870">
        <w:t>),</w:t>
      </w:r>
      <w:r w:rsidR="00B92870" w:rsidRPr="00B92870">
        <w:t xml:space="preserve"> </w:t>
      </w:r>
      <w:r w:rsidR="00601EAB">
        <w:t xml:space="preserve">wyrobów z gumy i </w:t>
      </w:r>
      <w:r w:rsidR="00601EAB" w:rsidRPr="00B02053">
        <w:t>tworzyw sztucznych (</w:t>
      </w:r>
      <w:r w:rsidR="00F828C8">
        <w:t>8,1</w:t>
      </w:r>
      <w:r w:rsidR="00601EAB">
        <w:t xml:space="preserve">% wobec </w:t>
      </w:r>
      <w:r w:rsidR="00AC6824">
        <w:t>7,</w:t>
      </w:r>
      <w:r w:rsidR="00F828C8">
        <w:t>4</w:t>
      </w:r>
      <w:r w:rsidR="00601EAB" w:rsidRPr="00B02053">
        <w:t>%</w:t>
      </w:r>
      <w:r w:rsidR="00601EAB">
        <w:t xml:space="preserve"> </w:t>
      </w:r>
      <w:r w:rsidR="00DE465E">
        <w:t>w lutym</w:t>
      </w:r>
      <w:r w:rsidR="009128DF">
        <w:t xml:space="preserve"> br.</w:t>
      </w:r>
      <w:r w:rsidR="00601EAB">
        <w:t xml:space="preserve"> </w:t>
      </w:r>
      <w:r w:rsidR="00AC6824">
        <w:t>i</w:t>
      </w:r>
      <w:r w:rsidR="00601EAB" w:rsidRPr="00B02053">
        <w:t xml:space="preserve"> </w:t>
      </w:r>
      <w:r w:rsidR="00F828C8">
        <w:t>7,3</w:t>
      </w:r>
      <w:r w:rsidR="00F828C8" w:rsidRPr="00B02053">
        <w:t>%</w:t>
      </w:r>
      <w:r w:rsidR="00F828C8">
        <w:t xml:space="preserve"> </w:t>
      </w:r>
      <w:r w:rsidR="00DE465E">
        <w:t>w marcu</w:t>
      </w:r>
      <w:r w:rsidR="00AF43F9">
        <w:t xml:space="preserve"> ub. roku</w:t>
      </w:r>
      <w:r w:rsidR="00601EAB">
        <w:t xml:space="preserve">), </w:t>
      </w:r>
      <w:r w:rsidR="000E43FC">
        <w:t>wyrobów z metali (</w:t>
      </w:r>
      <w:r w:rsidR="00AC6824">
        <w:t>7,2</w:t>
      </w:r>
      <w:r w:rsidR="000E43FC" w:rsidRPr="00B02053">
        <w:t>%</w:t>
      </w:r>
      <w:r w:rsidR="00F828C8">
        <w:t>, tak samo jak</w:t>
      </w:r>
      <w:r w:rsidR="000E43FC" w:rsidRPr="00B02053">
        <w:t xml:space="preserve"> </w:t>
      </w:r>
      <w:r w:rsidR="00F828C8" w:rsidRPr="00B02053">
        <w:t>przed miesią</w:t>
      </w:r>
      <w:r w:rsidR="00F828C8">
        <w:t>cem</w:t>
      </w:r>
      <w:r w:rsidR="00F828C8" w:rsidRPr="00B02053">
        <w:t xml:space="preserve"> </w:t>
      </w:r>
      <w:r w:rsidR="00F828C8">
        <w:t xml:space="preserve">i </w:t>
      </w:r>
      <w:r w:rsidR="000E43FC" w:rsidRPr="00B02053">
        <w:t xml:space="preserve">wobec </w:t>
      </w:r>
      <w:r w:rsidR="00AC6824">
        <w:t>6,8</w:t>
      </w:r>
      <w:r w:rsidR="000E43FC" w:rsidRPr="00B02053">
        <w:t xml:space="preserve">% </w:t>
      </w:r>
      <w:r w:rsidR="00903046" w:rsidRPr="00B02053">
        <w:t>przed rokiem</w:t>
      </w:r>
      <w:r w:rsidR="000E43FC" w:rsidRPr="00B02053">
        <w:t>)</w:t>
      </w:r>
      <w:r w:rsidR="00903046">
        <w:t xml:space="preserve"> oraz</w:t>
      </w:r>
      <w:r w:rsidR="000E43FC" w:rsidRPr="000E43FC">
        <w:t xml:space="preserve"> </w:t>
      </w:r>
      <w:r w:rsidR="000E43FC" w:rsidRPr="00B02053">
        <w:t>urządzeń elektrycznych (</w:t>
      </w:r>
      <w:r w:rsidR="000E43FC">
        <w:t>6,</w:t>
      </w:r>
      <w:r w:rsidR="00F828C8">
        <w:t>0</w:t>
      </w:r>
      <w:r w:rsidR="000E43FC">
        <w:t>% wobec 6,</w:t>
      </w:r>
      <w:r w:rsidR="00F828C8">
        <w:t>8</w:t>
      </w:r>
      <w:r w:rsidR="000E43FC">
        <w:t xml:space="preserve">% </w:t>
      </w:r>
      <w:r w:rsidR="00DE465E">
        <w:t>w lutym</w:t>
      </w:r>
      <w:r w:rsidR="00903046">
        <w:t xml:space="preserve"> br. </w:t>
      </w:r>
      <w:r w:rsidR="000E43FC">
        <w:t xml:space="preserve">i </w:t>
      </w:r>
      <w:r w:rsidR="00B63B3A">
        <w:t>6,9</w:t>
      </w:r>
      <w:r w:rsidR="000E43FC" w:rsidRPr="00B02053">
        <w:t xml:space="preserve">% </w:t>
      </w:r>
      <w:r w:rsidR="00DE465E">
        <w:t>w marcu</w:t>
      </w:r>
      <w:r w:rsidR="00903046">
        <w:t xml:space="preserve"> ub. roku</w:t>
      </w:r>
      <w:r w:rsidR="000E43FC" w:rsidRPr="00B02053">
        <w:t>)</w:t>
      </w:r>
      <w:r w:rsidR="00416F79">
        <w:t>.</w:t>
      </w:r>
    </w:p>
    <w:p w:rsidR="00B02053" w:rsidRDefault="00B02053" w:rsidP="001341B8">
      <w:pPr>
        <w:pStyle w:val="tekst"/>
        <w:rPr>
          <w:szCs w:val="19"/>
        </w:rPr>
      </w:pPr>
      <w:r w:rsidRPr="00B02053">
        <w:rPr>
          <w:b/>
          <w:szCs w:val="19"/>
        </w:rPr>
        <w:t>Wydajność pracy w przemyśle</w:t>
      </w:r>
      <w:r w:rsidRPr="00B02053">
        <w:rPr>
          <w:szCs w:val="19"/>
        </w:rPr>
        <w:t xml:space="preserve">, mierzona wartością produkcji sprzedanej przeliczoną na 1 zatrudnionego, </w:t>
      </w:r>
      <w:r w:rsidR="00DE465E">
        <w:rPr>
          <w:szCs w:val="19"/>
        </w:rPr>
        <w:t>w marcu</w:t>
      </w:r>
      <w:r w:rsidR="00AF43F9">
        <w:rPr>
          <w:szCs w:val="19"/>
        </w:rPr>
        <w:t xml:space="preserve"> br.</w:t>
      </w:r>
      <w:r w:rsidRPr="00B02053">
        <w:rPr>
          <w:szCs w:val="19"/>
        </w:rPr>
        <w:t xml:space="preserve"> wyniosła </w:t>
      </w:r>
      <w:r w:rsidR="00E9515C">
        <w:rPr>
          <w:szCs w:val="19"/>
        </w:rPr>
        <w:t>64</w:t>
      </w:r>
      <w:r w:rsidR="00903046">
        <w:rPr>
          <w:szCs w:val="19"/>
        </w:rPr>
        <w:t>,</w:t>
      </w:r>
      <w:r w:rsidR="001D61DD">
        <w:rPr>
          <w:szCs w:val="19"/>
        </w:rPr>
        <w:t>2</w:t>
      </w:r>
      <w:r w:rsidRPr="00B02053">
        <w:rPr>
          <w:szCs w:val="19"/>
        </w:rPr>
        <w:t xml:space="preserve"> tys. zł (w cenach bieżących), tj. o </w:t>
      </w:r>
      <w:r w:rsidR="00903046">
        <w:rPr>
          <w:szCs w:val="19"/>
        </w:rPr>
        <w:t>3</w:t>
      </w:r>
      <w:r w:rsidR="00E9515C">
        <w:rPr>
          <w:szCs w:val="19"/>
        </w:rPr>
        <w:t>,2</w:t>
      </w:r>
      <w:r w:rsidRPr="00B02053">
        <w:rPr>
          <w:szCs w:val="19"/>
        </w:rPr>
        <w:t xml:space="preserve">% </w:t>
      </w:r>
      <w:r w:rsidR="00962074">
        <w:rPr>
          <w:szCs w:val="19"/>
        </w:rPr>
        <w:t>więc</w:t>
      </w:r>
      <w:r w:rsidRPr="00B02053">
        <w:rPr>
          <w:szCs w:val="19"/>
        </w:rPr>
        <w:t xml:space="preserve">ej (w cenach stałych) niż przed rokiem, przy wzroście przeciętnego zatrudnienia – o </w:t>
      </w:r>
      <w:r w:rsidR="00CF141E">
        <w:rPr>
          <w:szCs w:val="19"/>
        </w:rPr>
        <w:t>1,</w:t>
      </w:r>
      <w:r w:rsidR="00903046">
        <w:rPr>
          <w:szCs w:val="19"/>
        </w:rPr>
        <w:t>2</w:t>
      </w:r>
      <w:r w:rsidRPr="00B02053">
        <w:rPr>
          <w:szCs w:val="19"/>
        </w:rPr>
        <w:t xml:space="preserve">% i miesięcznego wynagrodzenia brutto – o </w:t>
      </w:r>
      <w:r w:rsidR="00E9515C">
        <w:rPr>
          <w:szCs w:val="19"/>
        </w:rPr>
        <w:t>9</w:t>
      </w:r>
      <w:r w:rsidRPr="00B02053">
        <w:rPr>
          <w:szCs w:val="19"/>
        </w:rPr>
        <w:t>,</w:t>
      </w:r>
      <w:r w:rsidR="00E9515C">
        <w:rPr>
          <w:szCs w:val="19"/>
        </w:rPr>
        <w:t>1</w:t>
      </w:r>
      <w:r w:rsidRPr="00B02053">
        <w:rPr>
          <w:szCs w:val="19"/>
        </w:rPr>
        <w:t xml:space="preserve">%. </w:t>
      </w:r>
    </w:p>
    <w:p w:rsidR="00675D8D" w:rsidRDefault="00675D8D" w:rsidP="00675D8D">
      <w:pPr>
        <w:pStyle w:val="tekst"/>
        <w:rPr>
          <w:szCs w:val="19"/>
        </w:rPr>
      </w:pPr>
      <w:r>
        <w:rPr>
          <w:szCs w:val="19"/>
        </w:rPr>
        <w:t>W</w:t>
      </w:r>
      <w:r w:rsidRPr="00BE2846">
        <w:rPr>
          <w:szCs w:val="19"/>
        </w:rPr>
        <w:t xml:space="preserve"> okresie </w:t>
      </w:r>
      <w:r w:rsidR="00DE465E">
        <w:rPr>
          <w:szCs w:val="19"/>
        </w:rPr>
        <w:t>styczeń-marzec</w:t>
      </w:r>
      <w:r w:rsidRPr="00BE2846">
        <w:rPr>
          <w:szCs w:val="19"/>
        </w:rPr>
        <w:t xml:space="preserve"> br. wartość produkcji sprzedanej przemysłu wyniosła </w:t>
      </w:r>
      <w:r w:rsidR="00E9515C">
        <w:rPr>
          <w:szCs w:val="19"/>
        </w:rPr>
        <w:t>59770,8</w:t>
      </w:r>
      <w:r w:rsidRPr="00BE2846">
        <w:rPr>
          <w:szCs w:val="19"/>
        </w:rPr>
        <w:t xml:space="preserve"> mln zł (w cenach bieżących) i była o </w:t>
      </w:r>
      <w:r w:rsidR="00E9515C">
        <w:rPr>
          <w:szCs w:val="19"/>
        </w:rPr>
        <w:t>5,4</w:t>
      </w:r>
      <w:r w:rsidRPr="00BE2846">
        <w:rPr>
          <w:szCs w:val="19"/>
        </w:rPr>
        <w:t xml:space="preserve">% (w cenach stałych) większa niż w </w:t>
      </w:r>
      <w:r w:rsidR="00E9515C">
        <w:rPr>
          <w:szCs w:val="19"/>
        </w:rPr>
        <w:t>pierwszym kwartale</w:t>
      </w:r>
      <w:r w:rsidRPr="00BE2846">
        <w:rPr>
          <w:szCs w:val="19"/>
        </w:rPr>
        <w:t xml:space="preserve"> ub. roku (przed rokiem wzrost sprzedaży </w:t>
      </w:r>
      <w:r w:rsidR="00E9515C">
        <w:rPr>
          <w:szCs w:val="19"/>
        </w:rPr>
        <w:t>wyniósł 7,8</w:t>
      </w:r>
      <w:r w:rsidR="00EC60B7">
        <w:rPr>
          <w:szCs w:val="19"/>
        </w:rPr>
        <w:t>%). Wartość</w:t>
      </w:r>
      <w:r w:rsidRPr="00BE2846">
        <w:rPr>
          <w:szCs w:val="19"/>
        </w:rPr>
        <w:t xml:space="preserve"> produkcji sprzedanej </w:t>
      </w:r>
      <w:r w:rsidR="00EC60B7">
        <w:rPr>
          <w:szCs w:val="19"/>
        </w:rPr>
        <w:t xml:space="preserve">zwiększyła się </w:t>
      </w:r>
      <w:r w:rsidR="00E9515C">
        <w:rPr>
          <w:szCs w:val="19"/>
        </w:rPr>
        <w:t xml:space="preserve">przede wszystkim </w:t>
      </w:r>
      <w:r w:rsidR="00EC60B7">
        <w:rPr>
          <w:szCs w:val="19"/>
        </w:rPr>
        <w:t>w przedsiębiorstwach</w:t>
      </w:r>
      <w:r>
        <w:rPr>
          <w:szCs w:val="19"/>
        </w:rPr>
        <w:t xml:space="preserve"> przemysł</w:t>
      </w:r>
      <w:r w:rsidR="00EC60B7">
        <w:rPr>
          <w:szCs w:val="19"/>
        </w:rPr>
        <w:t xml:space="preserve">owych związanych z </w:t>
      </w:r>
      <w:r w:rsidR="00EC60B7" w:rsidRPr="00BE2846">
        <w:rPr>
          <w:szCs w:val="19"/>
        </w:rPr>
        <w:t>dostaw</w:t>
      </w:r>
      <w:r w:rsidR="00EC60B7">
        <w:rPr>
          <w:szCs w:val="19"/>
        </w:rPr>
        <w:t>ą</w:t>
      </w:r>
      <w:r w:rsidR="00EC60B7" w:rsidRPr="00BE2846">
        <w:rPr>
          <w:szCs w:val="19"/>
        </w:rPr>
        <w:t xml:space="preserve"> wody; gospodarowanie</w:t>
      </w:r>
      <w:r w:rsidR="00EC60B7">
        <w:rPr>
          <w:szCs w:val="19"/>
        </w:rPr>
        <w:t>m</w:t>
      </w:r>
      <w:r w:rsidR="00EC60B7" w:rsidRPr="00BE2846">
        <w:rPr>
          <w:szCs w:val="19"/>
        </w:rPr>
        <w:t xml:space="preserve"> ściek</w:t>
      </w:r>
      <w:r w:rsidR="00EC60B7">
        <w:rPr>
          <w:szCs w:val="19"/>
        </w:rPr>
        <w:t>ami i odpadami; rekultywacją (o 13,</w:t>
      </w:r>
      <w:r w:rsidR="00E9515C">
        <w:rPr>
          <w:szCs w:val="19"/>
        </w:rPr>
        <w:t>7</w:t>
      </w:r>
      <w:r w:rsidR="00EC60B7" w:rsidRPr="00BE2846">
        <w:rPr>
          <w:szCs w:val="19"/>
        </w:rPr>
        <w:t>%)</w:t>
      </w:r>
      <w:r w:rsidR="0099050E">
        <w:rPr>
          <w:szCs w:val="19"/>
        </w:rPr>
        <w:t>, a</w:t>
      </w:r>
      <w:r w:rsidR="00E9515C">
        <w:rPr>
          <w:szCs w:val="19"/>
        </w:rPr>
        <w:t>le</w:t>
      </w:r>
      <w:r w:rsidR="0099050E">
        <w:rPr>
          <w:szCs w:val="19"/>
        </w:rPr>
        <w:t xml:space="preserve"> także</w:t>
      </w:r>
      <w:r w:rsidR="0099050E" w:rsidRPr="0099050E">
        <w:rPr>
          <w:szCs w:val="19"/>
        </w:rPr>
        <w:t xml:space="preserve"> </w:t>
      </w:r>
      <w:r w:rsidR="0099050E">
        <w:rPr>
          <w:szCs w:val="19"/>
        </w:rPr>
        <w:t xml:space="preserve">w </w:t>
      </w:r>
      <w:r w:rsidR="0099050E" w:rsidRPr="00BE2846">
        <w:rPr>
          <w:szCs w:val="19"/>
        </w:rPr>
        <w:t>przetwórs</w:t>
      </w:r>
      <w:r w:rsidR="0099050E">
        <w:rPr>
          <w:szCs w:val="19"/>
        </w:rPr>
        <w:t>twie</w:t>
      </w:r>
      <w:r w:rsidR="0099050E" w:rsidRPr="00BE2846">
        <w:rPr>
          <w:szCs w:val="19"/>
        </w:rPr>
        <w:t xml:space="preserve"> przemysłow</w:t>
      </w:r>
      <w:r w:rsidR="0099050E">
        <w:rPr>
          <w:szCs w:val="19"/>
        </w:rPr>
        <w:t>ym</w:t>
      </w:r>
      <w:r w:rsidR="0099050E" w:rsidRPr="00BE2846">
        <w:rPr>
          <w:szCs w:val="19"/>
        </w:rPr>
        <w:t xml:space="preserve"> (o </w:t>
      </w:r>
      <w:r w:rsidR="00E9515C">
        <w:rPr>
          <w:szCs w:val="19"/>
        </w:rPr>
        <w:t>5,6</w:t>
      </w:r>
      <w:r w:rsidR="0099050E" w:rsidRPr="00BE2846">
        <w:rPr>
          <w:szCs w:val="19"/>
        </w:rPr>
        <w:t>%)</w:t>
      </w:r>
      <w:r>
        <w:rPr>
          <w:szCs w:val="19"/>
        </w:rPr>
        <w:t>.</w:t>
      </w:r>
      <w:r w:rsidRPr="00BE2846">
        <w:rPr>
          <w:szCs w:val="19"/>
        </w:rPr>
        <w:t xml:space="preserve"> </w:t>
      </w:r>
      <w:r w:rsidR="0099050E">
        <w:rPr>
          <w:szCs w:val="19"/>
        </w:rPr>
        <w:t xml:space="preserve">Spadek sprzedaży zanotowano natomiast w </w:t>
      </w:r>
      <w:r>
        <w:rPr>
          <w:szCs w:val="19"/>
        </w:rPr>
        <w:t>górnictw</w:t>
      </w:r>
      <w:r w:rsidR="0099050E">
        <w:rPr>
          <w:szCs w:val="19"/>
        </w:rPr>
        <w:t>ie</w:t>
      </w:r>
      <w:r w:rsidRPr="00BE2846">
        <w:rPr>
          <w:szCs w:val="19"/>
        </w:rPr>
        <w:t xml:space="preserve"> i wydobywani</w:t>
      </w:r>
      <w:r w:rsidR="0099050E">
        <w:rPr>
          <w:szCs w:val="19"/>
        </w:rPr>
        <w:t>u</w:t>
      </w:r>
      <w:r w:rsidRPr="00BE2846">
        <w:rPr>
          <w:szCs w:val="19"/>
        </w:rPr>
        <w:t xml:space="preserve"> (o </w:t>
      </w:r>
      <w:r w:rsidR="00E9515C">
        <w:rPr>
          <w:szCs w:val="19"/>
        </w:rPr>
        <w:t>9,8</w:t>
      </w:r>
      <w:r w:rsidRPr="00BE2846">
        <w:rPr>
          <w:szCs w:val="19"/>
        </w:rPr>
        <w:t>%)</w:t>
      </w:r>
      <w:r>
        <w:rPr>
          <w:szCs w:val="19"/>
        </w:rPr>
        <w:t xml:space="preserve"> </w:t>
      </w:r>
      <w:r w:rsidR="0099050E">
        <w:rPr>
          <w:szCs w:val="19"/>
        </w:rPr>
        <w:t>oraz</w:t>
      </w:r>
      <w:r w:rsidR="0099050E" w:rsidRPr="00BE2846">
        <w:rPr>
          <w:szCs w:val="19"/>
        </w:rPr>
        <w:t xml:space="preserve"> </w:t>
      </w:r>
      <w:r>
        <w:rPr>
          <w:szCs w:val="19"/>
        </w:rPr>
        <w:t>wytwarzani</w:t>
      </w:r>
      <w:r w:rsidR="0099050E">
        <w:rPr>
          <w:szCs w:val="19"/>
        </w:rPr>
        <w:t>u</w:t>
      </w:r>
      <w:r w:rsidRPr="00BE2846">
        <w:rPr>
          <w:szCs w:val="19"/>
        </w:rPr>
        <w:t xml:space="preserve"> i zaopatrywani</w:t>
      </w:r>
      <w:r w:rsidR="0099050E">
        <w:rPr>
          <w:szCs w:val="19"/>
        </w:rPr>
        <w:t>u</w:t>
      </w:r>
      <w:r w:rsidRPr="00BE2846">
        <w:rPr>
          <w:szCs w:val="19"/>
        </w:rPr>
        <w:t xml:space="preserve"> w energię elektryczną, g</w:t>
      </w:r>
      <w:r>
        <w:rPr>
          <w:szCs w:val="19"/>
        </w:rPr>
        <w:t xml:space="preserve">az, parę wodną i gorącą wodę (o </w:t>
      </w:r>
      <w:r w:rsidR="00E9515C">
        <w:rPr>
          <w:szCs w:val="19"/>
        </w:rPr>
        <w:t>2,3</w:t>
      </w:r>
      <w:r w:rsidRPr="00BE2846">
        <w:rPr>
          <w:szCs w:val="19"/>
        </w:rPr>
        <w:t>%)</w:t>
      </w:r>
      <w:r w:rsidR="00C420D0">
        <w:rPr>
          <w:szCs w:val="19"/>
        </w:rPr>
        <w:t>.</w:t>
      </w:r>
    </w:p>
    <w:p w:rsidR="00675D8D" w:rsidRPr="00BE2846" w:rsidRDefault="00675D8D" w:rsidP="00675D8D">
      <w:pPr>
        <w:pStyle w:val="tekst"/>
        <w:rPr>
          <w:szCs w:val="19"/>
        </w:rPr>
      </w:pPr>
      <w:r w:rsidRPr="00BE2846">
        <w:rPr>
          <w:szCs w:val="19"/>
        </w:rPr>
        <w:t xml:space="preserve">Produkcja sprzedana przemysłu przeliczona na 1 zatrudnionego </w:t>
      </w:r>
      <w:r w:rsidR="00E9515C" w:rsidRPr="00BE2846">
        <w:rPr>
          <w:szCs w:val="19"/>
        </w:rPr>
        <w:t xml:space="preserve">w </w:t>
      </w:r>
      <w:r w:rsidR="00E9515C">
        <w:rPr>
          <w:szCs w:val="19"/>
        </w:rPr>
        <w:t>pierwszym kwartale</w:t>
      </w:r>
      <w:r w:rsidR="00E9515C" w:rsidRPr="00BE2846">
        <w:rPr>
          <w:szCs w:val="19"/>
        </w:rPr>
        <w:t xml:space="preserve"> </w:t>
      </w:r>
      <w:r w:rsidRPr="00BE2846">
        <w:rPr>
          <w:szCs w:val="19"/>
        </w:rPr>
        <w:t xml:space="preserve">br. wyniosła </w:t>
      </w:r>
      <w:r w:rsidR="00F4758C">
        <w:rPr>
          <w:szCs w:val="19"/>
        </w:rPr>
        <w:t>17</w:t>
      </w:r>
      <w:r w:rsidR="00E9515C">
        <w:rPr>
          <w:szCs w:val="19"/>
        </w:rPr>
        <w:t>1,6</w:t>
      </w:r>
      <w:r w:rsidRPr="00BE2846">
        <w:rPr>
          <w:szCs w:val="19"/>
        </w:rPr>
        <w:t xml:space="preserve"> tys. zł (w cenach bieżących) i w ciągu roku zwiększyła się o </w:t>
      </w:r>
      <w:r w:rsidR="00DB2B90">
        <w:rPr>
          <w:szCs w:val="19"/>
        </w:rPr>
        <w:t>4,3</w:t>
      </w:r>
      <w:r w:rsidRPr="00BE2846">
        <w:rPr>
          <w:szCs w:val="19"/>
        </w:rPr>
        <w:t xml:space="preserve">% (w cenach stałych), przy </w:t>
      </w:r>
      <w:r w:rsidR="00F4758C">
        <w:rPr>
          <w:szCs w:val="19"/>
        </w:rPr>
        <w:t>wzroście</w:t>
      </w:r>
      <w:r>
        <w:rPr>
          <w:szCs w:val="19"/>
        </w:rPr>
        <w:t xml:space="preserve"> </w:t>
      </w:r>
      <w:r w:rsidRPr="00BE2846">
        <w:rPr>
          <w:szCs w:val="19"/>
        </w:rPr>
        <w:t xml:space="preserve">przeciętnego zatrudnienia </w:t>
      </w:r>
      <w:r>
        <w:rPr>
          <w:szCs w:val="19"/>
        </w:rPr>
        <w:t xml:space="preserve">– </w:t>
      </w:r>
      <w:r w:rsidRPr="00BE2846">
        <w:rPr>
          <w:szCs w:val="19"/>
        </w:rPr>
        <w:t xml:space="preserve">o </w:t>
      </w:r>
      <w:r w:rsidR="00F4758C">
        <w:rPr>
          <w:szCs w:val="19"/>
        </w:rPr>
        <w:t>1,</w:t>
      </w:r>
      <w:r w:rsidR="00DB2B90">
        <w:rPr>
          <w:szCs w:val="19"/>
        </w:rPr>
        <w:t>1</w:t>
      </w:r>
      <w:r>
        <w:rPr>
          <w:szCs w:val="19"/>
        </w:rPr>
        <w:t>% i </w:t>
      </w:r>
      <w:r w:rsidRPr="00BE2846">
        <w:rPr>
          <w:szCs w:val="19"/>
        </w:rPr>
        <w:t xml:space="preserve">przeciętnego miesięcznego wynagrodzenia </w:t>
      </w:r>
      <w:r>
        <w:rPr>
          <w:szCs w:val="19"/>
        </w:rPr>
        <w:t xml:space="preserve">brutto – </w:t>
      </w:r>
      <w:r w:rsidRPr="00BE2846">
        <w:rPr>
          <w:szCs w:val="19"/>
        </w:rPr>
        <w:t xml:space="preserve">o </w:t>
      </w:r>
      <w:r w:rsidR="00DB2B90">
        <w:rPr>
          <w:szCs w:val="19"/>
        </w:rPr>
        <w:t>10,2</w:t>
      </w:r>
      <w:r w:rsidRPr="00BE2846">
        <w:rPr>
          <w:szCs w:val="19"/>
        </w:rPr>
        <w:t>%.</w:t>
      </w:r>
    </w:p>
    <w:p w:rsidR="00B02053" w:rsidRPr="00B02053" w:rsidRDefault="00B02053" w:rsidP="00112CD3">
      <w:pPr>
        <w:pStyle w:val="tekst"/>
        <w:spacing w:before="0"/>
        <w:rPr>
          <w:spacing w:val="-2"/>
          <w:szCs w:val="19"/>
        </w:rPr>
      </w:pPr>
      <w:r w:rsidRPr="00B02053">
        <w:rPr>
          <w:spacing w:val="-2"/>
          <w:szCs w:val="19"/>
        </w:rPr>
        <w:t xml:space="preserve">Wartość </w:t>
      </w:r>
      <w:r w:rsidRPr="00B02053">
        <w:rPr>
          <w:b/>
          <w:spacing w:val="-2"/>
          <w:szCs w:val="19"/>
        </w:rPr>
        <w:t>produkcji sprzedanej budownictwa</w:t>
      </w:r>
      <w:r w:rsidRPr="00B02053">
        <w:rPr>
          <w:spacing w:val="-2"/>
          <w:szCs w:val="19"/>
        </w:rPr>
        <w:t xml:space="preserve"> </w:t>
      </w:r>
      <w:r w:rsidR="00DE465E">
        <w:rPr>
          <w:spacing w:val="-2"/>
          <w:szCs w:val="19"/>
        </w:rPr>
        <w:t>w marcu</w:t>
      </w:r>
      <w:r w:rsidR="00AF43F9">
        <w:rPr>
          <w:spacing w:val="-2"/>
          <w:szCs w:val="19"/>
        </w:rPr>
        <w:t xml:space="preserve"> br.</w:t>
      </w:r>
      <w:r w:rsidRPr="00B02053">
        <w:rPr>
          <w:spacing w:val="-2"/>
          <w:szCs w:val="19"/>
        </w:rPr>
        <w:t xml:space="preserve"> wyniosła </w:t>
      </w:r>
      <w:r w:rsidR="00DE3189">
        <w:rPr>
          <w:spacing w:val="-2"/>
          <w:szCs w:val="19"/>
        </w:rPr>
        <w:t>3996</w:t>
      </w:r>
      <w:r w:rsidR="00C4003C">
        <w:rPr>
          <w:spacing w:val="-2"/>
          <w:szCs w:val="19"/>
        </w:rPr>
        <w:t>,</w:t>
      </w:r>
      <w:r w:rsidR="00DE3189">
        <w:rPr>
          <w:spacing w:val="-2"/>
          <w:szCs w:val="19"/>
        </w:rPr>
        <w:t>6</w:t>
      </w:r>
      <w:r w:rsidR="00C420D0">
        <w:rPr>
          <w:spacing w:val="-2"/>
          <w:szCs w:val="19"/>
        </w:rPr>
        <w:t xml:space="preserve"> </w:t>
      </w:r>
      <w:r w:rsidRPr="00B02053">
        <w:rPr>
          <w:spacing w:val="-2"/>
          <w:szCs w:val="19"/>
        </w:rPr>
        <w:t>mln zł (w cenach bieżących)</w:t>
      </w:r>
      <w:r w:rsidR="00DE3189">
        <w:rPr>
          <w:spacing w:val="-2"/>
          <w:szCs w:val="19"/>
        </w:rPr>
        <w:t>, co oznacza, że</w:t>
      </w:r>
      <w:r w:rsidRPr="00B02053">
        <w:rPr>
          <w:spacing w:val="-2"/>
          <w:szCs w:val="19"/>
        </w:rPr>
        <w:t xml:space="preserve"> była </w:t>
      </w:r>
      <w:r w:rsidR="007C4E60">
        <w:rPr>
          <w:spacing w:val="-2"/>
          <w:szCs w:val="19"/>
        </w:rPr>
        <w:t>o</w:t>
      </w:r>
      <w:r w:rsidR="00DE3189">
        <w:rPr>
          <w:spacing w:val="-2"/>
          <w:szCs w:val="19"/>
        </w:rPr>
        <w:t> 53</w:t>
      </w:r>
      <w:r w:rsidR="00E367D3">
        <w:rPr>
          <w:spacing w:val="-2"/>
          <w:szCs w:val="19"/>
        </w:rPr>
        <w:t>,9</w:t>
      </w:r>
      <w:r w:rsidR="007C4E60" w:rsidRPr="00B02053">
        <w:rPr>
          <w:spacing w:val="-2"/>
          <w:szCs w:val="19"/>
        </w:rPr>
        <w:t>%</w:t>
      </w:r>
      <w:r w:rsidR="007C4E60">
        <w:rPr>
          <w:spacing w:val="-2"/>
          <w:szCs w:val="19"/>
        </w:rPr>
        <w:t xml:space="preserve"> </w:t>
      </w:r>
      <w:r w:rsidR="00E367D3" w:rsidRPr="00B02053">
        <w:rPr>
          <w:spacing w:val="-2"/>
          <w:szCs w:val="19"/>
        </w:rPr>
        <w:t xml:space="preserve">większa </w:t>
      </w:r>
      <w:r w:rsidR="007C4E60" w:rsidRPr="00B02053">
        <w:rPr>
          <w:spacing w:val="-2"/>
          <w:szCs w:val="19"/>
        </w:rPr>
        <w:t xml:space="preserve">od uzyskanej </w:t>
      </w:r>
      <w:r w:rsidRPr="00B02053">
        <w:rPr>
          <w:spacing w:val="-2"/>
          <w:szCs w:val="19"/>
        </w:rPr>
        <w:t>przed miesiącem</w:t>
      </w:r>
      <w:r w:rsidR="00E367D3">
        <w:rPr>
          <w:spacing w:val="-2"/>
          <w:szCs w:val="19"/>
        </w:rPr>
        <w:t xml:space="preserve"> oraz</w:t>
      </w:r>
      <w:r w:rsidRPr="00B02053">
        <w:rPr>
          <w:spacing w:val="-2"/>
          <w:szCs w:val="19"/>
        </w:rPr>
        <w:t xml:space="preserve"> o </w:t>
      </w:r>
      <w:r w:rsidR="00E367D3">
        <w:rPr>
          <w:spacing w:val="-2"/>
          <w:szCs w:val="19"/>
        </w:rPr>
        <w:t>6</w:t>
      </w:r>
      <w:r w:rsidR="00DE3189">
        <w:rPr>
          <w:spacing w:val="-2"/>
          <w:szCs w:val="19"/>
        </w:rPr>
        <w:t>0</w:t>
      </w:r>
      <w:r w:rsidR="007B7F61">
        <w:rPr>
          <w:spacing w:val="-2"/>
          <w:szCs w:val="19"/>
        </w:rPr>
        <w:t>,</w:t>
      </w:r>
      <w:r w:rsidR="00DE3189">
        <w:rPr>
          <w:spacing w:val="-2"/>
          <w:szCs w:val="19"/>
        </w:rPr>
        <w:t>3</w:t>
      </w:r>
      <w:r w:rsidRPr="00B02053">
        <w:rPr>
          <w:spacing w:val="-2"/>
          <w:szCs w:val="19"/>
        </w:rPr>
        <w:t xml:space="preserve">% </w:t>
      </w:r>
      <w:r w:rsidR="0012636F" w:rsidRPr="00B02053">
        <w:rPr>
          <w:spacing w:val="-2"/>
          <w:szCs w:val="19"/>
        </w:rPr>
        <w:t xml:space="preserve">większa </w:t>
      </w:r>
      <w:r w:rsidR="007C4E60" w:rsidRPr="00B02053">
        <w:rPr>
          <w:spacing w:val="-2"/>
          <w:szCs w:val="19"/>
        </w:rPr>
        <w:t xml:space="preserve">niż </w:t>
      </w:r>
      <w:r w:rsidRPr="00B02053">
        <w:rPr>
          <w:spacing w:val="-2"/>
          <w:szCs w:val="19"/>
        </w:rPr>
        <w:t>przed rokiem (</w:t>
      </w:r>
      <w:r w:rsidR="00DE465E">
        <w:rPr>
          <w:spacing w:val="-2"/>
          <w:szCs w:val="19"/>
        </w:rPr>
        <w:t>w marcu</w:t>
      </w:r>
      <w:r w:rsidR="00207054">
        <w:rPr>
          <w:spacing w:val="-2"/>
          <w:szCs w:val="19"/>
        </w:rPr>
        <w:t xml:space="preserve"> ub. roku</w:t>
      </w:r>
      <w:r w:rsidR="00207054" w:rsidRPr="001341B8">
        <w:rPr>
          <w:spacing w:val="-2"/>
          <w:szCs w:val="19"/>
        </w:rPr>
        <w:t xml:space="preserve"> w ujęciu miesięcznym odnotowano </w:t>
      </w:r>
      <w:r w:rsidR="00E367D3" w:rsidRPr="001341B8">
        <w:rPr>
          <w:spacing w:val="-2"/>
          <w:szCs w:val="19"/>
        </w:rPr>
        <w:t xml:space="preserve">wzrost </w:t>
      </w:r>
      <w:r w:rsidR="00207054" w:rsidRPr="001341B8">
        <w:rPr>
          <w:spacing w:val="-2"/>
          <w:szCs w:val="19"/>
        </w:rPr>
        <w:t xml:space="preserve">o </w:t>
      </w:r>
      <w:r w:rsidR="00DE3189">
        <w:rPr>
          <w:spacing w:val="-2"/>
          <w:szCs w:val="19"/>
        </w:rPr>
        <w:t>54,8</w:t>
      </w:r>
      <w:r w:rsidR="00207054" w:rsidRPr="001341B8">
        <w:rPr>
          <w:spacing w:val="-2"/>
          <w:szCs w:val="19"/>
        </w:rPr>
        <w:t>%</w:t>
      </w:r>
      <w:r w:rsidR="00DE3189">
        <w:rPr>
          <w:spacing w:val="-2"/>
          <w:szCs w:val="19"/>
        </w:rPr>
        <w:t xml:space="preserve">, </w:t>
      </w:r>
      <w:r w:rsidR="00207054">
        <w:rPr>
          <w:spacing w:val="-2"/>
          <w:szCs w:val="19"/>
        </w:rPr>
        <w:t>a</w:t>
      </w:r>
      <w:r w:rsidR="00207054" w:rsidRPr="001341B8">
        <w:rPr>
          <w:spacing w:val="-2"/>
          <w:szCs w:val="19"/>
        </w:rPr>
        <w:t xml:space="preserve"> </w:t>
      </w:r>
      <w:r w:rsidR="00207054">
        <w:rPr>
          <w:spacing w:val="-2"/>
          <w:szCs w:val="19"/>
        </w:rPr>
        <w:t xml:space="preserve">w </w:t>
      </w:r>
      <w:r w:rsidR="00207054" w:rsidRPr="001341B8">
        <w:rPr>
          <w:spacing w:val="-2"/>
          <w:szCs w:val="19"/>
        </w:rPr>
        <w:t>stosunku rocznym</w:t>
      </w:r>
      <w:r w:rsidR="00207054" w:rsidRPr="00C4003C">
        <w:rPr>
          <w:spacing w:val="-2"/>
          <w:szCs w:val="19"/>
        </w:rPr>
        <w:t xml:space="preserve"> </w:t>
      </w:r>
      <w:r w:rsidR="00E367D3">
        <w:rPr>
          <w:spacing w:val="-2"/>
          <w:szCs w:val="19"/>
        </w:rPr>
        <w:t>–</w:t>
      </w:r>
      <w:r w:rsidR="00FE4AFB">
        <w:rPr>
          <w:spacing w:val="-2"/>
          <w:szCs w:val="19"/>
        </w:rPr>
        <w:t xml:space="preserve"> </w:t>
      </w:r>
      <w:r w:rsidR="00207054" w:rsidRPr="001341B8">
        <w:rPr>
          <w:spacing w:val="-2"/>
          <w:szCs w:val="19"/>
        </w:rPr>
        <w:t xml:space="preserve">o </w:t>
      </w:r>
      <w:r w:rsidR="00DE3189">
        <w:rPr>
          <w:spacing w:val="-2"/>
          <w:szCs w:val="19"/>
        </w:rPr>
        <w:t>14</w:t>
      </w:r>
      <w:r w:rsidR="00207054">
        <w:rPr>
          <w:spacing w:val="-2"/>
          <w:szCs w:val="19"/>
        </w:rPr>
        <w:t>,</w:t>
      </w:r>
      <w:r w:rsidR="00DE3189">
        <w:rPr>
          <w:spacing w:val="-2"/>
          <w:szCs w:val="19"/>
        </w:rPr>
        <w:t>4</w:t>
      </w:r>
      <w:r w:rsidR="00207054" w:rsidRPr="001341B8">
        <w:rPr>
          <w:spacing w:val="-2"/>
          <w:szCs w:val="19"/>
        </w:rPr>
        <w:t>%</w:t>
      </w:r>
      <w:r w:rsidRPr="00B02053">
        <w:rPr>
          <w:spacing w:val="-2"/>
          <w:szCs w:val="19"/>
        </w:rPr>
        <w:t xml:space="preserve">). </w:t>
      </w:r>
    </w:p>
    <w:p w:rsidR="00B02053" w:rsidRPr="00B02053" w:rsidRDefault="00B02053" w:rsidP="001341B8">
      <w:pPr>
        <w:pStyle w:val="tekst"/>
        <w:rPr>
          <w:spacing w:val="-2"/>
          <w:szCs w:val="19"/>
        </w:rPr>
      </w:pPr>
      <w:r w:rsidRPr="00B02053">
        <w:rPr>
          <w:b/>
          <w:spacing w:val="-2"/>
          <w:szCs w:val="19"/>
        </w:rPr>
        <w:t>Wydajność pracy w budownictwie</w:t>
      </w:r>
      <w:r w:rsidRPr="00B02053">
        <w:rPr>
          <w:spacing w:val="-2"/>
          <w:szCs w:val="19"/>
        </w:rPr>
        <w:t xml:space="preserve">, mierzona wartością produkcji sprzedanej na 1 zatrudnionego w tej sekcji, </w:t>
      </w:r>
      <w:r w:rsidR="00DE465E">
        <w:rPr>
          <w:spacing w:val="-2"/>
          <w:szCs w:val="19"/>
        </w:rPr>
        <w:t>w marcu</w:t>
      </w:r>
      <w:r w:rsidR="00AF43F9">
        <w:rPr>
          <w:spacing w:val="-2"/>
          <w:szCs w:val="19"/>
        </w:rPr>
        <w:t xml:space="preserve"> br.</w:t>
      </w:r>
      <w:r w:rsidRPr="00B02053">
        <w:rPr>
          <w:spacing w:val="-2"/>
          <w:szCs w:val="19"/>
        </w:rPr>
        <w:t xml:space="preserve"> wyniosła </w:t>
      </w:r>
      <w:r w:rsidR="009D14E9">
        <w:rPr>
          <w:spacing w:val="-2"/>
          <w:szCs w:val="19"/>
        </w:rPr>
        <w:t>97,5</w:t>
      </w:r>
      <w:r w:rsidR="007D4FF9">
        <w:rPr>
          <w:spacing w:val="-2"/>
          <w:szCs w:val="19"/>
        </w:rPr>
        <w:t xml:space="preserve"> tys. zł i była o </w:t>
      </w:r>
      <w:r w:rsidR="009D14E9">
        <w:rPr>
          <w:spacing w:val="-2"/>
          <w:szCs w:val="19"/>
        </w:rPr>
        <w:t>53</w:t>
      </w:r>
      <w:r w:rsidR="00E367D3">
        <w:rPr>
          <w:spacing w:val="-2"/>
          <w:szCs w:val="19"/>
        </w:rPr>
        <w:t>,0</w:t>
      </w:r>
      <w:r w:rsidRPr="00B02053">
        <w:rPr>
          <w:spacing w:val="-2"/>
          <w:szCs w:val="19"/>
        </w:rPr>
        <w:t xml:space="preserve">% </w:t>
      </w:r>
      <w:r w:rsidR="00E367D3" w:rsidRPr="00B02053">
        <w:rPr>
          <w:spacing w:val="-2"/>
          <w:szCs w:val="19"/>
        </w:rPr>
        <w:t xml:space="preserve">większa </w:t>
      </w:r>
      <w:r w:rsidRPr="00B02053">
        <w:rPr>
          <w:spacing w:val="-2"/>
          <w:szCs w:val="19"/>
        </w:rPr>
        <w:t>niż przed miesiącem</w:t>
      </w:r>
      <w:r w:rsidR="00E367D3">
        <w:rPr>
          <w:spacing w:val="-2"/>
          <w:szCs w:val="19"/>
        </w:rPr>
        <w:t xml:space="preserve"> oraz </w:t>
      </w:r>
      <w:r w:rsidRPr="00B02053">
        <w:rPr>
          <w:spacing w:val="-2"/>
          <w:szCs w:val="19"/>
        </w:rPr>
        <w:t xml:space="preserve">o </w:t>
      </w:r>
      <w:r w:rsidR="00207054">
        <w:rPr>
          <w:spacing w:val="-2"/>
          <w:szCs w:val="19"/>
        </w:rPr>
        <w:t>5</w:t>
      </w:r>
      <w:r w:rsidR="009D14E9">
        <w:rPr>
          <w:spacing w:val="-2"/>
          <w:szCs w:val="19"/>
        </w:rPr>
        <w:t>7</w:t>
      </w:r>
      <w:r w:rsidR="0092377E">
        <w:rPr>
          <w:spacing w:val="-2"/>
          <w:szCs w:val="19"/>
        </w:rPr>
        <w:t>,</w:t>
      </w:r>
      <w:r w:rsidR="009D14E9">
        <w:rPr>
          <w:spacing w:val="-2"/>
          <w:szCs w:val="19"/>
        </w:rPr>
        <w:t>0</w:t>
      </w:r>
      <w:r w:rsidRPr="00B02053">
        <w:rPr>
          <w:spacing w:val="-2"/>
          <w:szCs w:val="19"/>
        </w:rPr>
        <w:t xml:space="preserve">% większa od notowanej przed rokiem. Przeciętne zatrudnienie w przedsiębiorstwach budowlanych kształtowało się w tym czasie </w:t>
      </w:r>
      <w:r w:rsidR="009D14E9">
        <w:rPr>
          <w:spacing w:val="-2"/>
          <w:szCs w:val="19"/>
        </w:rPr>
        <w:t>na poziomie o 0,6</w:t>
      </w:r>
      <w:r w:rsidRPr="00B02053">
        <w:rPr>
          <w:spacing w:val="-2"/>
          <w:szCs w:val="19"/>
        </w:rPr>
        <w:t xml:space="preserve">% </w:t>
      </w:r>
      <w:r w:rsidR="009D14E9">
        <w:rPr>
          <w:spacing w:val="-2"/>
          <w:szCs w:val="19"/>
        </w:rPr>
        <w:t xml:space="preserve">wyższym </w:t>
      </w:r>
      <w:r w:rsidR="009D14E9" w:rsidRPr="00B02053">
        <w:rPr>
          <w:spacing w:val="-2"/>
          <w:szCs w:val="19"/>
        </w:rPr>
        <w:t xml:space="preserve">od osiągniętego </w:t>
      </w:r>
      <w:r w:rsidR="009D14E9">
        <w:rPr>
          <w:spacing w:val="-2"/>
          <w:szCs w:val="19"/>
        </w:rPr>
        <w:t xml:space="preserve">w lutym br. i o </w:t>
      </w:r>
      <w:r w:rsidR="006433D8">
        <w:rPr>
          <w:spacing w:val="-2"/>
          <w:szCs w:val="19"/>
        </w:rPr>
        <w:t>2,</w:t>
      </w:r>
      <w:r w:rsidR="009D14E9">
        <w:rPr>
          <w:spacing w:val="-2"/>
          <w:szCs w:val="19"/>
        </w:rPr>
        <w:t>1%</w:t>
      </w:r>
      <w:r w:rsidR="0092377E">
        <w:rPr>
          <w:spacing w:val="-2"/>
          <w:szCs w:val="19"/>
        </w:rPr>
        <w:t xml:space="preserve"> </w:t>
      </w:r>
      <w:r w:rsidR="009D14E9">
        <w:rPr>
          <w:spacing w:val="-2"/>
          <w:szCs w:val="19"/>
        </w:rPr>
        <w:t xml:space="preserve">wyżej niż </w:t>
      </w:r>
      <w:r w:rsidR="00DE465E">
        <w:rPr>
          <w:spacing w:val="-2"/>
          <w:szCs w:val="19"/>
        </w:rPr>
        <w:t>w marcu</w:t>
      </w:r>
      <w:r w:rsidR="00AF43F9">
        <w:rPr>
          <w:spacing w:val="-2"/>
          <w:szCs w:val="19"/>
        </w:rPr>
        <w:t xml:space="preserve"> ub. roku</w:t>
      </w:r>
      <w:r w:rsidR="00372238">
        <w:rPr>
          <w:spacing w:val="-2"/>
          <w:szCs w:val="19"/>
        </w:rPr>
        <w:t>.</w:t>
      </w:r>
      <w:r w:rsidRPr="00B02053">
        <w:rPr>
          <w:spacing w:val="-2"/>
          <w:szCs w:val="19"/>
        </w:rPr>
        <w:t xml:space="preserve"> Przeciętne miesięczn</w:t>
      </w:r>
      <w:r w:rsidR="00E367D3">
        <w:rPr>
          <w:spacing w:val="-2"/>
          <w:szCs w:val="19"/>
        </w:rPr>
        <w:t xml:space="preserve">e wynagrodzenie brutto w </w:t>
      </w:r>
      <w:r w:rsidRPr="00B02053">
        <w:rPr>
          <w:spacing w:val="-2"/>
          <w:szCs w:val="19"/>
        </w:rPr>
        <w:t xml:space="preserve">sekcji </w:t>
      </w:r>
      <w:r w:rsidR="002522AA">
        <w:rPr>
          <w:spacing w:val="-2"/>
          <w:szCs w:val="19"/>
        </w:rPr>
        <w:t xml:space="preserve">budownictwo </w:t>
      </w:r>
      <w:r w:rsidR="00E367D3" w:rsidRPr="00B02053">
        <w:rPr>
          <w:spacing w:val="-2"/>
          <w:szCs w:val="19"/>
        </w:rPr>
        <w:t>wzrosło</w:t>
      </w:r>
      <w:r w:rsidR="00E367D3">
        <w:rPr>
          <w:spacing w:val="-2"/>
          <w:szCs w:val="19"/>
        </w:rPr>
        <w:t xml:space="preserve"> </w:t>
      </w:r>
      <w:r w:rsidR="00E367D3" w:rsidRPr="00B02053">
        <w:rPr>
          <w:spacing w:val="-2"/>
          <w:szCs w:val="19"/>
        </w:rPr>
        <w:t xml:space="preserve">o </w:t>
      </w:r>
      <w:r w:rsidR="009D14E9">
        <w:rPr>
          <w:spacing w:val="-2"/>
          <w:szCs w:val="19"/>
        </w:rPr>
        <w:t>6</w:t>
      </w:r>
      <w:r w:rsidR="00E367D3">
        <w:rPr>
          <w:spacing w:val="-2"/>
          <w:szCs w:val="19"/>
        </w:rPr>
        <w:t>,9</w:t>
      </w:r>
      <w:r w:rsidR="00E367D3" w:rsidRPr="00B02053">
        <w:rPr>
          <w:spacing w:val="-2"/>
          <w:szCs w:val="19"/>
        </w:rPr>
        <w:t>%</w:t>
      </w:r>
      <w:r w:rsidR="00E367D3">
        <w:rPr>
          <w:spacing w:val="-2"/>
          <w:szCs w:val="19"/>
        </w:rPr>
        <w:t xml:space="preserve"> </w:t>
      </w:r>
      <w:r w:rsidR="007A4D47" w:rsidRPr="00B02053">
        <w:rPr>
          <w:spacing w:val="-2"/>
          <w:szCs w:val="19"/>
        </w:rPr>
        <w:t xml:space="preserve">w skali miesiąca </w:t>
      </w:r>
      <w:r w:rsidR="009D14E9">
        <w:rPr>
          <w:spacing w:val="-2"/>
          <w:szCs w:val="19"/>
        </w:rPr>
        <w:t>oraz</w:t>
      </w:r>
      <w:r w:rsidR="00E367D3">
        <w:rPr>
          <w:spacing w:val="-2"/>
          <w:szCs w:val="19"/>
        </w:rPr>
        <w:t xml:space="preserve"> o</w:t>
      </w:r>
      <w:r w:rsidR="007A4D47">
        <w:rPr>
          <w:spacing w:val="-2"/>
          <w:szCs w:val="19"/>
        </w:rPr>
        <w:t xml:space="preserve"> </w:t>
      </w:r>
      <w:r w:rsidR="00E367D3">
        <w:rPr>
          <w:spacing w:val="-2"/>
          <w:szCs w:val="19"/>
        </w:rPr>
        <w:t>9</w:t>
      </w:r>
      <w:r w:rsidR="009D14E9">
        <w:rPr>
          <w:spacing w:val="-2"/>
          <w:szCs w:val="19"/>
        </w:rPr>
        <w:t>,0</w:t>
      </w:r>
      <w:r w:rsidR="00E367D3">
        <w:rPr>
          <w:spacing w:val="-2"/>
          <w:szCs w:val="19"/>
        </w:rPr>
        <w:t>%</w:t>
      </w:r>
      <w:r w:rsidR="00E367D3" w:rsidRPr="00B02053">
        <w:rPr>
          <w:spacing w:val="-2"/>
          <w:szCs w:val="19"/>
        </w:rPr>
        <w:t xml:space="preserve"> </w:t>
      </w:r>
      <w:r w:rsidR="007D4FF9">
        <w:rPr>
          <w:spacing w:val="-2"/>
          <w:szCs w:val="19"/>
        </w:rPr>
        <w:t>w ujęciu rocznym</w:t>
      </w:r>
      <w:r w:rsidR="00E367D3">
        <w:rPr>
          <w:spacing w:val="-2"/>
          <w:szCs w:val="19"/>
        </w:rPr>
        <w:t>.</w:t>
      </w:r>
      <w:r w:rsidR="002B34F0" w:rsidRPr="002B34F0">
        <w:rPr>
          <w:spacing w:val="-2"/>
          <w:szCs w:val="19"/>
        </w:rPr>
        <w:t xml:space="preserve"> </w:t>
      </w:r>
    </w:p>
    <w:p w:rsidR="003A3EF7" w:rsidRPr="001341B8" w:rsidRDefault="00B02053" w:rsidP="001341B8">
      <w:pPr>
        <w:pStyle w:val="tekst"/>
        <w:rPr>
          <w:spacing w:val="-2"/>
          <w:szCs w:val="19"/>
        </w:rPr>
      </w:pPr>
      <w:r w:rsidRPr="001341B8">
        <w:rPr>
          <w:spacing w:val="-2"/>
          <w:szCs w:val="19"/>
        </w:rPr>
        <w:t xml:space="preserve">Wartość </w:t>
      </w:r>
      <w:r w:rsidRPr="001341B8">
        <w:rPr>
          <w:b/>
          <w:spacing w:val="-2"/>
          <w:szCs w:val="19"/>
        </w:rPr>
        <w:t>produkcji budowlano-montażowej</w:t>
      </w:r>
      <w:r w:rsidRPr="001341B8">
        <w:rPr>
          <w:spacing w:val="-2"/>
          <w:szCs w:val="19"/>
        </w:rPr>
        <w:t xml:space="preserve"> </w:t>
      </w:r>
      <w:r w:rsidR="00DE465E">
        <w:rPr>
          <w:spacing w:val="-2"/>
          <w:szCs w:val="19"/>
        </w:rPr>
        <w:t>w marcu</w:t>
      </w:r>
      <w:r w:rsidR="00AF43F9" w:rsidRPr="002B34F0">
        <w:rPr>
          <w:spacing w:val="-2"/>
          <w:szCs w:val="19"/>
        </w:rPr>
        <w:t xml:space="preserve"> br.</w:t>
      </w:r>
      <w:r w:rsidRPr="002B34F0">
        <w:rPr>
          <w:spacing w:val="-2"/>
          <w:szCs w:val="19"/>
        </w:rPr>
        <w:t xml:space="preserve"> wyniosła </w:t>
      </w:r>
      <w:r w:rsidR="00D8736D">
        <w:rPr>
          <w:spacing w:val="-2"/>
          <w:szCs w:val="19"/>
        </w:rPr>
        <w:t>1180,8</w:t>
      </w:r>
      <w:r w:rsidRPr="002B34F0">
        <w:rPr>
          <w:spacing w:val="-2"/>
          <w:szCs w:val="19"/>
        </w:rPr>
        <w:t xml:space="preserve"> mln zł, tj. o </w:t>
      </w:r>
      <w:r w:rsidR="00D8736D">
        <w:rPr>
          <w:spacing w:val="-2"/>
          <w:szCs w:val="19"/>
        </w:rPr>
        <w:t>60,0</w:t>
      </w:r>
      <w:r w:rsidRPr="002B34F0">
        <w:rPr>
          <w:spacing w:val="-2"/>
          <w:szCs w:val="19"/>
        </w:rPr>
        <w:t xml:space="preserve">% </w:t>
      </w:r>
      <w:r w:rsidR="00E367D3">
        <w:rPr>
          <w:spacing w:val="-2"/>
          <w:szCs w:val="19"/>
        </w:rPr>
        <w:t>więc</w:t>
      </w:r>
      <w:r w:rsidR="00D3246C" w:rsidRPr="002B34F0">
        <w:rPr>
          <w:spacing w:val="-2"/>
          <w:szCs w:val="19"/>
        </w:rPr>
        <w:t xml:space="preserve">ej </w:t>
      </w:r>
      <w:r w:rsidRPr="002B34F0">
        <w:rPr>
          <w:spacing w:val="-2"/>
          <w:szCs w:val="19"/>
        </w:rPr>
        <w:t>niż przed miesiącem</w:t>
      </w:r>
      <w:r w:rsidR="008E3985">
        <w:rPr>
          <w:spacing w:val="-2"/>
          <w:szCs w:val="19"/>
        </w:rPr>
        <w:t xml:space="preserve"> i o </w:t>
      </w:r>
      <w:r w:rsidR="00D8736D">
        <w:rPr>
          <w:spacing w:val="-2"/>
          <w:szCs w:val="19"/>
        </w:rPr>
        <w:t>32,7</w:t>
      </w:r>
      <w:r w:rsidR="008E3985">
        <w:rPr>
          <w:spacing w:val="-2"/>
          <w:szCs w:val="19"/>
        </w:rPr>
        <w:t>%</w:t>
      </w:r>
      <w:r w:rsidRPr="002B34F0">
        <w:rPr>
          <w:spacing w:val="-2"/>
          <w:szCs w:val="19"/>
        </w:rPr>
        <w:t xml:space="preserve"> </w:t>
      </w:r>
      <w:r w:rsidR="00A649B0" w:rsidRPr="002B34F0">
        <w:rPr>
          <w:spacing w:val="-2"/>
          <w:szCs w:val="19"/>
        </w:rPr>
        <w:t xml:space="preserve">więcej </w:t>
      </w:r>
      <w:r w:rsidRPr="002B34F0">
        <w:rPr>
          <w:spacing w:val="-2"/>
          <w:szCs w:val="19"/>
        </w:rPr>
        <w:t>niż przed rokiem (</w:t>
      </w:r>
      <w:r w:rsidR="00DE465E">
        <w:rPr>
          <w:spacing w:val="-2"/>
          <w:szCs w:val="19"/>
        </w:rPr>
        <w:t>w marcu</w:t>
      </w:r>
      <w:r w:rsidR="00AF43F9" w:rsidRPr="002B34F0">
        <w:rPr>
          <w:spacing w:val="-2"/>
          <w:szCs w:val="19"/>
        </w:rPr>
        <w:t xml:space="preserve"> ub. roku</w:t>
      </w:r>
      <w:r w:rsidRPr="002B34F0">
        <w:rPr>
          <w:spacing w:val="-2"/>
          <w:szCs w:val="19"/>
        </w:rPr>
        <w:t xml:space="preserve"> </w:t>
      </w:r>
      <w:r w:rsidR="002B34F0" w:rsidRPr="002B34F0">
        <w:rPr>
          <w:spacing w:val="-2"/>
          <w:szCs w:val="19"/>
        </w:rPr>
        <w:t xml:space="preserve">odnotowano </w:t>
      </w:r>
      <w:r w:rsidR="008E3985">
        <w:rPr>
          <w:spacing w:val="-2"/>
          <w:szCs w:val="19"/>
        </w:rPr>
        <w:t>wzrost</w:t>
      </w:r>
      <w:r w:rsidR="002B34F0" w:rsidRPr="002B34F0">
        <w:rPr>
          <w:spacing w:val="-2"/>
          <w:szCs w:val="19"/>
        </w:rPr>
        <w:t xml:space="preserve"> </w:t>
      </w:r>
      <w:r w:rsidR="006157C3" w:rsidRPr="002B34F0">
        <w:rPr>
          <w:spacing w:val="-2"/>
          <w:szCs w:val="19"/>
        </w:rPr>
        <w:t xml:space="preserve">o </w:t>
      </w:r>
      <w:r w:rsidR="008E3985">
        <w:rPr>
          <w:spacing w:val="-2"/>
          <w:szCs w:val="19"/>
        </w:rPr>
        <w:t>3</w:t>
      </w:r>
      <w:r w:rsidR="00D8736D">
        <w:rPr>
          <w:spacing w:val="-2"/>
          <w:szCs w:val="19"/>
        </w:rPr>
        <w:t>9</w:t>
      </w:r>
      <w:r w:rsidR="00464AB2" w:rsidRPr="002B34F0">
        <w:rPr>
          <w:spacing w:val="-2"/>
          <w:szCs w:val="19"/>
        </w:rPr>
        <w:t>,</w:t>
      </w:r>
      <w:r w:rsidR="00D8736D">
        <w:rPr>
          <w:spacing w:val="-2"/>
          <w:szCs w:val="19"/>
        </w:rPr>
        <w:t>8</w:t>
      </w:r>
      <w:r w:rsidR="006157C3" w:rsidRPr="002B34F0">
        <w:rPr>
          <w:spacing w:val="-2"/>
          <w:szCs w:val="19"/>
        </w:rPr>
        <w:t>%</w:t>
      </w:r>
      <w:r w:rsidR="00C4003C" w:rsidRPr="002B34F0">
        <w:rPr>
          <w:spacing w:val="-2"/>
          <w:szCs w:val="19"/>
        </w:rPr>
        <w:t xml:space="preserve"> </w:t>
      </w:r>
      <w:r w:rsidR="00D8736D" w:rsidRPr="002B34F0">
        <w:rPr>
          <w:spacing w:val="-2"/>
          <w:szCs w:val="19"/>
        </w:rPr>
        <w:t xml:space="preserve">– w ujęciu miesięcznym </w:t>
      </w:r>
      <w:r w:rsidR="00D8736D">
        <w:rPr>
          <w:spacing w:val="-2"/>
          <w:szCs w:val="19"/>
        </w:rPr>
        <w:t>i o 18,0% –</w:t>
      </w:r>
      <w:r w:rsidR="008E3985" w:rsidRPr="002B34F0">
        <w:rPr>
          <w:spacing w:val="-2"/>
          <w:szCs w:val="19"/>
        </w:rPr>
        <w:t xml:space="preserve"> </w:t>
      </w:r>
      <w:r w:rsidR="00C4003C" w:rsidRPr="002B34F0">
        <w:rPr>
          <w:spacing w:val="-2"/>
          <w:szCs w:val="19"/>
        </w:rPr>
        <w:t xml:space="preserve">w </w:t>
      </w:r>
      <w:r w:rsidR="00C4003C" w:rsidRPr="001341B8">
        <w:rPr>
          <w:spacing w:val="-2"/>
          <w:szCs w:val="19"/>
        </w:rPr>
        <w:t>stosunku rocznym</w:t>
      </w:r>
      <w:r w:rsidR="00D8736D">
        <w:rPr>
          <w:spacing w:val="-2"/>
          <w:szCs w:val="19"/>
        </w:rPr>
        <w:t>)</w:t>
      </w:r>
      <w:r w:rsidRPr="001341B8">
        <w:rPr>
          <w:spacing w:val="-2"/>
          <w:szCs w:val="19"/>
        </w:rPr>
        <w:t xml:space="preserve">. W ogólnej wartości produkcji sprzedanej budownictwa </w:t>
      </w:r>
      <w:r w:rsidR="00DE465E">
        <w:rPr>
          <w:spacing w:val="-2"/>
          <w:szCs w:val="19"/>
        </w:rPr>
        <w:t>w marcu</w:t>
      </w:r>
      <w:r w:rsidR="00AF43F9">
        <w:rPr>
          <w:spacing w:val="-2"/>
          <w:szCs w:val="19"/>
        </w:rPr>
        <w:t xml:space="preserve"> br.</w:t>
      </w:r>
      <w:r w:rsidRPr="001341B8">
        <w:rPr>
          <w:spacing w:val="-2"/>
          <w:szCs w:val="19"/>
        </w:rPr>
        <w:t xml:space="preserve"> produkcja </w:t>
      </w:r>
      <w:r w:rsidR="00D3246C" w:rsidRPr="001341B8">
        <w:rPr>
          <w:spacing w:val="-2"/>
          <w:szCs w:val="19"/>
        </w:rPr>
        <w:t xml:space="preserve">budowlano-montażowa stanowiła </w:t>
      </w:r>
      <w:r w:rsidR="008E3985">
        <w:rPr>
          <w:spacing w:val="-2"/>
          <w:szCs w:val="19"/>
        </w:rPr>
        <w:t>2</w:t>
      </w:r>
      <w:r w:rsidR="00FF100D">
        <w:rPr>
          <w:spacing w:val="-2"/>
          <w:szCs w:val="19"/>
        </w:rPr>
        <w:t>9,5</w:t>
      </w:r>
      <w:r w:rsidRPr="001341B8">
        <w:rPr>
          <w:spacing w:val="-2"/>
          <w:szCs w:val="19"/>
        </w:rPr>
        <w:t xml:space="preserve">%, tj. o </w:t>
      </w:r>
      <w:r w:rsidR="00FF100D">
        <w:rPr>
          <w:spacing w:val="-2"/>
          <w:szCs w:val="19"/>
        </w:rPr>
        <w:t>1</w:t>
      </w:r>
      <w:r w:rsidR="008E3985">
        <w:rPr>
          <w:spacing w:val="-2"/>
          <w:szCs w:val="19"/>
        </w:rPr>
        <w:t>,1</w:t>
      </w:r>
      <w:r w:rsidRPr="001341B8">
        <w:rPr>
          <w:spacing w:val="-2"/>
          <w:szCs w:val="19"/>
        </w:rPr>
        <w:t xml:space="preserve"> p.proc. </w:t>
      </w:r>
      <w:r w:rsidR="00FF100D">
        <w:rPr>
          <w:spacing w:val="-2"/>
          <w:szCs w:val="19"/>
        </w:rPr>
        <w:t>więc</w:t>
      </w:r>
      <w:r w:rsidRPr="001341B8">
        <w:rPr>
          <w:spacing w:val="-2"/>
          <w:szCs w:val="19"/>
        </w:rPr>
        <w:t>ej niż przed miesiącem</w:t>
      </w:r>
      <w:r w:rsidR="00FF100D">
        <w:rPr>
          <w:spacing w:val="-2"/>
          <w:szCs w:val="19"/>
        </w:rPr>
        <w:t>, ale</w:t>
      </w:r>
      <w:r w:rsidR="001B6133">
        <w:rPr>
          <w:spacing w:val="-2"/>
          <w:szCs w:val="19"/>
        </w:rPr>
        <w:t xml:space="preserve"> o </w:t>
      </w:r>
      <w:r w:rsidR="00FF100D">
        <w:rPr>
          <w:spacing w:val="-2"/>
          <w:szCs w:val="19"/>
        </w:rPr>
        <w:t>6</w:t>
      </w:r>
      <w:r w:rsidR="001B6133">
        <w:rPr>
          <w:spacing w:val="-2"/>
          <w:szCs w:val="19"/>
        </w:rPr>
        <w:t>,</w:t>
      </w:r>
      <w:r w:rsidR="00FF100D">
        <w:rPr>
          <w:spacing w:val="-2"/>
          <w:szCs w:val="19"/>
        </w:rPr>
        <w:t>2</w:t>
      </w:r>
      <w:r w:rsidR="001B6133">
        <w:rPr>
          <w:spacing w:val="-2"/>
          <w:szCs w:val="19"/>
        </w:rPr>
        <w:t xml:space="preserve"> p.proc. </w:t>
      </w:r>
      <w:r w:rsidRPr="001341B8">
        <w:rPr>
          <w:spacing w:val="-2"/>
          <w:szCs w:val="19"/>
        </w:rPr>
        <w:t xml:space="preserve">mniej niż przed rokiem. </w:t>
      </w:r>
      <w:r w:rsidR="001B6133">
        <w:rPr>
          <w:spacing w:val="-2"/>
          <w:szCs w:val="19"/>
        </w:rPr>
        <w:t xml:space="preserve">Największy wkład miały </w:t>
      </w:r>
      <w:r w:rsidRPr="001341B8">
        <w:rPr>
          <w:spacing w:val="-2"/>
          <w:szCs w:val="19"/>
        </w:rPr>
        <w:t xml:space="preserve">przedsiębiorstwa zajmujące się budową </w:t>
      </w:r>
      <w:r w:rsidR="008E3985" w:rsidRPr="001341B8">
        <w:rPr>
          <w:spacing w:val="-2"/>
          <w:szCs w:val="19"/>
        </w:rPr>
        <w:t>obiektów inżynierii lądowej i wodnej (</w:t>
      </w:r>
      <w:r w:rsidR="00FF100D">
        <w:rPr>
          <w:spacing w:val="-2"/>
          <w:szCs w:val="19"/>
        </w:rPr>
        <w:t>40,0</w:t>
      </w:r>
      <w:r w:rsidR="008E3985" w:rsidRPr="001341B8">
        <w:rPr>
          <w:spacing w:val="-2"/>
          <w:szCs w:val="19"/>
        </w:rPr>
        <w:t>%).</w:t>
      </w:r>
      <w:r w:rsidR="001B6133">
        <w:rPr>
          <w:spacing w:val="-2"/>
          <w:szCs w:val="19"/>
        </w:rPr>
        <w:t xml:space="preserve"> </w:t>
      </w:r>
    </w:p>
    <w:p w:rsidR="003A3EF7" w:rsidRPr="00E87892" w:rsidRDefault="009F7103" w:rsidP="00AA5A43">
      <w:pPr>
        <w:pStyle w:val="Tytultabeli"/>
        <w:spacing w:before="240"/>
      </w:pPr>
      <w:r>
        <w:t xml:space="preserve">Tablica </w:t>
      </w:r>
      <w:r w:rsidR="00214749">
        <w:t>8</w:t>
      </w:r>
      <w:r>
        <w:t>.</w:t>
      </w:r>
      <w:r w:rsidR="00E90118">
        <w:tab/>
      </w:r>
      <w:r w:rsidR="003A3EF7" w:rsidRPr="00E87892">
        <w:t>Dynamika i struktura produkcji budowlano-montażowej</w:t>
      </w:r>
      <w:r w:rsidR="006705FA">
        <w:br/>
      </w:r>
      <w:r w:rsidR="003A3EF7" w:rsidRPr="009371BE">
        <w:t>(w cenach bieżących)</w:t>
      </w:r>
      <w:r w:rsidR="003A3EF7" w:rsidRPr="00E87892">
        <w:t xml:space="preserve"> </w:t>
      </w:r>
    </w:p>
    <w:tbl>
      <w:tblPr>
        <w:tblW w:w="5000" w:type="pct"/>
        <w:jc w:val="center"/>
        <w:tblBorders>
          <w:insideH w:val="single" w:sz="4" w:space="0" w:color="522398"/>
          <w:insideV w:val="single" w:sz="4" w:space="0" w:color="522398"/>
        </w:tblBorders>
        <w:tblCellMar>
          <w:top w:w="17" w:type="dxa"/>
          <w:bottom w:w="17" w:type="dxa"/>
        </w:tblCellMar>
        <w:tblLook w:val="0420" w:firstRow="1" w:lastRow="0" w:firstColumn="0" w:lastColumn="0" w:noHBand="0" w:noVBand="1"/>
        <w:tblDescription w:val="Tablica przedstawia dynamikę i strukturę produkcji budowlano-montażowej (w cenach bieżących) w sekcji budownictwo, w przekroju działów w miesiącu badawczym (marzec 2022 r.) i w okresie narastającym – od początku br."/>
      </w:tblPr>
      <w:tblGrid>
        <w:gridCol w:w="4569"/>
        <w:gridCol w:w="1970"/>
        <w:gridCol w:w="1970"/>
        <w:gridCol w:w="1970"/>
      </w:tblGrid>
      <w:tr w:rsidR="003510A4" w:rsidRPr="00E87892" w:rsidTr="003510A4">
        <w:trPr>
          <w:trHeight w:val="57"/>
          <w:tblHeader/>
          <w:jc w:val="center"/>
        </w:trPr>
        <w:tc>
          <w:tcPr>
            <w:tcW w:w="2180" w:type="pct"/>
            <w:vMerge w:val="restart"/>
            <w:tcBorders>
              <w:top w:val="nil"/>
              <w:bottom w:val="single" w:sz="4" w:space="0" w:color="522398"/>
            </w:tcBorders>
            <w:vAlign w:val="center"/>
          </w:tcPr>
          <w:p w:rsidR="003510A4" w:rsidRPr="004240F4" w:rsidRDefault="003510A4" w:rsidP="00BD761B">
            <w:pPr>
              <w:pStyle w:val="glowka1"/>
            </w:pPr>
            <w:r w:rsidRPr="004240F4">
              <w:t>Wyszczególnienie</w:t>
            </w:r>
          </w:p>
        </w:tc>
        <w:tc>
          <w:tcPr>
            <w:tcW w:w="940" w:type="pct"/>
            <w:tcBorders>
              <w:top w:val="nil"/>
              <w:bottom w:val="single" w:sz="4" w:space="0" w:color="522398"/>
            </w:tcBorders>
          </w:tcPr>
          <w:p w:rsidR="003510A4" w:rsidRPr="004240F4" w:rsidRDefault="003510A4" w:rsidP="00476135">
            <w:pPr>
              <w:pStyle w:val="glowka1"/>
            </w:pPr>
            <w:r>
              <w:t>0</w:t>
            </w:r>
            <w:r w:rsidR="00476135">
              <w:t>3</w:t>
            </w:r>
            <w:r w:rsidRPr="004240F4">
              <w:t xml:space="preserve"> 202</w:t>
            </w:r>
            <w:r>
              <w:t>2</w:t>
            </w:r>
          </w:p>
        </w:tc>
        <w:tc>
          <w:tcPr>
            <w:tcW w:w="1880" w:type="pct"/>
            <w:gridSpan w:val="2"/>
            <w:tcBorders>
              <w:top w:val="nil"/>
              <w:bottom w:val="single" w:sz="4" w:space="0" w:color="522398"/>
            </w:tcBorders>
          </w:tcPr>
          <w:p w:rsidR="003510A4" w:rsidRPr="004240F4" w:rsidRDefault="003510A4" w:rsidP="00476135">
            <w:pPr>
              <w:pStyle w:val="glowka1"/>
            </w:pPr>
            <w:r>
              <w:t>01–0</w:t>
            </w:r>
            <w:r w:rsidR="00476135">
              <w:t>3</w:t>
            </w:r>
            <w:r>
              <w:t xml:space="preserve"> 2022</w:t>
            </w:r>
          </w:p>
        </w:tc>
      </w:tr>
      <w:tr w:rsidR="003510A4" w:rsidRPr="00E87892" w:rsidTr="003510A4">
        <w:trPr>
          <w:trHeight w:val="57"/>
          <w:tblHeader/>
          <w:jc w:val="center"/>
        </w:trPr>
        <w:tc>
          <w:tcPr>
            <w:tcW w:w="2180" w:type="pct"/>
            <w:vMerge/>
            <w:tcBorders>
              <w:top w:val="single" w:sz="4" w:space="0" w:color="522398"/>
              <w:bottom w:val="single" w:sz="12" w:space="0" w:color="522398"/>
            </w:tcBorders>
          </w:tcPr>
          <w:p w:rsidR="003510A4" w:rsidRPr="004240F4" w:rsidRDefault="003510A4" w:rsidP="00BD761B">
            <w:pPr>
              <w:pStyle w:val="glowka1"/>
            </w:pPr>
          </w:p>
        </w:tc>
        <w:tc>
          <w:tcPr>
            <w:tcW w:w="1880" w:type="pct"/>
            <w:gridSpan w:val="2"/>
            <w:tcBorders>
              <w:top w:val="single" w:sz="4" w:space="0" w:color="522398"/>
              <w:bottom w:val="single" w:sz="12" w:space="0" w:color="522398"/>
            </w:tcBorders>
            <w:vAlign w:val="center"/>
          </w:tcPr>
          <w:p w:rsidR="003510A4" w:rsidRPr="004240F4" w:rsidRDefault="003510A4" w:rsidP="00BD761B">
            <w:pPr>
              <w:pStyle w:val="glowka1"/>
            </w:pPr>
            <w:r w:rsidRPr="00FA1C2A">
              <w:t>analogiczny okres roku poprzedniego = 100</w:t>
            </w:r>
          </w:p>
        </w:tc>
        <w:tc>
          <w:tcPr>
            <w:tcW w:w="940" w:type="pct"/>
            <w:tcBorders>
              <w:top w:val="single" w:sz="4" w:space="0" w:color="522398"/>
              <w:bottom w:val="single" w:sz="12" w:space="0" w:color="522398"/>
            </w:tcBorders>
            <w:vAlign w:val="center"/>
          </w:tcPr>
          <w:p w:rsidR="003510A4" w:rsidRPr="004240F4" w:rsidRDefault="003510A4" w:rsidP="00BD761B">
            <w:pPr>
              <w:pStyle w:val="glowka1"/>
            </w:pPr>
            <w:r w:rsidRPr="004240F4">
              <w:t>w odsetkach</w:t>
            </w:r>
          </w:p>
        </w:tc>
      </w:tr>
      <w:tr w:rsidR="00DC6265" w:rsidRPr="00E87892" w:rsidTr="00DC6265">
        <w:trPr>
          <w:trHeight w:val="57"/>
          <w:jc w:val="center"/>
        </w:trPr>
        <w:tc>
          <w:tcPr>
            <w:tcW w:w="2180" w:type="pct"/>
            <w:tcBorders>
              <w:top w:val="single" w:sz="12" w:space="0" w:color="522398"/>
              <w:bottom w:val="single" w:sz="4" w:space="0" w:color="522398"/>
            </w:tcBorders>
            <w:vAlign w:val="center"/>
          </w:tcPr>
          <w:p w:rsidR="00DC6265" w:rsidRPr="00C20CD4" w:rsidRDefault="00DC6265" w:rsidP="00942F7F">
            <w:pPr>
              <w:pStyle w:val="bocz1t"/>
            </w:pPr>
            <w:r w:rsidRPr="00C20CD4">
              <w:t>Ogółem</w:t>
            </w:r>
          </w:p>
        </w:tc>
        <w:tc>
          <w:tcPr>
            <w:tcW w:w="940" w:type="pct"/>
            <w:tcBorders>
              <w:top w:val="single" w:sz="12" w:space="0" w:color="522398"/>
              <w:bottom w:val="single" w:sz="4" w:space="0" w:color="522398"/>
            </w:tcBorders>
            <w:vAlign w:val="center"/>
          </w:tcPr>
          <w:p w:rsidR="00DC6265" w:rsidRPr="00DC6265" w:rsidRDefault="00DC6265" w:rsidP="00DC6265">
            <w:pPr>
              <w:pStyle w:val="tablet"/>
            </w:pPr>
            <w:r w:rsidRPr="00DC6265">
              <w:t>132,7</w:t>
            </w:r>
          </w:p>
        </w:tc>
        <w:tc>
          <w:tcPr>
            <w:tcW w:w="940" w:type="pct"/>
            <w:tcBorders>
              <w:top w:val="single" w:sz="12" w:space="0" w:color="522398"/>
              <w:bottom w:val="single" w:sz="4" w:space="0" w:color="522398"/>
            </w:tcBorders>
            <w:vAlign w:val="center"/>
          </w:tcPr>
          <w:p w:rsidR="00DC6265" w:rsidRPr="00DC6265" w:rsidRDefault="00DC6265" w:rsidP="00DC6265">
            <w:pPr>
              <w:pStyle w:val="tablet"/>
            </w:pPr>
            <w:r w:rsidRPr="00DC6265">
              <w:t>123,9</w:t>
            </w:r>
          </w:p>
        </w:tc>
        <w:tc>
          <w:tcPr>
            <w:tcW w:w="940" w:type="pct"/>
            <w:tcBorders>
              <w:top w:val="single" w:sz="12" w:space="0" w:color="522398"/>
              <w:bottom w:val="single" w:sz="4" w:space="0" w:color="522398"/>
            </w:tcBorders>
            <w:vAlign w:val="center"/>
          </w:tcPr>
          <w:p w:rsidR="00DC6265" w:rsidRPr="00DC6265" w:rsidRDefault="00DC6265" w:rsidP="00DC6265">
            <w:pPr>
              <w:pStyle w:val="tablet"/>
            </w:pPr>
            <w:r w:rsidRPr="00DC6265">
              <w:t>100,0</w:t>
            </w:r>
          </w:p>
        </w:tc>
      </w:tr>
      <w:tr w:rsidR="00DC6265" w:rsidRPr="00E87892" w:rsidTr="00DC6265">
        <w:trPr>
          <w:trHeight w:val="57"/>
          <w:jc w:val="center"/>
        </w:trPr>
        <w:tc>
          <w:tcPr>
            <w:tcW w:w="2180" w:type="pct"/>
            <w:tcBorders>
              <w:top w:val="single" w:sz="4" w:space="0" w:color="522398"/>
              <w:bottom w:val="single" w:sz="4" w:space="0" w:color="522398"/>
            </w:tcBorders>
            <w:vAlign w:val="center"/>
          </w:tcPr>
          <w:p w:rsidR="00DC6265" w:rsidRPr="00C20CD4" w:rsidRDefault="00DC6265" w:rsidP="00DC6265">
            <w:pPr>
              <w:pStyle w:val="boczek1"/>
            </w:pPr>
            <w:r w:rsidRPr="00C20CD4">
              <w:t>Budowa budynków</w:t>
            </w:r>
            <w:r w:rsidRPr="00C20CD4">
              <w:rPr>
                <w:rFonts w:ascii="Symbol" w:hAnsi="Symbol"/>
                <w:vertAlign w:val="superscript"/>
              </w:rPr>
              <w:t></w:t>
            </w:r>
          </w:p>
        </w:tc>
        <w:tc>
          <w:tcPr>
            <w:tcW w:w="940" w:type="pct"/>
            <w:tcBorders>
              <w:top w:val="single" w:sz="4" w:space="0" w:color="522398"/>
              <w:bottom w:val="single" w:sz="4" w:space="0" w:color="522398"/>
            </w:tcBorders>
            <w:vAlign w:val="center"/>
          </w:tcPr>
          <w:p w:rsidR="00DC6265" w:rsidRPr="00DC6265" w:rsidRDefault="00DC6265" w:rsidP="00DC6265">
            <w:pPr>
              <w:pStyle w:val="tableteksttab"/>
            </w:pPr>
            <w:r w:rsidRPr="00DC6265">
              <w:t>151,1</w:t>
            </w:r>
          </w:p>
        </w:tc>
        <w:tc>
          <w:tcPr>
            <w:tcW w:w="940" w:type="pct"/>
            <w:tcBorders>
              <w:top w:val="single" w:sz="4" w:space="0" w:color="522398"/>
              <w:bottom w:val="single" w:sz="4" w:space="0" w:color="522398"/>
            </w:tcBorders>
            <w:vAlign w:val="center"/>
          </w:tcPr>
          <w:p w:rsidR="00DC6265" w:rsidRPr="00DC6265" w:rsidRDefault="00DC6265" w:rsidP="00DC6265">
            <w:pPr>
              <w:pStyle w:val="tableteksttab"/>
            </w:pPr>
            <w:r w:rsidRPr="00DC6265">
              <w:t>136,3</w:t>
            </w:r>
          </w:p>
        </w:tc>
        <w:tc>
          <w:tcPr>
            <w:tcW w:w="940" w:type="pct"/>
            <w:tcBorders>
              <w:top w:val="single" w:sz="4" w:space="0" w:color="522398"/>
              <w:bottom w:val="single" w:sz="4" w:space="0" w:color="522398"/>
            </w:tcBorders>
            <w:vAlign w:val="center"/>
          </w:tcPr>
          <w:p w:rsidR="00DC6265" w:rsidRPr="00DC6265" w:rsidRDefault="00DC6265" w:rsidP="00DC6265">
            <w:pPr>
              <w:pStyle w:val="tableteksttab"/>
            </w:pPr>
            <w:r w:rsidRPr="00DC6265">
              <w:t>34,9</w:t>
            </w:r>
          </w:p>
        </w:tc>
      </w:tr>
      <w:tr w:rsidR="00DC6265" w:rsidRPr="00E87892" w:rsidTr="00DC6265">
        <w:trPr>
          <w:trHeight w:val="57"/>
          <w:jc w:val="center"/>
        </w:trPr>
        <w:tc>
          <w:tcPr>
            <w:tcW w:w="2180" w:type="pct"/>
            <w:tcBorders>
              <w:top w:val="single" w:sz="4" w:space="0" w:color="522398"/>
              <w:bottom w:val="single" w:sz="4" w:space="0" w:color="522398"/>
            </w:tcBorders>
            <w:vAlign w:val="center"/>
          </w:tcPr>
          <w:p w:rsidR="00DC6265" w:rsidRPr="00C20CD4" w:rsidRDefault="00DC6265" w:rsidP="00DC6265">
            <w:pPr>
              <w:pStyle w:val="boczek1"/>
            </w:pPr>
            <w:r w:rsidRPr="00C20CD4">
              <w:t>Budowa obiektów inżynierii lądowej i wodnej</w:t>
            </w:r>
            <w:r w:rsidRPr="00C20CD4">
              <w:rPr>
                <w:rFonts w:ascii="Symbol" w:hAnsi="Symbol"/>
                <w:vertAlign w:val="superscript"/>
              </w:rPr>
              <w:t></w:t>
            </w:r>
          </w:p>
        </w:tc>
        <w:tc>
          <w:tcPr>
            <w:tcW w:w="940" w:type="pct"/>
            <w:tcBorders>
              <w:top w:val="single" w:sz="4" w:space="0" w:color="522398"/>
              <w:bottom w:val="single" w:sz="4" w:space="0" w:color="522398"/>
            </w:tcBorders>
            <w:vAlign w:val="center"/>
          </w:tcPr>
          <w:p w:rsidR="00DC6265" w:rsidRPr="00DC6265" w:rsidRDefault="00DC6265" w:rsidP="00DC6265">
            <w:pPr>
              <w:pStyle w:val="tableteksttab"/>
            </w:pPr>
            <w:r w:rsidRPr="00DC6265">
              <w:t>104,5</w:t>
            </w:r>
          </w:p>
        </w:tc>
        <w:tc>
          <w:tcPr>
            <w:tcW w:w="940" w:type="pct"/>
            <w:tcBorders>
              <w:top w:val="single" w:sz="4" w:space="0" w:color="522398"/>
              <w:bottom w:val="single" w:sz="4" w:space="0" w:color="522398"/>
            </w:tcBorders>
            <w:vAlign w:val="center"/>
          </w:tcPr>
          <w:p w:rsidR="00DC6265" w:rsidRPr="00DC6265" w:rsidRDefault="00DC6265" w:rsidP="00DC6265">
            <w:pPr>
              <w:pStyle w:val="tableteksttab"/>
            </w:pPr>
            <w:r w:rsidRPr="00DC6265">
              <w:t>95,5</w:t>
            </w:r>
          </w:p>
        </w:tc>
        <w:tc>
          <w:tcPr>
            <w:tcW w:w="940" w:type="pct"/>
            <w:tcBorders>
              <w:top w:val="single" w:sz="4" w:space="0" w:color="522398"/>
              <w:bottom w:val="single" w:sz="4" w:space="0" w:color="522398"/>
            </w:tcBorders>
            <w:vAlign w:val="center"/>
          </w:tcPr>
          <w:p w:rsidR="00DC6265" w:rsidRPr="00DC6265" w:rsidRDefault="00DC6265" w:rsidP="00DC6265">
            <w:pPr>
              <w:pStyle w:val="tableteksttab"/>
            </w:pPr>
            <w:r w:rsidRPr="00DC6265">
              <w:t>36,9</w:t>
            </w:r>
          </w:p>
        </w:tc>
      </w:tr>
      <w:tr w:rsidR="00DC6265" w:rsidRPr="00E87892" w:rsidTr="00DC6265">
        <w:trPr>
          <w:trHeight w:val="57"/>
          <w:jc w:val="center"/>
        </w:trPr>
        <w:tc>
          <w:tcPr>
            <w:tcW w:w="2180" w:type="pct"/>
            <w:tcBorders>
              <w:top w:val="single" w:sz="4" w:space="0" w:color="522398"/>
              <w:bottom w:val="nil"/>
            </w:tcBorders>
            <w:vAlign w:val="center"/>
          </w:tcPr>
          <w:p w:rsidR="00DC6265" w:rsidRPr="00C20CD4" w:rsidRDefault="00DC6265" w:rsidP="00DC6265">
            <w:pPr>
              <w:pStyle w:val="boczek1"/>
            </w:pPr>
            <w:r w:rsidRPr="00C20CD4">
              <w:t>Roboty budowlane specjalistyczne</w:t>
            </w:r>
          </w:p>
        </w:tc>
        <w:tc>
          <w:tcPr>
            <w:tcW w:w="940" w:type="pct"/>
            <w:tcBorders>
              <w:top w:val="single" w:sz="4" w:space="0" w:color="522398"/>
              <w:bottom w:val="nil"/>
            </w:tcBorders>
            <w:vAlign w:val="center"/>
          </w:tcPr>
          <w:p w:rsidR="00DC6265" w:rsidRPr="00DC6265" w:rsidRDefault="00DC6265" w:rsidP="00DC6265">
            <w:pPr>
              <w:pStyle w:val="tableteksttab"/>
            </w:pPr>
            <w:r w:rsidRPr="00DC6265">
              <w:t>176,8</w:t>
            </w:r>
          </w:p>
        </w:tc>
        <w:tc>
          <w:tcPr>
            <w:tcW w:w="940" w:type="pct"/>
            <w:tcBorders>
              <w:top w:val="single" w:sz="4" w:space="0" w:color="522398"/>
              <w:bottom w:val="nil"/>
            </w:tcBorders>
            <w:vAlign w:val="center"/>
          </w:tcPr>
          <w:p w:rsidR="00DC6265" w:rsidRPr="00DC6265" w:rsidRDefault="00DC6265" w:rsidP="00DC6265">
            <w:pPr>
              <w:pStyle w:val="tableteksttab"/>
            </w:pPr>
            <w:r w:rsidRPr="00DC6265">
              <w:t>171,1</w:t>
            </w:r>
          </w:p>
        </w:tc>
        <w:tc>
          <w:tcPr>
            <w:tcW w:w="940" w:type="pct"/>
            <w:tcBorders>
              <w:top w:val="single" w:sz="4" w:space="0" w:color="522398"/>
              <w:bottom w:val="nil"/>
            </w:tcBorders>
            <w:vAlign w:val="center"/>
          </w:tcPr>
          <w:p w:rsidR="00DC6265" w:rsidRPr="00DC6265" w:rsidRDefault="00DC6265" w:rsidP="00DC6265">
            <w:pPr>
              <w:pStyle w:val="tableteksttab"/>
            </w:pPr>
            <w:r w:rsidRPr="00DC6265">
              <w:t>28,3</w:t>
            </w:r>
          </w:p>
        </w:tc>
      </w:tr>
    </w:tbl>
    <w:p w:rsidR="008171BB" w:rsidRPr="006353D8" w:rsidRDefault="008171BB" w:rsidP="00E03137">
      <w:pPr>
        <w:pStyle w:val="tekst"/>
        <w:spacing w:before="360"/>
      </w:pPr>
      <w:bookmarkStart w:id="24" w:name="_Toc64884831"/>
      <w:bookmarkStart w:id="25" w:name="_Toc64885000"/>
      <w:bookmarkStart w:id="26" w:name="_Toc64891653"/>
      <w:r w:rsidRPr="006353D8">
        <w:t xml:space="preserve">Wartość produkcji sprzedanej budownictwa, zrealizowanej w </w:t>
      </w:r>
      <w:r>
        <w:t xml:space="preserve">okresie </w:t>
      </w:r>
      <w:r w:rsidR="00DE465E">
        <w:t>styczeń-marzec</w:t>
      </w:r>
      <w:r>
        <w:t xml:space="preserve"> br., wyniosła </w:t>
      </w:r>
      <w:r w:rsidR="00DC6265">
        <w:t>8769,0 mln zł, tj. o 57,6</w:t>
      </w:r>
      <w:r w:rsidRPr="006353D8">
        <w:t xml:space="preserve">% </w:t>
      </w:r>
      <w:r>
        <w:t>więc</w:t>
      </w:r>
      <w:r w:rsidRPr="006353D8">
        <w:t xml:space="preserve">ej niż w </w:t>
      </w:r>
      <w:r>
        <w:t xml:space="preserve">analogicznym </w:t>
      </w:r>
      <w:r w:rsidRPr="006353D8">
        <w:t xml:space="preserve">okresie ub. roku (przed rokiem </w:t>
      </w:r>
      <w:r>
        <w:t xml:space="preserve">zanotowano </w:t>
      </w:r>
      <w:r w:rsidR="004D1753">
        <w:t>wzrost</w:t>
      </w:r>
      <w:r>
        <w:t xml:space="preserve"> sprzedaży o</w:t>
      </w:r>
      <w:r w:rsidRPr="006353D8">
        <w:t xml:space="preserve"> </w:t>
      </w:r>
      <w:r w:rsidR="004D1753">
        <w:t>4,0%</w:t>
      </w:r>
      <w:r>
        <w:t xml:space="preserve">). Wydajność pracy w budownictwie w </w:t>
      </w:r>
      <w:r w:rsidR="004D1753">
        <w:t>pierwszym kwartale</w:t>
      </w:r>
      <w:r w:rsidRPr="006353D8">
        <w:t xml:space="preserve"> br. kształtowała się na poziomie </w:t>
      </w:r>
      <w:r w:rsidR="004D1753">
        <w:t>216,0</w:t>
      </w:r>
      <w:r w:rsidRPr="006353D8">
        <w:t xml:space="preserve"> tys. zł na 1 zatrudnionego i w ciągu roku </w:t>
      </w:r>
      <w:r w:rsidRPr="006353D8">
        <w:rPr>
          <w:szCs w:val="19"/>
        </w:rPr>
        <w:t>z</w:t>
      </w:r>
      <w:r>
        <w:rPr>
          <w:szCs w:val="19"/>
        </w:rPr>
        <w:t>więk</w:t>
      </w:r>
      <w:r w:rsidRPr="006353D8">
        <w:rPr>
          <w:szCs w:val="19"/>
        </w:rPr>
        <w:t xml:space="preserve">szyła się </w:t>
      </w:r>
      <w:r>
        <w:t>o 5</w:t>
      </w:r>
      <w:r w:rsidR="004D1753">
        <w:t>4,9</w:t>
      </w:r>
      <w:r w:rsidRPr="006353D8">
        <w:t xml:space="preserve">%, przy wzroście zatrudnienia w tej sekcji o </w:t>
      </w:r>
      <w:r>
        <w:t>1,</w:t>
      </w:r>
      <w:r w:rsidR="004D1753">
        <w:t>7</w:t>
      </w:r>
      <w:r w:rsidRPr="006353D8">
        <w:t xml:space="preserve">% i przeciętnego miesięcznego wynagrodzenia </w:t>
      </w:r>
      <w:r w:rsidR="004D1753">
        <w:t>brutto o 8</w:t>
      </w:r>
      <w:r>
        <w:t>,4</w:t>
      </w:r>
      <w:r w:rsidRPr="006353D8">
        <w:t xml:space="preserve">%. </w:t>
      </w:r>
    </w:p>
    <w:p w:rsidR="008171BB" w:rsidRPr="00176369" w:rsidRDefault="008171BB" w:rsidP="008171BB">
      <w:pPr>
        <w:pStyle w:val="tekst"/>
        <w:rPr>
          <w:spacing w:val="-2"/>
        </w:rPr>
      </w:pPr>
      <w:r w:rsidRPr="00176369">
        <w:rPr>
          <w:spacing w:val="-2"/>
        </w:rPr>
        <w:t xml:space="preserve">Produkcja budowlano-montażowa, która w okresie </w:t>
      </w:r>
      <w:r w:rsidR="00DE465E">
        <w:rPr>
          <w:spacing w:val="-2"/>
        </w:rPr>
        <w:t>styczeń-marzec</w:t>
      </w:r>
      <w:r w:rsidRPr="00176369">
        <w:rPr>
          <w:spacing w:val="-2"/>
        </w:rPr>
        <w:t xml:space="preserve"> br. wyniosła </w:t>
      </w:r>
      <w:r w:rsidR="004D1753">
        <w:rPr>
          <w:spacing w:val="-2"/>
        </w:rPr>
        <w:t>2530,0</w:t>
      </w:r>
      <w:r>
        <w:rPr>
          <w:spacing w:val="-2"/>
        </w:rPr>
        <w:t xml:space="preserve"> mln zł, stanowiła 2</w:t>
      </w:r>
      <w:r w:rsidRPr="00176369">
        <w:rPr>
          <w:spacing w:val="-2"/>
        </w:rPr>
        <w:t>8,</w:t>
      </w:r>
      <w:r w:rsidR="004D1753">
        <w:rPr>
          <w:spacing w:val="-2"/>
        </w:rPr>
        <w:t>9</w:t>
      </w:r>
      <w:r w:rsidRPr="00176369">
        <w:rPr>
          <w:spacing w:val="-2"/>
        </w:rPr>
        <w:t xml:space="preserve">% wartości sprzedaży sekcji budownictwo, tj. o </w:t>
      </w:r>
      <w:r w:rsidR="004D1753">
        <w:rPr>
          <w:spacing w:val="-2"/>
        </w:rPr>
        <w:t>7</w:t>
      </w:r>
      <w:r>
        <w:rPr>
          <w:spacing w:val="-2"/>
        </w:rPr>
        <w:t>,8</w:t>
      </w:r>
      <w:r w:rsidRPr="00176369">
        <w:rPr>
          <w:spacing w:val="-2"/>
        </w:rPr>
        <w:t xml:space="preserve"> p.proc. mniej niż przed rokiem. Wartość produkcji budowlano-montażowej w ciągu roku </w:t>
      </w:r>
      <w:r>
        <w:rPr>
          <w:spacing w:val="-2"/>
        </w:rPr>
        <w:t>wzrosła</w:t>
      </w:r>
      <w:r w:rsidRPr="00176369">
        <w:rPr>
          <w:spacing w:val="-2"/>
        </w:rPr>
        <w:t xml:space="preserve"> o </w:t>
      </w:r>
      <w:r w:rsidR="004D1753">
        <w:rPr>
          <w:spacing w:val="-2"/>
        </w:rPr>
        <w:t>23</w:t>
      </w:r>
      <w:r>
        <w:rPr>
          <w:spacing w:val="-2"/>
        </w:rPr>
        <w:t>,</w:t>
      </w:r>
      <w:r w:rsidR="004D1753">
        <w:rPr>
          <w:spacing w:val="-2"/>
        </w:rPr>
        <w:t>9</w:t>
      </w:r>
      <w:r w:rsidRPr="00176369">
        <w:rPr>
          <w:spacing w:val="-2"/>
        </w:rPr>
        <w:t xml:space="preserve">% (przed rokiem </w:t>
      </w:r>
      <w:r w:rsidR="004D1753">
        <w:rPr>
          <w:spacing w:val="-2"/>
        </w:rPr>
        <w:t>wzrost wyniósł</w:t>
      </w:r>
      <w:r w:rsidRPr="00176369">
        <w:rPr>
          <w:spacing w:val="-2"/>
        </w:rPr>
        <w:t xml:space="preserve"> </w:t>
      </w:r>
      <w:r w:rsidR="004D1753">
        <w:rPr>
          <w:spacing w:val="-2"/>
        </w:rPr>
        <w:t>2</w:t>
      </w:r>
      <w:r w:rsidRPr="00176369">
        <w:rPr>
          <w:spacing w:val="-2"/>
        </w:rPr>
        <w:t>,</w:t>
      </w:r>
      <w:r w:rsidR="004D1753">
        <w:rPr>
          <w:spacing w:val="-2"/>
        </w:rPr>
        <w:t>0</w:t>
      </w:r>
      <w:r w:rsidRPr="00176369">
        <w:rPr>
          <w:spacing w:val="-2"/>
        </w:rPr>
        <w:t xml:space="preserve">%). </w:t>
      </w:r>
      <w:r w:rsidR="004D1753">
        <w:t>W pierwszym kwartale</w:t>
      </w:r>
      <w:r w:rsidR="004D1753" w:rsidRPr="006353D8">
        <w:t xml:space="preserve"> br. </w:t>
      </w:r>
      <w:r w:rsidRPr="00176369">
        <w:rPr>
          <w:spacing w:val="-2"/>
        </w:rPr>
        <w:t xml:space="preserve">największy udział w wielkości produkcji budowlano-montażowej miały przedsiębiorstwa zajmujące się budową </w:t>
      </w:r>
      <w:r w:rsidR="004D1753">
        <w:rPr>
          <w:spacing w:val="-2"/>
          <w:szCs w:val="19"/>
        </w:rPr>
        <w:t xml:space="preserve">obiektów inżynierii lądowej i </w:t>
      </w:r>
      <w:r w:rsidR="004D1753" w:rsidRPr="00176369">
        <w:rPr>
          <w:spacing w:val="-2"/>
          <w:szCs w:val="19"/>
        </w:rPr>
        <w:t>wodnej</w:t>
      </w:r>
      <w:r w:rsidR="004D1753">
        <w:rPr>
          <w:spacing w:val="-2"/>
        </w:rPr>
        <w:t xml:space="preserve"> (36,9</w:t>
      </w:r>
      <w:r w:rsidR="004D1753" w:rsidRPr="00176369">
        <w:rPr>
          <w:spacing w:val="-2"/>
        </w:rPr>
        <w:t>%)</w:t>
      </w:r>
      <w:r w:rsidR="004D1753" w:rsidRPr="004D1753">
        <w:rPr>
          <w:spacing w:val="-2"/>
        </w:rPr>
        <w:t xml:space="preserve"> </w:t>
      </w:r>
      <w:r w:rsidR="004D1753">
        <w:rPr>
          <w:spacing w:val="-2"/>
        </w:rPr>
        <w:t xml:space="preserve">oraz </w:t>
      </w:r>
      <w:r>
        <w:rPr>
          <w:spacing w:val="-2"/>
        </w:rPr>
        <w:t>budynków (3</w:t>
      </w:r>
      <w:r w:rsidR="004D1753">
        <w:rPr>
          <w:spacing w:val="-2"/>
        </w:rPr>
        <w:t>4,9</w:t>
      </w:r>
      <w:r>
        <w:rPr>
          <w:spacing w:val="-2"/>
        </w:rPr>
        <w:t>%)</w:t>
      </w:r>
      <w:r w:rsidRPr="00176369">
        <w:rPr>
          <w:spacing w:val="-2"/>
        </w:rPr>
        <w:t>.</w:t>
      </w:r>
    </w:p>
    <w:p w:rsidR="005F5E57" w:rsidRDefault="005A304D" w:rsidP="002C60CF">
      <w:pPr>
        <w:pStyle w:val="Nagwek1"/>
      </w:pPr>
      <w:bookmarkStart w:id="27" w:name="_Toc100297137"/>
      <w:r w:rsidRPr="00A25A31">
        <w:lastRenderedPageBreak/>
        <w:t xml:space="preserve">Budownictwo </w:t>
      </w:r>
      <w:r w:rsidRPr="00324EA6">
        <w:t>mieszkaniowe</w:t>
      </w:r>
      <w:bookmarkEnd w:id="24"/>
      <w:bookmarkEnd w:id="25"/>
      <w:bookmarkEnd w:id="26"/>
      <w:bookmarkEnd w:id="27"/>
    </w:p>
    <w:p w:rsidR="004B2BCD" w:rsidRPr="00B81B67" w:rsidRDefault="00DE465E" w:rsidP="004B2BCD">
      <w:pPr>
        <w:pStyle w:val="tekst"/>
        <w:rPr>
          <w:spacing w:val="-2"/>
          <w:szCs w:val="19"/>
        </w:rPr>
      </w:pPr>
      <w:r>
        <w:rPr>
          <w:szCs w:val="19"/>
        </w:rPr>
        <w:t>W marcu</w:t>
      </w:r>
      <w:r w:rsidR="00AF43F9">
        <w:rPr>
          <w:szCs w:val="19"/>
        </w:rPr>
        <w:t xml:space="preserve"> br.</w:t>
      </w:r>
      <w:r w:rsidR="00910A83" w:rsidRPr="00B81B67">
        <w:t xml:space="preserve"> w województwie </w:t>
      </w:r>
      <w:r w:rsidR="00910A83" w:rsidRPr="00B81B67">
        <w:rPr>
          <w:b/>
        </w:rPr>
        <w:t>oddano do użytkowania</w:t>
      </w:r>
      <w:r w:rsidR="00910A83" w:rsidRPr="00B81B67">
        <w:t xml:space="preserve"> </w:t>
      </w:r>
      <w:r w:rsidR="00CE51E5" w:rsidRPr="00B81B67">
        <w:t>więc</w:t>
      </w:r>
      <w:r w:rsidR="00782C79" w:rsidRPr="00B81B67">
        <w:t>ej</w:t>
      </w:r>
      <w:r w:rsidR="00910A83" w:rsidRPr="00B81B67">
        <w:t xml:space="preserve"> </w:t>
      </w:r>
      <w:r w:rsidR="00910A83" w:rsidRPr="00B81B67">
        <w:rPr>
          <w:b/>
        </w:rPr>
        <w:t>mieszkań</w:t>
      </w:r>
      <w:r w:rsidR="00910A83" w:rsidRPr="00B81B67">
        <w:t xml:space="preserve"> niż przed rokiem. </w:t>
      </w:r>
      <w:r w:rsidR="0014146A">
        <w:t>Więk</w:t>
      </w:r>
      <w:r w:rsidR="00910A83" w:rsidRPr="00B81B67">
        <w:t xml:space="preserve">sza była </w:t>
      </w:r>
      <w:r w:rsidR="0014146A">
        <w:t>także</w:t>
      </w:r>
      <w:r w:rsidR="00147D2A" w:rsidRPr="00B81B67">
        <w:t xml:space="preserve"> </w:t>
      </w:r>
      <w:r w:rsidR="00910A83" w:rsidRPr="00B81B67">
        <w:t>liczba mieszkań, na których realizację wydano pozwolenia lub dokonano zgłoszenia z projektem budowlanym</w:t>
      </w:r>
      <w:r w:rsidR="0014146A">
        <w:t xml:space="preserve">, nieznacznie mniejsza była natomiast </w:t>
      </w:r>
      <w:r w:rsidR="00782C79" w:rsidRPr="00B81B67">
        <w:t>liczba</w:t>
      </w:r>
      <w:r w:rsidR="00910A83" w:rsidRPr="00B81B67">
        <w:t xml:space="preserve"> nowo rozpoczynanych inwestycji mieszkaniowych.</w:t>
      </w:r>
      <w:r w:rsidR="004B2BCD" w:rsidRPr="00B81B67">
        <w:rPr>
          <w:spacing w:val="-2"/>
          <w:szCs w:val="19"/>
        </w:rPr>
        <w:t xml:space="preserve"> </w:t>
      </w:r>
    </w:p>
    <w:p w:rsidR="005A304D" w:rsidRDefault="007F73D2" w:rsidP="00EC5092">
      <w:pPr>
        <w:pStyle w:val="tytuwykresu"/>
        <w:spacing w:before="240" w:after="120"/>
        <w:ind w:left="992" w:hanging="992"/>
        <w:rPr>
          <w:b w:val="0"/>
          <w:bCs/>
          <w:szCs w:val="19"/>
        </w:rPr>
      </w:pPr>
      <w:r w:rsidRPr="007F73D2">
        <w:rPr>
          <w:noProof/>
          <w:lang w:eastAsia="pl-PL"/>
        </w:rPr>
        <w:drawing>
          <wp:anchor distT="0" distB="215900" distL="114300" distR="114300" simplePos="0" relativeHeight="252646912" behindDoc="0" locked="0" layoutInCell="1" allowOverlap="1">
            <wp:simplePos x="0" y="0"/>
            <wp:positionH relativeFrom="column">
              <wp:posOffset>506353</wp:posOffset>
            </wp:positionH>
            <wp:positionV relativeFrom="paragraph">
              <wp:posOffset>546169</wp:posOffset>
            </wp:positionV>
            <wp:extent cx="5479200" cy="2340000"/>
            <wp:effectExtent l="0" t="0" r="7620" b="3175"/>
            <wp:wrapTopAndBottom/>
            <wp:docPr id="25" name="Obraz 25" descr="Podwójny wykres liniowy (Polska i województwo wielkopolskie) dla poszczególnych okresów miesięcznych narastająco w latach 2019–2022 na osi poziomej. Oś pionowa od 120 do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79200" cy="23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348F0">
        <w:t>Wykres 9</w:t>
      </w:r>
      <w:r w:rsidR="00A4370E">
        <w:t>.</w:t>
      </w:r>
      <w:r w:rsidR="00A4370E">
        <w:tab/>
      </w:r>
      <w:r w:rsidR="005A304D" w:rsidRPr="008B04AE">
        <w:t>Mieszkania oddane do użytkowania</w:t>
      </w:r>
      <w:r w:rsidR="005A304D" w:rsidRPr="008B04AE">
        <w:br/>
      </w:r>
      <w:r w:rsidR="005A304D" w:rsidRPr="003E046B">
        <w:rPr>
          <w:bCs/>
          <w:szCs w:val="19"/>
        </w:rPr>
        <w:t>(analogiczny okres roku 2015 = 100)</w:t>
      </w:r>
      <w:r w:rsidRPr="007F73D2">
        <w:rPr>
          <w:b w:val="0"/>
          <w:bCs/>
          <w:szCs w:val="19"/>
        </w:rPr>
        <w:t xml:space="preserve"> </w:t>
      </w:r>
    </w:p>
    <w:p w:rsidR="00565C54" w:rsidRDefault="00B839A9" w:rsidP="00666864">
      <w:pPr>
        <w:spacing w:before="360"/>
      </w:pPr>
      <w:r w:rsidRPr="0002771D">
        <w:rPr>
          <w:spacing w:val="-2"/>
        </w:rPr>
        <w:t>Według wstępnych danych</w:t>
      </w:r>
      <w:r w:rsidRPr="0002771D">
        <w:rPr>
          <w:rStyle w:val="Odwoanieprzypisudolnego"/>
          <w:spacing w:val="-2"/>
          <w:szCs w:val="19"/>
        </w:rPr>
        <w:footnoteReference w:id="2"/>
      </w:r>
      <w:r w:rsidRPr="0002771D">
        <w:rPr>
          <w:spacing w:val="-2"/>
        </w:rPr>
        <w:t xml:space="preserve">, </w:t>
      </w:r>
      <w:r w:rsidR="00DE465E">
        <w:rPr>
          <w:spacing w:val="-2"/>
        </w:rPr>
        <w:t>w marcu</w:t>
      </w:r>
      <w:r w:rsidR="00AF43F9">
        <w:rPr>
          <w:spacing w:val="-2"/>
        </w:rPr>
        <w:t xml:space="preserve"> br.</w:t>
      </w:r>
      <w:r w:rsidRPr="0002771D">
        <w:t xml:space="preserve"> oddano do użytkowania </w:t>
      </w:r>
      <w:r w:rsidR="0079190E">
        <w:t>2</w:t>
      </w:r>
      <w:r w:rsidR="0014146A">
        <w:t>31</w:t>
      </w:r>
      <w:r w:rsidR="0079190E">
        <w:t>1</w:t>
      </w:r>
      <w:r w:rsidR="00482DA5">
        <w:t xml:space="preserve"> </w:t>
      </w:r>
      <w:r>
        <w:t>now</w:t>
      </w:r>
      <w:r w:rsidR="00953B66">
        <w:t>ych</w:t>
      </w:r>
      <w:r>
        <w:t xml:space="preserve"> mieszka</w:t>
      </w:r>
      <w:r w:rsidR="00953B66">
        <w:t>ń</w:t>
      </w:r>
      <w:r>
        <w:t xml:space="preserve">, tj. o </w:t>
      </w:r>
      <w:r w:rsidR="0014146A">
        <w:t>4,5</w:t>
      </w:r>
      <w:r>
        <w:t xml:space="preserve">% </w:t>
      </w:r>
      <w:r w:rsidR="0014146A">
        <w:t>mni</w:t>
      </w:r>
      <w:r w:rsidR="00D174D8">
        <w:t>ej</w:t>
      </w:r>
      <w:r w:rsidR="00D174D8" w:rsidRPr="0002771D">
        <w:t xml:space="preserve"> </w:t>
      </w:r>
      <w:r>
        <w:t>niż przed miesiącem</w:t>
      </w:r>
      <w:r w:rsidR="0014146A">
        <w:t>, ale</w:t>
      </w:r>
      <w:r w:rsidR="0093620B">
        <w:t xml:space="preserve"> o </w:t>
      </w:r>
      <w:r w:rsidR="00360E4D">
        <w:t>2</w:t>
      </w:r>
      <w:r w:rsidR="0014146A">
        <w:t>,4</w:t>
      </w:r>
      <w:r w:rsidRPr="0002771D">
        <w:t xml:space="preserve">% </w:t>
      </w:r>
      <w:r>
        <w:t>więcej</w:t>
      </w:r>
      <w:r w:rsidRPr="0002771D">
        <w:t xml:space="preserve"> niż przed rokiem. </w:t>
      </w:r>
      <w:r w:rsidR="00360E4D">
        <w:t>Nowe mieszkania</w:t>
      </w:r>
      <w:r w:rsidRPr="0002771D">
        <w:t xml:space="preserve"> zrealizowa</w:t>
      </w:r>
      <w:r w:rsidR="00360E4D">
        <w:t xml:space="preserve">no w ramach </w:t>
      </w:r>
      <w:r w:rsidR="0014146A">
        <w:t>3</w:t>
      </w:r>
      <w:r w:rsidR="00360E4D">
        <w:t xml:space="preserve"> form budownictwa</w:t>
      </w:r>
      <w:r w:rsidR="001461F4">
        <w:t>.</w:t>
      </w:r>
      <w:r w:rsidR="00360E4D">
        <w:t xml:space="preserve"> D</w:t>
      </w:r>
      <w:r w:rsidRPr="0002771D">
        <w:t>eweloperzy</w:t>
      </w:r>
      <w:r w:rsidRPr="0002771D">
        <w:rPr>
          <w:rStyle w:val="Odwoanieprzypisudolnego"/>
        </w:rPr>
        <w:footnoteReference w:id="3"/>
      </w:r>
      <w:r w:rsidR="00360E4D">
        <w:rPr>
          <w:spacing w:val="-2"/>
        </w:rPr>
        <w:t xml:space="preserve"> przekazali do eksploatacji</w:t>
      </w:r>
      <w:r w:rsidR="003D6BB6" w:rsidRPr="0002771D">
        <w:t xml:space="preserve"> </w:t>
      </w:r>
      <w:r w:rsidR="007A2712">
        <w:t>1</w:t>
      </w:r>
      <w:r w:rsidR="0014146A">
        <w:t>417</w:t>
      </w:r>
      <w:r>
        <w:t xml:space="preserve"> mieszka</w:t>
      </w:r>
      <w:r w:rsidR="0014146A">
        <w:t>ń</w:t>
      </w:r>
      <w:r>
        <w:t xml:space="preserve"> </w:t>
      </w:r>
      <w:r w:rsidR="00AA5562">
        <w:t xml:space="preserve">(o </w:t>
      </w:r>
      <w:r w:rsidR="0014146A">
        <w:t>0,4</w:t>
      </w:r>
      <w:r w:rsidR="00AA5562">
        <w:t xml:space="preserve">% </w:t>
      </w:r>
      <w:r w:rsidR="0014146A">
        <w:t>mni</w:t>
      </w:r>
      <w:r w:rsidR="00AA5562">
        <w:t xml:space="preserve">ej niż przed rokiem), w tym </w:t>
      </w:r>
      <w:r w:rsidR="00BE4F07">
        <w:t>10</w:t>
      </w:r>
      <w:r w:rsidR="00AA5562">
        <w:t xml:space="preserve"> na wynajem. </w:t>
      </w:r>
      <w:r w:rsidR="001461F4">
        <w:t>I</w:t>
      </w:r>
      <w:r w:rsidRPr="0002771D">
        <w:t>nwestor</w:t>
      </w:r>
      <w:r w:rsidR="001461F4">
        <w:t>zy</w:t>
      </w:r>
      <w:r w:rsidRPr="0002771D">
        <w:t xml:space="preserve"> indywidualn</w:t>
      </w:r>
      <w:r w:rsidR="001461F4">
        <w:t>i</w:t>
      </w:r>
      <w:r w:rsidR="00AA5562">
        <w:t xml:space="preserve"> </w:t>
      </w:r>
      <w:r w:rsidR="001461F4">
        <w:t>wybudowali w tym czasie</w:t>
      </w:r>
      <w:r w:rsidR="00AA5562">
        <w:t xml:space="preserve"> </w:t>
      </w:r>
      <w:r w:rsidR="0079190E">
        <w:t>8</w:t>
      </w:r>
      <w:r w:rsidR="00BE4F07">
        <w:t>1</w:t>
      </w:r>
      <w:r w:rsidR="0079190E">
        <w:t>6</w:t>
      </w:r>
      <w:r>
        <w:t xml:space="preserve"> </w:t>
      </w:r>
      <w:r w:rsidR="00BE4F07">
        <w:t xml:space="preserve">mieszkań </w:t>
      </w:r>
      <w:r w:rsidR="00A5229A">
        <w:t>(o</w:t>
      </w:r>
      <w:r w:rsidR="0079190E">
        <w:t xml:space="preserve"> </w:t>
      </w:r>
      <w:r w:rsidR="00BE4F07">
        <w:t>2</w:t>
      </w:r>
      <w:r w:rsidR="001528E3">
        <w:t>,</w:t>
      </w:r>
      <w:r w:rsidR="00BE4F07">
        <w:t>3</w:t>
      </w:r>
      <w:r w:rsidR="00AA5562">
        <w:t xml:space="preserve">% </w:t>
      </w:r>
      <w:r w:rsidR="00BE4F07">
        <w:t>mni</w:t>
      </w:r>
      <w:r w:rsidR="00AA5562">
        <w:t>ej)</w:t>
      </w:r>
      <w:r w:rsidR="003D6BB6">
        <w:t xml:space="preserve">. </w:t>
      </w:r>
      <w:r w:rsidR="0079190E">
        <w:t xml:space="preserve">Ponadto </w:t>
      </w:r>
      <w:r w:rsidR="00BE4F07">
        <w:t>78</w:t>
      </w:r>
      <w:r w:rsidR="0079190E">
        <w:t xml:space="preserve"> </w:t>
      </w:r>
      <w:r w:rsidR="001461F4">
        <w:t>nowych lokali powstało w ramach budownictwa społecznego czynszowego.</w:t>
      </w:r>
    </w:p>
    <w:p w:rsidR="003B682E" w:rsidRDefault="001461F4" w:rsidP="001461F4">
      <w:pPr>
        <w:pStyle w:val="tekst"/>
      </w:pPr>
      <w:r>
        <w:t>Efekty mieszkaniowe</w:t>
      </w:r>
      <w:r w:rsidRPr="0002771D">
        <w:t xml:space="preserve"> pierwsz</w:t>
      </w:r>
      <w:r w:rsidR="00BE4F07">
        <w:t>ego kwartału</w:t>
      </w:r>
      <w:r w:rsidRPr="0002771D">
        <w:t xml:space="preserve"> br. </w:t>
      </w:r>
      <w:r>
        <w:t>to</w:t>
      </w:r>
      <w:r w:rsidRPr="0002771D">
        <w:t xml:space="preserve"> </w:t>
      </w:r>
      <w:r w:rsidR="00BE4F07">
        <w:t>6699</w:t>
      </w:r>
      <w:r>
        <w:t xml:space="preserve"> mieszkań przekazanych do eksploatacji</w:t>
      </w:r>
      <w:r w:rsidRPr="0002771D">
        <w:t xml:space="preserve">, o </w:t>
      </w:r>
      <w:r w:rsidR="00BE4F07">
        <w:t>16</w:t>
      </w:r>
      <w:r>
        <w:t>,2</w:t>
      </w:r>
      <w:r w:rsidRPr="0002771D">
        <w:t xml:space="preserve">% </w:t>
      </w:r>
      <w:r>
        <w:rPr>
          <w:szCs w:val="19"/>
        </w:rPr>
        <w:t>więcej</w:t>
      </w:r>
      <w:r w:rsidRPr="00C33451">
        <w:rPr>
          <w:szCs w:val="19"/>
        </w:rPr>
        <w:t xml:space="preserve"> </w:t>
      </w:r>
      <w:r>
        <w:t>niż w </w:t>
      </w:r>
      <w:r w:rsidRPr="0002771D">
        <w:t xml:space="preserve">okresie </w:t>
      </w:r>
      <w:r w:rsidR="00DE465E">
        <w:t>styczeń-marzec</w:t>
      </w:r>
      <w:r w:rsidRPr="0002771D">
        <w:t xml:space="preserve"> ub. roku. Najwięcej mieszkań </w:t>
      </w:r>
      <w:r>
        <w:t>zrealizowali</w:t>
      </w:r>
      <w:r w:rsidRPr="0002771D">
        <w:t xml:space="preserve"> deweloperzy</w:t>
      </w:r>
      <w:r>
        <w:t>, którzy</w:t>
      </w:r>
      <w:r w:rsidRPr="0002771D">
        <w:t xml:space="preserve"> oddali do użytkowania </w:t>
      </w:r>
      <w:r w:rsidR="00BE4F07">
        <w:t>3882</w:t>
      </w:r>
      <w:r w:rsidRPr="0002771D">
        <w:t xml:space="preserve"> mieszka</w:t>
      </w:r>
      <w:r w:rsidR="00BE4F07">
        <w:t>nia</w:t>
      </w:r>
      <w:r>
        <w:t xml:space="preserve"> (</w:t>
      </w:r>
      <w:r w:rsidRPr="0002771D">
        <w:t xml:space="preserve">o </w:t>
      </w:r>
      <w:r w:rsidR="00BE4F07">
        <w:t>15,4</w:t>
      </w:r>
      <w:r w:rsidRPr="0002771D">
        <w:t xml:space="preserve">% </w:t>
      </w:r>
      <w:r>
        <w:rPr>
          <w:szCs w:val="19"/>
        </w:rPr>
        <w:t>więcej</w:t>
      </w:r>
      <w:r w:rsidRPr="00C33451">
        <w:rPr>
          <w:szCs w:val="19"/>
        </w:rPr>
        <w:t xml:space="preserve"> </w:t>
      </w:r>
      <w:r w:rsidRPr="0002771D">
        <w:t>niż przed rokiem</w:t>
      </w:r>
      <w:r>
        <w:t xml:space="preserve">), w tym </w:t>
      </w:r>
      <w:r w:rsidR="00BE4F07">
        <w:t>4</w:t>
      </w:r>
      <w:r>
        <w:t>2 przeznaczone na wynajem.</w:t>
      </w:r>
      <w:r w:rsidRPr="0002771D">
        <w:t xml:space="preserve"> </w:t>
      </w:r>
      <w:r>
        <w:t>W ramach budownictwa indywidualnego powstało w tym czasie</w:t>
      </w:r>
      <w:r w:rsidRPr="0002771D">
        <w:t xml:space="preserve"> </w:t>
      </w:r>
      <w:r w:rsidR="00BE4F07">
        <w:t>2515</w:t>
      </w:r>
      <w:r>
        <w:t xml:space="preserve"> mieszkań (o </w:t>
      </w:r>
      <w:r w:rsidR="00BE4F07">
        <w:t>9,2</w:t>
      </w:r>
      <w:r>
        <w:t xml:space="preserve">% </w:t>
      </w:r>
      <w:r>
        <w:rPr>
          <w:szCs w:val="19"/>
        </w:rPr>
        <w:t>więcej</w:t>
      </w:r>
      <w:r>
        <w:t>). Listę nowych mieszkań uzupełnia</w:t>
      </w:r>
      <w:r w:rsidR="003B682E">
        <w:t>ją</w:t>
      </w:r>
      <w:r>
        <w:t xml:space="preserve"> lokal</w:t>
      </w:r>
      <w:r w:rsidR="003B682E">
        <w:t>e komunalne (12</w:t>
      </w:r>
      <w:r w:rsidR="00F80D3F">
        <w:t>4) i społeczne czynszowe (1</w:t>
      </w:r>
      <w:r w:rsidR="00BE4F07">
        <w:t>78</w:t>
      </w:r>
      <w:r w:rsidR="00F80D3F">
        <w:t>).</w:t>
      </w:r>
    </w:p>
    <w:p w:rsidR="008B04AE" w:rsidRPr="00E87892" w:rsidRDefault="00237232" w:rsidP="006071C8">
      <w:pPr>
        <w:pStyle w:val="Tytultabeli"/>
        <w:spacing w:before="360"/>
      </w:pPr>
      <w:r>
        <w:t xml:space="preserve">Tablica </w:t>
      </w:r>
      <w:r w:rsidR="00214749">
        <w:t>9</w:t>
      </w:r>
      <w:r w:rsidR="006D5A10">
        <w:t>.</w:t>
      </w:r>
      <w:r w:rsidR="006D5A10">
        <w:tab/>
      </w:r>
      <w:r>
        <w:t>M</w:t>
      </w:r>
      <w:r w:rsidR="008B04AE" w:rsidRPr="00E87892">
        <w:t>ieszka</w:t>
      </w:r>
      <w:r>
        <w:t>nia oddane</w:t>
      </w:r>
      <w:r w:rsidR="008B04AE" w:rsidRPr="00E87892">
        <w:t xml:space="preserve"> do użytkowania </w:t>
      </w:r>
    </w:p>
    <w:tbl>
      <w:tblPr>
        <w:tblW w:w="0" w:type="auto"/>
        <w:jc w:val="center"/>
        <w:tblBorders>
          <w:insideH w:val="single" w:sz="4" w:space="0" w:color="522398"/>
          <w:insideV w:val="single" w:sz="4" w:space="0" w:color="522398"/>
        </w:tblBorders>
        <w:tblLayout w:type="fixed"/>
        <w:tblCellMar>
          <w:top w:w="17" w:type="dxa"/>
          <w:bottom w:w="17" w:type="dxa"/>
        </w:tblCellMar>
        <w:tblLook w:val="0420" w:firstRow="1" w:lastRow="0" w:firstColumn="0" w:lastColumn="0" w:noHBand="0" w:noVBand="1"/>
        <w:tblDescription w:val="Tablica przedstawia dane dotyczące mieszkań oddanych do użytkowania od początku br., według form budownictwa"/>
      </w:tblPr>
      <w:tblGrid>
        <w:gridCol w:w="3686"/>
        <w:gridCol w:w="1698"/>
        <w:gridCol w:w="1698"/>
        <w:gridCol w:w="1698"/>
        <w:gridCol w:w="1699"/>
      </w:tblGrid>
      <w:tr w:rsidR="00237232" w:rsidRPr="00E87892" w:rsidTr="004001D6">
        <w:trPr>
          <w:trHeight w:val="57"/>
          <w:tblHeader/>
          <w:jc w:val="center"/>
        </w:trPr>
        <w:tc>
          <w:tcPr>
            <w:tcW w:w="3686" w:type="dxa"/>
            <w:vMerge w:val="restart"/>
            <w:tcBorders>
              <w:top w:val="nil"/>
              <w:bottom w:val="single" w:sz="4" w:space="0" w:color="522398"/>
            </w:tcBorders>
            <w:vAlign w:val="center"/>
          </w:tcPr>
          <w:p w:rsidR="00237232" w:rsidRPr="00C20CD4" w:rsidRDefault="000C23CF" w:rsidP="00BD761B">
            <w:pPr>
              <w:pStyle w:val="glowka1"/>
            </w:pPr>
            <w:r>
              <w:t>Wyszczególnienie</w:t>
            </w:r>
          </w:p>
        </w:tc>
        <w:tc>
          <w:tcPr>
            <w:tcW w:w="6793" w:type="dxa"/>
            <w:gridSpan w:val="4"/>
            <w:tcBorders>
              <w:top w:val="nil"/>
              <w:bottom w:val="single" w:sz="4" w:space="0" w:color="522398"/>
            </w:tcBorders>
            <w:vAlign w:val="center"/>
          </w:tcPr>
          <w:p w:rsidR="00237232" w:rsidRPr="00C20CD4" w:rsidRDefault="003B22EF" w:rsidP="00476135">
            <w:pPr>
              <w:pStyle w:val="glowka1"/>
            </w:pPr>
            <w:r>
              <w:t>01</w:t>
            </w:r>
            <w:r w:rsidR="003510A4">
              <w:t>–0</w:t>
            </w:r>
            <w:r w:rsidR="00476135">
              <w:t>3</w:t>
            </w:r>
            <w:r w:rsidR="003510A4">
              <w:t xml:space="preserve"> </w:t>
            </w:r>
            <w:r w:rsidR="004001D6" w:rsidRPr="00A56F17">
              <w:t>202</w:t>
            </w:r>
            <w:r w:rsidR="006071C8">
              <w:t>2</w:t>
            </w:r>
          </w:p>
        </w:tc>
      </w:tr>
      <w:tr w:rsidR="00237232" w:rsidRPr="00E87892" w:rsidTr="004001D6">
        <w:trPr>
          <w:trHeight w:val="57"/>
          <w:tblHeader/>
          <w:jc w:val="center"/>
        </w:trPr>
        <w:tc>
          <w:tcPr>
            <w:tcW w:w="3686" w:type="dxa"/>
            <w:vMerge/>
            <w:tcBorders>
              <w:top w:val="single" w:sz="4" w:space="0" w:color="522398"/>
              <w:bottom w:val="single" w:sz="12" w:space="0" w:color="522398"/>
            </w:tcBorders>
            <w:vAlign w:val="center"/>
          </w:tcPr>
          <w:p w:rsidR="00237232" w:rsidRPr="00C20CD4" w:rsidRDefault="00237232" w:rsidP="00BD761B">
            <w:pPr>
              <w:pStyle w:val="glowka1"/>
            </w:pPr>
          </w:p>
        </w:tc>
        <w:tc>
          <w:tcPr>
            <w:tcW w:w="1698" w:type="dxa"/>
            <w:tcBorders>
              <w:top w:val="single" w:sz="4" w:space="0" w:color="522398"/>
              <w:bottom w:val="single" w:sz="12" w:space="0" w:color="522398"/>
            </w:tcBorders>
            <w:vAlign w:val="center"/>
          </w:tcPr>
          <w:p w:rsidR="00237232" w:rsidRPr="00C20CD4" w:rsidRDefault="00237232" w:rsidP="00BD761B">
            <w:pPr>
              <w:pStyle w:val="glowka1"/>
            </w:pPr>
            <w:r>
              <w:t>w</w:t>
            </w:r>
            <w:r w:rsidRPr="00C20CD4">
              <w:t xml:space="preserve"> liczbach</w:t>
            </w:r>
            <w:r w:rsidR="00BA40DC">
              <w:br/>
            </w:r>
            <w:r w:rsidRPr="00C20CD4">
              <w:t>bezwzględnych</w:t>
            </w:r>
          </w:p>
        </w:tc>
        <w:tc>
          <w:tcPr>
            <w:tcW w:w="1698" w:type="dxa"/>
            <w:tcBorders>
              <w:top w:val="single" w:sz="4" w:space="0" w:color="522398"/>
              <w:bottom w:val="single" w:sz="12" w:space="0" w:color="522398"/>
            </w:tcBorders>
            <w:vAlign w:val="center"/>
          </w:tcPr>
          <w:p w:rsidR="00237232" w:rsidRPr="00C20CD4" w:rsidRDefault="00237232" w:rsidP="00BD761B">
            <w:pPr>
              <w:pStyle w:val="glowka1"/>
            </w:pPr>
            <w:r>
              <w:t>w</w:t>
            </w:r>
            <w:r w:rsidRPr="00C20CD4">
              <w:t xml:space="preserve"> odsetkach</w:t>
            </w:r>
          </w:p>
        </w:tc>
        <w:tc>
          <w:tcPr>
            <w:tcW w:w="1698" w:type="dxa"/>
            <w:tcBorders>
              <w:top w:val="single" w:sz="4" w:space="0" w:color="522398"/>
              <w:bottom w:val="single" w:sz="12" w:space="0" w:color="522398"/>
            </w:tcBorders>
            <w:vAlign w:val="center"/>
          </w:tcPr>
          <w:p w:rsidR="00237232" w:rsidRPr="00FA1C2A" w:rsidRDefault="00237232" w:rsidP="00BD761B">
            <w:pPr>
              <w:pStyle w:val="glowka1"/>
            </w:pPr>
            <w:r w:rsidRPr="00FA1C2A">
              <w:t xml:space="preserve">analogiczny okres roku </w:t>
            </w:r>
          </w:p>
          <w:p w:rsidR="00237232" w:rsidRPr="00C20CD4" w:rsidRDefault="00237232" w:rsidP="00BD761B">
            <w:pPr>
              <w:pStyle w:val="glowka1"/>
            </w:pPr>
            <w:r w:rsidRPr="00FA1C2A">
              <w:t>poprzedniego = 100</w:t>
            </w:r>
          </w:p>
        </w:tc>
        <w:tc>
          <w:tcPr>
            <w:tcW w:w="1699" w:type="dxa"/>
            <w:tcBorders>
              <w:top w:val="single" w:sz="4" w:space="0" w:color="522398"/>
              <w:bottom w:val="single" w:sz="12" w:space="0" w:color="522398"/>
            </w:tcBorders>
            <w:vAlign w:val="center"/>
          </w:tcPr>
          <w:p w:rsidR="00237232" w:rsidRPr="00C20CD4" w:rsidRDefault="00237232" w:rsidP="00BD761B">
            <w:pPr>
              <w:pStyle w:val="glowka1"/>
            </w:pPr>
            <w:r>
              <w:t>p</w:t>
            </w:r>
            <w:r w:rsidRPr="00C20CD4">
              <w:t xml:space="preserve">rzeciętna </w:t>
            </w:r>
            <w:r w:rsidRPr="00C20CD4">
              <w:br/>
              <w:t xml:space="preserve">powierzchnia użytkowa 1 mieszkania </w:t>
            </w:r>
            <w:r w:rsidRPr="00C20CD4">
              <w:br/>
              <w:t>w m</w:t>
            </w:r>
            <w:r w:rsidRPr="00C20CD4">
              <w:rPr>
                <w:vertAlign w:val="superscript"/>
              </w:rPr>
              <w:t>2</w:t>
            </w:r>
          </w:p>
        </w:tc>
      </w:tr>
      <w:tr w:rsidR="00BE4F07" w:rsidRPr="00E87892" w:rsidTr="00BE4F07">
        <w:trPr>
          <w:trHeight w:val="57"/>
          <w:jc w:val="center"/>
        </w:trPr>
        <w:tc>
          <w:tcPr>
            <w:tcW w:w="3686" w:type="dxa"/>
            <w:tcBorders>
              <w:top w:val="single" w:sz="12" w:space="0" w:color="522398"/>
              <w:bottom w:val="single" w:sz="4" w:space="0" w:color="522398"/>
            </w:tcBorders>
            <w:vAlign w:val="center"/>
          </w:tcPr>
          <w:p w:rsidR="00BE4F07" w:rsidRPr="00C20CD4" w:rsidRDefault="00BE4F07" w:rsidP="00942F7F">
            <w:pPr>
              <w:pStyle w:val="bocz1t"/>
            </w:pPr>
            <w:r w:rsidRPr="00C20CD4">
              <w:t>O</w:t>
            </w:r>
            <w:r>
              <w:t>gółe</w:t>
            </w:r>
            <w:r w:rsidRPr="00C20CD4">
              <w:t>m</w:t>
            </w:r>
          </w:p>
        </w:tc>
        <w:tc>
          <w:tcPr>
            <w:tcW w:w="1698" w:type="dxa"/>
            <w:tcBorders>
              <w:top w:val="single" w:sz="12" w:space="0" w:color="522398"/>
              <w:bottom w:val="single" w:sz="4" w:space="0" w:color="522398"/>
            </w:tcBorders>
            <w:vAlign w:val="center"/>
          </w:tcPr>
          <w:p w:rsidR="00BE4F07" w:rsidRDefault="00BE4F07" w:rsidP="00BE4F07">
            <w:pPr>
              <w:pStyle w:val="tablet"/>
            </w:pPr>
            <w:r>
              <w:t>6699</w:t>
            </w:r>
          </w:p>
        </w:tc>
        <w:tc>
          <w:tcPr>
            <w:tcW w:w="1698" w:type="dxa"/>
            <w:tcBorders>
              <w:top w:val="single" w:sz="12" w:space="0" w:color="522398"/>
              <w:bottom w:val="single" w:sz="4" w:space="0" w:color="522398"/>
            </w:tcBorders>
            <w:vAlign w:val="center"/>
          </w:tcPr>
          <w:p w:rsidR="00BE4F07" w:rsidRDefault="00BE4F07" w:rsidP="00BE4F07">
            <w:pPr>
              <w:pStyle w:val="tablet"/>
              <w:rPr>
                <w:color w:val="000000"/>
              </w:rPr>
            </w:pPr>
            <w:r>
              <w:rPr>
                <w:color w:val="000000"/>
              </w:rPr>
              <w:t>100,0</w:t>
            </w:r>
          </w:p>
        </w:tc>
        <w:tc>
          <w:tcPr>
            <w:tcW w:w="1698" w:type="dxa"/>
            <w:tcBorders>
              <w:top w:val="single" w:sz="12" w:space="0" w:color="522398"/>
              <w:bottom w:val="single" w:sz="4" w:space="0" w:color="522398"/>
            </w:tcBorders>
            <w:vAlign w:val="center"/>
          </w:tcPr>
          <w:p w:rsidR="00BE4F07" w:rsidRDefault="00BE4F07" w:rsidP="00BE4F07">
            <w:pPr>
              <w:pStyle w:val="tablet"/>
            </w:pPr>
            <w:r>
              <w:t>116,2</w:t>
            </w:r>
          </w:p>
        </w:tc>
        <w:tc>
          <w:tcPr>
            <w:tcW w:w="1699" w:type="dxa"/>
            <w:tcBorders>
              <w:top w:val="single" w:sz="12" w:space="0" w:color="522398"/>
              <w:bottom w:val="single" w:sz="4" w:space="0" w:color="522398"/>
            </w:tcBorders>
            <w:vAlign w:val="center"/>
          </w:tcPr>
          <w:p w:rsidR="00BE4F07" w:rsidRDefault="00BE4F07" w:rsidP="00BE4F07">
            <w:pPr>
              <w:pStyle w:val="tablet"/>
              <w:rPr>
                <w:color w:val="000000"/>
              </w:rPr>
            </w:pPr>
            <w:r>
              <w:rPr>
                <w:color w:val="000000"/>
              </w:rPr>
              <w:t>95,5</w:t>
            </w:r>
          </w:p>
        </w:tc>
      </w:tr>
      <w:tr w:rsidR="00BE4F07" w:rsidRPr="00E87892" w:rsidTr="00BE4F07">
        <w:trPr>
          <w:trHeight w:val="57"/>
          <w:jc w:val="center"/>
        </w:trPr>
        <w:tc>
          <w:tcPr>
            <w:tcW w:w="3686" w:type="dxa"/>
            <w:tcBorders>
              <w:top w:val="single" w:sz="4" w:space="0" w:color="522398"/>
              <w:bottom w:val="single" w:sz="4" w:space="0" w:color="522398"/>
            </w:tcBorders>
            <w:vAlign w:val="center"/>
          </w:tcPr>
          <w:p w:rsidR="00BE4F07" w:rsidRPr="00C20CD4" w:rsidRDefault="00BE4F07" w:rsidP="00BE4F07">
            <w:pPr>
              <w:pStyle w:val="boczek1"/>
            </w:pPr>
            <w:r w:rsidRPr="00C20CD4">
              <w:t>Indywidualne</w:t>
            </w:r>
          </w:p>
        </w:tc>
        <w:tc>
          <w:tcPr>
            <w:tcW w:w="1698" w:type="dxa"/>
            <w:tcBorders>
              <w:top w:val="single" w:sz="4" w:space="0" w:color="522398"/>
              <w:bottom w:val="single" w:sz="4" w:space="0" w:color="522398"/>
            </w:tcBorders>
            <w:vAlign w:val="center"/>
          </w:tcPr>
          <w:p w:rsidR="00BE4F07" w:rsidRDefault="00BE4F07" w:rsidP="00BE4F07">
            <w:pPr>
              <w:pStyle w:val="tableteksttab"/>
            </w:pPr>
            <w:r>
              <w:t>2515</w:t>
            </w:r>
          </w:p>
        </w:tc>
        <w:tc>
          <w:tcPr>
            <w:tcW w:w="1698" w:type="dxa"/>
            <w:tcBorders>
              <w:top w:val="single" w:sz="4" w:space="0" w:color="522398"/>
              <w:bottom w:val="single" w:sz="4" w:space="0" w:color="522398"/>
            </w:tcBorders>
            <w:vAlign w:val="center"/>
          </w:tcPr>
          <w:p w:rsidR="00BE4F07" w:rsidRDefault="00BE4F07" w:rsidP="00BE4F07">
            <w:pPr>
              <w:pStyle w:val="tableteksttab"/>
              <w:rPr>
                <w:color w:val="000000"/>
              </w:rPr>
            </w:pPr>
            <w:r>
              <w:rPr>
                <w:color w:val="000000"/>
              </w:rPr>
              <w:t>37,5</w:t>
            </w:r>
          </w:p>
        </w:tc>
        <w:tc>
          <w:tcPr>
            <w:tcW w:w="1698" w:type="dxa"/>
            <w:tcBorders>
              <w:top w:val="single" w:sz="4" w:space="0" w:color="522398"/>
              <w:bottom w:val="single" w:sz="4" w:space="0" w:color="522398"/>
            </w:tcBorders>
            <w:vAlign w:val="center"/>
          </w:tcPr>
          <w:p w:rsidR="00BE4F07" w:rsidRDefault="00BE4F07" w:rsidP="00BE4F07">
            <w:pPr>
              <w:pStyle w:val="tableteksttab"/>
            </w:pPr>
            <w:r>
              <w:t>109,2</w:t>
            </w:r>
          </w:p>
        </w:tc>
        <w:tc>
          <w:tcPr>
            <w:tcW w:w="1699" w:type="dxa"/>
            <w:tcBorders>
              <w:top w:val="single" w:sz="4" w:space="0" w:color="522398"/>
              <w:bottom w:val="single" w:sz="4" w:space="0" w:color="522398"/>
            </w:tcBorders>
            <w:vAlign w:val="center"/>
          </w:tcPr>
          <w:p w:rsidR="00BE4F07" w:rsidRDefault="00BE4F07" w:rsidP="00BE4F07">
            <w:pPr>
              <w:pStyle w:val="tableteksttab"/>
              <w:rPr>
                <w:color w:val="000000"/>
              </w:rPr>
            </w:pPr>
            <w:r>
              <w:rPr>
                <w:color w:val="000000"/>
              </w:rPr>
              <w:t>144,9</w:t>
            </w:r>
          </w:p>
        </w:tc>
      </w:tr>
      <w:tr w:rsidR="00BE4F07" w:rsidRPr="00E87892" w:rsidTr="00BE4F07">
        <w:trPr>
          <w:trHeight w:val="57"/>
          <w:jc w:val="center"/>
        </w:trPr>
        <w:tc>
          <w:tcPr>
            <w:tcW w:w="3686" w:type="dxa"/>
            <w:tcBorders>
              <w:top w:val="single" w:sz="4" w:space="0" w:color="522398"/>
            </w:tcBorders>
            <w:vAlign w:val="center"/>
          </w:tcPr>
          <w:p w:rsidR="00BE4F07" w:rsidRPr="00C20CD4" w:rsidRDefault="00BE4F07" w:rsidP="00BE4F07">
            <w:pPr>
              <w:pStyle w:val="boczek1"/>
            </w:pPr>
            <w:r w:rsidRPr="00C20CD4">
              <w:t>Przeznaczone na sprzedaż lub wynajem</w:t>
            </w:r>
          </w:p>
        </w:tc>
        <w:tc>
          <w:tcPr>
            <w:tcW w:w="1698" w:type="dxa"/>
            <w:tcBorders>
              <w:top w:val="single" w:sz="4" w:space="0" w:color="522398"/>
            </w:tcBorders>
            <w:vAlign w:val="center"/>
          </w:tcPr>
          <w:p w:rsidR="00BE4F07" w:rsidRDefault="00BE4F07" w:rsidP="00BE4F07">
            <w:pPr>
              <w:pStyle w:val="tableteksttab"/>
            </w:pPr>
            <w:r>
              <w:t>3882</w:t>
            </w:r>
          </w:p>
        </w:tc>
        <w:tc>
          <w:tcPr>
            <w:tcW w:w="1698" w:type="dxa"/>
            <w:tcBorders>
              <w:top w:val="single" w:sz="4" w:space="0" w:color="522398"/>
            </w:tcBorders>
            <w:vAlign w:val="center"/>
          </w:tcPr>
          <w:p w:rsidR="00BE4F07" w:rsidRDefault="00BE4F07" w:rsidP="00BE4F07">
            <w:pPr>
              <w:pStyle w:val="tableteksttab"/>
              <w:rPr>
                <w:color w:val="000000"/>
              </w:rPr>
            </w:pPr>
            <w:r>
              <w:rPr>
                <w:color w:val="000000"/>
              </w:rPr>
              <w:t>57,9</w:t>
            </w:r>
          </w:p>
        </w:tc>
        <w:tc>
          <w:tcPr>
            <w:tcW w:w="1698" w:type="dxa"/>
            <w:tcBorders>
              <w:top w:val="single" w:sz="4" w:space="0" w:color="522398"/>
            </w:tcBorders>
            <w:vAlign w:val="center"/>
          </w:tcPr>
          <w:p w:rsidR="00BE4F07" w:rsidRDefault="00BE4F07" w:rsidP="00BE4F07">
            <w:pPr>
              <w:pStyle w:val="tableteksttab"/>
            </w:pPr>
            <w:r>
              <w:t>115,4</w:t>
            </w:r>
          </w:p>
        </w:tc>
        <w:tc>
          <w:tcPr>
            <w:tcW w:w="1699" w:type="dxa"/>
            <w:tcBorders>
              <w:top w:val="single" w:sz="4" w:space="0" w:color="522398"/>
            </w:tcBorders>
            <w:vAlign w:val="center"/>
          </w:tcPr>
          <w:p w:rsidR="00BE4F07" w:rsidRDefault="00BE4F07" w:rsidP="00BE4F07">
            <w:pPr>
              <w:pStyle w:val="tableteksttab"/>
              <w:rPr>
                <w:color w:val="000000"/>
              </w:rPr>
            </w:pPr>
            <w:r>
              <w:rPr>
                <w:color w:val="000000"/>
              </w:rPr>
              <w:t>67,5</w:t>
            </w:r>
          </w:p>
        </w:tc>
      </w:tr>
      <w:tr w:rsidR="00BE4F07" w:rsidRPr="00E87892" w:rsidTr="00BE4F07">
        <w:trPr>
          <w:trHeight w:val="57"/>
          <w:jc w:val="center"/>
        </w:trPr>
        <w:tc>
          <w:tcPr>
            <w:tcW w:w="3686" w:type="dxa"/>
            <w:vAlign w:val="center"/>
          </w:tcPr>
          <w:p w:rsidR="00BE4F07" w:rsidRPr="00C20CD4" w:rsidRDefault="00BE4F07" w:rsidP="00BE4F07">
            <w:pPr>
              <w:pStyle w:val="boczek2"/>
            </w:pPr>
            <w:r>
              <w:t>w tym na wynajem</w:t>
            </w:r>
            <w:r w:rsidRPr="006D15C6">
              <w:rPr>
                <w:vertAlign w:val="superscript"/>
              </w:rPr>
              <w:t xml:space="preserve"> </w:t>
            </w:r>
            <w:r w:rsidRPr="000C23CF">
              <w:rPr>
                <w:vertAlign w:val="superscript"/>
              </w:rPr>
              <w:t>a</w:t>
            </w:r>
          </w:p>
        </w:tc>
        <w:tc>
          <w:tcPr>
            <w:tcW w:w="1698" w:type="dxa"/>
            <w:vAlign w:val="center"/>
          </w:tcPr>
          <w:p w:rsidR="00BE4F07" w:rsidRDefault="00BE4F07" w:rsidP="00BE4F07">
            <w:pPr>
              <w:pStyle w:val="tableteksttab"/>
            </w:pPr>
            <w:r>
              <w:t>42</w:t>
            </w:r>
          </w:p>
        </w:tc>
        <w:tc>
          <w:tcPr>
            <w:tcW w:w="1698" w:type="dxa"/>
            <w:vAlign w:val="center"/>
          </w:tcPr>
          <w:p w:rsidR="00BE4F07" w:rsidRDefault="00BE4F07" w:rsidP="00BE4F07">
            <w:pPr>
              <w:pStyle w:val="tableteksttab"/>
              <w:rPr>
                <w:color w:val="000000"/>
              </w:rPr>
            </w:pPr>
            <w:r>
              <w:rPr>
                <w:color w:val="000000"/>
              </w:rPr>
              <w:t>0,6</w:t>
            </w:r>
          </w:p>
        </w:tc>
        <w:tc>
          <w:tcPr>
            <w:tcW w:w="1698" w:type="dxa"/>
            <w:vAlign w:val="center"/>
          </w:tcPr>
          <w:p w:rsidR="00BE4F07" w:rsidRDefault="00BE4F07" w:rsidP="00BE4F07">
            <w:pPr>
              <w:pStyle w:val="tableteksttab"/>
            </w:pPr>
            <w:r>
              <w:t>40,8</w:t>
            </w:r>
          </w:p>
        </w:tc>
        <w:tc>
          <w:tcPr>
            <w:tcW w:w="1699" w:type="dxa"/>
            <w:vAlign w:val="center"/>
          </w:tcPr>
          <w:p w:rsidR="00BE4F07" w:rsidRDefault="00BE4F07" w:rsidP="00BE4F07">
            <w:pPr>
              <w:pStyle w:val="tableteksttab"/>
              <w:rPr>
                <w:color w:val="000000"/>
              </w:rPr>
            </w:pPr>
            <w:r>
              <w:rPr>
                <w:color w:val="000000"/>
              </w:rPr>
              <w:t>87,3</w:t>
            </w:r>
          </w:p>
        </w:tc>
      </w:tr>
      <w:tr w:rsidR="00BE4F07" w:rsidRPr="00E87892" w:rsidTr="00BE4F07">
        <w:trPr>
          <w:trHeight w:val="57"/>
          <w:jc w:val="center"/>
        </w:trPr>
        <w:tc>
          <w:tcPr>
            <w:tcW w:w="3686" w:type="dxa"/>
            <w:vAlign w:val="center"/>
          </w:tcPr>
          <w:p w:rsidR="00BE4F07" w:rsidRDefault="00BE4F07" w:rsidP="00BE4F07">
            <w:pPr>
              <w:pStyle w:val="boczek1"/>
            </w:pPr>
            <w:r>
              <w:t>Komunalne</w:t>
            </w:r>
          </w:p>
        </w:tc>
        <w:tc>
          <w:tcPr>
            <w:tcW w:w="1698" w:type="dxa"/>
            <w:vAlign w:val="center"/>
          </w:tcPr>
          <w:p w:rsidR="00BE4F07" w:rsidRDefault="00BE4F07" w:rsidP="00BE4F07">
            <w:pPr>
              <w:pStyle w:val="tableteksttab"/>
            </w:pPr>
            <w:r>
              <w:t>124</w:t>
            </w:r>
          </w:p>
        </w:tc>
        <w:tc>
          <w:tcPr>
            <w:tcW w:w="1698" w:type="dxa"/>
            <w:vAlign w:val="center"/>
          </w:tcPr>
          <w:p w:rsidR="00BE4F07" w:rsidRDefault="00BE4F07" w:rsidP="00BE4F07">
            <w:pPr>
              <w:pStyle w:val="tableteksttab"/>
              <w:rPr>
                <w:color w:val="000000"/>
              </w:rPr>
            </w:pPr>
            <w:r>
              <w:rPr>
                <w:color w:val="000000"/>
              </w:rPr>
              <w:t>1,9</w:t>
            </w:r>
          </w:p>
        </w:tc>
        <w:tc>
          <w:tcPr>
            <w:tcW w:w="1698" w:type="dxa"/>
            <w:vAlign w:val="center"/>
          </w:tcPr>
          <w:p w:rsidR="00BE4F07" w:rsidRDefault="00BE4F07" w:rsidP="00BE4F07">
            <w:pPr>
              <w:pStyle w:val="tableteksttab"/>
            </w:pPr>
            <w:r>
              <w:t>.</w:t>
            </w:r>
          </w:p>
        </w:tc>
        <w:tc>
          <w:tcPr>
            <w:tcW w:w="1699" w:type="dxa"/>
            <w:vAlign w:val="center"/>
          </w:tcPr>
          <w:p w:rsidR="00BE4F07" w:rsidRDefault="00BE4F07" w:rsidP="00BE4F07">
            <w:pPr>
              <w:pStyle w:val="tableteksttab"/>
              <w:rPr>
                <w:color w:val="000000"/>
              </w:rPr>
            </w:pPr>
            <w:r>
              <w:rPr>
                <w:color w:val="000000"/>
              </w:rPr>
              <w:t>42,2</w:t>
            </w:r>
          </w:p>
        </w:tc>
      </w:tr>
      <w:tr w:rsidR="00BE4F07" w:rsidRPr="00E87892" w:rsidTr="00BE4F07">
        <w:trPr>
          <w:trHeight w:val="57"/>
          <w:jc w:val="center"/>
        </w:trPr>
        <w:tc>
          <w:tcPr>
            <w:tcW w:w="3686" w:type="dxa"/>
            <w:vAlign w:val="center"/>
          </w:tcPr>
          <w:p w:rsidR="00BE4F07" w:rsidRDefault="00BE4F07" w:rsidP="00BE4F07">
            <w:pPr>
              <w:pStyle w:val="boczek1"/>
            </w:pPr>
            <w:r>
              <w:t>Społeczne czynszowe</w:t>
            </w:r>
          </w:p>
        </w:tc>
        <w:tc>
          <w:tcPr>
            <w:tcW w:w="1698" w:type="dxa"/>
            <w:vAlign w:val="center"/>
          </w:tcPr>
          <w:p w:rsidR="00BE4F07" w:rsidRDefault="00BE4F07" w:rsidP="00BE4F07">
            <w:pPr>
              <w:pStyle w:val="tableteksttab"/>
            </w:pPr>
            <w:r>
              <w:t>178</w:t>
            </w:r>
          </w:p>
        </w:tc>
        <w:tc>
          <w:tcPr>
            <w:tcW w:w="1698" w:type="dxa"/>
            <w:vAlign w:val="center"/>
          </w:tcPr>
          <w:p w:rsidR="00BE4F07" w:rsidRDefault="00BE4F07" w:rsidP="00BE4F07">
            <w:pPr>
              <w:pStyle w:val="tableteksttab"/>
              <w:rPr>
                <w:color w:val="000000"/>
              </w:rPr>
            </w:pPr>
            <w:r>
              <w:rPr>
                <w:color w:val="000000"/>
              </w:rPr>
              <w:t>2,7</w:t>
            </w:r>
          </w:p>
        </w:tc>
        <w:tc>
          <w:tcPr>
            <w:tcW w:w="1698" w:type="dxa"/>
            <w:vAlign w:val="center"/>
          </w:tcPr>
          <w:p w:rsidR="00BE4F07" w:rsidRDefault="00BE4F07" w:rsidP="00BE4F07">
            <w:pPr>
              <w:pStyle w:val="tableteksttab"/>
            </w:pPr>
            <w:r>
              <w:t>.</w:t>
            </w:r>
          </w:p>
        </w:tc>
        <w:tc>
          <w:tcPr>
            <w:tcW w:w="1699" w:type="dxa"/>
            <w:vAlign w:val="center"/>
          </w:tcPr>
          <w:p w:rsidR="00BE4F07" w:rsidRDefault="00BE4F07" w:rsidP="00BE4F07">
            <w:pPr>
              <w:pStyle w:val="tableteksttab"/>
              <w:rPr>
                <w:color w:val="000000"/>
              </w:rPr>
            </w:pPr>
            <w:r>
              <w:rPr>
                <w:color w:val="000000"/>
              </w:rPr>
              <w:t>44,8</w:t>
            </w:r>
          </w:p>
        </w:tc>
      </w:tr>
    </w:tbl>
    <w:p w:rsidR="00B03CFC" w:rsidRPr="000C23CF" w:rsidRDefault="000C23CF" w:rsidP="0001230E">
      <w:pPr>
        <w:pStyle w:val="notka"/>
      </w:pPr>
      <w:r w:rsidRPr="000C23CF">
        <w:t>a Realizowane przez różnych inwestorów z zamiarem krótkoterminowego lub długoterminowego wynajmu, w tym na podstawie</w:t>
      </w:r>
      <w:r>
        <w:t xml:space="preserve"> umów najmu instytucjonalnego z </w:t>
      </w:r>
      <w:r w:rsidRPr="000C23CF">
        <w:t>dojściem do własności</w:t>
      </w:r>
      <w:r>
        <w:t>.</w:t>
      </w:r>
      <w:r w:rsidR="00341706">
        <w:t xml:space="preserve"> </w:t>
      </w:r>
    </w:p>
    <w:p w:rsidR="00FE3B2D" w:rsidRDefault="003B682E" w:rsidP="00E03137">
      <w:pPr>
        <w:spacing w:before="360"/>
        <w:rPr>
          <w:spacing w:val="-2"/>
          <w:szCs w:val="19"/>
        </w:rPr>
      </w:pPr>
      <w:r>
        <w:lastRenderedPageBreak/>
        <w:t>Od początku roku</w:t>
      </w:r>
      <w:r w:rsidRPr="002B5DE1">
        <w:t xml:space="preserve"> najwięcej nowych mieszkań oddano </w:t>
      </w:r>
      <w:r w:rsidR="00FE3B2D" w:rsidRPr="00C33451">
        <w:rPr>
          <w:rFonts w:cs="Calibri"/>
          <w:spacing w:val="-2"/>
          <w:szCs w:val="19"/>
        </w:rPr>
        <w:t xml:space="preserve">do użytkowania w </w:t>
      </w:r>
      <w:r>
        <w:rPr>
          <w:spacing w:val="-2"/>
          <w:szCs w:val="19"/>
        </w:rPr>
        <w:t xml:space="preserve">powiecie </w:t>
      </w:r>
      <w:r w:rsidRPr="00C33451">
        <w:rPr>
          <w:rFonts w:cs="Calibri"/>
          <w:spacing w:val="-2"/>
          <w:szCs w:val="19"/>
        </w:rPr>
        <w:t>poznańskim</w:t>
      </w:r>
      <w:r>
        <w:rPr>
          <w:rFonts w:cs="Calibri"/>
          <w:spacing w:val="-2"/>
          <w:szCs w:val="19"/>
        </w:rPr>
        <w:t xml:space="preserve"> (1</w:t>
      </w:r>
      <w:r w:rsidR="00A850D9">
        <w:rPr>
          <w:rFonts w:cs="Calibri"/>
          <w:spacing w:val="-2"/>
          <w:szCs w:val="19"/>
        </w:rPr>
        <w:t>5</w:t>
      </w:r>
      <w:r>
        <w:rPr>
          <w:rFonts w:cs="Calibri"/>
          <w:spacing w:val="-2"/>
          <w:szCs w:val="19"/>
        </w:rPr>
        <w:t>7</w:t>
      </w:r>
      <w:r w:rsidR="00A850D9">
        <w:rPr>
          <w:rFonts w:cs="Calibri"/>
          <w:spacing w:val="-2"/>
          <w:szCs w:val="19"/>
        </w:rPr>
        <w:t>1</w:t>
      </w:r>
      <w:r w:rsidRPr="00C33451">
        <w:rPr>
          <w:rFonts w:cs="Calibri"/>
          <w:spacing w:val="-2"/>
          <w:szCs w:val="19"/>
        </w:rPr>
        <w:t xml:space="preserve">, czyli </w:t>
      </w:r>
      <w:r>
        <w:rPr>
          <w:rFonts w:cs="Calibri"/>
          <w:spacing w:val="-2"/>
          <w:szCs w:val="19"/>
        </w:rPr>
        <w:t>23,</w:t>
      </w:r>
      <w:r w:rsidR="00A850D9">
        <w:rPr>
          <w:rFonts w:cs="Calibri"/>
          <w:spacing w:val="-2"/>
          <w:szCs w:val="19"/>
        </w:rPr>
        <w:t>5</w:t>
      </w:r>
      <w:r w:rsidRPr="00C33451">
        <w:rPr>
          <w:rFonts w:cs="Calibri"/>
          <w:spacing w:val="-2"/>
          <w:szCs w:val="19"/>
        </w:rPr>
        <w:t>%</w:t>
      </w:r>
      <w:r>
        <w:rPr>
          <w:rFonts w:cs="Calibri"/>
          <w:spacing w:val="-2"/>
          <w:szCs w:val="19"/>
        </w:rPr>
        <w:t xml:space="preserve">) i </w:t>
      </w:r>
      <w:r w:rsidR="00FE3B2D" w:rsidRPr="00C33451">
        <w:rPr>
          <w:spacing w:val="-2"/>
          <w:szCs w:val="19"/>
        </w:rPr>
        <w:t>Poznaniu</w:t>
      </w:r>
      <w:r w:rsidR="00FE3B2D">
        <w:rPr>
          <w:spacing w:val="-2"/>
          <w:szCs w:val="19"/>
        </w:rPr>
        <w:t xml:space="preserve"> </w:t>
      </w:r>
      <w:r w:rsidR="00FE3B2D" w:rsidRPr="00C33451">
        <w:rPr>
          <w:spacing w:val="-2"/>
          <w:szCs w:val="19"/>
        </w:rPr>
        <w:t>(</w:t>
      </w:r>
      <w:r>
        <w:rPr>
          <w:spacing w:val="-2"/>
          <w:szCs w:val="19"/>
        </w:rPr>
        <w:t>1</w:t>
      </w:r>
      <w:r w:rsidR="00F73644">
        <w:rPr>
          <w:spacing w:val="-2"/>
          <w:szCs w:val="19"/>
        </w:rPr>
        <w:t>3</w:t>
      </w:r>
      <w:r w:rsidR="00154B38">
        <w:rPr>
          <w:spacing w:val="-2"/>
          <w:szCs w:val="19"/>
        </w:rPr>
        <w:t>9</w:t>
      </w:r>
      <w:r w:rsidR="00F73644">
        <w:rPr>
          <w:spacing w:val="-2"/>
          <w:szCs w:val="19"/>
        </w:rPr>
        <w:t>0</w:t>
      </w:r>
      <w:r w:rsidR="00FE3B2D">
        <w:rPr>
          <w:spacing w:val="-2"/>
          <w:szCs w:val="19"/>
        </w:rPr>
        <w:t>,</w:t>
      </w:r>
      <w:r w:rsidR="00FE3B2D">
        <w:rPr>
          <w:rFonts w:cs="Calibri"/>
          <w:spacing w:val="-2"/>
          <w:szCs w:val="19"/>
        </w:rPr>
        <w:t xml:space="preserve"> tj. 2</w:t>
      </w:r>
      <w:r w:rsidR="00F73644">
        <w:rPr>
          <w:rFonts w:cs="Calibri"/>
          <w:spacing w:val="-2"/>
          <w:szCs w:val="19"/>
        </w:rPr>
        <w:t>0</w:t>
      </w:r>
      <w:r w:rsidR="009D5AB4">
        <w:rPr>
          <w:rFonts w:cs="Calibri"/>
          <w:spacing w:val="-2"/>
          <w:szCs w:val="19"/>
        </w:rPr>
        <w:t>,</w:t>
      </w:r>
      <w:r w:rsidR="00F73644">
        <w:rPr>
          <w:rFonts w:cs="Calibri"/>
          <w:spacing w:val="-2"/>
          <w:szCs w:val="19"/>
        </w:rPr>
        <w:t>7</w:t>
      </w:r>
      <w:r w:rsidR="00FE3B2D" w:rsidRPr="00C33451">
        <w:rPr>
          <w:rFonts w:cs="Calibri"/>
          <w:spacing w:val="-2"/>
          <w:szCs w:val="19"/>
        </w:rPr>
        <w:t>%</w:t>
      </w:r>
      <w:r w:rsidR="00FE3B2D" w:rsidRPr="00C33451">
        <w:rPr>
          <w:spacing w:val="-2"/>
          <w:szCs w:val="19"/>
        </w:rPr>
        <w:t>)</w:t>
      </w:r>
      <w:r w:rsidR="004C7646">
        <w:rPr>
          <w:rFonts w:cs="Calibri"/>
          <w:spacing w:val="-2"/>
          <w:szCs w:val="19"/>
        </w:rPr>
        <w:t xml:space="preserve">, </w:t>
      </w:r>
      <w:r w:rsidR="00FE3B2D">
        <w:rPr>
          <w:rFonts w:cs="Calibri"/>
          <w:spacing w:val="-2"/>
          <w:szCs w:val="19"/>
        </w:rPr>
        <w:t xml:space="preserve">a </w:t>
      </w:r>
      <w:r w:rsidR="000604C6">
        <w:rPr>
          <w:rFonts w:cs="Calibri"/>
          <w:spacing w:val="-2"/>
          <w:szCs w:val="19"/>
        </w:rPr>
        <w:t>ponadto</w:t>
      </w:r>
      <w:r w:rsidR="00FE3B2D" w:rsidRPr="00C33451">
        <w:rPr>
          <w:rFonts w:cs="Calibri"/>
          <w:spacing w:val="-2"/>
          <w:szCs w:val="19"/>
        </w:rPr>
        <w:t xml:space="preserve"> </w:t>
      </w:r>
      <w:r w:rsidR="00FE3B2D">
        <w:rPr>
          <w:rFonts w:cs="Calibri"/>
          <w:spacing w:val="-2"/>
          <w:szCs w:val="19"/>
        </w:rPr>
        <w:t>w</w:t>
      </w:r>
      <w:r w:rsidR="00F73644" w:rsidRPr="00F73644">
        <w:rPr>
          <w:spacing w:val="-2"/>
          <w:szCs w:val="19"/>
        </w:rPr>
        <w:t xml:space="preserve"> </w:t>
      </w:r>
      <w:r w:rsidR="00F73644">
        <w:rPr>
          <w:spacing w:val="-2"/>
          <w:szCs w:val="19"/>
        </w:rPr>
        <w:t>ostrowskim (277 tj. 4,1%)</w:t>
      </w:r>
      <w:r w:rsidR="00FE3B2D">
        <w:rPr>
          <w:rFonts w:cs="Calibri"/>
          <w:spacing w:val="-2"/>
          <w:szCs w:val="19"/>
        </w:rPr>
        <w:t xml:space="preserve"> </w:t>
      </w:r>
      <w:r w:rsidR="00F73644">
        <w:rPr>
          <w:rFonts w:cs="Calibri"/>
          <w:spacing w:val="-2"/>
          <w:szCs w:val="19"/>
        </w:rPr>
        <w:t xml:space="preserve">i </w:t>
      </w:r>
      <w:r w:rsidR="00FE3B2D" w:rsidRPr="00C33451">
        <w:rPr>
          <w:spacing w:val="-2"/>
          <w:szCs w:val="19"/>
        </w:rPr>
        <w:t xml:space="preserve">gnieźnieńskim </w:t>
      </w:r>
      <w:r w:rsidR="002C413D">
        <w:rPr>
          <w:spacing w:val="-2"/>
          <w:szCs w:val="19"/>
        </w:rPr>
        <w:t>(</w:t>
      </w:r>
      <w:r w:rsidR="00F73644">
        <w:rPr>
          <w:spacing w:val="-2"/>
          <w:szCs w:val="19"/>
        </w:rPr>
        <w:t>239</w:t>
      </w:r>
      <w:r w:rsidR="002C413D">
        <w:rPr>
          <w:spacing w:val="-2"/>
          <w:szCs w:val="19"/>
        </w:rPr>
        <w:t xml:space="preserve">, tj. </w:t>
      </w:r>
      <w:r w:rsidR="00F73644">
        <w:rPr>
          <w:spacing w:val="-2"/>
          <w:szCs w:val="19"/>
        </w:rPr>
        <w:t>3,6</w:t>
      </w:r>
      <w:r w:rsidR="002C413D">
        <w:rPr>
          <w:spacing w:val="-2"/>
          <w:szCs w:val="19"/>
        </w:rPr>
        <w:t>%)</w:t>
      </w:r>
      <w:r w:rsidR="00FE3B2D">
        <w:rPr>
          <w:spacing w:val="-2"/>
          <w:szCs w:val="19"/>
        </w:rPr>
        <w:t xml:space="preserve">. </w:t>
      </w:r>
      <w:r w:rsidR="004C7646">
        <w:rPr>
          <w:spacing w:val="-2"/>
          <w:szCs w:val="19"/>
        </w:rPr>
        <w:t>Najmniej mieszkań</w:t>
      </w:r>
      <w:r w:rsidR="000604C6">
        <w:rPr>
          <w:spacing w:val="-2"/>
          <w:szCs w:val="19"/>
        </w:rPr>
        <w:t xml:space="preserve"> przekazano</w:t>
      </w:r>
      <w:r w:rsidR="00FE3B2D">
        <w:rPr>
          <w:spacing w:val="-2"/>
          <w:szCs w:val="19"/>
        </w:rPr>
        <w:t xml:space="preserve"> </w:t>
      </w:r>
      <w:r w:rsidR="004C7646">
        <w:rPr>
          <w:spacing w:val="-2"/>
          <w:szCs w:val="19"/>
        </w:rPr>
        <w:t>do tej pory w powiatach: chodzieskim (</w:t>
      </w:r>
      <w:r w:rsidR="00F73644">
        <w:rPr>
          <w:spacing w:val="-2"/>
          <w:szCs w:val="19"/>
        </w:rPr>
        <w:t>30</w:t>
      </w:r>
      <w:r w:rsidR="004C7646">
        <w:rPr>
          <w:spacing w:val="-2"/>
          <w:szCs w:val="19"/>
        </w:rPr>
        <w:t>), tureckim (</w:t>
      </w:r>
      <w:r w:rsidR="00F73644">
        <w:rPr>
          <w:spacing w:val="-2"/>
          <w:szCs w:val="19"/>
        </w:rPr>
        <w:t>34</w:t>
      </w:r>
      <w:r w:rsidR="004C7646">
        <w:rPr>
          <w:spacing w:val="-2"/>
          <w:szCs w:val="19"/>
        </w:rPr>
        <w:t>)</w:t>
      </w:r>
      <w:r w:rsidR="000604C6">
        <w:rPr>
          <w:spacing w:val="-2"/>
          <w:szCs w:val="19"/>
        </w:rPr>
        <w:t>,</w:t>
      </w:r>
      <w:r w:rsidR="004C7646">
        <w:rPr>
          <w:spacing w:val="-2"/>
          <w:szCs w:val="19"/>
        </w:rPr>
        <w:t xml:space="preserve"> </w:t>
      </w:r>
      <w:r w:rsidR="00F73644">
        <w:rPr>
          <w:spacing w:val="-2"/>
          <w:szCs w:val="19"/>
        </w:rPr>
        <w:t xml:space="preserve">międzychodzkim (39) </w:t>
      </w:r>
      <w:r w:rsidR="004C7646">
        <w:rPr>
          <w:spacing w:val="-2"/>
          <w:szCs w:val="19"/>
        </w:rPr>
        <w:t xml:space="preserve">oraz </w:t>
      </w:r>
      <w:r w:rsidR="00F73644">
        <w:rPr>
          <w:spacing w:val="-2"/>
          <w:szCs w:val="19"/>
        </w:rPr>
        <w:t>ostrzeszowskim (40)</w:t>
      </w:r>
      <w:r w:rsidR="004C7646">
        <w:rPr>
          <w:spacing w:val="-2"/>
          <w:szCs w:val="19"/>
        </w:rPr>
        <w:t>.</w:t>
      </w:r>
      <w:r w:rsidR="000604C6">
        <w:rPr>
          <w:spacing w:val="-2"/>
          <w:szCs w:val="19"/>
        </w:rPr>
        <w:t xml:space="preserve"> </w:t>
      </w:r>
    </w:p>
    <w:p w:rsidR="00BA3914" w:rsidRPr="00FE3B2D" w:rsidRDefault="00BA3914" w:rsidP="00BA3914">
      <w:pPr>
        <w:pStyle w:val="tekst"/>
        <w:rPr>
          <w:spacing w:val="-2"/>
          <w:szCs w:val="19"/>
        </w:rPr>
      </w:pPr>
      <w:r w:rsidRPr="00FE3B2D">
        <w:rPr>
          <w:b/>
          <w:spacing w:val="-2"/>
          <w:szCs w:val="19"/>
        </w:rPr>
        <w:t>Przeciętna powierzchnia użytkowa 1 mieszkania</w:t>
      </w:r>
      <w:r w:rsidRPr="00FE3B2D">
        <w:rPr>
          <w:spacing w:val="-2"/>
          <w:szCs w:val="19"/>
        </w:rPr>
        <w:t xml:space="preserve"> </w:t>
      </w:r>
      <w:r w:rsidRPr="00C33451">
        <w:rPr>
          <w:szCs w:val="19"/>
        </w:rPr>
        <w:t xml:space="preserve">oddanego do użytkowania </w:t>
      </w:r>
      <w:r w:rsidR="009128DF">
        <w:rPr>
          <w:szCs w:val="19"/>
        </w:rPr>
        <w:t xml:space="preserve">w </w:t>
      </w:r>
      <w:r w:rsidR="00ED7E3B">
        <w:rPr>
          <w:szCs w:val="19"/>
        </w:rPr>
        <w:t xml:space="preserve">okresie </w:t>
      </w:r>
      <w:r w:rsidR="00DE465E">
        <w:rPr>
          <w:szCs w:val="19"/>
        </w:rPr>
        <w:t>styczeń-marzec</w:t>
      </w:r>
      <w:r w:rsidR="00170F43">
        <w:rPr>
          <w:spacing w:val="-2"/>
          <w:szCs w:val="19"/>
        </w:rPr>
        <w:t xml:space="preserve"> </w:t>
      </w:r>
      <w:r w:rsidR="00AF43F9">
        <w:rPr>
          <w:spacing w:val="-2"/>
          <w:szCs w:val="19"/>
        </w:rPr>
        <w:t>b</w:t>
      </w:r>
      <w:r w:rsidR="00170F43">
        <w:rPr>
          <w:spacing w:val="-2"/>
          <w:szCs w:val="19"/>
        </w:rPr>
        <w:t>r.</w:t>
      </w:r>
      <w:r w:rsidRPr="00C33451">
        <w:rPr>
          <w:spacing w:val="-2"/>
          <w:szCs w:val="19"/>
        </w:rPr>
        <w:t xml:space="preserve"> </w:t>
      </w:r>
      <w:r w:rsidRPr="00C33451">
        <w:rPr>
          <w:szCs w:val="19"/>
        </w:rPr>
        <w:t xml:space="preserve">wyniosła </w:t>
      </w:r>
      <w:r w:rsidR="00ED7E3B">
        <w:rPr>
          <w:szCs w:val="19"/>
        </w:rPr>
        <w:t>9</w:t>
      </w:r>
      <w:r w:rsidR="004E2CB3">
        <w:rPr>
          <w:szCs w:val="19"/>
        </w:rPr>
        <w:t>5,5</w:t>
      </w:r>
      <w:r>
        <w:rPr>
          <w:szCs w:val="19"/>
        </w:rPr>
        <w:t xml:space="preserve"> </w:t>
      </w:r>
      <w:r w:rsidRPr="00C33451">
        <w:rPr>
          <w:szCs w:val="19"/>
        </w:rPr>
        <w:t>m</w:t>
      </w:r>
      <w:r w:rsidRPr="00C33451">
        <w:rPr>
          <w:szCs w:val="19"/>
          <w:vertAlign w:val="superscript"/>
        </w:rPr>
        <w:t>2</w:t>
      </w:r>
      <w:r w:rsidRPr="00C33451">
        <w:rPr>
          <w:szCs w:val="19"/>
        </w:rPr>
        <w:t xml:space="preserve"> (przed rokiem </w:t>
      </w:r>
      <w:r w:rsidR="00ED7E3B">
        <w:rPr>
          <w:szCs w:val="19"/>
        </w:rPr>
        <w:t>9</w:t>
      </w:r>
      <w:r w:rsidR="004E2CB3">
        <w:rPr>
          <w:szCs w:val="19"/>
        </w:rPr>
        <w:t>4</w:t>
      </w:r>
      <w:r>
        <w:rPr>
          <w:szCs w:val="19"/>
        </w:rPr>
        <w:t>,</w:t>
      </w:r>
      <w:r w:rsidR="004E2CB3">
        <w:rPr>
          <w:szCs w:val="19"/>
        </w:rPr>
        <w:t>1</w:t>
      </w:r>
      <w:r>
        <w:rPr>
          <w:szCs w:val="19"/>
        </w:rPr>
        <w:t xml:space="preserve"> </w:t>
      </w:r>
      <w:r w:rsidRPr="00C33451">
        <w:rPr>
          <w:szCs w:val="19"/>
        </w:rPr>
        <w:t>m</w:t>
      </w:r>
      <w:r w:rsidRPr="00C33451">
        <w:rPr>
          <w:szCs w:val="19"/>
          <w:vertAlign w:val="superscript"/>
        </w:rPr>
        <w:t>2</w:t>
      </w:r>
      <w:r w:rsidRPr="00C33451">
        <w:rPr>
          <w:szCs w:val="19"/>
        </w:rPr>
        <w:t>). Mieszkania wybudowane przez inwestorów indywidualnych miały przeciętnie 1</w:t>
      </w:r>
      <w:r w:rsidR="004A7FEA">
        <w:rPr>
          <w:szCs w:val="19"/>
        </w:rPr>
        <w:t>4</w:t>
      </w:r>
      <w:r w:rsidR="004E2CB3">
        <w:rPr>
          <w:szCs w:val="19"/>
        </w:rPr>
        <w:t>4,9</w:t>
      </w:r>
      <w:r>
        <w:rPr>
          <w:szCs w:val="19"/>
        </w:rPr>
        <w:t xml:space="preserve"> </w:t>
      </w:r>
      <w:r w:rsidRPr="00C33451">
        <w:rPr>
          <w:szCs w:val="19"/>
        </w:rPr>
        <w:t>m</w:t>
      </w:r>
      <w:r w:rsidRPr="00C33451">
        <w:rPr>
          <w:szCs w:val="19"/>
          <w:vertAlign w:val="superscript"/>
        </w:rPr>
        <w:t>2</w:t>
      </w:r>
      <w:r w:rsidRPr="00C33451">
        <w:rPr>
          <w:szCs w:val="19"/>
        </w:rPr>
        <w:t xml:space="preserve"> (przed rokiem </w:t>
      </w:r>
      <w:r>
        <w:rPr>
          <w:szCs w:val="19"/>
        </w:rPr>
        <w:t>13</w:t>
      </w:r>
      <w:r w:rsidR="00ED7E3B">
        <w:rPr>
          <w:szCs w:val="19"/>
        </w:rPr>
        <w:t>8</w:t>
      </w:r>
      <w:r>
        <w:rPr>
          <w:szCs w:val="19"/>
        </w:rPr>
        <w:t>,</w:t>
      </w:r>
      <w:r w:rsidR="004E2CB3">
        <w:rPr>
          <w:szCs w:val="19"/>
        </w:rPr>
        <w:t>8</w:t>
      </w:r>
      <w:r>
        <w:rPr>
          <w:szCs w:val="19"/>
        </w:rPr>
        <w:t xml:space="preserve"> </w:t>
      </w:r>
      <w:r w:rsidRPr="00C33451">
        <w:rPr>
          <w:szCs w:val="19"/>
        </w:rPr>
        <w:t>m</w:t>
      </w:r>
      <w:r w:rsidRPr="00C33451">
        <w:rPr>
          <w:szCs w:val="19"/>
          <w:vertAlign w:val="superscript"/>
        </w:rPr>
        <w:t>2</w:t>
      </w:r>
      <w:r w:rsidRPr="00C33451">
        <w:rPr>
          <w:szCs w:val="19"/>
        </w:rPr>
        <w:t xml:space="preserve">), </w:t>
      </w:r>
      <w:r w:rsidR="004A7FEA">
        <w:rPr>
          <w:szCs w:val="19"/>
        </w:rPr>
        <w:t>a</w:t>
      </w:r>
      <w:r w:rsidR="00ED7E3B">
        <w:rPr>
          <w:szCs w:val="19"/>
        </w:rPr>
        <w:t xml:space="preserve"> </w:t>
      </w:r>
      <w:r w:rsidRPr="00C33451">
        <w:rPr>
          <w:szCs w:val="19"/>
        </w:rPr>
        <w:t xml:space="preserve">przeznaczone na sprzedaż lub wynajem – </w:t>
      </w:r>
      <w:r>
        <w:rPr>
          <w:szCs w:val="19"/>
        </w:rPr>
        <w:t>6</w:t>
      </w:r>
      <w:r w:rsidR="004E2CB3">
        <w:rPr>
          <w:szCs w:val="19"/>
        </w:rPr>
        <w:t>7,5</w:t>
      </w:r>
      <w:r w:rsidRPr="00C33451">
        <w:rPr>
          <w:szCs w:val="19"/>
        </w:rPr>
        <w:t xml:space="preserve"> m</w:t>
      </w:r>
      <w:r w:rsidRPr="00C33451">
        <w:rPr>
          <w:szCs w:val="19"/>
          <w:vertAlign w:val="superscript"/>
        </w:rPr>
        <w:t>2</w:t>
      </w:r>
      <w:r w:rsidRPr="00C33451">
        <w:rPr>
          <w:szCs w:val="19"/>
        </w:rPr>
        <w:t xml:space="preserve"> (przed rokiem </w:t>
      </w:r>
      <w:r w:rsidR="00ED7E3B">
        <w:rPr>
          <w:szCs w:val="19"/>
        </w:rPr>
        <w:t>6</w:t>
      </w:r>
      <w:r w:rsidR="004E2CB3">
        <w:rPr>
          <w:szCs w:val="19"/>
        </w:rPr>
        <w:t>4,7</w:t>
      </w:r>
      <w:r>
        <w:rPr>
          <w:szCs w:val="19"/>
        </w:rPr>
        <w:t xml:space="preserve"> </w:t>
      </w:r>
      <w:r w:rsidRPr="00C33451">
        <w:rPr>
          <w:szCs w:val="19"/>
        </w:rPr>
        <w:t>m</w:t>
      </w:r>
      <w:r w:rsidRPr="00C33451">
        <w:rPr>
          <w:szCs w:val="19"/>
          <w:vertAlign w:val="superscript"/>
        </w:rPr>
        <w:t>2</w:t>
      </w:r>
      <w:r>
        <w:rPr>
          <w:szCs w:val="19"/>
        </w:rPr>
        <w:t>)</w:t>
      </w:r>
      <w:r w:rsidRPr="00C33451">
        <w:rPr>
          <w:szCs w:val="19"/>
        </w:rPr>
        <w:t xml:space="preserve">. </w:t>
      </w:r>
      <w:r w:rsidR="008C56D7" w:rsidRPr="008C56D7">
        <w:rPr>
          <w:spacing w:val="-2"/>
          <w:szCs w:val="19"/>
        </w:rPr>
        <w:t xml:space="preserve">Przeciętna powierzchnia </w:t>
      </w:r>
      <w:r w:rsidR="008C56D7">
        <w:rPr>
          <w:spacing w:val="-2"/>
          <w:szCs w:val="19"/>
        </w:rPr>
        <w:t>m</w:t>
      </w:r>
      <w:r w:rsidR="008C56D7" w:rsidRPr="008C56D7">
        <w:rPr>
          <w:szCs w:val="19"/>
        </w:rPr>
        <w:t>ieszkani</w:t>
      </w:r>
      <w:r w:rsidR="008C56D7">
        <w:rPr>
          <w:szCs w:val="19"/>
        </w:rPr>
        <w:t xml:space="preserve">a komunalnego wynosiła 42,2 </w:t>
      </w:r>
      <w:r w:rsidR="008C56D7" w:rsidRPr="00C33451">
        <w:rPr>
          <w:szCs w:val="19"/>
        </w:rPr>
        <w:t>m</w:t>
      </w:r>
      <w:r w:rsidR="008C56D7" w:rsidRPr="00C33451">
        <w:rPr>
          <w:szCs w:val="19"/>
          <w:vertAlign w:val="superscript"/>
        </w:rPr>
        <w:t>2</w:t>
      </w:r>
      <w:r w:rsidR="008C56D7">
        <w:rPr>
          <w:szCs w:val="19"/>
        </w:rPr>
        <w:t xml:space="preserve">, zaś mieszkanie społeczne czynszowe mierzyło średnio 44,8 </w:t>
      </w:r>
      <w:r w:rsidR="008C56D7" w:rsidRPr="008C56D7">
        <w:rPr>
          <w:szCs w:val="19"/>
        </w:rPr>
        <w:t>m</w:t>
      </w:r>
      <w:r w:rsidR="008C56D7" w:rsidRPr="008C56D7">
        <w:rPr>
          <w:szCs w:val="19"/>
          <w:vertAlign w:val="superscript"/>
        </w:rPr>
        <w:t>2</w:t>
      </w:r>
      <w:r w:rsidR="008C56D7">
        <w:rPr>
          <w:szCs w:val="19"/>
        </w:rPr>
        <w:t xml:space="preserve">. </w:t>
      </w:r>
      <w:r w:rsidRPr="008C56D7">
        <w:rPr>
          <w:szCs w:val="19"/>
        </w:rPr>
        <w:t>Największ</w:t>
      </w:r>
      <w:r w:rsidR="008C56D7">
        <w:rPr>
          <w:szCs w:val="19"/>
        </w:rPr>
        <w:t>a</w:t>
      </w:r>
      <w:r>
        <w:rPr>
          <w:szCs w:val="19"/>
        </w:rPr>
        <w:t xml:space="preserve"> przeciętn</w:t>
      </w:r>
      <w:r w:rsidR="008C56D7">
        <w:rPr>
          <w:szCs w:val="19"/>
        </w:rPr>
        <w:t>a</w:t>
      </w:r>
      <w:r>
        <w:rPr>
          <w:szCs w:val="19"/>
        </w:rPr>
        <w:t xml:space="preserve"> powierzchni</w:t>
      </w:r>
      <w:r w:rsidR="008C56D7">
        <w:rPr>
          <w:szCs w:val="19"/>
        </w:rPr>
        <w:t>a</w:t>
      </w:r>
      <w:r>
        <w:rPr>
          <w:szCs w:val="19"/>
        </w:rPr>
        <w:t xml:space="preserve"> użytkow</w:t>
      </w:r>
      <w:r w:rsidR="008C56D7">
        <w:rPr>
          <w:szCs w:val="19"/>
        </w:rPr>
        <w:t>a</w:t>
      </w:r>
      <w:r>
        <w:rPr>
          <w:szCs w:val="19"/>
        </w:rPr>
        <w:t xml:space="preserve"> </w:t>
      </w:r>
      <w:r w:rsidR="008C56D7">
        <w:rPr>
          <w:szCs w:val="19"/>
        </w:rPr>
        <w:t>charakteryzowała</w:t>
      </w:r>
      <w:r>
        <w:rPr>
          <w:szCs w:val="19"/>
        </w:rPr>
        <w:t xml:space="preserve"> mieszkania oddane do użytkowania w powiatach: </w:t>
      </w:r>
      <w:r w:rsidR="00181BE2">
        <w:rPr>
          <w:szCs w:val="19"/>
        </w:rPr>
        <w:t>chodzies</w:t>
      </w:r>
      <w:r w:rsidR="00C60169">
        <w:rPr>
          <w:szCs w:val="19"/>
        </w:rPr>
        <w:t>kim (</w:t>
      </w:r>
      <w:r w:rsidR="00ED7E3B">
        <w:rPr>
          <w:szCs w:val="19"/>
        </w:rPr>
        <w:t xml:space="preserve">średnio </w:t>
      </w:r>
      <w:r w:rsidR="00C60169">
        <w:rPr>
          <w:szCs w:val="19"/>
        </w:rPr>
        <w:t>1</w:t>
      </w:r>
      <w:r w:rsidR="008C56D7">
        <w:rPr>
          <w:szCs w:val="19"/>
        </w:rPr>
        <w:t>64,7</w:t>
      </w:r>
      <w:r w:rsidR="00C60169">
        <w:rPr>
          <w:szCs w:val="19"/>
        </w:rPr>
        <w:t xml:space="preserve"> </w:t>
      </w:r>
      <w:r w:rsidR="00C60169" w:rsidRPr="00C33451">
        <w:rPr>
          <w:szCs w:val="19"/>
        </w:rPr>
        <w:t>m</w:t>
      </w:r>
      <w:r w:rsidR="00C60169" w:rsidRPr="00C33451">
        <w:rPr>
          <w:szCs w:val="19"/>
          <w:vertAlign w:val="superscript"/>
        </w:rPr>
        <w:t>2</w:t>
      </w:r>
      <w:r w:rsidR="00C60169">
        <w:rPr>
          <w:szCs w:val="19"/>
        </w:rPr>
        <w:t>)</w:t>
      </w:r>
      <w:r>
        <w:rPr>
          <w:szCs w:val="19"/>
        </w:rPr>
        <w:t xml:space="preserve">, </w:t>
      </w:r>
      <w:r w:rsidR="001B5A2A">
        <w:rPr>
          <w:szCs w:val="19"/>
        </w:rPr>
        <w:t>słupeckim (146,2 m</w:t>
      </w:r>
      <w:r w:rsidR="001B5A2A" w:rsidRPr="00181BE2">
        <w:rPr>
          <w:szCs w:val="19"/>
          <w:vertAlign w:val="superscript"/>
        </w:rPr>
        <w:t>2</w:t>
      </w:r>
      <w:r w:rsidR="001B5A2A">
        <w:rPr>
          <w:szCs w:val="19"/>
        </w:rPr>
        <w:t xml:space="preserve">), </w:t>
      </w:r>
      <w:r w:rsidR="00ED7E3B">
        <w:rPr>
          <w:szCs w:val="19"/>
        </w:rPr>
        <w:t>kościańskim (1</w:t>
      </w:r>
      <w:r w:rsidR="001B5A2A">
        <w:rPr>
          <w:szCs w:val="19"/>
        </w:rPr>
        <w:t>3</w:t>
      </w:r>
      <w:r w:rsidR="00ED7E3B">
        <w:rPr>
          <w:szCs w:val="19"/>
        </w:rPr>
        <w:t>5</w:t>
      </w:r>
      <w:r w:rsidR="001B5A2A">
        <w:rPr>
          <w:szCs w:val="19"/>
        </w:rPr>
        <w:t>,2</w:t>
      </w:r>
      <w:r w:rsidR="00ED7E3B">
        <w:rPr>
          <w:szCs w:val="19"/>
        </w:rPr>
        <w:t xml:space="preserve"> m</w:t>
      </w:r>
      <w:r w:rsidR="00ED7E3B" w:rsidRPr="00181BE2">
        <w:rPr>
          <w:szCs w:val="19"/>
          <w:vertAlign w:val="superscript"/>
        </w:rPr>
        <w:t>2</w:t>
      </w:r>
      <w:r w:rsidR="00ED7E3B">
        <w:rPr>
          <w:szCs w:val="19"/>
        </w:rPr>
        <w:t xml:space="preserve">), </w:t>
      </w:r>
      <w:r w:rsidR="001B5A2A">
        <w:rPr>
          <w:szCs w:val="19"/>
        </w:rPr>
        <w:t xml:space="preserve">tureckim (134,4 </w:t>
      </w:r>
      <w:r w:rsidR="001B5A2A" w:rsidRPr="00C33451">
        <w:rPr>
          <w:szCs w:val="19"/>
        </w:rPr>
        <w:t>m</w:t>
      </w:r>
      <w:r w:rsidR="001B5A2A" w:rsidRPr="00C33451">
        <w:rPr>
          <w:szCs w:val="19"/>
          <w:vertAlign w:val="superscript"/>
        </w:rPr>
        <w:t>2</w:t>
      </w:r>
      <w:r w:rsidR="001B5A2A">
        <w:rPr>
          <w:szCs w:val="19"/>
        </w:rPr>
        <w:t xml:space="preserve">) i </w:t>
      </w:r>
      <w:r w:rsidR="001B5A2A">
        <w:rPr>
          <w:spacing w:val="-2"/>
          <w:szCs w:val="19"/>
        </w:rPr>
        <w:t xml:space="preserve">ostrzeszowskim </w:t>
      </w:r>
      <w:r w:rsidR="00ED7E3B">
        <w:rPr>
          <w:szCs w:val="19"/>
        </w:rPr>
        <w:t>(1</w:t>
      </w:r>
      <w:r w:rsidR="001B5A2A">
        <w:rPr>
          <w:szCs w:val="19"/>
        </w:rPr>
        <w:t>32</w:t>
      </w:r>
      <w:r w:rsidR="001528E3">
        <w:rPr>
          <w:szCs w:val="19"/>
        </w:rPr>
        <w:t>,</w:t>
      </w:r>
      <w:r w:rsidR="001B5A2A">
        <w:rPr>
          <w:szCs w:val="19"/>
        </w:rPr>
        <w:t>2</w:t>
      </w:r>
      <w:r w:rsidR="00181BE2">
        <w:rPr>
          <w:szCs w:val="19"/>
        </w:rPr>
        <w:t xml:space="preserve"> m</w:t>
      </w:r>
      <w:r w:rsidR="00181BE2" w:rsidRPr="00181BE2">
        <w:rPr>
          <w:szCs w:val="19"/>
          <w:vertAlign w:val="superscript"/>
        </w:rPr>
        <w:t>2</w:t>
      </w:r>
      <w:r w:rsidR="00181BE2">
        <w:rPr>
          <w:szCs w:val="19"/>
        </w:rPr>
        <w:t>)</w:t>
      </w:r>
      <w:r w:rsidR="004F7DEC">
        <w:rPr>
          <w:szCs w:val="19"/>
        </w:rPr>
        <w:t>, gdzie dominowały mieszkania budowane przez inwestorów indywidualnych</w:t>
      </w:r>
      <w:r w:rsidR="00181BE2">
        <w:rPr>
          <w:szCs w:val="19"/>
        </w:rPr>
        <w:t>. Najmniejsze</w:t>
      </w:r>
      <w:r>
        <w:rPr>
          <w:szCs w:val="19"/>
        </w:rPr>
        <w:t xml:space="preserve"> były mieszkania </w:t>
      </w:r>
      <w:r w:rsidR="001B5A2A">
        <w:rPr>
          <w:szCs w:val="19"/>
        </w:rPr>
        <w:t xml:space="preserve">oddane do użytkowania w </w:t>
      </w:r>
      <w:r w:rsidR="0085641F">
        <w:rPr>
          <w:szCs w:val="19"/>
        </w:rPr>
        <w:t>Koninie</w:t>
      </w:r>
      <w:r w:rsidR="008B158A">
        <w:rPr>
          <w:szCs w:val="19"/>
        </w:rPr>
        <w:t xml:space="preserve">, zrealizowane przede wszystkim w ramach budownictwa społecznego czynszowego </w:t>
      </w:r>
      <w:r w:rsidR="00035C86">
        <w:rPr>
          <w:szCs w:val="19"/>
        </w:rPr>
        <w:t>(</w:t>
      </w:r>
      <w:r w:rsidR="0085641F">
        <w:rPr>
          <w:szCs w:val="19"/>
        </w:rPr>
        <w:t>4</w:t>
      </w:r>
      <w:r w:rsidR="001B5A2A">
        <w:rPr>
          <w:szCs w:val="19"/>
        </w:rPr>
        <w:t>6,1</w:t>
      </w:r>
      <w:r w:rsidR="008B158A">
        <w:rPr>
          <w:szCs w:val="19"/>
        </w:rPr>
        <w:t xml:space="preserve"> </w:t>
      </w:r>
      <w:r w:rsidR="00035C86" w:rsidRPr="00C33451">
        <w:rPr>
          <w:szCs w:val="19"/>
        </w:rPr>
        <w:t>m</w:t>
      </w:r>
      <w:r w:rsidR="00035C86" w:rsidRPr="00C33451">
        <w:rPr>
          <w:szCs w:val="19"/>
          <w:vertAlign w:val="superscript"/>
        </w:rPr>
        <w:t>2</w:t>
      </w:r>
      <w:r w:rsidR="00035C86">
        <w:rPr>
          <w:szCs w:val="19"/>
        </w:rPr>
        <w:t>)</w:t>
      </w:r>
      <w:r w:rsidR="0085641F">
        <w:rPr>
          <w:szCs w:val="19"/>
        </w:rPr>
        <w:t xml:space="preserve">, </w:t>
      </w:r>
      <w:r w:rsidR="008B158A">
        <w:rPr>
          <w:szCs w:val="19"/>
        </w:rPr>
        <w:t xml:space="preserve">a także w </w:t>
      </w:r>
      <w:r w:rsidR="0085641F">
        <w:rPr>
          <w:szCs w:val="19"/>
        </w:rPr>
        <w:t>Kaliszu (64,</w:t>
      </w:r>
      <w:r w:rsidR="001B5A2A">
        <w:rPr>
          <w:szCs w:val="19"/>
        </w:rPr>
        <w:t>7</w:t>
      </w:r>
      <w:r w:rsidR="009E3DF5">
        <w:rPr>
          <w:szCs w:val="19"/>
        </w:rPr>
        <w:t> </w:t>
      </w:r>
      <w:r w:rsidR="0085641F">
        <w:rPr>
          <w:szCs w:val="19"/>
        </w:rPr>
        <w:t>m</w:t>
      </w:r>
      <w:r w:rsidR="0085641F" w:rsidRPr="00181BE2">
        <w:rPr>
          <w:szCs w:val="19"/>
          <w:vertAlign w:val="superscript"/>
        </w:rPr>
        <w:t>2</w:t>
      </w:r>
      <w:r w:rsidR="0085641F">
        <w:rPr>
          <w:szCs w:val="19"/>
        </w:rPr>
        <w:t>)</w:t>
      </w:r>
      <w:r w:rsidR="00035C86" w:rsidRPr="00C60169">
        <w:rPr>
          <w:szCs w:val="19"/>
        </w:rPr>
        <w:t xml:space="preserve"> </w:t>
      </w:r>
      <w:r w:rsidR="00035C86">
        <w:rPr>
          <w:szCs w:val="19"/>
        </w:rPr>
        <w:t xml:space="preserve">i </w:t>
      </w:r>
      <w:r>
        <w:rPr>
          <w:szCs w:val="19"/>
        </w:rPr>
        <w:t>Poznaniu (</w:t>
      </w:r>
      <w:r w:rsidR="00C60169">
        <w:rPr>
          <w:szCs w:val="19"/>
        </w:rPr>
        <w:t>6</w:t>
      </w:r>
      <w:r w:rsidR="001B5A2A">
        <w:rPr>
          <w:szCs w:val="19"/>
        </w:rPr>
        <w:t>8</w:t>
      </w:r>
      <w:r w:rsidR="00C60169">
        <w:rPr>
          <w:szCs w:val="19"/>
        </w:rPr>
        <w:t>,</w:t>
      </w:r>
      <w:r w:rsidR="001B5A2A">
        <w:rPr>
          <w:szCs w:val="19"/>
        </w:rPr>
        <w:t>3</w:t>
      </w:r>
      <w:r w:rsidR="004F7DEC">
        <w:rPr>
          <w:szCs w:val="19"/>
        </w:rPr>
        <w:t xml:space="preserve"> </w:t>
      </w:r>
      <w:r w:rsidRPr="00C33451">
        <w:rPr>
          <w:szCs w:val="19"/>
        </w:rPr>
        <w:t>m</w:t>
      </w:r>
      <w:r w:rsidRPr="00C33451">
        <w:rPr>
          <w:szCs w:val="19"/>
          <w:vertAlign w:val="superscript"/>
        </w:rPr>
        <w:t>2</w:t>
      </w:r>
      <w:r w:rsidR="00C60169">
        <w:rPr>
          <w:szCs w:val="19"/>
        </w:rPr>
        <w:t>)</w:t>
      </w:r>
      <w:r>
        <w:rPr>
          <w:szCs w:val="19"/>
        </w:rPr>
        <w:t xml:space="preserve">, gdzie przeważały mieszkania </w:t>
      </w:r>
      <w:r w:rsidR="004F7DEC">
        <w:rPr>
          <w:szCs w:val="19"/>
        </w:rPr>
        <w:t>deweloper</w:t>
      </w:r>
      <w:r w:rsidR="008B158A">
        <w:rPr>
          <w:szCs w:val="19"/>
        </w:rPr>
        <w:t>skie</w:t>
      </w:r>
      <w:r>
        <w:rPr>
          <w:szCs w:val="19"/>
        </w:rPr>
        <w:t>.</w:t>
      </w:r>
      <w:r w:rsidRPr="00FE3B2D">
        <w:rPr>
          <w:spacing w:val="-2"/>
          <w:szCs w:val="19"/>
        </w:rPr>
        <w:t xml:space="preserve"> </w:t>
      </w:r>
    </w:p>
    <w:p w:rsidR="00B81C85" w:rsidRPr="00366E85" w:rsidRDefault="007F73D2" w:rsidP="00531A34">
      <w:pPr>
        <w:pStyle w:val="tytuwykresu"/>
        <w:spacing w:before="240"/>
      </w:pPr>
      <w:r w:rsidRPr="007F73D2">
        <w:rPr>
          <w:noProof/>
          <w:lang w:eastAsia="pl-PL"/>
        </w:rPr>
        <w:drawing>
          <wp:anchor distT="0" distB="215900" distL="114300" distR="114300" simplePos="0" relativeHeight="252647936" behindDoc="0" locked="0" layoutInCell="1" allowOverlap="1">
            <wp:simplePos x="0" y="0"/>
            <wp:positionH relativeFrom="column">
              <wp:posOffset>1206534</wp:posOffset>
            </wp:positionH>
            <wp:positionV relativeFrom="paragraph">
              <wp:posOffset>440724</wp:posOffset>
            </wp:positionV>
            <wp:extent cx="3931200" cy="4712400"/>
            <wp:effectExtent l="0" t="0" r="0" b="0"/>
            <wp:wrapTopAndBottom/>
            <wp:docPr id="26" name="Obraz 26" descr="Kartogram – powiaty województwa wielkopolskiego. Cieniowanie – 5 przedziałów według liczby mieszkań. Etykiety – nazwy powiatów. Dodatkowo wartości dla Polski – 54742 mieszkania i województwa wielkopolskiego – 6699 mieszkań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31200" cy="471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843FD">
        <w:t>M</w:t>
      </w:r>
      <w:r w:rsidR="00B348F0">
        <w:t>apa 2</w:t>
      </w:r>
      <w:r w:rsidR="00531A34">
        <w:t>.</w:t>
      </w:r>
      <w:r w:rsidR="00531A34">
        <w:tab/>
      </w:r>
      <w:r w:rsidR="00B81C85" w:rsidRPr="00B81C85">
        <w:t xml:space="preserve">Mieszkania oddane do użytkowania </w:t>
      </w:r>
      <w:r w:rsidR="00B81C85" w:rsidRPr="00C20CD4">
        <w:t xml:space="preserve">według </w:t>
      </w:r>
      <w:r w:rsidR="00B81C85" w:rsidRPr="00366E85">
        <w:t xml:space="preserve">powiatów </w:t>
      </w:r>
      <w:r w:rsidR="009128DF" w:rsidRPr="00366E85">
        <w:t xml:space="preserve">w </w:t>
      </w:r>
      <w:r w:rsidR="006B7C8B" w:rsidRPr="00366E85">
        <w:t xml:space="preserve">okresie </w:t>
      </w:r>
      <w:r w:rsidR="00DE465E" w:rsidRPr="00366E85">
        <w:t>styczeń-marzec</w:t>
      </w:r>
      <w:r w:rsidR="004001D6" w:rsidRPr="00366E85">
        <w:t xml:space="preserve"> </w:t>
      </w:r>
      <w:r w:rsidR="00B1141A" w:rsidRPr="00366E85">
        <w:t>202</w:t>
      </w:r>
      <w:r w:rsidR="007D1D00" w:rsidRPr="00366E85">
        <w:t>2</w:t>
      </w:r>
      <w:r w:rsidR="00B1141A" w:rsidRPr="00366E85">
        <w:t xml:space="preserve"> </w:t>
      </w:r>
      <w:r w:rsidR="003D2982" w:rsidRPr="00366E85">
        <w:t>r.</w:t>
      </w:r>
      <w:r w:rsidR="00316609" w:rsidRPr="00366E85">
        <w:t xml:space="preserve"> </w:t>
      </w:r>
    </w:p>
    <w:p w:rsidR="006D289B" w:rsidRDefault="00DE465E" w:rsidP="00112CD3">
      <w:pPr>
        <w:pStyle w:val="tekst"/>
        <w:spacing w:before="360"/>
        <w:rPr>
          <w:szCs w:val="19"/>
        </w:rPr>
      </w:pPr>
      <w:r>
        <w:rPr>
          <w:spacing w:val="-2"/>
          <w:szCs w:val="19"/>
        </w:rPr>
        <w:t>W marcu</w:t>
      </w:r>
      <w:r w:rsidR="00AF43F9">
        <w:rPr>
          <w:spacing w:val="-2"/>
          <w:szCs w:val="19"/>
        </w:rPr>
        <w:t xml:space="preserve"> br.</w:t>
      </w:r>
      <w:r w:rsidR="00B945BA" w:rsidRPr="00B945BA">
        <w:rPr>
          <w:spacing w:val="-2"/>
          <w:szCs w:val="19"/>
        </w:rPr>
        <w:t xml:space="preserve"> </w:t>
      </w:r>
      <w:r w:rsidR="00B945BA" w:rsidRPr="00B945BA">
        <w:rPr>
          <w:b/>
          <w:szCs w:val="19"/>
        </w:rPr>
        <w:t>wydano</w:t>
      </w:r>
      <w:r w:rsidR="00B945BA" w:rsidRPr="00B945BA">
        <w:rPr>
          <w:szCs w:val="19"/>
        </w:rPr>
        <w:t xml:space="preserve"> </w:t>
      </w:r>
      <w:r w:rsidR="00B945BA" w:rsidRPr="00B945BA">
        <w:rPr>
          <w:b/>
          <w:szCs w:val="19"/>
        </w:rPr>
        <w:t>pozwolenia lub dokonano zgłoszenia z projektem budowlanym na budowę</w:t>
      </w:r>
      <w:r w:rsidR="00B945BA" w:rsidRPr="00B945BA">
        <w:rPr>
          <w:szCs w:val="19"/>
        </w:rPr>
        <w:t xml:space="preserve"> </w:t>
      </w:r>
      <w:r w:rsidR="009E3DF5">
        <w:rPr>
          <w:spacing w:val="-2"/>
          <w:szCs w:val="19"/>
        </w:rPr>
        <w:t>3036</w:t>
      </w:r>
      <w:r w:rsidR="00FE3B2D" w:rsidRPr="00C33451">
        <w:rPr>
          <w:spacing w:val="-2"/>
          <w:szCs w:val="19"/>
        </w:rPr>
        <w:t xml:space="preserve"> mieszkań</w:t>
      </w:r>
      <w:r w:rsidR="0092154D">
        <w:rPr>
          <w:spacing w:val="-2"/>
          <w:szCs w:val="19"/>
        </w:rPr>
        <w:t>, tj. o</w:t>
      </w:r>
      <w:r w:rsidR="00F6137E">
        <w:rPr>
          <w:spacing w:val="-2"/>
          <w:szCs w:val="19"/>
        </w:rPr>
        <w:t xml:space="preserve"> </w:t>
      </w:r>
      <w:r w:rsidR="009E3DF5">
        <w:rPr>
          <w:spacing w:val="-2"/>
          <w:szCs w:val="19"/>
        </w:rPr>
        <w:t>13</w:t>
      </w:r>
      <w:r w:rsidR="005E7939">
        <w:rPr>
          <w:spacing w:val="-2"/>
          <w:szCs w:val="19"/>
        </w:rPr>
        <w:t>,</w:t>
      </w:r>
      <w:r w:rsidR="009E3DF5">
        <w:rPr>
          <w:spacing w:val="-2"/>
          <w:szCs w:val="19"/>
        </w:rPr>
        <w:t>5</w:t>
      </w:r>
      <w:r w:rsidR="00FE3B2D">
        <w:rPr>
          <w:spacing w:val="-2"/>
          <w:szCs w:val="19"/>
        </w:rPr>
        <w:t xml:space="preserve">% </w:t>
      </w:r>
      <w:r w:rsidR="009E3DF5">
        <w:rPr>
          <w:spacing w:val="-2"/>
          <w:szCs w:val="19"/>
        </w:rPr>
        <w:t>więc</w:t>
      </w:r>
      <w:r w:rsidR="00884EA3">
        <w:rPr>
          <w:spacing w:val="-2"/>
          <w:szCs w:val="19"/>
        </w:rPr>
        <w:t>ej</w:t>
      </w:r>
      <w:r w:rsidR="00014967">
        <w:rPr>
          <w:spacing w:val="-2"/>
          <w:szCs w:val="19"/>
        </w:rPr>
        <w:t xml:space="preserve"> </w:t>
      </w:r>
      <w:r w:rsidR="00FE3B2D">
        <w:rPr>
          <w:spacing w:val="-2"/>
          <w:szCs w:val="19"/>
        </w:rPr>
        <w:t xml:space="preserve">niż </w:t>
      </w:r>
      <w:r>
        <w:rPr>
          <w:spacing w:val="-2"/>
          <w:szCs w:val="19"/>
        </w:rPr>
        <w:t>w lutym</w:t>
      </w:r>
      <w:r w:rsidR="009128DF">
        <w:rPr>
          <w:spacing w:val="-2"/>
          <w:szCs w:val="19"/>
        </w:rPr>
        <w:t xml:space="preserve"> br.</w:t>
      </w:r>
      <w:r w:rsidR="00884EA3">
        <w:rPr>
          <w:spacing w:val="-2"/>
          <w:szCs w:val="19"/>
        </w:rPr>
        <w:t xml:space="preserve"> i </w:t>
      </w:r>
      <w:r w:rsidR="00FE3B2D">
        <w:rPr>
          <w:spacing w:val="-2"/>
          <w:szCs w:val="19"/>
        </w:rPr>
        <w:t xml:space="preserve">o </w:t>
      </w:r>
      <w:r w:rsidR="009E3DF5">
        <w:rPr>
          <w:spacing w:val="-2"/>
          <w:szCs w:val="19"/>
        </w:rPr>
        <w:t>8</w:t>
      </w:r>
      <w:r w:rsidR="00F6137E">
        <w:rPr>
          <w:spacing w:val="-2"/>
          <w:szCs w:val="19"/>
        </w:rPr>
        <w:t>,</w:t>
      </w:r>
      <w:r w:rsidR="009E3DF5">
        <w:rPr>
          <w:spacing w:val="-2"/>
          <w:szCs w:val="19"/>
        </w:rPr>
        <w:t>3</w:t>
      </w:r>
      <w:r w:rsidR="00FE3B2D">
        <w:rPr>
          <w:spacing w:val="-2"/>
          <w:szCs w:val="19"/>
        </w:rPr>
        <w:t xml:space="preserve">% </w:t>
      </w:r>
      <w:r w:rsidR="009E3DF5">
        <w:rPr>
          <w:spacing w:val="-2"/>
          <w:szCs w:val="19"/>
        </w:rPr>
        <w:t xml:space="preserve">więcej </w:t>
      </w:r>
      <w:r w:rsidR="00FE3B2D">
        <w:rPr>
          <w:spacing w:val="-2"/>
          <w:szCs w:val="19"/>
        </w:rPr>
        <w:t>niż przed rokiem</w:t>
      </w:r>
      <w:r w:rsidR="00FE3B2D" w:rsidRPr="00C33451">
        <w:rPr>
          <w:spacing w:val="-2"/>
          <w:szCs w:val="19"/>
        </w:rPr>
        <w:t>. Pozwolenia te</w:t>
      </w:r>
      <w:r w:rsidR="00FE3B2D" w:rsidRPr="00C33451">
        <w:rPr>
          <w:szCs w:val="19"/>
        </w:rPr>
        <w:t xml:space="preserve"> dotyczyły </w:t>
      </w:r>
      <w:r w:rsidR="009E3DF5">
        <w:rPr>
          <w:szCs w:val="19"/>
        </w:rPr>
        <w:t>4</w:t>
      </w:r>
      <w:r w:rsidR="00727CED">
        <w:rPr>
          <w:szCs w:val="19"/>
        </w:rPr>
        <w:t xml:space="preserve"> form</w:t>
      </w:r>
      <w:r w:rsidR="005E7939">
        <w:rPr>
          <w:szCs w:val="19"/>
        </w:rPr>
        <w:t xml:space="preserve"> </w:t>
      </w:r>
      <w:r w:rsidR="00FE3B2D" w:rsidRPr="00C33451">
        <w:rPr>
          <w:szCs w:val="19"/>
        </w:rPr>
        <w:t>budownictwa</w:t>
      </w:r>
      <w:r w:rsidR="00727CED">
        <w:rPr>
          <w:szCs w:val="19"/>
        </w:rPr>
        <w:t>:</w:t>
      </w:r>
      <w:r w:rsidR="00FE3B2D" w:rsidRPr="00C33451">
        <w:rPr>
          <w:szCs w:val="19"/>
        </w:rPr>
        <w:t xml:space="preserve"> na sprzedaż lub wynajem (</w:t>
      </w:r>
      <w:r w:rsidR="00FE3B2D">
        <w:rPr>
          <w:szCs w:val="19"/>
        </w:rPr>
        <w:t xml:space="preserve">wydane </w:t>
      </w:r>
      <w:r w:rsidR="00FE3B2D" w:rsidRPr="00C33451">
        <w:rPr>
          <w:szCs w:val="19"/>
        </w:rPr>
        <w:t xml:space="preserve">na budowę </w:t>
      </w:r>
      <w:r w:rsidR="004A4CC9">
        <w:rPr>
          <w:szCs w:val="19"/>
        </w:rPr>
        <w:t>19</w:t>
      </w:r>
      <w:r w:rsidR="009E3DF5">
        <w:rPr>
          <w:szCs w:val="19"/>
        </w:rPr>
        <w:t>85</w:t>
      </w:r>
      <w:r w:rsidR="00FE3B2D">
        <w:rPr>
          <w:szCs w:val="19"/>
        </w:rPr>
        <w:t xml:space="preserve"> </w:t>
      </w:r>
      <w:r w:rsidR="00FE3B2D" w:rsidRPr="00C33451">
        <w:rPr>
          <w:szCs w:val="19"/>
        </w:rPr>
        <w:t>mieszkań)</w:t>
      </w:r>
      <w:r w:rsidR="004A4CC9">
        <w:rPr>
          <w:szCs w:val="19"/>
        </w:rPr>
        <w:t>,</w:t>
      </w:r>
      <w:r w:rsidR="005E7939">
        <w:rPr>
          <w:szCs w:val="19"/>
        </w:rPr>
        <w:t xml:space="preserve"> </w:t>
      </w:r>
      <w:r w:rsidR="00FE3B2D" w:rsidRPr="00C33451">
        <w:rPr>
          <w:szCs w:val="19"/>
        </w:rPr>
        <w:t>indywidualnego (</w:t>
      </w:r>
      <w:r w:rsidR="009E3DF5">
        <w:rPr>
          <w:szCs w:val="19"/>
        </w:rPr>
        <w:t>970</w:t>
      </w:r>
      <w:r w:rsidR="00FE3B2D">
        <w:rPr>
          <w:szCs w:val="19"/>
        </w:rPr>
        <w:t>)</w:t>
      </w:r>
      <w:r w:rsidR="009E3DF5">
        <w:rPr>
          <w:szCs w:val="19"/>
        </w:rPr>
        <w:t>,</w:t>
      </w:r>
      <w:r w:rsidR="004A4CC9" w:rsidRPr="004A4CC9">
        <w:rPr>
          <w:szCs w:val="19"/>
        </w:rPr>
        <w:t xml:space="preserve"> </w:t>
      </w:r>
      <w:r w:rsidR="004A4CC9">
        <w:rPr>
          <w:szCs w:val="19"/>
        </w:rPr>
        <w:t>spółdzielczego (</w:t>
      </w:r>
      <w:r w:rsidR="009E3DF5">
        <w:rPr>
          <w:szCs w:val="19"/>
        </w:rPr>
        <w:t>65</w:t>
      </w:r>
      <w:r w:rsidR="004A4CC9">
        <w:rPr>
          <w:szCs w:val="19"/>
        </w:rPr>
        <w:t>)</w:t>
      </w:r>
      <w:r w:rsidR="009E3DF5" w:rsidRPr="009E3DF5">
        <w:rPr>
          <w:szCs w:val="19"/>
        </w:rPr>
        <w:t xml:space="preserve"> </w:t>
      </w:r>
      <w:r w:rsidR="009E3DF5">
        <w:rPr>
          <w:szCs w:val="19"/>
        </w:rPr>
        <w:t>oraz komunalnego (16).</w:t>
      </w:r>
    </w:p>
    <w:p w:rsidR="000F1ECB" w:rsidRDefault="004A4CC9" w:rsidP="004A4CC9">
      <w:pPr>
        <w:pStyle w:val="tekst"/>
        <w:rPr>
          <w:spacing w:val="-2"/>
          <w:szCs w:val="19"/>
        </w:rPr>
      </w:pPr>
      <w:r w:rsidRPr="00F35417">
        <w:rPr>
          <w:spacing w:val="-2"/>
          <w:szCs w:val="19"/>
        </w:rPr>
        <w:t xml:space="preserve">W okresie </w:t>
      </w:r>
      <w:r w:rsidR="00DE465E">
        <w:rPr>
          <w:spacing w:val="-2"/>
          <w:szCs w:val="19"/>
        </w:rPr>
        <w:t>styczeń-marzec</w:t>
      </w:r>
      <w:r w:rsidRPr="00F35417">
        <w:rPr>
          <w:spacing w:val="-2"/>
          <w:szCs w:val="19"/>
        </w:rPr>
        <w:t xml:space="preserve"> br. wydano pozwolenia lub dokonano zgłoszenia z projektem budowlanym na budowę </w:t>
      </w:r>
      <w:r w:rsidR="00C10BFB">
        <w:rPr>
          <w:spacing w:val="-2"/>
          <w:szCs w:val="19"/>
        </w:rPr>
        <w:t>8651</w:t>
      </w:r>
      <w:r w:rsidRPr="00F35417">
        <w:rPr>
          <w:spacing w:val="-2"/>
          <w:szCs w:val="19"/>
        </w:rPr>
        <w:t xml:space="preserve"> mieszkań, tj. o </w:t>
      </w:r>
      <w:r w:rsidR="00C10BFB">
        <w:rPr>
          <w:spacing w:val="-2"/>
          <w:szCs w:val="19"/>
        </w:rPr>
        <w:t>7,0</w:t>
      </w:r>
      <w:r w:rsidRPr="00F35417">
        <w:rPr>
          <w:spacing w:val="-2"/>
          <w:szCs w:val="19"/>
        </w:rPr>
        <w:t xml:space="preserve">% </w:t>
      </w:r>
      <w:r w:rsidR="000E3DEC">
        <w:rPr>
          <w:spacing w:val="-2"/>
          <w:szCs w:val="19"/>
        </w:rPr>
        <w:t>mni</w:t>
      </w:r>
      <w:r w:rsidRPr="00F35417">
        <w:rPr>
          <w:spacing w:val="-2"/>
          <w:szCs w:val="19"/>
        </w:rPr>
        <w:t xml:space="preserve">ej niż w analogicznym okresie ub. roku. Pozwolenia </w:t>
      </w:r>
      <w:r>
        <w:rPr>
          <w:spacing w:val="-2"/>
          <w:szCs w:val="19"/>
        </w:rPr>
        <w:t>uzyskali: deweloperzy</w:t>
      </w:r>
      <w:r w:rsidRPr="00F35417">
        <w:rPr>
          <w:spacing w:val="-2"/>
          <w:szCs w:val="19"/>
        </w:rPr>
        <w:t xml:space="preserve"> (</w:t>
      </w:r>
      <w:r w:rsidRPr="00F35417">
        <w:rPr>
          <w:szCs w:val="19"/>
        </w:rPr>
        <w:t>wydan</w:t>
      </w:r>
      <w:r>
        <w:rPr>
          <w:szCs w:val="19"/>
        </w:rPr>
        <w:t>o je</w:t>
      </w:r>
      <w:r w:rsidRPr="00F35417">
        <w:rPr>
          <w:szCs w:val="19"/>
        </w:rPr>
        <w:t xml:space="preserve"> na budowę </w:t>
      </w:r>
      <w:r w:rsidR="00C10BFB">
        <w:rPr>
          <w:spacing w:val="-2"/>
          <w:szCs w:val="19"/>
        </w:rPr>
        <w:t>6322</w:t>
      </w:r>
      <w:r>
        <w:rPr>
          <w:spacing w:val="-2"/>
          <w:szCs w:val="19"/>
        </w:rPr>
        <w:t xml:space="preserve"> mieszkań</w:t>
      </w:r>
      <w:r w:rsidRPr="00F35417">
        <w:rPr>
          <w:spacing w:val="-2"/>
          <w:szCs w:val="19"/>
        </w:rPr>
        <w:t xml:space="preserve">), </w:t>
      </w:r>
      <w:r>
        <w:rPr>
          <w:spacing w:val="-2"/>
          <w:szCs w:val="19"/>
        </w:rPr>
        <w:t xml:space="preserve">inwestorzy </w:t>
      </w:r>
      <w:r w:rsidRPr="00F35417">
        <w:rPr>
          <w:spacing w:val="-2"/>
          <w:szCs w:val="19"/>
        </w:rPr>
        <w:t>indywidualn</w:t>
      </w:r>
      <w:r>
        <w:rPr>
          <w:spacing w:val="-2"/>
          <w:szCs w:val="19"/>
        </w:rPr>
        <w:t>i</w:t>
      </w:r>
      <w:r w:rsidRPr="00F35417">
        <w:rPr>
          <w:spacing w:val="-2"/>
          <w:szCs w:val="19"/>
        </w:rPr>
        <w:t xml:space="preserve"> (</w:t>
      </w:r>
      <w:r w:rsidR="00C10BFB">
        <w:rPr>
          <w:spacing w:val="-2"/>
          <w:szCs w:val="19"/>
        </w:rPr>
        <w:t>2</w:t>
      </w:r>
      <w:r w:rsidR="000E3DEC">
        <w:rPr>
          <w:spacing w:val="-2"/>
          <w:szCs w:val="19"/>
        </w:rPr>
        <w:t>2</w:t>
      </w:r>
      <w:r w:rsidR="00C10BFB">
        <w:rPr>
          <w:spacing w:val="-2"/>
          <w:szCs w:val="19"/>
        </w:rPr>
        <w:t>3</w:t>
      </w:r>
      <w:r w:rsidR="000E3DEC">
        <w:rPr>
          <w:spacing w:val="-2"/>
          <w:szCs w:val="19"/>
        </w:rPr>
        <w:t>6</w:t>
      </w:r>
      <w:r w:rsidRPr="00F35417">
        <w:rPr>
          <w:spacing w:val="-2"/>
          <w:szCs w:val="19"/>
        </w:rPr>
        <w:t>)</w:t>
      </w:r>
      <w:r w:rsidR="00C10BFB">
        <w:rPr>
          <w:spacing w:val="-2"/>
          <w:szCs w:val="19"/>
        </w:rPr>
        <w:t>,</w:t>
      </w:r>
      <w:r w:rsidRPr="00F35417">
        <w:rPr>
          <w:spacing w:val="-2"/>
          <w:szCs w:val="19"/>
        </w:rPr>
        <w:t xml:space="preserve"> </w:t>
      </w:r>
      <w:r w:rsidR="000E3DEC">
        <w:rPr>
          <w:spacing w:val="-2"/>
          <w:szCs w:val="19"/>
        </w:rPr>
        <w:t>spółdzielnie mieszkaniowe</w:t>
      </w:r>
      <w:r w:rsidRPr="00F35417">
        <w:rPr>
          <w:spacing w:val="-2"/>
          <w:szCs w:val="19"/>
        </w:rPr>
        <w:t xml:space="preserve"> (</w:t>
      </w:r>
      <w:r w:rsidR="00C10BFB">
        <w:rPr>
          <w:spacing w:val="-2"/>
          <w:szCs w:val="19"/>
        </w:rPr>
        <w:t>77)</w:t>
      </w:r>
      <w:r w:rsidR="00C10BFB" w:rsidRPr="00C10BFB">
        <w:rPr>
          <w:spacing w:val="-2"/>
          <w:szCs w:val="19"/>
        </w:rPr>
        <w:t xml:space="preserve"> </w:t>
      </w:r>
      <w:r w:rsidR="00C10BFB" w:rsidRPr="00F35417">
        <w:rPr>
          <w:spacing w:val="-2"/>
          <w:szCs w:val="19"/>
        </w:rPr>
        <w:t xml:space="preserve">oraz </w:t>
      </w:r>
      <w:r w:rsidR="00C10BFB">
        <w:rPr>
          <w:spacing w:val="-2"/>
          <w:szCs w:val="19"/>
        </w:rPr>
        <w:t>budownictwo komunalne (16).</w:t>
      </w:r>
      <w:r w:rsidR="000F1ECB">
        <w:rPr>
          <w:spacing w:val="-2"/>
          <w:szCs w:val="19"/>
        </w:rPr>
        <w:br w:type="page"/>
      </w:r>
    </w:p>
    <w:p w:rsidR="00B81C85" w:rsidRPr="00C33451" w:rsidRDefault="00422CB8" w:rsidP="00A84FD7">
      <w:pPr>
        <w:pStyle w:val="Tytultabeli"/>
        <w:spacing w:before="240"/>
      </w:pPr>
      <w:r>
        <w:lastRenderedPageBreak/>
        <w:t>Tablica 1</w:t>
      </w:r>
      <w:r w:rsidR="00214749">
        <w:t>0</w:t>
      </w:r>
      <w:r w:rsidR="009B41D2">
        <w:t>.</w:t>
      </w:r>
      <w:r w:rsidR="009B41D2">
        <w:tab/>
      </w:r>
      <w:r w:rsidR="00B81C85" w:rsidRPr="00C33451">
        <w:t xml:space="preserve">Liczba mieszkań, na budowę których </w:t>
      </w:r>
      <w:r>
        <w:t>wyd</w:t>
      </w:r>
      <w:r w:rsidR="00B81C85" w:rsidRPr="00C33451">
        <w:t xml:space="preserve">ano pozwolenia lub dokonano zgłoszenia z projektem budowlanym </w:t>
      </w:r>
      <w:r w:rsidR="009B41D2">
        <w:br/>
      </w:r>
      <w:r w:rsidR="00B81C85" w:rsidRPr="00C33451">
        <w:t>i mieszkań, których budowę rozpoczęto</w:t>
      </w:r>
    </w:p>
    <w:tbl>
      <w:tblPr>
        <w:tblW w:w="5000" w:type="pct"/>
        <w:jc w:val="center"/>
        <w:tblBorders>
          <w:insideH w:val="single" w:sz="4" w:space="0" w:color="522398"/>
          <w:insideV w:val="single" w:sz="4" w:space="0" w:color="522398"/>
        </w:tblBorders>
        <w:tblCellMar>
          <w:top w:w="11" w:type="dxa"/>
          <w:bottom w:w="11" w:type="dxa"/>
        </w:tblCellMar>
        <w:tblLook w:val="0420" w:firstRow="1" w:lastRow="0" w:firstColumn="0" w:lastColumn="0" w:noHBand="0" w:noVBand="1"/>
        <w:tblDescription w:val="Tablica zestawia dane dotyczące mieszkań, na budowę których wydano pozwolenia lub dokonano zgłoszenia z projektem budowlanym oraz mieszkań, których budowę rozpoczęto w okresie od początku br., według form budownictwa"/>
      </w:tblPr>
      <w:tblGrid>
        <w:gridCol w:w="3259"/>
        <w:gridCol w:w="1203"/>
        <w:gridCol w:w="1203"/>
        <w:gridCol w:w="1203"/>
        <w:gridCol w:w="1203"/>
        <w:gridCol w:w="1203"/>
        <w:gridCol w:w="1205"/>
      </w:tblGrid>
      <w:tr w:rsidR="00237232" w:rsidRPr="00E87892" w:rsidTr="00EA72AF">
        <w:trPr>
          <w:trHeight w:val="57"/>
          <w:tblHeader/>
          <w:jc w:val="center"/>
        </w:trPr>
        <w:tc>
          <w:tcPr>
            <w:tcW w:w="1555" w:type="pct"/>
            <w:vMerge w:val="restart"/>
            <w:tcBorders>
              <w:top w:val="nil"/>
              <w:bottom w:val="single" w:sz="4" w:space="0" w:color="522398"/>
            </w:tcBorders>
            <w:vAlign w:val="center"/>
          </w:tcPr>
          <w:p w:rsidR="00237232" w:rsidRPr="00C20CD4" w:rsidRDefault="001D7456" w:rsidP="00BD761B">
            <w:pPr>
              <w:pStyle w:val="glowka1"/>
            </w:pPr>
            <w:r w:rsidRPr="00C20CD4">
              <w:t>Wyszczególnienie</w:t>
            </w:r>
          </w:p>
        </w:tc>
        <w:tc>
          <w:tcPr>
            <w:tcW w:w="3445" w:type="pct"/>
            <w:gridSpan w:val="6"/>
            <w:tcBorders>
              <w:top w:val="nil"/>
              <w:bottom w:val="single" w:sz="4" w:space="0" w:color="522398"/>
            </w:tcBorders>
            <w:vAlign w:val="center"/>
          </w:tcPr>
          <w:p w:rsidR="00237232" w:rsidRPr="00C20CD4" w:rsidRDefault="007A3014" w:rsidP="00476135">
            <w:pPr>
              <w:pStyle w:val="glowka1"/>
            </w:pPr>
            <w:r>
              <w:t>01</w:t>
            </w:r>
            <w:r w:rsidR="003510A4">
              <w:t>–0</w:t>
            </w:r>
            <w:r w:rsidR="00476135">
              <w:t>3</w:t>
            </w:r>
            <w:r w:rsidR="003510A4">
              <w:t xml:space="preserve"> </w:t>
            </w:r>
            <w:r w:rsidR="004001D6">
              <w:t>202</w:t>
            </w:r>
            <w:r w:rsidR="00884EA3">
              <w:t>2</w:t>
            </w:r>
          </w:p>
        </w:tc>
      </w:tr>
      <w:tr w:rsidR="00237232" w:rsidRPr="00E87892" w:rsidTr="0033311C">
        <w:trPr>
          <w:trHeight w:val="57"/>
          <w:tblHeader/>
          <w:jc w:val="center"/>
        </w:trPr>
        <w:tc>
          <w:tcPr>
            <w:tcW w:w="1555" w:type="pct"/>
            <w:vMerge/>
            <w:tcBorders>
              <w:top w:val="single" w:sz="4" w:space="0" w:color="522398"/>
            </w:tcBorders>
            <w:vAlign w:val="center"/>
          </w:tcPr>
          <w:p w:rsidR="00237232" w:rsidRPr="00C20CD4" w:rsidRDefault="00237232" w:rsidP="00BD761B">
            <w:pPr>
              <w:pStyle w:val="glowka1"/>
            </w:pPr>
          </w:p>
        </w:tc>
        <w:tc>
          <w:tcPr>
            <w:tcW w:w="1722" w:type="pct"/>
            <w:gridSpan w:val="3"/>
            <w:tcBorders>
              <w:top w:val="single" w:sz="4" w:space="0" w:color="522398"/>
            </w:tcBorders>
            <w:vAlign w:val="center"/>
          </w:tcPr>
          <w:p w:rsidR="00237232" w:rsidRPr="00C20CD4" w:rsidRDefault="00237232" w:rsidP="00BD761B">
            <w:pPr>
              <w:pStyle w:val="glowka1"/>
            </w:pPr>
            <w:r>
              <w:t>m</w:t>
            </w:r>
            <w:r w:rsidRPr="00C20CD4">
              <w:t xml:space="preserve">ieszkania, na budowę których </w:t>
            </w:r>
            <w:r>
              <w:br/>
            </w:r>
            <w:r w:rsidRPr="00C20CD4">
              <w:t>wydano pozwolenia lub dokonano zgłoszenia z</w:t>
            </w:r>
            <w:r>
              <w:t xml:space="preserve"> </w:t>
            </w:r>
            <w:r w:rsidRPr="00C20CD4">
              <w:t>projektem budowlanym</w:t>
            </w:r>
          </w:p>
        </w:tc>
        <w:tc>
          <w:tcPr>
            <w:tcW w:w="1723" w:type="pct"/>
            <w:gridSpan w:val="3"/>
            <w:tcBorders>
              <w:top w:val="single" w:sz="4" w:space="0" w:color="522398"/>
            </w:tcBorders>
            <w:vAlign w:val="center"/>
          </w:tcPr>
          <w:p w:rsidR="00237232" w:rsidRPr="00C20CD4" w:rsidRDefault="00237232" w:rsidP="00BD761B">
            <w:pPr>
              <w:pStyle w:val="glowka1"/>
            </w:pPr>
            <w:r>
              <w:t>m</w:t>
            </w:r>
            <w:r w:rsidRPr="00C20CD4">
              <w:t>ieszkania, których bu</w:t>
            </w:r>
            <w:r>
              <w:t xml:space="preserve">dowę </w:t>
            </w:r>
            <w:r>
              <w:br/>
            </w:r>
            <w:r w:rsidRPr="00C20CD4">
              <w:t>rozpoczęto</w:t>
            </w:r>
          </w:p>
        </w:tc>
      </w:tr>
      <w:tr w:rsidR="00237232" w:rsidRPr="00E87892" w:rsidTr="0033311C">
        <w:trPr>
          <w:trHeight w:val="57"/>
          <w:jc w:val="center"/>
        </w:trPr>
        <w:tc>
          <w:tcPr>
            <w:tcW w:w="1555" w:type="pct"/>
            <w:vMerge/>
            <w:tcBorders>
              <w:bottom w:val="single" w:sz="12" w:space="0" w:color="522398"/>
            </w:tcBorders>
            <w:vAlign w:val="center"/>
          </w:tcPr>
          <w:p w:rsidR="00237232" w:rsidRPr="00C20CD4" w:rsidRDefault="00237232" w:rsidP="00BD761B">
            <w:pPr>
              <w:pStyle w:val="glowka1"/>
            </w:pPr>
          </w:p>
        </w:tc>
        <w:tc>
          <w:tcPr>
            <w:tcW w:w="574" w:type="pct"/>
            <w:tcBorders>
              <w:bottom w:val="single" w:sz="12" w:space="0" w:color="522398"/>
            </w:tcBorders>
            <w:vAlign w:val="center"/>
          </w:tcPr>
          <w:p w:rsidR="00237232" w:rsidRPr="00C20CD4" w:rsidRDefault="00237232" w:rsidP="00BD761B">
            <w:pPr>
              <w:pStyle w:val="glowka1"/>
            </w:pPr>
            <w:r w:rsidRPr="00C20CD4">
              <w:t>w liczbach bez-</w:t>
            </w:r>
            <w:r w:rsidRPr="00C20CD4">
              <w:br/>
              <w:t>względnych</w:t>
            </w:r>
          </w:p>
        </w:tc>
        <w:tc>
          <w:tcPr>
            <w:tcW w:w="574" w:type="pct"/>
            <w:tcBorders>
              <w:bottom w:val="single" w:sz="12" w:space="0" w:color="522398"/>
            </w:tcBorders>
            <w:vAlign w:val="center"/>
          </w:tcPr>
          <w:p w:rsidR="00237232" w:rsidRPr="00C20CD4" w:rsidRDefault="00237232" w:rsidP="00BD761B">
            <w:pPr>
              <w:pStyle w:val="glowka1"/>
            </w:pPr>
            <w:r w:rsidRPr="00C20CD4">
              <w:t>w odsetkach</w:t>
            </w:r>
          </w:p>
        </w:tc>
        <w:tc>
          <w:tcPr>
            <w:tcW w:w="574" w:type="pct"/>
            <w:tcBorders>
              <w:bottom w:val="single" w:sz="12" w:space="0" w:color="522398"/>
            </w:tcBorders>
            <w:vAlign w:val="center"/>
          </w:tcPr>
          <w:p w:rsidR="00237232" w:rsidRPr="00FA1C2A" w:rsidRDefault="00237232" w:rsidP="00BD761B">
            <w:pPr>
              <w:pStyle w:val="glowka1"/>
            </w:pPr>
            <w:r w:rsidRPr="00FA1C2A">
              <w:t xml:space="preserve">analogiczny okres roku </w:t>
            </w:r>
          </w:p>
          <w:p w:rsidR="00237232" w:rsidRPr="00C20CD4" w:rsidRDefault="00237232" w:rsidP="00BD761B">
            <w:pPr>
              <w:pStyle w:val="glowka1"/>
            </w:pPr>
            <w:r w:rsidRPr="00FA1C2A">
              <w:t>poprzedniego = 100</w:t>
            </w:r>
          </w:p>
        </w:tc>
        <w:tc>
          <w:tcPr>
            <w:tcW w:w="574" w:type="pct"/>
            <w:tcBorders>
              <w:bottom w:val="single" w:sz="12" w:space="0" w:color="522398"/>
            </w:tcBorders>
            <w:vAlign w:val="center"/>
          </w:tcPr>
          <w:p w:rsidR="00237232" w:rsidRPr="00C20CD4" w:rsidRDefault="00237232" w:rsidP="00BD761B">
            <w:pPr>
              <w:pStyle w:val="glowka1"/>
            </w:pPr>
            <w:r w:rsidRPr="00C20CD4">
              <w:t>w liczbach bez-</w:t>
            </w:r>
            <w:r w:rsidRPr="00C20CD4">
              <w:br/>
              <w:t>względnych</w:t>
            </w:r>
          </w:p>
        </w:tc>
        <w:tc>
          <w:tcPr>
            <w:tcW w:w="574" w:type="pct"/>
            <w:tcBorders>
              <w:bottom w:val="single" w:sz="12" w:space="0" w:color="522398"/>
            </w:tcBorders>
            <w:vAlign w:val="center"/>
          </w:tcPr>
          <w:p w:rsidR="00237232" w:rsidRPr="00C20CD4" w:rsidRDefault="00237232" w:rsidP="00BD761B">
            <w:pPr>
              <w:pStyle w:val="glowka1"/>
            </w:pPr>
            <w:r w:rsidRPr="00C20CD4">
              <w:t>w odsetkach</w:t>
            </w:r>
          </w:p>
        </w:tc>
        <w:tc>
          <w:tcPr>
            <w:tcW w:w="575" w:type="pct"/>
            <w:tcBorders>
              <w:bottom w:val="single" w:sz="12" w:space="0" w:color="522398"/>
            </w:tcBorders>
            <w:vAlign w:val="center"/>
          </w:tcPr>
          <w:p w:rsidR="00237232" w:rsidRPr="00FA1C2A" w:rsidRDefault="00237232" w:rsidP="00BD761B">
            <w:pPr>
              <w:pStyle w:val="glowka1"/>
            </w:pPr>
            <w:r w:rsidRPr="00FA1C2A">
              <w:t xml:space="preserve">analogiczny okres roku </w:t>
            </w:r>
          </w:p>
          <w:p w:rsidR="00237232" w:rsidRPr="00C20CD4" w:rsidRDefault="00237232" w:rsidP="00BD761B">
            <w:pPr>
              <w:pStyle w:val="glowka1"/>
            </w:pPr>
            <w:r w:rsidRPr="00FA1C2A">
              <w:t>poprzedniego = 100</w:t>
            </w:r>
          </w:p>
        </w:tc>
      </w:tr>
      <w:tr w:rsidR="00942F7F" w:rsidRPr="00E87892" w:rsidTr="00942F7F">
        <w:trPr>
          <w:trHeight w:val="57"/>
          <w:jc w:val="center"/>
        </w:trPr>
        <w:tc>
          <w:tcPr>
            <w:tcW w:w="1555" w:type="pct"/>
            <w:tcBorders>
              <w:top w:val="single" w:sz="12" w:space="0" w:color="522398"/>
              <w:bottom w:val="single" w:sz="4" w:space="0" w:color="522398"/>
            </w:tcBorders>
            <w:vAlign w:val="center"/>
          </w:tcPr>
          <w:p w:rsidR="00942F7F" w:rsidRPr="00C20CD4" w:rsidRDefault="00942F7F" w:rsidP="00942F7F">
            <w:pPr>
              <w:pStyle w:val="bocz1t"/>
            </w:pPr>
            <w:r w:rsidRPr="00C20CD4">
              <w:t xml:space="preserve">Ogółem </w:t>
            </w:r>
          </w:p>
        </w:tc>
        <w:tc>
          <w:tcPr>
            <w:tcW w:w="574" w:type="pct"/>
            <w:tcBorders>
              <w:top w:val="single" w:sz="12" w:space="0" w:color="522398"/>
              <w:bottom w:val="single" w:sz="4" w:space="0" w:color="522398"/>
            </w:tcBorders>
            <w:vAlign w:val="center"/>
          </w:tcPr>
          <w:p w:rsidR="00942F7F" w:rsidRPr="00942F7F" w:rsidRDefault="00942F7F" w:rsidP="00942F7F">
            <w:pPr>
              <w:pStyle w:val="tablet"/>
            </w:pPr>
            <w:r w:rsidRPr="00942F7F">
              <w:t>8651</w:t>
            </w:r>
          </w:p>
        </w:tc>
        <w:tc>
          <w:tcPr>
            <w:tcW w:w="574" w:type="pct"/>
            <w:tcBorders>
              <w:top w:val="single" w:sz="12" w:space="0" w:color="522398"/>
              <w:bottom w:val="single" w:sz="4" w:space="0" w:color="522398"/>
            </w:tcBorders>
            <w:vAlign w:val="center"/>
          </w:tcPr>
          <w:p w:rsidR="00942F7F" w:rsidRPr="00942F7F" w:rsidRDefault="00942F7F" w:rsidP="00942F7F">
            <w:pPr>
              <w:pStyle w:val="tablet"/>
            </w:pPr>
            <w:r w:rsidRPr="00942F7F">
              <w:t>100,0</w:t>
            </w:r>
          </w:p>
        </w:tc>
        <w:tc>
          <w:tcPr>
            <w:tcW w:w="574" w:type="pct"/>
            <w:tcBorders>
              <w:top w:val="single" w:sz="12" w:space="0" w:color="522398"/>
              <w:bottom w:val="single" w:sz="4" w:space="0" w:color="522398"/>
            </w:tcBorders>
            <w:vAlign w:val="center"/>
          </w:tcPr>
          <w:p w:rsidR="00942F7F" w:rsidRPr="00942F7F" w:rsidRDefault="00942F7F" w:rsidP="00942F7F">
            <w:pPr>
              <w:pStyle w:val="tablet"/>
            </w:pPr>
            <w:r w:rsidRPr="00942F7F">
              <w:t>93,0</w:t>
            </w:r>
          </w:p>
        </w:tc>
        <w:tc>
          <w:tcPr>
            <w:tcW w:w="574" w:type="pct"/>
            <w:tcBorders>
              <w:top w:val="single" w:sz="12" w:space="0" w:color="522398"/>
              <w:bottom w:val="single" w:sz="4" w:space="0" w:color="522398"/>
            </w:tcBorders>
            <w:vAlign w:val="center"/>
          </w:tcPr>
          <w:p w:rsidR="00942F7F" w:rsidRPr="00942F7F" w:rsidRDefault="00942F7F" w:rsidP="00942F7F">
            <w:pPr>
              <w:pStyle w:val="tablet"/>
            </w:pPr>
            <w:r w:rsidRPr="00942F7F">
              <w:t>5391</w:t>
            </w:r>
          </w:p>
        </w:tc>
        <w:tc>
          <w:tcPr>
            <w:tcW w:w="574" w:type="pct"/>
            <w:tcBorders>
              <w:top w:val="single" w:sz="12" w:space="0" w:color="522398"/>
              <w:bottom w:val="single" w:sz="4" w:space="0" w:color="522398"/>
            </w:tcBorders>
            <w:vAlign w:val="center"/>
          </w:tcPr>
          <w:p w:rsidR="00942F7F" w:rsidRPr="00942F7F" w:rsidRDefault="00942F7F" w:rsidP="00942F7F">
            <w:pPr>
              <w:pStyle w:val="tablet"/>
            </w:pPr>
            <w:r w:rsidRPr="00942F7F">
              <w:t>100,0</w:t>
            </w:r>
          </w:p>
        </w:tc>
        <w:tc>
          <w:tcPr>
            <w:tcW w:w="575" w:type="pct"/>
            <w:tcBorders>
              <w:top w:val="single" w:sz="12" w:space="0" w:color="522398"/>
              <w:bottom w:val="single" w:sz="4" w:space="0" w:color="522398"/>
            </w:tcBorders>
            <w:vAlign w:val="center"/>
          </w:tcPr>
          <w:p w:rsidR="00942F7F" w:rsidRPr="00942F7F" w:rsidRDefault="00942F7F" w:rsidP="00942F7F">
            <w:pPr>
              <w:pStyle w:val="tablet"/>
            </w:pPr>
            <w:r w:rsidRPr="00942F7F">
              <w:t>63,9</w:t>
            </w:r>
          </w:p>
        </w:tc>
      </w:tr>
      <w:tr w:rsidR="00942F7F" w:rsidRPr="00E87892" w:rsidTr="00942F7F">
        <w:trPr>
          <w:trHeight w:val="57"/>
          <w:jc w:val="center"/>
        </w:trPr>
        <w:tc>
          <w:tcPr>
            <w:tcW w:w="1555" w:type="pct"/>
            <w:tcBorders>
              <w:top w:val="single" w:sz="4" w:space="0" w:color="522398"/>
              <w:bottom w:val="single" w:sz="4" w:space="0" w:color="522398"/>
            </w:tcBorders>
            <w:vAlign w:val="center"/>
          </w:tcPr>
          <w:p w:rsidR="00942F7F" w:rsidRPr="00C20CD4" w:rsidRDefault="00942F7F" w:rsidP="00942F7F">
            <w:pPr>
              <w:pStyle w:val="boczek1"/>
            </w:pPr>
            <w:r w:rsidRPr="00C20CD4">
              <w:t xml:space="preserve">Indywidualne </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2236</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25,8</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80,0</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1803</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33,4</w:t>
            </w:r>
          </w:p>
        </w:tc>
        <w:tc>
          <w:tcPr>
            <w:tcW w:w="575" w:type="pct"/>
            <w:tcBorders>
              <w:top w:val="single" w:sz="4" w:space="0" w:color="522398"/>
              <w:bottom w:val="single" w:sz="4" w:space="0" w:color="522398"/>
            </w:tcBorders>
            <w:vAlign w:val="center"/>
          </w:tcPr>
          <w:p w:rsidR="00942F7F" w:rsidRPr="00942F7F" w:rsidRDefault="00942F7F" w:rsidP="00942F7F">
            <w:pPr>
              <w:pStyle w:val="tableteksttab"/>
            </w:pPr>
            <w:r w:rsidRPr="00942F7F">
              <w:t>75,8</w:t>
            </w:r>
          </w:p>
        </w:tc>
      </w:tr>
      <w:tr w:rsidR="00942F7F" w:rsidRPr="00E87892" w:rsidTr="00942F7F">
        <w:trPr>
          <w:trHeight w:val="57"/>
          <w:jc w:val="center"/>
        </w:trPr>
        <w:tc>
          <w:tcPr>
            <w:tcW w:w="1555" w:type="pct"/>
            <w:tcBorders>
              <w:top w:val="single" w:sz="4" w:space="0" w:color="522398"/>
              <w:bottom w:val="single" w:sz="4" w:space="0" w:color="522398"/>
            </w:tcBorders>
            <w:vAlign w:val="center"/>
          </w:tcPr>
          <w:p w:rsidR="00942F7F" w:rsidRPr="00C20CD4" w:rsidRDefault="00942F7F" w:rsidP="00942F7F">
            <w:pPr>
              <w:pStyle w:val="boczek1"/>
            </w:pPr>
            <w:r>
              <w:t xml:space="preserve">Przeznaczone na sprzedaż </w:t>
            </w:r>
            <w:r w:rsidRPr="00C20CD4">
              <w:t>lub wynajem</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6322</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73,1</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98,2</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3540</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65,7</w:t>
            </w:r>
          </w:p>
        </w:tc>
        <w:tc>
          <w:tcPr>
            <w:tcW w:w="575" w:type="pct"/>
            <w:tcBorders>
              <w:top w:val="single" w:sz="4" w:space="0" w:color="522398"/>
              <w:bottom w:val="single" w:sz="4" w:space="0" w:color="522398"/>
            </w:tcBorders>
            <w:vAlign w:val="center"/>
          </w:tcPr>
          <w:p w:rsidR="00942F7F" w:rsidRPr="00942F7F" w:rsidRDefault="00942F7F" w:rsidP="00942F7F">
            <w:pPr>
              <w:pStyle w:val="tableteksttab"/>
            </w:pPr>
            <w:r w:rsidRPr="00942F7F">
              <w:t>65,9</w:t>
            </w:r>
          </w:p>
        </w:tc>
      </w:tr>
      <w:tr w:rsidR="00942F7F" w:rsidRPr="00E87892" w:rsidTr="00942F7F">
        <w:trPr>
          <w:trHeight w:val="57"/>
          <w:jc w:val="center"/>
        </w:trPr>
        <w:tc>
          <w:tcPr>
            <w:tcW w:w="1555" w:type="pct"/>
            <w:tcBorders>
              <w:top w:val="single" w:sz="4" w:space="0" w:color="522398"/>
              <w:bottom w:val="single" w:sz="4" w:space="0" w:color="522398"/>
            </w:tcBorders>
            <w:vAlign w:val="center"/>
          </w:tcPr>
          <w:p w:rsidR="00942F7F" w:rsidRDefault="00942F7F" w:rsidP="00942F7F">
            <w:pPr>
              <w:pStyle w:val="boczek2"/>
            </w:pPr>
            <w:r>
              <w:t>w tym na wynajem</w:t>
            </w:r>
            <w:r w:rsidRPr="001D7456">
              <w:rPr>
                <w:vertAlign w:val="superscript"/>
              </w:rPr>
              <w:t xml:space="preserve"> </w:t>
            </w:r>
            <w:r w:rsidRPr="000C23CF">
              <w:rPr>
                <w:vertAlign w:val="superscript"/>
              </w:rPr>
              <w:t>a</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34</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0,6</w:t>
            </w:r>
          </w:p>
        </w:tc>
        <w:tc>
          <w:tcPr>
            <w:tcW w:w="575" w:type="pct"/>
            <w:tcBorders>
              <w:top w:val="single" w:sz="4" w:space="0" w:color="522398"/>
              <w:bottom w:val="single" w:sz="4" w:space="0" w:color="522398"/>
            </w:tcBorders>
            <w:vAlign w:val="center"/>
          </w:tcPr>
          <w:p w:rsidR="00942F7F" w:rsidRPr="00942F7F" w:rsidRDefault="00942F7F" w:rsidP="00942F7F">
            <w:pPr>
              <w:pStyle w:val="tableteksttab"/>
            </w:pPr>
            <w:r w:rsidRPr="00942F7F">
              <w:t>141,7</w:t>
            </w:r>
          </w:p>
        </w:tc>
      </w:tr>
      <w:tr w:rsidR="00942F7F" w:rsidRPr="00E87892" w:rsidTr="00942F7F">
        <w:trPr>
          <w:trHeight w:val="57"/>
          <w:jc w:val="center"/>
        </w:trPr>
        <w:tc>
          <w:tcPr>
            <w:tcW w:w="1555" w:type="pct"/>
            <w:tcBorders>
              <w:top w:val="single" w:sz="4" w:space="0" w:color="522398"/>
              <w:bottom w:val="single" w:sz="4" w:space="0" w:color="522398"/>
            </w:tcBorders>
            <w:vAlign w:val="center"/>
          </w:tcPr>
          <w:p w:rsidR="00942F7F" w:rsidRPr="00C20CD4" w:rsidRDefault="00942F7F" w:rsidP="00942F7F">
            <w:pPr>
              <w:pStyle w:val="boczek1"/>
            </w:pPr>
            <w:r>
              <w:t>Spółdzielcze</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77</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0,9</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w:t>
            </w:r>
          </w:p>
        </w:tc>
        <w:tc>
          <w:tcPr>
            <w:tcW w:w="575" w:type="pct"/>
            <w:tcBorders>
              <w:top w:val="single" w:sz="4" w:space="0" w:color="522398"/>
              <w:bottom w:val="single" w:sz="4" w:space="0" w:color="522398"/>
            </w:tcBorders>
            <w:vAlign w:val="center"/>
          </w:tcPr>
          <w:p w:rsidR="00942F7F" w:rsidRPr="00942F7F" w:rsidRDefault="00942F7F" w:rsidP="00942F7F">
            <w:pPr>
              <w:pStyle w:val="tableteksttab"/>
            </w:pPr>
            <w:r w:rsidRPr="00942F7F">
              <w:t>.</w:t>
            </w:r>
          </w:p>
        </w:tc>
      </w:tr>
      <w:tr w:rsidR="00942F7F" w:rsidRPr="00E87892" w:rsidTr="00942F7F">
        <w:trPr>
          <w:trHeight w:val="57"/>
          <w:jc w:val="center"/>
        </w:trPr>
        <w:tc>
          <w:tcPr>
            <w:tcW w:w="1555" w:type="pct"/>
            <w:tcBorders>
              <w:top w:val="single" w:sz="4" w:space="0" w:color="522398"/>
              <w:bottom w:val="single" w:sz="4" w:space="0" w:color="522398"/>
            </w:tcBorders>
            <w:vAlign w:val="center"/>
          </w:tcPr>
          <w:p w:rsidR="00942F7F" w:rsidRDefault="00942F7F" w:rsidP="00942F7F">
            <w:pPr>
              <w:pStyle w:val="boczek1"/>
            </w:pPr>
            <w:r>
              <w:t>Komunalne</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16</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0,2</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24,2</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16</w:t>
            </w:r>
          </w:p>
        </w:tc>
        <w:tc>
          <w:tcPr>
            <w:tcW w:w="574" w:type="pct"/>
            <w:tcBorders>
              <w:top w:val="single" w:sz="4" w:space="0" w:color="522398"/>
              <w:bottom w:val="single" w:sz="4" w:space="0" w:color="522398"/>
            </w:tcBorders>
            <w:vAlign w:val="center"/>
          </w:tcPr>
          <w:p w:rsidR="00942F7F" w:rsidRPr="00942F7F" w:rsidRDefault="00942F7F" w:rsidP="00942F7F">
            <w:pPr>
              <w:pStyle w:val="tableteksttab"/>
            </w:pPr>
            <w:r w:rsidRPr="00942F7F">
              <w:t>0,3</w:t>
            </w:r>
          </w:p>
        </w:tc>
        <w:tc>
          <w:tcPr>
            <w:tcW w:w="575" w:type="pct"/>
            <w:tcBorders>
              <w:top w:val="single" w:sz="4" w:space="0" w:color="522398"/>
              <w:bottom w:val="single" w:sz="4" w:space="0" w:color="522398"/>
            </w:tcBorders>
            <w:vAlign w:val="center"/>
          </w:tcPr>
          <w:p w:rsidR="00942F7F" w:rsidRPr="00942F7F" w:rsidRDefault="00942F7F" w:rsidP="00942F7F">
            <w:pPr>
              <w:pStyle w:val="tableteksttab"/>
            </w:pPr>
            <w:r w:rsidRPr="00942F7F">
              <w:t>.</w:t>
            </w:r>
          </w:p>
        </w:tc>
      </w:tr>
      <w:tr w:rsidR="00942F7F" w:rsidRPr="00E87892" w:rsidTr="00942F7F">
        <w:trPr>
          <w:trHeight w:val="57"/>
          <w:jc w:val="center"/>
        </w:trPr>
        <w:tc>
          <w:tcPr>
            <w:tcW w:w="1555" w:type="pct"/>
            <w:tcBorders>
              <w:top w:val="single" w:sz="4" w:space="0" w:color="522398"/>
              <w:bottom w:val="nil"/>
            </w:tcBorders>
            <w:vAlign w:val="center"/>
          </w:tcPr>
          <w:p w:rsidR="00942F7F" w:rsidRDefault="00942F7F" w:rsidP="00942F7F">
            <w:pPr>
              <w:pStyle w:val="boczek1"/>
            </w:pPr>
            <w:r>
              <w:t>Społeczne czynszowe</w:t>
            </w:r>
          </w:p>
        </w:tc>
        <w:tc>
          <w:tcPr>
            <w:tcW w:w="574" w:type="pct"/>
            <w:tcBorders>
              <w:top w:val="single" w:sz="4" w:space="0" w:color="522398"/>
              <w:bottom w:val="nil"/>
            </w:tcBorders>
            <w:vAlign w:val="center"/>
          </w:tcPr>
          <w:p w:rsidR="00942F7F" w:rsidRPr="00942F7F" w:rsidRDefault="00942F7F" w:rsidP="00942F7F">
            <w:pPr>
              <w:pStyle w:val="tableteksttab"/>
            </w:pPr>
            <w:r w:rsidRPr="00942F7F">
              <w:t>–</w:t>
            </w:r>
          </w:p>
        </w:tc>
        <w:tc>
          <w:tcPr>
            <w:tcW w:w="574" w:type="pct"/>
            <w:tcBorders>
              <w:top w:val="single" w:sz="4" w:space="0" w:color="522398"/>
              <w:bottom w:val="nil"/>
            </w:tcBorders>
            <w:vAlign w:val="center"/>
          </w:tcPr>
          <w:p w:rsidR="00942F7F" w:rsidRPr="00942F7F" w:rsidRDefault="00942F7F" w:rsidP="00942F7F">
            <w:pPr>
              <w:pStyle w:val="tableteksttab"/>
            </w:pPr>
            <w:r w:rsidRPr="00942F7F">
              <w:t>.</w:t>
            </w:r>
          </w:p>
        </w:tc>
        <w:tc>
          <w:tcPr>
            <w:tcW w:w="574" w:type="pct"/>
            <w:tcBorders>
              <w:top w:val="single" w:sz="4" w:space="0" w:color="522398"/>
              <w:bottom w:val="nil"/>
            </w:tcBorders>
            <w:vAlign w:val="center"/>
          </w:tcPr>
          <w:p w:rsidR="00942F7F" w:rsidRPr="00942F7F" w:rsidRDefault="00942F7F" w:rsidP="00942F7F">
            <w:pPr>
              <w:pStyle w:val="tableteksttab"/>
            </w:pPr>
            <w:r w:rsidRPr="00942F7F">
              <w:t>.</w:t>
            </w:r>
          </w:p>
        </w:tc>
        <w:tc>
          <w:tcPr>
            <w:tcW w:w="574" w:type="pct"/>
            <w:tcBorders>
              <w:top w:val="single" w:sz="4" w:space="0" w:color="522398"/>
              <w:bottom w:val="nil"/>
            </w:tcBorders>
            <w:vAlign w:val="center"/>
          </w:tcPr>
          <w:p w:rsidR="00942F7F" w:rsidRPr="00942F7F" w:rsidRDefault="00942F7F" w:rsidP="00942F7F">
            <w:pPr>
              <w:pStyle w:val="tableteksttab"/>
            </w:pPr>
            <w:r w:rsidRPr="00942F7F">
              <w:t>32</w:t>
            </w:r>
          </w:p>
        </w:tc>
        <w:tc>
          <w:tcPr>
            <w:tcW w:w="574" w:type="pct"/>
            <w:tcBorders>
              <w:top w:val="single" w:sz="4" w:space="0" w:color="522398"/>
              <w:bottom w:val="nil"/>
            </w:tcBorders>
            <w:vAlign w:val="center"/>
          </w:tcPr>
          <w:p w:rsidR="00942F7F" w:rsidRPr="00942F7F" w:rsidRDefault="00942F7F" w:rsidP="00942F7F">
            <w:pPr>
              <w:pStyle w:val="tableteksttab"/>
            </w:pPr>
            <w:r w:rsidRPr="00942F7F">
              <w:t>0,6</w:t>
            </w:r>
          </w:p>
        </w:tc>
        <w:tc>
          <w:tcPr>
            <w:tcW w:w="575" w:type="pct"/>
            <w:tcBorders>
              <w:top w:val="single" w:sz="4" w:space="0" w:color="522398"/>
              <w:bottom w:val="nil"/>
            </w:tcBorders>
            <w:vAlign w:val="center"/>
          </w:tcPr>
          <w:p w:rsidR="00942F7F" w:rsidRPr="00942F7F" w:rsidRDefault="00942F7F" w:rsidP="00942F7F">
            <w:pPr>
              <w:pStyle w:val="tableteksttab"/>
            </w:pPr>
            <w:r w:rsidRPr="00942F7F">
              <w:t>5,8</w:t>
            </w:r>
          </w:p>
        </w:tc>
      </w:tr>
    </w:tbl>
    <w:p w:rsidR="005D48C7" w:rsidRDefault="000C23CF" w:rsidP="0001230E">
      <w:pPr>
        <w:pStyle w:val="notka"/>
      </w:pPr>
      <w:r w:rsidRPr="000C23CF">
        <w:t>a Realizowane przez różnych inwestorów z zamiarem krótkoterminowego lub długoterminowego wynajmu, w tym na podstawie</w:t>
      </w:r>
      <w:r>
        <w:t xml:space="preserve"> umów najmu instytucjonalnego z</w:t>
      </w:r>
      <w:r w:rsidR="00FA4374">
        <w:t> </w:t>
      </w:r>
      <w:r w:rsidRPr="000C23CF">
        <w:t>dojściem do własności</w:t>
      </w:r>
      <w:r>
        <w:t>.</w:t>
      </w:r>
    </w:p>
    <w:p w:rsidR="000E3DEC" w:rsidRDefault="00DE465E" w:rsidP="000E3DEC">
      <w:pPr>
        <w:spacing w:before="240"/>
      </w:pPr>
      <w:r>
        <w:t>W marcu</w:t>
      </w:r>
      <w:r w:rsidR="00AF43F9">
        <w:t xml:space="preserve"> br.</w:t>
      </w:r>
      <w:r w:rsidR="006D432A" w:rsidRPr="00C33451">
        <w:t xml:space="preserve"> </w:t>
      </w:r>
      <w:r w:rsidR="006D432A" w:rsidRPr="00C33451">
        <w:rPr>
          <w:b/>
        </w:rPr>
        <w:t>rozpoczęto budowę</w:t>
      </w:r>
      <w:r w:rsidR="005723CE">
        <w:rPr>
          <w:b/>
        </w:rPr>
        <w:t xml:space="preserve"> </w:t>
      </w:r>
      <w:r w:rsidR="00942F7F">
        <w:t>2870</w:t>
      </w:r>
      <w:r w:rsidR="006D432A" w:rsidRPr="00C33451">
        <w:t xml:space="preserve"> mieszkań</w:t>
      </w:r>
      <w:r w:rsidR="006D432A">
        <w:t xml:space="preserve">, tj. </w:t>
      </w:r>
      <w:r w:rsidR="00942F7F">
        <w:t>o 0,1%</w:t>
      </w:r>
      <w:r w:rsidR="000E3DEC">
        <w:t xml:space="preserve"> </w:t>
      </w:r>
      <w:r w:rsidR="00942F7F">
        <w:t>mni</w:t>
      </w:r>
      <w:r w:rsidR="000E3DEC">
        <w:t>ej</w:t>
      </w:r>
      <w:r w:rsidR="006D432A">
        <w:t xml:space="preserve"> niż przed miesiącem</w:t>
      </w:r>
      <w:r w:rsidR="000E3DEC">
        <w:t>, ale</w:t>
      </w:r>
      <w:r w:rsidR="006D432A">
        <w:t xml:space="preserve"> o </w:t>
      </w:r>
      <w:r w:rsidR="00942F7F">
        <w:t>6</w:t>
      </w:r>
      <w:r w:rsidR="000E3DEC">
        <w:t>5,</w:t>
      </w:r>
      <w:r w:rsidR="00942F7F">
        <w:t>9</w:t>
      </w:r>
      <w:r w:rsidR="006D432A">
        <w:t xml:space="preserve">% </w:t>
      </w:r>
      <w:r w:rsidR="00942F7F">
        <w:t>więc</w:t>
      </w:r>
      <w:r w:rsidR="00D26267">
        <w:t xml:space="preserve">ej </w:t>
      </w:r>
      <w:r w:rsidR="006D432A">
        <w:t xml:space="preserve">niż </w:t>
      </w:r>
      <w:r>
        <w:t>w marcu</w:t>
      </w:r>
      <w:r w:rsidR="00AF43F9">
        <w:t xml:space="preserve"> ub. roku</w:t>
      </w:r>
      <w:r w:rsidR="005723CE">
        <w:t>.</w:t>
      </w:r>
      <w:r w:rsidR="006D432A">
        <w:t xml:space="preserve"> </w:t>
      </w:r>
      <w:r w:rsidR="006D432A" w:rsidRPr="00C33451">
        <w:t xml:space="preserve">Nowe inwestycje mieszkaniowe </w:t>
      </w:r>
      <w:r w:rsidR="00D26267">
        <w:t>rozpoczęli deweloperzy</w:t>
      </w:r>
      <w:r w:rsidR="006D432A" w:rsidRPr="00C33451">
        <w:t xml:space="preserve"> (</w:t>
      </w:r>
      <w:r w:rsidR="00D26267">
        <w:t xml:space="preserve">budowa </w:t>
      </w:r>
      <w:r w:rsidR="000E3DEC">
        <w:t>1</w:t>
      </w:r>
      <w:r w:rsidR="00942F7F">
        <w:t>983</w:t>
      </w:r>
      <w:r w:rsidR="00D26267">
        <w:t xml:space="preserve"> nowych</w:t>
      </w:r>
      <w:r w:rsidR="006D432A" w:rsidRPr="000E76E3">
        <w:t xml:space="preserve"> </w:t>
      </w:r>
      <w:r w:rsidR="006D432A" w:rsidRPr="00C33451">
        <w:t>mieszka</w:t>
      </w:r>
      <w:r w:rsidR="00D26267">
        <w:t>ń</w:t>
      </w:r>
      <w:r w:rsidR="006D432A" w:rsidRPr="00C33451">
        <w:t>)</w:t>
      </w:r>
      <w:r w:rsidR="00942F7F">
        <w:t>,</w:t>
      </w:r>
      <w:r w:rsidR="000E3DEC">
        <w:t xml:space="preserve"> </w:t>
      </w:r>
      <w:r w:rsidR="00D26267">
        <w:t xml:space="preserve">inwestorzy </w:t>
      </w:r>
      <w:r w:rsidR="006D432A" w:rsidRPr="00C33451">
        <w:t>indywidualn</w:t>
      </w:r>
      <w:r w:rsidR="00D26267">
        <w:t>i</w:t>
      </w:r>
      <w:r w:rsidR="006D432A" w:rsidRPr="00C33451">
        <w:t xml:space="preserve"> (</w:t>
      </w:r>
      <w:r w:rsidR="00942F7F">
        <w:t>85</w:t>
      </w:r>
      <w:r w:rsidR="000E3DEC">
        <w:t>5</w:t>
      </w:r>
      <w:r w:rsidR="006D432A" w:rsidRPr="00C33451">
        <w:t>)</w:t>
      </w:r>
      <w:r w:rsidR="00942F7F" w:rsidRPr="00942F7F">
        <w:t xml:space="preserve"> </w:t>
      </w:r>
      <w:r w:rsidR="00942F7F">
        <w:t xml:space="preserve">oraz </w:t>
      </w:r>
      <w:r w:rsidR="00942F7F" w:rsidRPr="00D35C6D">
        <w:t xml:space="preserve">budownictwo </w:t>
      </w:r>
      <w:r w:rsidR="00154B38">
        <w:t xml:space="preserve">społeczne czynszowe </w:t>
      </w:r>
      <w:r w:rsidR="00942F7F">
        <w:t>(</w:t>
      </w:r>
      <w:r w:rsidR="00650D0C">
        <w:t>32).</w:t>
      </w:r>
    </w:p>
    <w:p w:rsidR="000E3DEC" w:rsidRPr="00D35C6D" w:rsidRDefault="000E3DEC" w:rsidP="000E3DEC">
      <w:pPr>
        <w:pStyle w:val="tekst"/>
      </w:pPr>
      <w:r w:rsidRPr="00D35C6D">
        <w:t xml:space="preserve">Od początku br. rozpoczęto łącznie </w:t>
      </w:r>
      <w:r w:rsidR="00650D0C">
        <w:t>5391</w:t>
      </w:r>
      <w:r w:rsidRPr="00D35C6D">
        <w:t xml:space="preserve"> inwestycji mieszkaniowych prowadzonych w ramach </w:t>
      </w:r>
      <w:r>
        <w:t>4</w:t>
      </w:r>
      <w:r w:rsidRPr="00D35C6D">
        <w:t xml:space="preserve"> form budownictwa. W porównaniu z </w:t>
      </w:r>
      <w:r w:rsidR="00650D0C">
        <w:t>pierwszym kwartałem</w:t>
      </w:r>
      <w:r w:rsidRPr="00D35C6D">
        <w:t xml:space="preserve"> ub. roku liczba rozpoczętych inwestycji z</w:t>
      </w:r>
      <w:r w:rsidR="00143F32">
        <w:t>mniej</w:t>
      </w:r>
      <w:r w:rsidRPr="00D35C6D">
        <w:t xml:space="preserve">szyła się o </w:t>
      </w:r>
      <w:r w:rsidR="00650D0C">
        <w:t>36,1</w:t>
      </w:r>
      <w:r w:rsidRPr="00D35C6D">
        <w:t>%. Budowę nowych mieszkań rozpoczęli deweloperzy (</w:t>
      </w:r>
      <w:r w:rsidR="00650D0C">
        <w:t>3540</w:t>
      </w:r>
      <w:r w:rsidRPr="00D35C6D">
        <w:t xml:space="preserve"> mieszkań, czyli </w:t>
      </w:r>
      <w:r>
        <w:t>6</w:t>
      </w:r>
      <w:r w:rsidR="00650D0C">
        <w:t>5,7</w:t>
      </w:r>
      <w:r w:rsidRPr="00D35C6D">
        <w:t xml:space="preserve">%, w tym </w:t>
      </w:r>
      <w:r w:rsidR="00650D0C">
        <w:t>34</w:t>
      </w:r>
      <w:r w:rsidRPr="00D35C6D">
        <w:t xml:space="preserve"> na wynajem), inwestorzy indywidualni (</w:t>
      </w:r>
      <w:r w:rsidR="00650D0C">
        <w:t>1803</w:t>
      </w:r>
      <w:r w:rsidRPr="00D35C6D">
        <w:t xml:space="preserve"> mieszka</w:t>
      </w:r>
      <w:r w:rsidR="00650D0C">
        <w:t>nia</w:t>
      </w:r>
      <w:r w:rsidRPr="00D35C6D">
        <w:t xml:space="preserve">, tj. </w:t>
      </w:r>
      <w:r w:rsidR="00143F32">
        <w:t>3</w:t>
      </w:r>
      <w:r w:rsidR="00650D0C">
        <w:t>3,4</w:t>
      </w:r>
      <w:r w:rsidRPr="00D35C6D">
        <w:t xml:space="preserve">%) oraz budownictwo </w:t>
      </w:r>
      <w:r w:rsidR="00650D0C">
        <w:t xml:space="preserve">społeczne czynszowe (32 mieszkania) i </w:t>
      </w:r>
      <w:r w:rsidR="00143F32">
        <w:t>komunalne</w:t>
      </w:r>
      <w:r w:rsidRPr="00D35C6D">
        <w:t xml:space="preserve"> (</w:t>
      </w:r>
      <w:r w:rsidR="00143F32">
        <w:t>16</w:t>
      </w:r>
      <w:r w:rsidRPr="00D35C6D">
        <w:t xml:space="preserve"> mieszka</w:t>
      </w:r>
      <w:r w:rsidR="00143F32">
        <w:t>ń</w:t>
      </w:r>
      <w:r w:rsidRPr="00D35C6D">
        <w:t>).</w:t>
      </w:r>
    </w:p>
    <w:p w:rsidR="00B81C85" w:rsidRDefault="00F12EB3" w:rsidP="002C60CF">
      <w:pPr>
        <w:pStyle w:val="Nagwek1"/>
      </w:pPr>
      <w:bookmarkStart w:id="28" w:name="_Toc64884832"/>
      <w:bookmarkStart w:id="29" w:name="_Toc64885001"/>
      <w:bookmarkStart w:id="30" w:name="_Toc64891654"/>
      <w:bookmarkStart w:id="31" w:name="_Toc100297138"/>
      <w:r>
        <w:t xml:space="preserve">Rynek </w:t>
      </w:r>
      <w:r w:rsidRPr="000944D5">
        <w:t>wewnętrzny</w:t>
      </w:r>
      <w:bookmarkEnd w:id="28"/>
      <w:bookmarkEnd w:id="29"/>
      <w:bookmarkEnd w:id="30"/>
      <w:bookmarkEnd w:id="31"/>
    </w:p>
    <w:p w:rsidR="00AF2F38" w:rsidRDefault="00DE465E" w:rsidP="008417C0">
      <w:pPr>
        <w:pStyle w:val="tekst"/>
        <w:rPr>
          <w:szCs w:val="19"/>
        </w:rPr>
      </w:pPr>
      <w:r>
        <w:rPr>
          <w:szCs w:val="19"/>
        </w:rPr>
        <w:t>W marcu</w:t>
      </w:r>
      <w:r w:rsidR="00AF43F9">
        <w:rPr>
          <w:szCs w:val="19"/>
        </w:rPr>
        <w:t xml:space="preserve"> br.</w:t>
      </w:r>
      <w:r w:rsidR="00B02053" w:rsidRPr="00B02053">
        <w:rPr>
          <w:rFonts w:cs="Arial"/>
        </w:rPr>
        <w:t xml:space="preserve"> w</w:t>
      </w:r>
      <w:r w:rsidR="00B02053" w:rsidRPr="00B02053">
        <w:rPr>
          <w:szCs w:val="19"/>
        </w:rPr>
        <w:t xml:space="preserve">artość </w:t>
      </w:r>
      <w:r w:rsidR="00B02053" w:rsidRPr="00B02053">
        <w:rPr>
          <w:b/>
          <w:szCs w:val="19"/>
        </w:rPr>
        <w:t>sprzedaży detalicznej</w:t>
      </w:r>
      <w:r w:rsidR="00B02053" w:rsidRPr="00B02053">
        <w:rPr>
          <w:szCs w:val="19"/>
        </w:rPr>
        <w:t xml:space="preserve"> (w cenach bieżących) realizowanej przez przedsiębiorstwa handlowe</w:t>
      </w:r>
      <w:r w:rsidR="00A57815">
        <w:rPr>
          <w:szCs w:val="19"/>
        </w:rPr>
        <w:t xml:space="preserve"> i </w:t>
      </w:r>
      <w:r w:rsidR="00B02053" w:rsidRPr="00B02053">
        <w:rPr>
          <w:szCs w:val="19"/>
        </w:rPr>
        <w:t xml:space="preserve">niehandlowe </w:t>
      </w:r>
      <w:r w:rsidR="00F25827">
        <w:rPr>
          <w:szCs w:val="19"/>
        </w:rPr>
        <w:t xml:space="preserve">wzrosła </w:t>
      </w:r>
      <w:r w:rsidR="00B02053" w:rsidRPr="00B02053">
        <w:rPr>
          <w:szCs w:val="19"/>
        </w:rPr>
        <w:t xml:space="preserve">o </w:t>
      </w:r>
      <w:r w:rsidR="00F25827">
        <w:rPr>
          <w:szCs w:val="19"/>
        </w:rPr>
        <w:t>1</w:t>
      </w:r>
      <w:r w:rsidR="00347DA1">
        <w:rPr>
          <w:szCs w:val="19"/>
        </w:rPr>
        <w:t>6</w:t>
      </w:r>
      <w:r w:rsidR="00F25827">
        <w:rPr>
          <w:szCs w:val="19"/>
        </w:rPr>
        <w:t>,0</w:t>
      </w:r>
      <w:r w:rsidR="00B02053" w:rsidRPr="00B02053">
        <w:rPr>
          <w:szCs w:val="19"/>
        </w:rPr>
        <w:t>% w porównaniu z poprzednim miesiącem</w:t>
      </w:r>
      <w:r w:rsidR="00F25827">
        <w:rPr>
          <w:szCs w:val="19"/>
        </w:rPr>
        <w:t xml:space="preserve"> i</w:t>
      </w:r>
      <w:r w:rsidR="00F42ED2">
        <w:rPr>
          <w:szCs w:val="19"/>
        </w:rPr>
        <w:t xml:space="preserve"> </w:t>
      </w:r>
      <w:r w:rsidR="002F1FF6">
        <w:rPr>
          <w:szCs w:val="19"/>
        </w:rPr>
        <w:t>o 1</w:t>
      </w:r>
      <w:r w:rsidR="00F25827">
        <w:rPr>
          <w:szCs w:val="19"/>
        </w:rPr>
        <w:t>5</w:t>
      </w:r>
      <w:r w:rsidR="00347DA1">
        <w:rPr>
          <w:szCs w:val="19"/>
        </w:rPr>
        <w:t>,</w:t>
      </w:r>
      <w:r w:rsidR="00F25827">
        <w:rPr>
          <w:szCs w:val="19"/>
        </w:rPr>
        <w:t>5</w:t>
      </w:r>
      <w:r w:rsidR="00B02053" w:rsidRPr="00B02053">
        <w:rPr>
          <w:szCs w:val="19"/>
        </w:rPr>
        <w:t xml:space="preserve">% w relacji </w:t>
      </w:r>
      <w:r w:rsidR="00170F43">
        <w:rPr>
          <w:szCs w:val="19"/>
        </w:rPr>
        <w:t xml:space="preserve">do </w:t>
      </w:r>
      <w:r>
        <w:rPr>
          <w:szCs w:val="19"/>
        </w:rPr>
        <w:t>marca</w:t>
      </w:r>
      <w:r w:rsidR="00AF43F9">
        <w:rPr>
          <w:szCs w:val="19"/>
        </w:rPr>
        <w:t xml:space="preserve"> ub. roku</w:t>
      </w:r>
      <w:r w:rsidR="00B02053" w:rsidRPr="00B02053">
        <w:rPr>
          <w:szCs w:val="19"/>
        </w:rPr>
        <w:t xml:space="preserve"> (przed rokiem </w:t>
      </w:r>
      <w:r w:rsidR="00347DA1">
        <w:rPr>
          <w:szCs w:val="19"/>
        </w:rPr>
        <w:t>odnotowano wzrost</w:t>
      </w:r>
      <w:r w:rsidR="00F42ED2">
        <w:rPr>
          <w:szCs w:val="19"/>
        </w:rPr>
        <w:t xml:space="preserve"> </w:t>
      </w:r>
      <w:r w:rsidR="00A57815">
        <w:rPr>
          <w:szCs w:val="19"/>
        </w:rPr>
        <w:t xml:space="preserve">wartości </w:t>
      </w:r>
      <w:r w:rsidR="00B02053" w:rsidRPr="00B02053">
        <w:rPr>
          <w:szCs w:val="19"/>
        </w:rPr>
        <w:t xml:space="preserve">sprzedaży </w:t>
      </w:r>
      <w:r w:rsidR="00826A37">
        <w:rPr>
          <w:szCs w:val="19"/>
        </w:rPr>
        <w:t>o</w:t>
      </w:r>
      <w:r w:rsidR="00826A37" w:rsidRPr="00B02053">
        <w:rPr>
          <w:szCs w:val="19"/>
        </w:rPr>
        <w:t xml:space="preserve"> </w:t>
      </w:r>
      <w:r w:rsidR="00826A37">
        <w:rPr>
          <w:szCs w:val="19"/>
        </w:rPr>
        <w:t>15,2</w:t>
      </w:r>
      <w:r w:rsidR="00826A37" w:rsidRPr="00B02053">
        <w:rPr>
          <w:szCs w:val="19"/>
        </w:rPr>
        <w:t>%</w:t>
      </w:r>
      <w:r w:rsidR="00826A37">
        <w:rPr>
          <w:szCs w:val="19"/>
        </w:rPr>
        <w:t xml:space="preserve"> – </w:t>
      </w:r>
      <w:r w:rsidR="00F42ED2" w:rsidRPr="00B02053">
        <w:rPr>
          <w:szCs w:val="19"/>
        </w:rPr>
        <w:t>w ujęciu miesięcznym</w:t>
      </w:r>
      <w:r w:rsidR="00F42ED2">
        <w:rPr>
          <w:szCs w:val="19"/>
        </w:rPr>
        <w:t xml:space="preserve"> </w:t>
      </w:r>
      <w:r w:rsidR="00347DA1">
        <w:rPr>
          <w:szCs w:val="19"/>
        </w:rPr>
        <w:t>i</w:t>
      </w:r>
      <w:r w:rsidR="00F42ED2" w:rsidRPr="00B02053">
        <w:rPr>
          <w:szCs w:val="19"/>
        </w:rPr>
        <w:t xml:space="preserve"> </w:t>
      </w:r>
      <w:r w:rsidR="00826A37">
        <w:rPr>
          <w:szCs w:val="19"/>
        </w:rPr>
        <w:t>o 16,4</w:t>
      </w:r>
      <w:r w:rsidR="00826A37" w:rsidRPr="00B02053">
        <w:rPr>
          <w:szCs w:val="19"/>
        </w:rPr>
        <w:t>%</w:t>
      </w:r>
      <w:r w:rsidR="00826A37">
        <w:rPr>
          <w:szCs w:val="19"/>
        </w:rPr>
        <w:t xml:space="preserve"> – </w:t>
      </w:r>
      <w:r w:rsidR="00F42ED2" w:rsidRPr="00B02053">
        <w:rPr>
          <w:szCs w:val="19"/>
        </w:rPr>
        <w:t>w stosunku rocznym</w:t>
      </w:r>
      <w:r w:rsidR="00B02053" w:rsidRPr="00B02053">
        <w:rPr>
          <w:szCs w:val="19"/>
        </w:rPr>
        <w:t xml:space="preserve">). </w:t>
      </w:r>
      <w:r w:rsidR="00826A37">
        <w:t xml:space="preserve">W </w:t>
      </w:r>
      <w:r w:rsidR="00B02053" w:rsidRPr="00B02053">
        <w:t xml:space="preserve">odniesieniu </w:t>
      </w:r>
      <w:r w:rsidR="00170F43">
        <w:t xml:space="preserve">do </w:t>
      </w:r>
      <w:r>
        <w:t>marca</w:t>
      </w:r>
      <w:r w:rsidR="00AF43F9">
        <w:t xml:space="preserve"> ub. roku</w:t>
      </w:r>
      <w:r w:rsidR="00B02053" w:rsidRPr="00B02053">
        <w:t xml:space="preserve"> najbardziej zwiększyła się wartość sprzedaży detalicznej </w:t>
      </w:r>
      <w:r w:rsidR="00B02053" w:rsidRPr="00B02053">
        <w:rPr>
          <w:szCs w:val="19"/>
        </w:rPr>
        <w:t xml:space="preserve">paliw </w:t>
      </w:r>
      <w:r w:rsidR="00E52CE4">
        <w:rPr>
          <w:szCs w:val="19"/>
        </w:rPr>
        <w:t>stałych, ciekłych i gazowych (o</w:t>
      </w:r>
      <w:r w:rsidR="00A57815">
        <w:rPr>
          <w:szCs w:val="19"/>
        </w:rPr>
        <w:t xml:space="preserve"> </w:t>
      </w:r>
      <w:r w:rsidR="00826A37">
        <w:rPr>
          <w:szCs w:val="19"/>
        </w:rPr>
        <w:t>90,4</w:t>
      </w:r>
      <w:r w:rsidR="00B02053" w:rsidRPr="00B02053">
        <w:rPr>
          <w:szCs w:val="19"/>
        </w:rPr>
        <w:t>%)</w:t>
      </w:r>
      <w:r w:rsidR="00826A37">
        <w:rPr>
          <w:szCs w:val="19"/>
        </w:rPr>
        <w:t xml:space="preserve"> oraz tekstyliów, odzieży i obuwia</w:t>
      </w:r>
      <w:r w:rsidR="00B02053" w:rsidRPr="00B02053">
        <w:rPr>
          <w:szCs w:val="19"/>
        </w:rPr>
        <w:t xml:space="preserve"> </w:t>
      </w:r>
      <w:r w:rsidR="00826A37">
        <w:rPr>
          <w:szCs w:val="19"/>
        </w:rPr>
        <w:t xml:space="preserve">(o 50,6%). </w:t>
      </w:r>
    </w:p>
    <w:p w:rsidR="000944D5" w:rsidRPr="00C33451" w:rsidRDefault="00422CB8" w:rsidP="00232D8E">
      <w:pPr>
        <w:pStyle w:val="Tytultabeli"/>
        <w:spacing w:before="360"/>
      </w:pPr>
      <w:r>
        <w:t>Tablica 1</w:t>
      </w:r>
      <w:r w:rsidR="00214749">
        <w:t>1</w:t>
      </w:r>
      <w:r w:rsidR="000A1FF1">
        <w:t>.</w:t>
      </w:r>
      <w:r w:rsidR="000A1FF1">
        <w:tab/>
      </w:r>
      <w:r w:rsidR="000A1FF1">
        <w:tab/>
      </w:r>
      <w:r w:rsidR="000944D5" w:rsidRPr="00C33451">
        <w:t>Dynamika i struktura sprzedaży detalicznej</w:t>
      </w:r>
      <w:r w:rsidR="006705FA">
        <w:br/>
      </w:r>
      <w:r w:rsidR="000944D5" w:rsidRPr="00BA40DC">
        <w:t>(w cenach bieżących)</w:t>
      </w:r>
      <w:r w:rsidR="000944D5" w:rsidRPr="00C33451">
        <w:t xml:space="preserve"> </w:t>
      </w:r>
    </w:p>
    <w:tbl>
      <w:tblPr>
        <w:tblW w:w="5000" w:type="pct"/>
        <w:tblBorders>
          <w:insideH w:val="single" w:sz="4" w:space="0" w:color="522398"/>
          <w:insideV w:val="single" w:sz="4" w:space="0" w:color="522398"/>
        </w:tblBorders>
        <w:tblCellMar>
          <w:top w:w="11" w:type="dxa"/>
          <w:bottom w:w="11" w:type="dxa"/>
        </w:tblCellMar>
        <w:tblLook w:val="0420" w:firstRow="1" w:lastRow="0" w:firstColumn="0" w:lastColumn="0" w:noHBand="0" w:noVBand="1"/>
        <w:tblCaption w:val=" "/>
        <w:tblDescription w:val="Tablica prezentuje dynamikę i strukturę sprzedaży detalicznej (w cenach bieżących) dla miesiąca badawczego (marzec 2022 r.) i w okresie od początku br."/>
      </w:tblPr>
      <w:tblGrid>
        <w:gridCol w:w="5241"/>
        <w:gridCol w:w="1746"/>
        <w:gridCol w:w="1746"/>
        <w:gridCol w:w="1746"/>
      </w:tblGrid>
      <w:tr w:rsidR="002336F7" w:rsidRPr="00E87892" w:rsidTr="002336F7">
        <w:trPr>
          <w:trHeight w:val="57"/>
          <w:tblHeader/>
        </w:trPr>
        <w:tc>
          <w:tcPr>
            <w:tcW w:w="2501" w:type="pct"/>
            <w:vMerge w:val="restart"/>
            <w:tcBorders>
              <w:top w:val="nil"/>
              <w:bottom w:val="single" w:sz="4" w:space="0" w:color="522398"/>
            </w:tcBorders>
            <w:vAlign w:val="center"/>
          </w:tcPr>
          <w:p w:rsidR="002336F7" w:rsidRPr="00C20CD4" w:rsidRDefault="002336F7" w:rsidP="00BD761B">
            <w:pPr>
              <w:pStyle w:val="glowka1"/>
            </w:pPr>
            <w:r w:rsidRPr="00C20CD4">
              <w:t>Wyszczególnienie</w:t>
            </w:r>
          </w:p>
        </w:tc>
        <w:tc>
          <w:tcPr>
            <w:tcW w:w="833" w:type="pct"/>
            <w:tcBorders>
              <w:top w:val="nil"/>
              <w:bottom w:val="single" w:sz="4" w:space="0" w:color="522398"/>
            </w:tcBorders>
          </w:tcPr>
          <w:p w:rsidR="002336F7" w:rsidRPr="00C20CD4" w:rsidRDefault="002336F7" w:rsidP="00476135">
            <w:pPr>
              <w:pStyle w:val="glowka1"/>
            </w:pPr>
            <w:r>
              <w:t>0</w:t>
            </w:r>
            <w:r w:rsidR="00476135">
              <w:t>3</w:t>
            </w:r>
            <w:r>
              <w:t xml:space="preserve"> 2022</w:t>
            </w:r>
          </w:p>
        </w:tc>
        <w:tc>
          <w:tcPr>
            <w:tcW w:w="1666" w:type="pct"/>
            <w:gridSpan w:val="2"/>
            <w:tcBorders>
              <w:top w:val="nil"/>
              <w:bottom w:val="single" w:sz="4" w:space="0" w:color="522398"/>
            </w:tcBorders>
          </w:tcPr>
          <w:p w:rsidR="002336F7" w:rsidRPr="00C20CD4" w:rsidRDefault="002336F7" w:rsidP="00476135">
            <w:pPr>
              <w:pStyle w:val="glowka1"/>
            </w:pPr>
            <w:r>
              <w:t>01–0</w:t>
            </w:r>
            <w:r w:rsidR="00476135">
              <w:t>3</w:t>
            </w:r>
            <w:r>
              <w:t xml:space="preserve"> 2022</w:t>
            </w:r>
          </w:p>
        </w:tc>
      </w:tr>
      <w:tr w:rsidR="002336F7" w:rsidRPr="00E87892" w:rsidTr="002336F7">
        <w:trPr>
          <w:trHeight w:val="20"/>
          <w:tblHeader/>
        </w:trPr>
        <w:tc>
          <w:tcPr>
            <w:tcW w:w="2501" w:type="pct"/>
            <w:vMerge/>
            <w:tcBorders>
              <w:top w:val="single" w:sz="4" w:space="0" w:color="522398"/>
              <w:bottom w:val="single" w:sz="12" w:space="0" w:color="522398"/>
            </w:tcBorders>
            <w:vAlign w:val="center"/>
          </w:tcPr>
          <w:p w:rsidR="002336F7" w:rsidRPr="00C20CD4" w:rsidRDefault="002336F7" w:rsidP="00BD761B">
            <w:pPr>
              <w:pStyle w:val="glowka1"/>
            </w:pPr>
          </w:p>
        </w:tc>
        <w:tc>
          <w:tcPr>
            <w:tcW w:w="1666" w:type="pct"/>
            <w:gridSpan w:val="2"/>
            <w:tcBorders>
              <w:top w:val="single" w:sz="4" w:space="0" w:color="522398"/>
              <w:bottom w:val="single" w:sz="12" w:space="0" w:color="522398"/>
            </w:tcBorders>
            <w:vAlign w:val="center"/>
          </w:tcPr>
          <w:p w:rsidR="002336F7" w:rsidRPr="00C20CD4" w:rsidRDefault="002336F7" w:rsidP="002336F7">
            <w:pPr>
              <w:pStyle w:val="glowka1"/>
            </w:pPr>
            <w:r w:rsidRPr="00FA1C2A">
              <w:t>analogiczny okres roku poprzedniego = 100</w:t>
            </w:r>
          </w:p>
        </w:tc>
        <w:tc>
          <w:tcPr>
            <w:tcW w:w="833" w:type="pct"/>
            <w:tcBorders>
              <w:top w:val="single" w:sz="4" w:space="0" w:color="522398"/>
              <w:bottom w:val="single" w:sz="12" w:space="0" w:color="522398"/>
            </w:tcBorders>
            <w:vAlign w:val="center"/>
          </w:tcPr>
          <w:p w:rsidR="002336F7" w:rsidRPr="00C20CD4" w:rsidRDefault="002336F7" w:rsidP="00BD761B">
            <w:pPr>
              <w:pStyle w:val="glowka1"/>
            </w:pPr>
            <w:r w:rsidRPr="00C20CD4">
              <w:t>w odsetkach</w:t>
            </w:r>
          </w:p>
        </w:tc>
      </w:tr>
      <w:tr w:rsidR="00040A62" w:rsidRPr="00E87892" w:rsidTr="00040A62">
        <w:trPr>
          <w:trHeight w:val="57"/>
        </w:trPr>
        <w:tc>
          <w:tcPr>
            <w:tcW w:w="2501" w:type="pct"/>
            <w:tcBorders>
              <w:top w:val="single" w:sz="12" w:space="0" w:color="522398"/>
              <w:bottom w:val="single" w:sz="4" w:space="0" w:color="522398"/>
            </w:tcBorders>
            <w:vAlign w:val="center"/>
          </w:tcPr>
          <w:p w:rsidR="00040A62" w:rsidRPr="00C20CD4" w:rsidRDefault="00040A62" w:rsidP="00040A62">
            <w:pPr>
              <w:pStyle w:val="bocz1t"/>
            </w:pPr>
            <w:r w:rsidRPr="00C20CD4">
              <w:t>Ogółem</w:t>
            </w:r>
            <w:r w:rsidRPr="00EE2AAA">
              <w:rPr>
                <w:vertAlign w:val="superscript"/>
              </w:rPr>
              <w:t xml:space="preserve"> </w:t>
            </w:r>
            <w:r w:rsidR="00FE4AFB" w:rsidRPr="00FE4AFB">
              <w:rPr>
                <w:b w:val="0"/>
                <w:caps w:val="0"/>
                <w:position w:val="2"/>
                <w:vertAlign w:val="superscript"/>
              </w:rPr>
              <w:t>a</w:t>
            </w:r>
          </w:p>
        </w:tc>
        <w:tc>
          <w:tcPr>
            <w:tcW w:w="833" w:type="pct"/>
            <w:tcBorders>
              <w:top w:val="single" w:sz="12" w:space="0" w:color="522398"/>
              <w:bottom w:val="single" w:sz="4" w:space="0" w:color="522398"/>
            </w:tcBorders>
            <w:vAlign w:val="center"/>
          </w:tcPr>
          <w:p w:rsidR="00040A62" w:rsidRPr="00040A62" w:rsidRDefault="00040A62" w:rsidP="00040A62">
            <w:pPr>
              <w:pStyle w:val="tablet"/>
            </w:pPr>
            <w:r w:rsidRPr="00040A62">
              <w:t>115,5</w:t>
            </w:r>
          </w:p>
        </w:tc>
        <w:tc>
          <w:tcPr>
            <w:tcW w:w="833" w:type="pct"/>
            <w:tcBorders>
              <w:top w:val="single" w:sz="12" w:space="0" w:color="522398"/>
              <w:bottom w:val="single" w:sz="4" w:space="0" w:color="522398"/>
            </w:tcBorders>
            <w:vAlign w:val="center"/>
          </w:tcPr>
          <w:p w:rsidR="00040A62" w:rsidRPr="00040A62" w:rsidRDefault="00040A62" w:rsidP="00040A62">
            <w:pPr>
              <w:pStyle w:val="tablet"/>
            </w:pPr>
            <w:r w:rsidRPr="00040A62">
              <w:t>116,1</w:t>
            </w:r>
          </w:p>
        </w:tc>
        <w:tc>
          <w:tcPr>
            <w:tcW w:w="833" w:type="pct"/>
            <w:tcBorders>
              <w:top w:val="single" w:sz="12" w:space="0" w:color="522398"/>
              <w:bottom w:val="single" w:sz="4" w:space="0" w:color="522398"/>
            </w:tcBorders>
            <w:vAlign w:val="center"/>
          </w:tcPr>
          <w:p w:rsidR="00040A62" w:rsidRPr="00040A62" w:rsidRDefault="00040A62" w:rsidP="00040A62">
            <w:pPr>
              <w:pStyle w:val="tablet"/>
            </w:pPr>
            <w:r w:rsidRPr="00040A62">
              <w:t>100,0</w:t>
            </w:r>
          </w:p>
        </w:tc>
      </w:tr>
      <w:tr w:rsidR="00040A62" w:rsidRPr="00E87892" w:rsidTr="00040A62">
        <w:trPr>
          <w:trHeight w:val="57"/>
        </w:trPr>
        <w:tc>
          <w:tcPr>
            <w:tcW w:w="2501" w:type="pct"/>
            <w:tcBorders>
              <w:top w:val="single" w:sz="4" w:space="0" w:color="522398"/>
              <w:bottom w:val="single" w:sz="4" w:space="0" w:color="522398"/>
            </w:tcBorders>
            <w:vAlign w:val="center"/>
          </w:tcPr>
          <w:p w:rsidR="00040A62" w:rsidRPr="00C20CD4" w:rsidRDefault="00040A62" w:rsidP="00040A62">
            <w:pPr>
              <w:pStyle w:val="boczekbez"/>
            </w:pPr>
            <w:r w:rsidRPr="00C20CD4">
              <w:t>w tym:</w:t>
            </w:r>
            <w:r w:rsidRPr="00C20CD4">
              <w:tab/>
            </w:r>
          </w:p>
        </w:tc>
        <w:tc>
          <w:tcPr>
            <w:tcW w:w="833" w:type="pct"/>
            <w:tcBorders>
              <w:top w:val="single" w:sz="4" w:space="0" w:color="522398"/>
              <w:bottom w:val="single" w:sz="4" w:space="0" w:color="522398"/>
            </w:tcBorders>
            <w:vAlign w:val="center"/>
          </w:tcPr>
          <w:p w:rsidR="00040A62" w:rsidRPr="00040A62" w:rsidRDefault="00040A62" w:rsidP="00040A62">
            <w:pPr>
              <w:pStyle w:val="tableteksttab"/>
            </w:pPr>
          </w:p>
        </w:tc>
        <w:tc>
          <w:tcPr>
            <w:tcW w:w="833" w:type="pct"/>
            <w:tcBorders>
              <w:top w:val="single" w:sz="4" w:space="0" w:color="522398"/>
              <w:bottom w:val="single" w:sz="4" w:space="0" w:color="522398"/>
            </w:tcBorders>
            <w:vAlign w:val="center"/>
          </w:tcPr>
          <w:p w:rsidR="00040A62" w:rsidRPr="00040A62" w:rsidRDefault="00040A62" w:rsidP="00040A62">
            <w:pPr>
              <w:pStyle w:val="tableteksttab"/>
            </w:pPr>
          </w:p>
        </w:tc>
        <w:tc>
          <w:tcPr>
            <w:tcW w:w="833" w:type="pct"/>
            <w:tcBorders>
              <w:top w:val="single" w:sz="4" w:space="0" w:color="522398"/>
              <w:bottom w:val="single" w:sz="4" w:space="0" w:color="522398"/>
            </w:tcBorders>
            <w:vAlign w:val="center"/>
          </w:tcPr>
          <w:p w:rsidR="00040A62" w:rsidRPr="00040A62" w:rsidRDefault="00040A62" w:rsidP="00040A62">
            <w:pPr>
              <w:pStyle w:val="tableteksttab"/>
            </w:pPr>
          </w:p>
        </w:tc>
      </w:tr>
      <w:tr w:rsidR="00040A62" w:rsidRPr="00E87892" w:rsidTr="00040A62">
        <w:trPr>
          <w:trHeight w:val="57"/>
        </w:trPr>
        <w:tc>
          <w:tcPr>
            <w:tcW w:w="2501" w:type="pct"/>
            <w:tcBorders>
              <w:top w:val="single" w:sz="4" w:space="0" w:color="522398"/>
            </w:tcBorders>
            <w:vAlign w:val="center"/>
          </w:tcPr>
          <w:p w:rsidR="00040A62" w:rsidRPr="00C20CD4" w:rsidRDefault="00040A62" w:rsidP="00040A62">
            <w:pPr>
              <w:pStyle w:val="boczek1"/>
            </w:pPr>
            <w:r w:rsidRPr="00C20CD4">
              <w:t>Pojazdy samochodowe, motocykle, części</w:t>
            </w:r>
          </w:p>
        </w:tc>
        <w:tc>
          <w:tcPr>
            <w:tcW w:w="833" w:type="pct"/>
            <w:tcBorders>
              <w:top w:val="single" w:sz="4" w:space="0" w:color="522398"/>
            </w:tcBorders>
            <w:vAlign w:val="center"/>
          </w:tcPr>
          <w:p w:rsidR="00040A62" w:rsidRPr="00040A62" w:rsidRDefault="00040A62" w:rsidP="00040A62">
            <w:pPr>
              <w:pStyle w:val="tableteksttab"/>
            </w:pPr>
            <w:r w:rsidRPr="00040A62">
              <w:t>101,1</w:t>
            </w:r>
          </w:p>
        </w:tc>
        <w:tc>
          <w:tcPr>
            <w:tcW w:w="833" w:type="pct"/>
            <w:tcBorders>
              <w:top w:val="single" w:sz="4" w:space="0" w:color="522398"/>
            </w:tcBorders>
            <w:vAlign w:val="center"/>
          </w:tcPr>
          <w:p w:rsidR="00040A62" w:rsidRPr="00040A62" w:rsidRDefault="00040A62" w:rsidP="00040A62">
            <w:pPr>
              <w:pStyle w:val="tableteksttab"/>
            </w:pPr>
            <w:r w:rsidRPr="00040A62">
              <w:t>95,7</w:t>
            </w:r>
          </w:p>
        </w:tc>
        <w:tc>
          <w:tcPr>
            <w:tcW w:w="833" w:type="pct"/>
            <w:tcBorders>
              <w:top w:val="single" w:sz="4" w:space="0" w:color="522398"/>
            </w:tcBorders>
            <w:vAlign w:val="center"/>
          </w:tcPr>
          <w:p w:rsidR="00040A62" w:rsidRPr="00040A62" w:rsidRDefault="00040A62" w:rsidP="00040A62">
            <w:pPr>
              <w:pStyle w:val="tableteksttab"/>
            </w:pPr>
            <w:r w:rsidRPr="00040A62">
              <w:t>3,5</w:t>
            </w:r>
          </w:p>
        </w:tc>
      </w:tr>
      <w:tr w:rsidR="00040A62" w:rsidRPr="00E87892" w:rsidTr="00040A62">
        <w:trPr>
          <w:trHeight w:val="57"/>
        </w:trPr>
        <w:tc>
          <w:tcPr>
            <w:tcW w:w="2501" w:type="pct"/>
            <w:vAlign w:val="center"/>
          </w:tcPr>
          <w:p w:rsidR="00040A62" w:rsidRPr="00C20CD4" w:rsidRDefault="00040A62" w:rsidP="00040A62">
            <w:pPr>
              <w:pStyle w:val="boczek1"/>
            </w:pPr>
            <w:r w:rsidRPr="00C20CD4">
              <w:t>Paliwa stałe, ciekłe i gazowe</w:t>
            </w:r>
          </w:p>
        </w:tc>
        <w:tc>
          <w:tcPr>
            <w:tcW w:w="833" w:type="pct"/>
            <w:vAlign w:val="center"/>
          </w:tcPr>
          <w:p w:rsidR="00040A62" w:rsidRPr="00040A62" w:rsidRDefault="00040A62" w:rsidP="00040A62">
            <w:pPr>
              <w:pStyle w:val="tableteksttab"/>
            </w:pPr>
            <w:r w:rsidRPr="00040A62">
              <w:t>190,4</w:t>
            </w:r>
          </w:p>
        </w:tc>
        <w:tc>
          <w:tcPr>
            <w:tcW w:w="833" w:type="pct"/>
            <w:vAlign w:val="center"/>
          </w:tcPr>
          <w:p w:rsidR="00040A62" w:rsidRPr="00040A62" w:rsidRDefault="00040A62" w:rsidP="00040A62">
            <w:pPr>
              <w:pStyle w:val="tableteksttab"/>
            </w:pPr>
            <w:r w:rsidRPr="00040A62">
              <w:t>177,2</w:t>
            </w:r>
          </w:p>
        </w:tc>
        <w:tc>
          <w:tcPr>
            <w:tcW w:w="833" w:type="pct"/>
            <w:vAlign w:val="center"/>
          </w:tcPr>
          <w:p w:rsidR="00040A62" w:rsidRPr="00040A62" w:rsidRDefault="00040A62" w:rsidP="00040A62">
            <w:pPr>
              <w:pStyle w:val="tableteksttab"/>
            </w:pPr>
            <w:r w:rsidRPr="00040A62">
              <w:t>3,8</w:t>
            </w:r>
          </w:p>
        </w:tc>
      </w:tr>
      <w:tr w:rsidR="00040A62" w:rsidRPr="00E87892" w:rsidTr="00040A62">
        <w:trPr>
          <w:trHeight w:val="57"/>
        </w:trPr>
        <w:tc>
          <w:tcPr>
            <w:tcW w:w="2501" w:type="pct"/>
            <w:vAlign w:val="center"/>
          </w:tcPr>
          <w:p w:rsidR="00040A62" w:rsidRPr="00C20CD4" w:rsidRDefault="00040A62" w:rsidP="00040A62">
            <w:pPr>
              <w:pStyle w:val="boczek1"/>
            </w:pPr>
            <w:r w:rsidRPr="00C20CD4">
              <w:t>Żywność, napoje i wyroby tytoniowe</w:t>
            </w:r>
          </w:p>
        </w:tc>
        <w:tc>
          <w:tcPr>
            <w:tcW w:w="833" w:type="pct"/>
            <w:vAlign w:val="center"/>
          </w:tcPr>
          <w:p w:rsidR="00040A62" w:rsidRPr="00040A62" w:rsidRDefault="00040A62" w:rsidP="00040A62">
            <w:pPr>
              <w:pStyle w:val="tableteksttab"/>
            </w:pPr>
            <w:r w:rsidRPr="00040A62">
              <w:t>108,4</w:t>
            </w:r>
          </w:p>
        </w:tc>
        <w:tc>
          <w:tcPr>
            <w:tcW w:w="833" w:type="pct"/>
            <w:vAlign w:val="center"/>
          </w:tcPr>
          <w:p w:rsidR="00040A62" w:rsidRPr="00040A62" w:rsidRDefault="00040A62" w:rsidP="00040A62">
            <w:pPr>
              <w:pStyle w:val="tableteksttab"/>
            </w:pPr>
            <w:r w:rsidRPr="00040A62">
              <w:t>113,3</w:t>
            </w:r>
          </w:p>
        </w:tc>
        <w:tc>
          <w:tcPr>
            <w:tcW w:w="833" w:type="pct"/>
            <w:vAlign w:val="center"/>
          </w:tcPr>
          <w:p w:rsidR="00040A62" w:rsidRPr="00040A62" w:rsidRDefault="00040A62" w:rsidP="00040A62">
            <w:pPr>
              <w:pStyle w:val="tableteksttab"/>
            </w:pPr>
            <w:r w:rsidRPr="00040A62">
              <w:t>32,2</w:t>
            </w:r>
          </w:p>
        </w:tc>
      </w:tr>
      <w:tr w:rsidR="00040A62" w:rsidRPr="00E87892" w:rsidTr="00040A62">
        <w:trPr>
          <w:trHeight w:val="57"/>
        </w:trPr>
        <w:tc>
          <w:tcPr>
            <w:tcW w:w="2501" w:type="pct"/>
            <w:vAlign w:val="center"/>
          </w:tcPr>
          <w:p w:rsidR="00040A62" w:rsidRPr="00C20CD4" w:rsidRDefault="00040A62" w:rsidP="00040A62">
            <w:pPr>
              <w:pStyle w:val="boczek1"/>
            </w:pPr>
            <w:r w:rsidRPr="00C20CD4">
              <w:t>Farmaceutyki, kosmetyki, sprzęt ortopedyczny</w:t>
            </w:r>
          </w:p>
        </w:tc>
        <w:tc>
          <w:tcPr>
            <w:tcW w:w="833" w:type="pct"/>
            <w:vAlign w:val="center"/>
          </w:tcPr>
          <w:p w:rsidR="00040A62" w:rsidRPr="00040A62" w:rsidRDefault="00040A62" w:rsidP="00040A62">
            <w:pPr>
              <w:pStyle w:val="tableteksttab"/>
            </w:pPr>
            <w:r w:rsidRPr="00040A62">
              <w:t>120,5</w:t>
            </w:r>
          </w:p>
        </w:tc>
        <w:tc>
          <w:tcPr>
            <w:tcW w:w="833" w:type="pct"/>
            <w:vAlign w:val="center"/>
          </w:tcPr>
          <w:p w:rsidR="00040A62" w:rsidRPr="00040A62" w:rsidRDefault="00040A62" w:rsidP="00040A62">
            <w:pPr>
              <w:pStyle w:val="tableteksttab"/>
            </w:pPr>
            <w:r w:rsidRPr="00040A62">
              <w:t>120,9</w:t>
            </w:r>
          </w:p>
        </w:tc>
        <w:tc>
          <w:tcPr>
            <w:tcW w:w="833" w:type="pct"/>
            <w:vAlign w:val="center"/>
          </w:tcPr>
          <w:p w:rsidR="00040A62" w:rsidRPr="00040A62" w:rsidRDefault="00040A62" w:rsidP="00040A62">
            <w:pPr>
              <w:pStyle w:val="tableteksttab"/>
            </w:pPr>
            <w:r w:rsidRPr="00040A62">
              <w:t>2,2</w:t>
            </w:r>
          </w:p>
        </w:tc>
      </w:tr>
      <w:tr w:rsidR="00040A62" w:rsidRPr="00E87892" w:rsidTr="00040A62">
        <w:trPr>
          <w:trHeight w:val="57"/>
        </w:trPr>
        <w:tc>
          <w:tcPr>
            <w:tcW w:w="2501" w:type="pct"/>
            <w:vAlign w:val="center"/>
          </w:tcPr>
          <w:p w:rsidR="00040A62" w:rsidRPr="00C20CD4" w:rsidRDefault="00040A62" w:rsidP="00040A62">
            <w:pPr>
              <w:pStyle w:val="boczek1"/>
            </w:pPr>
            <w:r w:rsidRPr="00C20CD4">
              <w:t>Tekstylia, odzież, obuwie</w:t>
            </w:r>
          </w:p>
        </w:tc>
        <w:tc>
          <w:tcPr>
            <w:tcW w:w="833" w:type="pct"/>
            <w:vAlign w:val="center"/>
          </w:tcPr>
          <w:p w:rsidR="00040A62" w:rsidRPr="00040A62" w:rsidRDefault="00040A62" w:rsidP="00040A62">
            <w:pPr>
              <w:pStyle w:val="tableteksttab"/>
            </w:pPr>
            <w:r w:rsidRPr="00040A62">
              <w:t>150,6</w:t>
            </w:r>
          </w:p>
        </w:tc>
        <w:tc>
          <w:tcPr>
            <w:tcW w:w="833" w:type="pct"/>
            <w:vAlign w:val="center"/>
          </w:tcPr>
          <w:p w:rsidR="00040A62" w:rsidRPr="00040A62" w:rsidRDefault="00040A62" w:rsidP="00040A62">
            <w:pPr>
              <w:pStyle w:val="tableteksttab"/>
            </w:pPr>
            <w:r w:rsidRPr="00040A62">
              <w:t>137,2</w:t>
            </w:r>
          </w:p>
        </w:tc>
        <w:tc>
          <w:tcPr>
            <w:tcW w:w="833" w:type="pct"/>
            <w:vAlign w:val="center"/>
          </w:tcPr>
          <w:p w:rsidR="00040A62" w:rsidRPr="00040A62" w:rsidRDefault="00040A62" w:rsidP="00040A62">
            <w:pPr>
              <w:pStyle w:val="tableteksttab"/>
            </w:pPr>
            <w:r w:rsidRPr="00040A62">
              <w:t>6,2</w:t>
            </w:r>
          </w:p>
        </w:tc>
      </w:tr>
      <w:tr w:rsidR="00040A62" w:rsidRPr="00E87892" w:rsidTr="00040A62">
        <w:trPr>
          <w:trHeight w:val="57"/>
        </w:trPr>
        <w:tc>
          <w:tcPr>
            <w:tcW w:w="2501" w:type="pct"/>
            <w:tcBorders>
              <w:bottom w:val="single" w:sz="4" w:space="0" w:color="522398"/>
            </w:tcBorders>
            <w:vAlign w:val="center"/>
          </w:tcPr>
          <w:p w:rsidR="00040A62" w:rsidRPr="00C20CD4" w:rsidRDefault="00040A62" w:rsidP="00040A62">
            <w:pPr>
              <w:pStyle w:val="boczek1"/>
            </w:pPr>
            <w:r w:rsidRPr="00C20CD4">
              <w:t>Meble, RTV, AGD</w:t>
            </w:r>
          </w:p>
        </w:tc>
        <w:tc>
          <w:tcPr>
            <w:tcW w:w="833" w:type="pct"/>
            <w:tcBorders>
              <w:bottom w:val="single" w:sz="4" w:space="0" w:color="522398"/>
            </w:tcBorders>
            <w:vAlign w:val="center"/>
          </w:tcPr>
          <w:p w:rsidR="00040A62" w:rsidRPr="00040A62" w:rsidRDefault="00040A62" w:rsidP="00040A62">
            <w:pPr>
              <w:pStyle w:val="tableteksttab"/>
            </w:pPr>
            <w:r w:rsidRPr="00040A62">
              <w:t>101,1</w:t>
            </w:r>
          </w:p>
        </w:tc>
        <w:tc>
          <w:tcPr>
            <w:tcW w:w="833" w:type="pct"/>
            <w:tcBorders>
              <w:bottom w:val="single" w:sz="4" w:space="0" w:color="522398"/>
            </w:tcBorders>
            <w:vAlign w:val="center"/>
          </w:tcPr>
          <w:p w:rsidR="00040A62" w:rsidRPr="00040A62" w:rsidRDefault="00040A62" w:rsidP="00040A62">
            <w:pPr>
              <w:pStyle w:val="tableteksttab"/>
            </w:pPr>
            <w:r w:rsidRPr="00040A62">
              <w:t>91,7</w:t>
            </w:r>
          </w:p>
        </w:tc>
        <w:tc>
          <w:tcPr>
            <w:tcW w:w="833" w:type="pct"/>
            <w:tcBorders>
              <w:bottom w:val="single" w:sz="4" w:space="0" w:color="522398"/>
            </w:tcBorders>
            <w:vAlign w:val="center"/>
          </w:tcPr>
          <w:p w:rsidR="00040A62" w:rsidRPr="00040A62" w:rsidRDefault="00040A62" w:rsidP="00040A62">
            <w:pPr>
              <w:pStyle w:val="tableteksttab"/>
            </w:pPr>
            <w:r w:rsidRPr="00040A62">
              <w:t>2,0</w:t>
            </w:r>
          </w:p>
        </w:tc>
      </w:tr>
      <w:tr w:rsidR="00040A62" w:rsidRPr="00E87892" w:rsidTr="00040A62">
        <w:trPr>
          <w:trHeight w:val="57"/>
        </w:trPr>
        <w:tc>
          <w:tcPr>
            <w:tcW w:w="2501" w:type="pct"/>
            <w:tcBorders>
              <w:top w:val="single" w:sz="4" w:space="0" w:color="522398"/>
              <w:bottom w:val="single" w:sz="4" w:space="0" w:color="522398"/>
            </w:tcBorders>
            <w:vAlign w:val="center"/>
          </w:tcPr>
          <w:p w:rsidR="00040A62" w:rsidRPr="00C20CD4" w:rsidRDefault="00040A62" w:rsidP="00040A62">
            <w:pPr>
              <w:pStyle w:val="boczek1"/>
            </w:pPr>
            <w:r w:rsidRPr="00C20CD4">
              <w:t>Prasa, książki, pozostała sprzedaż w wyspecjalizowanych sklepach</w:t>
            </w:r>
          </w:p>
        </w:tc>
        <w:tc>
          <w:tcPr>
            <w:tcW w:w="833" w:type="pct"/>
            <w:tcBorders>
              <w:top w:val="single" w:sz="4" w:space="0" w:color="522398"/>
              <w:bottom w:val="single" w:sz="4" w:space="0" w:color="522398"/>
            </w:tcBorders>
            <w:vAlign w:val="center"/>
          </w:tcPr>
          <w:p w:rsidR="00040A62" w:rsidRPr="00040A62" w:rsidRDefault="00040A62" w:rsidP="00040A62">
            <w:pPr>
              <w:pStyle w:val="tableteksttab"/>
            </w:pPr>
            <w:r w:rsidRPr="00040A62">
              <w:t>139,4</w:t>
            </w:r>
          </w:p>
        </w:tc>
        <w:tc>
          <w:tcPr>
            <w:tcW w:w="833" w:type="pct"/>
            <w:tcBorders>
              <w:top w:val="single" w:sz="4" w:space="0" w:color="522398"/>
              <w:bottom w:val="single" w:sz="4" w:space="0" w:color="522398"/>
            </w:tcBorders>
            <w:vAlign w:val="center"/>
          </w:tcPr>
          <w:p w:rsidR="00040A62" w:rsidRPr="00040A62" w:rsidRDefault="00040A62" w:rsidP="00040A62">
            <w:pPr>
              <w:pStyle w:val="tableteksttab"/>
            </w:pPr>
            <w:r w:rsidRPr="00040A62">
              <w:t>132,9</w:t>
            </w:r>
          </w:p>
        </w:tc>
        <w:tc>
          <w:tcPr>
            <w:tcW w:w="833" w:type="pct"/>
            <w:tcBorders>
              <w:top w:val="single" w:sz="4" w:space="0" w:color="522398"/>
              <w:bottom w:val="single" w:sz="4" w:space="0" w:color="522398"/>
            </w:tcBorders>
            <w:vAlign w:val="center"/>
          </w:tcPr>
          <w:p w:rsidR="00040A62" w:rsidRPr="00040A62" w:rsidRDefault="00040A62" w:rsidP="00040A62">
            <w:pPr>
              <w:pStyle w:val="tableteksttab"/>
            </w:pPr>
            <w:r w:rsidRPr="00040A62">
              <w:t>1,5</w:t>
            </w:r>
          </w:p>
        </w:tc>
      </w:tr>
      <w:tr w:rsidR="00040A62" w:rsidRPr="00E87892" w:rsidTr="00040A62">
        <w:trPr>
          <w:trHeight w:val="57"/>
        </w:trPr>
        <w:tc>
          <w:tcPr>
            <w:tcW w:w="2501" w:type="pct"/>
            <w:tcBorders>
              <w:top w:val="single" w:sz="4" w:space="0" w:color="522398"/>
              <w:bottom w:val="nil"/>
            </w:tcBorders>
            <w:vAlign w:val="center"/>
          </w:tcPr>
          <w:p w:rsidR="00040A62" w:rsidRPr="00C20CD4" w:rsidRDefault="00040A62" w:rsidP="00040A62">
            <w:pPr>
              <w:pStyle w:val="boczek1"/>
            </w:pPr>
            <w:r w:rsidRPr="00C20CD4">
              <w:t>Pozostałe</w:t>
            </w:r>
          </w:p>
        </w:tc>
        <w:tc>
          <w:tcPr>
            <w:tcW w:w="833" w:type="pct"/>
            <w:tcBorders>
              <w:top w:val="single" w:sz="4" w:space="0" w:color="522398"/>
              <w:bottom w:val="nil"/>
            </w:tcBorders>
            <w:vAlign w:val="center"/>
          </w:tcPr>
          <w:p w:rsidR="00040A62" w:rsidRPr="00040A62" w:rsidRDefault="00040A62" w:rsidP="00040A62">
            <w:pPr>
              <w:pStyle w:val="tableteksttab"/>
            </w:pPr>
            <w:r w:rsidRPr="00040A62">
              <w:t>112,2</w:t>
            </w:r>
          </w:p>
        </w:tc>
        <w:tc>
          <w:tcPr>
            <w:tcW w:w="833" w:type="pct"/>
            <w:tcBorders>
              <w:top w:val="single" w:sz="4" w:space="0" w:color="522398"/>
              <w:bottom w:val="nil"/>
            </w:tcBorders>
            <w:vAlign w:val="center"/>
          </w:tcPr>
          <w:p w:rsidR="00040A62" w:rsidRPr="00040A62" w:rsidRDefault="00040A62" w:rsidP="00040A62">
            <w:pPr>
              <w:pStyle w:val="tableteksttab"/>
            </w:pPr>
            <w:r w:rsidRPr="00040A62">
              <w:t>109,7</w:t>
            </w:r>
          </w:p>
        </w:tc>
        <w:tc>
          <w:tcPr>
            <w:tcW w:w="833" w:type="pct"/>
            <w:tcBorders>
              <w:top w:val="single" w:sz="4" w:space="0" w:color="522398"/>
              <w:bottom w:val="nil"/>
            </w:tcBorders>
            <w:vAlign w:val="center"/>
          </w:tcPr>
          <w:p w:rsidR="00040A62" w:rsidRPr="00040A62" w:rsidRDefault="00040A62" w:rsidP="00040A62">
            <w:pPr>
              <w:pStyle w:val="tableteksttab"/>
            </w:pPr>
            <w:r w:rsidRPr="00040A62">
              <w:t>4,2</w:t>
            </w:r>
          </w:p>
        </w:tc>
      </w:tr>
    </w:tbl>
    <w:p w:rsidR="000944D5" w:rsidRPr="0095275E" w:rsidRDefault="000944D5" w:rsidP="0001230E">
      <w:pPr>
        <w:pStyle w:val="notka"/>
      </w:pPr>
      <w:r w:rsidRPr="00B03CFC">
        <w:t>a</w:t>
      </w:r>
      <w:r w:rsidRPr="00EB4670">
        <w:t xml:space="preserve"> Grupowania przedsiębiorstw dokonano na podstawie Polskiej Klasyfikacji Działalności – PKD 2007, zaliczając przedsiębiorstwo do określonej kategorii według przeważającego rodzaju działalności, zgodnie z aktualnym w omawianym okresie stanem organizacyjnym. Odnotowane zmiany (wzrost/</w:t>
      </w:r>
      <w:r w:rsidR="00E8162B">
        <w:t>spadek) sprzedaży detalicznej w </w:t>
      </w:r>
      <w:r w:rsidRPr="00EB4670">
        <w:t>poszczególnych grupach rodzajów działalności przedsiębiorstw mogą zatem również wynikać ze zmiany przeważającego rodzaju działalności przedsiębiorstwa oraz zmian organizacyjnych. Nie ma to wpływu na dynamikę sprzedaży detalicznej ogółem.</w:t>
      </w:r>
    </w:p>
    <w:p w:rsidR="00833DBB" w:rsidRDefault="00833DBB" w:rsidP="00833DBB">
      <w:pPr>
        <w:pStyle w:val="tekst"/>
        <w:spacing w:before="360"/>
      </w:pPr>
      <w:r w:rsidRPr="00553213">
        <w:rPr>
          <w:szCs w:val="19"/>
        </w:rPr>
        <w:lastRenderedPageBreak/>
        <w:t xml:space="preserve">Wartość sprzedaży detalicznej zrealizowanej w </w:t>
      </w:r>
      <w:r w:rsidR="00826A37">
        <w:rPr>
          <w:szCs w:val="19"/>
        </w:rPr>
        <w:t xml:space="preserve">pierwszym kwartale </w:t>
      </w:r>
      <w:r w:rsidRPr="00553213">
        <w:rPr>
          <w:szCs w:val="19"/>
        </w:rPr>
        <w:t xml:space="preserve">br. wzrosła o </w:t>
      </w:r>
      <w:r w:rsidR="00826A37">
        <w:rPr>
          <w:szCs w:val="19"/>
        </w:rPr>
        <w:t>1</w:t>
      </w:r>
      <w:r>
        <w:rPr>
          <w:szCs w:val="19"/>
        </w:rPr>
        <w:t>6</w:t>
      </w:r>
      <w:r w:rsidR="00826A37">
        <w:rPr>
          <w:szCs w:val="19"/>
        </w:rPr>
        <w:t>,1</w:t>
      </w:r>
      <w:r w:rsidRPr="00553213">
        <w:rPr>
          <w:szCs w:val="19"/>
        </w:rPr>
        <w:t xml:space="preserve">% </w:t>
      </w:r>
      <w:r>
        <w:rPr>
          <w:szCs w:val="19"/>
        </w:rPr>
        <w:t xml:space="preserve">w porównaniu z </w:t>
      </w:r>
      <w:r w:rsidRPr="00553213">
        <w:rPr>
          <w:szCs w:val="19"/>
        </w:rPr>
        <w:t xml:space="preserve">analogicznym okresem ub. roku (przed rokiem wzrost wyniósł </w:t>
      </w:r>
      <w:r w:rsidR="00826A37">
        <w:rPr>
          <w:szCs w:val="19"/>
        </w:rPr>
        <w:t>8,</w:t>
      </w:r>
      <w:r>
        <w:rPr>
          <w:szCs w:val="19"/>
        </w:rPr>
        <w:t>4</w:t>
      </w:r>
      <w:r w:rsidRPr="00553213">
        <w:rPr>
          <w:szCs w:val="19"/>
        </w:rPr>
        <w:t>%).</w:t>
      </w:r>
      <w:r w:rsidRPr="004E54FA">
        <w:t xml:space="preserve"> </w:t>
      </w:r>
      <w:r w:rsidR="002D2650">
        <w:t>Również w</w:t>
      </w:r>
      <w:r>
        <w:t xml:space="preserve"> okresie narastającym naj</w:t>
      </w:r>
      <w:r w:rsidR="002D2650">
        <w:t xml:space="preserve">większy wzrost dotyczył </w:t>
      </w:r>
      <w:r>
        <w:t>sprzedaż</w:t>
      </w:r>
      <w:r w:rsidR="002D2650">
        <w:t>y</w:t>
      </w:r>
      <w:r>
        <w:t xml:space="preserve"> detaliczn</w:t>
      </w:r>
      <w:r w:rsidR="002D2650">
        <w:t>ej</w:t>
      </w:r>
      <w:r>
        <w:t xml:space="preserve"> </w:t>
      </w:r>
      <w:r w:rsidR="002D2650" w:rsidRPr="00B02053">
        <w:rPr>
          <w:szCs w:val="19"/>
        </w:rPr>
        <w:t xml:space="preserve">paliw </w:t>
      </w:r>
      <w:r w:rsidR="002D2650">
        <w:rPr>
          <w:szCs w:val="19"/>
        </w:rPr>
        <w:t>stałych, ciekłych i gazowych</w:t>
      </w:r>
      <w:r w:rsidR="002D2650">
        <w:t xml:space="preserve"> (o 7</w:t>
      </w:r>
      <w:r w:rsidR="00826A37">
        <w:t>7,2</w:t>
      </w:r>
      <w:r w:rsidR="002D2650">
        <w:t>%)</w:t>
      </w:r>
      <w:r w:rsidR="00826A37">
        <w:t xml:space="preserve"> oraz</w:t>
      </w:r>
      <w:r w:rsidR="002D2650">
        <w:t xml:space="preserve"> także</w:t>
      </w:r>
      <w:r w:rsidR="002D2650" w:rsidRPr="002D2650">
        <w:t xml:space="preserve"> </w:t>
      </w:r>
      <w:r w:rsidR="002D2650">
        <w:t xml:space="preserve">tekstyliów, odzieży i obuwia (o </w:t>
      </w:r>
      <w:r w:rsidR="00826A37">
        <w:t>37,2</w:t>
      </w:r>
      <w:r w:rsidR="002D2650">
        <w:t xml:space="preserve">%). Największy spadek obserwowano </w:t>
      </w:r>
      <w:r w:rsidR="00826A37">
        <w:t xml:space="preserve">natomiast </w:t>
      </w:r>
      <w:r w:rsidR="002D2650">
        <w:t xml:space="preserve">przy sprzedaży detalicznej </w:t>
      </w:r>
      <w:r w:rsidR="00826A37">
        <w:t>mebli i sprzętu RTV, AGD (o</w:t>
      </w:r>
      <w:r w:rsidR="00E73D03">
        <w:t xml:space="preserve"> 8,3</w:t>
      </w:r>
      <w:r w:rsidR="00826A37">
        <w:t>%)</w:t>
      </w:r>
      <w:r w:rsidR="00826A37" w:rsidRPr="00826A37">
        <w:t xml:space="preserve"> </w:t>
      </w:r>
      <w:r w:rsidR="00826A37">
        <w:t xml:space="preserve">oraz </w:t>
      </w:r>
      <w:r w:rsidR="002D2650">
        <w:t xml:space="preserve">pojazdów samochodowych, motocykli i części (o </w:t>
      </w:r>
      <w:r w:rsidR="00826A37">
        <w:t>4</w:t>
      </w:r>
      <w:r w:rsidR="002D2650">
        <w:t>,</w:t>
      </w:r>
      <w:r w:rsidR="00826A37">
        <w:t>3</w:t>
      </w:r>
      <w:r w:rsidR="002D2650">
        <w:t>%)</w:t>
      </w:r>
      <w:r>
        <w:t>.</w:t>
      </w:r>
    </w:p>
    <w:p w:rsidR="000566FC" w:rsidRDefault="000566FC" w:rsidP="000C22C2">
      <w:pPr>
        <w:pStyle w:val="tekst"/>
        <w:rPr>
          <w:szCs w:val="19"/>
        </w:rPr>
      </w:pPr>
      <w:r w:rsidRPr="000566FC">
        <w:rPr>
          <w:b/>
          <w:szCs w:val="19"/>
        </w:rPr>
        <w:t>Sprzedaż hurtowa</w:t>
      </w:r>
      <w:r w:rsidRPr="000566FC">
        <w:rPr>
          <w:szCs w:val="19"/>
        </w:rPr>
        <w:t xml:space="preserve"> jednostek handlowych ogółem </w:t>
      </w:r>
      <w:r w:rsidR="00DE465E">
        <w:rPr>
          <w:szCs w:val="19"/>
        </w:rPr>
        <w:t>w marcu</w:t>
      </w:r>
      <w:r w:rsidR="00AF43F9">
        <w:rPr>
          <w:szCs w:val="19"/>
        </w:rPr>
        <w:t xml:space="preserve"> br.</w:t>
      </w:r>
      <w:r w:rsidRPr="000566FC">
        <w:rPr>
          <w:szCs w:val="19"/>
        </w:rPr>
        <w:t xml:space="preserve"> </w:t>
      </w:r>
      <w:r w:rsidR="00056026">
        <w:rPr>
          <w:szCs w:val="19"/>
        </w:rPr>
        <w:t>zwiększ</w:t>
      </w:r>
      <w:r w:rsidR="002B7301">
        <w:rPr>
          <w:szCs w:val="19"/>
        </w:rPr>
        <w:t xml:space="preserve">yła się </w:t>
      </w:r>
      <w:r w:rsidRPr="000566FC">
        <w:rPr>
          <w:szCs w:val="19"/>
        </w:rPr>
        <w:t xml:space="preserve">(licząc w cenach bieżących) o </w:t>
      </w:r>
      <w:r w:rsidR="00295CDB">
        <w:rPr>
          <w:szCs w:val="19"/>
        </w:rPr>
        <w:t>2</w:t>
      </w:r>
      <w:r w:rsidR="00056026">
        <w:rPr>
          <w:szCs w:val="19"/>
        </w:rPr>
        <w:t>2</w:t>
      </w:r>
      <w:r w:rsidR="00295CDB">
        <w:rPr>
          <w:szCs w:val="19"/>
        </w:rPr>
        <w:t>,4</w:t>
      </w:r>
      <w:r w:rsidR="00872362">
        <w:rPr>
          <w:szCs w:val="19"/>
        </w:rPr>
        <w:t>% w </w:t>
      </w:r>
      <w:r w:rsidRPr="000566FC">
        <w:rPr>
          <w:szCs w:val="19"/>
        </w:rPr>
        <w:t>porównaniu z poprzednim miesiącem</w:t>
      </w:r>
      <w:r w:rsidR="00056026">
        <w:rPr>
          <w:szCs w:val="19"/>
        </w:rPr>
        <w:t xml:space="preserve"> i</w:t>
      </w:r>
      <w:r w:rsidR="00872362">
        <w:rPr>
          <w:szCs w:val="19"/>
        </w:rPr>
        <w:t xml:space="preserve"> o </w:t>
      </w:r>
      <w:r w:rsidR="00D54F6B">
        <w:rPr>
          <w:szCs w:val="19"/>
        </w:rPr>
        <w:t>4</w:t>
      </w:r>
      <w:r w:rsidR="00295CDB">
        <w:rPr>
          <w:szCs w:val="19"/>
        </w:rPr>
        <w:t>5,0</w:t>
      </w:r>
      <w:r w:rsidRPr="000566FC">
        <w:rPr>
          <w:szCs w:val="19"/>
        </w:rPr>
        <w:t xml:space="preserve">% w relacji </w:t>
      </w:r>
      <w:r w:rsidR="00170F43">
        <w:rPr>
          <w:szCs w:val="19"/>
        </w:rPr>
        <w:t xml:space="preserve">do </w:t>
      </w:r>
      <w:r w:rsidR="00DE465E">
        <w:rPr>
          <w:szCs w:val="19"/>
        </w:rPr>
        <w:t>marca</w:t>
      </w:r>
      <w:r w:rsidR="00AF43F9">
        <w:rPr>
          <w:szCs w:val="19"/>
        </w:rPr>
        <w:t xml:space="preserve"> ub. roku</w:t>
      </w:r>
      <w:r w:rsidRPr="000566FC">
        <w:rPr>
          <w:szCs w:val="19"/>
        </w:rPr>
        <w:t xml:space="preserve"> (przed rokiem </w:t>
      </w:r>
      <w:r w:rsidR="00D54F6B">
        <w:rPr>
          <w:szCs w:val="19"/>
        </w:rPr>
        <w:t>wzrost</w:t>
      </w:r>
      <w:r w:rsidR="00F91D3E">
        <w:rPr>
          <w:szCs w:val="19"/>
        </w:rPr>
        <w:t xml:space="preserve"> </w:t>
      </w:r>
      <w:r w:rsidR="002B7301" w:rsidRPr="000566FC">
        <w:rPr>
          <w:szCs w:val="19"/>
        </w:rPr>
        <w:t>sprzedaży</w:t>
      </w:r>
      <w:r w:rsidR="00CE39AB">
        <w:rPr>
          <w:szCs w:val="19"/>
        </w:rPr>
        <w:t xml:space="preserve"> </w:t>
      </w:r>
      <w:r w:rsidR="00D54F6B">
        <w:rPr>
          <w:szCs w:val="19"/>
        </w:rPr>
        <w:t>wyniósł odp</w:t>
      </w:r>
      <w:r w:rsidR="00056026">
        <w:rPr>
          <w:szCs w:val="19"/>
        </w:rPr>
        <w:t>o</w:t>
      </w:r>
      <w:r w:rsidR="00295CDB">
        <w:rPr>
          <w:szCs w:val="19"/>
        </w:rPr>
        <w:t xml:space="preserve">wiednio </w:t>
      </w:r>
      <w:r w:rsidR="00D54F6B">
        <w:rPr>
          <w:szCs w:val="19"/>
        </w:rPr>
        <w:t>2</w:t>
      </w:r>
      <w:r w:rsidR="00295CDB">
        <w:rPr>
          <w:szCs w:val="19"/>
        </w:rPr>
        <w:t>3,9</w:t>
      </w:r>
      <w:r w:rsidR="002B7301">
        <w:rPr>
          <w:szCs w:val="19"/>
        </w:rPr>
        <w:t>%</w:t>
      </w:r>
      <w:r w:rsidR="00856C62">
        <w:rPr>
          <w:szCs w:val="19"/>
        </w:rPr>
        <w:t xml:space="preserve"> </w:t>
      </w:r>
      <w:r w:rsidR="00D54F6B">
        <w:rPr>
          <w:szCs w:val="19"/>
        </w:rPr>
        <w:t xml:space="preserve">i </w:t>
      </w:r>
      <w:r w:rsidR="00295CDB">
        <w:rPr>
          <w:szCs w:val="19"/>
        </w:rPr>
        <w:t>23,4</w:t>
      </w:r>
      <w:r w:rsidRPr="000566FC">
        <w:rPr>
          <w:szCs w:val="19"/>
        </w:rPr>
        <w:t xml:space="preserve">%). W przedsiębiorstwach handlu hurtowego </w:t>
      </w:r>
      <w:r w:rsidR="002B7301" w:rsidRPr="000566FC">
        <w:rPr>
          <w:szCs w:val="19"/>
        </w:rPr>
        <w:t>o</w:t>
      </w:r>
      <w:r w:rsidR="00D54F6B">
        <w:rPr>
          <w:szCs w:val="19"/>
        </w:rPr>
        <w:t>dnot</w:t>
      </w:r>
      <w:r w:rsidR="002B7301" w:rsidRPr="000566FC">
        <w:rPr>
          <w:szCs w:val="19"/>
        </w:rPr>
        <w:t>owano</w:t>
      </w:r>
      <w:r w:rsidR="00D54F6B">
        <w:rPr>
          <w:szCs w:val="19"/>
        </w:rPr>
        <w:t xml:space="preserve"> </w:t>
      </w:r>
      <w:r w:rsidR="00295CDB">
        <w:rPr>
          <w:szCs w:val="19"/>
        </w:rPr>
        <w:t>wzrost</w:t>
      </w:r>
      <w:r w:rsidR="00295CDB" w:rsidRPr="000566FC">
        <w:rPr>
          <w:szCs w:val="19"/>
        </w:rPr>
        <w:t xml:space="preserve"> </w:t>
      </w:r>
      <w:r w:rsidR="002B7301" w:rsidRPr="000566FC">
        <w:rPr>
          <w:szCs w:val="19"/>
        </w:rPr>
        <w:t xml:space="preserve">sprzedaży o </w:t>
      </w:r>
      <w:r w:rsidR="00295CDB">
        <w:rPr>
          <w:szCs w:val="19"/>
        </w:rPr>
        <w:t>24</w:t>
      </w:r>
      <w:r w:rsidR="00856C62">
        <w:rPr>
          <w:szCs w:val="19"/>
        </w:rPr>
        <w:t>,</w:t>
      </w:r>
      <w:r w:rsidR="00295CDB">
        <w:rPr>
          <w:szCs w:val="19"/>
        </w:rPr>
        <w:t>0</w:t>
      </w:r>
      <w:r w:rsidR="002B7301" w:rsidRPr="000566FC">
        <w:rPr>
          <w:szCs w:val="19"/>
        </w:rPr>
        <w:t>%</w:t>
      </w:r>
      <w:r w:rsidR="005C5E14">
        <w:rPr>
          <w:szCs w:val="19"/>
        </w:rPr>
        <w:t xml:space="preserve"> </w:t>
      </w:r>
      <w:r w:rsidRPr="000566FC">
        <w:rPr>
          <w:szCs w:val="19"/>
        </w:rPr>
        <w:t xml:space="preserve">w odniesieniu </w:t>
      </w:r>
      <w:r w:rsidR="00DE465E">
        <w:rPr>
          <w:szCs w:val="19"/>
        </w:rPr>
        <w:t>do lutego</w:t>
      </w:r>
      <w:r w:rsidR="009128DF">
        <w:rPr>
          <w:szCs w:val="19"/>
        </w:rPr>
        <w:t xml:space="preserve"> br.</w:t>
      </w:r>
      <w:r w:rsidR="00295CDB">
        <w:rPr>
          <w:szCs w:val="19"/>
        </w:rPr>
        <w:t xml:space="preserve"> i </w:t>
      </w:r>
      <w:r w:rsidR="002B7301" w:rsidRPr="000566FC">
        <w:rPr>
          <w:szCs w:val="19"/>
        </w:rPr>
        <w:t xml:space="preserve">o </w:t>
      </w:r>
      <w:r w:rsidR="00D54F6B">
        <w:rPr>
          <w:szCs w:val="19"/>
        </w:rPr>
        <w:t>56</w:t>
      </w:r>
      <w:r w:rsidR="00295CDB">
        <w:rPr>
          <w:szCs w:val="19"/>
        </w:rPr>
        <w:t>,8</w:t>
      </w:r>
      <w:r w:rsidR="002B7301" w:rsidRPr="000566FC">
        <w:rPr>
          <w:szCs w:val="19"/>
        </w:rPr>
        <w:t xml:space="preserve">% </w:t>
      </w:r>
      <w:r w:rsidRPr="000566FC">
        <w:rPr>
          <w:szCs w:val="19"/>
        </w:rPr>
        <w:t xml:space="preserve">w porównaniu </w:t>
      </w:r>
      <w:r w:rsidR="00DE465E">
        <w:rPr>
          <w:szCs w:val="19"/>
        </w:rPr>
        <w:t>z marcem</w:t>
      </w:r>
      <w:r w:rsidR="00AF43F9">
        <w:rPr>
          <w:szCs w:val="19"/>
        </w:rPr>
        <w:t xml:space="preserve"> ub. roku</w:t>
      </w:r>
      <w:r w:rsidRPr="000566FC">
        <w:rPr>
          <w:szCs w:val="19"/>
        </w:rPr>
        <w:t xml:space="preserve"> (</w:t>
      </w:r>
      <w:r w:rsidR="00F26541">
        <w:rPr>
          <w:szCs w:val="19"/>
        </w:rPr>
        <w:t>przed rokiem</w:t>
      </w:r>
      <w:r w:rsidRPr="000566FC">
        <w:rPr>
          <w:szCs w:val="19"/>
        </w:rPr>
        <w:t xml:space="preserve"> </w:t>
      </w:r>
      <w:r w:rsidR="00D54F6B">
        <w:rPr>
          <w:szCs w:val="19"/>
        </w:rPr>
        <w:t xml:space="preserve">wzrost sprzedaży obserwowano tak </w:t>
      </w:r>
      <w:r w:rsidR="00F26541">
        <w:rPr>
          <w:szCs w:val="19"/>
        </w:rPr>
        <w:t>w ujęciu miesięcznym</w:t>
      </w:r>
      <w:r w:rsidR="00056026">
        <w:rPr>
          <w:szCs w:val="19"/>
        </w:rPr>
        <w:t xml:space="preserve"> </w:t>
      </w:r>
      <w:r w:rsidR="00D54F6B">
        <w:rPr>
          <w:szCs w:val="19"/>
        </w:rPr>
        <w:t>–</w:t>
      </w:r>
      <w:r w:rsidR="00056026">
        <w:rPr>
          <w:szCs w:val="19"/>
        </w:rPr>
        <w:t xml:space="preserve"> o </w:t>
      </w:r>
      <w:r w:rsidR="00295CDB">
        <w:rPr>
          <w:szCs w:val="19"/>
        </w:rPr>
        <w:t>22,3</w:t>
      </w:r>
      <w:r w:rsidR="00056026">
        <w:rPr>
          <w:szCs w:val="19"/>
        </w:rPr>
        <w:t>%</w:t>
      </w:r>
      <w:r w:rsidR="00F26541">
        <w:rPr>
          <w:szCs w:val="19"/>
        </w:rPr>
        <w:t xml:space="preserve">, </w:t>
      </w:r>
      <w:r w:rsidR="00D54F6B">
        <w:rPr>
          <w:szCs w:val="19"/>
        </w:rPr>
        <w:t>jak i</w:t>
      </w:r>
      <w:r w:rsidR="00056026">
        <w:rPr>
          <w:szCs w:val="19"/>
        </w:rPr>
        <w:t xml:space="preserve"> w stosunku</w:t>
      </w:r>
      <w:r w:rsidR="0096152F">
        <w:rPr>
          <w:szCs w:val="19"/>
        </w:rPr>
        <w:t xml:space="preserve"> rocznym –</w:t>
      </w:r>
      <w:r w:rsidR="00D54F6B">
        <w:rPr>
          <w:rFonts w:ascii="Arial" w:hAnsi="Arial" w:cs="Arial" w:hint="cs"/>
          <w:szCs w:val="19"/>
          <w:rtl/>
        </w:rPr>
        <w:t xml:space="preserve"> </w:t>
      </w:r>
      <w:r w:rsidR="00856C62">
        <w:rPr>
          <w:szCs w:val="19"/>
        </w:rPr>
        <w:t xml:space="preserve">o </w:t>
      </w:r>
      <w:r w:rsidR="00295CDB">
        <w:rPr>
          <w:szCs w:val="19"/>
        </w:rPr>
        <w:t>13,3</w:t>
      </w:r>
      <w:r w:rsidR="00856C62">
        <w:rPr>
          <w:szCs w:val="19"/>
        </w:rPr>
        <w:t>%</w:t>
      </w:r>
      <w:r w:rsidR="00056026">
        <w:rPr>
          <w:szCs w:val="19"/>
        </w:rPr>
        <w:t>)</w:t>
      </w:r>
      <w:r w:rsidRPr="000566FC">
        <w:rPr>
          <w:szCs w:val="19"/>
        </w:rPr>
        <w:t xml:space="preserve">. </w:t>
      </w:r>
    </w:p>
    <w:p w:rsidR="00D54F6B" w:rsidRPr="0045329A" w:rsidRDefault="00D54F6B" w:rsidP="00D54F6B">
      <w:pPr>
        <w:pStyle w:val="tekst"/>
        <w:rPr>
          <w:szCs w:val="19"/>
        </w:rPr>
      </w:pPr>
      <w:r w:rsidRPr="0045329A">
        <w:rPr>
          <w:szCs w:val="19"/>
        </w:rPr>
        <w:t xml:space="preserve">Wartość sprzedaży hurtowej jednostek handlowych zrealizowanej od początku br. zwiększyła się o </w:t>
      </w:r>
      <w:r w:rsidR="00295CDB">
        <w:rPr>
          <w:szCs w:val="19"/>
        </w:rPr>
        <w:t>4</w:t>
      </w:r>
      <w:r>
        <w:rPr>
          <w:szCs w:val="19"/>
        </w:rPr>
        <w:t>5</w:t>
      </w:r>
      <w:r w:rsidR="00295CDB">
        <w:rPr>
          <w:szCs w:val="19"/>
        </w:rPr>
        <w:t>,3</w:t>
      </w:r>
      <w:r w:rsidRPr="0045329A">
        <w:rPr>
          <w:szCs w:val="19"/>
        </w:rPr>
        <w:t xml:space="preserve">% w </w:t>
      </w:r>
      <w:r>
        <w:rPr>
          <w:szCs w:val="19"/>
        </w:rPr>
        <w:t>stosunku do</w:t>
      </w:r>
      <w:r w:rsidRPr="0045329A">
        <w:rPr>
          <w:szCs w:val="19"/>
        </w:rPr>
        <w:t xml:space="preserve"> okres</w:t>
      </w:r>
      <w:r>
        <w:rPr>
          <w:szCs w:val="19"/>
        </w:rPr>
        <w:t>u</w:t>
      </w:r>
      <w:r w:rsidRPr="0045329A">
        <w:rPr>
          <w:szCs w:val="19"/>
        </w:rPr>
        <w:t xml:space="preserve"> </w:t>
      </w:r>
      <w:r w:rsidR="00DE465E">
        <w:rPr>
          <w:szCs w:val="19"/>
        </w:rPr>
        <w:t>styczeń-marzec</w:t>
      </w:r>
      <w:r w:rsidRPr="0045329A">
        <w:rPr>
          <w:szCs w:val="19"/>
        </w:rPr>
        <w:t xml:space="preserve"> ub. roku, w tym w przedsiębiorstwach handlu hurtowego wzrosła o </w:t>
      </w:r>
      <w:r w:rsidR="00295CDB">
        <w:rPr>
          <w:szCs w:val="19"/>
        </w:rPr>
        <w:t>54,9</w:t>
      </w:r>
      <w:r w:rsidRPr="0045329A">
        <w:rPr>
          <w:szCs w:val="19"/>
        </w:rPr>
        <w:t xml:space="preserve">% (przed rokiem wzrost </w:t>
      </w:r>
      <w:r>
        <w:rPr>
          <w:szCs w:val="19"/>
        </w:rPr>
        <w:t xml:space="preserve">był nieco mniejszy, odpowiednio </w:t>
      </w:r>
      <w:r w:rsidRPr="0045329A">
        <w:rPr>
          <w:szCs w:val="19"/>
        </w:rPr>
        <w:t xml:space="preserve">o </w:t>
      </w:r>
      <w:r w:rsidR="00295CDB">
        <w:rPr>
          <w:szCs w:val="19"/>
        </w:rPr>
        <w:t>11,6</w:t>
      </w:r>
      <w:r w:rsidRPr="0045329A">
        <w:rPr>
          <w:szCs w:val="19"/>
        </w:rPr>
        <w:t xml:space="preserve">% i o </w:t>
      </w:r>
      <w:r>
        <w:rPr>
          <w:szCs w:val="19"/>
        </w:rPr>
        <w:t>5,</w:t>
      </w:r>
      <w:r w:rsidR="00295CDB">
        <w:rPr>
          <w:szCs w:val="19"/>
        </w:rPr>
        <w:t>6</w:t>
      </w:r>
      <w:r w:rsidRPr="0045329A">
        <w:rPr>
          <w:szCs w:val="19"/>
        </w:rPr>
        <w:t>%).</w:t>
      </w:r>
    </w:p>
    <w:p w:rsidR="00920885" w:rsidRDefault="00920885" w:rsidP="002C60CF">
      <w:pPr>
        <w:pStyle w:val="Nagwek1"/>
      </w:pPr>
      <w:bookmarkStart w:id="32" w:name="_Toc64884834"/>
      <w:bookmarkStart w:id="33" w:name="_Toc64885003"/>
      <w:bookmarkStart w:id="34" w:name="_Toc64891656"/>
      <w:bookmarkStart w:id="35" w:name="_Toc100297139"/>
      <w:r w:rsidRPr="00724771">
        <w:t>Podmioty gospodarki narodow</w:t>
      </w:r>
      <w:r w:rsidRPr="002C60CF">
        <w:rPr>
          <w:rStyle w:val="Nagwek1Znak"/>
        </w:rPr>
        <w:t>e</w:t>
      </w:r>
      <w:r w:rsidRPr="00724771">
        <w:t>j</w:t>
      </w:r>
      <w:bookmarkEnd w:id="32"/>
      <w:bookmarkEnd w:id="33"/>
      <w:bookmarkEnd w:id="34"/>
      <w:bookmarkEnd w:id="35"/>
    </w:p>
    <w:p w:rsidR="007F0F6A" w:rsidRPr="007F0F6A" w:rsidRDefault="00F83BA9" w:rsidP="007F0F6A">
      <w:pPr>
        <w:pStyle w:val="tekst"/>
      </w:pPr>
      <w:r w:rsidRPr="00AA5550">
        <w:t xml:space="preserve">Według stanu na koniec </w:t>
      </w:r>
      <w:r w:rsidR="00DE465E">
        <w:t>marca</w:t>
      </w:r>
      <w:r w:rsidR="00AF43F9">
        <w:t xml:space="preserve"> br.</w:t>
      </w:r>
      <w:r w:rsidRPr="00AA5550">
        <w:t xml:space="preserve"> w rejestrze REGON dla województwa wielkopolskiego ujętych było </w:t>
      </w:r>
      <w:r w:rsidR="002A1702" w:rsidRPr="00F631A0">
        <w:t>47</w:t>
      </w:r>
      <w:r w:rsidR="005630C3">
        <w:t>9,2</w:t>
      </w:r>
      <w:r w:rsidR="002A1702">
        <w:t xml:space="preserve"> </w:t>
      </w:r>
      <w:r w:rsidR="002A1702" w:rsidRPr="00AA5550">
        <w:t>tys</w:t>
      </w:r>
      <w:r w:rsidRPr="00AA5550">
        <w:t xml:space="preserve">. </w:t>
      </w:r>
      <w:r w:rsidRPr="00AA5550">
        <w:rPr>
          <w:b/>
        </w:rPr>
        <w:t>podmiotów gospodarki narodowej</w:t>
      </w:r>
      <w:r w:rsidRPr="00AA5550">
        <w:rPr>
          <w:rStyle w:val="Odwoanieprzypisudolnego"/>
          <w:rFonts w:cs="FiraSans-Regular"/>
          <w:szCs w:val="19"/>
        </w:rPr>
        <w:footnoteReference w:id="4"/>
      </w:r>
      <w:r w:rsidRPr="00AA5550">
        <w:t xml:space="preserve">, tj. </w:t>
      </w:r>
      <w:r w:rsidR="00A7140D">
        <w:t xml:space="preserve">o 0,2% więcej niż </w:t>
      </w:r>
      <w:r w:rsidRPr="00AA5550">
        <w:t xml:space="preserve">w końcu </w:t>
      </w:r>
      <w:r w:rsidR="00DE465E">
        <w:t>lutego</w:t>
      </w:r>
      <w:r w:rsidR="009128DF">
        <w:t xml:space="preserve"> br</w:t>
      </w:r>
      <w:r w:rsidR="00A7140D">
        <w:t>. i</w:t>
      </w:r>
      <w:r>
        <w:t xml:space="preserve"> o 3,</w:t>
      </w:r>
      <w:r w:rsidR="005630C3">
        <w:t>2</w:t>
      </w:r>
      <w:r w:rsidRPr="00AA5550">
        <w:t>% więcej niż przed rokiem</w:t>
      </w:r>
      <w:r>
        <w:t xml:space="preserve">. </w:t>
      </w:r>
      <w:r w:rsidRPr="00AA5550">
        <w:t xml:space="preserve">Liczba zarejestrowanych </w:t>
      </w:r>
      <w:r w:rsidRPr="00AA5550">
        <w:rPr>
          <w:b/>
        </w:rPr>
        <w:t>osób fizycznych</w:t>
      </w:r>
      <w:r w:rsidRPr="00AA5550">
        <w:t xml:space="preserve"> prowadzących działalność gospodarczą wynio</w:t>
      </w:r>
      <w:r>
        <w:t xml:space="preserve">sła </w:t>
      </w:r>
      <w:r w:rsidR="002A1702" w:rsidRPr="00212C14">
        <w:t>34</w:t>
      </w:r>
      <w:r w:rsidR="005630C3">
        <w:t>9</w:t>
      </w:r>
      <w:r w:rsidR="0024137F">
        <w:t>,</w:t>
      </w:r>
      <w:r w:rsidR="005630C3">
        <w:t>5</w:t>
      </w:r>
      <w:r w:rsidR="002A1702">
        <w:t xml:space="preserve"> tys</w:t>
      </w:r>
      <w:r>
        <w:t xml:space="preserve">. i w porównaniu </w:t>
      </w:r>
      <w:r w:rsidR="00DE465E">
        <w:t>z marcem</w:t>
      </w:r>
      <w:r w:rsidR="0024137F">
        <w:t xml:space="preserve"> ub. roku</w:t>
      </w:r>
      <w:r w:rsidR="00571CE7">
        <w:t xml:space="preserve"> </w:t>
      </w:r>
      <w:r w:rsidR="0024137F" w:rsidRPr="00AA5550">
        <w:t xml:space="preserve">zwiększyła się </w:t>
      </w:r>
      <w:r w:rsidRPr="00AA5550">
        <w:t xml:space="preserve">o </w:t>
      </w:r>
      <w:r w:rsidR="00A7140D">
        <w:t>2,</w:t>
      </w:r>
      <w:r w:rsidR="005630C3">
        <w:t>8</w:t>
      </w:r>
      <w:r w:rsidRPr="00AA5550">
        <w:t xml:space="preserve">%. Do rejestru REGON wpisanych było ponadto </w:t>
      </w:r>
      <w:r w:rsidR="002A1702" w:rsidRPr="00212C14">
        <w:t>8</w:t>
      </w:r>
      <w:r w:rsidR="00A7140D">
        <w:t>6</w:t>
      </w:r>
      <w:r w:rsidR="0065431C">
        <w:t>,</w:t>
      </w:r>
      <w:r w:rsidR="005630C3">
        <w:t>4</w:t>
      </w:r>
      <w:r w:rsidR="002A1702">
        <w:t xml:space="preserve"> </w:t>
      </w:r>
      <w:r w:rsidRPr="00AA5550">
        <w:t xml:space="preserve">tys. </w:t>
      </w:r>
      <w:r w:rsidRPr="00AA5550">
        <w:rPr>
          <w:b/>
        </w:rPr>
        <w:t>spółek</w:t>
      </w:r>
      <w:r>
        <w:t xml:space="preserve">, w tym </w:t>
      </w:r>
      <w:r w:rsidR="002A1702" w:rsidRPr="00212C14">
        <w:t>5</w:t>
      </w:r>
      <w:r w:rsidR="0024137F">
        <w:t>9</w:t>
      </w:r>
      <w:r w:rsidR="002A1702" w:rsidRPr="00212C14">
        <w:t>,</w:t>
      </w:r>
      <w:r w:rsidR="005630C3">
        <w:t>9</w:t>
      </w:r>
      <w:r w:rsidR="00A7140D">
        <w:t xml:space="preserve"> </w:t>
      </w:r>
      <w:r w:rsidR="00645367">
        <w:t xml:space="preserve">tys. spółek handlowych </w:t>
      </w:r>
      <w:r w:rsidR="00566406">
        <w:t>(w</w:t>
      </w:r>
      <w:r w:rsidR="00A7140D">
        <w:t> </w:t>
      </w:r>
      <w:r w:rsidR="00566406" w:rsidRPr="00AA5550">
        <w:t xml:space="preserve">skali roku liczba tych podmiotów </w:t>
      </w:r>
      <w:r w:rsidR="00566406">
        <w:t xml:space="preserve">wzrosła </w:t>
      </w:r>
      <w:r w:rsidR="00566406" w:rsidRPr="00AA5550">
        <w:t xml:space="preserve">odpowiednio o </w:t>
      </w:r>
      <w:r w:rsidR="00566406">
        <w:t>5,</w:t>
      </w:r>
      <w:r w:rsidR="005630C3">
        <w:t>1</w:t>
      </w:r>
      <w:r w:rsidR="00566406">
        <w:t>% i o</w:t>
      </w:r>
      <w:r w:rsidR="00566406" w:rsidRPr="00AA5550">
        <w:t xml:space="preserve"> </w:t>
      </w:r>
      <w:r w:rsidR="00566406">
        <w:t>7,</w:t>
      </w:r>
      <w:r w:rsidR="00A7140D">
        <w:t>7</w:t>
      </w:r>
      <w:r w:rsidR="00566406">
        <w:t>%) oraz</w:t>
      </w:r>
      <w:r w:rsidR="00645367">
        <w:t xml:space="preserve"> 26,</w:t>
      </w:r>
      <w:r w:rsidR="0024137F">
        <w:t>3</w:t>
      </w:r>
      <w:r>
        <w:t xml:space="preserve"> </w:t>
      </w:r>
      <w:r w:rsidRPr="00AA5550">
        <w:t xml:space="preserve">tys. spółek cywilnych </w:t>
      </w:r>
      <w:r w:rsidR="00566406">
        <w:t xml:space="preserve">(spadek o </w:t>
      </w:r>
      <w:r w:rsidR="00485887" w:rsidRPr="00AA5550">
        <w:t>0,</w:t>
      </w:r>
      <w:r w:rsidR="005630C3">
        <w:t>3</w:t>
      </w:r>
      <w:r w:rsidRPr="00AA5550">
        <w:t>%</w:t>
      </w:r>
      <w:r w:rsidR="00566406">
        <w:t>)</w:t>
      </w:r>
      <w:r w:rsidRPr="00AA5550">
        <w:t>.</w:t>
      </w:r>
    </w:p>
    <w:p w:rsidR="007F0F6A" w:rsidRPr="007F0F6A" w:rsidRDefault="00FD1C69" w:rsidP="007F0F6A">
      <w:pPr>
        <w:pStyle w:val="tekst"/>
      </w:pPr>
      <w:r w:rsidRPr="00FD1C69">
        <w:t>W ujęciu</w:t>
      </w:r>
      <w:r>
        <w:rPr>
          <w:b/>
        </w:rPr>
        <w:t xml:space="preserve"> </w:t>
      </w:r>
      <w:r w:rsidRPr="00FD1C69">
        <w:t>według</w:t>
      </w:r>
      <w:r w:rsidRPr="007F0F6A">
        <w:rPr>
          <w:b/>
        </w:rPr>
        <w:t xml:space="preserve"> </w:t>
      </w:r>
      <w:r w:rsidR="007F0F6A" w:rsidRPr="007F0F6A">
        <w:rPr>
          <w:b/>
        </w:rPr>
        <w:t>przewidywanej liczby pracujących</w:t>
      </w:r>
      <w:r w:rsidR="007F0F6A" w:rsidRPr="007F0F6A">
        <w:t xml:space="preserve">, </w:t>
      </w:r>
      <w:r w:rsidR="007F2DE7" w:rsidRPr="00754FBC">
        <w:t>przeważały podmioty o liczbie pra</w:t>
      </w:r>
      <w:r w:rsidR="007F2DE7">
        <w:t>cujących poniżej 10 (96,</w:t>
      </w:r>
      <w:r w:rsidR="005630C3">
        <w:t>4</w:t>
      </w:r>
      <w:r w:rsidR="007F2DE7" w:rsidRPr="00754FBC">
        <w:t>% ogółu jednostek ujętych w rejestrze). W skali roku liczba podmiotów z tego</w:t>
      </w:r>
      <w:r w:rsidR="007F2DE7">
        <w:t xml:space="preserve"> przedziału zwiększyła się o 3,</w:t>
      </w:r>
      <w:r w:rsidR="005630C3">
        <w:t>4</w:t>
      </w:r>
      <w:r w:rsidR="007F2DE7" w:rsidRPr="00754FBC">
        <w:t xml:space="preserve">%. </w:t>
      </w:r>
      <w:r w:rsidR="00485887" w:rsidRPr="00754FBC">
        <w:t>Udział podmiotów o przewidywanej liczb</w:t>
      </w:r>
      <w:r w:rsidR="00485887">
        <w:t>ie pracujących 10–49 wyniósł 3,0</w:t>
      </w:r>
      <w:r w:rsidR="00485887" w:rsidRPr="00754FBC">
        <w:t xml:space="preserve">%, a ich liczba w porównaniu </w:t>
      </w:r>
      <w:r w:rsidR="00DE465E">
        <w:t>z marcem</w:t>
      </w:r>
      <w:r w:rsidR="00AF43F9">
        <w:t xml:space="preserve"> ub. roku</w:t>
      </w:r>
      <w:r w:rsidR="00905075">
        <w:t xml:space="preserve"> zmniejszyła się o </w:t>
      </w:r>
      <w:r w:rsidR="005630C3">
        <w:t>1,</w:t>
      </w:r>
      <w:r w:rsidR="00B2044A">
        <w:t>0</w:t>
      </w:r>
      <w:r w:rsidR="00485887" w:rsidRPr="00754FBC">
        <w:t>%. Podmioty powyżej 49 pracujących stanowiły 0,7% wszystkich jednostek wpisanych do rejestr</w:t>
      </w:r>
      <w:r w:rsidR="00485887">
        <w:t xml:space="preserve">u REGON, a ich liczba </w:t>
      </w:r>
      <w:r w:rsidR="00B2044A">
        <w:t>w ciągu roku wzrosła o 0,3%.</w:t>
      </w:r>
    </w:p>
    <w:p w:rsidR="00FE4140" w:rsidRDefault="005630C3" w:rsidP="00FE4140">
      <w:pPr>
        <w:pStyle w:val="tekst"/>
      </w:pPr>
      <w:r>
        <w:t>Ze względu na rodzaj</w:t>
      </w:r>
      <w:r w:rsidR="005722D6">
        <w:t xml:space="preserve"> działalności w</w:t>
      </w:r>
      <w:r w:rsidR="000137E3" w:rsidRPr="00754FBC">
        <w:t xml:space="preserve"> analizowanym okresie największy wzrost liczby podmiotów odnotowano w sekcjach</w:t>
      </w:r>
      <w:r w:rsidR="000137E3" w:rsidRPr="00A57590">
        <w:t xml:space="preserve">: </w:t>
      </w:r>
      <w:r w:rsidR="005722D6">
        <w:t xml:space="preserve">wytwarzanie i zaopatrywanie w </w:t>
      </w:r>
      <w:r w:rsidR="000137E3" w:rsidRPr="00A57590">
        <w:t>energię elektryczną, gaz, parę wodną i gorącą wodę (</w:t>
      </w:r>
      <w:r w:rsidR="00485887" w:rsidRPr="00A57590">
        <w:t xml:space="preserve">o </w:t>
      </w:r>
      <w:r w:rsidR="00485887">
        <w:t>1</w:t>
      </w:r>
      <w:r w:rsidR="003F6D20">
        <w:t>2</w:t>
      </w:r>
      <w:r w:rsidR="005722D6">
        <w:t>,0</w:t>
      </w:r>
      <w:r w:rsidR="00485887" w:rsidRPr="00754FBC">
        <w:t>%)</w:t>
      </w:r>
      <w:r w:rsidR="00485887">
        <w:t xml:space="preserve">, </w:t>
      </w:r>
      <w:r w:rsidR="00485887" w:rsidRPr="00A57590">
        <w:t>informacja i</w:t>
      </w:r>
      <w:r w:rsidR="00485887">
        <w:t xml:space="preserve"> </w:t>
      </w:r>
      <w:r w:rsidR="005722D6">
        <w:t>komunikacja (o </w:t>
      </w:r>
      <w:r w:rsidR="0002096C">
        <w:t>1</w:t>
      </w:r>
      <w:r w:rsidR="003F6D20">
        <w:t>1</w:t>
      </w:r>
      <w:r w:rsidR="0002096C">
        <w:t>,</w:t>
      </w:r>
      <w:r w:rsidR="005722D6">
        <w:t>4</w:t>
      </w:r>
      <w:r w:rsidR="00485887" w:rsidRPr="00A57590">
        <w:t>%)</w:t>
      </w:r>
      <w:r w:rsidR="00485887">
        <w:t>,</w:t>
      </w:r>
      <w:r w:rsidR="00485887" w:rsidRPr="00AB33A3">
        <w:t xml:space="preserve"> </w:t>
      </w:r>
      <w:r w:rsidR="003F6D20">
        <w:t xml:space="preserve">budownictwo (o </w:t>
      </w:r>
      <w:r w:rsidR="00485887">
        <w:t>6,</w:t>
      </w:r>
      <w:r w:rsidR="005722D6">
        <w:t>2</w:t>
      </w:r>
      <w:r w:rsidR="00485887" w:rsidRPr="00A57590">
        <w:t>%)</w:t>
      </w:r>
      <w:r w:rsidR="00485887">
        <w:t xml:space="preserve"> </w:t>
      </w:r>
      <w:r w:rsidR="00326CDC">
        <w:t xml:space="preserve">oraz </w:t>
      </w:r>
      <w:r w:rsidR="00085097">
        <w:t>administrowanie</w:t>
      </w:r>
      <w:r w:rsidR="00085097" w:rsidRPr="00236AB1">
        <w:t xml:space="preserve"> i działalnoś</w:t>
      </w:r>
      <w:r w:rsidR="00085097">
        <w:t>ć</w:t>
      </w:r>
      <w:r w:rsidR="00085097" w:rsidRPr="00236AB1">
        <w:t xml:space="preserve"> wspierają</w:t>
      </w:r>
      <w:r w:rsidR="00085097">
        <w:t>ca (o 5,</w:t>
      </w:r>
      <w:r w:rsidR="005722D6">
        <w:t>7</w:t>
      </w:r>
      <w:r w:rsidR="00085097">
        <w:t>%)</w:t>
      </w:r>
      <w:r w:rsidR="00485887">
        <w:t>.</w:t>
      </w:r>
    </w:p>
    <w:p w:rsidR="00FE4140" w:rsidRPr="007F0F6A" w:rsidRDefault="00DE465E" w:rsidP="00FE4140">
      <w:pPr>
        <w:pStyle w:val="tekst"/>
      </w:pPr>
      <w:r>
        <w:t>W marcu</w:t>
      </w:r>
      <w:r w:rsidR="00AF43F9">
        <w:t xml:space="preserve"> br.</w:t>
      </w:r>
      <w:r w:rsidR="00FE4140" w:rsidRPr="00754FBC">
        <w:t xml:space="preserve"> do rejestru REGON wpisano </w:t>
      </w:r>
      <w:r w:rsidR="005722D6">
        <w:t>31</w:t>
      </w:r>
      <w:r w:rsidR="00FA03C1">
        <w:t>7</w:t>
      </w:r>
      <w:r w:rsidR="001625E1">
        <w:t>0</w:t>
      </w:r>
      <w:r w:rsidR="00485887">
        <w:t xml:space="preserve"> </w:t>
      </w:r>
      <w:r w:rsidR="00FE4140">
        <w:rPr>
          <w:b/>
        </w:rPr>
        <w:t>now</w:t>
      </w:r>
      <w:r w:rsidR="00710744">
        <w:rPr>
          <w:b/>
        </w:rPr>
        <w:t>ych</w:t>
      </w:r>
      <w:r w:rsidR="00FE4140">
        <w:rPr>
          <w:b/>
        </w:rPr>
        <w:t xml:space="preserve"> podmiot</w:t>
      </w:r>
      <w:r w:rsidR="00710744">
        <w:rPr>
          <w:b/>
        </w:rPr>
        <w:t>ów</w:t>
      </w:r>
      <w:r w:rsidR="00FE4140" w:rsidRPr="00754FBC">
        <w:t xml:space="preserve">, tj. </w:t>
      </w:r>
      <w:r w:rsidR="00485887" w:rsidRPr="00754FBC">
        <w:t xml:space="preserve">o </w:t>
      </w:r>
      <w:r w:rsidR="003F6D20">
        <w:t>1</w:t>
      </w:r>
      <w:r w:rsidR="005722D6">
        <w:t>4</w:t>
      </w:r>
      <w:r w:rsidR="001625E1">
        <w:t>,</w:t>
      </w:r>
      <w:r w:rsidR="005722D6">
        <w:t>4</w:t>
      </w:r>
      <w:r w:rsidR="00485887" w:rsidRPr="00754FBC">
        <w:t xml:space="preserve">% </w:t>
      </w:r>
      <w:r w:rsidR="005722D6">
        <w:t>więc</w:t>
      </w:r>
      <w:r w:rsidR="00485887">
        <w:t>ej</w:t>
      </w:r>
      <w:r w:rsidR="00485887" w:rsidRPr="00754FBC">
        <w:t xml:space="preserve"> niż w poprzednim miesiącu. Wśród nowo zarejestrowanych jednostek przeważały osoby fizyczne prowadzące działalność gospodarczą (</w:t>
      </w:r>
      <w:r w:rsidR="00485887" w:rsidRPr="0001056A">
        <w:t>2</w:t>
      </w:r>
      <w:r w:rsidR="003F6D20">
        <w:t>4</w:t>
      </w:r>
      <w:r w:rsidR="005722D6">
        <w:t>32</w:t>
      </w:r>
      <w:r w:rsidR="00485887" w:rsidRPr="00754FBC">
        <w:t xml:space="preserve"> </w:t>
      </w:r>
      <w:r w:rsidR="001625E1">
        <w:t>jednost</w:t>
      </w:r>
      <w:r w:rsidR="00485887">
        <w:t>k</w:t>
      </w:r>
      <w:r w:rsidR="003F6D20">
        <w:t>i</w:t>
      </w:r>
      <w:r w:rsidR="00485887">
        <w:t>; o</w:t>
      </w:r>
      <w:r w:rsidR="003F6D20">
        <w:t> 1</w:t>
      </w:r>
      <w:r w:rsidR="005722D6">
        <w:t>7</w:t>
      </w:r>
      <w:r w:rsidR="003F6D20">
        <w:t>,3</w:t>
      </w:r>
      <w:r w:rsidR="005E5E42">
        <w:t>%</w:t>
      </w:r>
      <w:r w:rsidR="00485887" w:rsidRPr="00754FBC">
        <w:t xml:space="preserve"> </w:t>
      </w:r>
      <w:r w:rsidR="005722D6">
        <w:t>więcej</w:t>
      </w:r>
      <w:r w:rsidR="005722D6" w:rsidRPr="00754FBC">
        <w:t xml:space="preserve"> </w:t>
      </w:r>
      <w:r w:rsidR="00485887" w:rsidRPr="00754FBC">
        <w:t xml:space="preserve">niż </w:t>
      </w:r>
      <w:r>
        <w:t>w lutym</w:t>
      </w:r>
      <w:r w:rsidR="009128DF">
        <w:t xml:space="preserve"> br.</w:t>
      </w:r>
      <w:r w:rsidR="00485887" w:rsidRPr="00754FBC">
        <w:t xml:space="preserve">). </w:t>
      </w:r>
      <w:r w:rsidR="005722D6">
        <w:t>N</w:t>
      </w:r>
      <w:r w:rsidR="00485887" w:rsidRPr="00754FBC">
        <w:t xml:space="preserve">owo zarejestrowanych spółek handlowych </w:t>
      </w:r>
      <w:r w:rsidR="002E1259">
        <w:t>było</w:t>
      </w:r>
      <w:r w:rsidR="00D846C4">
        <w:t xml:space="preserve"> </w:t>
      </w:r>
      <w:r w:rsidR="003F6D20">
        <w:t>5</w:t>
      </w:r>
      <w:r w:rsidR="005722D6">
        <w:t>19</w:t>
      </w:r>
      <w:r w:rsidR="00D846C4">
        <w:t xml:space="preserve"> –</w:t>
      </w:r>
      <w:r w:rsidR="002E1259">
        <w:t xml:space="preserve"> </w:t>
      </w:r>
      <w:r w:rsidR="00485887">
        <w:t xml:space="preserve">o </w:t>
      </w:r>
      <w:r w:rsidR="002E1259">
        <w:t xml:space="preserve">31 </w:t>
      </w:r>
      <w:r w:rsidR="00FA03C1">
        <w:t>mniej</w:t>
      </w:r>
      <w:r w:rsidR="001625E1">
        <w:t xml:space="preserve"> </w:t>
      </w:r>
      <w:r w:rsidR="00485887" w:rsidRPr="00754FBC">
        <w:t>niż przed miesiącem, w</w:t>
      </w:r>
      <w:r w:rsidR="002E1259">
        <w:t> </w:t>
      </w:r>
      <w:r w:rsidR="00485887" w:rsidRPr="00754FBC">
        <w:t xml:space="preserve">tym spółek z ograniczoną odpowiedzialnością było </w:t>
      </w:r>
      <w:r w:rsidR="003F6D20">
        <w:t>4</w:t>
      </w:r>
      <w:r w:rsidR="002E1259">
        <w:t>5</w:t>
      </w:r>
      <w:r w:rsidR="003F6D20">
        <w:t>6</w:t>
      </w:r>
      <w:r w:rsidR="002E1259">
        <w:t xml:space="preserve"> – </w:t>
      </w:r>
      <w:r w:rsidR="00485887" w:rsidRPr="00754FBC">
        <w:t xml:space="preserve">o </w:t>
      </w:r>
      <w:r w:rsidR="002E1259">
        <w:t>40</w:t>
      </w:r>
      <w:r w:rsidR="00485887" w:rsidRPr="00754FBC">
        <w:t xml:space="preserve"> </w:t>
      </w:r>
      <w:r w:rsidR="00FA03C1">
        <w:t>mni</w:t>
      </w:r>
      <w:r w:rsidR="00485887">
        <w:t>ej</w:t>
      </w:r>
      <w:r w:rsidR="006D597F">
        <w:t>.</w:t>
      </w:r>
    </w:p>
    <w:p w:rsidR="00FE4140" w:rsidRDefault="00DE465E" w:rsidP="00FE4140">
      <w:pPr>
        <w:pStyle w:val="tekst"/>
      </w:pPr>
      <w:r>
        <w:t>W marcu</w:t>
      </w:r>
      <w:r w:rsidR="00AF43F9">
        <w:t xml:space="preserve"> br.</w:t>
      </w:r>
      <w:r w:rsidR="00FE4140" w:rsidRPr="00E77C67">
        <w:t xml:space="preserve"> z rejestru REGON </w:t>
      </w:r>
      <w:r w:rsidR="00FE4140" w:rsidRPr="00E77C67">
        <w:rPr>
          <w:b/>
        </w:rPr>
        <w:t>wykreślono</w:t>
      </w:r>
      <w:r w:rsidR="00FE4140" w:rsidRPr="00E77C67">
        <w:t xml:space="preserve"> </w:t>
      </w:r>
      <w:r w:rsidR="002E1259">
        <w:t>2108</w:t>
      </w:r>
      <w:r w:rsidR="00485887">
        <w:t xml:space="preserve"> podmiotów, tj. o </w:t>
      </w:r>
      <w:r w:rsidR="003F6D20">
        <w:t>5,</w:t>
      </w:r>
      <w:r w:rsidR="002E1259">
        <w:t>5</w:t>
      </w:r>
      <w:r w:rsidR="00485887" w:rsidRPr="00E77C67">
        <w:t xml:space="preserve">% </w:t>
      </w:r>
      <w:r w:rsidR="002E1259">
        <w:t>więc</w:t>
      </w:r>
      <w:r w:rsidR="00485887">
        <w:t>ej</w:t>
      </w:r>
      <w:r w:rsidR="00485887" w:rsidRPr="00E77C67">
        <w:t xml:space="preserve"> niż </w:t>
      </w:r>
      <w:r w:rsidR="002E1259">
        <w:t>w lutym br.</w:t>
      </w:r>
      <w:r w:rsidR="00485887" w:rsidRPr="00E77C67">
        <w:t xml:space="preserve">, w tym </w:t>
      </w:r>
      <w:r w:rsidR="003F6D20">
        <w:t>1</w:t>
      </w:r>
      <w:r w:rsidR="002E1259">
        <w:t>858</w:t>
      </w:r>
      <w:r w:rsidR="00FA03C1">
        <w:t xml:space="preserve"> osó</w:t>
      </w:r>
      <w:r w:rsidR="00485887" w:rsidRPr="00E77C67">
        <w:t>b fizyczn</w:t>
      </w:r>
      <w:r w:rsidR="00FA03C1">
        <w:t>ych</w:t>
      </w:r>
      <w:r w:rsidR="00485887" w:rsidRPr="00E77C67">
        <w:t xml:space="preserve"> prowadząc</w:t>
      </w:r>
      <w:r w:rsidR="00FA03C1">
        <w:t>ych</w:t>
      </w:r>
      <w:r w:rsidR="00485887" w:rsidRPr="00E77C67">
        <w:t xml:space="preserve"> działalność gospodarczą</w:t>
      </w:r>
      <w:r w:rsidR="00FA03C1">
        <w:t>,</w:t>
      </w:r>
      <w:r w:rsidR="00485887" w:rsidRPr="00E77C67">
        <w:t xml:space="preserve"> o </w:t>
      </w:r>
      <w:r w:rsidR="003F6D20">
        <w:t>4</w:t>
      </w:r>
      <w:r w:rsidR="002E1259">
        <w:t>,9</w:t>
      </w:r>
      <w:r w:rsidR="00485887" w:rsidRPr="00E77C67">
        <w:t xml:space="preserve">% </w:t>
      </w:r>
      <w:r w:rsidR="002E1259">
        <w:t>więcej</w:t>
      </w:r>
      <w:r w:rsidR="002E1259" w:rsidRPr="00E77C67">
        <w:t xml:space="preserve"> </w:t>
      </w:r>
      <w:r w:rsidR="00485887" w:rsidRPr="00E77C67">
        <w:t xml:space="preserve">niż </w:t>
      </w:r>
      <w:r w:rsidR="002E1259" w:rsidRPr="00754FBC">
        <w:t>przed miesiącem</w:t>
      </w:r>
      <w:r w:rsidR="009128DF">
        <w:t>.</w:t>
      </w:r>
    </w:p>
    <w:p w:rsidR="007F73D2" w:rsidRPr="007F73D2" w:rsidRDefault="007F73D2" w:rsidP="00702B10">
      <w:pPr>
        <w:pStyle w:val="tytuwykresu"/>
        <w:spacing w:before="240"/>
        <w:rPr>
          <w:b w:val="0"/>
        </w:rPr>
      </w:pPr>
      <w:r w:rsidRPr="007F73D2">
        <w:rPr>
          <w:noProof/>
          <w:lang w:eastAsia="pl-PL"/>
        </w:rPr>
        <w:lastRenderedPageBreak/>
        <w:drawing>
          <wp:anchor distT="0" distB="215900" distL="114300" distR="114300" simplePos="0" relativeHeight="252648960" behindDoc="0" locked="0" layoutInCell="1" allowOverlap="1">
            <wp:simplePos x="0" y="0"/>
            <wp:positionH relativeFrom="column">
              <wp:posOffset>1165345</wp:posOffset>
            </wp:positionH>
            <wp:positionV relativeFrom="paragraph">
              <wp:posOffset>461319</wp:posOffset>
            </wp:positionV>
            <wp:extent cx="3812400" cy="6490800"/>
            <wp:effectExtent l="0" t="0" r="0" b="5715"/>
            <wp:wrapTopAndBottom/>
            <wp:docPr id="27" name="Obraz 27" descr="Podwójny wykres słupkowy (podmioty nowo zarejestrowane i wyrejestrowane) dla powiatów województwa wielkopolskiego, z wyróżnieniem poznańskiego i miasta Poznania. Sort według liczby podmiotów nowo zarejestrowa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2400" cy="649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A23D3">
        <w:t>Wy</w:t>
      </w:r>
      <w:r w:rsidR="00EC09F4">
        <w:t>k</w:t>
      </w:r>
      <w:r w:rsidR="00AA23D3">
        <w:t>res</w:t>
      </w:r>
      <w:r w:rsidR="00B348F0">
        <w:t xml:space="preserve"> </w:t>
      </w:r>
      <w:r w:rsidR="00A162F1">
        <w:t>1</w:t>
      </w:r>
      <w:r w:rsidR="00214749">
        <w:t>0</w:t>
      </w:r>
      <w:r w:rsidR="003F7BB0" w:rsidRPr="00B4057C">
        <w:t>.</w:t>
      </w:r>
      <w:r w:rsidR="00A64B2F">
        <w:tab/>
      </w:r>
      <w:r w:rsidR="003F7BB0">
        <w:t xml:space="preserve">Podmioty gospodarki narodowej nowo zarejestrowane i wyrejestrowane </w:t>
      </w:r>
      <w:r w:rsidR="00DE465E">
        <w:t>w marcu</w:t>
      </w:r>
      <w:r w:rsidR="00AF43F9">
        <w:t xml:space="preserve"> </w:t>
      </w:r>
      <w:r w:rsidR="00957091">
        <w:t xml:space="preserve">2022 </w:t>
      </w:r>
      <w:r w:rsidR="00AF43F9">
        <w:t>r.</w:t>
      </w:r>
      <w:r w:rsidR="007C2E61" w:rsidRPr="007C2E61">
        <w:rPr>
          <w:b w:val="0"/>
        </w:rPr>
        <w:t xml:space="preserve"> </w:t>
      </w:r>
    </w:p>
    <w:p w:rsidR="00FE4140" w:rsidRDefault="000806FA" w:rsidP="0028469A">
      <w:pPr>
        <w:pStyle w:val="tekst"/>
        <w:spacing w:before="480" w:after="360"/>
      </w:pPr>
      <w:r w:rsidRPr="002B668A">
        <w:t xml:space="preserve">Według stanu na koniec </w:t>
      </w:r>
      <w:r w:rsidR="00DE465E">
        <w:t>marca</w:t>
      </w:r>
      <w:r w:rsidR="00AF43F9">
        <w:t xml:space="preserve"> br.</w:t>
      </w:r>
      <w:r w:rsidRPr="002B668A">
        <w:t xml:space="preserve"> w rejestrze REGON dla województwa wielkopolskiego </w:t>
      </w:r>
      <w:r w:rsidR="00E00927">
        <w:t>5</w:t>
      </w:r>
      <w:r w:rsidR="00391029">
        <w:t>4,</w:t>
      </w:r>
      <w:r w:rsidR="00022E33">
        <w:t>6</w:t>
      </w:r>
      <w:r w:rsidR="001D4B81" w:rsidRPr="002B668A">
        <w:t xml:space="preserve"> tys. podmiotów miało </w:t>
      </w:r>
      <w:r w:rsidR="001D4B81" w:rsidRPr="002B668A">
        <w:rPr>
          <w:b/>
        </w:rPr>
        <w:t xml:space="preserve">zawieszoną działalność </w:t>
      </w:r>
      <w:r w:rsidR="001D4B81">
        <w:t xml:space="preserve">(o </w:t>
      </w:r>
      <w:r w:rsidR="00022E33">
        <w:t>1,0</w:t>
      </w:r>
      <w:r w:rsidR="001D4B81" w:rsidRPr="002B668A">
        <w:t xml:space="preserve">% </w:t>
      </w:r>
      <w:r w:rsidR="001D4B81">
        <w:t>więcej</w:t>
      </w:r>
      <w:r w:rsidR="001D4B81" w:rsidRPr="002B668A">
        <w:t xml:space="preserve"> niż </w:t>
      </w:r>
      <w:r w:rsidR="001D4B81">
        <w:t xml:space="preserve">w końcu </w:t>
      </w:r>
      <w:r w:rsidR="00DE465E">
        <w:t>lutego</w:t>
      </w:r>
      <w:r w:rsidR="009128DF">
        <w:t xml:space="preserve"> br.</w:t>
      </w:r>
      <w:r w:rsidR="001D4B81" w:rsidRPr="002B668A">
        <w:t>). Zdecydowaną większość stanowiły osoby fizyczne prowadzące działalność gospodarczą (</w:t>
      </w:r>
      <w:r w:rsidR="00391029">
        <w:t>5</w:t>
      </w:r>
      <w:r w:rsidR="00022E33">
        <w:t>1,2</w:t>
      </w:r>
      <w:r w:rsidR="00E00927">
        <w:t xml:space="preserve"> tys., tj. </w:t>
      </w:r>
      <w:r w:rsidR="001D4B81" w:rsidRPr="002B668A">
        <w:t>9</w:t>
      </w:r>
      <w:r w:rsidR="00022E33">
        <w:t>3</w:t>
      </w:r>
      <w:r w:rsidR="001D4B81" w:rsidRPr="002B668A">
        <w:t>,</w:t>
      </w:r>
      <w:r w:rsidR="00022E33">
        <w:t>9</w:t>
      </w:r>
      <w:r w:rsidR="00C26C4D">
        <w:t>%</w:t>
      </w:r>
      <w:r w:rsidR="001D4B81" w:rsidRPr="002B668A">
        <w:t>)</w:t>
      </w:r>
      <w:r w:rsidR="001D4B81">
        <w:t>.</w:t>
      </w:r>
    </w:p>
    <w:p w:rsidR="00E26EA7" w:rsidRDefault="00B8382D" w:rsidP="00D151A8">
      <w:pPr>
        <w:pStyle w:val="tytuwykresu"/>
      </w:pPr>
      <w:r w:rsidRPr="007F73D2">
        <w:rPr>
          <w:noProof/>
          <w:lang w:eastAsia="pl-PL"/>
        </w:rPr>
        <w:lastRenderedPageBreak/>
        <w:drawing>
          <wp:anchor distT="0" distB="0" distL="114300" distR="114300" simplePos="0" relativeHeight="252649984" behindDoc="0" locked="0" layoutInCell="1" allowOverlap="1">
            <wp:simplePos x="0" y="0"/>
            <wp:positionH relativeFrom="column">
              <wp:posOffset>1057001</wp:posOffset>
            </wp:positionH>
            <wp:positionV relativeFrom="paragraph">
              <wp:posOffset>468630</wp:posOffset>
            </wp:positionV>
            <wp:extent cx="4505960" cy="5115560"/>
            <wp:effectExtent l="0" t="0" r="8890" b="8890"/>
            <wp:wrapTopAndBottom/>
            <wp:docPr id="28" name="Obraz 28" descr="Kartodiagram – powiaty województwa wielkopolskiego, dotyczący podmiotów gospodarki narodowej z zawieszoną działalnością, w relacji do poprzedniego miesiąca. Cieniowanie (5 przedziałów) – zmiana liczby podmiotów ogółem, słupki – zmiana liczby osób fizycznych (w %). Dodatkowo wartości dla Polski (1,0% dla podmiotów ogółem i dla osób fizycznych) oraz dla województwa wielkopolskiego (odpowiednio 1,0% i 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05960" cy="5115560"/>
                    </a:xfrm>
                    <a:prstGeom prst="rect">
                      <a:avLst/>
                    </a:prstGeom>
                    <a:noFill/>
                    <a:ln>
                      <a:noFill/>
                    </a:ln>
                  </pic:spPr>
                </pic:pic>
              </a:graphicData>
            </a:graphic>
          </wp:anchor>
        </w:drawing>
      </w:r>
      <w:r w:rsidR="00B348F0">
        <w:t xml:space="preserve">Mapa </w:t>
      </w:r>
      <w:r w:rsidR="009D623F">
        <w:t>3</w:t>
      </w:r>
      <w:r w:rsidR="00E26EA7" w:rsidRPr="00E26EA7">
        <w:t>.</w:t>
      </w:r>
      <w:r w:rsidR="00A64B2F">
        <w:tab/>
      </w:r>
      <w:r w:rsidR="00E26EA7">
        <w:t>Podmioty gospodarki narodowej z zawieszoną działalnością</w:t>
      </w:r>
      <w:r w:rsidR="003B7C89">
        <w:t xml:space="preserve"> w </w:t>
      </w:r>
      <w:r w:rsidR="00A96A55">
        <w:t>202</w:t>
      </w:r>
      <w:r w:rsidR="00A84FD7">
        <w:t>2</w:t>
      </w:r>
      <w:r w:rsidR="00A96A55">
        <w:t xml:space="preserve"> </w:t>
      </w:r>
      <w:r w:rsidR="003D2982">
        <w:t>r.</w:t>
      </w:r>
      <w:r w:rsidR="00E26EA7">
        <w:br/>
      </w:r>
      <w:r w:rsidR="00E26EA7" w:rsidRPr="00E85AA5">
        <w:tab/>
        <w:t xml:space="preserve">Stan w </w:t>
      </w:r>
      <w:r w:rsidR="00E26EA7">
        <w:t xml:space="preserve">końcu </w:t>
      </w:r>
      <w:r w:rsidR="00DE465E">
        <w:t>marca</w:t>
      </w:r>
    </w:p>
    <w:p w:rsidR="00A65CFF" w:rsidRPr="000B35C5" w:rsidRDefault="00A65CFF" w:rsidP="002C60CF">
      <w:pPr>
        <w:pStyle w:val="Nagwek1"/>
      </w:pPr>
      <w:bookmarkStart w:id="36" w:name="_Toc64884835"/>
      <w:bookmarkStart w:id="37" w:name="_Toc64885004"/>
      <w:bookmarkStart w:id="38" w:name="_Toc64891657"/>
      <w:bookmarkStart w:id="39" w:name="_Toc100297140"/>
      <w:r w:rsidRPr="006C0BE2">
        <w:t>Koniunktura gospodarcza</w:t>
      </w:r>
      <w:bookmarkEnd w:id="36"/>
      <w:bookmarkEnd w:id="37"/>
      <w:bookmarkEnd w:id="38"/>
      <w:bookmarkEnd w:id="39"/>
    </w:p>
    <w:p w:rsidR="00D36969" w:rsidRDefault="006E14EB" w:rsidP="0036620E">
      <w:pPr>
        <w:autoSpaceDE w:val="0"/>
        <w:autoSpaceDN w:val="0"/>
        <w:adjustRightInd w:val="0"/>
        <w:spacing w:after="0"/>
      </w:pPr>
      <w:r w:rsidRPr="00314180">
        <w:t>W</w:t>
      </w:r>
      <w:r>
        <w:t xml:space="preserve"> kwietniu we </w:t>
      </w:r>
      <w:r w:rsidRPr="00314180">
        <w:t xml:space="preserve">wszystkich badanych obszarach przedsiębiorcy oceniają </w:t>
      </w:r>
      <w:r w:rsidRPr="00264F57">
        <w:rPr>
          <w:rFonts w:cs="FiraSans-Bold"/>
          <w:bCs/>
          <w:szCs w:val="19"/>
        </w:rPr>
        <w:t>koniunktur</w:t>
      </w:r>
      <w:r>
        <w:rPr>
          <w:rFonts w:cs="FiraSans-Bold"/>
          <w:bCs/>
          <w:szCs w:val="19"/>
        </w:rPr>
        <w:t>ę</w:t>
      </w:r>
      <w:r>
        <w:rPr>
          <w:rStyle w:val="Odwoanieprzypisudolnego"/>
        </w:rPr>
        <w:footnoteReference w:id="5"/>
      </w:r>
      <w:r>
        <w:rPr>
          <w:szCs w:val="19"/>
        </w:rPr>
        <w:t xml:space="preserve"> </w:t>
      </w:r>
      <w:r w:rsidRPr="00314180">
        <w:t xml:space="preserve">lepiej niż </w:t>
      </w:r>
      <w:r>
        <w:t>przed miesiącem</w:t>
      </w:r>
      <w:r w:rsidRPr="00314180">
        <w:t>. Najw</w:t>
      </w:r>
      <w:r>
        <w:t xml:space="preserve">iększy wzrost ocen zaobserwowano w zakwaterowaniu i </w:t>
      </w:r>
      <w:r w:rsidRPr="00314180">
        <w:t>gastronomii. Najmniejszą poprawę ocen sygna</w:t>
      </w:r>
      <w:r>
        <w:t xml:space="preserve">lizowali prowadzący działalność w </w:t>
      </w:r>
      <w:r w:rsidRPr="00314180">
        <w:t>zakresie handlu detalicznego.</w:t>
      </w:r>
      <w:r>
        <w:t xml:space="preserve"> Pomimo wzrostu </w:t>
      </w:r>
      <w:r w:rsidRPr="00A9566D">
        <w:t>wskaźnik</w:t>
      </w:r>
      <w:r>
        <w:t>a</w:t>
      </w:r>
      <w:r w:rsidRPr="00A9566D">
        <w:t xml:space="preserve"> ogólnego klimatu koniunktury</w:t>
      </w:r>
      <w:r>
        <w:t xml:space="preserve"> jego dodatnią wartość odnotowano tylko w informacji i </w:t>
      </w:r>
      <w:r w:rsidRPr="00A9566D">
        <w:t>komunikacji</w:t>
      </w:r>
      <w:r>
        <w:t xml:space="preserve"> </w:t>
      </w:r>
      <w:r w:rsidRPr="007D00EB">
        <w:t>oraz handlu hurtowym.</w:t>
      </w:r>
      <w:r w:rsidR="00D36969">
        <w:br w:type="page"/>
      </w:r>
    </w:p>
    <w:p w:rsidR="006E77B7" w:rsidRPr="00BE3C18" w:rsidRDefault="0080039E" w:rsidP="006476E8">
      <w:pPr>
        <w:pStyle w:val="tytuwykresu"/>
      </w:pPr>
      <w:r w:rsidRPr="0080039E">
        <w:rPr>
          <w:noProof/>
          <w:lang w:eastAsia="pl-PL"/>
        </w:rPr>
        <w:lastRenderedPageBreak/>
        <w:drawing>
          <wp:anchor distT="0" distB="215900" distL="114300" distR="114300" simplePos="0" relativeHeight="252661248" behindDoc="0" locked="0" layoutInCell="1" allowOverlap="1">
            <wp:simplePos x="0" y="0"/>
            <wp:positionH relativeFrom="column">
              <wp:posOffset>407035</wp:posOffset>
            </wp:positionH>
            <wp:positionV relativeFrom="paragraph">
              <wp:posOffset>393700</wp:posOffset>
            </wp:positionV>
            <wp:extent cx="5760000" cy="3906000"/>
            <wp:effectExtent l="0" t="0" r="0" b="0"/>
            <wp:wrapTopAndBottom/>
            <wp:docPr id="33" name="Obraz 33" descr="Dwa podwójne, dwustronne wykresy słupkowe. Lewy , główny – pogorszenie / poprawa: oś pozioma od -80 do 40%. Prawy, dodatkowy – saldo: oś pozioma od -60 do 20%. Na osi pionowej 7 sekcji PKD w 3 okresach: miesiąc badania (kwiecień 2022 r.), poprzedni miesiąc i analogiczny miesiąc ub. ro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000" cy="390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15B4" w:rsidRPr="00BE3C18">
        <w:t xml:space="preserve">Wykres </w:t>
      </w:r>
      <w:r w:rsidR="006F05E8">
        <w:t>1</w:t>
      </w:r>
      <w:r w:rsidR="00214749">
        <w:t>1</w:t>
      </w:r>
      <w:r w:rsidR="004E15B4" w:rsidRPr="00BE3C18">
        <w:t>.</w:t>
      </w:r>
      <w:r w:rsidR="006476E8">
        <w:tab/>
      </w:r>
      <w:r w:rsidR="004E15B4" w:rsidRPr="00BE3C18">
        <w:t>Wskaźniki ogólnego klimatu koniunktury według rodzaju działalności (sekcje i działy PKD 2007)</w:t>
      </w:r>
      <w:r w:rsidR="00BD48E2" w:rsidRPr="00BD48E2">
        <w:t xml:space="preserve"> </w:t>
      </w:r>
    </w:p>
    <w:p w:rsidR="001A561E" w:rsidRDefault="000D48BE" w:rsidP="001B035F">
      <w:pPr>
        <w:pStyle w:val="tytuwykresu"/>
        <w:spacing w:after="120"/>
        <w:rPr>
          <w:rFonts w:cs="FiraSans-Bold"/>
          <w:bCs/>
          <w:szCs w:val="19"/>
        </w:rPr>
      </w:pPr>
      <w:r w:rsidRPr="000D48BE">
        <w:rPr>
          <w:rFonts w:cs="FiraSans-Bold"/>
          <w:bCs/>
          <w:szCs w:val="19"/>
        </w:rPr>
        <w:t xml:space="preserve">Wyniki badania dot. wpływu </w:t>
      </w:r>
      <w:r w:rsidRPr="000D48BE">
        <w:rPr>
          <w:szCs w:val="19"/>
        </w:rPr>
        <w:t xml:space="preserve">pandemii COVID-19 i wojny w Ukrainie </w:t>
      </w:r>
      <w:r w:rsidRPr="000D48BE">
        <w:rPr>
          <w:rFonts w:cs="FiraSans-Bold"/>
          <w:bCs/>
          <w:szCs w:val="19"/>
        </w:rPr>
        <w:t xml:space="preserve">na koniunkturę </w:t>
      </w:r>
      <w:r w:rsidR="00F77C2B" w:rsidRPr="000C7F39">
        <w:rPr>
          <w:rFonts w:cs="FiraSans-Bold"/>
          <w:bCs/>
          <w:szCs w:val="19"/>
        </w:rPr>
        <w:t>gospodarczą</w:t>
      </w:r>
      <w:r w:rsidR="00F77C2B" w:rsidRPr="00BC1C63">
        <w:rPr>
          <w:rStyle w:val="Odwoanieprzypisudolnego"/>
          <w:b w:val="0"/>
        </w:rPr>
        <w:footnoteReference w:id="6"/>
      </w:r>
    </w:p>
    <w:p w:rsidR="000D7348" w:rsidRPr="003508DD" w:rsidRDefault="000D7348" w:rsidP="000D7348">
      <w:pPr>
        <w:pStyle w:val="tytuwykresu"/>
        <w:spacing w:before="240"/>
        <w:rPr>
          <w:color w:val="000000"/>
        </w:rPr>
      </w:pPr>
      <w:r w:rsidRPr="001D7D2B">
        <w:rPr>
          <w:szCs w:val="19"/>
        </w:rPr>
        <w:t>Pytania „ogólne”</w:t>
      </w:r>
    </w:p>
    <w:p w:rsidR="002D355D" w:rsidRDefault="00F77C2B" w:rsidP="000D7348">
      <w:pPr>
        <w:pStyle w:val="pytkoniunkt"/>
        <w:spacing w:before="120"/>
        <w:rPr>
          <w:lang w:eastAsia="pl-PL"/>
        </w:rPr>
      </w:pPr>
      <w:r w:rsidRPr="002D355D">
        <w:rPr>
          <w:noProof/>
          <w:lang w:eastAsia="pl-PL"/>
        </w:rPr>
        <w:drawing>
          <wp:anchor distT="0" distB="252095" distL="114300" distR="114300" simplePos="0" relativeHeight="252658176" behindDoc="0" locked="0" layoutInCell="1" allowOverlap="1">
            <wp:simplePos x="0" y="0"/>
            <wp:positionH relativeFrom="column">
              <wp:posOffset>407670</wp:posOffset>
            </wp:positionH>
            <wp:positionV relativeFrom="paragraph">
              <wp:posOffset>574675</wp:posOffset>
            </wp:positionV>
            <wp:extent cx="5759450" cy="1965325"/>
            <wp:effectExtent l="0" t="0" r="0" b="0"/>
            <wp:wrapTopAndBottom/>
            <wp:docPr id="30" name="Obraz 30" descr="Wykres słupkowy strukturalny (100%) dla 5 sekcji PKD na osi pionowej i możliwego czasu przetrwania przedsiębiorstwa (struk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19653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14C0" w:rsidRPr="00BE3C18">
        <w:rPr>
          <w:lang w:eastAsia="pl-PL"/>
        </w:rPr>
        <w:t xml:space="preserve">Pyt. 1. </w:t>
      </w:r>
      <w:r w:rsidR="002D355D">
        <w:rPr>
          <w:lang w:eastAsia="pl-PL"/>
        </w:rPr>
        <w:t>Jeżeli aktualna sytuacja wynikająca z pandemii COVID-19 i wojny w Ukrainie utrzymałaby się przez dłuższy czas, ile miesięcy Państwa przedsiębiorstwo byłoby w stanie przetrwać?</w:t>
      </w:r>
      <w:r w:rsidR="002D355D" w:rsidRPr="002D355D">
        <w:rPr>
          <w:i w:val="0"/>
          <w:lang w:eastAsia="pl-PL"/>
        </w:rPr>
        <w:t xml:space="preserve"> </w:t>
      </w:r>
    </w:p>
    <w:p w:rsidR="00F77C2B" w:rsidRDefault="00F77C2B" w:rsidP="00362F88">
      <w:pPr>
        <w:pStyle w:val="tekst"/>
        <w:rPr>
          <w:rFonts w:cs="Fira Sans"/>
          <w:color w:val="000000"/>
          <w:szCs w:val="19"/>
        </w:rPr>
      </w:pPr>
      <w:r>
        <w:lastRenderedPageBreak/>
        <w:t>Możliwość</w:t>
      </w:r>
      <w:r w:rsidRPr="00E35BCD">
        <w:t xml:space="preserve"> </w:t>
      </w:r>
      <w:r w:rsidRPr="003170CE">
        <w:rPr>
          <w:b/>
        </w:rPr>
        <w:t>przetrwania firmy</w:t>
      </w:r>
      <w:r w:rsidRPr="00E35BCD">
        <w:t xml:space="preserve"> </w:t>
      </w:r>
      <w:r w:rsidRPr="00A07A83">
        <w:t xml:space="preserve">w przypadku </w:t>
      </w:r>
      <w:r w:rsidRPr="00CD3C36">
        <w:t>utrzymywania się przez dłuższy czas sytuacji wy</w:t>
      </w:r>
      <w:r>
        <w:t>nikającej z pandemii COVID-19 i </w:t>
      </w:r>
      <w:r w:rsidRPr="00CD3C36">
        <w:t>wojny w Ukrainie</w:t>
      </w:r>
      <w:r w:rsidRPr="00E35BCD">
        <w:t xml:space="preserve"> </w:t>
      </w:r>
      <w:r>
        <w:t xml:space="preserve">w kwietniu br. większość </w:t>
      </w:r>
      <w:r w:rsidRPr="00E35BCD">
        <w:t>przedsiębiorc</w:t>
      </w:r>
      <w:r>
        <w:t xml:space="preserve">ów </w:t>
      </w:r>
      <w:r w:rsidRPr="00E35BCD">
        <w:t>oceni</w:t>
      </w:r>
      <w:r>
        <w:t>ała</w:t>
      </w:r>
      <w:r w:rsidRPr="00E35BCD">
        <w:t xml:space="preserve"> na </w:t>
      </w:r>
      <w:r>
        <w:t>okres</w:t>
      </w:r>
      <w:r w:rsidRPr="007D01A2">
        <w:t xml:space="preserve"> </w:t>
      </w:r>
      <w:r w:rsidRPr="00E35BCD">
        <w:t xml:space="preserve">powyżej 6 miesięcy. </w:t>
      </w:r>
      <w:r>
        <w:t>N</w:t>
      </w:r>
      <w:r w:rsidRPr="00E66A63">
        <w:t xml:space="preserve">ajczęściej </w:t>
      </w:r>
      <w:r>
        <w:t xml:space="preserve">na taką odpowiedź </w:t>
      </w:r>
      <w:r w:rsidRPr="00E66A63">
        <w:t>wskazywały</w:t>
      </w:r>
      <w:r>
        <w:t xml:space="preserve"> </w:t>
      </w:r>
      <w:r w:rsidRPr="00E66A63">
        <w:t xml:space="preserve">podmioty </w:t>
      </w:r>
      <w:r>
        <w:t>zajmujące się</w:t>
      </w:r>
      <w:r w:rsidRPr="00E66A63">
        <w:t xml:space="preserve"> </w:t>
      </w:r>
      <w:r>
        <w:t>usługami (75,6%)</w:t>
      </w:r>
      <w:r w:rsidRPr="00E66A63">
        <w:t>.</w:t>
      </w:r>
      <w:r>
        <w:t xml:space="preserve"> Nieco b</w:t>
      </w:r>
      <w:r w:rsidRPr="004D4EC5">
        <w:t xml:space="preserve">ardziej pesymistyczne oceny w tym zakresie wyrażali przedsiębiorcy budowlani, spośród których </w:t>
      </w:r>
      <w:r>
        <w:t>58,5</w:t>
      </w:r>
      <w:r w:rsidRPr="004D4EC5">
        <w:t>% uznało, że firma przetrwałaby ponad pół</w:t>
      </w:r>
      <w:r>
        <w:t xml:space="preserve"> roku, ale jednocześnie 17,2% z nich szacowało ten okres na </w:t>
      </w:r>
      <w:r w:rsidRPr="004D4EC5">
        <w:t>2 do 3 miesięcy</w:t>
      </w:r>
      <w:r>
        <w:t>, a 17,0% – 4</w:t>
      </w:r>
      <w:r w:rsidRPr="004D4EC5">
        <w:t xml:space="preserve"> do </w:t>
      </w:r>
      <w:r>
        <w:t xml:space="preserve">6 </w:t>
      </w:r>
      <w:r w:rsidRPr="004D4EC5">
        <w:t>miesięcy</w:t>
      </w:r>
      <w:r>
        <w:t xml:space="preserve">. </w:t>
      </w:r>
      <w:r w:rsidRPr="00EB34AD">
        <w:rPr>
          <w:rFonts w:cs="Fira Sans"/>
          <w:color w:val="000000"/>
          <w:szCs w:val="19"/>
        </w:rPr>
        <w:t>Krótszy okres przetrwania firmy (4</w:t>
      </w:r>
      <w:r w:rsidR="00362F88">
        <w:rPr>
          <w:rFonts w:cs="Fira Sans"/>
          <w:color w:val="000000"/>
          <w:szCs w:val="19"/>
        </w:rPr>
        <w:t>–</w:t>
      </w:r>
      <w:r w:rsidRPr="00EB34AD">
        <w:rPr>
          <w:rFonts w:cs="Fira Sans"/>
          <w:color w:val="000000"/>
          <w:szCs w:val="19"/>
        </w:rPr>
        <w:t xml:space="preserve">6 miesięcy) </w:t>
      </w:r>
      <w:r>
        <w:rPr>
          <w:rFonts w:cs="Fira Sans"/>
          <w:color w:val="000000"/>
          <w:szCs w:val="19"/>
        </w:rPr>
        <w:t xml:space="preserve">odnotowano także </w:t>
      </w:r>
      <w:r w:rsidRPr="00EB34AD">
        <w:rPr>
          <w:rFonts w:cs="Fira Sans"/>
          <w:color w:val="000000"/>
          <w:szCs w:val="19"/>
        </w:rPr>
        <w:t>w prognozach przedsiębiorców działających w</w:t>
      </w:r>
      <w:r>
        <w:rPr>
          <w:rFonts w:cs="Fira Sans"/>
          <w:color w:val="000000"/>
          <w:szCs w:val="19"/>
        </w:rPr>
        <w:t xml:space="preserve"> handlu detalicznym (29,5%) i hurtowym (21,0%).</w:t>
      </w:r>
    </w:p>
    <w:p w:rsidR="002D355D" w:rsidRDefault="002D355D" w:rsidP="002D355D">
      <w:pPr>
        <w:pStyle w:val="pytkoniunkt"/>
      </w:pPr>
      <w:r w:rsidRPr="002D355D">
        <w:rPr>
          <w:noProof/>
          <w:lang w:eastAsia="pl-PL"/>
        </w:rPr>
        <w:drawing>
          <wp:anchor distT="0" distB="252095" distL="114300" distR="114300" simplePos="0" relativeHeight="252659200" behindDoc="0" locked="0" layoutInCell="1" allowOverlap="1">
            <wp:simplePos x="0" y="0"/>
            <wp:positionH relativeFrom="column">
              <wp:posOffset>366274</wp:posOffset>
            </wp:positionH>
            <wp:positionV relativeFrom="paragraph">
              <wp:posOffset>561975</wp:posOffset>
            </wp:positionV>
            <wp:extent cx="5760000" cy="2059200"/>
            <wp:effectExtent l="0" t="0" r="0" b="0"/>
            <wp:wrapTopAndBottom/>
            <wp:docPr id="31" name="Obraz 31" descr="Wykres kolumnowy strukturalny (100%), dla 5 sekcji PKD (kolumny) i przewidywań, co do poziomu inwestycji (struk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000" cy="205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1ECA">
        <w:t xml:space="preserve">Pyt. </w:t>
      </w:r>
      <w:r w:rsidR="00A81ECA" w:rsidRPr="00BE3C18">
        <w:t>2.</w:t>
      </w:r>
      <w:r w:rsidR="001F5546" w:rsidRPr="00BE3C18">
        <w:t xml:space="preserve"> </w:t>
      </w:r>
      <w:r>
        <w:t>Jakie są aktualne przewidywania, co do poziomu inwestycji Państwa firmy w 2022 r. w odniesieniu do inwestycji zrealizowanych w 2021 r.</w:t>
      </w:r>
      <w:r w:rsidRPr="002D355D">
        <w:rPr>
          <w:i w:val="0"/>
        </w:rPr>
        <w:t xml:space="preserve"> </w:t>
      </w:r>
    </w:p>
    <w:p w:rsidR="00362F88" w:rsidRDefault="00362F88" w:rsidP="00362F88">
      <w:pPr>
        <w:pStyle w:val="tekst"/>
        <w:rPr>
          <w:rFonts w:cs="Fira Sans"/>
          <w:color w:val="000000"/>
          <w:szCs w:val="19"/>
        </w:rPr>
      </w:pPr>
      <w:r w:rsidRPr="00FE5E26">
        <w:t xml:space="preserve">W </w:t>
      </w:r>
      <w:r>
        <w:t xml:space="preserve">większości </w:t>
      </w:r>
      <w:r w:rsidRPr="00FE5E26">
        <w:t xml:space="preserve">badanych branż </w:t>
      </w:r>
      <w:r>
        <w:t xml:space="preserve">przedsiębiorcy </w:t>
      </w:r>
      <w:r>
        <w:rPr>
          <w:rFonts w:cs="Fira Sans"/>
          <w:color w:val="000000"/>
          <w:szCs w:val="19"/>
        </w:rPr>
        <w:t xml:space="preserve">przewidywali, że w 2022 r. </w:t>
      </w:r>
      <w:r w:rsidRPr="00DE09C3">
        <w:rPr>
          <w:rFonts w:cs="Fira Sans"/>
          <w:b/>
          <w:color w:val="000000"/>
          <w:szCs w:val="19"/>
        </w:rPr>
        <w:t xml:space="preserve">inwestycje </w:t>
      </w:r>
      <w:r>
        <w:rPr>
          <w:rFonts w:cs="Fira Sans"/>
          <w:color w:val="000000"/>
          <w:szCs w:val="19"/>
        </w:rPr>
        <w:t>utrzymają się na poziomie z poprzedniego roku.</w:t>
      </w:r>
      <w:r w:rsidRPr="00FE5E26">
        <w:t xml:space="preserve"> Największy odsetek takich odpowiedzi odnotowano wśród </w:t>
      </w:r>
      <w:r>
        <w:t xml:space="preserve">firm </w:t>
      </w:r>
      <w:r w:rsidRPr="00FE5E26">
        <w:t xml:space="preserve">z obszaru </w:t>
      </w:r>
      <w:r>
        <w:t>usług</w:t>
      </w:r>
      <w:r w:rsidRPr="00FE5E26">
        <w:t xml:space="preserve"> (</w:t>
      </w:r>
      <w:r>
        <w:t>67,8</w:t>
      </w:r>
      <w:r w:rsidRPr="00FE5E26">
        <w:t xml:space="preserve">%) i </w:t>
      </w:r>
      <w:r>
        <w:t xml:space="preserve">handlu detalicznego </w:t>
      </w:r>
      <w:r w:rsidRPr="00FE5E26">
        <w:t>(</w:t>
      </w:r>
      <w:r>
        <w:t>63,9</w:t>
      </w:r>
      <w:r w:rsidRPr="00FE5E26">
        <w:t>%).</w:t>
      </w:r>
      <w:r>
        <w:t xml:space="preserve"> </w:t>
      </w:r>
      <w:r>
        <w:rPr>
          <w:rFonts w:cs="Fira Sans"/>
          <w:color w:val="000000"/>
          <w:szCs w:val="19"/>
        </w:rPr>
        <w:t xml:space="preserve">Natomiast spadek inwestycji w relacji do 2021 r. szacowało 37,0% przedsiębiorstw przemysłowych (przy 35,7% wskazujących na utrzymanie ich poziomu). Wzrostu poziomu inwestycji spodziewało się m.in. 37,0% podmiotów związanych z handlem hurtowym i 27,3% z przetwórstwem przemysłowym. </w:t>
      </w:r>
    </w:p>
    <w:p w:rsidR="000D7348" w:rsidRDefault="000D7348" w:rsidP="000D7348">
      <w:pPr>
        <w:autoSpaceDE w:val="0"/>
        <w:autoSpaceDN w:val="0"/>
        <w:adjustRightInd w:val="0"/>
        <w:spacing w:before="240" w:line="240" w:lineRule="auto"/>
        <w:jc w:val="both"/>
        <w:rPr>
          <w:rFonts w:cs="Fira Sans"/>
          <w:color w:val="000000"/>
          <w:szCs w:val="19"/>
        </w:rPr>
      </w:pPr>
      <w:r w:rsidRPr="00D46D1E">
        <w:rPr>
          <w:b/>
          <w:color w:val="000000"/>
          <w:szCs w:val="19"/>
        </w:rPr>
        <w:t>Pytania o wpływ COVID-19</w:t>
      </w:r>
    </w:p>
    <w:p w:rsidR="00A43D24" w:rsidRDefault="00B8382D" w:rsidP="000D7348">
      <w:pPr>
        <w:pStyle w:val="pytkoniunkt"/>
        <w:spacing w:before="120"/>
      </w:pPr>
      <w:r w:rsidRPr="00B8382D">
        <w:rPr>
          <w:noProof/>
          <w:lang w:eastAsia="pl-PL"/>
        </w:rPr>
        <w:drawing>
          <wp:anchor distT="0" distB="215900" distL="114300" distR="114300" simplePos="0" relativeHeight="252660224" behindDoc="0" locked="0" layoutInCell="1" allowOverlap="1">
            <wp:simplePos x="0" y="0"/>
            <wp:positionH relativeFrom="margin">
              <wp:posOffset>447040</wp:posOffset>
            </wp:positionH>
            <wp:positionV relativeFrom="paragraph">
              <wp:posOffset>506095</wp:posOffset>
            </wp:positionV>
            <wp:extent cx="5759450" cy="1943735"/>
            <wp:effectExtent l="0" t="0" r="0" b="0"/>
            <wp:wrapTopAndBottom/>
            <wp:docPr id="32" name="Obraz 32" descr="Wykres kolumnowy strukturalny (100%), dla 5 sekcji PKD (kolumny) i negatywnych skutków pandemii dla prowadzonej działalności gospodarczej (struk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1943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3D24" w:rsidRPr="00BE3C18">
        <w:t xml:space="preserve">Pyt. </w:t>
      </w:r>
      <w:r w:rsidR="00A81ECA" w:rsidRPr="00BE3C18">
        <w:t>3</w:t>
      </w:r>
      <w:r w:rsidR="00A43D24" w:rsidRPr="00BE3C18">
        <w:t xml:space="preserve">. </w:t>
      </w:r>
      <w:r w:rsidR="002D355D">
        <w:t>Negatywne skutki pandemii COVID-19 i jej konsekwencje dla prowadzonej przez Państwa firmę działalności gospodarczej będą w bieżącym miesiącu:</w:t>
      </w:r>
      <w:r w:rsidRPr="00B8382D">
        <w:rPr>
          <w:i w:val="0"/>
        </w:rPr>
        <w:t xml:space="preserve"> </w:t>
      </w:r>
    </w:p>
    <w:p w:rsidR="00927B5D" w:rsidRDefault="00362F88" w:rsidP="00D05EA4">
      <w:pPr>
        <w:pStyle w:val="tekst"/>
        <w:spacing w:before="360"/>
      </w:pPr>
      <w:r>
        <w:t>Przedsiębiorcy</w:t>
      </w:r>
      <w:r w:rsidRPr="006376B0">
        <w:t xml:space="preserve"> obję</w:t>
      </w:r>
      <w:r>
        <w:t>ci</w:t>
      </w:r>
      <w:r w:rsidRPr="006376B0">
        <w:t xml:space="preserve"> badaniem </w:t>
      </w:r>
      <w:r>
        <w:t>oceniając skutki pandemii, byli</w:t>
      </w:r>
      <w:r w:rsidRPr="00142EE2">
        <w:t xml:space="preserve"> zdania, że powoduje ona</w:t>
      </w:r>
      <w:r>
        <w:t xml:space="preserve"> nieznaczne</w:t>
      </w:r>
      <w:r w:rsidRPr="006376B0">
        <w:t xml:space="preserve"> </w:t>
      </w:r>
      <w:r w:rsidRPr="00EC61C4">
        <w:rPr>
          <w:b/>
        </w:rPr>
        <w:t>konsekwencje dla prowadzonej działalności gospodarczej</w:t>
      </w:r>
      <w:r>
        <w:t>.</w:t>
      </w:r>
      <w:r w:rsidRPr="006376B0">
        <w:t xml:space="preserve"> </w:t>
      </w:r>
      <w:r>
        <w:t>N</w:t>
      </w:r>
      <w:r w:rsidRPr="00142EE2">
        <w:t>ajczęściej</w:t>
      </w:r>
      <w:r>
        <w:t xml:space="preserve"> taką odpowiedź wybierały podmioty związane z</w:t>
      </w:r>
      <w:r w:rsidRPr="00665239">
        <w:t xml:space="preserve"> </w:t>
      </w:r>
      <w:r>
        <w:t>usługami (79,5%), oraz przetwórstwem przemysłowym (73,8%).</w:t>
      </w:r>
      <w:r w:rsidRPr="00665239">
        <w:t xml:space="preserve"> </w:t>
      </w:r>
      <w:r>
        <w:t>Największy odsetek ocen wskazujących, że wpływ pandemii na prowadzoną działalność gospodarczą jest poważny odnotowano w firmach zajmujących się handlem detalicznym (27,8%).</w:t>
      </w:r>
    </w:p>
    <w:p w:rsidR="00927B5D" w:rsidRDefault="00927B5D">
      <w:pPr>
        <w:spacing w:before="0" w:after="160" w:line="259" w:lineRule="auto"/>
        <w:rPr>
          <w:lang w:eastAsia="pl-PL"/>
        </w:rPr>
      </w:pPr>
      <w:r>
        <w:br w:type="page"/>
      </w:r>
    </w:p>
    <w:p w:rsidR="00A81ECA" w:rsidRDefault="002D355D" w:rsidP="002D355D">
      <w:pPr>
        <w:pStyle w:val="pytkoniunkt"/>
        <w:spacing w:after="240"/>
      </w:pPr>
      <w:r w:rsidRPr="002D355D">
        <w:rPr>
          <w:noProof/>
          <w:lang w:eastAsia="pl-PL"/>
        </w:rPr>
        <w:lastRenderedPageBreak/>
        <w:drawing>
          <wp:anchor distT="0" distB="215900" distL="114300" distR="114300" simplePos="0" relativeHeight="252657152" behindDoc="0" locked="0" layoutInCell="1" allowOverlap="1">
            <wp:simplePos x="0" y="0"/>
            <wp:positionH relativeFrom="column">
              <wp:posOffset>407464</wp:posOffset>
            </wp:positionH>
            <wp:positionV relativeFrom="paragraph">
              <wp:posOffset>650789</wp:posOffset>
            </wp:positionV>
            <wp:extent cx="5760000" cy="2552400"/>
            <wp:effectExtent l="0" t="0" r="0" b="635"/>
            <wp:wrapTopAndBottom/>
            <wp:docPr id="29" name="Obraz 29" descr="Wykres kolumnowy dla 5 sekcji PKD (kolumny) każdorazowo z podziałem wskazującym odsetek występowania wśród pracowników poszczególnych sytuacji związanych z pandemią – na osi poziomej. Oś pionowa od 0 do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60000" cy="2552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573E" w:rsidRPr="00BE3C18">
        <w:t xml:space="preserve">Pyt. </w:t>
      </w:r>
      <w:r w:rsidR="00A81ECA" w:rsidRPr="00BE3C18">
        <w:t>4</w:t>
      </w:r>
      <w:r w:rsidR="00A43D24" w:rsidRPr="00BE3C18">
        <w:t>.</w:t>
      </w:r>
      <w:r w:rsidR="007213FB" w:rsidRPr="00BE3C18">
        <w:t xml:space="preserve"> </w:t>
      </w:r>
      <w:r>
        <w:t>Proszę podać szacunkowo, jaki procent pracowników Państwa firmy (niezależnie od rodzaju umowy: o pracę, cywilnoprawną, pracowników samozatrudnionych, stażystów, agentów itp.) obejmie w bieżącym miesiącu każda z poniższych sytuacji:</w:t>
      </w:r>
      <w:r w:rsidR="00BD48E2" w:rsidRPr="00BD48E2">
        <w:rPr>
          <w:i w:val="0"/>
        </w:rPr>
        <w:t xml:space="preserve"> </w:t>
      </w:r>
    </w:p>
    <w:p w:rsidR="00DF5C69" w:rsidRDefault="00DF5C69" w:rsidP="00DF5C69">
      <w:pPr>
        <w:pStyle w:val="tekst"/>
      </w:pPr>
      <w:r w:rsidRPr="00DF5C69">
        <w:t xml:space="preserve">Największy udział pracowników objętych </w:t>
      </w:r>
      <w:r w:rsidRPr="00DF5C69">
        <w:rPr>
          <w:b/>
        </w:rPr>
        <w:t>pracą zdalną i zbliżonymi formami pracy</w:t>
      </w:r>
      <w:r w:rsidRPr="00DF5C69">
        <w:t xml:space="preserve"> odnotowano w handlu hurtowym (27,1%) oraz w usługach (25,1%). Najwięcej pracowników nieobecnych z powodu nieplanowanych nieobecności z tytułu urlopów, opieki nad dziećmi, członkami rodziny itp. obserwowano w podmiotach usługowych (6,5%) i budowlanych (4,5%). W przedsiębiorstwach związanych z budownictwem najczęściej występowała również sytuacja braku pracowników z uwagi na kwarantannę lub inne ograniczenia (6,9%).</w:t>
      </w:r>
    </w:p>
    <w:p w:rsidR="000D7348" w:rsidRPr="000D7348" w:rsidRDefault="000D7348" w:rsidP="000D7348">
      <w:pPr>
        <w:autoSpaceDE w:val="0"/>
        <w:autoSpaceDN w:val="0"/>
        <w:adjustRightInd w:val="0"/>
        <w:spacing w:before="240" w:line="240" w:lineRule="auto"/>
        <w:jc w:val="both"/>
        <w:rPr>
          <w:rFonts w:cs="FiraSans-Bold"/>
          <w:bCs/>
          <w:szCs w:val="19"/>
        </w:rPr>
      </w:pPr>
      <w:r w:rsidRPr="00793411">
        <w:rPr>
          <w:b/>
          <w:color w:val="000000"/>
          <w:szCs w:val="19"/>
        </w:rPr>
        <w:t>Pytania o wpływ wojny w Ukrainie</w:t>
      </w:r>
    </w:p>
    <w:p w:rsidR="00D65D76" w:rsidRDefault="002D355D" w:rsidP="000D7348">
      <w:pPr>
        <w:pStyle w:val="pytkoniunkt"/>
        <w:spacing w:before="120"/>
        <w:rPr>
          <w:rFonts w:cs="FiraSans-Bold"/>
          <w:bCs/>
        </w:rPr>
      </w:pPr>
      <w:r w:rsidRPr="002D355D">
        <w:rPr>
          <w:noProof/>
          <w:lang w:eastAsia="pl-PL"/>
        </w:rPr>
        <w:drawing>
          <wp:anchor distT="0" distB="215900" distL="114300" distR="114300" simplePos="0" relativeHeight="252656128" behindDoc="0" locked="0" layoutInCell="1" allowOverlap="1">
            <wp:simplePos x="0" y="0"/>
            <wp:positionH relativeFrom="margin">
              <wp:posOffset>498247</wp:posOffset>
            </wp:positionH>
            <wp:positionV relativeFrom="paragraph">
              <wp:posOffset>473075</wp:posOffset>
            </wp:positionV>
            <wp:extent cx="5760000" cy="1944000"/>
            <wp:effectExtent l="0" t="0" r="0" b="0"/>
            <wp:wrapTopAndBottom/>
            <wp:docPr id="22" name="Obraz 22" descr="Wykres kolumnowy strukturalny (100%), dla 5 sekcji PKD (kolumny) i negatywnych skutków wojny w Ukrainie dla prowadzonej działalności gospodarczej (struk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60000" cy="1944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573E" w:rsidRPr="00332D07">
        <w:t>Pyt. 5</w:t>
      </w:r>
      <w:r w:rsidR="00AF3BBC" w:rsidRPr="00332D07">
        <w:t xml:space="preserve">. </w:t>
      </w:r>
      <w:r w:rsidRPr="002D355D">
        <w:rPr>
          <w:rFonts w:cs="FiraSans-Bold"/>
          <w:bCs/>
        </w:rPr>
        <w:t>Negatywne skutki wojny w Ukrainie i jej konsekwencje dla prowadzonej przez Państwa f</w:t>
      </w:r>
      <w:r>
        <w:rPr>
          <w:rFonts w:cs="FiraSans-Bold"/>
          <w:bCs/>
        </w:rPr>
        <w:t xml:space="preserve">irmę działalności gospodarczej </w:t>
      </w:r>
      <w:r w:rsidRPr="002D355D">
        <w:rPr>
          <w:rFonts w:cs="FiraSans-Bold"/>
          <w:bCs/>
        </w:rPr>
        <w:t>będą w bieżącym miesiącu:</w:t>
      </w:r>
      <w:r w:rsidR="00927B5D" w:rsidRPr="00927B5D">
        <w:rPr>
          <w:rFonts w:cs="FiraSans-Bold"/>
          <w:bCs/>
          <w:i w:val="0"/>
        </w:rPr>
        <w:t xml:space="preserve"> </w:t>
      </w:r>
    </w:p>
    <w:p w:rsidR="004D01E7" w:rsidRDefault="004D01E7" w:rsidP="00D83F40">
      <w:pPr>
        <w:spacing w:before="240"/>
        <w:rPr>
          <w:szCs w:val="19"/>
        </w:rPr>
      </w:pPr>
      <w:r w:rsidRPr="008F31E7">
        <w:rPr>
          <w:szCs w:val="19"/>
        </w:rPr>
        <w:t>Wśród przedsiębiorców</w:t>
      </w:r>
      <w:r>
        <w:rPr>
          <w:szCs w:val="19"/>
        </w:rPr>
        <w:t>, którzy udzieli odpowiedzi w badaniu</w:t>
      </w:r>
      <w:r w:rsidRPr="008F31E7">
        <w:rPr>
          <w:szCs w:val="19"/>
        </w:rPr>
        <w:t xml:space="preserve"> najczęściej pojawiały się zdania, że w </w:t>
      </w:r>
      <w:r>
        <w:rPr>
          <w:szCs w:val="19"/>
        </w:rPr>
        <w:t xml:space="preserve">kwietniu </w:t>
      </w:r>
      <w:r w:rsidRPr="008F31E7">
        <w:rPr>
          <w:szCs w:val="19"/>
        </w:rPr>
        <w:t xml:space="preserve">br. trwająca </w:t>
      </w:r>
      <w:r>
        <w:rPr>
          <w:szCs w:val="19"/>
        </w:rPr>
        <w:t>wojna</w:t>
      </w:r>
      <w:r w:rsidRPr="008F31E7">
        <w:rPr>
          <w:szCs w:val="19"/>
        </w:rPr>
        <w:t xml:space="preserve"> stanowiła </w:t>
      </w:r>
      <w:r w:rsidRPr="00D807BD">
        <w:rPr>
          <w:b/>
          <w:szCs w:val="19"/>
        </w:rPr>
        <w:t>nieznaczne zagrożenie</w:t>
      </w:r>
      <w:r w:rsidRPr="008F31E7">
        <w:rPr>
          <w:szCs w:val="19"/>
        </w:rPr>
        <w:t xml:space="preserve"> dla ich</w:t>
      </w:r>
      <w:r>
        <w:rPr>
          <w:szCs w:val="19"/>
        </w:rPr>
        <w:t xml:space="preserve"> firm. Najwięcej takich opinii wyrażały</w:t>
      </w:r>
      <w:r w:rsidRPr="008F31E7">
        <w:rPr>
          <w:szCs w:val="19"/>
        </w:rPr>
        <w:t xml:space="preserve"> podmiot</w:t>
      </w:r>
      <w:r>
        <w:rPr>
          <w:szCs w:val="19"/>
        </w:rPr>
        <w:t>y prowadzące działalność w </w:t>
      </w:r>
      <w:r w:rsidRPr="008F31E7">
        <w:rPr>
          <w:szCs w:val="19"/>
        </w:rPr>
        <w:t>handlu detalicznym</w:t>
      </w:r>
      <w:r>
        <w:rPr>
          <w:szCs w:val="19"/>
        </w:rPr>
        <w:t xml:space="preserve"> (64,4</w:t>
      </w:r>
      <w:r w:rsidRPr="008F31E7">
        <w:rPr>
          <w:szCs w:val="19"/>
        </w:rPr>
        <w:t>%</w:t>
      </w:r>
      <w:r>
        <w:rPr>
          <w:szCs w:val="19"/>
        </w:rPr>
        <w:t>)</w:t>
      </w:r>
      <w:r w:rsidRPr="008F31E7">
        <w:rPr>
          <w:szCs w:val="19"/>
        </w:rPr>
        <w:t xml:space="preserve"> </w:t>
      </w:r>
      <w:r>
        <w:rPr>
          <w:szCs w:val="19"/>
        </w:rPr>
        <w:t>oraz</w:t>
      </w:r>
      <w:r w:rsidRPr="008F31E7">
        <w:rPr>
          <w:szCs w:val="19"/>
        </w:rPr>
        <w:t xml:space="preserve"> w budownictwie</w:t>
      </w:r>
      <w:r>
        <w:rPr>
          <w:szCs w:val="19"/>
        </w:rPr>
        <w:t xml:space="preserve"> (63,0</w:t>
      </w:r>
      <w:r w:rsidRPr="008F31E7">
        <w:rPr>
          <w:szCs w:val="19"/>
        </w:rPr>
        <w:t>%</w:t>
      </w:r>
      <w:r>
        <w:rPr>
          <w:szCs w:val="19"/>
        </w:rPr>
        <w:t>)</w:t>
      </w:r>
      <w:r w:rsidRPr="008F31E7">
        <w:rPr>
          <w:szCs w:val="19"/>
        </w:rPr>
        <w:t>. N</w:t>
      </w:r>
      <w:r>
        <w:rPr>
          <w:szCs w:val="19"/>
        </w:rPr>
        <w:t>atomiast n</w:t>
      </w:r>
      <w:r w:rsidRPr="008F31E7">
        <w:rPr>
          <w:szCs w:val="19"/>
        </w:rPr>
        <w:t xml:space="preserve">ajwiększy odsetek odpowiedzi wskazujących na poważny wpływ </w:t>
      </w:r>
      <w:r>
        <w:rPr>
          <w:szCs w:val="19"/>
        </w:rPr>
        <w:t>wojny</w:t>
      </w:r>
      <w:r w:rsidRPr="008F31E7">
        <w:rPr>
          <w:szCs w:val="19"/>
        </w:rPr>
        <w:t xml:space="preserve"> na działalność gospodarczą udzieliły firmy działające w </w:t>
      </w:r>
      <w:r>
        <w:rPr>
          <w:szCs w:val="19"/>
        </w:rPr>
        <w:t>przetwór</w:t>
      </w:r>
      <w:r w:rsidRPr="008F31E7">
        <w:rPr>
          <w:szCs w:val="19"/>
        </w:rPr>
        <w:t>stwie przemysłowym</w:t>
      </w:r>
      <w:r>
        <w:rPr>
          <w:szCs w:val="19"/>
        </w:rPr>
        <w:t xml:space="preserve"> (33,2%)</w:t>
      </w:r>
      <w:r w:rsidRPr="008F31E7">
        <w:rPr>
          <w:szCs w:val="19"/>
        </w:rPr>
        <w:t xml:space="preserve">. </w:t>
      </w:r>
      <w:r>
        <w:rPr>
          <w:szCs w:val="19"/>
        </w:rPr>
        <w:t>Sk</w:t>
      </w:r>
      <w:r w:rsidRPr="008F31E7">
        <w:rPr>
          <w:szCs w:val="19"/>
        </w:rPr>
        <w:t xml:space="preserve">utki </w:t>
      </w:r>
      <w:r>
        <w:rPr>
          <w:szCs w:val="19"/>
        </w:rPr>
        <w:t>wojny</w:t>
      </w:r>
      <w:r w:rsidRPr="008F31E7">
        <w:rPr>
          <w:szCs w:val="19"/>
        </w:rPr>
        <w:t xml:space="preserve"> zagrażające stabilności firmy przewidywało </w:t>
      </w:r>
      <w:r>
        <w:rPr>
          <w:szCs w:val="19"/>
        </w:rPr>
        <w:t>także</w:t>
      </w:r>
      <w:r w:rsidRPr="008F31E7">
        <w:rPr>
          <w:szCs w:val="19"/>
        </w:rPr>
        <w:t xml:space="preserve"> </w:t>
      </w:r>
      <w:r>
        <w:rPr>
          <w:szCs w:val="19"/>
        </w:rPr>
        <w:t>28,4</w:t>
      </w:r>
      <w:r w:rsidRPr="008F31E7">
        <w:rPr>
          <w:szCs w:val="19"/>
        </w:rPr>
        <w:t xml:space="preserve">% </w:t>
      </w:r>
      <w:r>
        <w:rPr>
          <w:szCs w:val="19"/>
        </w:rPr>
        <w:t>przedsiębiorców</w:t>
      </w:r>
      <w:r w:rsidRPr="008F31E7">
        <w:rPr>
          <w:szCs w:val="19"/>
        </w:rPr>
        <w:t xml:space="preserve"> związanych z handlem </w:t>
      </w:r>
      <w:r>
        <w:rPr>
          <w:szCs w:val="19"/>
        </w:rPr>
        <w:t>detalicznym.</w:t>
      </w:r>
      <w:r>
        <w:rPr>
          <w:szCs w:val="19"/>
        </w:rPr>
        <w:br w:type="page"/>
      </w:r>
    </w:p>
    <w:p w:rsidR="00DF60B5" w:rsidRDefault="004D01E7" w:rsidP="000D7348">
      <w:pPr>
        <w:spacing w:before="0" w:after="0"/>
        <w:rPr>
          <w:i/>
        </w:rPr>
      </w:pPr>
      <w:r w:rsidRPr="002D355D">
        <w:rPr>
          <w:noProof/>
          <w:lang w:eastAsia="pl-PL"/>
        </w:rPr>
        <w:lastRenderedPageBreak/>
        <w:drawing>
          <wp:anchor distT="0" distB="180340" distL="114300" distR="114300" simplePos="0" relativeHeight="252655104" behindDoc="0" locked="0" layoutInCell="1" allowOverlap="1">
            <wp:simplePos x="0" y="0"/>
            <wp:positionH relativeFrom="column">
              <wp:posOffset>410921</wp:posOffset>
            </wp:positionH>
            <wp:positionV relativeFrom="paragraph">
              <wp:posOffset>360604</wp:posOffset>
            </wp:positionV>
            <wp:extent cx="5760000" cy="3261600"/>
            <wp:effectExtent l="0" t="0" r="0" b="0"/>
            <wp:wrapTopAndBottom/>
            <wp:docPr id="21" name="Obraz 21" descr="Pięć wykresów siedmiokolumnowych (negatywne skutki wojny w Ukrainie dla firmy) dla sekcji PKD – na osi poziomej. Oś pionowa od 0 do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000" cy="3261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20E2" w:rsidRPr="00316C1C">
        <w:rPr>
          <w:i/>
        </w:rPr>
        <w:t xml:space="preserve">Pyt. </w:t>
      </w:r>
      <w:r w:rsidR="008620E2" w:rsidRPr="00BE3C18">
        <w:rPr>
          <w:i/>
        </w:rPr>
        <w:t>6.</w:t>
      </w:r>
      <w:r w:rsidR="006A23FC" w:rsidRPr="00BE3C18">
        <w:t xml:space="preserve"> </w:t>
      </w:r>
      <w:r w:rsidR="002D355D" w:rsidRPr="002D355D">
        <w:rPr>
          <w:i/>
        </w:rPr>
        <w:t>Z zaobserwowanych w ostatnim miesiącu negatywnych skutków wojny w Ukrainie najbardziej do Państwa firmy odnoszą się:</w:t>
      </w:r>
      <w:r w:rsidR="00BD48E2" w:rsidRPr="00BD48E2">
        <w:rPr>
          <w:i/>
        </w:rPr>
        <w:t xml:space="preserve"> </w:t>
      </w:r>
    </w:p>
    <w:p w:rsidR="004D01E7" w:rsidRDefault="004D01E7" w:rsidP="000D7348">
      <w:pPr>
        <w:pStyle w:val="tekst"/>
        <w:spacing w:before="0"/>
      </w:pPr>
      <w:r>
        <w:t xml:space="preserve">Obserwowane w ostatnim miesiącu </w:t>
      </w:r>
      <w:r w:rsidRPr="00455334">
        <w:rPr>
          <w:b/>
        </w:rPr>
        <w:t xml:space="preserve">negatywne skutki </w:t>
      </w:r>
      <w:r w:rsidRPr="00D807BD">
        <w:rPr>
          <w:b/>
        </w:rPr>
        <w:t>wojny w Ukrainie</w:t>
      </w:r>
      <w:r w:rsidRPr="00455334">
        <w:rPr>
          <w:b/>
        </w:rPr>
        <w:t xml:space="preserve"> </w:t>
      </w:r>
      <w:r>
        <w:t xml:space="preserve">przejawiały się najczęściej we wzroście kosztów działalności. Taką odpowiedź wybierało najwięcej przedsiębiorców prowadzących działalność w budownictwie (77,6%) i usługach (77,5%). Na problem zakłóceń w łańcuchu dostaw najczęściej zwracali uwagę przedsiębiorcy z obszaru budownictwa (63,2%) i handlu detalicznego (61,2%). Spadek sprzedaży (przychodów) występował wśród podmiotów zajmujących się handlem hurtowym (48,0%) i usługami (30,2%). Sytuacja </w:t>
      </w:r>
      <w:r w:rsidRPr="00CD32FA">
        <w:t>zerwani</w:t>
      </w:r>
      <w:r>
        <w:t>a</w:t>
      </w:r>
      <w:r w:rsidRPr="00CD32FA">
        <w:t xml:space="preserve"> umów ze wschodnimi kontrahentami</w:t>
      </w:r>
      <w:r>
        <w:t xml:space="preserve"> w największym stopniu dotyczyła przedsiębiorców działających w zakresie handlu detalicznego (28,8%) i </w:t>
      </w:r>
      <w:r>
        <w:rPr>
          <w:rFonts w:cs="Fira Sans"/>
          <w:color w:val="000000"/>
        </w:rPr>
        <w:t>przetwórstwa przemysłowego</w:t>
      </w:r>
      <w:r>
        <w:t xml:space="preserve"> (18,6%). Ponadto</w:t>
      </w:r>
      <w:r w:rsidRPr="002A44B5">
        <w:t xml:space="preserve"> </w:t>
      </w:r>
      <w:r>
        <w:t>w firmach usługowych wskazywano na problemy związane z</w:t>
      </w:r>
      <w:r w:rsidRPr="002A44B5">
        <w:t xml:space="preserve"> </w:t>
      </w:r>
      <w:r>
        <w:t>dużymi</w:t>
      </w:r>
      <w:r w:rsidRPr="002A44B5">
        <w:t xml:space="preserve"> zaburzenia</w:t>
      </w:r>
      <w:r>
        <w:t>mi</w:t>
      </w:r>
      <w:r w:rsidRPr="002A44B5">
        <w:t xml:space="preserve"> organizacyjn</w:t>
      </w:r>
      <w:r>
        <w:t>ymi w </w:t>
      </w:r>
      <w:r w:rsidRPr="002A44B5">
        <w:t>funkcjonowaniu przedsiębiorstwa</w:t>
      </w:r>
      <w:r>
        <w:t xml:space="preserve"> (15,7%) oraz z bieżącym finansowaniem (5,5%).</w:t>
      </w:r>
    </w:p>
    <w:p w:rsidR="002D355D" w:rsidRDefault="006E4AFC" w:rsidP="002D355D">
      <w:pPr>
        <w:spacing w:before="240"/>
        <w:rPr>
          <w:i/>
        </w:rPr>
      </w:pPr>
      <w:r w:rsidRPr="002D355D">
        <w:rPr>
          <w:noProof/>
          <w:lang w:eastAsia="pl-PL"/>
        </w:rPr>
        <w:drawing>
          <wp:anchor distT="0" distB="180340" distL="114300" distR="114300" simplePos="0" relativeHeight="252654080" behindDoc="0" locked="0" layoutInCell="1" allowOverlap="1">
            <wp:simplePos x="0" y="0"/>
            <wp:positionH relativeFrom="margin">
              <wp:posOffset>410464</wp:posOffset>
            </wp:positionH>
            <wp:positionV relativeFrom="paragraph">
              <wp:posOffset>518033</wp:posOffset>
            </wp:positionV>
            <wp:extent cx="5760000" cy="2505600"/>
            <wp:effectExtent l="0" t="0" r="0" b="9525"/>
            <wp:wrapTopAndBottom/>
            <wp:docPr id="20" name="Obraz 20" descr="Pięć (sekcje PKD na osi poziomej) potrójnych wykresów kolumnowych oznaczających ruch (napływ/odpływ) pracowników z Ukrainy. Oś pionowa od 0 do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60000" cy="2505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D355D" w:rsidRPr="00316C1C">
        <w:rPr>
          <w:i/>
        </w:rPr>
        <w:t xml:space="preserve">Pyt. </w:t>
      </w:r>
      <w:r w:rsidR="002D355D">
        <w:rPr>
          <w:i/>
        </w:rPr>
        <w:t>7</w:t>
      </w:r>
      <w:r w:rsidR="002D355D" w:rsidRPr="00BE3C18">
        <w:rPr>
          <w:i/>
        </w:rPr>
        <w:t>.</w:t>
      </w:r>
      <w:r w:rsidR="002D355D" w:rsidRPr="00BE3C18">
        <w:t xml:space="preserve"> </w:t>
      </w:r>
      <w:r w:rsidR="002D355D" w:rsidRPr="002D355D">
        <w:rPr>
          <w:i/>
        </w:rPr>
        <w:t xml:space="preserve">Jeżeli w Państwa firmie są zatrudnieni pracownicy z Ukrainy, to czy w związku z wojną w </w:t>
      </w:r>
      <w:r w:rsidR="002D355D">
        <w:rPr>
          <w:i/>
        </w:rPr>
        <w:t xml:space="preserve">Ukrainie zaobserwowali Państwo </w:t>
      </w:r>
      <w:r w:rsidR="002D355D" w:rsidRPr="002D355D">
        <w:rPr>
          <w:i/>
        </w:rPr>
        <w:t xml:space="preserve">w ubiegłym miesiącu: </w:t>
      </w:r>
    </w:p>
    <w:p w:rsidR="004D01E7" w:rsidRDefault="004D01E7" w:rsidP="004D01E7">
      <w:pPr>
        <w:pStyle w:val="tekst"/>
      </w:pPr>
      <w:r>
        <w:t>W kwietniu br. zaobserwowano odpływ pracowników m.in. w budownictwie (43,4% firm), przetwórstwie przemysłowym (35,2%) oraz usługach (25,7%). Napływ dotyczył 30,1% przedsiębiorstw z obszaru przetwórstwa przemysłowego, 28,2% – handlu detalicznego oraz 23,5% – usług.</w:t>
      </w:r>
    </w:p>
    <w:p w:rsidR="00102228" w:rsidRPr="000D7348" w:rsidRDefault="00817950" w:rsidP="000D7348">
      <w:pPr>
        <w:spacing w:before="360" w:after="0"/>
        <w:rPr>
          <w:szCs w:val="19"/>
        </w:rPr>
      </w:pPr>
      <w:r>
        <w:rPr>
          <w:bCs/>
        </w:rPr>
        <w:t xml:space="preserve">Więcej informacji </w:t>
      </w:r>
      <w:r w:rsidRPr="003C2052">
        <w:rPr>
          <w:szCs w:val="19"/>
        </w:rPr>
        <w:t xml:space="preserve">dotyczących wyników badań koniunktury gospodarczej </w:t>
      </w:r>
      <w:r>
        <w:rPr>
          <w:bCs/>
        </w:rPr>
        <w:t xml:space="preserve">można znaleźć na stronie Urzędu Statystycznego w Zielonej Górze </w:t>
      </w:r>
      <w:hyperlink r:id="rId36" w:tooltip="link do strony Ośrodka Badań Koniunktury - Urząd Statystyczny w Zielonej Górze" w:history="1">
        <w:r w:rsidRPr="00817950">
          <w:rPr>
            <w:rStyle w:val="Hipercze"/>
            <w:color w:val="001D77"/>
            <w:szCs w:val="19"/>
          </w:rPr>
          <w:t>https://zielonagora.stat.gov.pl/osrodki/osrodek-badan-koniunktury/obk-dane/</w:t>
        </w:r>
      </w:hyperlink>
      <w:r>
        <w:rPr>
          <w:szCs w:val="19"/>
        </w:rPr>
        <w:t>.</w:t>
      </w:r>
    </w:p>
    <w:p w:rsidR="004105A5" w:rsidRDefault="004105A5" w:rsidP="0048584D">
      <w:pPr>
        <w:pStyle w:val="tekst"/>
        <w:sectPr w:rsidR="004105A5" w:rsidSect="00D93F9F">
          <w:headerReference w:type="default" r:id="rId37"/>
          <w:footerReference w:type="default" r:id="rId38"/>
          <w:pgSz w:w="11906" w:h="16838"/>
          <w:pgMar w:top="720" w:right="707" w:bottom="720" w:left="720" w:header="170" w:footer="283" w:gutter="0"/>
          <w:cols w:space="708"/>
          <w:docGrid w:linePitch="360"/>
        </w:sectPr>
      </w:pPr>
    </w:p>
    <w:tbl>
      <w:tblPr>
        <w:tblW w:w="15451" w:type="dxa"/>
        <w:tblBorders>
          <w:insideV w:val="single" w:sz="4" w:space="0" w:color="auto"/>
        </w:tblBorders>
        <w:tblLayout w:type="fixed"/>
        <w:tblCellMar>
          <w:top w:w="6" w:type="dxa"/>
          <w:left w:w="17" w:type="dxa"/>
          <w:bottom w:w="6" w:type="dxa"/>
          <w:right w:w="0" w:type="dxa"/>
        </w:tblCellMar>
        <w:tblLook w:val="0020" w:firstRow="1" w:lastRow="0" w:firstColumn="0" w:lastColumn="0" w:noHBand="0" w:noVBand="0"/>
        <w:tblCaption w:val="accessible"/>
      </w:tblPr>
      <w:tblGrid>
        <w:gridCol w:w="4253"/>
        <w:gridCol w:w="142"/>
        <w:gridCol w:w="921"/>
        <w:gridCol w:w="921"/>
        <w:gridCol w:w="922"/>
        <w:gridCol w:w="921"/>
        <w:gridCol w:w="921"/>
        <w:gridCol w:w="922"/>
        <w:gridCol w:w="921"/>
        <w:gridCol w:w="921"/>
        <w:gridCol w:w="922"/>
        <w:gridCol w:w="921"/>
        <w:gridCol w:w="921"/>
        <w:gridCol w:w="922"/>
      </w:tblGrid>
      <w:tr w:rsidR="00EC7894" w:rsidRPr="00E87892" w:rsidTr="00F772E3">
        <w:trPr>
          <w:tblHeader/>
        </w:trPr>
        <w:tc>
          <w:tcPr>
            <w:tcW w:w="15451" w:type="dxa"/>
            <w:gridSpan w:val="14"/>
            <w:tcBorders>
              <w:top w:val="nil"/>
              <w:left w:val="nil"/>
              <w:bottom w:val="nil"/>
              <w:right w:val="nil"/>
            </w:tcBorders>
            <w:shd w:val="clear" w:color="auto" w:fill="auto"/>
            <w:vAlign w:val="center"/>
          </w:tcPr>
          <w:p w:rsidR="00465C71" w:rsidRPr="00754D58" w:rsidRDefault="00465C71" w:rsidP="002B57E2">
            <w:pPr>
              <w:pStyle w:val="tyttab"/>
            </w:pPr>
            <w:bookmarkStart w:id="40" w:name="OLE_LINK3"/>
            <w:r w:rsidRPr="00754D58">
              <w:lastRenderedPageBreak/>
              <w:t>WYBRANE DANE O WOJEWÓDZTWIE WIELKOPOLSKIM</w:t>
            </w:r>
          </w:p>
        </w:tc>
      </w:tr>
      <w:tr w:rsidR="00085097" w:rsidRPr="00E87892" w:rsidTr="000F1ECB">
        <w:trPr>
          <w:trHeight w:val="20"/>
          <w:tblHeader/>
        </w:trPr>
        <w:tc>
          <w:tcPr>
            <w:tcW w:w="4395" w:type="dxa"/>
            <w:gridSpan w:val="2"/>
            <w:tcBorders>
              <w:top w:val="nil"/>
              <w:left w:val="nil"/>
              <w:bottom w:val="single" w:sz="12" w:space="0" w:color="522398"/>
              <w:right w:val="single" w:sz="4" w:space="0" w:color="522398"/>
            </w:tcBorders>
            <w:shd w:val="clear" w:color="auto" w:fill="auto"/>
            <w:vAlign w:val="center"/>
          </w:tcPr>
          <w:p w:rsidR="00085097" w:rsidRPr="00754D58" w:rsidRDefault="00085097" w:rsidP="00085097">
            <w:pPr>
              <w:pStyle w:val="glowka"/>
              <w:spacing w:before="0" w:after="0"/>
              <w:rPr>
                <w:rFonts w:ascii="Fira Sans" w:hAnsi="Fira Sans"/>
              </w:rPr>
            </w:pPr>
            <w:r w:rsidRPr="00754D58">
              <w:rPr>
                <w:rFonts w:ascii="Fira Sans" w:hAnsi="Fira Sans"/>
              </w:rPr>
              <w:t>WYSZCZEGÓLNIENIE</w:t>
            </w:r>
          </w:p>
          <w:p w:rsidR="00085097" w:rsidRPr="00754D58" w:rsidRDefault="00085097" w:rsidP="00076AF2">
            <w:pPr>
              <w:pStyle w:val="glowka"/>
              <w:spacing w:before="0" w:after="0"/>
              <w:rPr>
                <w:rFonts w:ascii="Fira Sans" w:hAnsi="Fira Sans"/>
              </w:rPr>
            </w:pPr>
            <w:r w:rsidRPr="00754D58">
              <w:rPr>
                <w:rFonts w:ascii="Fira Sans" w:hAnsi="Fira Sans"/>
              </w:rPr>
              <w:t xml:space="preserve">A – </w:t>
            </w:r>
            <w:r>
              <w:rPr>
                <w:rFonts w:ascii="Fira Sans" w:hAnsi="Fira Sans"/>
              </w:rPr>
              <w:t>202</w:t>
            </w:r>
            <w:r w:rsidR="00076AF2">
              <w:rPr>
                <w:rFonts w:ascii="Fira Sans" w:hAnsi="Fira Sans"/>
              </w:rPr>
              <w:t>1</w:t>
            </w:r>
            <w:r>
              <w:rPr>
                <w:rFonts w:ascii="Fira Sans" w:hAnsi="Fira Sans"/>
              </w:rPr>
              <w:t xml:space="preserve"> r., </w:t>
            </w:r>
            <w:r w:rsidRPr="00754D58">
              <w:rPr>
                <w:rFonts w:ascii="Fira Sans" w:hAnsi="Fira Sans"/>
              </w:rPr>
              <w:t xml:space="preserve">B – </w:t>
            </w:r>
            <w:r>
              <w:rPr>
                <w:rFonts w:ascii="Fira Sans" w:hAnsi="Fira Sans"/>
              </w:rPr>
              <w:t>202</w:t>
            </w:r>
            <w:r w:rsidR="00076AF2">
              <w:rPr>
                <w:rFonts w:ascii="Fira Sans" w:hAnsi="Fira Sans"/>
              </w:rPr>
              <w:t>2</w:t>
            </w:r>
            <w:r w:rsidRPr="00754D58">
              <w:rPr>
                <w:rFonts w:ascii="Fira Sans" w:hAnsi="Fira Sans"/>
              </w:rPr>
              <w:t xml:space="preserve"> r.</w:t>
            </w:r>
          </w:p>
        </w:tc>
        <w:tc>
          <w:tcPr>
            <w:tcW w:w="921"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01</w:t>
            </w:r>
          </w:p>
        </w:tc>
        <w:tc>
          <w:tcPr>
            <w:tcW w:w="921"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02</w:t>
            </w:r>
          </w:p>
        </w:tc>
        <w:tc>
          <w:tcPr>
            <w:tcW w:w="922" w:type="dxa"/>
            <w:tcBorders>
              <w:top w:val="nil"/>
              <w:left w:val="single" w:sz="4" w:space="0" w:color="522398"/>
              <w:bottom w:val="single" w:sz="12" w:space="0" w:color="522398"/>
              <w:right w:val="single" w:sz="4" w:space="0" w:color="522398"/>
            </w:tcBorders>
            <w:shd w:val="clear" w:color="auto" w:fill="DCD3EA"/>
            <w:vAlign w:val="center"/>
          </w:tcPr>
          <w:p w:rsidR="00085097" w:rsidRDefault="00085097" w:rsidP="00F05F55">
            <w:pPr>
              <w:pStyle w:val="glowka"/>
            </w:pPr>
            <w:r>
              <w:t>03</w:t>
            </w:r>
          </w:p>
        </w:tc>
        <w:tc>
          <w:tcPr>
            <w:tcW w:w="921"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04</w:t>
            </w:r>
          </w:p>
        </w:tc>
        <w:tc>
          <w:tcPr>
            <w:tcW w:w="921"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05</w:t>
            </w:r>
          </w:p>
        </w:tc>
        <w:tc>
          <w:tcPr>
            <w:tcW w:w="922"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06</w:t>
            </w:r>
          </w:p>
        </w:tc>
        <w:tc>
          <w:tcPr>
            <w:tcW w:w="921"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07</w:t>
            </w:r>
          </w:p>
        </w:tc>
        <w:tc>
          <w:tcPr>
            <w:tcW w:w="921"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08</w:t>
            </w:r>
          </w:p>
        </w:tc>
        <w:tc>
          <w:tcPr>
            <w:tcW w:w="922"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09</w:t>
            </w:r>
          </w:p>
        </w:tc>
        <w:tc>
          <w:tcPr>
            <w:tcW w:w="921"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10</w:t>
            </w:r>
          </w:p>
        </w:tc>
        <w:tc>
          <w:tcPr>
            <w:tcW w:w="921" w:type="dxa"/>
            <w:tcBorders>
              <w:top w:val="nil"/>
              <w:left w:val="single" w:sz="4" w:space="0" w:color="522398"/>
              <w:bottom w:val="single" w:sz="12" w:space="0" w:color="522398"/>
              <w:right w:val="single" w:sz="4" w:space="0" w:color="522398"/>
            </w:tcBorders>
            <w:shd w:val="clear" w:color="auto" w:fill="auto"/>
            <w:vAlign w:val="center"/>
          </w:tcPr>
          <w:p w:rsidR="00085097" w:rsidRDefault="00085097" w:rsidP="00F05F55">
            <w:pPr>
              <w:pStyle w:val="glowka"/>
            </w:pPr>
            <w:r>
              <w:t>11</w:t>
            </w:r>
          </w:p>
        </w:tc>
        <w:tc>
          <w:tcPr>
            <w:tcW w:w="922" w:type="dxa"/>
            <w:tcBorders>
              <w:top w:val="nil"/>
              <w:left w:val="single" w:sz="4" w:space="0" w:color="522398"/>
              <w:bottom w:val="single" w:sz="12" w:space="0" w:color="522398"/>
              <w:right w:val="nil"/>
            </w:tcBorders>
            <w:shd w:val="clear" w:color="auto" w:fill="auto"/>
            <w:vAlign w:val="center"/>
          </w:tcPr>
          <w:p w:rsidR="00085097" w:rsidRDefault="00085097" w:rsidP="00F05F55">
            <w:pPr>
              <w:pStyle w:val="glowka"/>
            </w:pPr>
            <w:r>
              <w:t>12</w:t>
            </w:r>
          </w:p>
        </w:tc>
      </w:tr>
      <w:tr w:rsidR="00EC7894" w:rsidRPr="00E87892" w:rsidTr="000F1ECB">
        <w:trPr>
          <w:trHeight w:hRule="exact" w:val="116"/>
        </w:trPr>
        <w:tc>
          <w:tcPr>
            <w:tcW w:w="4253" w:type="dxa"/>
            <w:tcBorders>
              <w:top w:val="single" w:sz="12" w:space="0" w:color="522398"/>
              <w:left w:val="nil"/>
              <w:bottom w:val="nil"/>
              <w:right w:val="nil"/>
            </w:tcBorders>
            <w:shd w:val="clear" w:color="auto" w:fill="auto"/>
            <w:vAlign w:val="center"/>
          </w:tcPr>
          <w:p w:rsidR="00EC7894" w:rsidRPr="00754D58" w:rsidRDefault="00EC7894" w:rsidP="00F55C8A">
            <w:pPr>
              <w:pStyle w:val="g1"/>
              <w:rPr>
                <w:rStyle w:val="StylboczekCzarnyZnak"/>
              </w:rPr>
            </w:pPr>
          </w:p>
        </w:tc>
        <w:tc>
          <w:tcPr>
            <w:tcW w:w="142" w:type="dxa"/>
            <w:tcBorders>
              <w:top w:val="single" w:sz="12" w:space="0" w:color="522398"/>
              <w:left w:val="nil"/>
              <w:bottom w:val="nil"/>
              <w:right w:val="single" w:sz="4" w:space="0" w:color="522398"/>
            </w:tcBorders>
            <w:shd w:val="clear" w:color="auto" w:fill="auto"/>
            <w:vAlign w:val="center"/>
          </w:tcPr>
          <w:p w:rsidR="00EC7894" w:rsidRPr="00754D58" w:rsidRDefault="00EC7894" w:rsidP="00DD668A">
            <w:pPr>
              <w:pStyle w:val="a"/>
              <w:rPr>
                <w:rFonts w:ascii="Fira Sans" w:hAnsi="Fira Sans"/>
              </w:rPr>
            </w:pPr>
          </w:p>
        </w:tc>
        <w:tc>
          <w:tcPr>
            <w:tcW w:w="92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92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922" w:type="dxa"/>
            <w:tcBorders>
              <w:top w:val="single" w:sz="12" w:space="0" w:color="522398"/>
              <w:left w:val="single" w:sz="4" w:space="0" w:color="522398"/>
              <w:bottom w:val="nil"/>
              <w:right w:val="single" w:sz="4" w:space="0" w:color="522398"/>
            </w:tcBorders>
            <w:shd w:val="clear" w:color="auto" w:fill="DCD3EA"/>
            <w:vAlign w:val="center"/>
          </w:tcPr>
          <w:p w:rsidR="00EC7894" w:rsidRPr="00754D58" w:rsidRDefault="00EC7894" w:rsidP="00375FC9">
            <w:pPr>
              <w:pStyle w:val="TableText"/>
            </w:pPr>
          </w:p>
        </w:tc>
        <w:tc>
          <w:tcPr>
            <w:tcW w:w="92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92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922" w:type="dxa"/>
            <w:tcBorders>
              <w:top w:val="single" w:sz="12" w:space="0" w:color="522398"/>
              <w:left w:val="single" w:sz="4" w:space="0" w:color="522398"/>
              <w:bottom w:val="nil"/>
              <w:right w:val="single" w:sz="4" w:space="0" w:color="522398"/>
            </w:tcBorders>
            <w:shd w:val="clear" w:color="auto" w:fill="auto"/>
            <w:vAlign w:val="center"/>
          </w:tcPr>
          <w:p w:rsidR="00EC7894" w:rsidRPr="00E30FB2" w:rsidRDefault="00EC7894" w:rsidP="00375FC9">
            <w:pPr>
              <w:pStyle w:val="TableText"/>
            </w:pPr>
          </w:p>
        </w:tc>
        <w:tc>
          <w:tcPr>
            <w:tcW w:w="92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92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922"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92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921" w:type="dxa"/>
            <w:tcBorders>
              <w:top w:val="single" w:sz="12" w:space="0" w:color="522398"/>
              <w:left w:val="single" w:sz="4" w:space="0" w:color="522398"/>
              <w:bottom w:val="nil"/>
              <w:right w:val="single" w:sz="4" w:space="0" w:color="522398"/>
            </w:tcBorders>
            <w:shd w:val="clear" w:color="auto" w:fill="auto"/>
            <w:vAlign w:val="center"/>
          </w:tcPr>
          <w:p w:rsidR="00EC7894" w:rsidRPr="00754D58" w:rsidRDefault="00EC7894" w:rsidP="00375FC9">
            <w:pPr>
              <w:pStyle w:val="TableText"/>
            </w:pPr>
          </w:p>
        </w:tc>
        <w:tc>
          <w:tcPr>
            <w:tcW w:w="922" w:type="dxa"/>
            <w:tcBorders>
              <w:top w:val="single" w:sz="12" w:space="0" w:color="522398"/>
              <w:left w:val="single" w:sz="4" w:space="0" w:color="522398"/>
              <w:bottom w:val="nil"/>
              <w:right w:val="nil"/>
            </w:tcBorders>
            <w:shd w:val="clear" w:color="auto" w:fill="auto"/>
            <w:vAlign w:val="center"/>
          </w:tcPr>
          <w:p w:rsidR="00EC7894" w:rsidRPr="00754D58" w:rsidRDefault="00EC7894" w:rsidP="00375FC9">
            <w:pPr>
              <w:pStyle w:val="TableText"/>
            </w:pPr>
          </w:p>
        </w:tc>
      </w:tr>
      <w:tr w:rsidR="005E1DD3" w:rsidRPr="00E87892" w:rsidTr="000F1ECB">
        <w:trPr>
          <w:trHeight w:val="40"/>
        </w:trPr>
        <w:tc>
          <w:tcPr>
            <w:tcW w:w="4253" w:type="dxa"/>
            <w:tcBorders>
              <w:top w:val="nil"/>
              <w:left w:val="nil"/>
              <w:bottom w:val="single" w:sz="4" w:space="0" w:color="522398"/>
              <w:right w:val="nil"/>
            </w:tcBorders>
            <w:shd w:val="clear" w:color="auto" w:fill="auto"/>
            <w:vAlign w:val="center"/>
          </w:tcPr>
          <w:p w:rsidR="00465C71" w:rsidRPr="00095966" w:rsidRDefault="00465C71" w:rsidP="002B57E2">
            <w:pPr>
              <w:pStyle w:val="g1"/>
            </w:pPr>
            <w:r w:rsidRPr="00611DF8">
              <w:rPr>
                <w:rStyle w:val="StylboczekCzarnyZnak"/>
                <w:color w:val="auto"/>
              </w:rPr>
              <w:t>Przeciętne</w:t>
            </w:r>
            <w:r w:rsidRPr="00095966">
              <w:rPr>
                <w:rStyle w:val="StylboczekCzarnyZnak"/>
                <w:color w:val="auto"/>
              </w:rPr>
              <w:t xml:space="preserve"> zatrudnienie w sektorze przedsiębiorstw</w:t>
            </w:r>
            <w:r w:rsidRPr="00095966">
              <w:rPr>
                <w:rStyle w:val="StylboczekCzarnyZnak"/>
                <w:color w:val="auto"/>
                <w:vertAlign w:val="superscript"/>
              </w:rPr>
              <w:t xml:space="preserve"> a</w:t>
            </w:r>
          </w:p>
        </w:tc>
        <w:tc>
          <w:tcPr>
            <w:tcW w:w="142" w:type="dxa"/>
            <w:tcBorders>
              <w:top w:val="nil"/>
              <w:left w:val="nil"/>
              <w:bottom w:val="single" w:sz="4" w:space="0" w:color="522398"/>
              <w:right w:val="single" w:sz="4" w:space="0" w:color="522398"/>
            </w:tcBorders>
            <w:shd w:val="clear" w:color="auto" w:fill="auto"/>
            <w:vAlign w:val="center"/>
          </w:tcPr>
          <w:p w:rsidR="00465C71" w:rsidRPr="00754D58" w:rsidRDefault="00465C71" w:rsidP="00DD668A">
            <w:pPr>
              <w:pStyle w:val="a"/>
              <w:rPr>
                <w:rFonts w:ascii="Fira Sans" w:hAnsi="Fira Sans"/>
              </w:rPr>
            </w:pPr>
          </w:p>
        </w:tc>
        <w:tc>
          <w:tcPr>
            <w:tcW w:w="92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75FC9">
            <w:pPr>
              <w:pStyle w:val="TableText"/>
            </w:pPr>
          </w:p>
        </w:tc>
        <w:tc>
          <w:tcPr>
            <w:tcW w:w="92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75FC9">
            <w:pPr>
              <w:pStyle w:val="TableText"/>
            </w:pPr>
          </w:p>
        </w:tc>
        <w:tc>
          <w:tcPr>
            <w:tcW w:w="922" w:type="dxa"/>
            <w:tcBorders>
              <w:top w:val="nil"/>
              <w:left w:val="single" w:sz="4" w:space="0" w:color="522398"/>
              <w:bottom w:val="single" w:sz="4" w:space="0" w:color="522398"/>
              <w:right w:val="single" w:sz="4" w:space="0" w:color="522398"/>
            </w:tcBorders>
            <w:shd w:val="clear" w:color="auto" w:fill="DCD3EA"/>
            <w:vAlign w:val="center"/>
          </w:tcPr>
          <w:p w:rsidR="00465C71" w:rsidRPr="00754D58" w:rsidRDefault="00465C71" w:rsidP="00375FC9">
            <w:pPr>
              <w:pStyle w:val="TableText"/>
            </w:pPr>
          </w:p>
        </w:tc>
        <w:tc>
          <w:tcPr>
            <w:tcW w:w="92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75FC9">
            <w:pPr>
              <w:pStyle w:val="TableText"/>
            </w:pPr>
          </w:p>
        </w:tc>
        <w:tc>
          <w:tcPr>
            <w:tcW w:w="92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75FC9">
            <w:pPr>
              <w:pStyle w:val="TableText"/>
            </w:pPr>
          </w:p>
        </w:tc>
        <w:tc>
          <w:tcPr>
            <w:tcW w:w="922" w:type="dxa"/>
            <w:tcBorders>
              <w:top w:val="nil"/>
              <w:left w:val="single" w:sz="4" w:space="0" w:color="522398"/>
              <w:bottom w:val="single" w:sz="4" w:space="0" w:color="522398"/>
              <w:right w:val="single" w:sz="4" w:space="0" w:color="522398"/>
            </w:tcBorders>
            <w:shd w:val="clear" w:color="auto" w:fill="auto"/>
            <w:vAlign w:val="center"/>
          </w:tcPr>
          <w:p w:rsidR="00465C71" w:rsidRPr="00E30FB2" w:rsidRDefault="00465C71" w:rsidP="00375FC9">
            <w:pPr>
              <w:pStyle w:val="TableText"/>
            </w:pPr>
          </w:p>
        </w:tc>
        <w:tc>
          <w:tcPr>
            <w:tcW w:w="92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75FC9">
            <w:pPr>
              <w:pStyle w:val="TableText"/>
            </w:pPr>
          </w:p>
        </w:tc>
        <w:tc>
          <w:tcPr>
            <w:tcW w:w="92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75FC9">
            <w:pPr>
              <w:pStyle w:val="TableText"/>
            </w:pPr>
          </w:p>
        </w:tc>
        <w:tc>
          <w:tcPr>
            <w:tcW w:w="922"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75FC9">
            <w:pPr>
              <w:pStyle w:val="TableText"/>
            </w:pPr>
          </w:p>
        </w:tc>
        <w:tc>
          <w:tcPr>
            <w:tcW w:w="92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75FC9">
            <w:pPr>
              <w:pStyle w:val="TableText"/>
            </w:pPr>
          </w:p>
        </w:tc>
        <w:tc>
          <w:tcPr>
            <w:tcW w:w="921" w:type="dxa"/>
            <w:tcBorders>
              <w:top w:val="nil"/>
              <w:left w:val="single" w:sz="4" w:space="0" w:color="522398"/>
              <w:bottom w:val="single" w:sz="4" w:space="0" w:color="522398"/>
              <w:right w:val="single" w:sz="4" w:space="0" w:color="522398"/>
            </w:tcBorders>
            <w:shd w:val="clear" w:color="auto" w:fill="auto"/>
            <w:vAlign w:val="center"/>
          </w:tcPr>
          <w:p w:rsidR="00465C71" w:rsidRPr="00754D58" w:rsidRDefault="00465C71" w:rsidP="00375FC9">
            <w:pPr>
              <w:pStyle w:val="TableText"/>
            </w:pPr>
          </w:p>
        </w:tc>
        <w:tc>
          <w:tcPr>
            <w:tcW w:w="922" w:type="dxa"/>
            <w:tcBorders>
              <w:top w:val="nil"/>
              <w:left w:val="single" w:sz="4" w:space="0" w:color="522398"/>
              <w:bottom w:val="single" w:sz="4" w:space="0" w:color="522398"/>
              <w:right w:val="nil"/>
            </w:tcBorders>
            <w:shd w:val="clear" w:color="auto" w:fill="auto"/>
            <w:vAlign w:val="center"/>
          </w:tcPr>
          <w:p w:rsidR="00465C71" w:rsidRPr="00754D58" w:rsidRDefault="00465C71" w:rsidP="00375FC9">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095966" w:rsidRDefault="00076AF2" w:rsidP="00076AF2">
            <w:pPr>
              <w:pStyle w:val="g1"/>
            </w:pPr>
            <w:r w:rsidRPr="00095966">
              <w:t>w tys. osób</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807,3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817,3</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818,7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818,8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820,7</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824,5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825,6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822,9</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822,4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824,8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829,4</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830,1</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095966" w:rsidRDefault="00076AF2" w:rsidP="00076AF2">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843,8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845,2</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94E13" w:rsidP="00076AF2">
            <w:pPr>
              <w:pStyle w:val="TableText"/>
            </w:pPr>
            <w:r>
              <w:t>846,8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095966" w:rsidRDefault="00076AF2" w:rsidP="00076AF2">
            <w:pPr>
              <w:pStyle w:val="g3"/>
            </w:pPr>
            <w:r w:rsidRPr="00095966">
              <w:t xml:space="preserve">poprzedni miesiąc=100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101,2</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100,2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100,2</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99,7</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100,6</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100,1</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095966" w:rsidRDefault="00076AF2" w:rsidP="00076AF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101,6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100,2</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94E13" w:rsidP="00076AF2">
            <w:pPr>
              <w:pStyle w:val="TableText"/>
            </w:pPr>
            <w:r>
              <w:t>100,2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095966" w:rsidRDefault="00076AF2" w:rsidP="00076AF2">
            <w:pPr>
              <w:pStyle w:val="g3"/>
            </w:pPr>
            <w:r w:rsidRPr="00095966">
              <w:t xml:space="preserve">analogiczny miesiąc poprzedniego roku=100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101,0</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101,2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104,3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104,6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102,7</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102,2</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102,0</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095966" w:rsidRDefault="00076AF2" w:rsidP="00076AF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104,5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103,4</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94E13" w:rsidP="00076AF2">
            <w:pPr>
              <w:pStyle w:val="TableText"/>
            </w:pPr>
            <w:r>
              <w:t>103,4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g1"/>
              <w:rPr>
                <w:rStyle w:val="StylboczekCzarnyZnak"/>
              </w:rPr>
            </w:pPr>
            <w:r w:rsidRPr="00BD4423">
              <w:rPr>
                <w:rStyle w:val="StylboczekCzarnyZnak"/>
              </w:rPr>
              <w:t>Bezrobotni zarejestrowani (stan w końcu okresu)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63,8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65,0</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63,5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61,7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60,3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57,7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56,6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55,4</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54,0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52,2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50,9</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49,9</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g1"/>
            </w:pPr>
            <w:r w:rsidRPr="00BD4423">
              <w:rPr>
                <w:rStyle w:val="StylboczekCzarnyZnak"/>
              </w:rPr>
              <w:t>w tys. osób</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52,3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52,2</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94E13" w:rsidP="00076AF2">
            <w:pPr>
              <w:pStyle w:val="TableText"/>
            </w:pPr>
            <w:r>
              <w:t>50,4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g1"/>
            </w:pPr>
            <w:r w:rsidRPr="00BD4423">
              <w:rPr>
                <w:rStyle w:val="StylboczekCzarnyZnak"/>
              </w:rPr>
              <w:t>Stopa bezrobocia</w:t>
            </w:r>
            <w:r w:rsidRPr="008B61D7">
              <w:rPr>
                <w:rStyle w:val="StylboczekCzarnyZnak"/>
                <w:vertAlign w:val="superscript"/>
              </w:rPr>
              <w:t xml:space="preserve"> b</w:t>
            </w:r>
            <w:r w:rsidRPr="00BD4423">
              <w:rPr>
                <w:rStyle w:val="StylboczekCzarnyZnak"/>
              </w:rPr>
              <w:t xml:space="preserve"> (stan w końcu okresu</w:t>
            </w:r>
            <w:r w:rsidRPr="00BD4423">
              <w:t>)</w:t>
            </w:r>
            <w:r w:rsidRPr="00BD4423">
              <w:rPr>
                <w:rStyle w:val="StylboczekCzarnyZnak"/>
              </w:rPr>
              <w:t xml:space="preserve"> w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4,0</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3,9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3,7</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3,4</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3,1</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3,1</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g1"/>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3,2</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94E13" w:rsidP="00076AF2">
            <w:pPr>
              <w:pStyle w:val="TableText"/>
            </w:pPr>
            <w:r>
              <w:t>3,1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g1"/>
            </w:pPr>
            <w:r w:rsidRPr="00BD4423">
              <w:t xml:space="preserve">Oferty </w:t>
            </w:r>
            <w:r w:rsidRPr="00BD4423">
              <w:rPr>
                <w:rStyle w:val="StylboczekCzarnyZnak"/>
              </w:rPr>
              <w:t>pracy</w:t>
            </w:r>
            <w:r w:rsidRPr="00BD4423">
              <w:t xml:space="preserve"> (w ciągu miesiąca)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7422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8279</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9203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8409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9173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10189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9743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9531</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9567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9465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8312</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7586</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03A27" w:rsidP="00076AF2">
            <w:pPr>
              <w:pStyle w:val="TableText"/>
            </w:pPr>
            <w:r>
              <w:t>8818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9229</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94E13" w:rsidP="00076AF2">
            <w:pPr>
              <w:pStyle w:val="TableText"/>
            </w:pPr>
            <w:r>
              <w:t>9023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StylboczekCzarny"/>
              <w:rPr>
                <w:rStyle w:val="StylboczekCzarnyZnak"/>
              </w:rPr>
            </w:pPr>
            <w:r w:rsidRPr="00BD4423">
              <w:rPr>
                <w:rStyle w:val="StylboczekCzarnyZnak"/>
              </w:rPr>
              <w:t>Liczba bezrobotnych na 1 ofertę pracy (stan w końcu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13</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7</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7</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10</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g1"/>
              <w:rPr>
                <w:color w:val="000000"/>
              </w:rPr>
            </w:pPr>
            <w:r w:rsidRPr="00BD4423">
              <w:t>okresu)</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03A27" w:rsidP="00076AF2">
            <w:pPr>
              <w:pStyle w:val="TableText"/>
            </w:pPr>
            <w:r>
              <w:t>10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8</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94E13" w:rsidP="00076AF2">
            <w:pPr>
              <w:pStyle w:val="TableText"/>
            </w:pPr>
            <w:r>
              <w:t>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095966" w:rsidRDefault="00076AF2" w:rsidP="00076AF2">
            <w:pPr>
              <w:pStyle w:val="StylboczekCzarny"/>
              <w:rPr>
                <w:rStyle w:val="StylboczekCzarnyZnak"/>
                <w:color w:val="auto"/>
              </w:rPr>
            </w:pPr>
            <w:r w:rsidRPr="00095966">
              <w:rPr>
                <w:rStyle w:val="StylboczekCzarnyZnak"/>
                <w:color w:val="auto"/>
              </w:rPr>
              <w:t xml:space="preserve">Przeciętne wynagrodzenie miesięczne brutto </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095966" w:rsidRDefault="00076AF2" w:rsidP="00076AF2">
            <w:pPr>
              <w:pStyle w:val="g1"/>
            </w:pPr>
            <w:r w:rsidRPr="00095966">
              <w:rPr>
                <w:rStyle w:val="StylboczekCzarnyZnak"/>
                <w:color w:val="auto"/>
              </w:rPr>
              <w:t>w sektorze</w:t>
            </w:r>
            <w:r w:rsidRPr="00095966">
              <w:t xml:space="preserve"> przedsiębiorstw</w:t>
            </w:r>
            <w:r w:rsidRPr="00095966">
              <w:rPr>
                <w:vertAlign w:val="superscript"/>
              </w:rPr>
              <w:t xml:space="preserve"> a</w:t>
            </w:r>
            <w:r w:rsidRPr="00095966">
              <w:t xml:space="preserve"> w zł </w:t>
            </w:r>
            <w:r w:rsidRPr="00095966">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5034,86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5067,88</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5493,88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5240,32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5207,36</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5179,67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5300,47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5278,62</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5306,46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5314,14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5450,14</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5790,45</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C7DB3" w:rsidRDefault="00076AF2" w:rsidP="00076AF2">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5443,62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5532,60</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94E13" w:rsidP="00076AF2">
            <w:pPr>
              <w:pStyle w:val="TableText"/>
            </w:pPr>
            <w:r>
              <w:t>5997,10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C7DB3" w:rsidRDefault="00076AF2" w:rsidP="00076AF2">
            <w:pPr>
              <w:pStyle w:val="g3"/>
            </w:pPr>
            <w:r w:rsidRPr="00BC7DB3">
              <w:t xml:space="preserve">poprzedni miesiąc=100 </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96,7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100,7</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108,4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95,4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99,4</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99,6</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102,6</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106,2</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C7DB3" w:rsidRDefault="00076AF2" w:rsidP="00076AF2">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94,0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101,6</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94E13" w:rsidP="00076AF2">
            <w:pPr>
              <w:pStyle w:val="TableText"/>
            </w:pPr>
            <w:r>
              <w:t>108,4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C7DB3" w:rsidRDefault="00076AF2" w:rsidP="00076AF2">
            <w:pPr>
              <w:pStyle w:val="g3"/>
            </w:pPr>
            <w:r w:rsidRPr="00BC7DB3">
              <w:t xml:space="preserve">analogiczny miesiąc poprzedniego roku=100 </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104,5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103,1</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110,6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105,6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105,1</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105,7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107,6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108,2</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107,7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107,7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109</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111,2</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g2"/>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108,1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109,2</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94E13" w:rsidP="00076AF2">
            <w:pPr>
              <w:pStyle w:val="TableText"/>
            </w:pPr>
            <w:r>
              <w:t>109,2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boczek"/>
              <w:rPr>
                <w:rStyle w:val="StylboczekCzarnyZnak"/>
              </w:rPr>
            </w:pPr>
            <w:r w:rsidRPr="00BD4423">
              <w:rPr>
                <w:rStyle w:val="StylboczekCzarnyZnak"/>
              </w:rPr>
              <w:t>Wskaźnik cen:</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g6"/>
            </w:pPr>
            <w:r w:rsidRPr="00BD4423">
              <w:t>towarów i usług konsumpcyjnych</w:t>
            </w:r>
            <w:r w:rsidRPr="008B61D7">
              <w:rPr>
                <w:vertAlign w:val="superscript"/>
              </w:rPr>
              <w:t xml:space="preserve"> c</w:t>
            </w:r>
            <w:r w:rsidRPr="00BD4423">
              <w:t>:</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D4423" w:rsidRDefault="00076AF2" w:rsidP="00076AF2">
            <w:pPr>
              <w:pStyle w:val="g3"/>
            </w:pPr>
            <w:r w:rsidRPr="00BD4423">
              <w:t xml:space="preserve">analogiczny okres </w:t>
            </w:r>
            <w:r>
              <w:t>poprzedniego</w:t>
            </w:r>
            <w:r w:rsidRPr="00BD4423">
              <w:t xml:space="preserve"> roku=100</w:t>
            </w:r>
            <w:r w:rsidRPr="00BD442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102,9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104,7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105,6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695A4A" w:rsidP="00076AF2">
            <w:pPr>
              <w:pStyle w:val="TableText"/>
            </w:pPr>
            <w:r>
              <w:t>108,0</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E11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160601"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6"/>
            </w:pPr>
            <w:r w:rsidRPr="00510FC4">
              <w:t>skupu ziarna zbóż:</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3"/>
            </w:pPr>
            <w:r>
              <w:t>p</w:t>
            </w:r>
            <w:r w:rsidRPr="00510FC4">
              <w:t>oprzedni miesiąc=100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104,6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105,7</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102,2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103,5</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83,3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99,6</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116,6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107,4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115,8</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106,9</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98,7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695A4A" w:rsidP="00076AF2">
            <w:pPr>
              <w:pStyle w:val="TableText"/>
            </w:pPr>
            <w:r>
              <w:t>99,8</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17878" w:rsidP="00076AF2">
            <w:pPr>
              <w:pStyle w:val="TableText"/>
            </w:pPr>
            <w:r>
              <w:t>121,4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3"/>
            </w:pPr>
            <w:r w:rsidRPr="00510FC4">
              <w:t>analogiczny miesiąc poprzedniego roku=100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116,2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122,9</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125,9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113,4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115,3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126,7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125,7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127,1</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140,9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141,9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149,2</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158,5</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95221" w:rsidP="00076AF2">
            <w:pPr>
              <w:pStyle w:val="TableText"/>
            </w:pPr>
            <w:r>
              <w:t>149,5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695A4A" w:rsidP="00076AF2">
            <w:pPr>
              <w:pStyle w:val="TableText"/>
            </w:pPr>
            <w:r>
              <w:t>141,3</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17878" w:rsidP="00076AF2">
            <w:pPr>
              <w:pStyle w:val="TableText"/>
            </w:pPr>
            <w:r>
              <w:t>167,9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6"/>
            </w:pPr>
            <w:r w:rsidRPr="00510FC4">
              <w:t>skupu żywca rzeźnego wołowego</w:t>
            </w:r>
            <w:r>
              <w:t xml:space="preserve"> (bez cieląt)</w:t>
            </w:r>
            <w:r w:rsidRPr="00510FC4">
              <w:t>:</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3"/>
            </w:pPr>
            <w:r w:rsidRPr="00510FC4">
              <w:t>poprzedni miesiąc=100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103,0</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99,3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105,4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101,9</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101,9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106,6</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111,9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106,2</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99,0</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95221" w:rsidP="00076AF2">
            <w:pPr>
              <w:pStyle w:val="TableText"/>
            </w:pPr>
            <w:r>
              <w:t>101,0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695A4A" w:rsidP="00076AF2">
            <w:pPr>
              <w:pStyle w:val="TableText"/>
            </w:pPr>
            <w:r>
              <w:t>101,5</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17878" w:rsidP="00076AF2">
            <w:pPr>
              <w:pStyle w:val="TableText"/>
            </w:pPr>
            <w:r>
              <w:t>111,6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3"/>
            </w:pPr>
            <w:r w:rsidRPr="00510FC4">
              <w:t>analogiczny miesiąc poprzedniego roku=100</w:t>
            </w:r>
            <w:r w:rsidRPr="00510FC4">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105,3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108,2</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110,2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120,2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116,4</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119,4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118,9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133,0</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126,8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141,3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149,3</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141,6</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95221" w:rsidP="00076AF2">
            <w:pPr>
              <w:pStyle w:val="TableText"/>
            </w:pPr>
            <w:r>
              <w:t>143,9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695A4A" w:rsidP="00076AF2">
            <w:pPr>
              <w:pStyle w:val="TableText"/>
            </w:pPr>
            <w:r>
              <w:t>141,7</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17878" w:rsidP="00076AF2">
            <w:pPr>
              <w:pStyle w:val="TableText"/>
            </w:pPr>
            <w:r>
              <w:t>159,4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510FC4" w:rsidRDefault="00076AF2" w:rsidP="00076AF2">
            <w:pPr>
              <w:pStyle w:val="g6"/>
            </w:pPr>
            <w:r w:rsidRPr="00510FC4">
              <w:t>skupu żywca rzeźnego wieprzowego:</w:t>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C7DB3" w:rsidRDefault="00076AF2" w:rsidP="00076AF2">
            <w:pPr>
              <w:pStyle w:val="g3"/>
            </w:pPr>
            <w:r w:rsidRPr="00BC7DB3">
              <w:t>poprzedni miesiąc=100</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111,1</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124,1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97,9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102,1</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93,4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86,9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95,0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99,1</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107,9</w:t>
            </w: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C7DB3" w:rsidRDefault="00076AF2" w:rsidP="00076AF2">
            <w:pPr>
              <w:pStyle w:val="g3"/>
            </w:pP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95221" w:rsidP="00076AF2">
            <w:pPr>
              <w:pStyle w:val="TableText"/>
            </w:pPr>
            <w:r>
              <w:t>98,9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695A4A" w:rsidP="00076AF2">
            <w:pPr>
              <w:pStyle w:val="TableText"/>
            </w:pPr>
            <w:r>
              <w:t>96,8</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417878" w:rsidP="00076AF2">
            <w:pPr>
              <w:pStyle w:val="TableText"/>
            </w:pPr>
            <w:r>
              <w:t>152,4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20"/>
        </w:trPr>
        <w:tc>
          <w:tcPr>
            <w:tcW w:w="4253" w:type="dxa"/>
            <w:tcBorders>
              <w:top w:val="single" w:sz="4" w:space="0" w:color="522398"/>
              <w:left w:val="nil"/>
              <w:bottom w:val="single" w:sz="4" w:space="0" w:color="522398"/>
              <w:right w:val="nil"/>
            </w:tcBorders>
            <w:shd w:val="clear" w:color="auto" w:fill="auto"/>
            <w:vAlign w:val="center"/>
          </w:tcPr>
          <w:p w:rsidR="00076AF2" w:rsidRPr="00BC7DB3" w:rsidRDefault="00076AF2" w:rsidP="00076AF2">
            <w:pPr>
              <w:pStyle w:val="g3"/>
            </w:pPr>
            <w:r w:rsidRPr="00BC7DB3">
              <w:t>analogiczny miesiąc poprzedniego roku=100</w:t>
            </w:r>
            <w:r w:rsidRPr="00BC7DB3">
              <w:tab/>
            </w:r>
          </w:p>
        </w:tc>
        <w:tc>
          <w:tcPr>
            <w:tcW w:w="142" w:type="dxa"/>
            <w:tcBorders>
              <w:top w:val="single" w:sz="4" w:space="0" w:color="522398"/>
              <w:left w:val="nil"/>
              <w:bottom w:val="single" w:sz="4" w:space="0" w:color="522398"/>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65,6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68,8</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87,5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86,6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98,7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103,8</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95,7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95,8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102,9</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117,3</w:t>
            </w:r>
          </w:p>
        </w:tc>
      </w:tr>
      <w:tr w:rsidR="00076AF2" w:rsidRPr="00E87892" w:rsidTr="000F1ECB">
        <w:trPr>
          <w:trHeight w:val="57"/>
        </w:trPr>
        <w:tc>
          <w:tcPr>
            <w:tcW w:w="4253" w:type="dxa"/>
            <w:tcBorders>
              <w:top w:val="single" w:sz="4" w:space="0" w:color="522398"/>
              <w:left w:val="nil"/>
              <w:bottom w:val="nil"/>
              <w:right w:val="nil"/>
            </w:tcBorders>
            <w:shd w:val="clear" w:color="auto" w:fill="auto"/>
            <w:vAlign w:val="center"/>
          </w:tcPr>
          <w:p w:rsidR="00076AF2" w:rsidRPr="00754D58" w:rsidRDefault="00076AF2" w:rsidP="00076AF2">
            <w:pPr>
              <w:pStyle w:val="g3"/>
            </w:pPr>
          </w:p>
        </w:tc>
        <w:tc>
          <w:tcPr>
            <w:tcW w:w="142" w:type="dxa"/>
            <w:tcBorders>
              <w:top w:val="single" w:sz="4" w:space="0" w:color="522398"/>
              <w:left w:val="nil"/>
              <w:bottom w:val="nil"/>
              <w:right w:val="single" w:sz="4" w:space="0" w:color="522398"/>
            </w:tcBorders>
            <w:shd w:val="clear" w:color="auto" w:fill="auto"/>
            <w:vAlign w:val="center"/>
          </w:tcPr>
          <w:p w:rsidR="00076AF2" w:rsidRPr="00754D58" w:rsidRDefault="00076AF2" w:rsidP="00076AF2">
            <w:pPr>
              <w:pStyle w:val="a"/>
              <w:jc w:val="left"/>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695A4A" w:rsidRDefault="00A95221" w:rsidP="00076AF2">
            <w:pPr>
              <w:pStyle w:val="TableText"/>
            </w:pPr>
            <w:r w:rsidRPr="00695A4A">
              <w:t>115,2</w:t>
            </w: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695A4A" w:rsidRDefault="00695A4A" w:rsidP="00076AF2">
            <w:pPr>
              <w:pStyle w:val="TableText"/>
            </w:pPr>
            <w:r w:rsidRPr="00695A4A">
              <w:t>100,4</w:t>
            </w:r>
          </w:p>
        </w:tc>
        <w:tc>
          <w:tcPr>
            <w:tcW w:w="922" w:type="dxa"/>
            <w:tcBorders>
              <w:top w:val="single" w:sz="4" w:space="0" w:color="522398"/>
              <w:left w:val="single" w:sz="4" w:space="0" w:color="522398"/>
              <w:bottom w:val="nil"/>
              <w:right w:val="single" w:sz="4" w:space="0" w:color="522398"/>
            </w:tcBorders>
            <w:shd w:val="clear" w:color="auto" w:fill="DCD3EA"/>
            <w:vAlign w:val="bottom"/>
          </w:tcPr>
          <w:p w:rsidR="00076AF2" w:rsidRPr="00695A4A" w:rsidRDefault="00417878" w:rsidP="00076AF2">
            <w:pPr>
              <w:pStyle w:val="TableText"/>
            </w:pPr>
            <w:r>
              <w:t>123,2</w:t>
            </w: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695A4A" w:rsidRDefault="00076AF2" w:rsidP="00076AF2">
            <w:pPr>
              <w:pStyle w:val="TableText"/>
            </w:pP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695A4A" w:rsidRDefault="00076AF2" w:rsidP="00076AF2">
            <w:pPr>
              <w:pStyle w:val="TableText"/>
            </w:pPr>
          </w:p>
        </w:tc>
        <w:tc>
          <w:tcPr>
            <w:tcW w:w="922" w:type="dxa"/>
            <w:tcBorders>
              <w:top w:val="single" w:sz="4" w:space="0" w:color="522398"/>
              <w:left w:val="single" w:sz="4" w:space="0" w:color="522398"/>
              <w:bottom w:val="nil"/>
              <w:right w:val="single" w:sz="4" w:space="0" w:color="522398"/>
            </w:tcBorders>
            <w:shd w:val="clear" w:color="auto" w:fill="auto"/>
            <w:vAlign w:val="bottom"/>
          </w:tcPr>
          <w:p w:rsidR="00076AF2" w:rsidRPr="00695A4A" w:rsidRDefault="00076AF2" w:rsidP="00076AF2">
            <w:pPr>
              <w:pStyle w:val="TableText"/>
            </w:pP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695A4A" w:rsidRDefault="00076AF2" w:rsidP="00076AF2">
            <w:pPr>
              <w:pStyle w:val="TableText"/>
            </w:pP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695A4A" w:rsidRDefault="00076AF2" w:rsidP="00076AF2">
            <w:pPr>
              <w:pStyle w:val="TableText"/>
            </w:pPr>
          </w:p>
        </w:tc>
        <w:tc>
          <w:tcPr>
            <w:tcW w:w="922" w:type="dxa"/>
            <w:tcBorders>
              <w:top w:val="single" w:sz="4" w:space="0" w:color="522398"/>
              <w:left w:val="single" w:sz="4" w:space="0" w:color="522398"/>
              <w:bottom w:val="nil"/>
              <w:right w:val="single" w:sz="4" w:space="0" w:color="522398"/>
            </w:tcBorders>
            <w:shd w:val="clear" w:color="auto" w:fill="auto"/>
            <w:vAlign w:val="bottom"/>
          </w:tcPr>
          <w:p w:rsidR="00076AF2" w:rsidRPr="00695A4A" w:rsidRDefault="00076AF2" w:rsidP="00076AF2">
            <w:pPr>
              <w:pStyle w:val="TableText"/>
            </w:pP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695A4A" w:rsidRDefault="00076AF2" w:rsidP="00076AF2">
            <w:pPr>
              <w:pStyle w:val="TableText"/>
            </w:pP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695A4A" w:rsidRDefault="00076AF2" w:rsidP="00076AF2">
            <w:pPr>
              <w:pStyle w:val="TableText"/>
            </w:pPr>
          </w:p>
        </w:tc>
        <w:tc>
          <w:tcPr>
            <w:tcW w:w="922" w:type="dxa"/>
            <w:tcBorders>
              <w:top w:val="single" w:sz="4" w:space="0" w:color="522398"/>
              <w:left w:val="single" w:sz="4" w:space="0" w:color="522398"/>
              <w:bottom w:val="nil"/>
              <w:right w:val="nil"/>
            </w:tcBorders>
            <w:shd w:val="clear" w:color="auto" w:fill="auto"/>
            <w:vAlign w:val="bottom"/>
          </w:tcPr>
          <w:p w:rsidR="00076AF2" w:rsidRPr="00695A4A" w:rsidRDefault="00076AF2" w:rsidP="00076AF2">
            <w:pPr>
              <w:pStyle w:val="TableText"/>
            </w:pPr>
          </w:p>
        </w:tc>
      </w:tr>
      <w:tr w:rsidR="00AC2227" w:rsidRPr="00E87892" w:rsidTr="00F772E3">
        <w:trPr>
          <w:trHeight w:val="527"/>
        </w:trPr>
        <w:tc>
          <w:tcPr>
            <w:tcW w:w="15451" w:type="dxa"/>
            <w:gridSpan w:val="14"/>
            <w:tcBorders>
              <w:top w:val="nil"/>
              <w:left w:val="nil"/>
              <w:bottom w:val="nil"/>
              <w:right w:val="nil"/>
            </w:tcBorders>
            <w:shd w:val="clear" w:color="auto" w:fill="auto"/>
            <w:vAlign w:val="center"/>
          </w:tcPr>
          <w:p w:rsidR="00A212B4" w:rsidRPr="00CF1050" w:rsidRDefault="00AC2227" w:rsidP="0001230E">
            <w:pPr>
              <w:pStyle w:val="notka"/>
            </w:pPr>
            <w:r w:rsidRPr="008B61D7">
              <w:t>a</w:t>
            </w:r>
            <w:r w:rsidRPr="00CF1050">
              <w:t xml:space="preserve"> W przedsiębiorstwach, w których liczba pracujących przekracza 9.</w:t>
            </w:r>
            <w:r w:rsidRPr="008B61D7">
              <w:t xml:space="preserve"> b </w:t>
            </w:r>
            <w:r w:rsidRPr="00CF1050">
              <w:t>Udział zarejestrowanych bezrobotnych w cywilnej ludności aktywnej zawodowo.</w:t>
            </w:r>
            <w:r w:rsidRPr="008B61D7">
              <w:t xml:space="preserve"> c </w:t>
            </w:r>
            <w:r w:rsidRPr="00CF1050">
              <w:t xml:space="preserve">W kwartale. </w:t>
            </w:r>
          </w:p>
        </w:tc>
      </w:tr>
      <w:tr w:rsidR="00AC2227" w:rsidRPr="00E87892" w:rsidTr="000F1ECB">
        <w:trPr>
          <w:trHeight w:hRule="exact" w:val="113"/>
        </w:trPr>
        <w:tc>
          <w:tcPr>
            <w:tcW w:w="4253" w:type="dxa"/>
            <w:tcBorders>
              <w:top w:val="nil"/>
              <w:left w:val="nil"/>
              <w:bottom w:val="nil"/>
              <w:right w:val="nil"/>
            </w:tcBorders>
            <w:vAlign w:val="center"/>
          </w:tcPr>
          <w:p w:rsidR="00AC2227" w:rsidRPr="00295342" w:rsidRDefault="00AC2227" w:rsidP="00F55C8A">
            <w:pPr>
              <w:pStyle w:val="boczek"/>
            </w:pPr>
          </w:p>
        </w:tc>
        <w:tc>
          <w:tcPr>
            <w:tcW w:w="142" w:type="dxa"/>
            <w:tcBorders>
              <w:top w:val="nil"/>
              <w:left w:val="nil"/>
              <w:bottom w:val="nil"/>
              <w:right w:val="single" w:sz="4" w:space="0" w:color="auto"/>
            </w:tcBorders>
            <w:vAlign w:val="center"/>
          </w:tcPr>
          <w:p w:rsidR="00AC2227" w:rsidRPr="00754D58" w:rsidRDefault="00AC2227" w:rsidP="00AC2227">
            <w:pPr>
              <w:pStyle w:val="a"/>
              <w:rPr>
                <w:rFonts w:ascii="Fira Sans" w:hAnsi="Fira Sans"/>
              </w:rPr>
            </w:pPr>
          </w:p>
        </w:tc>
        <w:tc>
          <w:tcPr>
            <w:tcW w:w="92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92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922" w:type="dxa"/>
            <w:tcBorders>
              <w:top w:val="nil"/>
              <w:left w:val="single" w:sz="4" w:space="0" w:color="auto"/>
              <w:bottom w:val="nil"/>
              <w:right w:val="single" w:sz="4" w:space="0" w:color="auto"/>
            </w:tcBorders>
            <w:shd w:val="clear" w:color="auto" w:fill="DCD3EA"/>
            <w:vAlign w:val="center"/>
          </w:tcPr>
          <w:p w:rsidR="00AC2227" w:rsidRDefault="00AC2227" w:rsidP="00375FC9">
            <w:pPr>
              <w:pStyle w:val="TableText"/>
            </w:pPr>
          </w:p>
        </w:tc>
        <w:tc>
          <w:tcPr>
            <w:tcW w:w="92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92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92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92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92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922"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92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921" w:type="dxa"/>
            <w:tcBorders>
              <w:top w:val="nil"/>
              <w:left w:val="single" w:sz="4" w:space="0" w:color="auto"/>
              <w:bottom w:val="nil"/>
              <w:right w:val="single" w:sz="4" w:space="0" w:color="auto"/>
            </w:tcBorders>
            <w:shd w:val="clear" w:color="auto" w:fill="auto"/>
            <w:vAlign w:val="center"/>
          </w:tcPr>
          <w:p w:rsidR="00AC2227" w:rsidRDefault="00AC2227" w:rsidP="00375FC9">
            <w:pPr>
              <w:pStyle w:val="TableText"/>
            </w:pPr>
          </w:p>
        </w:tc>
        <w:tc>
          <w:tcPr>
            <w:tcW w:w="922" w:type="dxa"/>
            <w:tcBorders>
              <w:top w:val="nil"/>
              <w:left w:val="single" w:sz="4" w:space="0" w:color="auto"/>
              <w:bottom w:val="nil"/>
              <w:right w:val="nil"/>
            </w:tcBorders>
            <w:shd w:val="clear" w:color="auto" w:fill="auto"/>
            <w:vAlign w:val="center"/>
          </w:tcPr>
          <w:p w:rsidR="00AC2227" w:rsidRDefault="00AC2227" w:rsidP="00375FC9">
            <w:pPr>
              <w:pStyle w:val="TableText"/>
            </w:pPr>
          </w:p>
        </w:tc>
      </w:tr>
      <w:tr w:rsidR="00076AF2" w:rsidRPr="00E87892" w:rsidTr="000F1ECB">
        <w:trPr>
          <w:trHeight w:val="198"/>
        </w:trPr>
        <w:tc>
          <w:tcPr>
            <w:tcW w:w="4253" w:type="dxa"/>
            <w:tcBorders>
              <w:top w:val="nil"/>
              <w:left w:val="nil"/>
              <w:bottom w:val="single" w:sz="4" w:space="0" w:color="522398"/>
              <w:right w:val="nil"/>
            </w:tcBorders>
            <w:vAlign w:val="center"/>
          </w:tcPr>
          <w:p w:rsidR="00076AF2" w:rsidRPr="00295342" w:rsidRDefault="00076AF2" w:rsidP="00076AF2">
            <w:pPr>
              <w:pStyle w:val="g1"/>
            </w:pPr>
            <w:r w:rsidRPr="00295342">
              <w:t xml:space="preserve">Relacje </w:t>
            </w:r>
            <w:r w:rsidRPr="00295342">
              <w:rPr>
                <w:rStyle w:val="StylboczekCzarnyZnak"/>
                <w:color w:val="auto"/>
              </w:rPr>
              <w:t>cen</w:t>
            </w:r>
            <w:r w:rsidRPr="00295342">
              <w:t xml:space="preserve"> skupu</w:t>
            </w:r>
            <w:r w:rsidRPr="00295342">
              <w:rPr>
                <w:vertAlign w:val="superscript"/>
              </w:rPr>
              <w:t xml:space="preserve"> a</w:t>
            </w:r>
            <w:r w:rsidRPr="00295342">
              <w:t xml:space="preserve"> żywca wieprzowego</w:t>
            </w:r>
          </w:p>
        </w:tc>
        <w:tc>
          <w:tcPr>
            <w:tcW w:w="142" w:type="dxa"/>
            <w:tcBorders>
              <w:top w:val="nil"/>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nil"/>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nil"/>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nil"/>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w:t>
            </w:r>
          </w:p>
        </w:tc>
        <w:tc>
          <w:tcPr>
            <w:tcW w:w="921" w:type="dxa"/>
            <w:tcBorders>
              <w:top w:val="nil"/>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nil"/>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nil"/>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nil"/>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6,1</w:t>
            </w:r>
          </w:p>
        </w:tc>
        <w:tc>
          <w:tcPr>
            <w:tcW w:w="921" w:type="dxa"/>
            <w:tcBorders>
              <w:top w:val="nil"/>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6,2</w:t>
            </w:r>
          </w:p>
        </w:tc>
        <w:tc>
          <w:tcPr>
            <w:tcW w:w="922" w:type="dxa"/>
            <w:tcBorders>
              <w:top w:val="nil"/>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5,2</w:t>
            </w:r>
          </w:p>
        </w:tc>
        <w:tc>
          <w:tcPr>
            <w:tcW w:w="921" w:type="dxa"/>
            <w:tcBorders>
              <w:top w:val="nil"/>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4,8</w:t>
            </w:r>
          </w:p>
        </w:tc>
        <w:tc>
          <w:tcPr>
            <w:tcW w:w="921" w:type="dxa"/>
            <w:tcBorders>
              <w:top w:val="nil"/>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4,8</w:t>
            </w:r>
          </w:p>
        </w:tc>
        <w:tc>
          <w:tcPr>
            <w:tcW w:w="922" w:type="dxa"/>
            <w:tcBorders>
              <w:top w:val="nil"/>
              <w:left w:val="single" w:sz="4" w:space="0" w:color="522398"/>
              <w:bottom w:val="single" w:sz="4" w:space="0" w:color="522398"/>
              <w:right w:val="nil"/>
            </w:tcBorders>
            <w:shd w:val="clear" w:color="auto" w:fill="auto"/>
            <w:vAlign w:val="center"/>
          </w:tcPr>
          <w:p w:rsidR="00076AF2" w:rsidRDefault="00076AF2" w:rsidP="00076AF2">
            <w:pPr>
              <w:pStyle w:val="TableText"/>
            </w:pPr>
            <w:r>
              <w:t>4,8</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295342" w:rsidRDefault="00076AF2" w:rsidP="00076AF2">
            <w:pPr>
              <w:pStyle w:val="g1"/>
            </w:pPr>
            <w:r w:rsidRPr="00295342">
              <w:t>do cen targowiskowych 1 kg żyta</w:t>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4,7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1D35E0" w:rsidP="00076AF2">
            <w:pPr>
              <w:pStyle w:val="TableText"/>
            </w:pPr>
            <w:r>
              <w:t>4,4</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DD6D59" w:rsidP="00076AF2">
            <w:pPr>
              <w:pStyle w:val="TableText"/>
            </w:pPr>
            <w:r>
              <w:t>5,9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295342" w:rsidRDefault="00076AF2" w:rsidP="00076AF2">
            <w:pPr>
              <w:pStyle w:val="boczek"/>
            </w:pPr>
            <w:r w:rsidRPr="00295342">
              <w:t>Produkcja sprzedana przemysłu</w:t>
            </w:r>
            <w:r w:rsidRPr="00295342">
              <w:rPr>
                <w:vertAlign w:val="superscript"/>
              </w:rPr>
              <w:t xml:space="preserve"> b</w:t>
            </w:r>
            <w:r w:rsidRPr="00295342">
              <w:t xml:space="preserve"> (w cenach stałych):</w:t>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107A4C" w:rsidRDefault="00076AF2" w:rsidP="00076AF2">
            <w:pPr>
              <w:pStyle w:val="g3"/>
            </w:pPr>
            <w:r w:rsidRPr="00107A4C">
              <w:t>poprzedni miesiąc=100</w:t>
            </w:r>
            <w:r w:rsidRPr="00107A4C">
              <w:tab/>
              <w:t xml:space="preserve"> </w:t>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20618F">
            <w:pPr>
              <w:pStyle w:val="TableText"/>
            </w:pPr>
            <w:r>
              <w:t>98,1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104,7</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116,7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89,0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100,3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97,4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91,3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113,5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101,4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AE3634">
            <w:pPr>
              <w:pStyle w:val="TableText"/>
            </w:pPr>
            <w:r>
              <w:t>110,4</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FE0907">
            <w:pPr>
              <w:pStyle w:val="TableText"/>
            </w:pPr>
            <w:r>
              <w:t>9</w:t>
            </w:r>
            <w:r w:rsidR="00AE3634">
              <w:t>1,6</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107A4C" w:rsidRDefault="00076AF2" w:rsidP="00076AF2">
            <w:pPr>
              <w:pStyle w:val="g3"/>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20618F">
            <w:pPr>
              <w:pStyle w:val="TableText"/>
            </w:pPr>
            <w:r>
              <w:t>92,</w:t>
            </w:r>
            <w:r w:rsidR="00FE0907">
              <w:t>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FE0907" w:rsidP="00D935CA">
            <w:pPr>
              <w:pStyle w:val="tablegwiazd"/>
            </w:pPr>
            <w:r>
              <w:t>104,</w:t>
            </w:r>
            <w:r w:rsidR="00D935CA">
              <w:t>3*</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113,7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FE0907">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107A4C" w:rsidRDefault="00076AF2" w:rsidP="00076AF2">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20618F">
            <w:pPr>
              <w:pStyle w:val="TableText"/>
            </w:pPr>
            <w:r>
              <w:t>100,6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102,8</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119,3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151,0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129,3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108,7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99,6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103,7</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104,5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AE3634">
            <w:pPr>
              <w:pStyle w:val="TableText"/>
            </w:pPr>
            <w:r>
              <w:t>114,3</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FE0907">
            <w:pPr>
              <w:pStyle w:val="TableText"/>
            </w:pPr>
            <w:r>
              <w:t>1</w:t>
            </w:r>
            <w:r w:rsidR="00AE3634">
              <w:t>13,9</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107A4C" w:rsidRDefault="00076AF2" w:rsidP="00076AF2">
            <w:pPr>
              <w:pStyle w:val="g3"/>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20618F">
            <w:pPr>
              <w:pStyle w:val="TableText"/>
            </w:pPr>
            <w:r>
              <w:t>107,</w:t>
            </w:r>
            <w:r w:rsidR="00FE0907">
              <w:t>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FE0907" w:rsidP="00D935CA">
            <w:pPr>
              <w:pStyle w:val="tablegwiazd"/>
            </w:pPr>
            <w:r>
              <w:t>107,</w:t>
            </w:r>
            <w:r w:rsidR="00D935CA">
              <w:t>2*</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104,4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107A4C" w:rsidRDefault="00076AF2" w:rsidP="00076AF2">
            <w:pPr>
              <w:pStyle w:val="boczek"/>
            </w:pPr>
            <w:r w:rsidRPr="00107A4C">
              <w:t>Produkcja budowlano-montażowa</w:t>
            </w:r>
            <w:r w:rsidRPr="00107A4C">
              <w:rPr>
                <w:vertAlign w:val="superscript"/>
              </w:rPr>
              <w:t xml:space="preserve"> b</w:t>
            </w:r>
            <w:r w:rsidRPr="00107A4C">
              <w:t xml:space="preserve"> (w cenach bieżących):</w:t>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107A4C" w:rsidRDefault="00076AF2" w:rsidP="00076AF2">
            <w:pPr>
              <w:pStyle w:val="g3"/>
            </w:pPr>
            <w:r w:rsidRPr="00107A4C">
              <w:t xml:space="preserve">poprzedni miesiąc=100 </w:t>
            </w:r>
            <w:r w:rsidRPr="00107A4C">
              <w:tab/>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33,0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133,4</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139,8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111,4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103,1</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115,8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88,9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105,9</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108,1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107,6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86,7</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149,1</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107A4C" w:rsidRDefault="00076AF2" w:rsidP="00076AF2">
            <w:pPr>
              <w:pStyle w:val="g3"/>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39,7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482AF4" w:rsidP="00076AF2">
            <w:pPr>
              <w:pStyle w:val="TableText"/>
            </w:pPr>
            <w:r>
              <w:t>110,9</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160,0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107A4C" w:rsidRDefault="00076AF2" w:rsidP="00076AF2">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85,4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95,1</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118,0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124,0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121,9</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126,6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112,6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107,4</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106,2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110,8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88,4</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115,8</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3"/>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139,4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482AF4" w:rsidP="00076AF2">
            <w:pPr>
              <w:pStyle w:val="TableText"/>
            </w:pPr>
            <w:r>
              <w:t>115,9</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132,7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DF29B1" w:rsidRPr="00E87892" w:rsidTr="000F1ECB">
        <w:trPr>
          <w:trHeight w:val="198"/>
        </w:trPr>
        <w:tc>
          <w:tcPr>
            <w:tcW w:w="4253" w:type="dxa"/>
            <w:tcBorders>
              <w:top w:val="single" w:sz="4" w:space="0" w:color="522398"/>
              <w:left w:val="nil"/>
              <w:bottom w:val="single" w:sz="4" w:space="0" w:color="522398"/>
              <w:right w:val="nil"/>
            </w:tcBorders>
            <w:vAlign w:val="center"/>
          </w:tcPr>
          <w:p w:rsidR="00DF29B1" w:rsidRPr="00754D58" w:rsidRDefault="00DF29B1" w:rsidP="00DF29B1">
            <w:pPr>
              <w:pStyle w:val="g1"/>
            </w:pPr>
            <w:r w:rsidRPr="00754D58">
              <w:t xml:space="preserve">Mieszkania oddane do użytkowania </w:t>
            </w:r>
            <w:r w:rsidRPr="00C46A91">
              <w:rPr>
                <w:spacing w:val="-2"/>
              </w:rPr>
              <w:t>(od początku roku)</w:t>
            </w:r>
            <w:r w:rsidRPr="00754D58">
              <w:tab/>
            </w:r>
          </w:p>
        </w:tc>
        <w:tc>
          <w:tcPr>
            <w:tcW w:w="142" w:type="dxa"/>
            <w:tcBorders>
              <w:top w:val="single" w:sz="4" w:space="0" w:color="522398"/>
              <w:left w:val="nil"/>
              <w:bottom w:val="single" w:sz="4" w:space="0" w:color="522398"/>
              <w:right w:val="single" w:sz="4" w:space="0" w:color="522398"/>
            </w:tcBorders>
            <w:vAlign w:val="center"/>
          </w:tcPr>
          <w:p w:rsidR="00DF29B1" w:rsidRPr="00754D58" w:rsidRDefault="00DF29B1" w:rsidP="00DF29B1">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1526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3506</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DF29B1" w:rsidRDefault="00DF29B1" w:rsidP="00DF29B1">
            <w:pPr>
              <w:pStyle w:val="TableText"/>
            </w:pPr>
            <w:r>
              <w:t>5763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7946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9753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11859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14050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16583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19793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20618F">
            <w:pPr>
              <w:pStyle w:val="TableText"/>
            </w:pPr>
            <w:r>
              <w:t>22336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20618F">
            <w:pPr>
              <w:pStyle w:val="TableText"/>
            </w:pPr>
            <w:r>
              <w:t>24937</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DF29B1" w:rsidRDefault="00DF29B1" w:rsidP="0020618F">
            <w:pPr>
              <w:pStyle w:val="TableText"/>
            </w:pPr>
            <w:r>
              <w:t>27237</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boczek"/>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1967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482AF4" w:rsidP="00076AF2">
            <w:pPr>
              <w:pStyle w:val="TableText"/>
            </w:pPr>
            <w:r>
              <w:t>4388</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6699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20618F">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20618F">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20618F">
            <w:pPr>
              <w:pStyle w:val="TableText"/>
            </w:pPr>
          </w:p>
        </w:tc>
      </w:tr>
      <w:tr w:rsidR="00DF29B1" w:rsidRPr="00E87892" w:rsidTr="000F1ECB">
        <w:trPr>
          <w:trHeight w:val="198"/>
        </w:trPr>
        <w:tc>
          <w:tcPr>
            <w:tcW w:w="4253" w:type="dxa"/>
            <w:tcBorders>
              <w:top w:val="single" w:sz="4" w:space="0" w:color="522398"/>
              <w:left w:val="nil"/>
              <w:bottom w:val="single" w:sz="4" w:space="0" w:color="522398"/>
              <w:right w:val="nil"/>
            </w:tcBorders>
            <w:vAlign w:val="center"/>
          </w:tcPr>
          <w:p w:rsidR="00DF29B1" w:rsidRPr="00754D58" w:rsidRDefault="00DF29B1" w:rsidP="00DF29B1">
            <w:pPr>
              <w:pStyle w:val="g3"/>
            </w:pPr>
            <w:r w:rsidRPr="00754D58">
              <w:t xml:space="preserve">analogiczny miesiąc </w:t>
            </w:r>
            <w:r>
              <w:t>poprzedniego roku</w:t>
            </w:r>
            <w:r w:rsidRPr="00754D58">
              <w:t xml:space="preserve">=100 </w:t>
            </w:r>
            <w:r w:rsidRPr="00754D58">
              <w:tab/>
            </w:r>
          </w:p>
        </w:tc>
        <w:tc>
          <w:tcPr>
            <w:tcW w:w="142" w:type="dxa"/>
            <w:tcBorders>
              <w:top w:val="single" w:sz="4" w:space="0" w:color="522398"/>
              <w:left w:val="nil"/>
              <w:bottom w:val="single" w:sz="4" w:space="0" w:color="522398"/>
              <w:right w:val="single" w:sz="4" w:space="0" w:color="522398"/>
            </w:tcBorders>
            <w:vAlign w:val="center"/>
          </w:tcPr>
          <w:p w:rsidR="00DF29B1" w:rsidRPr="00754D58" w:rsidRDefault="00DF29B1" w:rsidP="00DF29B1">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95,6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100,0</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DF29B1" w:rsidRDefault="00DF29B1" w:rsidP="00DF29B1">
            <w:pPr>
              <w:pStyle w:val="TableText"/>
            </w:pPr>
            <w:r>
              <w:t>105,0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115,0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113,9</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117,9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116,5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118,4</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DF29B1">
            <w:pPr>
              <w:pStyle w:val="TableText"/>
            </w:pPr>
            <w:r>
              <w:t>120,0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20618F">
            <w:pPr>
              <w:pStyle w:val="TableText"/>
            </w:pPr>
            <w:r>
              <w:t>119,4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DF29B1" w:rsidRDefault="00DF29B1" w:rsidP="0020618F">
            <w:pPr>
              <w:pStyle w:val="TableText"/>
            </w:pPr>
            <w:r>
              <w:t>123,0</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DF29B1" w:rsidRDefault="00DF29B1" w:rsidP="0020618F">
            <w:pPr>
              <w:pStyle w:val="TableText"/>
            </w:pPr>
            <w:r>
              <w:t>123,6</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F55C8A" w:rsidRDefault="00076AF2" w:rsidP="00076AF2">
            <w:pPr>
              <w:pStyle w:val="boczek"/>
            </w:pPr>
          </w:p>
        </w:tc>
        <w:tc>
          <w:tcPr>
            <w:tcW w:w="142" w:type="dxa"/>
            <w:tcBorders>
              <w:top w:val="single" w:sz="4" w:space="0" w:color="522398"/>
              <w:left w:val="nil"/>
              <w:bottom w:val="single" w:sz="4" w:space="0" w:color="522398"/>
              <w:right w:val="single" w:sz="4" w:space="0" w:color="522398"/>
            </w:tcBorders>
            <w:vAlign w:val="center"/>
          </w:tcPr>
          <w:p w:rsidR="00076AF2" w:rsidRPr="00F55C8A" w:rsidRDefault="00076AF2" w:rsidP="00076AF2">
            <w:pPr>
              <w:pStyle w:val="a"/>
              <w:rPr>
                <w:rFonts w:ascii="Fira Sans" w:hAnsi="Fira Sans"/>
              </w:rPr>
            </w:pPr>
            <w:r w:rsidRPr="00F55C8A">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128,9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482AF4" w:rsidP="00076AF2">
            <w:pPr>
              <w:pStyle w:val="TableText"/>
            </w:pPr>
            <w:r>
              <w:t>125,2</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116,2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F55C8A" w:rsidRDefault="00076AF2" w:rsidP="00076AF2">
            <w:pPr>
              <w:pStyle w:val="boczek"/>
              <w:rPr>
                <w:rStyle w:val="StylboczekCzarnyZnak"/>
                <w:color w:val="auto"/>
              </w:rPr>
            </w:pPr>
            <w:r w:rsidRPr="00F55C8A">
              <w:rPr>
                <w:rStyle w:val="StylboczekCzarnyZnak"/>
                <w:color w:val="auto"/>
              </w:rPr>
              <w:t>Sprzedaż detaliczna towarów</w:t>
            </w:r>
            <w:r w:rsidRPr="00F55C8A">
              <w:rPr>
                <w:rStyle w:val="StylboczekCzarnyZnak"/>
                <w:color w:val="auto"/>
                <w:vertAlign w:val="superscript"/>
              </w:rPr>
              <w:t xml:space="preserve"> b</w:t>
            </w:r>
            <w:r w:rsidRPr="00F55C8A">
              <w:rPr>
                <w:rStyle w:val="StylboczekCzarnyZnak"/>
                <w:color w:val="auto"/>
              </w:rPr>
              <w:t xml:space="preserve"> (w cenach bieżących):</w:t>
            </w:r>
          </w:p>
        </w:tc>
        <w:tc>
          <w:tcPr>
            <w:tcW w:w="142" w:type="dxa"/>
            <w:tcBorders>
              <w:top w:val="single" w:sz="4" w:space="0" w:color="522398"/>
              <w:left w:val="nil"/>
              <w:bottom w:val="single" w:sz="4" w:space="0" w:color="522398"/>
              <w:right w:val="single" w:sz="4" w:space="0" w:color="522398"/>
            </w:tcBorders>
            <w:vAlign w:val="center"/>
          </w:tcPr>
          <w:p w:rsidR="00076AF2" w:rsidRPr="00F55C8A" w:rsidRDefault="00076AF2" w:rsidP="00076AF2">
            <w:pPr>
              <w:pStyle w:val="a"/>
              <w:rPr>
                <w:rFonts w:ascii="Fira Sans" w:hAnsi="Fira Sans"/>
              </w:rPr>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F55C8A" w:rsidRDefault="00076AF2" w:rsidP="00076AF2">
            <w:pPr>
              <w:pStyle w:val="g3"/>
            </w:pPr>
            <w:r w:rsidRPr="00F55C8A">
              <w:t xml:space="preserve">poprzedni miesiąc=100 </w:t>
            </w:r>
            <w:r w:rsidRPr="00F55C8A">
              <w:tab/>
            </w:r>
          </w:p>
        </w:tc>
        <w:tc>
          <w:tcPr>
            <w:tcW w:w="142" w:type="dxa"/>
            <w:tcBorders>
              <w:top w:val="single" w:sz="4" w:space="0" w:color="522398"/>
              <w:left w:val="nil"/>
              <w:bottom w:val="single" w:sz="4" w:space="0" w:color="522398"/>
              <w:right w:val="single" w:sz="4" w:space="0" w:color="522398"/>
            </w:tcBorders>
            <w:vAlign w:val="center"/>
          </w:tcPr>
          <w:p w:rsidR="00076AF2" w:rsidRPr="00F55C8A" w:rsidRDefault="00076AF2" w:rsidP="00076AF2">
            <w:pPr>
              <w:pStyle w:val="a"/>
              <w:rPr>
                <w:rFonts w:ascii="Fira Sans" w:hAnsi="Fira Sans"/>
              </w:rPr>
            </w:pPr>
            <w:r w:rsidRPr="00F55C8A">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80,3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101,5</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115,2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98,5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97,2</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102,8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103,0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98,7</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98,4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108,1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97,7</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119,6</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F55C8A" w:rsidRDefault="00076AF2" w:rsidP="00076AF2">
            <w:pPr>
              <w:pStyle w:val="g3"/>
            </w:pPr>
          </w:p>
        </w:tc>
        <w:tc>
          <w:tcPr>
            <w:tcW w:w="142" w:type="dxa"/>
            <w:tcBorders>
              <w:top w:val="single" w:sz="4" w:space="0" w:color="522398"/>
              <w:left w:val="nil"/>
              <w:bottom w:val="single" w:sz="4" w:space="0" w:color="522398"/>
              <w:right w:val="single" w:sz="4" w:space="0" w:color="522398"/>
            </w:tcBorders>
            <w:vAlign w:val="center"/>
          </w:tcPr>
          <w:p w:rsidR="00076AF2" w:rsidRPr="00F55C8A" w:rsidRDefault="00076AF2" w:rsidP="00076AF2">
            <w:pPr>
              <w:pStyle w:val="a"/>
              <w:rPr>
                <w:rFonts w:ascii="Fira Sans" w:hAnsi="Fira Sans"/>
              </w:rPr>
            </w:pPr>
            <w:r w:rsidRPr="00F55C8A">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80,6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F3BE1" w:rsidP="00076AF2">
            <w:pPr>
              <w:pStyle w:val="TableText"/>
            </w:pPr>
            <w:r>
              <w:t>99,4</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116,0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107A4C" w:rsidRDefault="00076AF2" w:rsidP="00076AF2">
            <w:pPr>
              <w:pStyle w:val="g3"/>
            </w:pPr>
            <w:r w:rsidRPr="00107A4C">
              <w:t xml:space="preserve">analogiczny miesiąc poprzedniego roku=100 </w:t>
            </w:r>
            <w:r w:rsidRPr="00107A4C">
              <w:tab/>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104,9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104,0</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116,4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122,3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113,9</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110,8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108,3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110,7</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113,2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114,8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115,7</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116,7</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3"/>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117,2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F3BE1" w:rsidP="00076AF2">
            <w:pPr>
              <w:pStyle w:val="TableText"/>
            </w:pPr>
            <w:r>
              <w:t>114,7</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115,5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boczek"/>
              <w:rPr>
                <w:color w:val="000000"/>
              </w:rPr>
            </w:pPr>
            <w:r w:rsidRPr="00754D58">
              <w:t xml:space="preserve">Wskaźnik rentowności obrotu w przedsiębiorstwach </w:t>
            </w:r>
            <w:r w:rsidRPr="00754D58">
              <w:rPr>
                <w:i/>
                <w:vertAlign w:val="superscript"/>
              </w:rPr>
              <w:t>c</w:t>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3"/>
            </w:pPr>
            <w:r w:rsidRPr="00754D58">
              <w:t>brutto</w:t>
            </w:r>
            <w:r w:rsidRPr="00B45702">
              <w:rPr>
                <w:vertAlign w:val="superscript"/>
              </w:rPr>
              <w:t xml:space="preserve"> d</w:t>
            </w:r>
            <w:r w:rsidRPr="00754D58">
              <w:rPr>
                <w:vertAlign w:val="superscript"/>
              </w:rPr>
              <w:t xml:space="preserve"> </w:t>
            </w:r>
            <w:r w:rsidRPr="00754D58">
              <w:t>w %</w:t>
            </w:r>
            <w:r w:rsidRPr="00754D58">
              <w:tab/>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5,7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8F3BE1" w:rsidP="00076AF2">
            <w:pPr>
              <w:pStyle w:val="TableText"/>
            </w:pPr>
            <w:r>
              <w:t>5,6</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2"/>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F3BE1"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3"/>
              <w:rPr>
                <w:lang w:val="de-DE"/>
              </w:rPr>
            </w:pPr>
            <w:r w:rsidRPr="00754D58">
              <w:rPr>
                <w:rStyle w:val="StylboczekCzarnyZnak"/>
                <w:lang w:val="de-DE"/>
              </w:rPr>
              <w:t>netto</w:t>
            </w:r>
            <w:r w:rsidRPr="00B45702">
              <w:rPr>
                <w:rStyle w:val="StylboczekCzarnyZnak"/>
                <w:vertAlign w:val="superscript"/>
                <w:lang w:val="de-DE"/>
              </w:rPr>
              <w:t xml:space="preserve"> </w:t>
            </w:r>
            <w:r w:rsidRPr="00B45702">
              <w:rPr>
                <w:vertAlign w:val="superscript"/>
                <w:lang w:val="de-DE"/>
              </w:rPr>
              <w:t>e</w:t>
            </w:r>
            <w:r w:rsidRPr="00754D58">
              <w:rPr>
                <w:vertAlign w:val="superscript"/>
                <w:lang w:val="de-DE"/>
              </w:rPr>
              <w:t xml:space="preserve"> </w:t>
            </w:r>
            <w:r w:rsidRPr="00754D58">
              <w:rPr>
                <w:rStyle w:val="StylboczekCzarnyZnak"/>
                <w:lang w:val="de-DE"/>
              </w:rPr>
              <w:t>w %</w:t>
            </w:r>
            <w:r w:rsidRPr="00754D58">
              <w:rPr>
                <w:rStyle w:val="StylboczekCzarnyZnak"/>
                <w:lang w:val="de-DE"/>
              </w:rPr>
              <w:tab/>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4,7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8F3BE1" w:rsidP="00076AF2">
            <w:pPr>
              <w:pStyle w:val="TableText"/>
            </w:pPr>
            <w:r>
              <w:t>4,7</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2"/>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F3BE1"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1"/>
            </w:pPr>
            <w:r w:rsidRPr="00754D58">
              <w:t>Nakłady inwestycyjne</w:t>
            </w:r>
            <w:r w:rsidRPr="00B45702">
              <w:rPr>
                <w:vertAlign w:val="superscript"/>
              </w:rPr>
              <w:t xml:space="preserve"> c</w:t>
            </w:r>
            <w:r w:rsidRPr="00754D58">
              <w:t xml:space="preserve"> (w </w:t>
            </w:r>
            <w:r>
              <w:t>mln</w:t>
            </w:r>
            <w:r w:rsidRPr="00754D58">
              <w:t xml:space="preserve"> zł</w:t>
            </w:r>
            <w:r>
              <w:t>;</w:t>
            </w:r>
            <w:r w:rsidRPr="00754D58">
              <w:t xml:space="preserve"> ceny bieżące)</w:t>
            </w:r>
            <w:r w:rsidRPr="00754D58">
              <w:tab/>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3320,2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7055,7</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11005,4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8F3BE1" w:rsidP="00076AF2">
            <w:pPr>
              <w:pStyle w:val="TableText"/>
            </w:pPr>
            <w:r>
              <w:t>16383,8</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boczek"/>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F3BE1"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3"/>
            </w:pPr>
            <w:r w:rsidRPr="00754D58">
              <w:t xml:space="preserve">analogiczny okres </w:t>
            </w:r>
            <w:r>
              <w:t>poprzedniego</w:t>
            </w:r>
            <w:r w:rsidRPr="00BD4423">
              <w:t xml:space="preserve"> </w:t>
            </w:r>
            <w:r>
              <w:t xml:space="preserve">roku </w:t>
            </w:r>
            <w:r w:rsidRPr="00754D58">
              <w:t xml:space="preserve">=100 </w:t>
            </w:r>
            <w:r w:rsidRPr="00754D58">
              <w:tab/>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119,6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121,3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121,9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03A27" w:rsidP="00076AF2">
            <w:pPr>
              <w:pStyle w:val="TableText"/>
            </w:pPr>
            <w:r>
              <w:t>.</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8F3BE1" w:rsidP="00076AF2">
            <w:pPr>
              <w:pStyle w:val="TableText"/>
            </w:pPr>
            <w:r>
              <w:t>119,6</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3"/>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8F3BE1" w:rsidP="00076AF2">
            <w:pPr>
              <w:pStyle w:val="TableText"/>
            </w:pPr>
            <w:r>
              <w:t>.</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320400" w:rsidP="00076AF2">
            <w:pPr>
              <w:pStyle w:val="TableText"/>
            </w:pPr>
            <w:r>
              <w:t>.</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1"/>
              <w:rPr>
                <w:vertAlign w:val="superscript"/>
              </w:rPr>
            </w:pPr>
            <w:r w:rsidRPr="00754D58">
              <w:t>Podmioty gospodarki narodowej</w:t>
            </w:r>
            <w:r w:rsidRPr="00B45702">
              <w:rPr>
                <w:vertAlign w:val="superscript"/>
              </w:rPr>
              <w:t xml:space="preserve"> f</w:t>
            </w:r>
            <w:r w:rsidRPr="00B45702">
              <w:t xml:space="preserve"> </w:t>
            </w:r>
            <w:r w:rsidRPr="00754D58">
              <w:rPr>
                <w:rStyle w:val="StylboczekCzarnyZnak"/>
              </w:rPr>
              <w:t>(s</w:t>
            </w:r>
            <w:r w:rsidRPr="00754D58">
              <w:t>tan w końcu okresu)</w:t>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461602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462818</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464222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465818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467569</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469239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470625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472045</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473701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475270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476571</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477443</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boczek"/>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AE3634" w:rsidP="00076AF2">
            <w:pPr>
              <w:pStyle w:val="TableText"/>
            </w:pPr>
            <w:r w:rsidRPr="00AE3634">
              <w:t>477358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4809F8" w:rsidP="00076AF2">
            <w:pPr>
              <w:pStyle w:val="TableText"/>
            </w:pPr>
            <w:r w:rsidRPr="004809F8">
              <w:t>478081</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B1069A" w:rsidP="00076AF2">
            <w:pPr>
              <w:pStyle w:val="TableText"/>
            </w:pPr>
            <w:r w:rsidRPr="00B1069A">
              <w:t>479170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3"/>
            </w:pPr>
            <w:r w:rsidRPr="00754D58">
              <w:t>w tym spółki handlowe</w:t>
            </w:r>
            <w:r w:rsidRPr="00754D58">
              <w:tab/>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54984</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55281</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55646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55900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56139</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56372</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56626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56915</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57351</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57798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58138</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58679</w:t>
            </w:r>
          </w:p>
        </w:tc>
      </w:tr>
      <w:tr w:rsidR="00076AF2" w:rsidRPr="00E87892" w:rsidTr="000F1ECB">
        <w:trPr>
          <w:trHeight w:val="198"/>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2"/>
            </w:pP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247C55" w:rsidP="00076AF2">
            <w:pPr>
              <w:pStyle w:val="TableText"/>
            </w:pPr>
            <w:r w:rsidRPr="00247C55">
              <w:t>59145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4809F8" w:rsidP="00076AF2">
            <w:pPr>
              <w:pStyle w:val="TableText"/>
            </w:pPr>
            <w:r w:rsidRPr="004809F8">
              <w:t>59557</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B1069A" w:rsidP="00076AF2">
            <w:pPr>
              <w:pStyle w:val="TableText"/>
            </w:pPr>
            <w:r w:rsidRPr="00B1069A">
              <w:t>59915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p>
        </w:tc>
      </w:tr>
      <w:tr w:rsidR="00076AF2" w:rsidRPr="00E87892" w:rsidTr="000F1ECB">
        <w:trPr>
          <w:trHeight w:val="45"/>
        </w:trPr>
        <w:tc>
          <w:tcPr>
            <w:tcW w:w="4253" w:type="dxa"/>
            <w:tcBorders>
              <w:top w:val="single" w:sz="4" w:space="0" w:color="522398"/>
              <w:left w:val="nil"/>
              <w:bottom w:val="single" w:sz="4" w:space="0" w:color="522398"/>
              <w:right w:val="nil"/>
            </w:tcBorders>
            <w:vAlign w:val="center"/>
          </w:tcPr>
          <w:p w:rsidR="00076AF2" w:rsidRPr="00754D58" w:rsidRDefault="00076AF2" w:rsidP="00076AF2">
            <w:pPr>
              <w:pStyle w:val="g6"/>
            </w:pPr>
            <w:r w:rsidRPr="00754D58">
              <w:t>w tym z udziałem kapitału zagranicznego</w:t>
            </w:r>
            <w:r w:rsidRPr="00754D58">
              <w:tab/>
            </w:r>
          </w:p>
        </w:tc>
        <w:tc>
          <w:tcPr>
            <w:tcW w:w="142" w:type="dxa"/>
            <w:tcBorders>
              <w:top w:val="single" w:sz="4" w:space="0" w:color="522398"/>
              <w:left w:val="nil"/>
              <w:bottom w:val="single" w:sz="4" w:space="0" w:color="522398"/>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A</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5929</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5929</w:t>
            </w:r>
          </w:p>
        </w:tc>
        <w:tc>
          <w:tcPr>
            <w:tcW w:w="922" w:type="dxa"/>
            <w:tcBorders>
              <w:top w:val="single" w:sz="4" w:space="0" w:color="522398"/>
              <w:left w:val="single" w:sz="4" w:space="0" w:color="522398"/>
              <w:bottom w:val="single" w:sz="4" w:space="0" w:color="522398"/>
              <w:right w:val="single" w:sz="4" w:space="0" w:color="522398"/>
            </w:tcBorders>
            <w:shd w:val="clear" w:color="auto" w:fill="DCD3EA"/>
            <w:vAlign w:val="center"/>
          </w:tcPr>
          <w:p w:rsidR="00076AF2" w:rsidRDefault="00076AF2" w:rsidP="00076AF2">
            <w:pPr>
              <w:pStyle w:val="TableText"/>
            </w:pPr>
            <w:r>
              <w:t>5918</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5890</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5882</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5885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5913</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5923</w:t>
            </w:r>
          </w:p>
        </w:tc>
        <w:tc>
          <w:tcPr>
            <w:tcW w:w="922"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5965</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6006</w:t>
            </w:r>
          </w:p>
        </w:tc>
        <w:tc>
          <w:tcPr>
            <w:tcW w:w="921" w:type="dxa"/>
            <w:tcBorders>
              <w:top w:val="single" w:sz="4" w:space="0" w:color="522398"/>
              <w:left w:val="single" w:sz="4" w:space="0" w:color="522398"/>
              <w:bottom w:val="single" w:sz="4" w:space="0" w:color="522398"/>
              <w:right w:val="single" w:sz="4" w:space="0" w:color="522398"/>
            </w:tcBorders>
            <w:shd w:val="clear" w:color="auto" w:fill="auto"/>
            <w:vAlign w:val="center"/>
          </w:tcPr>
          <w:p w:rsidR="00076AF2" w:rsidRDefault="00076AF2" w:rsidP="00076AF2">
            <w:pPr>
              <w:pStyle w:val="TableText"/>
            </w:pPr>
            <w:r>
              <w:t>6020</w:t>
            </w:r>
          </w:p>
        </w:tc>
        <w:tc>
          <w:tcPr>
            <w:tcW w:w="922" w:type="dxa"/>
            <w:tcBorders>
              <w:top w:val="single" w:sz="4" w:space="0" w:color="522398"/>
              <w:left w:val="single" w:sz="4" w:space="0" w:color="522398"/>
              <w:bottom w:val="single" w:sz="4" w:space="0" w:color="522398"/>
              <w:right w:val="nil"/>
            </w:tcBorders>
            <w:shd w:val="clear" w:color="auto" w:fill="auto"/>
            <w:vAlign w:val="center"/>
          </w:tcPr>
          <w:p w:rsidR="00076AF2" w:rsidRDefault="00076AF2" w:rsidP="00076AF2">
            <w:pPr>
              <w:pStyle w:val="TableText"/>
            </w:pPr>
            <w:r>
              <w:t>6064</w:t>
            </w:r>
          </w:p>
        </w:tc>
      </w:tr>
      <w:tr w:rsidR="00076AF2" w:rsidRPr="00E87892" w:rsidTr="000F1ECB">
        <w:trPr>
          <w:trHeight w:val="198"/>
        </w:trPr>
        <w:tc>
          <w:tcPr>
            <w:tcW w:w="4253" w:type="dxa"/>
            <w:tcBorders>
              <w:top w:val="single" w:sz="4" w:space="0" w:color="522398"/>
              <w:left w:val="nil"/>
              <w:bottom w:val="nil"/>
              <w:right w:val="nil"/>
            </w:tcBorders>
            <w:vAlign w:val="center"/>
          </w:tcPr>
          <w:p w:rsidR="00076AF2" w:rsidRPr="00754D58" w:rsidRDefault="00076AF2" w:rsidP="00076AF2">
            <w:pPr>
              <w:pStyle w:val="g3"/>
            </w:pPr>
          </w:p>
        </w:tc>
        <w:tc>
          <w:tcPr>
            <w:tcW w:w="142" w:type="dxa"/>
            <w:tcBorders>
              <w:top w:val="single" w:sz="4" w:space="0" w:color="522398"/>
              <w:left w:val="nil"/>
              <w:bottom w:val="nil"/>
              <w:right w:val="single" w:sz="4" w:space="0" w:color="522398"/>
            </w:tcBorders>
            <w:vAlign w:val="center"/>
          </w:tcPr>
          <w:p w:rsidR="00076AF2" w:rsidRPr="00754D58" w:rsidRDefault="00076AF2" w:rsidP="00076AF2">
            <w:pPr>
              <w:pStyle w:val="a"/>
              <w:rPr>
                <w:rFonts w:ascii="Fira Sans" w:hAnsi="Fira Sans"/>
              </w:rPr>
            </w:pPr>
            <w:r w:rsidRPr="00754D58">
              <w:rPr>
                <w:rFonts w:ascii="Fira Sans" w:hAnsi="Fira Sans"/>
              </w:rPr>
              <w:t>B</w:t>
            </w: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Default="00247C55" w:rsidP="00076AF2">
            <w:pPr>
              <w:pStyle w:val="TableText"/>
            </w:pPr>
            <w:r w:rsidRPr="00247C55">
              <w:t>6072</w:t>
            </w: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4809F8" w:rsidRDefault="004809F8" w:rsidP="00076AF2">
            <w:pPr>
              <w:pStyle w:val="TableText"/>
            </w:pPr>
            <w:r w:rsidRPr="004809F8">
              <w:t>6083</w:t>
            </w:r>
          </w:p>
        </w:tc>
        <w:tc>
          <w:tcPr>
            <w:tcW w:w="922" w:type="dxa"/>
            <w:tcBorders>
              <w:top w:val="single" w:sz="4" w:space="0" w:color="522398"/>
              <w:left w:val="single" w:sz="4" w:space="0" w:color="522398"/>
              <w:bottom w:val="nil"/>
              <w:right w:val="single" w:sz="4" w:space="0" w:color="522398"/>
            </w:tcBorders>
            <w:shd w:val="clear" w:color="auto" w:fill="DCD3EA"/>
            <w:vAlign w:val="bottom"/>
          </w:tcPr>
          <w:p w:rsidR="00076AF2" w:rsidRPr="004809F8" w:rsidRDefault="00B1069A" w:rsidP="00076AF2">
            <w:pPr>
              <w:pStyle w:val="TableText"/>
            </w:pPr>
            <w:r w:rsidRPr="00B1069A">
              <w:t>6106</w:t>
            </w: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4809F8" w:rsidRDefault="00076AF2" w:rsidP="00076AF2">
            <w:pPr>
              <w:pStyle w:val="TableText"/>
            </w:pP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4809F8" w:rsidRDefault="00076AF2" w:rsidP="00076AF2">
            <w:pPr>
              <w:pStyle w:val="TableText"/>
            </w:pPr>
          </w:p>
        </w:tc>
        <w:tc>
          <w:tcPr>
            <w:tcW w:w="922" w:type="dxa"/>
            <w:tcBorders>
              <w:top w:val="single" w:sz="4" w:space="0" w:color="522398"/>
              <w:left w:val="single" w:sz="4" w:space="0" w:color="522398"/>
              <w:bottom w:val="nil"/>
              <w:right w:val="single" w:sz="4" w:space="0" w:color="522398"/>
            </w:tcBorders>
            <w:shd w:val="clear" w:color="auto" w:fill="auto"/>
            <w:vAlign w:val="bottom"/>
          </w:tcPr>
          <w:p w:rsidR="00076AF2" w:rsidRPr="004809F8" w:rsidRDefault="00076AF2" w:rsidP="00076AF2">
            <w:pPr>
              <w:pStyle w:val="TableText"/>
            </w:pP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4809F8" w:rsidRDefault="00076AF2" w:rsidP="00076AF2">
            <w:pPr>
              <w:pStyle w:val="TableText"/>
            </w:pP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4809F8" w:rsidRDefault="00076AF2" w:rsidP="00076AF2">
            <w:pPr>
              <w:pStyle w:val="TableText"/>
            </w:pPr>
          </w:p>
        </w:tc>
        <w:tc>
          <w:tcPr>
            <w:tcW w:w="922" w:type="dxa"/>
            <w:tcBorders>
              <w:top w:val="single" w:sz="4" w:space="0" w:color="522398"/>
              <w:left w:val="single" w:sz="4" w:space="0" w:color="522398"/>
              <w:bottom w:val="nil"/>
              <w:right w:val="single" w:sz="4" w:space="0" w:color="522398"/>
            </w:tcBorders>
            <w:shd w:val="clear" w:color="auto" w:fill="auto"/>
            <w:vAlign w:val="bottom"/>
          </w:tcPr>
          <w:p w:rsidR="00076AF2" w:rsidRPr="004809F8" w:rsidRDefault="00076AF2" w:rsidP="00076AF2">
            <w:pPr>
              <w:pStyle w:val="TableText"/>
            </w:pP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4809F8" w:rsidRDefault="00076AF2" w:rsidP="00076AF2">
            <w:pPr>
              <w:pStyle w:val="TableText"/>
            </w:pPr>
          </w:p>
        </w:tc>
        <w:tc>
          <w:tcPr>
            <w:tcW w:w="921" w:type="dxa"/>
            <w:tcBorders>
              <w:top w:val="single" w:sz="4" w:space="0" w:color="522398"/>
              <w:left w:val="single" w:sz="4" w:space="0" w:color="522398"/>
              <w:bottom w:val="nil"/>
              <w:right w:val="single" w:sz="4" w:space="0" w:color="522398"/>
            </w:tcBorders>
            <w:shd w:val="clear" w:color="auto" w:fill="auto"/>
            <w:vAlign w:val="bottom"/>
          </w:tcPr>
          <w:p w:rsidR="00076AF2" w:rsidRPr="004809F8" w:rsidRDefault="00076AF2" w:rsidP="00076AF2">
            <w:pPr>
              <w:pStyle w:val="TableText"/>
            </w:pPr>
          </w:p>
        </w:tc>
        <w:tc>
          <w:tcPr>
            <w:tcW w:w="922" w:type="dxa"/>
            <w:tcBorders>
              <w:top w:val="single" w:sz="4" w:space="0" w:color="522398"/>
              <w:left w:val="single" w:sz="4" w:space="0" w:color="522398"/>
              <w:bottom w:val="nil"/>
              <w:right w:val="nil"/>
            </w:tcBorders>
            <w:shd w:val="clear" w:color="auto" w:fill="auto"/>
            <w:vAlign w:val="bottom"/>
          </w:tcPr>
          <w:p w:rsidR="00076AF2" w:rsidRPr="004809F8" w:rsidRDefault="00076AF2" w:rsidP="00076AF2">
            <w:pPr>
              <w:pStyle w:val="TableText"/>
            </w:pPr>
          </w:p>
        </w:tc>
      </w:tr>
      <w:tr w:rsidR="00AC2227" w:rsidRPr="00E87892" w:rsidTr="00F772E3">
        <w:tc>
          <w:tcPr>
            <w:tcW w:w="15451" w:type="dxa"/>
            <w:gridSpan w:val="14"/>
            <w:tcBorders>
              <w:top w:val="nil"/>
              <w:left w:val="nil"/>
              <w:bottom w:val="nil"/>
              <w:right w:val="nil"/>
            </w:tcBorders>
            <w:vAlign w:val="center"/>
          </w:tcPr>
          <w:p w:rsidR="00AC2227" w:rsidRPr="00B45702" w:rsidRDefault="00AC2227" w:rsidP="0001230E">
            <w:pPr>
              <w:pStyle w:val="notka"/>
            </w:pPr>
            <w:r w:rsidRPr="005B26BC">
              <w:t>a Ceny bieżące bez VAT. b W przedsiębiorstwach, w których liczba pracujących przekracza 9. c W przedsiębiorstwach, w których liczba pracujących przekracza 49; dane prezentowane są narastająco. d Relacja wyniku finansowego brutto do przychodów z całokształtu działalności. e Relacja wyniku finansowego netto do przychodów z całokształtu działalności</w:t>
            </w:r>
            <w:r>
              <w:t>.</w:t>
            </w:r>
            <w:r w:rsidRPr="005B26BC">
              <w:t xml:space="preserve"> f W rejestrze REGON, bez osób prowadzących gospodarstwa indywidualne w rolnictwie.</w:t>
            </w:r>
            <w:r w:rsidR="00D5476D" w:rsidRPr="005B26BC">
              <w:t xml:space="preserve"> * Dane zmienione w stosunku do publikowanych wcześniej.</w:t>
            </w:r>
          </w:p>
        </w:tc>
      </w:tr>
      <w:bookmarkEnd w:id="40"/>
    </w:tbl>
    <w:p w:rsidR="00521456" w:rsidRDefault="00521456" w:rsidP="00465C71">
      <w:pPr>
        <w:rPr>
          <w:sz w:val="16"/>
          <w:szCs w:val="16"/>
        </w:rPr>
        <w:sectPr w:rsidR="00521456" w:rsidSect="00465C71">
          <w:pgSz w:w="16838" w:h="11906" w:orient="landscape"/>
          <w:pgMar w:top="720" w:right="720" w:bottom="720" w:left="720" w:header="170" w:footer="283" w:gutter="0"/>
          <w:cols w:space="708"/>
          <w:docGrid w:linePitch="360"/>
        </w:sectPr>
      </w:pPr>
    </w:p>
    <w:tbl>
      <w:tblPr>
        <w:tblpPr w:leftFromText="141" w:rightFromText="141" w:vertAnchor="text" w:horzAnchor="margin" w:tblpY="38"/>
        <w:tblW w:w="5000" w:type="pct"/>
        <w:tblLayout w:type="fixed"/>
        <w:tblLook w:val="0420" w:firstRow="1" w:lastRow="0" w:firstColumn="0" w:lastColumn="0" w:noHBand="0" w:noVBand="1"/>
        <w:tblCaption w:val="accessible"/>
      </w:tblPr>
      <w:tblGrid>
        <w:gridCol w:w="5670"/>
        <w:gridCol w:w="4796"/>
      </w:tblGrid>
      <w:tr w:rsidR="00C86FE0" w:rsidRPr="008F3638" w:rsidTr="00BF18F9">
        <w:trPr>
          <w:trHeight w:hRule="exact" w:val="454"/>
        </w:trPr>
        <w:tc>
          <w:tcPr>
            <w:tcW w:w="2709" w:type="pct"/>
            <w:vAlign w:val="center"/>
          </w:tcPr>
          <w:p w:rsidR="00C86FE0" w:rsidRPr="00750FD8" w:rsidRDefault="00C86FE0" w:rsidP="00BF18F9">
            <w:pPr>
              <w:spacing w:before="0" w:after="0" w:line="276" w:lineRule="auto"/>
              <w:rPr>
                <w:rFonts w:cs="Arial"/>
                <w:color w:val="000000" w:themeColor="text1"/>
                <w:sz w:val="20"/>
              </w:rPr>
            </w:pPr>
            <w:r w:rsidRPr="00E93155">
              <w:rPr>
                <w:rFonts w:cs="Arial"/>
                <w:color w:val="000000" w:themeColor="text1"/>
                <w:sz w:val="20"/>
              </w:rPr>
              <w:lastRenderedPageBreak/>
              <w:t>Opracowanie merytoryczne</w:t>
            </w:r>
            <w:r>
              <w:rPr>
                <w:rFonts w:cs="Arial"/>
                <w:color w:val="000000" w:themeColor="text1"/>
                <w:sz w:val="20"/>
              </w:rPr>
              <w:t>:</w:t>
            </w:r>
          </w:p>
        </w:tc>
        <w:tc>
          <w:tcPr>
            <w:tcW w:w="2291" w:type="pct"/>
            <w:vAlign w:val="center"/>
          </w:tcPr>
          <w:p w:rsidR="00C86FE0" w:rsidRPr="00894016" w:rsidRDefault="00C86FE0" w:rsidP="00BF18F9">
            <w:pPr>
              <w:spacing w:before="0" w:after="0" w:line="276" w:lineRule="auto"/>
              <w:rPr>
                <w:sz w:val="20"/>
                <w:szCs w:val="20"/>
              </w:rPr>
            </w:pPr>
            <w:r w:rsidRPr="00894016">
              <w:rPr>
                <w:sz w:val="20"/>
                <w:szCs w:val="20"/>
              </w:rPr>
              <w:t>Rozpowszechnianie:</w:t>
            </w:r>
          </w:p>
        </w:tc>
      </w:tr>
      <w:tr w:rsidR="00C86FE0" w:rsidRPr="008F3638" w:rsidTr="00BF18F9">
        <w:trPr>
          <w:trHeight w:hRule="exact" w:val="692"/>
        </w:trPr>
        <w:tc>
          <w:tcPr>
            <w:tcW w:w="2709" w:type="pct"/>
            <w:vAlign w:val="center"/>
          </w:tcPr>
          <w:p w:rsidR="00C86FE0" w:rsidRDefault="00C86FE0" w:rsidP="00BF18F9">
            <w:pPr>
              <w:spacing w:before="0" w:line="276" w:lineRule="auto"/>
              <w:rPr>
                <w:rFonts w:cs="Arial"/>
                <w:b/>
                <w:color w:val="000000" w:themeColor="text1"/>
                <w:sz w:val="20"/>
              </w:rPr>
            </w:pPr>
            <w:r w:rsidRPr="00733605">
              <w:rPr>
                <w:rFonts w:cs="Arial"/>
                <w:b/>
                <w:color w:val="000000" w:themeColor="text1"/>
                <w:sz w:val="20"/>
              </w:rPr>
              <w:t>Urząd Statystyczny w Poznaniu</w:t>
            </w:r>
          </w:p>
          <w:p w:rsidR="00C86FE0" w:rsidRPr="00733605" w:rsidRDefault="00C86FE0" w:rsidP="00BF18F9">
            <w:pPr>
              <w:spacing w:before="0" w:after="0" w:line="276" w:lineRule="auto"/>
              <w:rPr>
                <w:rFonts w:cs="Arial"/>
                <w:b/>
                <w:color w:val="000000" w:themeColor="text1"/>
                <w:sz w:val="20"/>
              </w:rPr>
            </w:pPr>
            <w:r w:rsidRPr="00733605">
              <w:rPr>
                <w:rFonts w:cs="Arial"/>
                <w:b/>
                <w:color w:val="000000" w:themeColor="text1"/>
                <w:sz w:val="20"/>
              </w:rPr>
              <w:t>Dyrektor Jacek Kowalewski</w:t>
            </w:r>
          </w:p>
        </w:tc>
        <w:tc>
          <w:tcPr>
            <w:tcW w:w="2291" w:type="pct"/>
            <w:vAlign w:val="center"/>
          </w:tcPr>
          <w:p w:rsidR="000B2CD0" w:rsidRDefault="00EF13B9" w:rsidP="00BF18F9">
            <w:pPr>
              <w:spacing w:before="0" w:line="276" w:lineRule="auto"/>
              <w:rPr>
                <w:b/>
                <w:sz w:val="20"/>
                <w:szCs w:val="20"/>
              </w:rPr>
            </w:pPr>
            <w:r w:rsidRPr="004E2274">
              <w:rPr>
                <w:b/>
                <w:sz w:val="20"/>
                <w:szCs w:val="20"/>
              </w:rPr>
              <w:t>Wielkopolski Ośrodek Badań Regionalnych</w:t>
            </w:r>
            <w:r w:rsidRPr="00894016">
              <w:rPr>
                <w:b/>
                <w:sz w:val="20"/>
                <w:szCs w:val="20"/>
              </w:rPr>
              <w:t xml:space="preserve"> </w:t>
            </w:r>
          </w:p>
          <w:p w:rsidR="00C86FE0" w:rsidRDefault="00C86FE0" w:rsidP="00BF18F9">
            <w:pPr>
              <w:spacing w:before="0" w:line="276" w:lineRule="auto"/>
              <w:rPr>
                <w:b/>
                <w:sz w:val="20"/>
                <w:szCs w:val="20"/>
              </w:rPr>
            </w:pPr>
            <w:r w:rsidRPr="00894016">
              <w:rPr>
                <w:b/>
                <w:sz w:val="20"/>
                <w:szCs w:val="20"/>
              </w:rPr>
              <w:t>Wojewódzkie Informatorium Statystyczne</w:t>
            </w:r>
          </w:p>
          <w:p w:rsidR="00BF18F9" w:rsidRPr="00894016" w:rsidRDefault="00BF18F9" w:rsidP="00BF18F9">
            <w:pPr>
              <w:spacing w:before="0" w:line="276" w:lineRule="auto"/>
              <w:rPr>
                <w:b/>
                <w:sz w:val="20"/>
                <w:szCs w:val="20"/>
              </w:rPr>
            </w:pPr>
          </w:p>
        </w:tc>
      </w:tr>
      <w:tr w:rsidR="00C86FE0" w:rsidRPr="008F3638" w:rsidTr="00BF18F9">
        <w:trPr>
          <w:trHeight w:hRule="exact" w:val="454"/>
        </w:trPr>
        <w:tc>
          <w:tcPr>
            <w:tcW w:w="2709" w:type="pct"/>
            <w:vAlign w:val="center"/>
          </w:tcPr>
          <w:p w:rsidR="00C86FE0" w:rsidRPr="00E93155" w:rsidRDefault="00C86FE0" w:rsidP="00BF18F9">
            <w:pPr>
              <w:spacing w:before="0" w:line="276" w:lineRule="auto"/>
              <w:rPr>
                <w:rFonts w:cs="Arial"/>
                <w:color w:val="000000" w:themeColor="text1"/>
                <w:sz w:val="20"/>
              </w:rPr>
            </w:pPr>
            <w:r>
              <w:rPr>
                <w:sz w:val="20"/>
                <w:szCs w:val="20"/>
              </w:rPr>
              <w:t>Tel.:</w:t>
            </w:r>
            <w:r w:rsidRPr="009F7EC1">
              <w:rPr>
                <w:sz w:val="20"/>
                <w:szCs w:val="20"/>
              </w:rPr>
              <w:t xml:space="preserve"> 61 2798 266</w:t>
            </w:r>
          </w:p>
        </w:tc>
        <w:tc>
          <w:tcPr>
            <w:tcW w:w="2291" w:type="pct"/>
            <w:vAlign w:val="center"/>
          </w:tcPr>
          <w:p w:rsidR="00C86FE0" w:rsidRPr="00C6799C" w:rsidRDefault="00C86FE0" w:rsidP="00BF18F9">
            <w:pPr>
              <w:spacing w:before="0" w:line="276" w:lineRule="auto"/>
              <w:rPr>
                <w:sz w:val="20"/>
                <w:szCs w:val="20"/>
                <w:lang w:val="en-GB"/>
              </w:rPr>
            </w:pPr>
            <w:r>
              <w:rPr>
                <w:sz w:val="20"/>
                <w:szCs w:val="20"/>
                <w:lang w:val="en-GB"/>
              </w:rPr>
              <w:t>T</w:t>
            </w:r>
            <w:r w:rsidRPr="009F7EC1">
              <w:rPr>
                <w:sz w:val="20"/>
                <w:szCs w:val="20"/>
                <w:lang w:val="en-GB"/>
              </w:rPr>
              <w:t>el</w:t>
            </w:r>
            <w:r>
              <w:rPr>
                <w:sz w:val="20"/>
                <w:szCs w:val="20"/>
                <w:lang w:val="en-GB"/>
              </w:rPr>
              <w:t>.:</w:t>
            </w:r>
            <w:r w:rsidRPr="009F7EC1">
              <w:rPr>
                <w:sz w:val="20"/>
                <w:szCs w:val="20"/>
                <w:lang w:val="en-GB"/>
              </w:rPr>
              <w:t xml:space="preserve"> 61 2798 320, 61 2798 323</w:t>
            </w:r>
          </w:p>
        </w:tc>
      </w:tr>
      <w:tr w:rsidR="000B2CD0" w:rsidRPr="008F3638" w:rsidTr="00CA652A">
        <w:trPr>
          <w:trHeight w:hRule="exact" w:val="454"/>
        </w:trPr>
        <w:tc>
          <w:tcPr>
            <w:tcW w:w="2709" w:type="pct"/>
            <w:vMerge w:val="restart"/>
          </w:tcPr>
          <w:p w:rsidR="000B2CD0" w:rsidRPr="00722BD2" w:rsidRDefault="000B2CD0" w:rsidP="000B2CD0">
            <w:pPr>
              <w:spacing w:before="0" w:after="0"/>
              <w:rPr>
                <w:sz w:val="20"/>
                <w:szCs w:val="20"/>
              </w:rPr>
            </w:pPr>
            <w:r w:rsidRPr="00722BD2">
              <w:rPr>
                <w:sz w:val="20"/>
                <w:szCs w:val="20"/>
              </w:rPr>
              <w:t xml:space="preserve">Współpraca z Mediami: </w:t>
            </w:r>
          </w:p>
          <w:p w:rsidR="000B2CD0" w:rsidRPr="00722BD2" w:rsidRDefault="000B2CD0" w:rsidP="000B2CD0">
            <w:pPr>
              <w:rPr>
                <w:b/>
                <w:sz w:val="20"/>
                <w:szCs w:val="20"/>
              </w:rPr>
            </w:pPr>
            <w:r w:rsidRPr="00722BD2">
              <w:rPr>
                <w:rFonts w:cs="Arial"/>
                <w:b/>
                <w:sz w:val="20"/>
                <w:szCs w:val="20"/>
              </w:rPr>
              <w:t>Arleta Olbrot</w:t>
            </w:r>
            <w:r>
              <w:rPr>
                <w:rFonts w:cs="Arial"/>
                <w:b/>
                <w:sz w:val="20"/>
                <w:szCs w:val="20"/>
              </w:rPr>
              <w:br/>
            </w:r>
            <w:r w:rsidRPr="00722BD2">
              <w:rPr>
                <w:b/>
                <w:sz w:val="20"/>
                <w:szCs w:val="20"/>
              </w:rPr>
              <w:t>Wielkopolski Ośrodek Badań Regionalnych</w:t>
            </w:r>
          </w:p>
          <w:p w:rsidR="000B2CD0" w:rsidRPr="00722BD2" w:rsidRDefault="000B2CD0" w:rsidP="000B2CD0">
            <w:pPr>
              <w:spacing w:before="0" w:after="0"/>
              <w:rPr>
                <w:rFonts w:cs="Arial"/>
                <w:sz w:val="20"/>
                <w:szCs w:val="20"/>
                <w:lang w:val="fi-FI"/>
              </w:rPr>
            </w:pPr>
            <w:r>
              <w:rPr>
                <w:rFonts w:cs="Arial"/>
                <w:sz w:val="20"/>
                <w:szCs w:val="20"/>
                <w:lang w:val="fi-FI"/>
              </w:rPr>
              <w:t>T</w:t>
            </w:r>
            <w:r w:rsidRPr="00722BD2">
              <w:rPr>
                <w:rFonts w:cs="Arial"/>
                <w:sz w:val="20"/>
                <w:szCs w:val="20"/>
                <w:lang w:val="fi-FI"/>
              </w:rPr>
              <w:t>el: 61 2798 345</w:t>
            </w:r>
          </w:p>
          <w:p w:rsidR="000B2CD0" w:rsidRPr="00F05FC7" w:rsidRDefault="005C47B0" w:rsidP="005C47B0">
            <w:pPr>
              <w:rPr>
                <w:sz w:val="18"/>
                <w:lang w:val="en-US"/>
              </w:rPr>
            </w:pPr>
            <w:r>
              <w:rPr>
                <w:rFonts w:cs="Arial"/>
                <w:b/>
                <w:sz w:val="20"/>
                <w:szCs w:val="20"/>
                <w:lang w:val="en-GB"/>
              </w:rPr>
              <w:t>e-ma</w:t>
            </w:r>
          </w:p>
        </w:tc>
        <w:tc>
          <w:tcPr>
            <w:tcW w:w="2291" w:type="pct"/>
            <w:vAlign w:val="center"/>
          </w:tcPr>
          <w:p w:rsidR="000B2CD0" w:rsidRDefault="000B2CD0" w:rsidP="000B2CD0">
            <w:pPr>
              <w:ind w:firstLine="680"/>
              <w:rPr>
                <w:sz w:val="18"/>
              </w:rPr>
            </w:pPr>
            <w:r w:rsidRPr="00F93289">
              <w:rPr>
                <w:noProof/>
                <w:sz w:val="20"/>
                <w:lang w:eastAsia="pl-PL"/>
              </w:rPr>
              <w:drawing>
                <wp:anchor distT="0" distB="0" distL="114300" distR="114300" simplePos="0" relativeHeight="252636672" behindDoc="0" locked="0" layoutInCell="1" allowOverlap="1" wp14:anchorId="42065832" wp14:editId="08723F26">
                  <wp:simplePos x="0" y="0"/>
                  <wp:positionH relativeFrom="column">
                    <wp:posOffset>78740</wp:posOffset>
                  </wp:positionH>
                  <wp:positionV relativeFrom="paragraph">
                    <wp:posOffset>21590</wp:posOffset>
                  </wp:positionV>
                  <wp:extent cx="251460" cy="251460"/>
                  <wp:effectExtent l="0" t="0" r="0" b="0"/>
                  <wp:wrapNone/>
                  <wp:docPr id="14" name="Obraz 14" descr="Ikona strony www.poznan.stat.gov.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40" w:tooltip="link do strony internetowej US Poznań" w:history="1">
              <w:r w:rsidRPr="00F93289">
                <w:rPr>
                  <w:rStyle w:val="Hipercze"/>
                  <w:rFonts w:cstheme="minorBidi"/>
                  <w:color w:val="auto"/>
                  <w:sz w:val="20"/>
                </w:rPr>
                <w:t>poznan.stat.gov.pl</w:t>
              </w:r>
            </w:hyperlink>
          </w:p>
        </w:tc>
      </w:tr>
      <w:tr w:rsidR="000B2CD0" w:rsidRPr="008F3638" w:rsidTr="00CA652A">
        <w:trPr>
          <w:trHeight w:hRule="exact" w:val="454"/>
        </w:trPr>
        <w:tc>
          <w:tcPr>
            <w:tcW w:w="2709" w:type="pct"/>
            <w:vMerge/>
          </w:tcPr>
          <w:p w:rsidR="000B2CD0" w:rsidRPr="00C91687" w:rsidRDefault="000B2CD0" w:rsidP="000B2CD0">
            <w:pPr>
              <w:rPr>
                <w:b/>
                <w:sz w:val="20"/>
              </w:rPr>
            </w:pPr>
          </w:p>
        </w:tc>
        <w:tc>
          <w:tcPr>
            <w:tcW w:w="2291" w:type="pct"/>
            <w:vAlign w:val="center"/>
          </w:tcPr>
          <w:p w:rsidR="000B2CD0" w:rsidRDefault="000B2CD0" w:rsidP="000B2CD0">
            <w:pPr>
              <w:ind w:firstLine="680"/>
              <w:rPr>
                <w:sz w:val="18"/>
              </w:rPr>
            </w:pPr>
            <w:r w:rsidRPr="00366B77">
              <w:rPr>
                <w:noProof/>
                <w:sz w:val="20"/>
                <w:lang w:eastAsia="pl-PL"/>
              </w:rPr>
              <w:drawing>
                <wp:anchor distT="0" distB="0" distL="114300" distR="114300" simplePos="0" relativeHeight="252637696" behindDoc="0" locked="0" layoutInCell="1" allowOverlap="1" wp14:anchorId="21ED4523" wp14:editId="26820943">
                  <wp:simplePos x="0" y="0"/>
                  <wp:positionH relativeFrom="column">
                    <wp:posOffset>78740</wp:posOffset>
                  </wp:positionH>
                  <wp:positionV relativeFrom="paragraph">
                    <wp:posOffset>21590</wp:posOffset>
                  </wp:positionV>
                  <wp:extent cx="251460" cy="251460"/>
                  <wp:effectExtent l="0" t="0" r="0" b="0"/>
                  <wp:wrapNone/>
                  <wp:docPr id="15" name="Obraz 15" descr="Ikona twittera @Poznan 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hyperlink r:id="rId42" w:tooltip="link do twittera US Poznań" w:history="1">
              <w:r w:rsidRPr="00366B77">
                <w:rPr>
                  <w:rStyle w:val="Hipercze"/>
                  <w:rFonts w:cstheme="minorBidi"/>
                  <w:color w:val="auto"/>
                  <w:sz w:val="20"/>
                </w:rPr>
                <w:t>@Poznan_STAT</w:t>
              </w:r>
            </w:hyperlink>
            <w:r w:rsidRPr="00366B77">
              <w:rPr>
                <w:noProof/>
                <w:sz w:val="20"/>
                <w:lang w:eastAsia="pl-PL"/>
              </w:rPr>
              <w:t xml:space="preserve"> </w:t>
            </w:r>
          </w:p>
        </w:tc>
      </w:tr>
      <w:tr w:rsidR="000B2CD0" w:rsidRPr="008F3638" w:rsidTr="00CA652A">
        <w:trPr>
          <w:trHeight w:hRule="exact" w:val="454"/>
        </w:trPr>
        <w:tc>
          <w:tcPr>
            <w:tcW w:w="2709" w:type="pct"/>
            <w:vMerge/>
          </w:tcPr>
          <w:p w:rsidR="000B2CD0" w:rsidRPr="00C91687" w:rsidRDefault="000B2CD0" w:rsidP="000B2CD0">
            <w:pPr>
              <w:rPr>
                <w:b/>
                <w:sz w:val="20"/>
              </w:rPr>
            </w:pPr>
          </w:p>
        </w:tc>
        <w:tc>
          <w:tcPr>
            <w:tcW w:w="2291" w:type="pct"/>
          </w:tcPr>
          <w:p w:rsidR="000B2CD0" w:rsidRDefault="000B2CD0" w:rsidP="00985603">
            <w:pPr>
              <w:ind w:firstLine="680"/>
              <w:rPr>
                <w:sz w:val="18"/>
              </w:rPr>
            </w:pPr>
            <w:r>
              <w:rPr>
                <w:noProof/>
                <w:sz w:val="20"/>
                <w:lang w:eastAsia="pl-PL"/>
              </w:rPr>
              <w:drawing>
                <wp:anchor distT="0" distB="0" distL="114300" distR="114300" simplePos="0" relativeHeight="252638720" behindDoc="0" locked="0" layoutInCell="1" allowOverlap="1" wp14:anchorId="65AA15FF" wp14:editId="491ABC7D">
                  <wp:simplePos x="0" y="0"/>
                  <wp:positionH relativeFrom="column">
                    <wp:posOffset>80645</wp:posOffset>
                  </wp:positionH>
                  <wp:positionV relativeFrom="paragraph">
                    <wp:posOffset>13970</wp:posOffset>
                  </wp:positionV>
                  <wp:extent cx="251460" cy="251460"/>
                  <wp:effectExtent l="0" t="0" r="0" b="0"/>
                  <wp:wrapNone/>
                  <wp:docPr id="16" name="Obraz 16" descr="Ikona facebooka @UrzadStatystycznywPozna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hyperlink r:id="rId44" w:tooltip="link do facebooka US Poznań" w:history="1">
              <w:r w:rsidRPr="00F93289">
                <w:rPr>
                  <w:rStyle w:val="Hipercze"/>
                  <w:rFonts w:cstheme="minorBidi"/>
                  <w:color w:val="auto"/>
                  <w:sz w:val="20"/>
                </w:rPr>
                <w:t>UrzadStatystycznywPoznaniu</w:t>
              </w:r>
            </w:hyperlink>
            <w:r w:rsidRPr="00F93289">
              <w:rPr>
                <w:noProof/>
                <w:sz w:val="20"/>
                <w:lang w:eastAsia="pl-PL"/>
              </w:rPr>
              <w:t xml:space="preserve"> </w:t>
            </w:r>
          </w:p>
        </w:tc>
      </w:tr>
    </w:tbl>
    <w:p w:rsidR="00750FD8" w:rsidRPr="003439F1" w:rsidRDefault="000B2CD0" w:rsidP="00591DA8">
      <w:pPr>
        <w:rPr>
          <w:sz w:val="18"/>
          <w:lang w:val="en-GB"/>
        </w:rPr>
      </w:pPr>
      <w:r w:rsidRPr="008D3734">
        <w:rPr>
          <w:noProof/>
          <w:color w:val="FF0000"/>
          <w:sz w:val="18"/>
          <w:lang w:eastAsia="pl-PL"/>
        </w:rPr>
        <mc:AlternateContent>
          <mc:Choice Requires="wps">
            <w:drawing>
              <wp:anchor distT="45720" distB="45720" distL="114300" distR="114300" simplePos="0" relativeHeight="251735552" behindDoc="0" locked="0" layoutInCell="1" allowOverlap="1" wp14:anchorId="310D5B39" wp14:editId="68716B3A">
                <wp:simplePos x="0" y="0"/>
                <wp:positionH relativeFrom="margin">
                  <wp:posOffset>-19050</wp:posOffset>
                </wp:positionH>
                <wp:positionV relativeFrom="paragraph">
                  <wp:posOffset>2143125</wp:posOffset>
                </wp:positionV>
                <wp:extent cx="6686550" cy="6753225"/>
                <wp:effectExtent l="0" t="0" r="19050" b="28575"/>
                <wp:wrapSquare wrapText="bothSides"/>
                <wp:docPr id="10" name="Pole tekstowe 2" descr="&quot;&quo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6753225"/>
                        </a:xfrm>
                        <a:prstGeom prst="rect">
                          <a:avLst/>
                        </a:prstGeom>
                        <a:solidFill>
                          <a:schemeClr val="bg1">
                            <a:lumMod val="95000"/>
                          </a:schemeClr>
                        </a:solidFill>
                        <a:ln w="9525">
                          <a:solidFill>
                            <a:schemeClr val="bg1"/>
                          </a:solidFill>
                          <a:miter lim="800000"/>
                          <a:headEnd/>
                          <a:tailEnd/>
                        </a:ln>
                      </wps:spPr>
                      <wps:txbx>
                        <w:txbxContent>
                          <w:p w:rsidR="000D48BE" w:rsidRDefault="000D48BE" w:rsidP="00A9395A">
                            <w:pPr>
                              <w:rPr>
                                <w:b/>
                              </w:rPr>
                            </w:pPr>
                          </w:p>
                          <w:p w:rsidR="000D48BE" w:rsidRPr="00D20766" w:rsidRDefault="000D48BE" w:rsidP="00A9395A">
                            <w:pPr>
                              <w:rPr>
                                <w:b/>
                              </w:rPr>
                            </w:pPr>
                            <w:r w:rsidRPr="00D20766">
                              <w:rPr>
                                <w:b/>
                              </w:rPr>
                              <w:t>Powiązane opracowania</w:t>
                            </w:r>
                          </w:p>
                          <w:p w:rsidR="000D48BE" w:rsidRPr="00750669" w:rsidRDefault="004A4FAE" w:rsidP="00A9395A">
                            <w:pPr>
                              <w:rPr>
                                <w:rStyle w:val="Hipercze"/>
                                <w:rFonts w:cs="Arial"/>
                                <w:color w:val="001D77"/>
                                <w:sz w:val="18"/>
                                <w:szCs w:val="30"/>
                                <w:shd w:val="clear" w:color="auto" w:fill="F0F0F0"/>
                              </w:rPr>
                            </w:pPr>
                            <w:hyperlink r:id="rId45" w:tooltip="link do publikacji GUS Sytuacja społ-gosp kraju 1 kwartał 2022 " w:history="1">
                              <w:r w:rsidR="000D48BE" w:rsidRPr="00853FEE">
                                <w:rPr>
                                  <w:rStyle w:val="Hipercze"/>
                                  <w:color w:val="001D77"/>
                                  <w:sz w:val="18"/>
                                  <w:szCs w:val="18"/>
                                </w:rPr>
                                <w:t xml:space="preserve">Sytuacja społeczno-gospodarcza kraju </w:t>
                              </w:r>
                              <w:r w:rsidR="000D48BE" w:rsidRPr="00853FEE">
                                <w:rPr>
                                  <w:rStyle w:val="Hipercze"/>
                                  <w:rFonts w:cstheme="minorBidi"/>
                                  <w:color w:val="001D77"/>
                                  <w:sz w:val="18"/>
                                  <w:szCs w:val="18"/>
                                </w:rPr>
                                <w:t xml:space="preserve">w </w:t>
                              </w:r>
                              <w:r w:rsidR="000D48BE">
                                <w:rPr>
                                  <w:rStyle w:val="Hipercze"/>
                                  <w:rFonts w:cstheme="minorBidi"/>
                                  <w:color w:val="001D77"/>
                                  <w:sz w:val="18"/>
                                  <w:szCs w:val="18"/>
                                </w:rPr>
                                <w:t xml:space="preserve">pierwszym kwartale </w:t>
                              </w:r>
                              <w:r w:rsidR="000D48BE" w:rsidRPr="00853FEE">
                                <w:rPr>
                                  <w:rStyle w:val="Hipercze"/>
                                  <w:rFonts w:cstheme="minorBidi"/>
                                  <w:color w:val="001D77"/>
                                  <w:sz w:val="18"/>
                                  <w:szCs w:val="18"/>
                                </w:rPr>
                                <w:t>202</w:t>
                              </w:r>
                              <w:r w:rsidR="000D48BE">
                                <w:rPr>
                                  <w:rStyle w:val="Hipercze"/>
                                  <w:rFonts w:cstheme="minorBidi"/>
                                  <w:color w:val="001D77"/>
                                  <w:sz w:val="18"/>
                                  <w:szCs w:val="18"/>
                                </w:rPr>
                                <w:t>2</w:t>
                              </w:r>
                              <w:r w:rsidR="000D48BE" w:rsidRPr="00853FEE">
                                <w:rPr>
                                  <w:rStyle w:val="Hipercze"/>
                                  <w:rFonts w:cstheme="minorBidi"/>
                                  <w:color w:val="001D77"/>
                                  <w:sz w:val="18"/>
                                  <w:szCs w:val="18"/>
                                </w:rPr>
                                <w:t xml:space="preserve"> r.</w:t>
                              </w:r>
                            </w:hyperlink>
                            <w:r w:rsidR="000D48BE" w:rsidRPr="00750669">
                              <w:rPr>
                                <w:rStyle w:val="Hipercze"/>
                                <w:rFonts w:ascii="firaregular" w:hAnsi="firaregular" w:cstheme="minorBidi"/>
                                <w:color w:val="001D77"/>
                                <w:sz w:val="32"/>
                                <w:szCs w:val="32"/>
                              </w:rPr>
                              <w:t xml:space="preserve"> </w:t>
                            </w:r>
                          </w:p>
                          <w:p w:rsidR="000D48BE" w:rsidRPr="00EA4CEA" w:rsidRDefault="000D48BE" w:rsidP="00A9395A">
                            <w:pPr>
                              <w:rPr>
                                <w:rStyle w:val="Hipercze"/>
                                <w:color w:val="001D77"/>
                                <w:sz w:val="18"/>
                                <w:szCs w:val="18"/>
                              </w:rPr>
                            </w:pPr>
                            <w:r w:rsidRPr="00EA4CEA">
                              <w:rPr>
                                <w:rStyle w:val="Hipercze"/>
                                <w:color w:val="001D77"/>
                                <w:sz w:val="18"/>
                                <w:szCs w:val="18"/>
                              </w:rPr>
                              <w:fldChar w:fldCharType="begin"/>
                            </w:r>
                            <w:r>
                              <w:rPr>
                                <w:rStyle w:val="Hipercze"/>
                                <w:color w:val="001D77"/>
                                <w:sz w:val="18"/>
                                <w:szCs w:val="18"/>
                              </w:rPr>
                              <w:instrText>HYPERLINK "https://stat.gov.pl/obszary-tematyczne/inne-opracowania/informacje-o-sytuacji-spoleczno-gospodarczej/biuletyn-statystyczny-nr-32022,4,124.html" \o "link do biuletynu GUS marzec 2022"</w:instrText>
                            </w:r>
                            <w:r w:rsidRPr="00EA4CEA">
                              <w:rPr>
                                <w:rStyle w:val="Hipercze"/>
                                <w:color w:val="001D77"/>
                                <w:sz w:val="18"/>
                                <w:szCs w:val="18"/>
                              </w:rPr>
                              <w:fldChar w:fldCharType="separate"/>
                            </w:r>
                            <w:r w:rsidRPr="00EA4CEA">
                              <w:rPr>
                                <w:rStyle w:val="Hipercze"/>
                                <w:color w:val="001D77"/>
                                <w:sz w:val="18"/>
                                <w:szCs w:val="18"/>
                              </w:rPr>
                              <w:t>Biuletyn Statystyczny</w:t>
                            </w:r>
                            <w:r w:rsidRPr="00EA4CEA">
                              <w:rPr>
                                <w:rStyle w:val="Hipercze"/>
                                <w:rFonts w:cstheme="minorBidi"/>
                                <w:color w:val="001D77"/>
                                <w:sz w:val="18"/>
                                <w:szCs w:val="18"/>
                              </w:rPr>
                              <w:t xml:space="preserve"> Nr </w:t>
                            </w:r>
                            <w:r>
                              <w:rPr>
                                <w:rStyle w:val="Hipercze"/>
                                <w:rFonts w:cstheme="minorBidi"/>
                                <w:color w:val="001D77"/>
                                <w:sz w:val="18"/>
                                <w:szCs w:val="18"/>
                              </w:rPr>
                              <w:t>03</w:t>
                            </w:r>
                            <w:r w:rsidRPr="00EA4CEA">
                              <w:rPr>
                                <w:rStyle w:val="Hipercze"/>
                                <w:rFonts w:cstheme="minorBidi"/>
                                <w:color w:val="001D77"/>
                                <w:sz w:val="18"/>
                                <w:szCs w:val="18"/>
                              </w:rPr>
                              <w:t>/202</w:t>
                            </w:r>
                            <w:r>
                              <w:rPr>
                                <w:rStyle w:val="Hipercze"/>
                                <w:rFonts w:cstheme="minorBidi"/>
                                <w:color w:val="001D77"/>
                                <w:sz w:val="18"/>
                                <w:szCs w:val="18"/>
                              </w:rPr>
                              <w:t>2</w:t>
                            </w:r>
                          </w:p>
                          <w:p w:rsidR="000D48BE" w:rsidRPr="00FD612C" w:rsidRDefault="000D48BE" w:rsidP="00A9395A">
                            <w:pPr>
                              <w:rPr>
                                <w:b/>
                                <w:color w:val="000000" w:themeColor="text1"/>
                                <w:szCs w:val="24"/>
                              </w:rPr>
                            </w:pPr>
                            <w:r w:rsidRPr="00EA4CEA">
                              <w:rPr>
                                <w:rStyle w:val="Hipercze"/>
                                <w:color w:val="001D77"/>
                                <w:sz w:val="18"/>
                                <w:szCs w:val="18"/>
                              </w:rPr>
                              <w:fldChar w:fldCharType="end"/>
                            </w:r>
                          </w:p>
                          <w:p w:rsidR="000D48BE" w:rsidRPr="00D20766" w:rsidRDefault="000D48BE" w:rsidP="00A9395A">
                            <w:pPr>
                              <w:rPr>
                                <w:b/>
                                <w:color w:val="000000" w:themeColor="text1"/>
                                <w:szCs w:val="24"/>
                              </w:rPr>
                            </w:pPr>
                            <w:r w:rsidRPr="00D20766">
                              <w:rPr>
                                <w:b/>
                                <w:color w:val="000000" w:themeColor="text1"/>
                                <w:szCs w:val="24"/>
                              </w:rPr>
                              <w:t>Temat dostępny w bazach danych</w:t>
                            </w:r>
                          </w:p>
                          <w:p w:rsidR="000D48BE" w:rsidRPr="005B19C1" w:rsidRDefault="004A4FAE" w:rsidP="00A9395A">
                            <w:pPr>
                              <w:rPr>
                                <w:color w:val="001D77"/>
                                <w:sz w:val="18"/>
                                <w:szCs w:val="18"/>
                              </w:rPr>
                            </w:pPr>
                            <w:hyperlink r:id="rId46" w:tooltip="link do bazy SWAiD" w:history="1">
                              <w:r w:rsidR="000D48BE" w:rsidRPr="00853FEE">
                                <w:rPr>
                                  <w:rStyle w:val="Hipercze"/>
                                  <w:color w:val="001D77"/>
                                  <w:sz w:val="18"/>
                                  <w:szCs w:val="18"/>
                                </w:rPr>
                                <w:t>Dziedzinowe Bazy Wi</w:t>
                              </w:r>
                              <w:r w:rsidR="000D48BE" w:rsidRPr="005B19C1">
                                <w:rPr>
                                  <w:rStyle w:val="Hipercze"/>
                                  <w:color w:val="001D77"/>
                                  <w:sz w:val="18"/>
                                  <w:szCs w:val="18"/>
                                </w:rPr>
                                <w:t>edzy</w:t>
                              </w:r>
                            </w:hyperlink>
                          </w:p>
                          <w:p w:rsidR="000D48BE" w:rsidRPr="00FD612C" w:rsidRDefault="004A4FAE" w:rsidP="00A9395A">
                            <w:pPr>
                              <w:rPr>
                                <w:b/>
                                <w:color w:val="000000" w:themeColor="text1"/>
                                <w:szCs w:val="24"/>
                              </w:rPr>
                            </w:pPr>
                            <w:hyperlink r:id="rId47" w:tooltip="link do bazy BDL" w:history="1">
                              <w:r w:rsidR="000D48BE" w:rsidRPr="005B19C1">
                                <w:rPr>
                                  <w:rStyle w:val="Hipercze"/>
                                  <w:color w:val="001D77"/>
                                  <w:sz w:val="18"/>
                                  <w:szCs w:val="18"/>
                                </w:rPr>
                                <w:t>Bank Danych Lokalnych (BDL)</w:t>
                              </w:r>
                            </w:hyperlink>
                          </w:p>
                          <w:p w:rsidR="000D48BE" w:rsidRDefault="000D48BE" w:rsidP="00A9395A">
                            <w:pPr>
                              <w:rPr>
                                <w:b/>
                                <w:color w:val="000000" w:themeColor="text1"/>
                                <w:szCs w:val="24"/>
                              </w:rPr>
                            </w:pPr>
                          </w:p>
                          <w:p w:rsidR="000D48BE" w:rsidRDefault="000D48BE" w:rsidP="00A9395A">
                            <w:pPr>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rsidR="000D48BE" w:rsidRPr="008E6C31" w:rsidRDefault="000D48BE" w:rsidP="00A9395A">
                            <w:pPr>
                              <w:spacing w:line="220" w:lineRule="exact"/>
                              <w:rPr>
                                <w:rStyle w:val="Hipercze"/>
                                <w:rFonts w:cstheme="minorBidi"/>
                                <w:color w:val="002060"/>
                              </w:rPr>
                            </w:pPr>
                            <w:r w:rsidRPr="008E6C31">
                              <w:rPr>
                                <w:rStyle w:val="Hipercze"/>
                                <w:rFonts w:cstheme="minorBidi"/>
                                <w:color w:val="002060"/>
                              </w:rPr>
                              <w:fldChar w:fldCharType="begin"/>
                            </w:r>
                            <w:r>
                              <w:rPr>
                                <w:rStyle w:val="Hipercze"/>
                                <w:rFonts w:cstheme="minorBidi"/>
                                <w:color w:val="002060"/>
                              </w:rPr>
                              <w:instrText>HYPERLINK "https://stat.gov.pl/metainformacje/slownik-pojec/pojecia-stosowane-w-statystyce-publicznej/376,pojecie.html" \o "link do słownika pojęć stosowanych w statystyce publicznej"</w:instrText>
                            </w:r>
                            <w:r w:rsidRPr="008E6C31">
                              <w:rPr>
                                <w:rStyle w:val="Hipercze"/>
                                <w:rFonts w:cstheme="minorBidi"/>
                                <w:color w:val="002060"/>
                              </w:rPr>
                              <w:fldChar w:fldCharType="separate"/>
                            </w:r>
                            <w:r w:rsidRPr="008E6C31">
                              <w:rPr>
                                <w:rStyle w:val="Hipercze"/>
                                <w:rFonts w:cstheme="minorBidi"/>
                                <w:color w:val="002060"/>
                              </w:rPr>
                              <w:t>Przeciętne zatrudnienie</w:t>
                            </w:r>
                          </w:p>
                          <w:p w:rsidR="000D48BE" w:rsidRPr="005B19C1" w:rsidRDefault="000D48BE" w:rsidP="00A9395A">
                            <w:pPr>
                              <w:spacing w:line="220" w:lineRule="exact"/>
                              <w:rPr>
                                <w:color w:val="001D77"/>
                              </w:rPr>
                            </w:pPr>
                            <w:r w:rsidRPr="008E6C31">
                              <w:rPr>
                                <w:rStyle w:val="Hipercze"/>
                                <w:rFonts w:cstheme="minorBidi"/>
                                <w:color w:val="002060"/>
                              </w:rPr>
                              <w:fldChar w:fldCharType="end"/>
                            </w:r>
                            <w:hyperlink r:id="rId48" w:tooltip="link do słownika pojęć stosowanych w statystyce publicznej" w:history="1">
                              <w:r w:rsidRPr="005B19C1">
                                <w:rPr>
                                  <w:rStyle w:val="Hipercze"/>
                                  <w:rFonts w:cstheme="minorBidi"/>
                                  <w:color w:val="001D77"/>
                                </w:rPr>
                                <w:t>Bezrobotni zarejestrowani</w:t>
                              </w:r>
                            </w:hyperlink>
                            <w:r>
                              <w:rPr>
                                <w:rStyle w:val="Hipercze"/>
                                <w:rFonts w:cstheme="minorBidi"/>
                                <w:color w:val="001D77"/>
                              </w:rPr>
                              <w:t xml:space="preserve"> </w:t>
                            </w:r>
                          </w:p>
                          <w:p w:rsidR="000D48BE" w:rsidRPr="005B19C1" w:rsidRDefault="004A4FAE" w:rsidP="00A9395A">
                            <w:pPr>
                              <w:spacing w:line="220" w:lineRule="exact"/>
                              <w:rPr>
                                <w:color w:val="001D77"/>
                              </w:rPr>
                            </w:pPr>
                            <w:hyperlink r:id="rId49" w:tooltip="link do słownika pojęć stosowanych w statystyce publicznej" w:history="1">
                              <w:r w:rsidR="000D48BE" w:rsidRPr="005B19C1">
                                <w:rPr>
                                  <w:rStyle w:val="Hipercze"/>
                                  <w:rFonts w:cstheme="minorBidi"/>
                                  <w:color w:val="001D77"/>
                                </w:rPr>
                                <w:t>Długotrwale bezrobotni</w:t>
                              </w:r>
                            </w:hyperlink>
                          </w:p>
                          <w:p w:rsidR="000D48BE" w:rsidRPr="005B19C1" w:rsidRDefault="004A4FAE" w:rsidP="00A9395A">
                            <w:pPr>
                              <w:spacing w:line="220" w:lineRule="exact"/>
                              <w:rPr>
                                <w:color w:val="001D77"/>
                              </w:rPr>
                            </w:pPr>
                            <w:hyperlink r:id="rId50" w:tooltip="link do słownika pojęć stosowanych w statystyce publicznej" w:history="1">
                              <w:r w:rsidR="000D48BE" w:rsidRPr="005B19C1">
                                <w:rPr>
                                  <w:rStyle w:val="Hipercze"/>
                                  <w:rFonts w:cstheme="minorBidi"/>
                                  <w:color w:val="001D77"/>
                                </w:rPr>
                                <w:t>Stopa bezrobocia rejestrowanego</w:t>
                              </w:r>
                            </w:hyperlink>
                          </w:p>
                          <w:p w:rsidR="000D48BE" w:rsidRPr="005B19C1" w:rsidRDefault="004A4FAE" w:rsidP="00A9395A">
                            <w:pPr>
                              <w:spacing w:line="220" w:lineRule="exact"/>
                              <w:rPr>
                                <w:color w:val="001D77"/>
                              </w:rPr>
                            </w:pPr>
                            <w:hyperlink r:id="rId51" w:tooltip="link do słownika pojęć stosowanych w statystyce publicznej" w:history="1">
                              <w:r w:rsidR="000D48BE" w:rsidRPr="005B19C1">
                                <w:rPr>
                                  <w:rStyle w:val="Hipercze"/>
                                  <w:rFonts w:cstheme="minorBidi"/>
                                  <w:color w:val="001D77"/>
                                </w:rPr>
                                <w:t>Przeciętne miesięczne wynagrodzenie brutto</w:t>
                              </w:r>
                            </w:hyperlink>
                          </w:p>
                          <w:p w:rsidR="000D48BE" w:rsidRPr="005B19C1" w:rsidRDefault="000D48BE"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"https://stat.gov.pl/metainformacje/slownik-pojec/pojecia-stosowane-w-statystyce-publicznej/4598,pojecie.html" \o "link do słownika pojęć stosowanych w statystyce publicznej"</w:instrText>
                            </w:r>
                            <w:r w:rsidRPr="005B19C1">
                              <w:rPr>
                                <w:color w:val="001D77"/>
                              </w:rPr>
                              <w:fldChar w:fldCharType="separate"/>
                            </w:r>
                            <w:r w:rsidRPr="005B19C1">
                              <w:rPr>
                                <w:rStyle w:val="Hipercze"/>
                                <w:rFonts w:cstheme="minorBidi"/>
                                <w:color w:val="001D77"/>
                              </w:rPr>
                              <w:t>Wskaźnik cen towarów i usług konsumpcyjnych</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"https://stat.gov.pl/metainformacje/slownik-pojec/pojecia-stosowane-w-statystyce-publicznej/2331,pojecie.html" \o "link do słownika pojęć stosowanych w statystyce publicznej"</w:instrText>
                            </w:r>
                            <w:r w:rsidRPr="005B19C1">
                              <w:rPr>
                                <w:color w:val="001D77"/>
                              </w:rPr>
                              <w:fldChar w:fldCharType="separate"/>
                            </w:r>
                            <w:r w:rsidRPr="005B19C1">
                              <w:rPr>
                                <w:rStyle w:val="Hipercze"/>
                                <w:rFonts w:cstheme="minorBidi"/>
                                <w:color w:val="001D77"/>
                              </w:rPr>
                              <w:t>Skup produktów rolnych</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"https://stat.gov.pl/metainformacje/slownik-pojec/pojecia-stosowane-w-statystyce-publicznej/3234,pojecie.html" \o "link do słownika pojęć stosowanych w statystyce publicznej"</w:instrText>
                            </w:r>
                            <w:r w:rsidRPr="005B19C1">
                              <w:rPr>
                                <w:color w:val="001D77"/>
                              </w:rPr>
                              <w:fldChar w:fldCharType="separate"/>
                            </w:r>
                            <w:r w:rsidRPr="005B19C1">
                              <w:rPr>
                                <w:rStyle w:val="Hipercze"/>
                                <w:rFonts w:cstheme="minorBidi"/>
                                <w:color w:val="001D77"/>
                              </w:rPr>
                              <w:t>Ceny skupu</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"https://stat.gov.pl/metainformacje/slownik-pojec/pojecia-stosowane-w-statystyce-publicznej/1718,pojecie.html" \o "link do słownika pojęć stosowanych w statystyce publicznej"</w:instrText>
                            </w:r>
                            <w:r w:rsidRPr="005B19C1">
                              <w:rPr>
                                <w:color w:val="001D77"/>
                              </w:rPr>
                              <w:fldChar w:fldCharType="separate"/>
                            </w:r>
                            <w:r w:rsidRPr="005B19C1">
                              <w:rPr>
                                <w:rStyle w:val="Hipercze"/>
                                <w:rFonts w:cstheme="minorBidi"/>
                                <w:color w:val="001D77"/>
                              </w:rPr>
                              <w:t>Ceny targowiskowe</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"https://stat.gov.pl/metainformacje/slownik-pojec/pojecia-stosowane-w-statystyce-publicznej/362,pojecie.html" \o "link do słownika pojęć stosowanych w statystyce publicznej"</w:instrText>
                            </w:r>
                            <w:r w:rsidRPr="005B19C1">
                              <w:rPr>
                                <w:color w:val="001D77"/>
                              </w:rPr>
                              <w:fldChar w:fldCharType="separate"/>
                            </w:r>
                            <w:r w:rsidRPr="005B19C1">
                              <w:rPr>
                                <w:rStyle w:val="Hipercze"/>
                                <w:rFonts w:cstheme="minorBidi"/>
                                <w:color w:val="001D77"/>
                              </w:rPr>
                              <w:t>Produkcja sprzedana przemysłu</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"https://stat.gov.pl/metainformacje/slownik-pojec/pojecia-stosowane-w-statystyce-publicznej/701,pojecie.html" \o "link do słownika pojęć stosowanych w statystyce publicznej"</w:instrText>
                            </w:r>
                            <w:r w:rsidRPr="005B19C1">
                              <w:rPr>
                                <w:color w:val="001D77"/>
                              </w:rPr>
                              <w:fldChar w:fldCharType="separate"/>
                            </w:r>
                            <w:r w:rsidRPr="005B19C1">
                              <w:rPr>
                                <w:rStyle w:val="Hipercze"/>
                                <w:rFonts w:cstheme="minorBidi"/>
                                <w:color w:val="001D77"/>
                              </w:rPr>
                              <w:t>Produkcja budowlano-montażowa</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"https://stat.gov.pl/metainformacje/slownik-pojec/pojecia-stosowane-w-statystyce-publicznej/201,pojecie.html" \o "link do słownika pojęć stosowanych w statystyce publicznej"</w:instrText>
                            </w:r>
                            <w:r w:rsidRPr="005B19C1">
                              <w:rPr>
                                <w:color w:val="001D77"/>
                              </w:rPr>
                              <w:fldChar w:fldCharType="separate"/>
                            </w:r>
                            <w:r w:rsidRPr="005B19C1">
                              <w:rPr>
                                <w:rStyle w:val="Hipercze"/>
                                <w:rFonts w:cstheme="minorBidi"/>
                                <w:color w:val="001D77"/>
                              </w:rPr>
                              <w:t>Mieszkania oddane do użytkowania</w:t>
                            </w:r>
                          </w:p>
                          <w:p w:rsidR="000D48BE" w:rsidRPr="005B19C1" w:rsidRDefault="000D48BE" w:rsidP="00A9395A">
                            <w:pPr>
                              <w:spacing w:line="220" w:lineRule="exact"/>
                              <w:rPr>
                                <w:color w:val="001D77"/>
                              </w:rPr>
                            </w:pPr>
                            <w:r w:rsidRPr="005B19C1">
                              <w:rPr>
                                <w:color w:val="001D77"/>
                              </w:rPr>
                              <w:fldChar w:fldCharType="end"/>
                            </w:r>
                            <w:hyperlink r:id="rId52" w:tooltip="link do słownika pojęć stosowanych w statystyce publicznej" w:history="1">
                              <w:r w:rsidRPr="005B19C1">
                                <w:rPr>
                                  <w:rStyle w:val="Hipercze"/>
                                  <w:rFonts w:cstheme="minorBidi"/>
                                  <w:color w:val="001D77"/>
                                </w:rPr>
                                <w:t>Mieszkania, na które wydano pozwolenia</w:t>
                              </w:r>
                            </w:hyperlink>
                          </w:p>
                          <w:p w:rsidR="000D48BE" w:rsidRPr="005B19C1" w:rsidRDefault="004A4FAE" w:rsidP="00A9395A">
                            <w:pPr>
                              <w:spacing w:line="220" w:lineRule="exact"/>
                              <w:rPr>
                                <w:color w:val="001D77"/>
                              </w:rPr>
                            </w:pPr>
                            <w:hyperlink r:id="rId53" w:tooltip="link do słownika pojęć stosowanych w statystyce publicznej" w:history="1">
                              <w:r w:rsidR="000D48BE" w:rsidRPr="005B19C1">
                                <w:rPr>
                                  <w:rStyle w:val="Hipercze"/>
                                  <w:rFonts w:cstheme="minorBidi"/>
                                  <w:color w:val="001D77"/>
                                </w:rPr>
                                <w:t>Mieszkania, których budowę rozpoczęto</w:t>
                              </w:r>
                            </w:hyperlink>
                          </w:p>
                          <w:p w:rsidR="000D48BE" w:rsidRPr="005B19C1" w:rsidRDefault="000D48BE"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"https://stat.gov.pl/metainformacje/slownik-pojec/pojecia-stosowane-w-statystyce-publicznej/473,pojecie.html" \o "link do słownika pojęć stosowanych w statystyce publicznej"</w:instrText>
                            </w:r>
                            <w:r w:rsidRPr="005B19C1">
                              <w:rPr>
                                <w:color w:val="001D77"/>
                              </w:rPr>
                              <w:fldChar w:fldCharType="separate"/>
                            </w:r>
                            <w:r w:rsidRPr="005B19C1">
                              <w:rPr>
                                <w:rStyle w:val="Hipercze"/>
                                <w:rFonts w:cstheme="minorBidi"/>
                                <w:color w:val="001D77"/>
                              </w:rPr>
                              <w:t>Sprzedaż detaliczna</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"https://stat.gov.pl/metainformacje/slownik-pojec/pojecia-stosowane-w-statystyce-publicznej/886,pojecie.html" \o "link do słownika pojęć stosowanych w statystyce publicznej"</w:instrText>
                            </w:r>
                            <w:r w:rsidRPr="005B19C1">
                              <w:rPr>
                                <w:color w:val="001D77"/>
                              </w:rPr>
                              <w:fldChar w:fldCharType="separate"/>
                            </w:r>
                            <w:r w:rsidRPr="005B19C1">
                              <w:rPr>
                                <w:rStyle w:val="Hipercze"/>
                                <w:rFonts w:cstheme="minorBidi"/>
                                <w:color w:val="001D77"/>
                              </w:rPr>
                              <w:t>Sprzedaż hurtowa</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"https://stat.gov.pl/metainformacje/slownik-pojec/pojecia-stosowane-w-statystyce-publicznej/1_61,dziedzina.html" \o "link do słownika pojęć stosowanych w statystyce publicznej"</w:instrText>
                            </w:r>
                            <w:r w:rsidRPr="005B19C1">
                              <w:rPr>
                                <w:color w:val="001D77"/>
                              </w:rPr>
                              <w:fldChar w:fldCharType="separate"/>
                            </w:r>
                            <w:r w:rsidRPr="005B19C1">
                              <w:rPr>
                                <w:rStyle w:val="Hipercze"/>
                                <w:rFonts w:cstheme="minorBidi"/>
                                <w:color w:val="001D77"/>
                              </w:rPr>
                              <w:t>Wyniki</w:t>
                            </w:r>
                            <w:r w:rsidRPr="00901395">
                              <w:rPr>
                                <w:rStyle w:val="Hipercze"/>
                                <w:rFonts w:cstheme="minorBidi"/>
                                <w:color w:val="001D77"/>
                              </w:rPr>
                              <w:t xml:space="preserve"> finansow</w:t>
                            </w:r>
                            <w:r w:rsidRPr="005B19C1">
                              <w:rPr>
                                <w:rStyle w:val="Hipercze"/>
                                <w:rFonts w:cstheme="minorBidi"/>
                                <w:color w:val="001D77"/>
                              </w:rPr>
                              <w:t>e przedsiębiorstw</w:t>
                            </w:r>
                          </w:p>
                          <w:p w:rsidR="000D48BE" w:rsidRDefault="000D48BE" w:rsidP="00A9395A">
                            <w:pPr>
                              <w:spacing w:line="220" w:lineRule="exact"/>
                              <w:rPr>
                                <w:rStyle w:val="Hipercze"/>
                                <w:rFonts w:cstheme="minorBidi"/>
                                <w:color w:val="001D77"/>
                              </w:rPr>
                            </w:pPr>
                            <w:r w:rsidRPr="005B19C1">
                              <w:rPr>
                                <w:color w:val="001D77"/>
                              </w:rPr>
                              <w:fldChar w:fldCharType="end"/>
                            </w:r>
                            <w:hyperlink r:id="rId54" w:tooltip="link do słownika pojęć stosowanych w statystyce publicznej" w:history="1">
                              <w:r w:rsidRPr="005B19C1">
                                <w:rPr>
                                  <w:rStyle w:val="Hipercze"/>
                                  <w:rFonts w:cstheme="minorBidi"/>
                                  <w:color w:val="001D77"/>
                                </w:rPr>
                                <w:t>Nakłady inwestycyjne</w:t>
                              </w:r>
                            </w:hyperlink>
                          </w:p>
                          <w:p w:rsidR="000D48BE" w:rsidRPr="00901395" w:rsidRDefault="004A4FAE" w:rsidP="00A9395A">
                            <w:pPr>
                              <w:spacing w:line="220" w:lineRule="exact"/>
                              <w:rPr>
                                <w:rStyle w:val="Hipercze"/>
                                <w:rFonts w:cstheme="minorBidi"/>
                                <w:color w:val="001D77"/>
                              </w:rPr>
                            </w:pPr>
                            <w:hyperlink r:id="rId55" w:tooltip="link do słownika pojęć stosowanych w statystyce publicznej" w:history="1">
                              <w:r w:rsidR="000D48BE" w:rsidRPr="00901395">
                                <w:rPr>
                                  <w:rStyle w:val="Hipercze"/>
                                  <w:rFonts w:cstheme="minorBidi"/>
                                  <w:color w:val="001D77"/>
                                </w:rPr>
                                <w:t>Podmiot gospodarki narodowej</w:t>
                              </w:r>
                            </w:hyperlink>
                          </w:p>
                          <w:p w:rsidR="000D48BE" w:rsidRPr="00901395" w:rsidRDefault="004A4FAE" w:rsidP="00A9395A">
                            <w:pPr>
                              <w:spacing w:line="220" w:lineRule="exact"/>
                              <w:rPr>
                                <w:rStyle w:val="Hipercze"/>
                                <w:rFonts w:cstheme="minorBidi"/>
                                <w:color w:val="001D77"/>
                              </w:rPr>
                            </w:pPr>
                            <w:hyperlink r:id="rId56" w:tooltip="link do słownika pojęć stosowanych w statystyce publicznej" w:history="1">
                              <w:r w:rsidR="000D48BE" w:rsidRPr="00901395">
                                <w:rPr>
                                  <w:rStyle w:val="Hipercze"/>
                                  <w:rFonts w:cstheme="minorBidi"/>
                                  <w:color w:val="001D77"/>
                                </w:rPr>
                                <w:t>Koniunktura gospodarcza</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0D5B39" id="_x0000_t202" coordsize="21600,21600" o:spt="202" path="m,l,21600r21600,l21600,xe">
                <v:stroke joinstyle="miter"/>
                <v:path gradientshapeok="t" o:connecttype="rect"/>
              </v:shapetype>
              <v:shape id="Pole tekstowe 2" o:spid="_x0000_s1026" type="#_x0000_t202" alt="&quot;&quot;" style="position:absolute;margin-left:-1.5pt;margin-top:168.75pt;width:526.5pt;height:531.75pt;z-index:251735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" fillcolor="#f2f2f2 [3052]" strokecolor="white [3212]">
                <v:textbox>
                  <w:txbxContent>
                    <w:p w:rsidR="000D48BE" w:rsidRDefault="000D48BE" w:rsidP="00A9395A">
                      <w:pPr>
                        <w:rPr>
                          <w:b/>
                        </w:rPr>
                      </w:pPr>
                    </w:p>
                    <w:p w:rsidR="000D48BE" w:rsidRPr="00D20766" w:rsidRDefault="000D48BE" w:rsidP="00A9395A">
                      <w:pPr>
                        <w:rPr>
                          <w:b/>
                        </w:rPr>
                      </w:pPr>
                      <w:r w:rsidRPr="00D20766">
                        <w:rPr>
                          <w:b/>
                        </w:rPr>
                        <w:t>Powiązane opracowania</w:t>
                      </w:r>
                    </w:p>
                    <w:p w:rsidR="000D48BE" w:rsidRPr="00750669" w:rsidRDefault="004A4FAE" w:rsidP="00A9395A">
                      <w:pPr>
                        <w:rPr>
                          <w:rStyle w:val="Hipercze"/>
                          <w:rFonts w:cs="Arial"/>
                          <w:color w:val="001D77"/>
                          <w:sz w:val="18"/>
                          <w:szCs w:val="30"/>
                          <w:shd w:val="clear" w:color="auto" w:fill="F0F0F0"/>
                        </w:rPr>
                      </w:pPr>
                      <w:hyperlink r:id="rId57" w:tooltip="link do publikacji GUS Sytuacja społ-gosp kraju 1 kwartał 2022 " w:history="1">
                        <w:r w:rsidR="000D48BE" w:rsidRPr="00853FEE">
                          <w:rPr>
                            <w:rStyle w:val="Hipercze"/>
                            <w:color w:val="001D77"/>
                            <w:sz w:val="18"/>
                            <w:szCs w:val="18"/>
                          </w:rPr>
                          <w:t xml:space="preserve">Sytuacja społeczno-gospodarcza kraju </w:t>
                        </w:r>
                        <w:r w:rsidR="000D48BE" w:rsidRPr="00853FEE">
                          <w:rPr>
                            <w:rStyle w:val="Hipercze"/>
                            <w:rFonts w:cstheme="minorBidi"/>
                            <w:color w:val="001D77"/>
                            <w:sz w:val="18"/>
                            <w:szCs w:val="18"/>
                          </w:rPr>
                          <w:t xml:space="preserve">w </w:t>
                        </w:r>
                        <w:r w:rsidR="000D48BE">
                          <w:rPr>
                            <w:rStyle w:val="Hipercze"/>
                            <w:rFonts w:cstheme="minorBidi"/>
                            <w:color w:val="001D77"/>
                            <w:sz w:val="18"/>
                            <w:szCs w:val="18"/>
                          </w:rPr>
                          <w:t xml:space="preserve">pierwszym kwartale </w:t>
                        </w:r>
                        <w:r w:rsidR="000D48BE" w:rsidRPr="00853FEE">
                          <w:rPr>
                            <w:rStyle w:val="Hipercze"/>
                            <w:rFonts w:cstheme="minorBidi"/>
                            <w:color w:val="001D77"/>
                            <w:sz w:val="18"/>
                            <w:szCs w:val="18"/>
                          </w:rPr>
                          <w:t>202</w:t>
                        </w:r>
                        <w:r w:rsidR="000D48BE">
                          <w:rPr>
                            <w:rStyle w:val="Hipercze"/>
                            <w:rFonts w:cstheme="minorBidi"/>
                            <w:color w:val="001D77"/>
                            <w:sz w:val="18"/>
                            <w:szCs w:val="18"/>
                          </w:rPr>
                          <w:t>2</w:t>
                        </w:r>
                        <w:r w:rsidR="000D48BE" w:rsidRPr="00853FEE">
                          <w:rPr>
                            <w:rStyle w:val="Hipercze"/>
                            <w:rFonts w:cstheme="minorBidi"/>
                            <w:color w:val="001D77"/>
                            <w:sz w:val="18"/>
                            <w:szCs w:val="18"/>
                          </w:rPr>
                          <w:t xml:space="preserve"> r.</w:t>
                        </w:r>
                      </w:hyperlink>
                      <w:r w:rsidR="000D48BE" w:rsidRPr="00750669">
                        <w:rPr>
                          <w:rStyle w:val="Hipercze"/>
                          <w:rFonts w:ascii="firaregular" w:hAnsi="firaregular" w:cstheme="minorBidi"/>
                          <w:color w:val="001D77"/>
                          <w:sz w:val="32"/>
                          <w:szCs w:val="32"/>
                        </w:rPr>
                        <w:t xml:space="preserve"> </w:t>
                      </w:r>
                    </w:p>
                    <w:p w:rsidR="000D48BE" w:rsidRPr="00EA4CEA" w:rsidRDefault="000D48BE" w:rsidP="00A9395A">
                      <w:pPr>
                        <w:rPr>
                          <w:rStyle w:val="Hipercze"/>
                          <w:color w:val="001D77"/>
                          <w:sz w:val="18"/>
                          <w:szCs w:val="18"/>
                        </w:rPr>
                      </w:pPr>
                      <w:r w:rsidRPr="00EA4CEA">
                        <w:rPr>
                          <w:rStyle w:val="Hipercze"/>
                          <w:color w:val="001D77"/>
                          <w:sz w:val="18"/>
                          <w:szCs w:val="18"/>
                        </w:rPr>
                        <w:fldChar w:fldCharType="begin"/>
                      </w:r>
                      <w:r>
                        <w:rPr>
                          <w:rStyle w:val="Hipercze"/>
                          <w:color w:val="001D77"/>
                          <w:sz w:val="18"/>
                          <w:szCs w:val="18"/>
                        </w:rPr>
                        <w:instrText>HYPERLINK "https://stat.gov.pl/obszary-tematyczne/inne-opracowania/informacje-o-sytuacji-spoleczno-gospodarczej/biuletyn-statystyczny-nr-32022,4,124.html" \o "link do biuletynu GUS marzec 2022"</w:instrText>
                      </w:r>
                      <w:r w:rsidRPr="00EA4CEA">
                        <w:rPr>
                          <w:rStyle w:val="Hipercze"/>
                          <w:color w:val="001D77"/>
                          <w:sz w:val="18"/>
                          <w:szCs w:val="18"/>
                        </w:rPr>
                        <w:fldChar w:fldCharType="separate"/>
                      </w:r>
                      <w:r w:rsidRPr="00EA4CEA">
                        <w:rPr>
                          <w:rStyle w:val="Hipercze"/>
                          <w:color w:val="001D77"/>
                          <w:sz w:val="18"/>
                          <w:szCs w:val="18"/>
                        </w:rPr>
                        <w:t>Biuletyn Statystyczny</w:t>
                      </w:r>
                      <w:r w:rsidRPr="00EA4CEA">
                        <w:rPr>
                          <w:rStyle w:val="Hipercze"/>
                          <w:rFonts w:cstheme="minorBidi"/>
                          <w:color w:val="001D77"/>
                          <w:sz w:val="18"/>
                          <w:szCs w:val="18"/>
                        </w:rPr>
                        <w:t xml:space="preserve"> Nr </w:t>
                      </w:r>
                      <w:r>
                        <w:rPr>
                          <w:rStyle w:val="Hipercze"/>
                          <w:rFonts w:cstheme="minorBidi"/>
                          <w:color w:val="001D77"/>
                          <w:sz w:val="18"/>
                          <w:szCs w:val="18"/>
                        </w:rPr>
                        <w:t>03</w:t>
                      </w:r>
                      <w:r w:rsidRPr="00EA4CEA">
                        <w:rPr>
                          <w:rStyle w:val="Hipercze"/>
                          <w:rFonts w:cstheme="minorBidi"/>
                          <w:color w:val="001D77"/>
                          <w:sz w:val="18"/>
                          <w:szCs w:val="18"/>
                        </w:rPr>
                        <w:t>/202</w:t>
                      </w:r>
                      <w:r>
                        <w:rPr>
                          <w:rStyle w:val="Hipercze"/>
                          <w:rFonts w:cstheme="minorBidi"/>
                          <w:color w:val="001D77"/>
                          <w:sz w:val="18"/>
                          <w:szCs w:val="18"/>
                        </w:rPr>
                        <w:t>2</w:t>
                      </w:r>
                    </w:p>
                    <w:p w:rsidR="000D48BE" w:rsidRPr="00FD612C" w:rsidRDefault="000D48BE" w:rsidP="00A9395A">
                      <w:pPr>
                        <w:rPr>
                          <w:b/>
                          <w:color w:val="000000" w:themeColor="text1"/>
                          <w:szCs w:val="24"/>
                        </w:rPr>
                      </w:pPr>
                      <w:r w:rsidRPr="00EA4CEA">
                        <w:rPr>
                          <w:rStyle w:val="Hipercze"/>
                          <w:color w:val="001D77"/>
                          <w:sz w:val="18"/>
                          <w:szCs w:val="18"/>
                        </w:rPr>
                        <w:fldChar w:fldCharType="end"/>
                      </w:r>
                    </w:p>
                    <w:p w:rsidR="000D48BE" w:rsidRPr="00D20766" w:rsidRDefault="000D48BE" w:rsidP="00A9395A">
                      <w:pPr>
                        <w:rPr>
                          <w:b/>
                          <w:color w:val="000000" w:themeColor="text1"/>
                          <w:szCs w:val="24"/>
                        </w:rPr>
                      </w:pPr>
                      <w:r w:rsidRPr="00D20766">
                        <w:rPr>
                          <w:b/>
                          <w:color w:val="000000" w:themeColor="text1"/>
                          <w:szCs w:val="24"/>
                        </w:rPr>
                        <w:t>Temat dostępny w bazach danych</w:t>
                      </w:r>
                    </w:p>
                    <w:p w:rsidR="000D48BE" w:rsidRPr="005B19C1" w:rsidRDefault="004A4FAE" w:rsidP="00A9395A">
                      <w:pPr>
                        <w:rPr>
                          <w:color w:val="001D77"/>
                          <w:sz w:val="18"/>
                          <w:szCs w:val="18"/>
                        </w:rPr>
                      </w:pPr>
                      <w:hyperlink r:id="rId58" w:tooltip="link do bazy SWAiD" w:history="1">
                        <w:r w:rsidR="000D48BE" w:rsidRPr="00853FEE">
                          <w:rPr>
                            <w:rStyle w:val="Hipercze"/>
                            <w:color w:val="001D77"/>
                            <w:sz w:val="18"/>
                            <w:szCs w:val="18"/>
                          </w:rPr>
                          <w:t>Dziedzinowe Bazy Wi</w:t>
                        </w:r>
                        <w:r w:rsidR="000D48BE" w:rsidRPr="005B19C1">
                          <w:rPr>
                            <w:rStyle w:val="Hipercze"/>
                            <w:color w:val="001D77"/>
                            <w:sz w:val="18"/>
                            <w:szCs w:val="18"/>
                          </w:rPr>
                          <w:t>edzy</w:t>
                        </w:r>
                      </w:hyperlink>
                    </w:p>
                    <w:p w:rsidR="000D48BE" w:rsidRPr="00FD612C" w:rsidRDefault="004A4FAE" w:rsidP="00A9395A">
                      <w:pPr>
                        <w:rPr>
                          <w:b/>
                          <w:color w:val="000000" w:themeColor="text1"/>
                          <w:szCs w:val="24"/>
                        </w:rPr>
                      </w:pPr>
                      <w:hyperlink r:id="rId59" w:tooltip="link do bazy BDL" w:history="1">
                        <w:r w:rsidR="000D48BE" w:rsidRPr="005B19C1">
                          <w:rPr>
                            <w:rStyle w:val="Hipercze"/>
                            <w:color w:val="001D77"/>
                            <w:sz w:val="18"/>
                            <w:szCs w:val="18"/>
                          </w:rPr>
                          <w:t>Bank Danych Lokalnych (BDL)</w:t>
                        </w:r>
                      </w:hyperlink>
                    </w:p>
                    <w:p w:rsidR="000D48BE" w:rsidRDefault="000D48BE" w:rsidP="00A9395A">
                      <w:pPr>
                        <w:rPr>
                          <w:b/>
                          <w:color w:val="000000" w:themeColor="text1"/>
                          <w:szCs w:val="24"/>
                        </w:rPr>
                      </w:pPr>
                    </w:p>
                    <w:p w:rsidR="000D48BE" w:rsidRDefault="000D48BE" w:rsidP="00A9395A">
                      <w:pPr>
                        <w:rPr>
                          <w:b/>
                          <w:color w:val="000000" w:themeColor="text1"/>
                          <w:szCs w:val="24"/>
                        </w:rPr>
                      </w:pPr>
                      <w:r>
                        <w:rPr>
                          <w:b/>
                          <w:color w:val="000000" w:themeColor="text1"/>
                          <w:szCs w:val="24"/>
                        </w:rPr>
                        <w:t>Ważniejsze</w:t>
                      </w:r>
                      <w:r w:rsidRPr="00505A92">
                        <w:rPr>
                          <w:b/>
                          <w:color w:val="000000" w:themeColor="text1"/>
                          <w:szCs w:val="24"/>
                        </w:rPr>
                        <w:t xml:space="preserve"> pojęcia dostępne w słowniku</w:t>
                      </w:r>
                    </w:p>
                    <w:p w:rsidR="000D48BE" w:rsidRPr="008E6C31" w:rsidRDefault="000D48BE" w:rsidP="00A9395A">
                      <w:pPr>
                        <w:spacing w:line="220" w:lineRule="exact"/>
                        <w:rPr>
                          <w:rStyle w:val="Hipercze"/>
                          <w:rFonts w:cstheme="minorBidi"/>
                          <w:color w:val="002060"/>
                        </w:rPr>
                      </w:pPr>
                      <w:r w:rsidRPr="008E6C31">
                        <w:rPr>
                          <w:rStyle w:val="Hipercze"/>
                          <w:rFonts w:cstheme="minorBidi"/>
                          <w:color w:val="002060"/>
                        </w:rPr>
                        <w:fldChar w:fldCharType="begin"/>
                      </w:r>
                      <w:r>
                        <w:rPr>
                          <w:rStyle w:val="Hipercze"/>
                          <w:rFonts w:cstheme="minorBidi"/>
                          <w:color w:val="002060"/>
                        </w:rPr>
                        <w:instrText>HYPERLINK "https://stat.gov.pl/metainformacje/slownik-pojec/pojecia-stosowane-w-statystyce-publicznej/376,pojecie.html" \o "link do słownika pojęć stosowanych w statystyce publicznej"</w:instrText>
                      </w:r>
                      <w:r w:rsidRPr="008E6C31">
                        <w:rPr>
                          <w:rStyle w:val="Hipercze"/>
                          <w:rFonts w:cstheme="minorBidi"/>
                          <w:color w:val="002060"/>
                        </w:rPr>
                        <w:fldChar w:fldCharType="separate"/>
                      </w:r>
                      <w:r w:rsidRPr="008E6C31">
                        <w:rPr>
                          <w:rStyle w:val="Hipercze"/>
                          <w:rFonts w:cstheme="minorBidi"/>
                          <w:color w:val="002060"/>
                        </w:rPr>
                        <w:t>Przeciętne zatrudnienie</w:t>
                      </w:r>
                    </w:p>
                    <w:p w:rsidR="000D48BE" w:rsidRPr="005B19C1" w:rsidRDefault="000D48BE" w:rsidP="00A9395A">
                      <w:pPr>
                        <w:spacing w:line="220" w:lineRule="exact"/>
                        <w:rPr>
                          <w:color w:val="001D77"/>
                        </w:rPr>
                      </w:pPr>
                      <w:r w:rsidRPr="008E6C31">
                        <w:rPr>
                          <w:rStyle w:val="Hipercze"/>
                          <w:rFonts w:cstheme="minorBidi"/>
                          <w:color w:val="002060"/>
                        </w:rPr>
                        <w:fldChar w:fldCharType="end"/>
                      </w:r>
                      <w:hyperlink r:id="rId60" w:tooltip="link do słownika pojęć stosowanych w statystyce publicznej" w:history="1">
                        <w:r w:rsidRPr="005B19C1">
                          <w:rPr>
                            <w:rStyle w:val="Hipercze"/>
                            <w:rFonts w:cstheme="minorBidi"/>
                            <w:color w:val="001D77"/>
                          </w:rPr>
                          <w:t>Bezrobotni zarejestrowani</w:t>
                        </w:r>
                      </w:hyperlink>
                      <w:r>
                        <w:rPr>
                          <w:rStyle w:val="Hipercze"/>
                          <w:rFonts w:cstheme="minorBidi"/>
                          <w:color w:val="001D77"/>
                        </w:rPr>
                        <w:t xml:space="preserve"> </w:t>
                      </w:r>
                    </w:p>
                    <w:p w:rsidR="000D48BE" w:rsidRPr="005B19C1" w:rsidRDefault="004A4FAE" w:rsidP="00A9395A">
                      <w:pPr>
                        <w:spacing w:line="220" w:lineRule="exact"/>
                        <w:rPr>
                          <w:color w:val="001D77"/>
                        </w:rPr>
                      </w:pPr>
                      <w:hyperlink r:id="rId61" w:tooltip="link do słownika pojęć stosowanych w statystyce publicznej" w:history="1">
                        <w:r w:rsidR="000D48BE" w:rsidRPr="005B19C1">
                          <w:rPr>
                            <w:rStyle w:val="Hipercze"/>
                            <w:rFonts w:cstheme="minorBidi"/>
                            <w:color w:val="001D77"/>
                          </w:rPr>
                          <w:t>Długotrwale bezrobotni</w:t>
                        </w:r>
                      </w:hyperlink>
                    </w:p>
                    <w:p w:rsidR="000D48BE" w:rsidRPr="005B19C1" w:rsidRDefault="004A4FAE" w:rsidP="00A9395A">
                      <w:pPr>
                        <w:spacing w:line="220" w:lineRule="exact"/>
                        <w:rPr>
                          <w:color w:val="001D77"/>
                        </w:rPr>
                      </w:pPr>
                      <w:hyperlink r:id="rId62" w:tooltip="link do słownika pojęć stosowanych w statystyce publicznej" w:history="1">
                        <w:r w:rsidR="000D48BE" w:rsidRPr="005B19C1">
                          <w:rPr>
                            <w:rStyle w:val="Hipercze"/>
                            <w:rFonts w:cstheme="minorBidi"/>
                            <w:color w:val="001D77"/>
                          </w:rPr>
                          <w:t>Stopa bezrobocia rejestrowanego</w:t>
                        </w:r>
                      </w:hyperlink>
                    </w:p>
                    <w:p w:rsidR="000D48BE" w:rsidRPr="005B19C1" w:rsidRDefault="004A4FAE" w:rsidP="00A9395A">
                      <w:pPr>
                        <w:spacing w:line="220" w:lineRule="exact"/>
                        <w:rPr>
                          <w:color w:val="001D77"/>
                        </w:rPr>
                      </w:pPr>
                      <w:hyperlink r:id="rId63" w:tooltip="link do słownika pojęć stosowanych w statystyce publicznej" w:history="1">
                        <w:r w:rsidR="000D48BE" w:rsidRPr="005B19C1">
                          <w:rPr>
                            <w:rStyle w:val="Hipercze"/>
                            <w:rFonts w:cstheme="minorBidi"/>
                            <w:color w:val="001D77"/>
                          </w:rPr>
                          <w:t>Przeciętne miesięczne wynagrodzenie brutto</w:t>
                        </w:r>
                      </w:hyperlink>
                    </w:p>
                    <w:p w:rsidR="000D48BE" w:rsidRPr="005B19C1" w:rsidRDefault="000D48BE"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"https://stat.gov.pl/metainformacje/slownik-pojec/pojecia-stosowane-w-statystyce-publicznej/4598,pojecie.html" \o "link do słownika pojęć stosowanych w statystyce publicznej"</w:instrText>
                      </w:r>
                      <w:r w:rsidRPr="005B19C1">
                        <w:rPr>
                          <w:color w:val="001D77"/>
                        </w:rPr>
                        <w:fldChar w:fldCharType="separate"/>
                      </w:r>
                      <w:r w:rsidRPr="005B19C1">
                        <w:rPr>
                          <w:rStyle w:val="Hipercze"/>
                          <w:rFonts w:cstheme="minorBidi"/>
                          <w:color w:val="001D77"/>
                        </w:rPr>
                        <w:t>Wskaźnik cen towarów i usług konsumpcyjnych</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"https://stat.gov.pl/metainformacje/slownik-pojec/pojecia-stosowane-w-statystyce-publicznej/2331,pojecie.html" \o "link do słownika pojęć stosowanych w statystyce publicznej"</w:instrText>
                      </w:r>
                      <w:r w:rsidRPr="005B19C1">
                        <w:rPr>
                          <w:color w:val="001D77"/>
                        </w:rPr>
                        <w:fldChar w:fldCharType="separate"/>
                      </w:r>
                      <w:r w:rsidRPr="005B19C1">
                        <w:rPr>
                          <w:rStyle w:val="Hipercze"/>
                          <w:rFonts w:cstheme="minorBidi"/>
                          <w:color w:val="001D77"/>
                        </w:rPr>
                        <w:t>Skup produktów rolnych</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"https://stat.gov.pl/metainformacje/slownik-pojec/pojecia-stosowane-w-statystyce-publicznej/3234,pojecie.html" \o "link do słownika pojęć stosowanych w statystyce publicznej"</w:instrText>
                      </w:r>
                      <w:r w:rsidRPr="005B19C1">
                        <w:rPr>
                          <w:color w:val="001D77"/>
                        </w:rPr>
                        <w:fldChar w:fldCharType="separate"/>
                      </w:r>
                      <w:r w:rsidRPr="005B19C1">
                        <w:rPr>
                          <w:rStyle w:val="Hipercze"/>
                          <w:rFonts w:cstheme="minorBidi"/>
                          <w:color w:val="001D77"/>
                        </w:rPr>
                        <w:t>Ceny skupu</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"https://stat.gov.pl/metainformacje/slownik-pojec/pojecia-stosowane-w-statystyce-publicznej/1718,pojecie.html" \o "link do słownika pojęć stosowanych w statystyce publicznej"</w:instrText>
                      </w:r>
                      <w:r w:rsidRPr="005B19C1">
                        <w:rPr>
                          <w:color w:val="001D77"/>
                        </w:rPr>
                        <w:fldChar w:fldCharType="separate"/>
                      </w:r>
                      <w:r w:rsidRPr="005B19C1">
                        <w:rPr>
                          <w:rStyle w:val="Hipercze"/>
                          <w:rFonts w:cstheme="minorBidi"/>
                          <w:color w:val="001D77"/>
                        </w:rPr>
                        <w:t>Ceny targowiskowe</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"https://stat.gov.pl/metainformacje/slownik-pojec/pojecia-stosowane-w-statystyce-publicznej/362,pojecie.html" \o "link do słownika pojęć stosowanych w statystyce publicznej"</w:instrText>
                      </w:r>
                      <w:r w:rsidRPr="005B19C1">
                        <w:rPr>
                          <w:color w:val="001D77"/>
                        </w:rPr>
                        <w:fldChar w:fldCharType="separate"/>
                      </w:r>
                      <w:r w:rsidRPr="005B19C1">
                        <w:rPr>
                          <w:rStyle w:val="Hipercze"/>
                          <w:rFonts w:cstheme="minorBidi"/>
                          <w:color w:val="001D77"/>
                        </w:rPr>
                        <w:t>Produkcja sprzedana przemysłu</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"https://stat.gov.pl/metainformacje/slownik-pojec/pojecia-stosowane-w-statystyce-publicznej/701,pojecie.html" \o "link do słownika pojęć stosowanych w statystyce publicznej"</w:instrText>
                      </w:r>
                      <w:r w:rsidRPr="005B19C1">
                        <w:rPr>
                          <w:color w:val="001D77"/>
                        </w:rPr>
                        <w:fldChar w:fldCharType="separate"/>
                      </w:r>
                      <w:r w:rsidRPr="005B19C1">
                        <w:rPr>
                          <w:rStyle w:val="Hipercze"/>
                          <w:rFonts w:cstheme="minorBidi"/>
                          <w:color w:val="001D77"/>
                        </w:rPr>
                        <w:t>Produkcja budowlano-montażowa</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"https://stat.gov.pl/metainformacje/slownik-pojec/pojecia-stosowane-w-statystyce-publicznej/201,pojecie.html" \o "link do słownika pojęć stosowanych w statystyce publicznej"</w:instrText>
                      </w:r>
                      <w:r w:rsidRPr="005B19C1">
                        <w:rPr>
                          <w:color w:val="001D77"/>
                        </w:rPr>
                        <w:fldChar w:fldCharType="separate"/>
                      </w:r>
                      <w:r w:rsidRPr="005B19C1">
                        <w:rPr>
                          <w:rStyle w:val="Hipercze"/>
                          <w:rFonts w:cstheme="minorBidi"/>
                          <w:color w:val="001D77"/>
                        </w:rPr>
                        <w:t>Mieszkania oddane do użytkowania</w:t>
                      </w:r>
                    </w:p>
                    <w:p w:rsidR="000D48BE" w:rsidRPr="005B19C1" w:rsidRDefault="000D48BE" w:rsidP="00A9395A">
                      <w:pPr>
                        <w:spacing w:line="220" w:lineRule="exact"/>
                        <w:rPr>
                          <w:color w:val="001D77"/>
                        </w:rPr>
                      </w:pPr>
                      <w:r w:rsidRPr="005B19C1">
                        <w:rPr>
                          <w:color w:val="001D77"/>
                        </w:rPr>
                        <w:fldChar w:fldCharType="end"/>
                      </w:r>
                      <w:hyperlink r:id="rId64" w:tooltip="link do słownika pojęć stosowanych w statystyce publicznej" w:history="1">
                        <w:r w:rsidRPr="005B19C1">
                          <w:rPr>
                            <w:rStyle w:val="Hipercze"/>
                            <w:rFonts w:cstheme="minorBidi"/>
                            <w:color w:val="001D77"/>
                          </w:rPr>
                          <w:t>Mieszkania, na które wydano pozwolenia</w:t>
                        </w:r>
                      </w:hyperlink>
                    </w:p>
                    <w:p w:rsidR="000D48BE" w:rsidRPr="005B19C1" w:rsidRDefault="004A4FAE" w:rsidP="00A9395A">
                      <w:pPr>
                        <w:spacing w:line="220" w:lineRule="exact"/>
                        <w:rPr>
                          <w:color w:val="001D77"/>
                        </w:rPr>
                      </w:pPr>
                      <w:hyperlink r:id="rId65" w:tooltip="link do słownika pojęć stosowanych w statystyce publicznej" w:history="1">
                        <w:r w:rsidR="000D48BE" w:rsidRPr="005B19C1">
                          <w:rPr>
                            <w:rStyle w:val="Hipercze"/>
                            <w:rFonts w:cstheme="minorBidi"/>
                            <w:color w:val="001D77"/>
                          </w:rPr>
                          <w:t>Mieszkania, których budowę rozpoczęto</w:t>
                        </w:r>
                      </w:hyperlink>
                    </w:p>
                    <w:p w:rsidR="000D48BE" w:rsidRPr="005B19C1" w:rsidRDefault="000D48BE" w:rsidP="00A9395A">
                      <w:pPr>
                        <w:spacing w:line="220" w:lineRule="exact"/>
                        <w:rPr>
                          <w:rStyle w:val="Hipercze"/>
                          <w:rFonts w:cstheme="minorBidi"/>
                          <w:color w:val="001D77"/>
                        </w:rPr>
                      </w:pPr>
                      <w:r w:rsidRPr="005B19C1">
                        <w:rPr>
                          <w:color w:val="001D77"/>
                        </w:rPr>
                        <w:fldChar w:fldCharType="begin"/>
                      </w:r>
                      <w:r>
                        <w:rPr>
                          <w:color w:val="001D77"/>
                        </w:rPr>
                        <w:instrText>HYPERLINK "https://stat.gov.pl/metainformacje/slownik-pojec/pojecia-stosowane-w-statystyce-publicznej/473,pojecie.html" \o "link do słownika pojęć stosowanych w statystyce publicznej"</w:instrText>
                      </w:r>
                      <w:r w:rsidRPr="005B19C1">
                        <w:rPr>
                          <w:color w:val="001D77"/>
                        </w:rPr>
                        <w:fldChar w:fldCharType="separate"/>
                      </w:r>
                      <w:r w:rsidRPr="005B19C1">
                        <w:rPr>
                          <w:rStyle w:val="Hipercze"/>
                          <w:rFonts w:cstheme="minorBidi"/>
                          <w:color w:val="001D77"/>
                        </w:rPr>
                        <w:t>Sprzedaż detaliczna</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"https://stat.gov.pl/metainformacje/slownik-pojec/pojecia-stosowane-w-statystyce-publicznej/886,pojecie.html" \o "link do słownika pojęć stosowanych w statystyce publicznej"</w:instrText>
                      </w:r>
                      <w:r w:rsidRPr="005B19C1">
                        <w:rPr>
                          <w:color w:val="001D77"/>
                        </w:rPr>
                        <w:fldChar w:fldCharType="separate"/>
                      </w:r>
                      <w:r w:rsidRPr="005B19C1">
                        <w:rPr>
                          <w:rStyle w:val="Hipercze"/>
                          <w:rFonts w:cstheme="minorBidi"/>
                          <w:color w:val="001D77"/>
                        </w:rPr>
                        <w:t>Sprzedaż hurtowa</w:t>
                      </w:r>
                    </w:p>
                    <w:p w:rsidR="000D48BE" w:rsidRPr="005B19C1" w:rsidRDefault="000D48BE" w:rsidP="00A9395A">
                      <w:pPr>
                        <w:spacing w:line="220" w:lineRule="exact"/>
                        <w:rPr>
                          <w:rStyle w:val="Hipercze"/>
                          <w:rFonts w:cstheme="minorBidi"/>
                          <w:color w:val="001D77"/>
                        </w:rPr>
                      </w:pPr>
                      <w:r w:rsidRPr="005B19C1">
                        <w:rPr>
                          <w:color w:val="001D77"/>
                        </w:rPr>
                        <w:fldChar w:fldCharType="end"/>
                      </w:r>
                      <w:r w:rsidRPr="005B19C1">
                        <w:rPr>
                          <w:color w:val="001D77"/>
                        </w:rPr>
                        <w:fldChar w:fldCharType="begin"/>
                      </w:r>
                      <w:r>
                        <w:rPr>
                          <w:color w:val="001D77"/>
                        </w:rPr>
                        <w:instrText>HYPERLINK "https://stat.gov.pl/metainformacje/slownik-pojec/pojecia-stosowane-w-statystyce-publicznej/1_61,dziedzina.html" \o "link do słownika pojęć stosowanych w statystyce publicznej"</w:instrText>
                      </w:r>
                      <w:r w:rsidRPr="005B19C1">
                        <w:rPr>
                          <w:color w:val="001D77"/>
                        </w:rPr>
                        <w:fldChar w:fldCharType="separate"/>
                      </w:r>
                      <w:r w:rsidRPr="005B19C1">
                        <w:rPr>
                          <w:rStyle w:val="Hipercze"/>
                          <w:rFonts w:cstheme="minorBidi"/>
                          <w:color w:val="001D77"/>
                        </w:rPr>
                        <w:t>Wyniki</w:t>
                      </w:r>
                      <w:r w:rsidRPr="00901395">
                        <w:rPr>
                          <w:rStyle w:val="Hipercze"/>
                          <w:rFonts w:cstheme="minorBidi"/>
                          <w:color w:val="001D77"/>
                        </w:rPr>
                        <w:t xml:space="preserve"> finansow</w:t>
                      </w:r>
                      <w:r w:rsidRPr="005B19C1">
                        <w:rPr>
                          <w:rStyle w:val="Hipercze"/>
                          <w:rFonts w:cstheme="minorBidi"/>
                          <w:color w:val="001D77"/>
                        </w:rPr>
                        <w:t>e przedsiębiorstw</w:t>
                      </w:r>
                    </w:p>
                    <w:p w:rsidR="000D48BE" w:rsidRDefault="000D48BE" w:rsidP="00A9395A">
                      <w:pPr>
                        <w:spacing w:line="220" w:lineRule="exact"/>
                        <w:rPr>
                          <w:rStyle w:val="Hipercze"/>
                          <w:rFonts w:cstheme="minorBidi"/>
                          <w:color w:val="001D77"/>
                        </w:rPr>
                      </w:pPr>
                      <w:r w:rsidRPr="005B19C1">
                        <w:rPr>
                          <w:color w:val="001D77"/>
                        </w:rPr>
                        <w:fldChar w:fldCharType="end"/>
                      </w:r>
                      <w:hyperlink r:id="rId66" w:tooltip="link do słownika pojęć stosowanych w statystyce publicznej" w:history="1">
                        <w:r w:rsidRPr="005B19C1">
                          <w:rPr>
                            <w:rStyle w:val="Hipercze"/>
                            <w:rFonts w:cstheme="minorBidi"/>
                            <w:color w:val="001D77"/>
                          </w:rPr>
                          <w:t>Nakłady inwestycyjne</w:t>
                        </w:r>
                      </w:hyperlink>
                    </w:p>
                    <w:p w:rsidR="000D48BE" w:rsidRPr="00901395" w:rsidRDefault="004A4FAE" w:rsidP="00A9395A">
                      <w:pPr>
                        <w:spacing w:line="220" w:lineRule="exact"/>
                        <w:rPr>
                          <w:rStyle w:val="Hipercze"/>
                          <w:rFonts w:cstheme="minorBidi"/>
                          <w:color w:val="001D77"/>
                        </w:rPr>
                      </w:pPr>
                      <w:hyperlink r:id="rId67" w:tooltip="link do słownika pojęć stosowanych w statystyce publicznej" w:history="1">
                        <w:r w:rsidR="000D48BE" w:rsidRPr="00901395">
                          <w:rPr>
                            <w:rStyle w:val="Hipercze"/>
                            <w:rFonts w:cstheme="minorBidi"/>
                            <w:color w:val="001D77"/>
                          </w:rPr>
                          <w:t>Podmiot gospodarki narodowej</w:t>
                        </w:r>
                      </w:hyperlink>
                    </w:p>
                    <w:p w:rsidR="000D48BE" w:rsidRPr="00901395" w:rsidRDefault="004A4FAE" w:rsidP="00A9395A">
                      <w:pPr>
                        <w:spacing w:line="220" w:lineRule="exact"/>
                        <w:rPr>
                          <w:rStyle w:val="Hipercze"/>
                          <w:rFonts w:cstheme="minorBidi"/>
                          <w:color w:val="001D77"/>
                        </w:rPr>
                      </w:pPr>
                      <w:hyperlink r:id="rId68" w:tooltip="link do słownika pojęć stosowanych w statystyce publicznej" w:history="1">
                        <w:r w:rsidR="000D48BE" w:rsidRPr="00901395">
                          <w:rPr>
                            <w:rStyle w:val="Hipercze"/>
                            <w:rFonts w:cstheme="minorBidi"/>
                            <w:color w:val="001D77"/>
                          </w:rPr>
                          <w:t>Koniunktura gospodarcza</w:t>
                        </w:r>
                      </w:hyperlink>
                    </w:p>
                  </w:txbxContent>
                </v:textbox>
                <w10:wrap type="square" anchorx="margin"/>
              </v:shape>
            </w:pict>
          </mc:Fallback>
        </mc:AlternateContent>
      </w:r>
    </w:p>
    <w:sectPr w:rsidR="00750FD8" w:rsidRPr="003439F1" w:rsidSect="006E43ED">
      <w:pgSz w:w="11906" w:h="16838"/>
      <w:pgMar w:top="720" w:right="720"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8BE" w:rsidRDefault="000D48BE" w:rsidP="000662E2">
      <w:pPr>
        <w:spacing w:after="0" w:line="240" w:lineRule="auto"/>
      </w:pPr>
      <w:r>
        <w:separator/>
      </w:r>
    </w:p>
  </w:endnote>
  <w:endnote w:type="continuationSeparator" w:id="0">
    <w:p w:rsidR="000D48BE" w:rsidRDefault="000D48BE"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Fira Sans Light">
    <w:panose1 w:val="020B0403050000020004"/>
    <w:charset w:val="EE"/>
    <w:family w:val="swiss"/>
    <w:pitch w:val="variable"/>
    <w:sig w:usb0="600002FF" w:usb1="02000001" w:usb2="00000000" w:usb3="00000000" w:csb0="0000019F" w:csb1="00000000"/>
    <w:embedRegular r:id="rId1" w:fontKey="{4D0F0270-47EF-4CED-A1E2-6F6EFD119CD6}"/>
    <w:embedBold r:id="rId2" w:fontKey="{31D51095-E423-499D-8AD5-F7645F9633E6}"/>
    <w:embedItalic r:id="rId3" w:fontKey="{42606161-4BE8-4EF2-825D-D053F9A5CA1A}"/>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4" w:fontKey="{C0BE40E9-4300-43A2-874D-209EA419E2FF}"/>
    <w:embedBold r:id="rId5" w:fontKey="{7C0DECF1-4FBB-47F8-A835-B9705B8BF472}"/>
    <w:embedItalic r:id="rId6" w:fontKey="{CADDF670-D4C0-4508-AC28-E314B6D866FF}"/>
  </w:font>
  <w:font w:name="Fira Sans SemiBold">
    <w:panose1 w:val="020B0603050000020004"/>
    <w:charset w:val="EE"/>
    <w:family w:val="swiss"/>
    <w:pitch w:val="variable"/>
    <w:sig w:usb0="600002FF" w:usb1="02000001" w:usb2="00000000" w:usb3="00000000" w:csb0="0000019F" w:csb1="00000000"/>
    <w:embedRegular r:id="rId7" w:fontKey="{FBB4E955-CCC8-4F3E-9E01-D3BEB939B2D2}"/>
  </w:font>
  <w:font w:name="FiraSans-Bold">
    <w:altName w:val="Arial"/>
    <w:panose1 w:val="00000000000000000000"/>
    <w:charset w:val="00"/>
    <w:family w:val="swiss"/>
    <w:notTrueType/>
    <w:pitch w:val="default"/>
    <w:sig w:usb0="00000007" w:usb1="00000000" w:usb2="00000000" w:usb3="00000000" w:csb0="00000003" w:csb1="00000000"/>
  </w:font>
  <w:font w:name="Fira Sans Medium">
    <w:panose1 w:val="020B0603050000020004"/>
    <w:charset w:val="EE"/>
    <w:family w:val="swiss"/>
    <w:pitch w:val="variable"/>
    <w:sig w:usb0="600002FF" w:usb1="02000001" w:usb2="00000000" w:usb3="00000000" w:csb0="0000019F" w:csb1="00000000"/>
    <w:embedRegular r:id="rId8" w:fontKey="{627B318B-D177-4C84-B546-EDEF693EDB9B}"/>
    <w:embedBold r:id="rId9" w:fontKey="{55C53B1D-1963-4127-82B7-4D7B4614BAC6}"/>
    <w:embedItalic r:id="rId10" w:fontKey="{D3E910EC-A5BF-44F3-B855-4D8861EEB292}"/>
  </w:font>
  <w:font w:name="Segoe UI">
    <w:panose1 w:val="020B0502040204020203"/>
    <w:charset w:val="EE"/>
    <w:family w:val="swiss"/>
    <w:pitch w:val="variable"/>
    <w:sig w:usb0="E4002EFF" w:usb1="C000E47F" w:usb2="00000009" w:usb3="00000000" w:csb0="000001FF" w:csb1="00000000"/>
    <w:embedRegular r:id="rId11" w:fontKey="{4E52913D-C7BC-4436-9B87-A1E95984B479}"/>
  </w:font>
  <w:font w:name="Fira Sans Extra Condensed SemiB">
    <w:panose1 w:val="020B0603050000020004"/>
    <w:charset w:val="EE"/>
    <w:family w:val="swiss"/>
    <w:pitch w:val="variable"/>
    <w:sig w:usb0="600002FF" w:usb1="00000001" w:usb2="00000000" w:usb3="00000000" w:csb0="0000019F" w:csb1="00000000"/>
    <w:embedRegular r:id="rId12" w:fontKey="{CA328EB6-2E2E-4DBA-8738-3B31C513AFB3}"/>
  </w:font>
  <w:font w:name="Minion Pro">
    <w:panose1 w:val="00000000000000000000"/>
    <w:charset w:val="00"/>
    <w:family w:val="roman"/>
    <w:notTrueType/>
    <w:pitch w:val="variable"/>
    <w:sig w:usb0="60000287"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embedRegular r:id="rId13" w:fontKey="{FFF114F9-5455-48B1-B0E7-BEADEC058ADB}"/>
  </w:font>
  <w:font w:name="Arial">
    <w:panose1 w:val="020B0604020202020204"/>
    <w:charset w:val="EE"/>
    <w:family w:val="swiss"/>
    <w:pitch w:val="variable"/>
    <w:sig w:usb0="E0002EFF" w:usb1="C000785B" w:usb2="00000009" w:usb3="00000000" w:csb0="000001FF" w:csb1="00000000"/>
  </w:font>
  <w:font w:name="Myriad Pro">
    <w:panose1 w:val="00000000000000000000"/>
    <w:charset w:val="00"/>
    <w:family w:val="swiss"/>
    <w:notTrueType/>
    <w:pitch w:val="variable"/>
    <w:sig w:usb0="20000287" w:usb1="00000001" w:usb2="00000000" w:usb3="00000000" w:csb0="0000019F" w:csb1="00000000"/>
  </w:font>
  <w:font w:name="Consolas">
    <w:panose1 w:val="020B0609020204030204"/>
    <w:charset w:val="EE"/>
    <w:family w:val="modern"/>
    <w:pitch w:val="fixed"/>
    <w:sig w:usb0="E00006FF" w:usb1="0000FCFF" w:usb2="00000001" w:usb3="00000000" w:csb0="0000019F" w:csb1="00000000"/>
    <w:embedRegular r:id="rId14" w:fontKey="{0F7C15A7-D33E-4F2D-88EF-4E38C94F29B8}"/>
  </w:font>
  <w:font w:name="FiraSans-Regular">
    <w:altName w:val="Times New Roman"/>
    <w:panose1 w:val="00000000000000000000"/>
    <w:charset w:val="EE"/>
    <w:family w:val="auto"/>
    <w:notTrueType/>
    <w:pitch w:val="default"/>
    <w:sig w:usb0="00000007" w:usb1="08070000" w:usb2="00000010" w:usb3="00000000" w:csb0="00020003" w:csb1="00000000"/>
  </w:font>
  <w:font w:name="firaregular">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81457413"/>
      <w:docPartObj>
        <w:docPartGallery w:val="Page Numbers (Bottom of Page)"/>
        <w:docPartUnique/>
      </w:docPartObj>
    </w:sdtPr>
    <w:sdtEndPr/>
    <w:sdtContent>
      <w:p w:rsidR="000D48BE" w:rsidRDefault="000D48BE">
        <w:pPr>
          <w:pStyle w:val="Stopka"/>
          <w:jc w:val="right"/>
        </w:pPr>
        <w:r>
          <w:fldChar w:fldCharType="begin"/>
        </w:r>
        <w:r>
          <w:instrText>PAGE   \* MERGEFORMAT</w:instrText>
        </w:r>
        <w:r>
          <w:fldChar w:fldCharType="separate"/>
        </w:r>
        <w:r>
          <w:rPr>
            <w:noProof/>
          </w:rPr>
          <w:t>19</w:t>
        </w:r>
        <w:r>
          <w:fldChar w:fldCharType="end"/>
        </w:r>
      </w:p>
    </w:sdtContent>
  </w:sdt>
  <w:p w:rsidR="000D48BE" w:rsidRDefault="000D48BE" w:rsidP="003B18B6">
    <w:pPr>
      <w:pStyle w:val="Stopk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6874283"/>
      <w:docPartObj>
        <w:docPartGallery w:val="Page Numbers (Bottom of Page)"/>
        <w:docPartUnique/>
      </w:docPartObj>
    </w:sdtPr>
    <w:sdtEndPr/>
    <w:sdtContent>
      <w:p w:rsidR="000D48BE" w:rsidRDefault="000D48BE">
        <w:pPr>
          <w:pStyle w:val="Stopka"/>
          <w:jc w:val="right"/>
        </w:pPr>
        <w:r>
          <w:fldChar w:fldCharType="begin"/>
        </w:r>
        <w:r>
          <w:instrText>PAGE   \* MERGEFORMAT</w:instrText>
        </w:r>
        <w:r>
          <w:fldChar w:fldCharType="separate"/>
        </w:r>
        <w:r w:rsidR="004A4FAE">
          <w:rPr>
            <w:noProof/>
          </w:rPr>
          <w:t>1</w:t>
        </w:r>
        <w:r>
          <w:fldChar w:fldCharType="end"/>
        </w:r>
      </w:p>
    </w:sdtContent>
  </w:sdt>
  <w:p w:rsidR="000D48BE" w:rsidRDefault="000D48BE" w:rsidP="003B18B6">
    <w:pPr>
      <w:pStyle w:val="Stopka"/>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0924397"/>
      <w:docPartObj>
        <w:docPartGallery w:val="Page Numbers (Bottom of Page)"/>
        <w:docPartUnique/>
      </w:docPartObj>
    </w:sdtPr>
    <w:sdtEndPr/>
    <w:sdtContent>
      <w:p w:rsidR="000D48BE" w:rsidRDefault="000D48BE">
        <w:pPr>
          <w:pStyle w:val="Stopka"/>
          <w:jc w:val="right"/>
        </w:pPr>
        <w:r>
          <w:fldChar w:fldCharType="begin"/>
        </w:r>
        <w:r>
          <w:instrText>PAGE   \* MERGEFORMAT</w:instrText>
        </w:r>
        <w:r>
          <w:fldChar w:fldCharType="separate"/>
        </w:r>
        <w:r w:rsidR="004A4FAE">
          <w:rPr>
            <w:noProof/>
          </w:rPr>
          <w:t>4</w:t>
        </w:r>
        <w:r>
          <w:fldChar w:fldCharType="end"/>
        </w:r>
      </w:p>
    </w:sdtContent>
  </w:sdt>
  <w:p w:rsidR="000D48BE" w:rsidRDefault="000D48BE" w:rsidP="00C07ADC">
    <w:pPr>
      <w:pStyle w:val="Stopka"/>
      <w:tabs>
        <w:tab w:val="clear" w:pos="9072"/>
        <w:tab w:val="left" w:pos="4963"/>
        <w:tab w:val="left" w:pos="5223"/>
        <w:tab w:val="left" w:pos="5672"/>
        <w:tab w:val="left" w:pos="6381"/>
        <w:tab w:val="left" w:pos="7090"/>
      </w:tabs>
    </w:pPr>
  </w:p>
  <w:p w:rsidR="000D48BE" w:rsidRDefault="000D48B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8BE" w:rsidRDefault="000D48BE" w:rsidP="000662E2">
      <w:pPr>
        <w:spacing w:after="0" w:line="240" w:lineRule="auto"/>
      </w:pPr>
      <w:r>
        <w:separator/>
      </w:r>
    </w:p>
  </w:footnote>
  <w:footnote w:type="continuationSeparator" w:id="0">
    <w:p w:rsidR="000D48BE" w:rsidRDefault="000D48BE" w:rsidP="000662E2">
      <w:pPr>
        <w:spacing w:after="0" w:line="240" w:lineRule="auto"/>
      </w:pPr>
      <w:r>
        <w:continuationSeparator/>
      </w:r>
    </w:p>
  </w:footnote>
  <w:footnote w:id="1">
    <w:p w:rsidR="000D48BE" w:rsidRPr="0079683E" w:rsidRDefault="000D48BE" w:rsidP="0001230E">
      <w:pPr>
        <w:pStyle w:val="notka2"/>
      </w:pPr>
      <w:r w:rsidRPr="0079683E">
        <w:rPr>
          <w:rStyle w:val="Odwoanieprzypisudolnego"/>
        </w:rPr>
        <w:footnoteRef/>
      </w:r>
      <w:r w:rsidRPr="00EB4670">
        <w:t xml:space="preserve"> Przeciętne wartości temperatur i opadów obliczono jako średnie arytmetyczne przeciętnych miesięcznych wartości z </w:t>
      </w:r>
      <w:r>
        <w:t>czterech</w:t>
      </w:r>
      <w:r w:rsidRPr="00EB4670">
        <w:t xml:space="preserve"> stacji hydrologiczno-meteorologicznych Instytutu Meteorologii i Gospodarki Wodnej zlokalizowanych w Kaliszu, </w:t>
      </w:r>
      <w:r w:rsidRPr="00F42CA8">
        <w:rPr>
          <w:szCs w:val="16"/>
        </w:rPr>
        <w:t>Lesznie</w:t>
      </w:r>
      <w:r w:rsidRPr="00EB4670">
        <w:t>, Pile i Poznaniu.</w:t>
      </w:r>
    </w:p>
  </w:footnote>
  <w:footnote w:id="2">
    <w:p w:rsidR="000D48BE" w:rsidRDefault="000D48BE" w:rsidP="0001230E">
      <w:pPr>
        <w:pStyle w:val="notka"/>
      </w:pPr>
      <w:r>
        <w:rPr>
          <w:rStyle w:val="Odwoanieprzypisudolnego"/>
        </w:rPr>
        <w:footnoteRef/>
      </w:r>
      <w:r>
        <w:t xml:space="preserve"> </w:t>
      </w:r>
      <w:r w:rsidRPr="00D20766">
        <w:t>Dane meldunkowe – mogą ulec zmianie po opracowaniu sprawozdań kwartalnych.</w:t>
      </w:r>
    </w:p>
  </w:footnote>
  <w:footnote w:id="3">
    <w:p w:rsidR="000D48BE" w:rsidRDefault="000D48BE" w:rsidP="0001230E">
      <w:pPr>
        <w:pStyle w:val="notka"/>
      </w:pPr>
      <w:r>
        <w:rPr>
          <w:rStyle w:val="Odwoanieprzypisudolnego"/>
        </w:rPr>
        <w:footnoteRef/>
      </w:r>
      <w:r>
        <w:t xml:space="preserve"> Ilekroć jest mowa o deweloperach, oznacza to budownictwo przeznaczone na sprzedaż lub wynajem, realizowane przez różnych inwestorów z zamiarem osiągnięcia zysku, natomiast informacje o inwestorach indywidualnych dotyczą budownictwa realizowanego na ich własny użytek. </w:t>
      </w:r>
    </w:p>
  </w:footnote>
  <w:footnote w:id="4">
    <w:p w:rsidR="000D48BE" w:rsidRPr="00F8127B" w:rsidRDefault="000D48BE" w:rsidP="0001230E">
      <w:pPr>
        <w:pStyle w:val="notka2"/>
        <w:rPr>
          <w:sz w:val="16"/>
          <w:szCs w:val="16"/>
        </w:rPr>
      </w:pPr>
      <w:r w:rsidRPr="00F8127B">
        <w:rPr>
          <w:rStyle w:val="Odwoanieprzypisudolnego"/>
          <w:sz w:val="16"/>
          <w:szCs w:val="16"/>
        </w:rPr>
        <w:footnoteRef/>
      </w:r>
      <w:r w:rsidRPr="00F8127B">
        <w:rPr>
          <w:sz w:val="16"/>
          <w:szCs w:val="16"/>
        </w:rPr>
        <w:t xml:space="preserve"> </w:t>
      </w:r>
      <w:r w:rsidRPr="00F520B9">
        <w:t>Dotyczy osób prawnych, jednostek organizacyjnych niemających osobowości prawnej oraz osób fizycznych prowadzących działalność gospodarczą (bez osób fizycznych prowadzących gospodarstwa indywidualne w rolnictwie).</w:t>
      </w:r>
    </w:p>
  </w:footnote>
  <w:footnote w:id="5">
    <w:p w:rsidR="006E14EB" w:rsidRPr="00631811" w:rsidRDefault="006E14EB" w:rsidP="006E14EB">
      <w:pPr>
        <w:pStyle w:val="Tekstprzypisudolnego"/>
        <w:spacing w:line="180" w:lineRule="exact"/>
        <w:rPr>
          <w:sz w:val="16"/>
          <w:szCs w:val="16"/>
        </w:rPr>
      </w:pPr>
      <w:r>
        <w:rPr>
          <w:rStyle w:val="Odwoanieprzypisudolnego"/>
        </w:rPr>
        <w:footnoteRef/>
      </w:r>
      <w:r>
        <w:t xml:space="preserve"> </w:t>
      </w:r>
      <w:r w:rsidRPr="00631811">
        <w:rPr>
          <w:sz w:val="16"/>
          <w:szCs w:val="16"/>
        </w:rPr>
        <w:t xml:space="preserve">Na podstawie opinii formułowanych przez przedsiębiorstwa mające siedzibę na terenie województwa w okresie 1-10 </w:t>
      </w:r>
      <w:r>
        <w:rPr>
          <w:sz w:val="16"/>
          <w:szCs w:val="16"/>
        </w:rPr>
        <w:t>kwietnia</w:t>
      </w:r>
      <w:r w:rsidRPr="00631811">
        <w:rPr>
          <w:sz w:val="16"/>
          <w:szCs w:val="16"/>
        </w:rPr>
        <w:t>.</w:t>
      </w:r>
    </w:p>
  </w:footnote>
  <w:footnote w:id="6">
    <w:p w:rsidR="00F77C2B" w:rsidRPr="00264F57" w:rsidRDefault="00F77C2B" w:rsidP="00F77C2B">
      <w:pPr>
        <w:spacing w:after="0" w:line="180" w:lineRule="exact"/>
        <w:jc w:val="both"/>
        <w:rPr>
          <w:sz w:val="16"/>
          <w:szCs w:val="16"/>
        </w:rPr>
      </w:pPr>
      <w:r>
        <w:rPr>
          <w:rStyle w:val="Odwoanieprzypisudolnego"/>
        </w:rPr>
        <w:footnoteRef/>
      </w:r>
      <w:r>
        <w:t xml:space="preserve"> </w:t>
      </w:r>
      <w:r w:rsidRPr="00264F57">
        <w:rPr>
          <w:rFonts w:cs="FiraSans-Regular"/>
          <w:sz w:val="16"/>
          <w:szCs w:val="16"/>
        </w:rPr>
        <w:t xml:space="preserve">Badanie zostało przeprowadzone na próbie jednostek przemysłowych, budowlanych, handlowych i usługowych. </w:t>
      </w:r>
      <w:r w:rsidRPr="002D1F81">
        <w:rPr>
          <w:rFonts w:cs="FiraSans-Regular"/>
          <w:sz w:val="16"/>
          <w:szCs w:val="16"/>
        </w:rPr>
        <w:t>Do funkcjonującego od kwietnia 2020 r. bloku pytań dotyczącego wpływu pandemii COVID-19 na koniunkturę, w kwietniu 2022 r. zostały dodane pytania odnoszące się do konsekwencji wojny w Ukrainie. Nowy zbiór pytań został podzielony na trzy sekcje – pytań „ogólnych” (dotyczącyc</w:t>
      </w:r>
      <w:r>
        <w:rPr>
          <w:rFonts w:cs="FiraSans-Regular"/>
          <w:sz w:val="16"/>
          <w:szCs w:val="16"/>
        </w:rPr>
        <w:t xml:space="preserve">h zarówno wpływu pandemii </w:t>
      </w:r>
      <w:r>
        <w:rPr>
          <w:rFonts w:cs="FiraSans-Regular"/>
          <w:sz w:val="16"/>
          <w:szCs w:val="16"/>
        </w:rPr>
        <w:br/>
        <w:t>COVID-</w:t>
      </w:r>
      <w:r w:rsidRPr="002D1F81">
        <w:rPr>
          <w:rFonts w:cs="FiraSans-Regular"/>
          <w:sz w:val="16"/>
          <w:szCs w:val="16"/>
        </w:rPr>
        <w:t>19, jak i wojny na Ukrainie), pytań odnoszących się do wpływu pandemii COVID-19 oraz pytań dotyczących wpływu wojny na Ukrainie na koniunkturę gospodarczą. Odpowiedzi na cały dodatkowy blok pytań są udzielane na zasadzie dobrowolności. W poniższej tabeli prezentowany jest procent odpowiedzi respondentów na dany wariant pytania. Dane zostały zagregowane zgodnie z metodologią agregacji (ważenia) stosowaną standardowo w badaniu koniunktury gospodarczej.</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8BE" w:rsidRPr="00CB5DE0" w:rsidRDefault="000D48BE" w:rsidP="00BF1AD1">
    <w:pPr>
      <w:pStyle w:val="Nagwek"/>
      <w:tabs>
        <w:tab w:val="clear" w:pos="4536"/>
        <w:tab w:val="clear" w:pos="9072"/>
        <w:tab w:val="left" w:pos="5877"/>
      </w:tabs>
      <w:rPr>
        <w:noProof/>
        <w:sz w:val="20"/>
        <w:lang w:eastAsia="pl-PL"/>
      </w:rPr>
    </w:pPr>
    <w:r>
      <w:rPr>
        <w:noProof/>
        <w:lang w:eastAsia="pl-PL"/>
      </w:rPr>
      <w:tab/>
    </w:r>
  </w:p>
  <w:p w:rsidR="000D48BE" w:rsidRDefault="000D48BE" w:rsidP="006839B5">
    <w:pPr>
      <w:pStyle w:val="Nagwek"/>
      <w:tabs>
        <w:tab w:val="clear" w:pos="4536"/>
        <w:tab w:val="clear" w:pos="9072"/>
        <w:tab w:val="left" w:pos="5877"/>
        <w:tab w:val="left" w:pos="8505"/>
      </w:tabs>
      <w:rPr>
        <w:noProof/>
        <w:lang w:eastAsia="pl-PL"/>
      </w:rPr>
    </w:pPr>
    <w:r>
      <w:rPr>
        <w:noProof/>
        <w:lang w:eastAsia="pl-PL"/>
      </w:rPr>
      <w:drawing>
        <wp:anchor distT="0" distB="0" distL="114300" distR="114300" simplePos="0" relativeHeight="251659264" behindDoc="0" locked="0" layoutInCell="1" allowOverlap="1">
          <wp:simplePos x="0" y="0"/>
          <wp:positionH relativeFrom="page">
            <wp:posOffset>5502910</wp:posOffset>
          </wp:positionH>
          <wp:positionV relativeFrom="paragraph">
            <wp:posOffset>210185</wp:posOffset>
          </wp:positionV>
          <wp:extent cx="2048510" cy="347345"/>
          <wp:effectExtent l="0" t="0" r="8890" b="0"/>
          <wp:wrapSquare wrapText="bothSides"/>
          <wp:docPr id="7" name="Obraz 7" descr="Nazwa serii wydawniczej: Informacje sygna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8510" cy="347345"/>
                  </a:xfrm>
                  <a:prstGeom prst="rect">
                    <a:avLst/>
                  </a:prstGeom>
                  <a:noFill/>
                </pic:spPr>
              </pic:pic>
            </a:graphicData>
          </a:graphic>
        </wp:anchor>
      </w:drawing>
    </w:r>
    <w:r>
      <w:rPr>
        <w:noProof/>
        <w:lang w:eastAsia="pl-PL"/>
      </w:rPr>
      <w:drawing>
        <wp:inline distT="0" distB="0" distL="0" distR="0">
          <wp:extent cx="1737360" cy="572770"/>
          <wp:effectExtent l="0" t="0" r="0" b="0"/>
          <wp:docPr id="23" name="Obraz 23" descr="Logo Urzędu Statystycznego w Pozna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37360" cy="572770"/>
                  </a:xfrm>
                  <a:prstGeom prst="rect">
                    <a:avLst/>
                  </a:prstGeom>
                  <a:noFill/>
                </pic:spPr>
              </pic:pic>
            </a:graphicData>
          </a:graphic>
        </wp:inline>
      </w:drawing>
    </w:r>
  </w:p>
  <w:p w:rsidR="000D48BE" w:rsidRDefault="000D48BE" w:rsidP="00A11FE4">
    <w:pPr>
      <w:pStyle w:val="Nagwek"/>
      <w:tabs>
        <w:tab w:val="clear" w:pos="4536"/>
        <w:tab w:val="clear" w:pos="9072"/>
        <w:tab w:val="left" w:pos="3373"/>
      </w:tabs>
      <w:rPr>
        <w:noProof/>
        <w:lang w:eastAsia="pl-PL"/>
      </w:rPr>
    </w:pPr>
    <w:r w:rsidRPr="00F37172">
      <w:rPr>
        <w:noProof/>
        <w:lang w:eastAsia="pl-PL"/>
      </w:rPr>
      <mc:AlternateContent>
        <mc:Choice Requires="wps">
          <w:drawing>
            <wp:anchor distT="45720" distB="45720" distL="114300" distR="114300" simplePos="0" relativeHeight="251657216" behindDoc="0" locked="0" layoutInCell="1" allowOverlap="1" wp14:anchorId="712723F6" wp14:editId="16E73CDB">
              <wp:simplePos x="0" y="0"/>
              <wp:positionH relativeFrom="margin">
                <wp:align>right</wp:align>
              </wp:positionH>
              <wp:positionV relativeFrom="paragraph">
                <wp:posOffset>264795</wp:posOffset>
              </wp:positionV>
              <wp:extent cx="1238250" cy="623065"/>
              <wp:effectExtent l="0" t="0" r="0" b="5715"/>
              <wp:wrapNone/>
              <wp:docPr id="8" name="Pole tekstowe 2" descr="Data publikacji: 29.04.2022 r. i numer komunikatu: 03/2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623065"/>
                      </a:xfrm>
                      <a:prstGeom prst="rect">
                        <a:avLst/>
                      </a:prstGeom>
                      <a:noFill/>
                      <a:ln w="9525">
                        <a:noFill/>
                        <a:miter lim="800000"/>
                        <a:headEnd/>
                        <a:tailEnd/>
                      </a:ln>
                    </wps:spPr>
                    <wps:txbx>
                      <w:txbxContent>
                        <w:p w:rsidR="000D48BE" w:rsidRPr="00FE252C" w:rsidRDefault="000D48BE" w:rsidP="00F37172">
                          <w:pPr>
                            <w:jc w:val="both"/>
                            <w:rPr>
                              <w:rFonts w:ascii="Fira Sans SemiBold" w:hAnsi="Fira Sans SemiBold"/>
                              <w:color w:val="522398"/>
                              <w:sz w:val="28"/>
                              <w:lang w:val="en-GB"/>
                            </w:rPr>
                          </w:pPr>
                          <w:r>
                            <w:rPr>
                              <w:rFonts w:ascii="Fira Sans SemiBold" w:hAnsi="Fira Sans SemiBold"/>
                              <w:color w:val="522398"/>
                              <w:sz w:val="28"/>
                              <w:lang w:val="en-GB"/>
                            </w:rPr>
                            <w:t>29.04</w:t>
                          </w:r>
                          <w:r w:rsidRPr="00FE252C">
                            <w:rPr>
                              <w:rFonts w:ascii="Fira Sans SemiBold" w:hAnsi="Fira Sans SemiBold"/>
                              <w:color w:val="522398"/>
                              <w:sz w:val="28"/>
                              <w:lang w:val="en-GB"/>
                            </w:rPr>
                            <w:t>.</w:t>
                          </w:r>
                          <w:r>
                            <w:rPr>
                              <w:rFonts w:ascii="Fira Sans SemiBold" w:hAnsi="Fira Sans SemiBold"/>
                              <w:color w:val="522398"/>
                              <w:sz w:val="28"/>
                              <w:lang w:val="en-GB"/>
                            </w:rPr>
                            <w:t>2022</w:t>
                          </w:r>
                          <w:r w:rsidRPr="00FE252C">
                            <w:rPr>
                              <w:rFonts w:ascii="Fira Sans SemiBold" w:hAnsi="Fira Sans SemiBold"/>
                              <w:color w:val="522398"/>
                              <w:sz w:val="28"/>
                              <w:lang w:val="en-GB"/>
                            </w:rPr>
                            <w:t xml:space="preserve"> r.</w:t>
                          </w:r>
                        </w:p>
                        <w:p w:rsidR="000D48BE" w:rsidRPr="00FE252C" w:rsidRDefault="000D48BE" w:rsidP="00F37172">
                          <w:pPr>
                            <w:jc w:val="both"/>
                            <w:rPr>
                              <w:rFonts w:ascii="Fira Sans SemiBold" w:hAnsi="Fira Sans SemiBold"/>
                              <w:color w:val="522398"/>
                              <w:lang w:val="en-GB"/>
                            </w:rPr>
                          </w:pPr>
                          <w:r w:rsidRPr="00FE252C">
                            <w:rPr>
                              <w:rFonts w:ascii="Fira Sans SemiBold" w:hAnsi="Fira Sans SemiBold"/>
                              <w:color w:val="522398"/>
                              <w:sz w:val="28"/>
                              <w:lang w:val="en-GB"/>
                            </w:rPr>
                            <w:t xml:space="preserve">Nr </w:t>
                          </w:r>
                          <w:r>
                            <w:rPr>
                              <w:rFonts w:ascii="Fira Sans SemiBold" w:hAnsi="Fira Sans SemiBold"/>
                              <w:color w:val="522398"/>
                              <w:sz w:val="28"/>
                              <w:lang w:val="en-GB"/>
                            </w:rPr>
                            <w:t>03</w:t>
                          </w:r>
                          <w:r w:rsidRPr="00FE252C">
                            <w:rPr>
                              <w:rFonts w:ascii="Fira Sans SemiBold" w:hAnsi="Fira Sans SemiBold"/>
                              <w:color w:val="522398"/>
                              <w:sz w:val="28"/>
                              <w:lang w:val="en-GB"/>
                            </w:rPr>
                            <w:t>/</w:t>
                          </w:r>
                          <w:r>
                            <w:rPr>
                              <w:rFonts w:ascii="Fira Sans SemiBold" w:hAnsi="Fira Sans SemiBold"/>
                              <w:color w:val="522398"/>
                              <w:sz w:val="28"/>
                              <w:lang w:val="en-GB"/>
                            </w:rPr>
                            <w:t>2022</w:t>
                          </w:r>
                        </w:p>
                        <w:p w:rsidR="000D48BE" w:rsidRPr="003439F1" w:rsidRDefault="000D48BE" w:rsidP="00F37172">
                          <w:pPr>
                            <w:jc w:val="both"/>
                            <w:rPr>
                              <w:rFonts w:ascii="Fira Sans SemiBold" w:hAnsi="Fira Sans SemiBold"/>
                              <w:color w:val="001D77"/>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2723F6" id="_x0000_t202" coordsize="21600,21600" o:spt="202" path="m,l,21600r21600,l21600,xe">
              <v:stroke joinstyle="miter"/>
              <v:path gradientshapeok="t" o:connecttype="rect"/>
            </v:shapetype>
            <v:shape id="_x0000_s1027" type="#_x0000_t202" alt="Data publikacji: 29.04.2022 r. i numer komunikatu: 03/2022" style="position:absolute;margin-left:46.3pt;margin-top:20.85pt;width:97.5pt;height:49.0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" filled="f" stroked="f">
              <v:textbox>
                <w:txbxContent>
                  <w:p w:rsidR="000D48BE" w:rsidRPr="00FE252C" w:rsidRDefault="000D48BE" w:rsidP="00F37172">
                    <w:pPr>
                      <w:jc w:val="both"/>
                      <w:rPr>
                        <w:rFonts w:ascii="Fira Sans SemiBold" w:hAnsi="Fira Sans SemiBold"/>
                        <w:color w:val="522398"/>
                        <w:sz w:val="28"/>
                        <w:lang w:val="en-GB"/>
                      </w:rPr>
                    </w:pPr>
                    <w:r>
                      <w:rPr>
                        <w:rFonts w:ascii="Fira Sans SemiBold" w:hAnsi="Fira Sans SemiBold"/>
                        <w:color w:val="522398"/>
                        <w:sz w:val="28"/>
                        <w:lang w:val="en-GB"/>
                      </w:rPr>
                      <w:t>29.04</w:t>
                    </w:r>
                    <w:r w:rsidRPr="00FE252C">
                      <w:rPr>
                        <w:rFonts w:ascii="Fira Sans SemiBold" w:hAnsi="Fira Sans SemiBold"/>
                        <w:color w:val="522398"/>
                        <w:sz w:val="28"/>
                        <w:lang w:val="en-GB"/>
                      </w:rPr>
                      <w:t>.</w:t>
                    </w:r>
                    <w:r>
                      <w:rPr>
                        <w:rFonts w:ascii="Fira Sans SemiBold" w:hAnsi="Fira Sans SemiBold"/>
                        <w:color w:val="522398"/>
                        <w:sz w:val="28"/>
                        <w:lang w:val="en-GB"/>
                      </w:rPr>
                      <w:t>2022</w:t>
                    </w:r>
                    <w:r w:rsidRPr="00FE252C">
                      <w:rPr>
                        <w:rFonts w:ascii="Fira Sans SemiBold" w:hAnsi="Fira Sans SemiBold"/>
                        <w:color w:val="522398"/>
                        <w:sz w:val="28"/>
                        <w:lang w:val="en-GB"/>
                      </w:rPr>
                      <w:t xml:space="preserve"> r.</w:t>
                    </w:r>
                  </w:p>
                  <w:p w:rsidR="000D48BE" w:rsidRPr="00FE252C" w:rsidRDefault="000D48BE" w:rsidP="00F37172">
                    <w:pPr>
                      <w:jc w:val="both"/>
                      <w:rPr>
                        <w:rFonts w:ascii="Fira Sans SemiBold" w:hAnsi="Fira Sans SemiBold"/>
                        <w:color w:val="522398"/>
                        <w:lang w:val="en-GB"/>
                      </w:rPr>
                    </w:pPr>
                    <w:proofErr w:type="spellStart"/>
                    <w:r w:rsidRPr="00FE252C">
                      <w:rPr>
                        <w:rFonts w:ascii="Fira Sans SemiBold" w:hAnsi="Fira Sans SemiBold"/>
                        <w:color w:val="522398"/>
                        <w:sz w:val="28"/>
                        <w:lang w:val="en-GB"/>
                      </w:rPr>
                      <w:t>Nr</w:t>
                    </w:r>
                    <w:proofErr w:type="spellEnd"/>
                    <w:r w:rsidRPr="00FE252C">
                      <w:rPr>
                        <w:rFonts w:ascii="Fira Sans SemiBold" w:hAnsi="Fira Sans SemiBold"/>
                        <w:color w:val="522398"/>
                        <w:sz w:val="28"/>
                        <w:lang w:val="en-GB"/>
                      </w:rPr>
                      <w:t xml:space="preserve"> </w:t>
                    </w:r>
                    <w:r>
                      <w:rPr>
                        <w:rFonts w:ascii="Fira Sans SemiBold" w:hAnsi="Fira Sans SemiBold"/>
                        <w:color w:val="522398"/>
                        <w:sz w:val="28"/>
                        <w:lang w:val="en-GB"/>
                      </w:rPr>
                      <w:t>03</w:t>
                    </w:r>
                    <w:r w:rsidRPr="00FE252C">
                      <w:rPr>
                        <w:rFonts w:ascii="Fira Sans SemiBold" w:hAnsi="Fira Sans SemiBold"/>
                        <w:color w:val="522398"/>
                        <w:sz w:val="28"/>
                        <w:lang w:val="en-GB"/>
                      </w:rPr>
                      <w:t>/</w:t>
                    </w:r>
                    <w:r>
                      <w:rPr>
                        <w:rFonts w:ascii="Fira Sans SemiBold" w:hAnsi="Fira Sans SemiBold"/>
                        <w:color w:val="522398"/>
                        <w:sz w:val="28"/>
                        <w:lang w:val="en-GB"/>
                      </w:rPr>
                      <w:t>2022</w:t>
                    </w:r>
                  </w:p>
                  <w:p w:rsidR="000D48BE" w:rsidRPr="003439F1" w:rsidRDefault="000D48BE" w:rsidP="00F37172">
                    <w:pPr>
                      <w:jc w:val="both"/>
                      <w:rPr>
                        <w:rFonts w:ascii="Fira Sans SemiBold" w:hAnsi="Fira Sans SemiBold"/>
                        <w:color w:val="001D77"/>
                        <w:lang w:val="en-GB"/>
                      </w:rPr>
                    </w:pPr>
                  </w:p>
                </w:txbxContent>
              </v:textbox>
              <w10:wrap anchorx="margin"/>
            </v:shape>
          </w:pict>
        </mc:Fallback>
      </mc:AlternateContent>
    </w:r>
    <w:r>
      <w:rPr>
        <w:noProof/>
        <w:lang w:eastAsia="pl-PL"/>
      </w:rPr>
      <mc:AlternateContent>
        <mc:Choice Requires="wps">
          <w:drawing>
            <wp:anchor distT="0" distB="0" distL="114300" distR="114300" simplePos="0" relativeHeight="251658240" behindDoc="0" locked="0" layoutInCell="1" allowOverlap="1" wp14:anchorId="4C8F9B1C" wp14:editId="17FF8C66">
              <wp:simplePos x="0" y="0"/>
              <wp:positionH relativeFrom="column">
                <wp:posOffset>5231130</wp:posOffset>
              </wp:positionH>
              <wp:positionV relativeFrom="paragraph">
                <wp:posOffset>324485</wp:posOffset>
              </wp:positionV>
              <wp:extent cx="0" cy="565915"/>
              <wp:effectExtent l="0" t="0" r="19050" b="24765"/>
              <wp:wrapNone/>
              <wp:docPr id="4" name="Łącznik prosty 4" descr="&quot;&quot;"/>
              <wp:cNvGraphicFramePr/>
              <a:graphic xmlns:a="http://schemas.openxmlformats.org/drawingml/2006/main">
                <a:graphicData uri="http://schemas.microsoft.com/office/word/2010/wordprocessingShape">
                  <wps:wsp>
                    <wps:cNvCnPr/>
                    <wps:spPr>
                      <a:xfrm>
                        <a:off x="0" y="0"/>
                        <a:ext cx="0" cy="565915"/>
                      </a:xfrm>
                      <a:prstGeom prst="line">
                        <a:avLst/>
                      </a:prstGeom>
                      <a:ln w="12700">
                        <a:solidFill>
                          <a:srgbClr val="212E79"/>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67F1D7" id="Łącznik prosty 4" o:spid="_x0000_s1026" alt="&quot;&quot;"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1.9pt,25.55pt" to="411.9pt,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" strokecolor="#212e79" strokeweight="1pt">
              <v:stroke joinstyle="miter"/>
            </v:line>
          </w:pict>
        </mc:Fallback>
      </mc:AlternateContent>
    </w:r>
    <w:r>
      <w:rPr>
        <w:noProof/>
        <w:lang w:eastAsia="pl-PL"/>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8BE" w:rsidRDefault="000D48BE">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w14:anchorId="3C76504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3pt;height:125.25pt;visibility:visible;mso-wrap-style:square" o:bullet="t">
        <v:imagedata r:id="rId1" o:title=""/>
      </v:shape>
    </w:pict>
  </w:numPicBullet>
  <w:numPicBullet w:numPicBulletId="1">
    <w:pict>
      <v:shape id="_x0000_i1027" type="#_x0000_t75" style="width:123.75pt;height:125.25pt;visibility:visible;mso-wrap-style:square" o:bullet="t">
        <v:imagedata r:id="rId2" o:title=""/>
      </v:shape>
    </w:pict>
  </w:numPicBullet>
  <w:abstractNum w:abstractNumId="0" w15:restartNumberingAfterBreak="0">
    <w:nsid w:val="FFFFFF7C"/>
    <w:multiLevelType w:val="singleLevel"/>
    <w:tmpl w:val="93EE8332"/>
    <w:lvl w:ilvl="0">
      <w:start w:val="1"/>
      <w:numFmt w:val="decimal"/>
      <w:pStyle w:val="Listanumerowana5"/>
      <w:lvlText w:val="%1."/>
      <w:lvlJc w:val="left"/>
      <w:pPr>
        <w:tabs>
          <w:tab w:val="num" w:pos="1492"/>
        </w:tabs>
        <w:ind w:left="1492" w:hanging="360"/>
      </w:pPr>
    </w:lvl>
  </w:abstractNum>
  <w:abstractNum w:abstractNumId="1" w15:restartNumberingAfterBreak="0">
    <w:nsid w:val="FFFFFF7D"/>
    <w:multiLevelType w:val="singleLevel"/>
    <w:tmpl w:val="9146BFD2"/>
    <w:lvl w:ilvl="0">
      <w:start w:val="1"/>
      <w:numFmt w:val="decimal"/>
      <w:pStyle w:val="Listanumerowana4"/>
      <w:lvlText w:val="%1."/>
      <w:lvlJc w:val="left"/>
      <w:pPr>
        <w:tabs>
          <w:tab w:val="num" w:pos="1209"/>
        </w:tabs>
        <w:ind w:left="1209" w:hanging="360"/>
      </w:pPr>
    </w:lvl>
  </w:abstractNum>
  <w:abstractNum w:abstractNumId="2" w15:restartNumberingAfterBreak="0">
    <w:nsid w:val="FFFFFF7E"/>
    <w:multiLevelType w:val="singleLevel"/>
    <w:tmpl w:val="461AC11E"/>
    <w:lvl w:ilvl="0">
      <w:start w:val="1"/>
      <w:numFmt w:val="decimal"/>
      <w:pStyle w:val="Listanumerowana3"/>
      <w:lvlText w:val="%1."/>
      <w:lvlJc w:val="left"/>
      <w:pPr>
        <w:tabs>
          <w:tab w:val="num" w:pos="926"/>
        </w:tabs>
        <w:ind w:left="926" w:hanging="360"/>
      </w:pPr>
    </w:lvl>
  </w:abstractNum>
  <w:abstractNum w:abstractNumId="3" w15:restartNumberingAfterBreak="0">
    <w:nsid w:val="FFFFFF7F"/>
    <w:multiLevelType w:val="singleLevel"/>
    <w:tmpl w:val="209445F4"/>
    <w:lvl w:ilvl="0">
      <w:start w:val="1"/>
      <w:numFmt w:val="decimal"/>
      <w:pStyle w:val="Listanumerowana2"/>
      <w:lvlText w:val="%1."/>
      <w:lvlJc w:val="left"/>
      <w:pPr>
        <w:tabs>
          <w:tab w:val="num" w:pos="643"/>
        </w:tabs>
        <w:ind w:left="643" w:hanging="360"/>
      </w:pPr>
    </w:lvl>
  </w:abstractNum>
  <w:abstractNum w:abstractNumId="4" w15:restartNumberingAfterBreak="0">
    <w:nsid w:val="FFFFFF80"/>
    <w:multiLevelType w:val="singleLevel"/>
    <w:tmpl w:val="3D94C60E"/>
    <w:lvl w:ilvl="0">
      <w:start w:val="1"/>
      <w:numFmt w:val="bullet"/>
      <w:pStyle w:val="Listapunktowan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C2CA6E"/>
    <w:lvl w:ilvl="0">
      <w:start w:val="1"/>
      <w:numFmt w:val="bullet"/>
      <w:pStyle w:val="Listapunktowan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292D348"/>
    <w:lvl w:ilvl="0">
      <w:start w:val="1"/>
      <w:numFmt w:val="bullet"/>
      <w:pStyle w:val="Listapunktowan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4ACEC0"/>
    <w:lvl w:ilvl="0">
      <w:start w:val="1"/>
      <w:numFmt w:val="bullet"/>
      <w:pStyle w:val="Listapunktowan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8E20F5E"/>
    <w:lvl w:ilvl="0">
      <w:start w:val="1"/>
      <w:numFmt w:val="decimal"/>
      <w:pStyle w:val="Listanumerowana"/>
      <w:lvlText w:val="%1."/>
      <w:lvlJc w:val="left"/>
      <w:pPr>
        <w:tabs>
          <w:tab w:val="num" w:pos="360"/>
        </w:tabs>
        <w:ind w:left="360" w:hanging="360"/>
      </w:pPr>
    </w:lvl>
  </w:abstractNum>
  <w:abstractNum w:abstractNumId="9" w15:restartNumberingAfterBreak="0">
    <w:nsid w:val="FFFFFF89"/>
    <w:multiLevelType w:val="singleLevel"/>
    <w:tmpl w:val="B26208D2"/>
    <w:lvl w:ilvl="0">
      <w:start w:val="1"/>
      <w:numFmt w:val="bullet"/>
      <w:pStyle w:val="Listapunktowana"/>
      <w:lvlText w:val=""/>
      <w:lvlJc w:val="left"/>
      <w:pPr>
        <w:tabs>
          <w:tab w:val="num" w:pos="360"/>
        </w:tabs>
        <w:ind w:left="360" w:hanging="360"/>
      </w:pPr>
      <w:rPr>
        <w:rFonts w:ascii="Symbol" w:hAnsi="Symbol" w:hint="default"/>
      </w:rPr>
    </w:lvl>
  </w:abstractNum>
  <w:abstractNum w:abstractNumId="10" w15:restartNumberingAfterBreak="0">
    <w:nsid w:val="10497FAF"/>
    <w:multiLevelType w:val="hybridMultilevel"/>
    <w:tmpl w:val="7BEC98E0"/>
    <w:lvl w:ilvl="0" w:tplc="74F2CACE">
      <w:start w:val="1"/>
      <w:numFmt w:val="bullet"/>
      <w:lvlText w:val=""/>
      <w:lvlPicBulletId w:val="1"/>
      <w:lvlJc w:val="left"/>
      <w:pPr>
        <w:tabs>
          <w:tab w:val="num" w:pos="720"/>
        </w:tabs>
        <w:ind w:left="720" w:hanging="360"/>
      </w:pPr>
      <w:rPr>
        <w:rFonts w:ascii="Symbol" w:hAnsi="Symbol" w:hint="default"/>
      </w:rPr>
    </w:lvl>
    <w:lvl w:ilvl="1" w:tplc="D048EDFC" w:tentative="1">
      <w:start w:val="1"/>
      <w:numFmt w:val="bullet"/>
      <w:lvlText w:val=""/>
      <w:lvlJc w:val="left"/>
      <w:pPr>
        <w:tabs>
          <w:tab w:val="num" w:pos="1440"/>
        </w:tabs>
        <w:ind w:left="1440" w:hanging="360"/>
      </w:pPr>
      <w:rPr>
        <w:rFonts w:ascii="Symbol" w:hAnsi="Symbol" w:hint="default"/>
      </w:rPr>
    </w:lvl>
    <w:lvl w:ilvl="2" w:tplc="7DD0127E" w:tentative="1">
      <w:start w:val="1"/>
      <w:numFmt w:val="bullet"/>
      <w:lvlText w:val=""/>
      <w:lvlJc w:val="left"/>
      <w:pPr>
        <w:tabs>
          <w:tab w:val="num" w:pos="2160"/>
        </w:tabs>
        <w:ind w:left="2160" w:hanging="360"/>
      </w:pPr>
      <w:rPr>
        <w:rFonts w:ascii="Symbol" w:hAnsi="Symbol" w:hint="default"/>
      </w:rPr>
    </w:lvl>
    <w:lvl w:ilvl="3" w:tplc="D35642B2" w:tentative="1">
      <w:start w:val="1"/>
      <w:numFmt w:val="bullet"/>
      <w:lvlText w:val=""/>
      <w:lvlJc w:val="left"/>
      <w:pPr>
        <w:tabs>
          <w:tab w:val="num" w:pos="2880"/>
        </w:tabs>
        <w:ind w:left="2880" w:hanging="360"/>
      </w:pPr>
      <w:rPr>
        <w:rFonts w:ascii="Symbol" w:hAnsi="Symbol" w:hint="default"/>
      </w:rPr>
    </w:lvl>
    <w:lvl w:ilvl="4" w:tplc="2BB8832A" w:tentative="1">
      <w:start w:val="1"/>
      <w:numFmt w:val="bullet"/>
      <w:lvlText w:val=""/>
      <w:lvlJc w:val="left"/>
      <w:pPr>
        <w:tabs>
          <w:tab w:val="num" w:pos="3600"/>
        </w:tabs>
        <w:ind w:left="3600" w:hanging="360"/>
      </w:pPr>
      <w:rPr>
        <w:rFonts w:ascii="Symbol" w:hAnsi="Symbol" w:hint="default"/>
      </w:rPr>
    </w:lvl>
    <w:lvl w:ilvl="5" w:tplc="88E2D952" w:tentative="1">
      <w:start w:val="1"/>
      <w:numFmt w:val="bullet"/>
      <w:lvlText w:val=""/>
      <w:lvlJc w:val="left"/>
      <w:pPr>
        <w:tabs>
          <w:tab w:val="num" w:pos="4320"/>
        </w:tabs>
        <w:ind w:left="4320" w:hanging="360"/>
      </w:pPr>
      <w:rPr>
        <w:rFonts w:ascii="Symbol" w:hAnsi="Symbol" w:hint="default"/>
      </w:rPr>
    </w:lvl>
    <w:lvl w:ilvl="6" w:tplc="ABC63C1E" w:tentative="1">
      <w:start w:val="1"/>
      <w:numFmt w:val="bullet"/>
      <w:lvlText w:val=""/>
      <w:lvlJc w:val="left"/>
      <w:pPr>
        <w:tabs>
          <w:tab w:val="num" w:pos="5040"/>
        </w:tabs>
        <w:ind w:left="5040" w:hanging="360"/>
      </w:pPr>
      <w:rPr>
        <w:rFonts w:ascii="Symbol" w:hAnsi="Symbol" w:hint="default"/>
      </w:rPr>
    </w:lvl>
    <w:lvl w:ilvl="7" w:tplc="9CFABB2E" w:tentative="1">
      <w:start w:val="1"/>
      <w:numFmt w:val="bullet"/>
      <w:lvlText w:val=""/>
      <w:lvlJc w:val="left"/>
      <w:pPr>
        <w:tabs>
          <w:tab w:val="num" w:pos="5760"/>
        </w:tabs>
        <w:ind w:left="5760" w:hanging="360"/>
      </w:pPr>
      <w:rPr>
        <w:rFonts w:ascii="Symbol" w:hAnsi="Symbol" w:hint="default"/>
      </w:rPr>
    </w:lvl>
    <w:lvl w:ilvl="8" w:tplc="68CCFA4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23A230B"/>
    <w:multiLevelType w:val="hybridMultilevel"/>
    <w:tmpl w:val="125A64C4"/>
    <w:lvl w:ilvl="0" w:tplc="340AEF3C">
      <w:start w:val="1"/>
      <w:numFmt w:val="bullet"/>
      <w:lvlText w:val=""/>
      <w:lvlPicBulletId w:val="0"/>
      <w:lvlJc w:val="left"/>
      <w:pPr>
        <w:tabs>
          <w:tab w:val="num" w:pos="720"/>
        </w:tabs>
        <w:ind w:left="720" w:hanging="360"/>
      </w:pPr>
      <w:rPr>
        <w:rFonts w:ascii="Symbol" w:hAnsi="Symbol" w:hint="default"/>
      </w:rPr>
    </w:lvl>
    <w:lvl w:ilvl="1" w:tplc="6C06B20C" w:tentative="1">
      <w:start w:val="1"/>
      <w:numFmt w:val="bullet"/>
      <w:lvlText w:val=""/>
      <w:lvlJc w:val="left"/>
      <w:pPr>
        <w:tabs>
          <w:tab w:val="num" w:pos="1440"/>
        </w:tabs>
        <w:ind w:left="1440" w:hanging="360"/>
      </w:pPr>
      <w:rPr>
        <w:rFonts w:ascii="Symbol" w:hAnsi="Symbol" w:hint="default"/>
      </w:rPr>
    </w:lvl>
    <w:lvl w:ilvl="2" w:tplc="242AE0D4" w:tentative="1">
      <w:start w:val="1"/>
      <w:numFmt w:val="bullet"/>
      <w:lvlText w:val=""/>
      <w:lvlJc w:val="left"/>
      <w:pPr>
        <w:tabs>
          <w:tab w:val="num" w:pos="2160"/>
        </w:tabs>
        <w:ind w:left="2160" w:hanging="360"/>
      </w:pPr>
      <w:rPr>
        <w:rFonts w:ascii="Symbol" w:hAnsi="Symbol" w:hint="default"/>
      </w:rPr>
    </w:lvl>
    <w:lvl w:ilvl="3" w:tplc="D514F69A" w:tentative="1">
      <w:start w:val="1"/>
      <w:numFmt w:val="bullet"/>
      <w:lvlText w:val=""/>
      <w:lvlJc w:val="left"/>
      <w:pPr>
        <w:tabs>
          <w:tab w:val="num" w:pos="2880"/>
        </w:tabs>
        <w:ind w:left="2880" w:hanging="360"/>
      </w:pPr>
      <w:rPr>
        <w:rFonts w:ascii="Symbol" w:hAnsi="Symbol" w:hint="default"/>
      </w:rPr>
    </w:lvl>
    <w:lvl w:ilvl="4" w:tplc="F968D82E" w:tentative="1">
      <w:start w:val="1"/>
      <w:numFmt w:val="bullet"/>
      <w:lvlText w:val=""/>
      <w:lvlJc w:val="left"/>
      <w:pPr>
        <w:tabs>
          <w:tab w:val="num" w:pos="3600"/>
        </w:tabs>
        <w:ind w:left="3600" w:hanging="360"/>
      </w:pPr>
      <w:rPr>
        <w:rFonts w:ascii="Symbol" w:hAnsi="Symbol" w:hint="default"/>
      </w:rPr>
    </w:lvl>
    <w:lvl w:ilvl="5" w:tplc="F80C7752" w:tentative="1">
      <w:start w:val="1"/>
      <w:numFmt w:val="bullet"/>
      <w:lvlText w:val=""/>
      <w:lvlJc w:val="left"/>
      <w:pPr>
        <w:tabs>
          <w:tab w:val="num" w:pos="4320"/>
        </w:tabs>
        <w:ind w:left="4320" w:hanging="360"/>
      </w:pPr>
      <w:rPr>
        <w:rFonts w:ascii="Symbol" w:hAnsi="Symbol" w:hint="default"/>
      </w:rPr>
    </w:lvl>
    <w:lvl w:ilvl="6" w:tplc="0D827006" w:tentative="1">
      <w:start w:val="1"/>
      <w:numFmt w:val="bullet"/>
      <w:lvlText w:val=""/>
      <w:lvlJc w:val="left"/>
      <w:pPr>
        <w:tabs>
          <w:tab w:val="num" w:pos="5040"/>
        </w:tabs>
        <w:ind w:left="5040" w:hanging="360"/>
      </w:pPr>
      <w:rPr>
        <w:rFonts w:ascii="Symbol" w:hAnsi="Symbol" w:hint="default"/>
      </w:rPr>
    </w:lvl>
    <w:lvl w:ilvl="7" w:tplc="1F7430E0" w:tentative="1">
      <w:start w:val="1"/>
      <w:numFmt w:val="bullet"/>
      <w:lvlText w:val=""/>
      <w:lvlJc w:val="left"/>
      <w:pPr>
        <w:tabs>
          <w:tab w:val="num" w:pos="5760"/>
        </w:tabs>
        <w:ind w:left="5760" w:hanging="360"/>
      </w:pPr>
      <w:rPr>
        <w:rFonts w:ascii="Symbol" w:hAnsi="Symbol" w:hint="default"/>
      </w:rPr>
    </w:lvl>
    <w:lvl w:ilvl="8" w:tplc="5D18BEB4"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3E1324BA"/>
    <w:multiLevelType w:val="hybridMultilevel"/>
    <w:tmpl w:val="D4C08088"/>
    <w:lvl w:ilvl="0" w:tplc="7D2C76E8">
      <w:numFmt w:val="bullet"/>
      <w:pStyle w:val="Tekstwypunktowany"/>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5D9620E8"/>
    <w:multiLevelType w:val="hybridMultilevel"/>
    <w:tmpl w:val="7518BBC2"/>
    <w:lvl w:ilvl="0" w:tplc="854678A8">
      <w:start w:val="1"/>
      <w:numFmt w:val="bullet"/>
      <w:pStyle w:val="tekstnapierwszejstronie"/>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649F03DB"/>
    <w:multiLevelType w:val="singleLevel"/>
    <w:tmpl w:val="460809C0"/>
    <w:lvl w:ilvl="0">
      <w:start w:val="1"/>
      <w:numFmt w:val="bullet"/>
      <w:pStyle w:val="kropa"/>
      <w:lvlText w:val=""/>
      <w:lvlJc w:val="left"/>
      <w:pPr>
        <w:tabs>
          <w:tab w:val="num" w:pos="454"/>
        </w:tabs>
        <w:ind w:left="454" w:hanging="397"/>
      </w:pPr>
      <w:rPr>
        <w:rFonts w:ascii="Wingdings" w:hAnsi="Wingdings" w:hint="default"/>
      </w:rPr>
    </w:lvl>
  </w:abstractNum>
  <w:abstractNum w:abstractNumId="15" w15:restartNumberingAfterBreak="0">
    <w:nsid w:val="66B628E2"/>
    <w:multiLevelType w:val="hybridMultilevel"/>
    <w:tmpl w:val="4F14200C"/>
    <w:lvl w:ilvl="0" w:tplc="45E24DFA">
      <w:start w:val="1"/>
      <w:numFmt w:val="bullet"/>
      <w:lvlText w:val=""/>
      <w:lvlJc w:val="left"/>
      <w:pPr>
        <w:tabs>
          <w:tab w:val="num" w:pos="624"/>
        </w:tabs>
        <w:ind w:left="624" w:hanging="397"/>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C2649EC"/>
    <w:multiLevelType w:val="hybridMultilevel"/>
    <w:tmpl w:val="2EA01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7BCA42D6"/>
    <w:multiLevelType w:val="hybridMultilevel"/>
    <w:tmpl w:val="F434321C"/>
    <w:lvl w:ilvl="0" w:tplc="74985338">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6"/>
  </w:num>
  <w:num w:numId="4">
    <w:abstractNumId w:val="17"/>
  </w:num>
  <w:num w:numId="5">
    <w:abstractNumId w:val="12"/>
  </w:num>
  <w:num w:numId="6">
    <w:abstractNumId w:val="13"/>
  </w:num>
  <w:num w:numId="7">
    <w:abstractNumId w:val="15"/>
  </w:num>
  <w:num w:numId="8">
    <w:abstractNumId w:val="1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09"/>
  <w:autoHyphenation/>
  <w:hyphenationZone w:val="425"/>
  <w:drawingGridHorizontalSpacing w:val="57"/>
  <w:drawingGridVerticalSpacing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0060"/>
    <w:rsid w:val="00000C8E"/>
    <w:rsid w:val="00000F04"/>
    <w:rsid w:val="00000FE9"/>
    <w:rsid w:val="00001592"/>
    <w:rsid w:val="00001660"/>
    <w:rsid w:val="00001A3B"/>
    <w:rsid w:val="00001C5B"/>
    <w:rsid w:val="00001DA4"/>
    <w:rsid w:val="0000270B"/>
    <w:rsid w:val="00002DAD"/>
    <w:rsid w:val="00002F56"/>
    <w:rsid w:val="00003337"/>
    <w:rsid w:val="00003437"/>
    <w:rsid w:val="00003559"/>
    <w:rsid w:val="000041F4"/>
    <w:rsid w:val="0000478D"/>
    <w:rsid w:val="000048D9"/>
    <w:rsid w:val="00004B69"/>
    <w:rsid w:val="000054C3"/>
    <w:rsid w:val="000061FF"/>
    <w:rsid w:val="0000642C"/>
    <w:rsid w:val="00006437"/>
    <w:rsid w:val="00006B17"/>
    <w:rsid w:val="0000709F"/>
    <w:rsid w:val="000071E4"/>
    <w:rsid w:val="0000727B"/>
    <w:rsid w:val="00007C49"/>
    <w:rsid w:val="0001001B"/>
    <w:rsid w:val="000101A7"/>
    <w:rsid w:val="00010393"/>
    <w:rsid w:val="000108B8"/>
    <w:rsid w:val="00010A8B"/>
    <w:rsid w:val="00010D21"/>
    <w:rsid w:val="0001153F"/>
    <w:rsid w:val="000117E1"/>
    <w:rsid w:val="00011FF9"/>
    <w:rsid w:val="0001230E"/>
    <w:rsid w:val="000126E7"/>
    <w:rsid w:val="00012E0D"/>
    <w:rsid w:val="00013319"/>
    <w:rsid w:val="000137E3"/>
    <w:rsid w:val="00013CB0"/>
    <w:rsid w:val="00014967"/>
    <w:rsid w:val="00014B88"/>
    <w:rsid w:val="00014BDA"/>
    <w:rsid w:val="000152F5"/>
    <w:rsid w:val="000153D7"/>
    <w:rsid w:val="00015969"/>
    <w:rsid w:val="00015B4A"/>
    <w:rsid w:val="00015EC9"/>
    <w:rsid w:val="00015FE6"/>
    <w:rsid w:val="000161C0"/>
    <w:rsid w:val="000166EF"/>
    <w:rsid w:val="000167F0"/>
    <w:rsid w:val="00016C37"/>
    <w:rsid w:val="00016DB8"/>
    <w:rsid w:val="00017750"/>
    <w:rsid w:val="000178B5"/>
    <w:rsid w:val="00020303"/>
    <w:rsid w:val="0002030B"/>
    <w:rsid w:val="00020348"/>
    <w:rsid w:val="000206A4"/>
    <w:rsid w:val="0002079C"/>
    <w:rsid w:val="0002096C"/>
    <w:rsid w:val="00020A62"/>
    <w:rsid w:val="00020E9D"/>
    <w:rsid w:val="00021AC7"/>
    <w:rsid w:val="00021E29"/>
    <w:rsid w:val="000224CC"/>
    <w:rsid w:val="00022808"/>
    <w:rsid w:val="00022E33"/>
    <w:rsid w:val="00023542"/>
    <w:rsid w:val="000241BE"/>
    <w:rsid w:val="0002481D"/>
    <w:rsid w:val="0002487B"/>
    <w:rsid w:val="0002540D"/>
    <w:rsid w:val="0002547A"/>
    <w:rsid w:val="000254D9"/>
    <w:rsid w:val="00025539"/>
    <w:rsid w:val="000257A3"/>
    <w:rsid w:val="00025E5B"/>
    <w:rsid w:val="0002619E"/>
    <w:rsid w:val="000263D0"/>
    <w:rsid w:val="00026961"/>
    <w:rsid w:val="000272C1"/>
    <w:rsid w:val="0002747B"/>
    <w:rsid w:val="00027480"/>
    <w:rsid w:val="0002771D"/>
    <w:rsid w:val="00027A6C"/>
    <w:rsid w:val="00027C0F"/>
    <w:rsid w:val="0003058F"/>
    <w:rsid w:val="0003062F"/>
    <w:rsid w:val="00030DE1"/>
    <w:rsid w:val="00030ED6"/>
    <w:rsid w:val="0003116A"/>
    <w:rsid w:val="0003126E"/>
    <w:rsid w:val="0003299E"/>
    <w:rsid w:val="000329C3"/>
    <w:rsid w:val="00032E3C"/>
    <w:rsid w:val="0003371F"/>
    <w:rsid w:val="00033A82"/>
    <w:rsid w:val="00033B7C"/>
    <w:rsid w:val="00033FC4"/>
    <w:rsid w:val="00034FEB"/>
    <w:rsid w:val="000353CB"/>
    <w:rsid w:val="0003575B"/>
    <w:rsid w:val="00035C86"/>
    <w:rsid w:val="0003677A"/>
    <w:rsid w:val="00036F3C"/>
    <w:rsid w:val="00037035"/>
    <w:rsid w:val="00037BAA"/>
    <w:rsid w:val="00040A62"/>
    <w:rsid w:val="00040BCD"/>
    <w:rsid w:val="000415A8"/>
    <w:rsid w:val="0004174B"/>
    <w:rsid w:val="00042324"/>
    <w:rsid w:val="00042471"/>
    <w:rsid w:val="00042C38"/>
    <w:rsid w:val="00043072"/>
    <w:rsid w:val="0004387C"/>
    <w:rsid w:val="00043DFF"/>
    <w:rsid w:val="00043EB5"/>
    <w:rsid w:val="00043EE1"/>
    <w:rsid w:val="000443FC"/>
    <w:rsid w:val="000444B0"/>
    <w:rsid w:val="000451B8"/>
    <w:rsid w:val="0004582E"/>
    <w:rsid w:val="00045E6F"/>
    <w:rsid w:val="000468A2"/>
    <w:rsid w:val="00046EEB"/>
    <w:rsid w:val="000470AA"/>
    <w:rsid w:val="00047284"/>
    <w:rsid w:val="00047A84"/>
    <w:rsid w:val="000506C4"/>
    <w:rsid w:val="00051511"/>
    <w:rsid w:val="00051CC9"/>
    <w:rsid w:val="00052AB1"/>
    <w:rsid w:val="00052BDF"/>
    <w:rsid w:val="0005340A"/>
    <w:rsid w:val="0005344A"/>
    <w:rsid w:val="00053EB9"/>
    <w:rsid w:val="00053F9C"/>
    <w:rsid w:val="00055AB3"/>
    <w:rsid w:val="00055BFC"/>
    <w:rsid w:val="00056026"/>
    <w:rsid w:val="0005651D"/>
    <w:rsid w:val="000566FC"/>
    <w:rsid w:val="00056BAC"/>
    <w:rsid w:val="00057CA1"/>
    <w:rsid w:val="00060107"/>
    <w:rsid w:val="00060403"/>
    <w:rsid w:val="000604C6"/>
    <w:rsid w:val="00060687"/>
    <w:rsid w:val="0006094A"/>
    <w:rsid w:val="000609FE"/>
    <w:rsid w:val="00060EB6"/>
    <w:rsid w:val="000614AD"/>
    <w:rsid w:val="0006211E"/>
    <w:rsid w:val="000626F9"/>
    <w:rsid w:val="00063A6A"/>
    <w:rsid w:val="00063AD8"/>
    <w:rsid w:val="00063C8E"/>
    <w:rsid w:val="00064F22"/>
    <w:rsid w:val="0006527C"/>
    <w:rsid w:val="000653DE"/>
    <w:rsid w:val="0006594A"/>
    <w:rsid w:val="00065F74"/>
    <w:rsid w:val="000661B4"/>
    <w:rsid w:val="000662E2"/>
    <w:rsid w:val="00066883"/>
    <w:rsid w:val="00066B37"/>
    <w:rsid w:val="000704F8"/>
    <w:rsid w:val="00070F2C"/>
    <w:rsid w:val="00071257"/>
    <w:rsid w:val="00071894"/>
    <w:rsid w:val="00071D87"/>
    <w:rsid w:val="00072BD4"/>
    <w:rsid w:val="0007356D"/>
    <w:rsid w:val="00073930"/>
    <w:rsid w:val="000739D8"/>
    <w:rsid w:val="00073A4C"/>
    <w:rsid w:val="00073A50"/>
    <w:rsid w:val="00073D62"/>
    <w:rsid w:val="00073FD1"/>
    <w:rsid w:val="00074944"/>
    <w:rsid w:val="00074C23"/>
    <w:rsid w:val="00074CB0"/>
    <w:rsid w:val="00074D1B"/>
    <w:rsid w:val="00074DD8"/>
    <w:rsid w:val="000755E9"/>
    <w:rsid w:val="00075AB9"/>
    <w:rsid w:val="000765F3"/>
    <w:rsid w:val="00076722"/>
    <w:rsid w:val="00076875"/>
    <w:rsid w:val="00076A29"/>
    <w:rsid w:val="00076AF2"/>
    <w:rsid w:val="00080582"/>
    <w:rsid w:val="000806F7"/>
    <w:rsid w:val="000806FA"/>
    <w:rsid w:val="0008108E"/>
    <w:rsid w:val="000819DC"/>
    <w:rsid w:val="00081FF2"/>
    <w:rsid w:val="00082C54"/>
    <w:rsid w:val="00082EDC"/>
    <w:rsid w:val="00082F05"/>
    <w:rsid w:val="00082FB6"/>
    <w:rsid w:val="00082FFD"/>
    <w:rsid w:val="00083406"/>
    <w:rsid w:val="000838EF"/>
    <w:rsid w:val="00083B8B"/>
    <w:rsid w:val="00084360"/>
    <w:rsid w:val="00085097"/>
    <w:rsid w:val="00085CB9"/>
    <w:rsid w:val="00086811"/>
    <w:rsid w:val="000870A8"/>
    <w:rsid w:val="00087EE9"/>
    <w:rsid w:val="00087F60"/>
    <w:rsid w:val="000905CE"/>
    <w:rsid w:val="00090B4E"/>
    <w:rsid w:val="00090C31"/>
    <w:rsid w:val="00090C3C"/>
    <w:rsid w:val="00090F21"/>
    <w:rsid w:val="00091442"/>
    <w:rsid w:val="000917FB"/>
    <w:rsid w:val="00091850"/>
    <w:rsid w:val="000918C2"/>
    <w:rsid w:val="000918D8"/>
    <w:rsid w:val="00091EA7"/>
    <w:rsid w:val="000925F4"/>
    <w:rsid w:val="00092E48"/>
    <w:rsid w:val="00093FAF"/>
    <w:rsid w:val="00094397"/>
    <w:rsid w:val="000944D5"/>
    <w:rsid w:val="00094993"/>
    <w:rsid w:val="0009535E"/>
    <w:rsid w:val="00095871"/>
    <w:rsid w:val="00095966"/>
    <w:rsid w:val="00095D93"/>
    <w:rsid w:val="00095E0C"/>
    <w:rsid w:val="000962D3"/>
    <w:rsid w:val="00097171"/>
    <w:rsid w:val="0009728D"/>
    <w:rsid w:val="000975EA"/>
    <w:rsid w:val="000977B8"/>
    <w:rsid w:val="00097840"/>
    <w:rsid w:val="00097A6C"/>
    <w:rsid w:val="000A16CC"/>
    <w:rsid w:val="000A19F2"/>
    <w:rsid w:val="000A1FF1"/>
    <w:rsid w:val="000A2521"/>
    <w:rsid w:val="000A2D3B"/>
    <w:rsid w:val="000A3BFE"/>
    <w:rsid w:val="000A3C54"/>
    <w:rsid w:val="000A3EB9"/>
    <w:rsid w:val="000A43A8"/>
    <w:rsid w:val="000A4F7D"/>
    <w:rsid w:val="000A52E0"/>
    <w:rsid w:val="000A536A"/>
    <w:rsid w:val="000A579D"/>
    <w:rsid w:val="000A5C57"/>
    <w:rsid w:val="000A5E23"/>
    <w:rsid w:val="000A6552"/>
    <w:rsid w:val="000A6566"/>
    <w:rsid w:val="000A6B78"/>
    <w:rsid w:val="000A7110"/>
    <w:rsid w:val="000A7699"/>
    <w:rsid w:val="000A7B0D"/>
    <w:rsid w:val="000A7D5E"/>
    <w:rsid w:val="000A7E5A"/>
    <w:rsid w:val="000B062A"/>
    <w:rsid w:val="000B0727"/>
    <w:rsid w:val="000B07D3"/>
    <w:rsid w:val="000B137A"/>
    <w:rsid w:val="000B14BD"/>
    <w:rsid w:val="000B1764"/>
    <w:rsid w:val="000B19BB"/>
    <w:rsid w:val="000B2CD0"/>
    <w:rsid w:val="000B2F6E"/>
    <w:rsid w:val="000B2F7F"/>
    <w:rsid w:val="000B30EF"/>
    <w:rsid w:val="000B366F"/>
    <w:rsid w:val="000B36AF"/>
    <w:rsid w:val="000B3873"/>
    <w:rsid w:val="000B4593"/>
    <w:rsid w:val="000B486D"/>
    <w:rsid w:val="000B4A8F"/>
    <w:rsid w:val="000B5216"/>
    <w:rsid w:val="000B6053"/>
    <w:rsid w:val="000B6E72"/>
    <w:rsid w:val="000B7491"/>
    <w:rsid w:val="000B7678"/>
    <w:rsid w:val="000B76D3"/>
    <w:rsid w:val="000B76F5"/>
    <w:rsid w:val="000C0190"/>
    <w:rsid w:val="000C0240"/>
    <w:rsid w:val="000C0281"/>
    <w:rsid w:val="000C05F3"/>
    <w:rsid w:val="000C135D"/>
    <w:rsid w:val="000C1B4B"/>
    <w:rsid w:val="000C22C2"/>
    <w:rsid w:val="000C23CF"/>
    <w:rsid w:val="000C2934"/>
    <w:rsid w:val="000C3120"/>
    <w:rsid w:val="000C3948"/>
    <w:rsid w:val="000C3A23"/>
    <w:rsid w:val="000C3ACA"/>
    <w:rsid w:val="000C4775"/>
    <w:rsid w:val="000C5195"/>
    <w:rsid w:val="000C573F"/>
    <w:rsid w:val="000C6F5D"/>
    <w:rsid w:val="000C7DA2"/>
    <w:rsid w:val="000D0510"/>
    <w:rsid w:val="000D1D43"/>
    <w:rsid w:val="000D1F29"/>
    <w:rsid w:val="000D225C"/>
    <w:rsid w:val="000D282C"/>
    <w:rsid w:val="000D2A5C"/>
    <w:rsid w:val="000D2FA9"/>
    <w:rsid w:val="000D2FB5"/>
    <w:rsid w:val="000D329A"/>
    <w:rsid w:val="000D34F0"/>
    <w:rsid w:val="000D3CF3"/>
    <w:rsid w:val="000D3EB4"/>
    <w:rsid w:val="000D3F68"/>
    <w:rsid w:val="000D3FDA"/>
    <w:rsid w:val="000D41A2"/>
    <w:rsid w:val="000D41FA"/>
    <w:rsid w:val="000D44FE"/>
    <w:rsid w:val="000D46C3"/>
    <w:rsid w:val="000D48BE"/>
    <w:rsid w:val="000D52A0"/>
    <w:rsid w:val="000D5D48"/>
    <w:rsid w:val="000D64C4"/>
    <w:rsid w:val="000D6BFA"/>
    <w:rsid w:val="000D6CED"/>
    <w:rsid w:val="000D7288"/>
    <w:rsid w:val="000D7348"/>
    <w:rsid w:val="000D7403"/>
    <w:rsid w:val="000D7A36"/>
    <w:rsid w:val="000D7FD2"/>
    <w:rsid w:val="000E0761"/>
    <w:rsid w:val="000E0860"/>
    <w:rsid w:val="000E0918"/>
    <w:rsid w:val="000E0C39"/>
    <w:rsid w:val="000E0CBF"/>
    <w:rsid w:val="000E1555"/>
    <w:rsid w:val="000E18FE"/>
    <w:rsid w:val="000E1B30"/>
    <w:rsid w:val="000E2999"/>
    <w:rsid w:val="000E353C"/>
    <w:rsid w:val="000E3692"/>
    <w:rsid w:val="000E3DEC"/>
    <w:rsid w:val="000E3EF4"/>
    <w:rsid w:val="000E3F2F"/>
    <w:rsid w:val="000E43A0"/>
    <w:rsid w:val="000E43FC"/>
    <w:rsid w:val="000E494A"/>
    <w:rsid w:val="000E4B34"/>
    <w:rsid w:val="000E504D"/>
    <w:rsid w:val="000E56F3"/>
    <w:rsid w:val="000E5A98"/>
    <w:rsid w:val="000E655A"/>
    <w:rsid w:val="000E68AE"/>
    <w:rsid w:val="000E6FA1"/>
    <w:rsid w:val="000E7452"/>
    <w:rsid w:val="000E76E3"/>
    <w:rsid w:val="000E78A5"/>
    <w:rsid w:val="000F01A9"/>
    <w:rsid w:val="000F079A"/>
    <w:rsid w:val="000F083E"/>
    <w:rsid w:val="000F1ECB"/>
    <w:rsid w:val="000F21F0"/>
    <w:rsid w:val="000F25FE"/>
    <w:rsid w:val="000F27A4"/>
    <w:rsid w:val="000F28DA"/>
    <w:rsid w:val="000F2AEA"/>
    <w:rsid w:val="000F2F0D"/>
    <w:rsid w:val="000F32D3"/>
    <w:rsid w:val="000F34FF"/>
    <w:rsid w:val="000F3542"/>
    <w:rsid w:val="000F3DB8"/>
    <w:rsid w:val="000F43AE"/>
    <w:rsid w:val="000F443A"/>
    <w:rsid w:val="000F4923"/>
    <w:rsid w:val="000F535B"/>
    <w:rsid w:val="000F5693"/>
    <w:rsid w:val="000F5B4C"/>
    <w:rsid w:val="000F5D27"/>
    <w:rsid w:val="000F645F"/>
    <w:rsid w:val="000F76DF"/>
    <w:rsid w:val="000F7CB8"/>
    <w:rsid w:val="000F7F5A"/>
    <w:rsid w:val="001004D4"/>
    <w:rsid w:val="0010062B"/>
    <w:rsid w:val="00100C3D"/>
    <w:rsid w:val="001011C3"/>
    <w:rsid w:val="00101AEE"/>
    <w:rsid w:val="00102208"/>
    <w:rsid w:val="00102228"/>
    <w:rsid w:val="001024AB"/>
    <w:rsid w:val="00102D79"/>
    <w:rsid w:val="00103000"/>
    <w:rsid w:val="001030E6"/>
    <w:rsid w:val="001031E8"/>
    <w:rsid w:val="0010330E"/>
    <w:rsid w:val="001036B6"/>
    <w:rsid w:val="00103858"/>
    <w:rsid w:val="00103B76"/>
    <w:rsid w:val="00104377"/>
    <w:rsid w:val="00104481"/>
    <w:rsid w:val="00104AF6"/>
    <w:rsid w:val="00105384"/>
    <w:rsid w:val="00105669"/>
    <w:rsid w:val="001062CE"/>
    <w:rsid w:val="0010650C"/>
    <w:rsid w:val="00107949"/>
    <w:rsid w:val="00107A4C"/>
    <w:rsid w:val="00110490"/>
    <w:rsid w:val="001109DB"/>
    <w:rsid w:val="00110B40"/>
    <w:rsid w:val="00110BF5"/>
    <w:rsid w:val="00110D87"/>
    <w:rsid w:val="001110A5"/>
    <w:rsid w:val="0011119A"/>
    <w:rsid w:val="0011131A"/>
    <w:rsid w:val="001116CB"/>
    <w:rsid w:val="001118B1"/>
    <w:rsid w:val="00111A8B"/>
    <w:rsid w:val="0011208D"/>
    <w:rsid w:val="00112338"/>
    <w:rsid w:val="00112CD3"/>
    <w:rsid w:val="00112FB7"/>
    <w:rsid w:val="0011369D"/>
    <w:rsid w:val="00113D92"/>
    <w:rsid w:val="0011457A"/>
    <w:rsid w:val="0011460F"/>
    <w:rsid w:val="00114DB9"/>
    <w:rsid w:val="001151AA"/>
    <w:rsid w:val="0011520B"/>
    <w:rsid w:val="001159EB"/>
    <w:rsid w:val="00116087"/>
    <w:rsid w:val="00116774"/>
    <w:rsid w:val="001174AD"/>
    <w:rsid w:val="001175DC"/>
    <w:rsid w:val="00117631"/>
    <w:rsid w:val="001177F6"/>
    <w:rsid w:val="0011799E"/>
    <w:rsid w:val="00123301"/>
    <w:rsid w:val="001238E5"/>
    <w:rsid w:val="00123BC6"/>
    <w:rsid w:val="00125F50"/>
    <w:rsid w:val="00126030"/>
    <w:rsid w:val="0012636F"/>
    <w:rsid w:val="00126464"/>
    <w:rsid w:val="00126AAD"/>
    <w:rsid w:val="001273BF"/>
    <w:rsid w:val="001277D9"/>
    <w:rsid w:val="00127A38"/>
    <w:rsid w:val="00127D86"/>
    <w:rsid w:val="00130296"/>
    <w:rsid w:val="001305F4"/>
    <w:rsid w:val="0013070B"/>
    <w:rsid w:val="00130EB0"/>
    <w:rsid w:val="00130FC6"/>
    <w:rsid w:val="00132612"/>
    <w:rsid w:val="00133343"/>
    <w:rsid w:val="00133834"/>
    <w:rsid w:val="001341B8"/>
    <w:rsid w:val="00135378"/>
    <w:rsid w:val="00135C0C"/>
    <w:rsid w:val="001369C3"/>
    <w:rsid w:val="00136E07"/>
    <w:rsid w:val="00136E25"/>
    <w:rsid w:val="0013767F"/>
    <w:rsid w:val="00137683"/>
    <w:rsid w:val="00137D6D"/>
    <w:rsid w:val="001402D4"/>
    <w:rsid w:val="0014096A"/>
    <w:rsid w:val="00140FF3"/>
    <w:rsid w:val="0014146A"/>
    <w:rsid w:val="001423B6"/>
    <w:rsid w:val="001426B1"/>
    <w:rsid w:val="001428CF"/>
    <w:rsid w:val="00142B0C"/>
    <w:rsid w:val="00142B54"/>
    <w:rsid w:val="00143708"/>
    <w:rsid w:val="00143978"/>
    <w:rsid w:val="00143E8D"/>
    <w:rsid w:val="00143F32"/>
    <w:rsid w:val="001448A7"/>
    <w:rsid w:val="00144BC3"/>
    <w:rsid w:val="00145460"/>
    <w:rsid w:val="00145570"/>
    <w:rsid w:val="00145649"/>
    <w:rsid w:val="001459F9"/>
    <w:rsid w:val="00145B4D"/>
    <w:rsid w:val="00145ED2"/>
    <w:rsid w:val="001461F4"/>
    <w:rsid w:val="00146254"/>
    <w:rsid w:val="00146408"/>
    <w:rsid w:val="00146621"/>
    <w:rsid w:val="00146AAA"/>
    <w:rsid w:val="001478C6"/>
    <w:rsid w:val="00147D2A"/>
    <w:rsid w:val="00150501"/>
    <w:rsid w:val="0015050C"/>
    <w:rsid w:val="0015052B"/>
    <w:rsid w:val="00150F80"/>
    <w:rsid w:val="00151559"/>
    <w:rsid w:val="001515E9"/>
    <w:rsid w:val="00152178"/>
    <w:rsid w:val="001527E3"/>
    <w:rsid w:val="001528E3"/>
    <w:rsid w:val="00152C61"/>
    <w:rsid w:val="00152FA0"/>
    <w:rsid w:val="0015492C"/>
    <w:rsid w:val="00154B38"/>
    <w:rsid w:val="00156441"/>
    <w:rsid w:val="00157D4A"/>
    <w:rsid w:val="00160161"/>
    <w:rsid w:val="0016047E"/>
    <w:rsid w:val="001604C4"/>
    <w:rsid w:val="00160601"/>
    <w:rsid w:val="00160E2B"/>
    <w:rsid w:val="001611A1"/>
    <w:rsid w:val="0016146F"/>
    <w:rsid w:val="001614D1"/>
    <w:rsid w:val="00162325"/>
    <w:rsid w:val="001623A6"/>
    <w:rsid w:val="001625E1"/>
    <w:rsid w:val="001631BE"/>
    <w:rsid w:val="001632F9"/>
    <w:rsid w:val="00163DF8"/>
    <w:rsid w:val="00164115"/>
    <w:rsid w:val="00164E1E"/>
    <w:rsid w:val="001655F1"/>
    <w:rsid w:val="00165CED"/>
    <w:rsid w:val="001660E2"/>
    <w:rsid w:val="001668AF"/>
    <w:rsid w:val="00166C05"/>
    <w:rsid w:val="00166F14"/>
    <w:rsid w:val="00167865"/>
    <w:rsid w:val="00170737"/>
    <w:rsid w:val="00170912"/>
    <w:rsid w:val="00170BC3"/>
    <w:rsid w:val="00170D20"/>
    <w:rsid w:val="00170F43"/>
    <w:rsid w:val="00172076"/>
    <w:rsid w:val="0017286E"/>
    <w:rsid w:val="00174381"/>
    <w:rsid w:val="00174772"/>
    <w:rsid w:val="00174881"/>
    <w:rsid w:val="00175264"/>
    <w:rsid w:val="00175D71"/>
    <w:rsid w:val="00176204"/>
    <w:rsid w:val="00176369"/>
    <w:rsid w:val="00176563"/>
    <w:rsid w:val="00176B07"/>
    <w:rsid w:val="001771C2"/>
    <w:rsid w:val="00177283"/>
    <w:rsid w:val="00177484"/>
    <w:rsid w:val="0017777E"/>
    <w:rsid w:val="00177F46"/>
    <w:rsid w:val="00181BE2"/>
    <w:rsid w:val="0018377B"/>
    <w:rsid w:val="00183973"/>
    <w:rsid w:val="00183CFD"/>
    <w:rsid w:val="00183E6E"/>
    <w:rsid w:val="00184823"/>
    <w:rsid w:val="00185F0A"/>
    <w:rsid w:val="0018606B"/>
    <w:rsid w:val="00186991"/>
    <w:rsid w:val="001871E6"/>
    <w:rsid w:val="00187C72"/>
    <w:rsid w:val="00187D47"/>
    <w:rsid w:val="00187EA3"/>
    <w:rsid w:val="001901E7"/>
    <w:rsid w:val="001915DC"/>
    <w:rsid w:val="00191D1B"/>
    <w:rsid w:val="00192081"/>
    <w:rsid w:val="00192517"/>
    <w:rsid w:val="00192ADB"/>
    <w:rsid w:val="00192F71"/>
    <w:rsid w:val="0019309F"/>
    <w:rsid w:val="00193165"/>
    <w:rsid w:val="00193275"/>
    <w:rsid w:val="00193842"/>
    <w:rsid w:val="00194242"/>
    <w:rsid w:val="0019448C"/>
    <w:rsid w:val="00194B14"/>
    <w:rsid w:val="00194BF2"/>
    <w:rsid w:val="00194E11"/>
    <w:rsid w:val="00194E6D"/>
    <w:rsid w:val="00194F99"/>
    <w:rsid w:val="001951DA"/>
    <w:rsid w:val="00195440"/>
    <w:rsid w:val="001957BA"/>
    <w:rsid w:val="001960B3"/>
    <w:rsid w:val="00196233"/>
    <w:rsid w:val="00196933"/>
    <w:rsid w:val="00196A9E"/>
    <w:rsid w:val="00197260"/>
    <w:rsid w:val="0019775D"/>
    <w:rsid w:val="0019789E"/>
    <w:rsid w:val="001979B8"/>
    <w:rsid w:val="00197E79"/>
    <w:rsid w:val="00197F45"/>
    <w:rsid w:val="001A0D6A"/>
    <w:rsid w:val="001A1194"/>
    <w:rsid w:val="001A19DC"/>
    <w:rsid w:val="001A1BD2"/>
    <w:rsid w:val="001A1DB4"/>
    <w:rsid w:val="001A2382"/>
    <w:rsid w:val="001A2683"/>
    <w:rsid w:val="001A2A12"/>
    <w:rsid w:val="001A2D68"/>
    <w:rsid w:val="001A372E"/>
    <w:rsid w:val="001A3BBC"/>
    <w:rsid w:val="001A416B"/>
    <w:rsid w:val="001A49C6"/>
    <w:rsid w:val="001A55A9"/>
    <w:rsid w:val="001A561E"/>
    <w:rsid w:val="001A5E39"/>
    <w:rsid w:val="001A5FFA"/>
    <w:rsid w:val="001A6C9F"/>
    <w:rsid w:val="001A6FEE"/>
    <w:rsid w:val="001A7666"/>
    <w:rsid w:val="001A7740"/>
    <w:rsid w:val="001A7E65"/>
    <w:rsid w:val="001B0096"/>
    <w:rsid w:val="001B0249"/>
    <w:rsid w:val="001B035F"/>
    <w:rsid w:val="001B03EC"/>
    <w:rsid w:val="001B0601"/>
    <w:rsid w:val="001B06E8"/>
    <w:rsid w:val="001B06F5"/>
    <w:rsid w:val="001B0DC1"/>
    <w:rsid w:val="001B17B9"/>
    <w:rsid w:val="001B1825"/>
    <w:rsid w:val="001B2B14"/>
    <w:rsid w:val="001B2D9F"/>
    <w:rsid w:val="001B40FC"/>
    <w:rsid w:val="001B41DE"/>
    <w:rsid w:val="001B4664"/>
    <w:rsid w:val="001B4EF3"/>
    <w:rsid w:val="001B4FD7"/>
    <w:rsid w:val="001B51F2"/>
    <w:rsid w:val="001B5908"/>
    <w:rsid w:val="001B5A2A"/>
    <w:rsid w:val="001B5FEF"/>
    <w:rsid w:val="001B6133"/>
    <w:rsid w:val="001B6566"/>
    <w:rsid w:val="001B6BE8"/>
    <w:rsid w:val="001B7E4A"/>
    <w:rsid w:val="001C01A4"/>
    <w:rsid w:val="001C0665"/>
    <w:rsid w:val="001C0ECC"/>
    <w:rsid w:val="001C1FE0"/>
    <w:rsid w:val="001C23DC"/>
    <w:rsid w:val="001C266D"/>
    <w:rsid w:val="001C2E82"/>
    <w:rsid w:val="001C3269"/>
    <w:rsid w:val="001C3286"/>
    <w:rsid w:val="001C36D5"/>
    <w:rsid w:val="001C3C63"/>
    <w:rsid w:val="001C480A"/>
    <w:rsid w:val="001C4A33"/>
    <w:rsid w:val="001C579B"/>
    <w:rsid w:val="001C5AF0"/>
    <w:rsid w:val="001C5ED0"/>
    <w:rsid w:val="001C61D1"/>
    <w:rsid w:val="001C7042"/>
    <w:rsid w:val="001C79B7"/>
    <w:rsid w:val="001D0824"/>
    <w:rsid w:val="001D0975"/>
    <w:rsid w:val="001D1913"/>
    <w:rsid w:val="001D1DB4"/>
    <w:rsid w:val="001D2271"/>
    <w:rsid w:val="001D2700"/>
    <w:rsid w:val="001D35E0"/>
    <w:rsid w:val="001D3846"/>
    <w:rsid w:val="001D3ADA"/>
    <w:rsid w:val="001D42DA"/>
    <w:rsid w:val="001D45D8"/>
    <w:rsid w:val="001D4B81"/>
    <w:rsid w:val="001D5C83"/>
    <w:rsid w:val="001D61DD"/>
    <w:rsid w:val="001D67C9"/>
    <w:rsid w:val="001D69FF"/>
    <w:rsid w:val="001D6AEF"/>
    <w:rsid w:val="001D6E0B"/>
    <w:rsid w:val="001D7456"/>
    <w:rsid w:val="001D7CEB"/>
    <w:rsid w:val="001E0335"/>
    <w:rsid w:val="001E10AA"/>
    <w:rsid w:val="001E1905"/>
    <w:rsid w:val="001E2222"/>
    <w:rsid w:val="001E2409"/>
    <w:rsid w:val="001E2BF7"/>
    <w:rsid w:val="001E2D41"/>
    <w:rsid w:val="001E3218"/>
    <w:rsid w:val="001E333A"/>
    <w:rsid w:val="001E4229"/>
    <w:rsid w:val="001E51F0"/>
    <w:rsid w:val="001E59AA"/>
    <w:rsid w:val="001E5F5B"/>
    <w:rsid w:val="001E6444"/>
    <w:rsid w:val="001E6560"/>
    <w:rsid w:val="001E6D18"/>
    <w:rsid w:val="001E717E"/>
    <w:rsid w:val="001E77D7"/>
    <w:rsid w:val="001E78C6"/>
    <w:rsid w:val="001F0E05"/>
    <w:rsid w:val="001F1907"/>
    <w:rsid w:val="001F19D9"/>
    <w:rsid w:val="001F217E"/>
    <w:rsid w:val="001F21E3"/>
    <w:rsid w:val="001F2506"/>
    <w:rsid w:val="001F2842"/>
    <w:rsid w:val="001F2CAB"/>
    <w:rsid w:val="001F32DB"/>
    <w:rsid w:val="001F3721"/>
    <w:rsid w:val="001F40B1"/>
    <w:rsid w:val="001F4ACF"/>
    <w:rsid w:val="001F5546"/>
    <w:rsid w:val="001F590B"/>
    <w:rsid w:val="001F5C74"/>
    <w:rsid w:val="001F626C"/>
    <w:rsid w:val="001F785A"/>
    <w:rsid w:val="001F7A19"/>
    <w:rsid w:val="00200D4A"/>
    <w:rsid w:val="00201010"/>
    <w:rsid w:val="0020140D"/>
    <w:rsid w:val="00201DAA"/>
    <w:rsid w:val="00201F08"/>
    <w:rsid w:val="00202162"/>
    <w:rsid w:val="00202242"/>
    <w:rsid w:val="002024FC"/>
    <w:rsid w:val="00202910"/>
    <w:rsid w:val="00202E7D"/>
    <w:rsid w:val="002030C7"/>
    <w:rsid w:val="00203946"/>
    <w:rsid w:val="00203A22"/>
    <w:rsid w:val="0020438F"/>
    <w:rsid w:val="00204416"/>
    <w:rsid w:val="002051D1"/>
    <w:rsid w:val="00205335"/>
    <w:rsid w:val="00205A98"/>
    <w:rsid w:val="0020618F"/>
    <w:rsid w:val="002061ED"/>
    <w:rsid w:val="00206A2E"/>
    <w:rsid w:val="00206D12"/>
    <w:rsid w:val="00207054"/>
    <w:rsid w:val="00207CDA"/>
    <w:rsid w:val="002105B5"/>
    <w:rsid w:val="0021066F"/>
    <w:rsid w:val="0021067A"/>
    <w:rsid w:val="002111CB"/>
    <w:rsid w:val="0021146E"/>
    <w:rsid w:val="002121B4"/>
    <w:rsid w:val="0021222C"/>
    <w:rsid w:val="0021224F"/>
    <w:rsid w:val="002129D2"/>
    <w:rsid w:val="002131F9"/>
    <w:rsid w:val="002132B6"/>
    <w:rsid w:val="00213678"/>
    <w:rsid w:val="00213BB9"/>
    <w:rsid w:val="00213F11"/>
    <w:rsid w:val="00214159"/>
    <w:rsid w:val="00214636"/>
    <w:rsid w:val="00214749"/>
    <w:rsid w:val="00214BB2"/>
    <w:rsid w:val="00214E72"/>
    <w:rsid w:val="002151F5"/>
    <w:rsid w:val="00215481"/>
    <w:rsid w:val="002159E3"/>
    <w:rsid w:val="00216B51"/>
    <w:rsid w:val="00217179"/>
    <w:rsid w:val="00217623"/>
    <w:rsid w:val="002202B2"/>
    <w:rsid w:val="002208D3"/>
    <w:rsid w:val="00220922"/>
    <w:rsid w:val="00220FE1"/>
    <w:rsid w:val="0022188D"/>
    <w:rsid w:val="0022235D"/>
    <w:rsid w:val="002225F4"/>
    <w:rsid w:val="002227D7"/>
    <w:rsid w:val="002234C6"/>
    <w:rsid w:val="0022363C"/>
    <w:rsid w:val="00223837"/>
    <w:rsid w:val="00223872"/>
    <w:rsid w:val="00223C47"/>
    <w:rsid w:val="0022461A"/>
    <w:rsid w:val="002246E5"/>
    <w:rsid w:val="00224E03"/>
    <w:rsid w:val="00225B36"/>
    <w:rsid w:val="00225DB9"/>
    <w:rsid w:val="00227356"/>
    <w:rsid w:val="002274A2"/>
    <w:rsid w:val="00227A67"/>
    <w:rsid w:val="00227E28"/>
    <w:rsid w:val="00230DA1"/>
    <w:rsid w:val="00231D1A"/>
    <w:rsid w:val="00231DCD"/>
    <w:rsid w:val="00232054"/>
    <w:rsid w:val="00232A6C"/>
    <w:rsid w:val="00232D8E"/>
    <w:rsid w:val="00233092"/>
    <w:rsid w:val="002331D4"/>
    <w:rsid w:val="002336F7"/>
    <w:rsid w:val="00233F3E"/>
    <w:rsid w:val="00234086"/>
    <w:rsid w:val="00234783"/>
    <w:rsid w:val="00234847"/>
    <w:rsid w:val="0023492D"/>
    <w:rsid w:val="00234A76"/>
    <w:rsid w:val="002350BB"/>
    <w:rsid w:val="002353B4"/>
    <w:rsid w:val="0023581F"/>
    <w:rsid w:val="00235DA7"/>
    <w:rsid w:val="00237232"/>
    <w:rsid w:val="00240C2F"/>
    <w:rsid w:val="0024137F"/>
    <w:rsid w:val="002414C0"/>
    <w:rsid w:val="002419F5"/>
    <w:rsid w:val="00241BDB"/>
    <w:rsid w:val="002423C8"/>
    <w:rsid w:val="00242AF1"/>
    <w:rsid w:val="00242E82"/>
    <w:rsid w:val="00242ECB"/>
    <w:rsid w:val="00242FE5"/>
    <w:rsid w:val="002435D8"/>
    <w:rsid w:val="0024361F"/>
    <w:rsid w:val="002448CA"/>
    <w:rsid w:val="00244E13"/>
    <w:rsid w:val="00244E76"/>
    <w:rsid w:val="002453BB"/>
    <w:rsid w:val="00245782"/>
    <w:rsid w:val="00245E6B"/>
    <w:rsid w:val="00245E9B"/>
    <w:rsid w:val="0024659A"/>
    <w:rsid w:val="00246FFA"/>
    <w:rsid w:val="00247C55"/>
    <w:rsid w:val="00250539"/>
    <w:rsid w:val="0025076B"/>
    <w:rsid w:val="00250837"/>
    <w:rsid w:val="002508C6"/>
    <w:rsid w:val="0025139E"/>
    <w:rsid w:val="00251411"/>
    <w:rsid w:val="002514ED"/>
    <w:rsid w:val="00251D6C"/>
    <w:rsid w:val="002522AA"/>
    <w:rsid w:val="00253515"/>
    <w:rsid w:val="00253B81"/>
    <w:rsid w:val="0025453C"/>
    <w:rsid w:val="002545A7"/>
    <w:rsid w:val="0025477E"/>
    <w:rsid w:val="002548E4"/>
    <w:rsid w:val="00255723"/>
    <w:rsid w:val="002558D3"/>
    <w:rsid w:val="00255A3D"/>
    <w:rsid w:val="00255C02"/>
    <w:rsid w:val="00256B63"/>
    <w:rsid w:val="00256F13"/>
    <w:rsid w:val="00256F2C"/>
    <w:rsid w:val="00256FBE"/>
    <w:rsid w:val="0025707B"/>
    <w:rsid w:val="002574F9"/>
    <w:rsid w:val="00257917"/>
    <w:rsid w:val="00257A2F"/>
    <w:rsid w:val="00257E66"/>
    <w:rsid w:val="00257E96"/>
    <w:rsid w:val="00257EA1"/>
    <w:rsid w:val="00257EFC"/>
    <w:rsid w:val="00260393"/>
    <w:rsid w:val="002607A7"/>
    <w:rsid w:val="002610C9"/>
    <w:rsid w:val="00261957"/>
    <w:rsid w:val="00262766"/>
    <w:rsid w:val="00262B61"/>
    <w:rsid w:val="002630CA"/>
    <w:rsid w:val="00263216"/>
    <w:rsid w:val="002633DD"/>
    <w:rsid w:val="002635AF"/>
    <w:rsid w:val="00263DAF"/>
    <w:rsid w:val="002649B0"/>
    <w:rsid w:val="00265127"/>
    <w:rsid w:val="00265BE4"/>
    <w:rsid w:val="00265CEF"/>
    <w:rsid w:val="002660F8"/>
    <w:rsid w:val="00266450"/>
    <w:rsid w:val="002668EE"/>
    <w:rsid w:val="00266929"/>
    <w:rsid w:val="0026747F"/>
    <w:rsid w:val="002677AB"/>
    <w:rsid w:val="00267C97"/>
    <w:rsid w:val="0027015F"/>
    <w:rsid w:val="002707DF"/>
    <w:rsid w:val="0027155A"/>
    <w:rsid w:val="00271780"/>
    <w:rsid w:val="00271834"/>
    <w:rsid w:val="002729F0"/>
    <w:rsid w:val="00272C5F"/>
    <w:rsid w:val="00272F15"/>
    <w:rsid w:val="00273365"/>
    <w:rsid w:val="002736EB"/>
    <w:rsid w:val="00273B77"/>
    <w:rsid w:val="00274C0F"/>
    <w:rsid w:val="00275B0A"/>
    <w:rsid w:val="002760AE"/>
    <w:rsid w:val="0027659A"/>
    <w:rsid w:val="00276811"/>
    <w:rsid w:val="002774B3"/>
    <w:rsid w:val="002775C5"/>
    <w:rsid w:val="002777EF"/>
    <w:rsid w:val="00277D64"/>
    <w:rsid w:val="00277F62"/>
    <w:rsid w:val="00277F8E"/>
    <w:rsid w:val="002803C7"/>
    <w:rsid w:val="00280FFB"/>
    <w:rsid w:val="00281230"/>
    <w:rsid w:val="00281F22"/>
    <w:rsid w:val="00281F3C"/>
    <w:rsid w:val="002824BF"/>
    <w:rsid w:val="00282699"/>
    <w:rsid w:val="00282B2F"/>
    <w:rsid w:val="00282D65"/>
    <w:rsid w:val="002842D6"/>
    <w:rsid w:val="002843A4"/>
    <w:rsid w:val="0028469A"/>
    <w:rsid w:val="00284D4E"/>
    <w:rsid w:val="00285317"/>
    <w:rsid w:val="00285B2D"/>
    <w:rsid w:val="00285C22"/>
    <w:rsid w:val="00286352"/>
    <w:rsid w:val="00286512"/>
    <w:rsid w:val="002868DA"/>
    <w:rsid w:val="0028750A"/>
    <w:rsid w:val="002876F2"/>
    <w:rsid w:val="00291293"/>
    <w:rsid w:val="00291310"/>
    <w:rsid w:val="0029134A"/>
    <w:rsid w:val="002914EA"/>
    <w:rsid w:val="00291D4F"/>
    <w:rsid w:val="002920BF"/>
    <w:rsid w:val="002925FE"/>
    <w:rsid w:val="002926DF"/>
    <w:rsid w:val="0029272A"/>
    <w:rsid w:val="00292A72"/>
    <w:rsid w:val="00292CF3"/>
    <w:rsid w:val="002930F2"/>
    <w:rsid w:val="002936E1"/>
    <w:rsid w:val="002938BC"/>
    <w:rsid w:val="00293965"/>
    <w:rsid w:val="0029413E"/>
    <w:rsid w:val="00294B68"/>
    <w:rsid w:val="00295342"/>
    <w:rsid w:val="00295A3E"/>
    <w:rsid w:val="00295CDB"/>
    <w:rsid w:val="0029666B"/>
    <w:rsid w:val="00296697"/>
    <w:rsid w:val="00297116"/>
    <w:rsid w:val="002972E6"/>
    <w:rsid w:val="00297940"/>
    <w:rsid w:val="002A0162"/>
    <w:rsid w:val="002A0374"/>
    <w:rsid w:val="002A0ABB"/>
    <w:rsid w:val="002A0C2E"/>
    <w:rsid w:val="002A1702"/>
    <w:rsid w:val="002A175B"/>
    <w:rsid w:val="002A179C"/>
    <w:rsid w:val="002A2663"/>
    <w:rsid w:val="002A2CA7"/>
    <w:rsid w:val="002A2E21"/>
    <w:rsid w:val="002A3F4F"/>
    <w:rsid w:val="002A456F"/>
    <w:rsid w:val="002A4A8F"/>
    <w:rsid w:val="002A4B07"/>
    <w:rsid w:val="002A4F9F"/>
    <w:rsid w:val="002A538D"/>
    <w:rsid w:val="002A613A"/>
    <w:rsid w:val="002A6B5F"/>
    <w:rsid w:val="002A7D30"/>
    <w:rsid w:val="002B0472"/>
    <w:rsid w:val="002B0685"/>
    <w:rsid w:val="002B1FE6"/>
    <w:rsid w:val="002B32FF"/>
    <w:rsid w:val="002B34F0"/>
    <w:rsid w:val="002B3B3B"/>
    <w:rsid w:val="002B3CF1"/>
    <w:rsid w:val="002B3F27"/>
    <w:rsid w:val="002B417E"/>
    <w:rsid w:val="002B4220"/>
    <w:rsid w:val="002B42F3"/>
    <w:rsid w:val="002B46BB"/>
    <w:rsid w:val="002B4BC8"/>
    <w:rsid w:val="002B4C6C"/>
    <w:rsid w:val="002B5306"/>
    <w:rsid w:val="002B57C8"/>
    <w:rsid w:val="002B57E2"/>
    <w:rsid w:val="002B5DE1"/>
    <w:rsid w:val="002B5EF1"/>
    <w:rsid w:val="002B5F83"/>
    <w:rsid w:val="002B668A"/>
    <w:rsid w:val="002B6892"/>
    <w:rsid w:val="002B6B12"/>
    <w:rsid w:val="002B6BE7"/>
    <w:rsid w:val="002B7301"/>
    <w:rsid w:val="002B731D"/>
    <w:rsid w:val="002B79AB"/>
    <w:rsid w:val="002C01B7"/>
    <w:rsid w:val="002C086F"/>
    <w:rsid w:val="002C0B70"/>
    <w:rsid w:val="002C1560"/>
    <w:rsid w:val="002C16F9"/>
    <w:rsid w:val="002C1B3B"/>
    <w:rsid w:val="002C1E3F"/>
    <w:rsid w:val="002C1E68"/>
    <w:rsid w:val="002C24BC"/>
    <w:rsid w:val="002C24FC"/>
    <w:rsid w:val="002C274E"/>
    <w:rsid w:val="002C303C"/>
    <w:rsid w:val="002C3098"/>
    <w:rsid w:val="002C3427"/>
    <w:rsid w:val="002C3A8D"/>
    <w:rsid w:val="002C3C2B"/>
    <w:rsid w:val="002C413D"/>
    <w:rsid w:val="002C4D8F"/>
    <w:rsid w:val="002C60CF"/>
    <w:rsid w:val="002C69D3"/>
    <w:rsid w:val="002C6CFA"/>
    <w:rsid w:val="002C6DA3"/>
    <w:rsid w:val="002C7007"/>
    <w:rsid w:val="002C71AD"/>
    <w:rsid w:val="002C73B4"/>
    <w:rsid w:val="002C75EC"/>
    <w:rsid w:val="002C7887"/>
    <w:rsid w:val="002C78A5"/>
    <w:rsid w:val="002C7A18"/>
    <w:rsid w:val="002C7F0A"/>
    <w:rsid w:val="002D102D"/>
    <w:rsid w:val="002D11A0"/>
    <w:rsid w:val="002D1AA5"/>
    <w:rsid w:val="002D2114"/>
    <w:rsid w:val="002D2650"/>
    <w:rsid w:val="002D28E8"/>
    <w:rsid w:val="002D2AF2"/>
    <w:rsid w:val="002D355D"/>
    <w:rsid w:val="002D3C83"/>
    <w:rsid w:val="002D3FCF"/>
    <w:rsid w:val="002D5E50"/>
    <w:rsid w:val="002D5EE0"/>
    <w:rsid w:val="002D6A39"/>
    <w:rsid w:val="002D6E2F"/>
    <w:rsid w:val="002D7856"/>
    <w:rsid w:val="002E0260"/>
    <w:rsid w:val="002E1259"/>
    <w:rsid w:val="002E1292"/>
    <w:rsid w:val="002E18CF"/>
    <w:rsid w:val="002E19F2"/>
    <w:rsid w:val="002E2009"/>
    <w:rsid w:val="002E245E"/>
    <w:rsid w:val="002E2A62"/>
    <w:rsid w:val="002E2D5A"/>
    <w:rsid w:val="002E2FA2"/>
    <w:rsid w:val="002E33BF"/>
    <w:rsid w:val="002E34B2"/>
    <w:rsid w:val="002E3759"/>
    <w:rsid w:val="002E3DB0"/>
    <w:rsid w:val="002E3F9C"/>
    <w:rsid w:val="002E420F"/>
    <w:rsid w:val="002E478B"/>
    <w:rsid w:val="002E491B"/>
    <w:rsid w:val="002E52CE"/>
    <w:rsid w:val="002E54D0"/>
    <w:rsid w:val="002E5E81"/>
    <w:rsid w:val="002E6140"/>
    <w:rsid w:val="002E6985"/>
    <w:rsid w:val="002E6B3D"/>
    <w:rsid w:val="002E7037"/>
    <w:rsid w:val="002E71B6"/>
    <w:rsid w:val="002E7479"/>
    <w:rsid w:val="002E7482"/>
    <w:rsid w:val="002E7934"/>
    <w:rsid w:val="002E7F7D"/>
    <w:rsid w:val="002F0297"/>
    <w:rsid w:val="002F0486"/>
    <w:rsid w:val="002F06B7"/>
    <w:rsid w:val="002F0DCA"/>
    <w:rsid w:val="002F16F6"/>
    <w:rsid w:val="002F1C32"/>
    <w:rsid w:val="002F1FF6"/>
    <w:rsid w:val="002F20A1"/>
    <w:rsid w:val="002F210A"/>
    <w:rsid w:val="002F2638"/>
    <w:rsid w:val="002F2C60"/>
    <w:rsid w:val="002F2C79"/>
    <w:rsid w:val="002F2EA8"/>
    <w:rsid w:val="002F3F02"/>
    <w:rsid w:val="002F3F68"/>
    <w:rsid w:val="002F4307"/>
    <w:rsid w:val="002F472A"/>
    <w:rsid w:val="002F5615"/>
    <w:rsid w:val="002F5750"/>
    <w:rsid w:val="002F62EA"/>
    <w:rsid w:val="002F692D"/>
    <w:rsid w:val="002F7098"/>
    <w:rsid w:val="002F710A"/>
    <w:rsid w:val="002F754C"/>
    <w:rsid w:val="002F76E9"/>
    <w:rsid w:val="002F77C8"/>
    <w:rsid w:val="003003B1"/>
    <w:rsid w:val="00300667"/>
    <w:rsid w:val="00301319"/>
    <w:rsid w:val="00301708"/>
    <w:rsid w:val="0030172E"/>
    <w:rsid w:val="00301875"/>
    <w:rsid w:val="00302724"/>
    <w:rsid w:val="00302C6B"/>
    <w:rsid w:val="00302CB9"/>
    <w:rsid w:val="003031D6"/>
    <w:rsid w:val="00303B78"/>
    <w:rsid w:val="0030400F"/>
    <w:rsid w:val="0030406B"/>
    <w:rsid w:val="0030459D"/>
    <w:rsid w:val="00304B51"/>
    <w:rsid w:val="00304CFA"/>
    <w:rsid w:val="00304F22"/>
    <w:rsid w:val="0030551B"/>
    <w:rsid w:val="003055C7"/>
    <w:rsid w:val="00305915"/>
    <w:rsid w:val="00305AA3"/>
    <w:rsid w:val="00305F79"/>
    <w:rsid w:val="00306C7C"/>
    <w:rsid w:val="003070FB"/>
    <w:rsid w:val="00307576"/>
    <w:rsid w:val="0030794C"/>
    <w:rsid w:val="00310C4D"/>
    <w:rsid w:val="003111FB"/>
    <w:rsid w:val="003112A7"/>
    <w:rsid w:val="0031149A"/>
    <w:rsid w:val="00311841"/>
    <w:rsid w:val="003124D5"/>
    <w:rsid w:val="00312A78"/>
    <w:rsid w:val="0031424E"/>
    <w:rsid w:val="00314DC3"/>
    <w:rsid w:val="00315203"/>
    <w:rsid w:val="003155EF"/>
    <w:rsid w:val="00315D6E"/>
    <w:rsid w:val="00316609"/>
    <w:rsid w:val="00316B2F"/>
    <w:rsid w:val="00316C1C"/>
    <w:rsid w:val="00316D4A"/>
    <w:rsid w:val="003173C9"/>
    <w:rsid w:val="003175EF"/>
    <w:rsid w:val="00320400"/>
    <w:rsid w:val="003204CC"/>
    <w:rsid w:val="00320768"/>
    <w:rsid w:val="003209E1"/>
    <w:rsid w:val="003209F3"/>
    <w:rsid w:val="00320B7F"/>
    <w:rsid w:val="0032136A"/>
    <w:rsid w:val="00322336"/>
    <w:rsid w:val="00322EDD"/>
    <w:rsid w:val="00323134"/>
    <w:rsid w:val="00323176"/>
    <w:rsid w:val="00323442"/>
    <w:rsid w:val="0032353A"/>
    <w:rsid w:val="00323FE8"/>
    <w:rsid w:val="0032407F"/>
    <w:rsid w:val="003240FA"/>
    <w:rsid w:val="00324370"/>
    <w:rsid w:val="003243DC"/>
    <w:rsid w:val="00324AE3"/>
    <w:rsid w:val="00324BCA"/>
    <w:rsid w:val="00324EA6"/>
    <w:rsid w:val="00325004"/>
    <w:rsid w:val="00325859"/>
    <w:rsid w:val="00325883"/>
    <w:rsid w:val="003263ED"/>
    <w:rsid w:val="00326CDC"/>
    <w:rsid w:val="003271E5"/>
    <w:rsid w:val="00327988"/>
    <w:rsid w:val="003279A9"/>
    <w:rsid w:val="00327C35"/>
    <w:rsid w:val="00331098"/>
    <w:rsid w:val="00331920"/>
    <w:rsid w:val="00331E32"/>
    <w:rsid w:val="00331E9C"/>
    <w:rsid w:val="0033204E"/>
    <w:rsid w:val="00332320"/>
    <w:rsid w:val="0033234F"/>
    <w:rsid w:val="0033279F"/>
    <w:rsid w:val="00332D07"/>
    <w:rsid w:val="0033311C"/>
    <w:rsid w:val="00333350"/>
    <w:rsid w:val="003339E0"/>
    <w:rsid w:val="0033462E"/>
    <w:rsid w:val="00334FAF"/>
    <w:rsid w:val="003351C6"/>
    <w:rsid w:val="00335861"/>
    <w:rsid w:val="00336C6A"/>
    <w:rsid w:val="00336FFA"/>
    <w:rsid w:val="0033720B"/>
    <w:rsid w:val="003373E8"/>
    <w:rsid w:val="0033749C"/>
    <w:rsid w:val="00337DB3"/>
    <w:rsid w:val="00340226"/>
    <w:rsid w:val="0034064B"/>
    <w:rsid w:val="00341689"/>
    <w:rsid w:val="00341706"/>
    <w:rsid w:val="0034263C"/>
    <w:rsid w:val="00343007"/>
    <w:rsid w:val="0034333C"/>
    <w:rsid w:val="00343583"/>
    <w:rsid w:val="003435B1"/>
    <w:rsid w:val="0034365E"/>
    <w:rsid w:val="0034374E"/>
    <w:rsid w:val="0034385D"/>
    <w:rsid w:val="003439F1"/>
    <w:rsid w:val="00343CF3"/>
    <w:rsid w:val="00343E06"/>
    <w:rsid w:val="00344210"/>
    <w:rsid w:val="00344898"/>
    <w:rsid w:val="00344DE4"/>
    <w:rsid w:val="00344F38"/>
    <w:rsid w:val="00345137"/>
    <w:rsid w:val="0034575A"/>
    <w:rsid w:val="0034617E"/>
    <w:rsid w:val="00346AB8"/>
    <w:rsid w:val="00346F89"/>
    <w:rsid w:val="0034772A"/>
    <w:rsid w:val="00347A15"/>
    <w:rsid w:val="00347D72"/>
    <w:rsid w:val="00347DA1"/>
    <w:rsid w:val="00351049"/>
    <w:rsid w:val="003510A4"/>
    <w:rsid w:val="0035151F"/>
    <w:rsid w:val="00351B4B"/>
    <w:rsid w:val="00352212"/>
    <w:rsid w:val="00352308"/>
    <w:rsid w:val="003524E0"/>
    <w:rsid w:val="003525F3"/>
    <w:rsid w:val="003527EC"/>
    <w:rsid w:val="00352F62"/>
    <w:rsid w:val="00352FB0"/>
    <w:rsid w:val="003536B3"/>
    <w:rsid w:val="00353FC0"/>
    <w:rsid w:val="0035566A"/>
    <w:rsid w:val="003559C3"/>
    <w:rsid w:val="00355DBD"/>
    <w:rsid w:val="00356063"/>
    <w:rsid w:val="003562FC"/>
    <w:rsid w:val="003563D6"/>
    <w:rsid w:val="00357611"/>
    <w:rsid w:val="00360BB2"/>
    <w:rsid w:val="00360D38"/>
    <w:rsid w:val="00360E4D"/>
    <w:rsid w:val="00361258"/>
    <w:rsid w:val="00361507"/>
    <w:rsid w:val="00361B6D"/>
    <w:rsid w:val="003620BB"/>
    <w:rsid w:val="00362275"/>
    <w:rsid w:val="003623C9"/>
    <w:rsid w:val="003625A3"/>
    <w:rsid w:val="00362C9C"/>
    <w:rsid w:val="00362F88"/>
    <w:rsid w:val="00363152"/>
    <w:rsid w:val="00364010"/>
    <w:rsid w:val="00364035"/>
    <w:rsid w:val="00364515"/>
    <w:rsid w:val="003648EB"/>
    <w:rsid w:val="00364937"/>
    <w:rsid w:val="003654E0"/>
    <w:rsid w:val="00365A6E"/>
    <w:rsid w:val="00365CB7"/>
    <w:rsid w:val="0036620E"/>
    <w:rsid w:val="00366448"/>
    <w:rsid w:val="00366E47"/>
    <w:rsid w:val="00366E85"/>
    <w:rsid w:val="00367237"/>
    <w:rsid w:val="00367433"/>
    <w:rsid w:val="00367506"/>
    <w:rsid w:val="0037077F"/>
    <w:rsid w:val="00371979"/>
    <w:rsid w:val="003719B5"/>
    <w:rsid w:val="00372238"/>
    <w:rsid w:val="00372411"/>
    <w:rsid w:val="00372D6A"/>
    <w:rsid w:val="00373882"/>
    <w:rsid w:val="00373C43"/>
    <w:rsid w:val="00373EF7"/>
    <w:rsid w:val="00373F15"/>
    <w:rsid w:val="00374116"/>
    <w:rsid w:val="0037475E"/>
    <w:rsid w:val="00374C98"/>
    <w:rsid w:val="00374CB3"/>
    <w:rsid w:val="00375211"/>
    <w:rsid w:val="0037597E"/>
    <w:rsid w:val="00375EA7"/>
    <w:rsid w:val="00375FC9"/>
    <w:rsid w:val="003766AE"/>
    <w:rsid w:val="0037687F"/>
    <w:rsid w:val="00376E0E"/>
    <w:rsid w:val="00377465"/>
    <w:rsid w:val="003800A2"/>
    <w:rsid w:val="00380BC3"/>
    <w:rsid w:val="003812F9"/>
    <w:rsid w:val="003822D0"/>
    <w:rsid w:val="00383DCF"/>
    <w:rsid w:val="00383E2A"/>
    <w:rsid w:val="003843DB"/>
    <w:rsid w:val="003847DC"/>
    <w:rsid w:val="0038483B"/>
    <w:rsid w:val="00384CB5"/>
    <w:rsid w:val="003855BE"/>
    <w:rsid w:val="00385DFA"/>
    <w:rsid w:val="0038656B"/>
    <w:rsid w:val="00386C04"/>
    <w:rsid w:val="00387255"/>
    <w:rsid w:val="0038747E"/>
    <w:rsid w:val="0038764C"/>
    <w:rsid w:val="00390132"/>
    <w:rsid w:val="00390542"/>
    <w:rsid w:val="0039064A"/>
    <w:rsid w:val="003909C7"/>
    <w:rsid w:val="00391029"/>
    <w:rsid w:val="00391CAE"/>
    <w:rsid w:val="00391F1A"/>
    <w:rsid w:val="00392076"/>
    <w:rsid w:val="00392776"/>
    <w:rsid w:val="00393569"/>
    <w:rsid w:val="00393761"/>
    <w:rsid w:val="0039386E"/>
    <w:rsid w:val="003938F4"/>
    <w:rsid w:val="00393909"/>
    <w:rsid w:val="00393A74"/>
    <w:rsid w:val="0039449F"/>
    <w:rsid w:val="0039465E"/>
    <w:rsid w:val="0039492A"/>
    <w:rsid w:val="00394D35"/>
    <w:rsid w:val="00395446"/>
    <w:rsid w:val="0039586F"/>
    <w:rsid w:val="00397552"/>
    <w:rsid w:val="003976CA"/>
    <w:rsid w:val="003977C6"/>
    <w:rsid w:val="00397B1D"/>
    <w:rsid w:val="00397D18"/>
    <w:rsid w:val="003A0019"/>
    <w:rsid w:val="003A065C"/>
    <w:rsid w:val="003A07C3"/>
    <w:rsid w:val="003A108A"/>
    <w:rsid w:val="003A1B36"/>
    <w:rsid w:val="003A1C36"/>
    <w:rsid w:val="003A2464"/>
    <w:rsid w:val="003A256B"/>
    <w:rsid w:val="003A2B38"/>
    <w:rsid w:val="003A2E9E"/>
    <w:rsid w:val="003A300C"/>
    <w:rsid w:val="003A3C43"/>
    <w:rsid w:val="003A3CBC"/>
    <w:rsid w:val="003A3EF7"/>
    <w:rsid w:val="003A438A"/>
    <w:rsid w:val="003A52F3"/>
    <w:rsid w:val="003A5A1E"/>
    <w:rsid w:val="003A5FE8"/>
    <w:rsid w:val="003A6376"/>
    <w:rsid w:val="003A644B"/>
    <w:rsid w:val="003A6E12"/>
    <w:rsid w:val="003B0C7E"/>
    <w:rsid w:val="003B0D69"/>
    <w:rsid w:val="003B0E88"/>
    <w:rsid w:val="003B0F10"/>
    <w:rsid w:val="003B1454"/>
    <w:rsid w:val="003B18B6"/>
    <w:rsid w:val="003B1E91"/>
    <w:rsid w:val="003B22EF"/>
    <w:rsid w:val="003B263D"/>
    <w:rsid w:val="003B28FC"/>
    <w:rsid w:val="003B2E1C"/>
    <w:rsid w:val="003B396B"/>
    <w:rsid w:val="003B4245"/>
    <w:rsid w:val="003B4749"/>
    <w:rsid w:val="003B51FA"/>
    <w:rsid w:val="003B563C"/>
    <w:rsid w:val="003B597A"/>
    <w:rsid w:val="003B637A"/>
    <w:rsid w:val="003B682E"/>
    <w:rsid w:val="003B73F9"/>
    <w:rsid w:val="003B7C89"/>
    <w:rsid w:val="003B7D9C"/>
    <w:rsid w:val="003C0B60"/>
    <w:rsid w:val="003C110D"/>
    <w:rsid w:val="003C15F0"/>
    <w:rsid w:val="003C3090"/>
    <w:rsid w:val="003C3159"/>
    <w:rsid w:val="003C3363"/>
    <w:rsid w:val="003C34C5"/>
    <w:rsid w:val="003C3830"/>
    <w:rsid w:val="003C3B41"/>
    <w:rsid w:val="003C4185"/>
    <w:rsid w:val="003C422D"/>
    <w:rsid w:val="003C4D42"/>
    <w:rsid w:val="003C59E0"/>
    <w:rsid w:val="003C6841"/>
    <w:rsid w:val="003C6926"/>
    <w:rsid w:val="003C6C8D"/>
    <w:rsid w:val="003C72A9"/>
    <w:rsid w:val="003D0663"/>
    <w:rsid w:val="003D0B88"/>
    <w:rsid w:val="003D0E4C"/>
    <w:rsid w:val="003D194C"/>
    <w:rsid w:val="003D1A91"/>
    <w:rsid w:val="003D1AD4"/>
    <w:rsid w:val="003D1BBF"/>
    <w:rsid w:val="003D1EE8"/>
    <w:rsid w:val="003D23E1"/>
    <w:rsid w:val="003D26AB"/>
    <w:rsid w:val="003D27C7"/>
    <w:rsid w:val="003D294E"/>
    <w:rsid w:val="003D2982"/>
    <w:rsid w:val="003D2CBE"/>
    <w:rsid w:val="003D32F6"/>
    <w:rsid w:val="003D3968"/>
    <w:rsid w:val="003D4727"/>
    <w:rsid w:val="003D4AFD"/>
    <w:rsid w:val="003D4F3D"/>
    <w:rsid w:val="003D4F95"/>
    <w:rsid w:val="003D5341"/>
    <w:rsid w:val="003D5A9A"/>
    <w:rsid w:val="003D5CA8"/>
    <w:rsid w:val="003D5F42"/>
    <w:rsid w:val="003D60A9"/>
    <w:rsid w:val="003D65E7"/>
    <w:rsid w:val="003D6841"/>
    <w:rsid w:val="003D68AA"/>
    <w:rsid w:val="003D6A9F"/>
    <w:rsid w:val="003D6AE2"/>
    <w:rsid w:val="003D6BB6"/>
    <w:rsid w:val="003D719E"/>
    <w:rsid w:val="003D73B8"/>
    <w:rsid w:val="003D7ADF"/>
    <w:rsid w:val="003D7CAB"/>
    <w:rsid w:val="003E046B"/>
    <w:rsid w:val="003E0D91"/>
    <w:rsid w:val="003E259C"/>
    <w:rsid w:val="003E268B"/>
    <w:rsid w:val="003E2F42"/>
    <w:rsid w:val="003E329A"/>
    <w:rsid w:val="003E355E"/>
    <w:rsid w:val="003E37C7"/>
    <w:rsid w:val="003E400F"/>
    <w:rsid w:val="003E460B"/>
    <w:rsid w:val="003E5365"/>
    <w:rsid w:val="003E5B57"/>
    <w:rsid w:val="003E5C5D"/>
    <w:rsid w:val="003E5D0E"/>
    <w:rsid w:val="003E61AE"/>
    <w:rsid w:val="003E6538"/>
    <w:rsid w:val="003E6C7F"/>
    <w:rsid w:val="003E6E2A"/>
    <w:rsid w:val="003F04A6"/>
    <w:rsid w:val="003F050C"/>
    <w:rsid w:val="003F0883"/>
    <w:rsid w:val="003F0BD4"/>
    <w:rsid w:val="003F12FC"/>
    <w:rsid w:val="003F192B"/>
    <w:rsid w:val="003F1A28"/>
    <w:rsid w:val="003F23F0"/>
    <w:rsid w:val="003F2CCD"/>
    <w:rsid w:val="003F3484"/>
    <w:rsid w:val="003F34FA"/>
    <w:rsid w:val="003F356C"/>
    <w:rsid w:val="003F4C97"/>
    <w:rsid w:val="003F553E"/>
    <w:rsid w:val="003F5B51"/>
    <w:rsid w:val="003F5C6E"/>
    <w:rsid w:val="003F60D6"/>
    <w:rsid w:val="003F62B2"/>
    <w:rsid w:val="003F6677"/>
    <w:rsid w:val="003F6699"/>
    <w:rsid w:val="003F6D20"/>
    <w:rsid w:val="003F6D3C"/>
    <w:rsid w:val="003F706F"/>
    <w:rsid w:val="003F7200"/>
    <w:rsid w:val="003F7237"/>
    <w:rsid w:val="003F73A0"/>
    <w:rsid w:val="003F74CD"/>
    <w:rsid w:val="003F758C"/>
    <w:rsid w:val="003F7B11"/>
    <w:rsid w:val="003F7BB0"/>
    <w:rsid w:val="003F7FE6"/>
    <w:rsid w:val="00400193"/>
    <w:rsid w:val="004001D6"/>
    <w:rsid w:val="00400408"/>
    <w:rsid w:val="00400568"/>
    <w:rsid w:val="0040075E"/>
    <w:rsid w:val="00400C3E"/>
    <w:rsid w:val="004013D3"/>
    <w:rsid w:val="00401552"/>
    <w:rsid w:val="0040155B"/>
    <w:rsid w:val="00401597"/>
    <w:rsid w:val="0040176C"/>
    <w:rsid w:val="00403401"/>
    <w:rsid w:val="004039B7"/>
    <w:rsid w:val="00403A95"/>
    <w:rsid w:val="00403FBE"/>
    <w:rsid w:val="00403FED"/>
    <w:rsid w:val="00404310"/>
    <w:rsid w:val="004047DC"/>
    <w:rsid w:val="004059EE"/>
    <w:rsid w:val="0040602D"/>
    <w:rsid w:val="004062D0"/>
    <w:rsid w:val="00406972"/>
    <w:rsid w:val="00406B34"/>
    <w:rsid w:val="00406FEA"/>
    <w:rsid w:val="00406FEF"/>
    <w:rsid w:val="004105A5"/>
    <w:rsid w:val="00410783"/>
    <w:rsid w:val="00410AC0"/>
    <w:rsid w:val="00410D01"/>
    <w:rsid w:val="00410D08"/>
    <w:rsid w:val="00411170"/>
    <w:rsid w:val="004118EF"/>
    <w:rsid w:val="00411C95"/>
    <w:rsid w:val="00411D1D"/>
    <w:rsid w:val="00412070"/>
    <w:rsid w:val="00412B58"/>
    <w:rsid w:val="00412DD9"/>
    <w:rsid w:val="00412FCA"/>
    <w:rsid w:val="004134C0"/>
    <w:rsid w:val="004137C3"/>
    <w:rsid w:val="004139C7"/>
    <w:rsid w:val="00413C85"/>
    <w:rsid w:val="00413D17"/>
    <w:rsid w:val="00414061"/>
    <w:rsid w:val="004144FA"/>
    <w:rsid w:val="00414961"/>
    <w:rsid w:val="00414AF3"/>
    <w:rsid w:val="00416074"/>
    <w:rsid w:val="0041613F"/>
    <w:rsid w:val="004166BE"/>
    <w:rsid w:val="00416F79"/>
    <w:rsid w:val="0041763C"/>
    <w:rsid w:val="00417721"/>
    <w:rsid w:val="00417878"/>
    <w:rsid w:val="00417CCB"/>
    <w:rsid w:val="004201D4"/>
    <w:rsid w:val="00420644"/>
    <w:rsid w:val="004212E7"/>
    <w:rsid w:val="00421A21"/>
    <w:rsid w:val="004220E1"/>
    <w:rsid w:val="00422470"/>
    <w:rsid w:val="00422CB8"/>
    <w:rsid w:val="00423011"/>
    <w:rsid w:val="00423071"/>
    <w:rsid w:val="00423D9E"/>
    <w:rsid w:val="00423ED1"/>
    <w:rsid w:val="00424029"/>
    <w:rsid w:val="004240F4"/>
    <w:rsid w:val="00424219"/>
    <w:rsid w:val="0042446D"/>
    <w:rsid w:val="00425189"/>
    <w:rsid w:val="00425AFD"/>
    <w:rsid w:val="00425FF1"/>
    <w:rsid w:val="004262BE"/>
    <w:rsid w:val="0042652B"/>
    <w:rsid w:val="004266F4"/>
    <w:rsid w:val="00426BB2"/>
    <w:rsid w:val="00426C57"/>
    <w:rsid w:val="004277D4"/>
    <w:rsid w:val="004278F3"/>
    <w:rsid w:val="00427BF8"/>
    <w:rsid w:val="00430398"/>
    <w:rsid w:val="00430550"/>
    <w:rsid w:val="00430889"/>
    <w:rsid w:val="00431BE0"/>
    <w:rsid w:val="00431C02"/>
    <w:rsid w:val="00432806"/>
    <w:rsid w:val="004329EC"/>
    <w:rsid w:val="00433811"/>
    <w:rsid w:val="00433DC7"/>
    <w:rsid w:val="00433EB0"/>
    <w:rsid w:val="004341F2"/>
    <w:rsid w:val="004344BD"/>
    <w:rsid w:val="00434FB8"/>
    <w:rsid w:val="004371E6"/>
    <w:rsid w:val="00437395"/>
    <w:rsid w:val="00437539"/>
    <w:rsid w:val="00437D75"/>
    <w:rsid w:val="00440982"/>
    <w:rsid w:val="004414D1"/>
    <w:rsid w:val="0044181F"/>
    <w:rsid w:val="004424D0"/>
    <w:rsid w:val="00442664"/>
    <w:rsid w:val="00442E6B"/>
    <w:rsid w:val="004444E4"/>
    <w:rsid w:val="00444C80"/>
    <w:rsid w:val="00445047"/>
    <w:rsid w:val="00445240"/>
    <w:rsid w:val="00445242"/>
    <w:rsid w:val="0044643D"/>
    <w:rsid w:val="004475A5"/>
    <w:rsid w:val="00447E54"/>
    <w:rsid w:val="00447F58"/>
    <w:rsid w:val="00450A4C"/>
    <w:rsid w:val="00450D61"/>
    <w:rsid w:val="004512EF"/>
    <w:rsid w:val="004517F7"/>
    <w:rsid w:val="00451855"/>
    <w:rsid w:val="00451EDD"/>
    <w:rsid w:val="00452101"/>
    <w:rsid w:val="0045273B"/>
    <w:rsid w:val="0045329A"/>
    <w:rsid w:val="0045332B"/>
    <w:rsid w:val="0045371A"/>
    <w:rsid w:val="00453915"/>
    <w:rsid w:val="004539D3"/>
    <w:rsid w:val="00453AAB"/>
    <w:rsid w:val="0045433E"/>
    <w:rsid w:val="0045467E"/>
    <w:rsid w:val="0045474A"/>
    <w:rsid w:val="004547C5"/>
    <w:rsid w:val="00455DDF"/>
    <w:rsid w:val="004572DE"/>
    <w:rsid w:val="004573B9"/>
    <w:rsid w:val="00457974"/>
    <w:rsid w:val="00457BA9"/>
    <w:rsid w:val="00457CE7"/>
    <w:rsid w:val="00457D7B"/>
    <w:rsid w:val="004602F0"/>
    <w:rsid w:val="004609FF"/>
    <w:rsid w:val="00460E5D"/>
    <w:rsid w:val="00461247"/>
    <w:rsid w:val="004612E5"/>
    <w:rsid w:val="00461DE7"/>
    <w:rsid w:val="00461E78"/>
    <w:rsid w:val="0046344E"/>
    <w:rsid w:val="004634F0"/>
    <w:rsid w:val="00463E39"/>
    <w:rsid w:val="0046468F"/>
    <w:rsid w:val="004649B7"/>
    <w:rsid w:val="00464A91"/>
    <w:rsid w:val="00464AB2"/>
    <w:rsid w:val="00464D71"/>
    <w:rsid w:val="004657FC"/>
    <w:rsid w:val="004658DB"/>
    <w:rsid w:val="00465B40"/>
    <w:rsid w:val="00465C71"/>
    <w:rsid w:val="004669B0"/>
    <w:rsid w:val="00466A07"/>
    <w:rsid w:val="00466C59"/>
    <w:rsid w:val="004675BB"/>
    <w:rsid w:val="00467C98"/>
    <w:rsid w:val="00467D1A"/>
    <w:rsid w:val="00467FFE"/>
    <w:rsid w:val="0047031B"/>
    <w:rsid w:val="004703CB"/>
    <w:rsid w:val="0047061C"/>
    <w:rsid w:val="00470C28"/>
    <w:rsid w:val="00471A07"/>
    <w:rsid w:val="00472EE0"/>
    <w:rsid w:val="0047328E"/>
    <w:rsid w:val="004732A1"/>
    <w:rsid w:val="004733E8"/>
    <w:rsid w:val="004733F6"/>
    <w:rsid w:val="00474E69"/>
    <w:rsid w:val="00475536"/>
    <w:rsid w:val="00475819"/>
    <w:rsid w:val="00475BFE"/>
    <w:rsid w:val="004760BF"/>
    <w:rsid w:val="00476135"/>
    <w:rsid w:val="004762DE"/>
    <w:rsid w:val="00476DCB"/>
    <w:rsid w:val="00476DF2"/>
    <w:rsid w:val="004772BE"/>
    <w:rsid w:val="00477474"/>
    <w:rsid w:val="0047755C"/>
    <w:rsid w:val="00477B2F"/>
    <w:rsid w:val="004809F8"/>
    <w:rsid w:val="00480FCE"/>
    <w:rsid w:val="00481EC5"/>
    <w:rsid w:val="00482757"/>
    <w:rsid w:val="00482AF4"/>
    <w:rsid w:val="00482DA5"/>
    <w:rsid w:val="004832E8"/>
    <w:rsid w:val="00484447"/>
    <w:rsid w:val="0048479D"/>
    <w:rsid w:val="00484B40"/>
    <w:rsid w:val="0048506F"/>
    <w:rsid w:val="0048584D"/>
    <w:rsid w:val="00485887"/>
    <w:rsid w:val="00485B21"/>
    <w:rsid w:val="00485D5C"/>
    <w:rsid w:val="00485F5E"/>
    <w:rsid w:val="00486535"/>
    <w:rsid w:val="00487D5D"/>
    <w:rsid w:val="004913CB"/>
    <w:rsid w:val="00491F05"/>
    <w:rsid w:val="004923A9"/>
    <w:rsid w:val="004926AF"/>
    <w:rsid w:val="004927F0"/>
    <w:rsid w:val="00492957"/>
    <w:rsid w:val="00492BA2"/>
    <w:rsid w:val="004943D4"/>
    <w:rsid w:val="00494487"/>
    <w:rsid w:val="004948A7"/>
    <w:rsid w:val="00494943"/>
    <w:rsid w:val="00494CCC"/>
    <w:rsid w:val="00494E13"/>
    <w:rsid w:val="0049532C"/>
    <w:rsid w:val="00495760"/>
    <w:rsid w:val="004957AC"/>
    <w:rsid w:val="00495A25"/>
    <w:rsid w:val="00495E7E"/>
    <w:rsid w:val="004960E6"/>
    <w:rsid w:val="0049621B"/>
    <w:rsid w:val="00496A63"/>
    <w:rsid w:val="00496F51"/>
    <w:rsid w:val="004975C5"/>
    <w:rsid w:val="004A0874"/>
    <w:rsid w:val="004A09A8"/>
    <w:rsid w:val="004A271C"/>
    <w:rsid w:val="004A2735"/>
    <w:rsid w:val="004A2C43"/>
    <w:rsid w:val="004A3740"/>
    <w:rsid w:val="004A3E33"/>
    <w:rsid w:val="004A40C8"/>
    <w:rsid w:val="004A4CC9"/>
    <w:rsid w:val="004A4D31"/>
    <w:rsid w:val="004A4FAE"/>
    <w:rsid w:val="004A55E1"/>
    <w:rsid w:val="004A66CF"/>
    <w:rsid w:val="004A723D"/>
    <w:rsid w:val="004A780C"/>
    <w:rsid w:val="004A7D56"/>
    <w:rsid w:val="004A7EE1"/>
    <w:rsid w:val="004A7FEA"/>
    <w:rsid w:val="004B04D4"/>
    <w:rsid w:val="004B06C4"/>
    <w:rsid w:val="004B1467"/>
    <w:rsid w:val="004B23D6"/>
    <w:rsid w:val="004B2462"/>
    <w:rsid w:val="004B2507"/>
    <w:rsid w:val="004B27C1"/>
    <w:rsid w:val="004B295B"/>
    <w:rsid w:val="004B2BCD"/>
    <w:rsid w:val="004B2F07"/>
    <w:rsid w:val="004B40EC"/>
    <w:rsid w:val="004B455D"/>
    <w:rsid w:val="004B45E0"/>
    <w:rsid w:val="004B58CF"/>
    <w:rsid w:val="004B59FC"/>
    <w:rsid w:val="004B5C0C"/>
    <w:rsid w:val="004B67D0"/>
    <w:rsid w:val="004B6ADD"/>
    <w:rsid w:val="004B6AEF"/>
    <w:rsid w:val="004B6D34"/>
    <w:rsid w:val="004B740A"/>
    <w:rsid w:val="004B7797"/>
    <w:rsid w:val="004B7A83"/>
    <w:rsid w:val="004C0DC8"/>
    <w:rsid w:val="004C128E"/>
    <w:rsid w:val="004C138D"/>
    <w:rsid w:val="004C14E8"/>
    <w:rsid w:val="004C1895"/>
    <w:rsid w:val="004C1DF7"/>
    <w:rsid w:val="004C1FDC"/>
    <w:rsid w:val="004C3C80"/>
    <w:rsid w:val="004C4110"/>
    <w:rsid w:val="004C4FD8"/>
    <w:rsid w:val="004C5391"/>
    <w:rsid w:val="004C5ED2"/>
    <w:rsid w:val="004C5F45"/>
    <w:rsid w:val="004C6175"/>
    <w:rsid w:val="004C6301"/>
    <w:rsid w:val="004C6D40"/>
    <w:rsid w:val="004C7183"/>
    <w:rsid w:val="004C72E5"/>
    <w:rsid w:val="004C74B8"/>
    <w:rsid w:val="004C74DE"/>
    <w:rsid w:val="004C7646"/>
    <w:rsid w:val="004C77F5"/>
    <w:rsid w:val="004C7D5E"/>
    <w:rsid w:val="004D00E2"/>
    <w:rsid w:val="004D01E7"/>
    <w:rsid w:val="004D0EEC"/>
    <w:rsid w:val="004D0FE9"/>
    <w:rsid w:val="004D1753"/>
    <w:rsid w:val="004D1847"/>
    <w:rsid w:val="004D2107"/>
    <w:rsid w:val="004D2155"/>
    <w:rsid w:val="004D218E"/>
    <w:rsid w:val="004D24AC"/>
    <w:rsid w:val="004D2C88"/>
    <w:rsid w:val="004D2D7F"/>
    <w:rsid w:val="004D3206"/>
    <w:rsid w:val="004D33DC"/>
    <w:rsid w:val="004D45F9"/>
    <w:rsid w:val="004D4B45"/>
    <w:rsid w:val="004D505B"/>
    <w:rsid w:val="004D5236"/>
    <w:rsid w:val="004D5DEB"/>
    <w:rsid w:val="004D6181"/>
    <w:rsid w:val="004D619F"/>
    <w:rsid w:val="004D65FF"/>
    <w:rsid w:val="004D67DD"/>
    <w:rsid w:val="004D6898"/>
    <w:rsid w:val="004D724A"/>
    <w:rsid w:val="004D737C"/>
    <w:rsid w:val="004D78CA"/>
    <w:rsid w:val="004E0E83"/>
    <w:rsid w:val="004E152E"/>
    <w:rsid w:val="004E15B4"/>
    <w:rsid w:val="004E1C8F"/>
    <w:rsid w:val="004E1E4C"/>
    <w:rsid w:val="004E200A"/>
    <w:rsid w:val="004E24AE"/>
    <w:rsid w:val="004E24B1"/>
    <w:rsid w:val="004E2542"/>
    <w:rsid w:val="004E2A97"/>
    <w:rsid w:val="004E2C1C"/>
    <w:rsid w:val="004E2CB3"/>
    <w:rsid w:val="004E34C4"/>
    <w:rsid w:val="004E35E3"/>
    <w:rsid w:val="004E38B3"/>
    <w:rsid w:val="004E4191"/>
    <w:rsid w:val="004E43C5"/>
    <w:rsid w:val="004E54FA"/>
    <w:rsid w:val="004E5DE9"/>
    <w:rsid w:val="004E61BF"/>
    <w:rsid w:val="004E62BB"/>
    <w:rsid w:val="004E62CE"/>
    <w:rsid w:val="004E6E27"/>
    <w:rsid w:val="004E746D"/>
    <w:rsid w:val="004E7B4A"/>
    <w:rsid w:val="004F0AC0"/>
    <w:rsid w:val="004F0C3C"/>
    <w:rsid w:val="004F0FB7"/>
    <w:rsid w:val="004F147A"/>
    <w:rsid w:val="004F14BB"/>
    <w:rsid w:val="004F19E0"/>
    <w:rsid w:val="004F1F2A"/>
    <w:rsid w:val="004F2631"/>
    <w:rsid w:val="004F2B31"/>
    <w:rsid w:val="004F479B"/>
    <w:rsid w:val="004F4829"/>
    <w:rsid w:val="004F588D"/>
    <w:rsid w:val="004F63FC"/>
    <w:rsid w:val="004F65BF"/>
    <w:rsid w:val="004F727F"/>
    <w:rsid w:val="004F7949"/>
    <w:rsid w:val="004F79BC"/>
    <w:rsid w:val="004F7DEC"/>
    <w:rsid w:val="00500A68"/>
    <w:rsid w:val="005015B8"/>
    <w:rsid w:val="00501CED"/>
    <w:rsid w:val="00501EDB"/>
    <w:rsid w:val="00503836"/>
    <w:rsid w:val="00503994"/>
    <w:rsid w:val="005040B9"/>
    <w:rsid w:val="00504100"/>
    <w:rsid w:val="005042AA"/>
    <w:rsid w:val="00504D57"/>
    <w:rsid w:val="00504E58"/>
    <w:rsid w:val="00505167"/>
    <w:rsid w:val="00505A92"/>
    <w:rsid w:val="00506192"/>
    <w:rsid w:val="005061F1"/>
    <w:rsid w:val="00506330"/>
    <w:rsid w:val="00506389"/>
    <w:rsid w:val="00506E9C"/>
    <w:rsid w:val="00507114"/>
    <w:rsid w:val="005071C1"/>
    <w:rsid w:val="00507613"/>
    <w:rsid w:val="005078B7"/>
    <w:rsid w:val="00510FC4"/>
    <w:rsid w:val="005113BA"/>
    <w:rsid w:val="005114DA"/>
    <w:rsid w:val="005115EA"/>
    <w:rsid w:val="00513017"/>
    <w:rsid w:val="005139D4"/>
    <w:rsid w:val="00513C5F"/>
    <w:rsid w:val="0051454D"/>
    <w:rsid w:val="0051456D"/>
    <w:rsid w:val="005152E7"/>
    <w:rsid w:val="005160D3"/>
    <w:rsid w:val="0051689B"/>
    <w:rsid w:val="00516F25"/>
    <w:rsid w:val="00517C22"/>
    <w:rsid w:val="00517D81"/>
    <w:rsid w:val="00520120"/>
    <w:rsid w:val="00520297"/>
    <w:rsid w:val="005203F1"/>
    <w:rsid w:val="00520AF7"/>
    <w:rsid w:val="00521456"/>
    <w:rsid w:val="00521BC3"/>
    <w:rsid w:val="00521D8D"/>
    <w:rsid w:val="00522098"/>
    <w:rsid w:val="005226B5"/>
    <w:rsid w:val="00522A85"/>
    <w:rsid w:val="00522B0B"/>
    <w:rsid w:val="00522B6E"/>
    <w:rsid w:val="00522C7E"/>
    <w:rsid w:val="00523059"/>
    <w:rsid w:val="005234AD"/>
    <w:rsid w:val="00523C73"/>
    <w:rsid w:val="0052481E"/>
    <w:rsid w:val="0052482F"/>
    <w:rsid w:val="005249C4"/>
    <w:rsid w:val="00524D1B"/>
    <w:rsid w:val="0052572C"/>
    <w:rsid w:val="00525C12"/>
    <w:rsid w:val="00525DB7"/>
    <w:rsid w:val="00526037"/>
    <w:rsid w:val="00526508"/>
    <w:rsid w:val="0052714C"/>
    <w:rsid w:val="005271BF"/>
    <w:rsid w:val="00527539"/>
    <w:rsid w:val="00527774"/>
    <w:rsid w:val="005277AF"/>
    <w:rsid w:val="00527F76"/>
    <w:rsid w:val="00530182"/>
    <w:rsid w:val="0053078F"/>
    <w:rsid w:val="00530999"/>
    <w:rsid w:val="00530AE1"/>
    <w:rsid w:val="00530D58"/>
    <w:rsid w:val="00530E27"/>
    <w:rsid w:val="00531A34"/>
    <w:rsid w:val="00531B5C"/>
    <w:rsid w:val="00532795"/>
    <w:rsid w:val="00532999"/>
    <w:rsid w:val="00532C69"/>
    <w:rsid w:val="005330B6"/>
    <w:rsid w:val="00533106"/>
    <w:rsid w:val="00533632"/>
    <w:rsid w:val="00533D0E"/>
    <w:rsid w:val="005348EA"/>
    <w:rsid w:val="005358FC"/>
    <w:rsid w:val="0053601D"/>
    <w:rsid w:val="00536772"/>
    <w:rsid w:val="00536794"/>
    <w:rsid w:val="00536CB4"/>
    <w:rsid w:val="005370E6"/>
    <w:rsid w:val="0053788F"/>
    <w:rsid w:val="00537B0C"/>
    <w:rsid w:val="0054021D"/>
    <w:rsid w:val="00541E6E"/>
    <w:rsid w:val="0054226B"/>
    <w:rsid w:val="005422B8"/>
    <w:rsid w:val="0054251F"/>
    <w:rsid w:val="0054361A"/>
    <w:rsid w:val="00543885"/>
    <w:rsid w:val="00543B5D"/>
    <w:rsid w:val="00543D12"/>
    <w:rsid w:val="00543D4C"/>
    <w:rsid w:val="00543E32"/>
    <w:rsid w:val="005441D9"/>
    <w:rsid w:val="005441FB"/>
    <w:rsid w:val="005443A9"/>
    <w:rsid w:val="00544654"/>
    <w:rsid w:val="0054468A"/>
    <w:rsid w:val="00544944"/>
    <w:rsid w:val="00544DF7"/>
    <w:rsid w:val="0054531E"/>
    <w:rsid w:val="00545FE5"/>
    <w:rsid w:val="00546E95"/>
    <w:rsid w:val="00547121"/>
    <w:rsid w:val="00547367"/>
    <w:rsid w:val="00547676"/>
    <w:rsid w:val="0055139C"/>
    <w:rsid w:val="005520D8"/>
    <w:rsid w:val="00552262"/>
    <w:rsid w:val="0055291F"/>
    <w:rsid w:val="00552D80"/>
    <w:rsid w:val="00553D49"/>
    <w:rsid w:val="00553EE7"/>
    <w:rsid w:val="005540B0"/>
    <w:rsid w:val="00555529"/>
    <w:rsid w:val="00555A81"/>
    <w:rsid w:val="00556449"/>
    <w:rsid w:val="0055673B"/>
    <w:rsid w:val="00556CF1"/>
    <w:rsid w:val="00556F53"/>
    <w:rsid w:val="00560474"/>
    <w:rsid w:val="0056095D"/>
    <w:rsid w:val="005617E4"/>
    <w:rsid w:val="0056239D"/>
    <w:rsid w:val="0056257B"/>
    <w:rsid w:val="00562714"/>
    <w:rsid w:val="00562B63"/>
    <w:rsid w:val="005630C3"/>
    <w:rsid w:val="0056310E"/>
    <w:rsid w:val="005637C7"/>
    <w:rsid w:val="0056398B"/>
    <w:rsid w:val="00563B72"/>
    <w:rsid w:val="00563BC9"/>
    <w:rsid w:val="00563CE3"/>
    <w:rsid w:val="00564742"/>
    <w:rsid w:val="00564E1C"/>
    <w:rsid w:val="0056559C"/>
    <w:rsid w:val="005657D5"/>
    <w:rsid w:val="00565A14"/>
    <w:rsid w:val="00565C54"/>
    <w:rsid w:val="00566406"/>
    <w:rsid w:val="00566920"/>
    <w:rsid w:val="00566BE3"/>
    <w:rsid w:val="0056729D"/>
    <w:rsid w:val="00567771"/>
    <w:rsid w:val="00567C4D"/>
    <w:rsid w:val="00570022"/>
    <w:rsid w:val="00570308"/>
    <w:rsid w:val="00570F52"/>
    <w:rsid w:val="00570F6C"/>
    <w:rsid w:val="00571186"/>
    <w:rsid w:val="005714E3"/>
    <w:rsid w:val="0057184E"/>
    <w:rsid w:val="005719BF"/>
    <w:rsid w:val="00571CE7"/>
    <w:rsid w:val="005722D6"/>
    <w:rsid w:val="005723C6"/>
    <w:rsid w:val="005723CE"/>
    <w:rsid w:val="0057261A"/>
    <w:rsid w:val="00572A17"/>
    <w:rsid w:val="00572DE6"/>
    <w:rsid w:val="0057335D"/>
    <w:rsid w:val="00573603"/>
    <w:rsid w:val="00574356"/>
    <w:rsid w:val="00574AA7"/>
    <w:rsid w:val="00575027"/>
    <w:rsid w:val="00575415"/>
    <w:rsid w:val="0057550B"/>
    <w:rsid w:val="00575688"/>
    <w:rsid w:val="005759D6"/>
    <w:rsid w:val="005762A7"/>
    <w:rsid w:val="00576599"/>
    <w:rsid w:val="00577A36"/>
    <w:rsid w:val="00577B34"/>
    <w:rsid w:val="00577CC6"/>
    <w:rsid w:val="0058013B"/>
    <w:rsid w:val="0058096C"/>
    <w:rsid w:val="00580A17"/>
    <w:rsid w:val="00581218"/>
    <w:rsid w:val="00581E16"/>
    <w:rsid w:val="0058284C"/>
    <w:rsid w:val="00583392"/>
    <w:rsid w:val="0058371E"/>
    <w:rsid w:val="00583763"/>
    <w:rsid w:val="005837C3"/>
    <w:rsid w:val="005837D6"/>
    <w:rsid w:val="00583C35"/>
    <w:rsid w:val="00583CED"/>
    <w:rsid w:val="0058419D"/>
    <w:rsid w:val="00584272"/>
    <w:rsid w:val="00584849"/>
    <w:rsid w:val="0058498B"/>
    <w:rsid w:val="00584F37"/>
    <w:rsid w:val="00585089"/>
    <w:rsid w:val="005850D7"/>
    <w:rsid w:val="0058559C"/>
    <w:rsid w:val="005856F9"/>
    <w:rsid w:val="0058616C"/>
    <w:rsid w:val="00586632"/>
    <w:rsid w:val="00587575"/>
    <w:rsid w:val="00587793"/>
    <w:rsid w:val="00590DAE"/>
    <w:rsid w:val="005916D7"/>
    <w:rsid w:val="00591DA8"/>
    <w:rsid w:val="00591F6C"/>
    <w:rsid w:val="00592364"/>
    <w:rsid w:val="0059266F"/>
    <w:rsid w:val="00593016"/>
    <w:rsid w:val="00593D9B"/>
    <w:rsid w:val="005943F7"/>
    <w:rsid w:val="00594663"/>
    <w:rsid w:val="0059468D"/>
    <w:rsid w:val="0059495B"/>
    <w:rsid w:val="00594A07"/>
    <w:rsid w:val="00594C4C"/>
    <w:rsid w:val="0059543A"/>
    <w:rsid w:val="005955F3"/>
    <w:rsid w:val="005957C3"/>
    <w:rsid w:val="00595FC8"/>
    <w:rsid w:val="00596024"/>
    <w:rsid w:val="0059620C"/>
    <w:rsid w:val="005967FF"/>
    <w:rsid w:val="005970C4"/>
    <w:rsid w:val="00597D0A"/>
    <w:rsid w:val="005A001B"/>
    <w:rsid w:val="005A1AFC"/>
    <w:rsid w:val="005A2654"/>
    <w:rsid w:val="005A2CE4"/>
    <w:rsid w:val="005A304D"/>
    <w:rsid w:val="005A3E67"/>
    <w:rsid w:val="005A438D"/>
    <w:rsid w:val="005A43C6"/>
    <w:rsid w:val="005A478A"/>
    <w:rsid w:val="005A5A2D"/>
    <w:rsid w:val="005A5D06"/>
    <w:rsid w:val="005A698C"/>
    <w:rsid w:val="005A732F"/>
    <w:rsid w:val="005A7A22"/>
    <w:rsid w:val="005B0021"/>
    <w:rsid w:val="005B0566"/>
    <w:rsid w:val="005B09F1"/>
    <w:rsid w:val="005B0A1E"/>
    <w:rsid w:val="005B1318"/>
    <w:rsid w:val="005B1371"/>
    <w:rsid w:val="005B141B"/>
    <w:rsid w:val="005B219E"/>
    <w:rsid w:val="005B2388"/>
    <w:rsid w:val="005B24BA"/>
    <w:rsid w:val="005B2728"/>
    <w:rsid w:val="005B29E6"/>
    <w:rsid w:val="005B2D41"/>
    <w:rsid w:val="005B3568"/>
    <w:rsid w:val="005B372D"/>
    <w:rsid w:val="005B4279"/>
    <w:rsid w:val="005B4A83"/>
    <w:rsid w:val="005B4CD4"/>
    <w:rsid w:val="005B550D"/>
    <w:rsid w:val="005B5F45"/>
    <w:rsid w:val="005B6AB8"/>
    <w:rsid w:val="005B7006"/>
    <w:rsid w:val="005B71B6"/>
    <w:rsid w:val="005B7496"/>
    <w:rsid w:val="005B7A27"/>
    <w:rsid w:val="005B7C30"/>
    <w:rsid w:val="005B7CA7"/>
    <w:rsid w:val="005B7EB2"/>
    <w:rsid w:val="005B7F85"/>
    <w:rsid w:val="005C037B"/>
    <w:rsid w:val="005C05BD"/>
    <w:rsid w:val="005C0AC6"/>
    <w:rsid w:val="005C0C64"/>
    <w:rsid w:val="005C0DFA"/>
    <w:rsid w:val="005C178D"/>
    <w:rsid w:val="005C1C9C"/>
    <w:rsid w:val="005C2EF4"/>
    <w:rsid w:val="005C3389"/>
    <w:rsid w:val="005C35A7"/>
    <w:rsid w:val="005C44D8"/>
    <w:rsid w:val="005C47B0"/>
    <w:rsid w:val="005C5099"/>
    <w:rsid w:val="005C56C5"/>
    <w:rsid w:val="005C5D6C"/>
    <w:rsid w:val="005C5E14"/>
    <w:rsid w:val="005C6B7B"/>
    <w:rsid w:val="005C6D0F"/>
    <w:rsid w:val="005C6E92"/>
    <w:rsid w:val="005C7174"/>
    <w:rsid w:val="005C73EC"/>
    <w:rsid w:val="005C7AD7"/>
    <w:rsid w:val="005C7E22"/>
    <w:rsid w:val="005D003D"/>
    <w:rsid w:val="005D00DC"/>
    <w:rsid w:val="005D00F5"/>
    <w:rsid w:val="005D0932"/>
    <w:rsid w:val="005D146F"/>
    <w:rsid w:val="005D14EC"/>
    <w:rsid w:val="005D1B18"/>
    <w:rsid w:val="005D1BD4"/>
    <w:rsid w:val="005D1DEE"/>
    <w:rsid w:val="005D2DAC"/>
    <w:rsid w:val="005D3CFF"/>
    <w:rsid w:val="005D48C7"/>
    <w:rsid w:val="005D4E87"/>
    <w:rsid w:val="005D500F"/>
    <w:rsid w:val="005D51FE"/>
    <w:rsid w:val="005D54B2"/>
    <w:rsid w:val="005D5A7F"/>
    <w:rsid w:val="005D5F8F"/>
    <w:rsid w:val="005D6168"/>
    <w:rsid w:val="005D62EA"/>
    <w:rsid w:val="005D6ABE"/>
    <w:rsid w:val="005D7222"/>
    <w:rsid w:val="005D763D"/>
    <w:rsid w:val="005D77AE"/>
    <w:rsid w:val="005D7DC5"/>
    <w:rsid w:val="005E010E"/>
    <w:rsid w:val="005E01B3"/>
    <w:rsid w:val="005E0799"/>
    <w:rsid w:val="005E0EA1"/>
    <w:rsid w:val="005E0F03"/>
    <w:rsid w:val="005E187A"/>
    <w:rsid w:val="005E1B7F"/>
    <w:rsid w:val="005E1BAA"/>
    <w:rsid w:val="005E1DD3"/>
    <w:rsid w:val="005E2282"/>
    <w:rsid w:val="005E24D5"/>
    <w:rsid w:val="005E26B1"/>
    <w:rsid w:val="005E2D7E"/>
    <w:rsid w:val="005E3502"/>
    <w:rsid w:val="005E3B91"/>
    <w:rsid w:val="005E428D"/>
    <w:rsid w:val="005E4B01"/>
    <w:rsid w:val="005E4CDA"/>
    <w:rsid w:val="005E4F2F"/>
    <w:rsid w:val="005E5E42"/>
    <w:rsid w:val="005E61CD"/>
    <w:rsid w:val="005E6303"/>
    <w:rsid w:val="005E6395"/>
    <w:rsid w:val="005E711F"/>
    <w:rsid w:val="005E7430"/>
    <w:rsid w:val="005E762C"/>
    <w:rsid w:val="005E7939"/>
    <w:rsid w:val="005E7C31"/>
    <w:rsid w:val="005E7FA3"/>
    <w:rsid w:val="005F0BE2"/>
    <w:rsid w:val="005F1614"/>
    <w:rsid w:val="005F1D1B"/>
    <w:rsid w:val="005F1FBD"/>
    <w:rsid w:val="005F2D0E"/>
    <w:rsid w:val="005F3BA8"/>
    <w:rsid w:val="005F3C33"/>
    <w:rsid w:val="005F3ED7"/>
    <w:rsid w:val="005F4177"/>
    <w:rsid w:val="005F41AE"/>
    <w:rsid w:val="005F4354"/>
    <w:rsid w:val="005F4A3F"/>
    <w:rsid w:val="005F4E82"/>
    <w:rsid w:val="005F5485"/>
    <w:rsid w:val="005F58B7"/>
    <w:rsid w:val="005F5A80"/>
    <w:rsid w:val="005F5E57"/>
    <w:rsid w:val="005F60A9"/>
    <w:rsid w:val="005F6847"/>
    <w:rsid w:val="005F733D"/>
    <w:rsid w:val="005F7E2E"/>
    <w:rsid w:val="00600BB8"/>
    <w:rsid w:val="006019C7"/>
    <w:rsid w:val="00601C0F"/>
    <w:rsid w:val="00601EAB"/>
    <w:rsid w:val="00602C22"/>
    <w:rsid w:val="00602F46"/>
    <w:rsid w:val="00603370"/>
    <w:rsid w:val="006037B9"/>
    <w:rsid w:val="00603EA1"/>
    <w:rsid w:val="006044FF"/>
    <w:rsid w:val="00605E07"/>
    <w:rsid w:val="00605E08"/>
    <w:rsid w:val="00606325"/>
    <w:rsid w:val="006063FF"/>
    <w:rsid w:val="006067D9"/>
    <w:rsid w:val="00606D33"/>
    <w:rsid w:val="006071C8"/>
    <w:rsid w:val="00607412"/>
    <w:rsid w:val="00607562"/>
    <w:rsid w:val="0060797A"/>
    <w:rsid w:val="00607AC6"/>
    <w:rsid w:val="00607CB4"/>
    <w:rsid w:val="00607CC5"/>
    <w:rsid w:val="00607EF5"/>
    <w:rsid w:val="00610402"/>
    <w:rsid w:val="0061059E"/>
    <w:rsid w:val="006119DF"/>
    <w:rsid w:val="00611B41"/>
    <w:rsid w:val="00611C8E"/>
    <w:rsid w:val="00611DF8"/>
    <w:rsid w:val="00611F13"/>
    <w:rsid w:val="00612D51"/>
    <w:rsid w:val="00613005"/>
    <w:rsid w:val="00613340"/>
    <w:rsid w:val="006135AB"/>
    <w:rsid w:val="00613B5D"/>
    <w:rsid w:val="00614060"/>
    <w:rsid w:val="0061444E"/>
    <w:rsid w:val="006148B5"/>
    <w:rsid w:val="00615382"/>
    <w:rsid w:val="00615486"/>
    <w:rsid w:val="006155B7"/>
    <w:rsid w:val="006157C3"/>
    <w:rsid w:val="00615910"/>
    <w:rsid w:val="00615E5E"/>
    <w:rsid w:val="00616609"/>
    <w:rsid w:val="006166DD"/>
    <w:rsid w:val="00616FF9"/>
    <w:rsid w:val="00617130"/>
    <w:rsid w:val="006173A7"/>
    <w:rsid w:val="00617622"/>
    <w:rsid w:val="006177BE"/>
    <w:rsid w:val="00617804"/>
    <w:rsid w:val="00617888"/>
    <w:rsid w:val="00620178"/>
    <w:rsid w:val="0062027E"/>
    <w:rsid w:val="00620CC7"/>
    <w:rsid w:val="00621116"/>
    <w:rsid w:val="00621793"/>
    <w:rsid w:val="00621E3A"/>
    <w:rsid w:val="00622096"/>
    <w:rsid w:val="00623073"/>
    <w:rsid w:val="006230AF"/>
    <w:rsid w:val="006231F7"/>
    <w:rsid w:val="006237F9"/>
    <w:rsid w:val="006242B5"/>
    <w:rsid w:val="00624C69"/>
    <w:rsid w:val="00625486"/>
    <w:rsid w:val="00625663"/>
    <w:rsid w:val="00625787"/>
    <w:rsid w:val="006257C9"/>
    <w:rsid w:val="006267B9"/>
    <w:rsid w:val="006277F2"/>
    <w:rsid w:val="006309C1"/>
    <w:rsid w:val="00630F32"/>
    <w:rsid w:val="006310A2"/>
    <w:rsid w:val="00631716"/>
    <w:rsid w:val="00631E2E"/>
    <w:rsid w:val="00632D73"/>
    <w:rsid w:val="00633014"/>
    <w:rsid w:val="00633A99"/>
    <w:rsid w:val="00633BDE"/>
    <w:rsid w:val="0063437B"/>
    <w:rsid w:val="006346C5"/>
    <w:rsid w:val="006348C9"/>
    <w:rsid w:val="0063504A"/>
    <w:rsid w:val="00635856"/>
    <w:rsid w:val="00636271"/>
    <w:rsid w:val="006364A2"/>
    <w:rsid w:val="00636CCB"/>
    <w:rsid w:val="00636E76"/>
    <w:rsid w:val="00636EAC"/>
    <w:rsid w:val="00636FE7"/>
    <w:rsid w:val="00640936"/>
    <w:rsid w:val="00640D8F"/>
    <w:rsid w:val="006417CE"/>
    <w:rsid w:val="00641EED"/>
    <w:rsid w:val="00642270"/>
    <w:rsid w:val="0064227E"/>
    <w:rsid w:val="00642D9F"/>
    <w:rsid w:val="00642FE1"/>
    <w:rsid w:val="006433D8"/>
    <w:rsid w:val="00643AA5"/>
    <w:rsid w:val="00643B82"/>
    <w:rsid w:val="006447B9"/>
    <w:rsid w:val="00644F68"/>
    <w:rsid w:val="00645367"/>
    <w:rsid w:val="00645672"/>
    <w:rsid w:val="00645D1C"/>
    <w:rsid w:val="00646336"/>
    <w:rsid w:val="00646C31"/>
    <w:rsid w:val="006476E8"/>
    <w:rsid w:val="0065068C"/>
    <w:rsid w:val="006508C3"/>
    <w:rsid w:val="00650D0C"/>
    <w:rsid w:val="00651200"/>
    <w:rsid w:val="0065162E"/>
    <w:rsid w:val="00651B07"/>
    <w:rsid w:val="006520F4"/>
    <w:rsid w:val="00652341"/>
    <w:rsid w:val="006529D1"/>
    <w:rsid w:val="006534C9"/>
    <w:rsid w:val="006538D8"/>
    <w:rsid w:val="00653B0B"/>
    <w:rsid w:val="00653F70"/>
    <w:rsid w:val="0065431C"/>
    <w:rsid w:val="00654508"/>
    <w:rsid w:val="00654A96"/>
    <w:rsid w:val="00654B0C"/>
    <w:rsid w:val="00654BAD"/>
    <w:rsid w:val="00654BC7"/>
    <w:rsid w:val="00654CA2"/>
    <w:rsid w:val="006553AB"/>
    <w:rsid w:val="00655743"/>
    <w:rsid w:val="00655FBF"/>
    <w:rsid w:val="006560FA"/>
    <w:rsid w:val="006567D6"/>
    <w:rsid w:val="00657386"/>
    <w:rsid w:val="006573AE"/>
    <w:rsid w:val="00657713"/>
    <w:rsid w:val="00657AA8"/>
    <w:rsid w:val="00660B2F"/>
    <w:rsid w:val="00661BC3"/>
    <w:rsid w:val="006620D4"/>
    <w:rsid w:val="0066279A"/>
    <w:rsid w:val="00662D0A"/>
    <w:rsid w:val="006633A8"/>
    <w:rsid w:val="006637FB"/>
    <w:rsid w:val="00663826"/>
    <w:rsid w:val="00663C75"/>
    <w:rsid w:val="006644C5"/>
    <w:rsid w:val="0066459B"/>
    <w:rsid w:val="0066467C"/>
    <w:rsid w:val="00665023"/>
    <w:rsid w:val="0066580C"/>
    <w:rsid w:val="0066588E"/>
    <w:rsid w:val="00665F4A"/>
    <w:rsid w:val="006662B3"/>
    <w:rsid w:val="00666864"/>
    <w:rsid w:val="006673CA"/>
    <w:rsid w:val="00667A30"/>
    <w:rsid w:val="00667B01"/>
    <w:rsid w:val="00667C38"/>
    <w:rsid w:val="00667E28"/>
    <w:rsid w:val="00667F34"/>
    <w:rsid w:val="00670163"/>
    <w:rsid w:val="006703F2"/>
    <w:rsid w:val="006705FA"/>
    <w:rsid w:val="00670B70"/>
    <w:rsid w:val="00670E20"/>
    <w:rsid w:val="006713A3"/>
    <w:rsid w:val="0067173F"/>
    <w:rsid w:val="00671B55"/>
    <w:rsid w:val="006725A3"/>
    <w:rsid w:val="00673C26"/>
    <w:rsid w:val="00673DF2"/>
    <w:rsid w:val="006748C5"/>
    <w:rsid w:val="00674A32"/>
    <w:rsid w:val="00674CC4"/>
    <w:rsid w:val="00675125"/>
    <w:rsid w:val="006755CD"/>
    <w:rsid w:val="00675D8D"/>
    <w:rsid w:val="0067620D"/>
    <w:rsid w:val="0067645F"/>
    <w:rsid w:val="006770FD"/>
    <w:rsid w:val="006773AC"/>
    <w:rsid w:val="0067747C"/>
    <w:rsid w:val="0067748A"/>
    <w:rsid w:val="006776FA"/>
    <w:rsid w:val="00677EAF"/>
    <w:rsid w:val="006802EF"/>
    <w:rsid w:val="0068087A"/>
    <w:rsid w:val="00680F1A"/>
    <w:rsid w:val="006812AF"/>
    <w:rsid w:val="00681441"/>
    <w:rsid w:val="00681675"/>
    <w:rsid w:val="00682065"/>
    <w:rsid w:val="006827C3"/>
    <w:rsid w:val="00682D3E"/>
    <w:rsid w:val="00683264"/>
    <w:rsid w:val="0068327D"/>
    <w:rsid w:val="006839B5"/>
    <w:rsid w:val="00684015"/>
    <w:rsid w:val="00685B5D"/>
    <w:rsid w:val="00685C38"/>
    <w:rsid w:val="00685E6B"/>
    <w:rsid w:val="006861A2"/>
    <w:rsid w:val="00686278"/>
    <w:rsid w:val="006862BE"/>
    <w:rsid w:val="00686323"/>
    <w:rsid w:val="00686ECA"/>
    <w:rsid w:val="00687CD2"/>
    <w:rsid w:val="00690430"/>
    <w:rsid w:val="00690708"/>
    <w:rsid w:val="006910D4"/>
    <w:rsid w:val="00691AF1"/>
    <w:rsid w:val="0069254A"/>
    <w:rsid w:val="0069262E"/>
    <w:rsid w:val="0069266F"/>
    <w:rsid w:val="0069331F"/>
    <w:rsid w:val="00693932"/>
    <w:rsid w:val="00694637"/>
    <w:rsid w:val="00694880"/>
    <w:rsid w:val="00694AF0"/>
    <w:rsid w:val="00694EAD"/>
    <w:rsid w:val="006952D5"/>
    <w:rsid w:val="00695A4A"/>
    <w:rsid w:val="006962AF"/>
    <w:rsid w:val="006967A2"/>
    <w:rsid w:val="00696F7D"/>
    <w:rsid w:val="006A01ED"/>
    <w:rsid w:val="006A046B"/>
    <w:rsid w:val="006A0961"/>
    <w:rsid w:val="006A1654"/>
    <w:rsid w:val="006A16DB"/>
    <w:rsid w:val="006A1EDD"/>
    <w:rsid w:val="006A23FC"/>
    <w:rsid w:val="006A265B"/>
    <w:rsid w:val="006A28A8"/>
    <w:rsid w:val="006A2F30"/>
    <w:rsid w:val="006A3E46"/>
    <w:rsid w:val="006A4686"/>
    <w:rsid w:val="006A4792"/>
    <w:rsid w:val="006A4BA5"/>
    <w:rsid w:val="006A52C3"/>
    <w:rsid w:val="006A58C0"/>
    <w:rsid w:val="006A5C10"/>
    <w:rsid w:val="006A605A"/>
    <w:rsid w:val="006A686B"/>
    <w:rsid w:val="006A7291"/>
    <w:rsid w:val="006A7567"/>
    <w:rsid w:val="006A787A"/>
    <w:rsid w:val="006A7ECF"/>
    <w:rsid w:val="006B0411"/>
    <w:rsid w:val="006B0509"/>
    <w:rsid w:val="006B0617"/>
    <w:rsid w:val="006B0621"/>
    <w:rsid w:val="006B0662"/>
    <w:rsid w:val="006B087B"/>
    <w:rsid w:val="006B0E9E"/>
    <w:rsid w:val="006B17B6"/>
    <w:rsid w:val="006B2094"/>
    <w:rsid w:val="006B2A42"/>
    <w:rsid w:val="006B2B27"/>
    <w:rsid w:val="006B3131"/>
    <w:rsid w:val="006B3250"/>
    <w:rsid w:val="006B3719"/>
    <w:rsid w:val="006B4413"/>
    <w:rsid w:val="006B52D5"/>
    <w:rsid w:val="006B5411"/>
    <w:rsid w:val="006B5AE4"/>
    <w:rsid w:val="006B5E36"/>
    <w:rsid w:val="006B68CD"/>
    <w:rsid w:val="006B6BA8"/>
    <w:rsid w:val="006B6BEB"/>
    <w:rsid w:val="006B6C2D"/>
    <w:rsid w:val="006B70A8"/>
    <w:rsid w:val="006B737F"/>
    <w:rsid w:val="006B77DF"/>
    <w:rsid w:val="006B7822"/>
    <w:rsid w:val="006B7B73"/>
    <w:rsid w:val="006B7C8B"/>
    <w:rsid w:val="006B7E71"/>
    <w:rsid w:val="006B7FE6"/>
    <w:rsid w:val="006C06AB"/>
    <w:rsid w:val="006C098F"/>
    <w:rsid w:val="006C0F9C"/>
    <w:rsid w:val="006C1521"/>
    <w:rsid w:val="006C1BBF"/>
    <w:rsid w:val="006C1BD5"/>
    <w:rsid w:val="006C1CE3"/>
    <w:rsid w:val="006C1E98"/>
    <w:rsid w:val="006C1FBE"/>
    <w:rsid w:val="006C2040"/>
    <w:rsid w:val="006C2360"/>
    <w:rsid w:val="006C25BE"/>
    <w:rsid w:val="006C2CFD"/>
    <w:rsid w:val="006C30E9"/>
    <w:rsid w:val="006C311D"/>
    <w:rsid w:val="006C3D22"/>
    <w:rsid w:val="006C4F25"/>
    <w:rsid w:val="006C51D3"/>
    <w:rsid w:val="006C51E2"/>
    <w:rsid w:val="006C52EA"/>
    <w:rsid w:val="006C52ED"/>
    <w:rsid w:val="006C5628"/>
    <w:rsid w:val="006C6271"/>
    <w:rsid w:val="006C76EE"/>
    <w:rsid w:val="006C770E"/>
    <w:rsid w:val="006D005F"/>
    <w:rsid w:val="006D008C"/>
    <w:rsid w:val="006D0B86"/>
    <w:rsid w:val="006D1507"/>
    <w:rsid w:val="006D15C6"/>
    <w:rsid w:val="006D2564"/>
    <w:rsid w:val="006D289B"/>
    <w:rsid w:val="006D308D"/>
    <w:rsid w:val="006D312C"/>
    <w:rsid w:val="006D313E"/>
    <w:rsid w:val="006D39C5"/>
    <w:rsid w:val="006D3CEA"/>
    <w:rsid w:val="006D4054"/>
    <w:rsid w:val="006D40D3"/>
    <w:rsid w:val="006D4232"/>
    <w:rsid w:val="006D432A"/>
    <w:rsid w:val="006D4D80"/>
    <w:rsid w:val="006D4E34"/>
    <w:rsid w:val="006D516E"/>
    <w:rsid w:val="006D5176"/>
    <w:rsid w:val="006D5232"/>
    <w:rsid w:val="006D54B1"/>
    <w:rsid w:val="006D597F"/>
    <w:rsid w:val="006D5A10"/>
    <w:rsid w:val="006D5C41"/>
    <w:rsid w:val="006D6498"/>
    <w:rsid w:val="006D7722"/>
    <w:rsid w:val="006D7B48"/>
    <w:rsid w:val="006D7CDC"/>
    <w:rsid w:val="006D7E56"/>
    <w:rsid w:val="006E02EC"/>
    <w:rsid w:val="006E042C"/>
    <w:rsid w:val="006E07DD"/>
    <w:rsid w:val="006E14EB"/>
    <w:rsid w:val="006E1A0B"/>
    <w:rsid w:val="006E1C76"/>
    <w:rsid w:val="006E275A"/>
    <w:rsid w:val="006E2793"/>
    <w:rsid w:val="006E3689"/>
    <w:rsid w:val="006E3C5E"/>
    <w:rsid w:val="006E43ED"/>
    <w:rsid w:val="006E452D"/>
    <w:rsid w:val="006E4AFC"/>
    <w:rsid w:val="006E516E"/>
    <w:rsid w:val="006E545E"/>
    <w:rsid w:val="006E592B"/>
    <w:rsid w:val="006E5AD2"/>
    <w:rsid w:val="006E619C"/>
    <w:rsid w:val="006E6265"/>
    <w:rsid w:val="006E636D"/>
    <w:rsid w:val="006E6CEA"/>
    <w:rsid w:val="006E6F62"/>
    <w:rsid w:val="006E71D4"/>
    <w:rsid w:val="006E77B7"/>
    <w:rsid w:val="006E796E"/>
    <w:rsid w:val="006E7A92"/>
    <w:rsid w:val="006E7CAE"/>
    <w:rsid w:val="006F02B6"/>
    <w:rsid w:val="006F05BD"/>
    <w:rsid w:val="006F05E8"/>
    <w:rsid w:val="006F0B64"/>
    <w:rsid w:val="006F1221"/>
    <w:rsid w:val="006F12B7"/>
    <w:rsid w:val="006F1BA2"/>
    <w:rsid w:val="006F1BEC"/>
    <w:rsid w:val="006F1D1B"/>
    <w:rsid w:val="006F2017"/>
    <w:rsid w:val="006F216B"/>
    <w:rsid w:val="006F2632"/>
    <w:rsid w:val="006F294E"/>
    <w:rsid w:val="006F2BC3"/>
    <w:rsid w:val="006F2BDF"/>
    <w:rsid w:val="006F2EDF"/>
    <w:rsid w:val="006F2F75"/>
    <w:rsid w:val="006F3191"/>
    <w:rsid w:val="006F47D5"/>
    <w:rsid w:val="006F4D5B"/>
    <w:rsid w:val="006F4E2F"/>
    <w:rsid w:val="006F4E93"/>
    <w:rsid w:val="006F54BF"/>
    <w:rsid w:val="006F5E8E"/>
    <w:rsid w:val="006F5FC3"/>
    <w:rsid w:val="006F6826"/>
    <w:rsid w:val="006F69D1"/>
    <w:rsid w:val="006F6EC3"/>
    <w:rsid w:val="006F72EA"/>
    <w:rsid w:val="006F75CE"/>
    <w:rsid w:val="006F75EC"/>
    <w:rsid w:val="0070021A"/>
    <w:rsid w:val="00700740"/>
    <w:rsid w:val="00700833"/>
    <w:rsid w:val="00700CDB"/>
    <w:rsid w:val="00701598"/>
    <w:rsid w:val="00701984"/>
    <w:rsid w:val="00701CD4"/>
    <w:rsid w:val="00701F47"/>
    <w:rsid w:val="007026FF"/>
    <w:rsid w:val="007029D1"/>
    <w:rsid w:val="00702B10"/>
    <w:rsid w:val="00702E8D"/>
    <w:rsid w:val="007037A3"/>
    <w:rsid w:val="00703924"/>
    <w:rsid w:val="0070480A"/>
    <w:rsid w:val="00705126"/>
    <w:rsid w:val="00705165"/>
    <w:rsid w:val="007056DB"/>
    <w:rsid w:val="0070573A"/>
    <w:rsid w:val="007064A6"/>
    <w:rsid w:val="007075FB"/>
    <w:rsid w:val="00707A69"/>
    <w:rsid w:val="00707C98"/>
    <w:rsid w:val="00707E3D"/>
    <w:rsid w:val="00710208"/>
    <w:rsid w:val="0071032D"/>
    <w:rsid w:val="00710744"/>
    <w:rsid w:val="00711B9D"/>
    <w:rsid w:val="00711E15"/>
    <w:rsid w:val="00712D39"/>
    <w:rsid w:val="00712FD3"/>
    <w:rsid w:val="007132C2"/>
    <w:rsid w:val="0071379D"/>
    <w:rsid w:val="0071381E"/>
    <w:rsid w:val="00714454"/>
    <w:rsid w:val="00714791"/>
    <w:rsid w:val="0071511E"/>
    <w:rsid w:val="007156B3"/>
    <w:rsid w:val="00716841"/>
    <w:rsid w:val="007168F4"/>
    <w:rsid w:val="00716955"/>
    <w:rsid w:val="00716FE0"/>
    <w:rsid w:val="00717075"/>
    <w:rsid w:val="007173A7"/>
    <w:rsid w:val="0072083B"/>
    <w:rsid w:val="00720C46"/>
    <w:rsid w:val="00720C64"/>
    <w:rsid w:val="007211B1"/>
    <w:rsid w:val="007213E2"/>
    <w:rsid w:val="007213FB"/>
    <w:rsid w:val="00721EF6"/>
    <w:rsid w:val="007230FC"/>
    <w:rsid w:val="0072339B"/>
    <w:rsid w:val="00723F52"/>
    <w:rsid w:val="0072604A"/>
    <w:rsid w:val="007265A3"/>
    <w:rsid w:val="0072671E"/>
    <w:rsid w:val="00726CF9"/>
    <w:rsid w:val="00727143"/>
    <w:rsid w:val="00727504"/>
    <w:rsid w:val="00727AD5"/>
    <w:rsid w:val="00727CED"/>
    <w:rsid w:val="00727E7E"/>
    <w:rsid w:val="00730357"/>
    <w:rsid w:val="007305F7"/>
    <w:rsid w:val="00731004"/>
    <w:rsid w:val="00731A98"/>
    <w:rsid w:val="00731D71"/>
    <w:rsid w:val="00732525"/>
    <w:rsid w:val="00732A8C"/>
    <w:rsid w:val="00732B85"/>
    <w:rsid w:val="00732C32"/>
    <w:rsid w:val="007335FF"/>
    <w:rsid w:val="00733605"/>
    <w:rsid w:val="0073418A"/>
    <w:rsid w:val="0073468C"/>
    <w:rsid w:val="007347CF"/>
    <w:rsid w:val="00735327"/>
    <w:rsid w:val="00735831"/>
    <w:rsid w:val="0073617A"/>
    <w:rsid w:val="00736672"/>
    <w:rsid w:val="007366A5"/>
    <w:rsid w:val="007367BB"/>
    <w:rsid w:val="00736E95"/>
    <w:rsid w:val="00737F84"/>
    <w:rsid w:val="007400FA"/>
    <w:rsid w:val="0074043D"/>
    <w:rsid w:val="007407F5"/>
    <w:rsid w:val="0074199B"/>
    <w:rsid w:val="00741D8D"/>
    <w:rsid w:val="0074228C"/>
    <w:rsid w:val="00742E03"/>
    <w:rsid w:val="00743322"/>
    <w:rsid w:val="0074362C"/>
    <w:rsid w:val="00743CBF"/>
    <w:rsid w:val="00743D4E"/>
    <w:rsid w:val="00744D4B"/>
    <w:rsid w:val="00746187"/>
    <w:rsid w:val="0074618E"/>
    <w:rsid w:val="007466D5"/>
    <w:rsid w:val="00746C9A"/>
    <w:rsid w:val="00746DAC"/>
    <w:rsid w:val="00746F55"/>
    <w:rsid w:val="00747084"/>
    <w:rsid w:val="00747487"/>
    <w:rsid w:val="007478D3"/>
    <w:rsid w:val="00747E59"/>
    <w:rsid w:val="007505E3"/>
    <w:rsid w:val="00750669"/>
    <w:rsid w:val="007509A2"/>
    <w:rsid w:val="00750FD8"/>
    <w:rsid w:val="007510F3"/>
    <w:rsid w:val="00753050"/>
    <w:rsid w:val="00753872"/>
    <w:rsid w:val="00753EA6"/>
    <w:rsid w:val="007541DF"/>
    <w:rsid w:val="00754BA2"/>
    <w:rsid w:val="00754FBC"/>
    <w:rsid w:val="00755711"/>
    <w:rsid w:val="00755E92"/>
    <w:rsid w:val="00756152"/>
    <w:rsid w:val="00756528"/>
    <w:rsid w:val="00756990"/>
    <w:rsid w:val="00756C68"/>
    <w:rsid w:val="00756C80"/>
    <w:rsid w:val="00756CF7"/>
    <w:rsid w:val="00756F2D"/>
    <w:rsid w:val="00757482"/>
    <w:rsid w:val="007575A4"/>
    <w:rsid w:val="00757AAF"/>
    <w:rsid w:val="00757D58"/>
    <w:rsid w:val="007602AB"/>
    <w:rsid w:val="00760974"/>
    <w:rsid w:val="007611DE"/>
    <w:rsid w:val="007613E4"/>
    <w:rsid w:val="00761C4A"/>
    <w:rsid w:val="00761DEB"/>
    <w:rsid w:val="007623FC"/>
    <w:rsid w:val="0076254F"/>
    <w:rsid w:val="00762E21"/>
    <w:rsid w:val="00762E98"/>
    <w:rsid w:val="00763CA5"/>
    <w:rsid w:val="007641AF"/>
    <w:rsid w:val="007644C6"/>
    <w:rsid w:val="0076454B"/>
    <w:rsid w:val="00764B4B"/>
    <w:rsid w:val="007660BA"/>
    <w:rsid w:val="007663CB"/>
    <w:rsid w:val="00766D6A"/>
    <w:rsid w:val="0076745B"/>
    <w:rsid w:val="00767770"/>
    <w:rsid w:val="00767AB3"/>
    <w:rsid w:val="00767D53"/>
    <w:rsid w:val="00770933"/>
    <w:rsid w:val="00770B00"/>
    <w:rsid w:val="00770B8D"/>
    <w:rsid w:val="00771359"/>
    <w:rsid w:val="0077147F"/>
    <w:rsid w:val="00772FB0"/>
    <w:rsid w:val="00773C75"/>
    <w:rsid w:val="007741B2"/>
    <w:rsid w:val="007744AA"/>
    <w:rsid w:val="00774B90"/>
    <w:rsid w:val="00775AD8"/>
    <w:rsid w:val="00775BA2"/>
    <w:rsid w:val="00775E44"/>
    <w:rsid w:val="007762A1"/>
    <w:rsid w:val="007767BC"/>
    <w:rsid w:val="00776F16"/>
    <w:rsid w:val="00777245"/>
    <w:rsid w:val="007772ED"/>
    <w:rsid w:val="00777C19"/>
    <w:rsid w:val="00777FA0"/>
    <w:rsid w:val="007801F5"/>
    <w:rsid w:val="00780234"/>
    <w:rsid w:val="00780705"/>
    <w:rsid w:val="00780F5A"/>
    <w:rsid w:val="007811C4"/>
    <w:rsid w:val="007811D2"/>
    <w:rsid w:val="007817EA"/>
    <w:rsid w:val="00781A29"/>
    <w:rsid w:val="007822A0"/>
    <w:rsid w:val="00782C79"/>
    <w:rsid w:val="00782DA0"/>
    <w:rsid w:val="007835EE"/>
    <w:rsid w:val="00783CA4"/>
    <w:rsid w:val="007842FB"/>
    <w:rsid w:val="00784B0B"/>
    <w:rsid w:val="00784D1D"/>
    <w:rsid w:val="00784EE6"/>
    <w:rsid w:val="00785A0F"/>
    <w:rsid w:val="00785F2E"/>
    <w:rsid w:val="00786124"/>
    <w:rsid w:val="0078741B"/>
    <w:rsid w:val="00787E79"/>
    <w:rsid w:val="0079037B"/>
    <w:rsid w:val="00790983"/>
    <w:rsid w:val="0079190E"/>
    <w:rsid w:val="00792D38"/>
    <w:rsid w:val="007934C4"/>
    <w:rsid w:val="007939A8"/>
    <w:rsid w:val="00793A1A"/>
    <w:rsid w:val="00793A92"/>
    <w:rsid w:val="0079500B"/>
    <w:rsid w:val="0079514B"/>
    <w:rsid w:val="007956EA"/>
    <w:rsid w:val="00795905"/>
    <w:rsid w:val="0079632D"/>
    <w:rsid w:val="00796ACA"/>
    <w:rsid w:val="00796C3A"/>
    <w:rsid w:val="00796D1A"/>
    <w:rsid w:val="00797110"/>
    <w:rsid w:val="007975C8"/>
    <w:rsid w:val="00797929"/>
    <w:rsid w:val="007A06F3"/>
    <w:rsid w:val="007A0E91"/>
    <w:rsid w:val="007A102D"/>
    <w:rsid w:val="007A16A3"/>
    <w:rsid w:val="007A1C2C"/>
    <w:rsid w:val="007A2266"/>
    <w:rsid w:val="007A2652"/>
    <w:rsid w:val="007A2701"/>
    <w:rsid w:val="007A2712"/>
    <w:rsid w:val="007A2DC1"/>
    <w:rsid w:val="007A3014"/>
    <w:rsid w:val="007A3124"/>
    <w:rsid w:val="007A440D"/>
    <w:rsid w:val="007A44B3"/>
    <w:rsid w:val="007A482A"/>
    <w:rsid w:val="007A4CEB"/>
    <w:rsid w:val="007A4D47"/>
    <w:rsid w:val="007A5232"/>
    <w:rsid w:val="007A58DA"/>
    <w:rsid w:val="007A5932"/>
    <w:rsid w:val="007A5981"/>
    <w:rsid w:val="007A5D5A"/>
    <w:rsid w:val="007A6172"/>
    <w:rsid w:val="007A65C6"/>
    <w:rsid w:val="007A6D0C"/>
    <w:rsid w:val="007A7BD3"/>
    <w:rsid w:val="007B08FA"/>
    <w:rsid w:val="007B0958"/>
    <w:rsid w:val="007B0C3C"/>
    <w:rsid w:val="007B1093"/>
    <w:rsid w:val="007B18C5"/>
    <w:rsid w:val="007B19D7"/>
    <w:rsid w:val="007B1F9D"/>
    <w:rsid w:val="007B2592"/>
    <w:rsid w:val="007B2A28"/>
    <w:rsid w:val="007B2B9B"/>
    <w:rsid w:val="007B2FF4"/>
    <w:rsid w:val="007B3384"/>
    <w:rsid w:val="007B3485"/>
    <w:rsid w:val="007B34D3"/>
    <w:rsid w:val="007B3CB9"/>
    <w:rsid w:val="007B3CBF"/>
    <w:rsid w:val="007B4944"/>
    <w:rsid w:val="007B4E5A"/>
    <w:rsid w:val="007B55A3"/>
    <w:rsid w:val="007B59D6"/>
    <w:rsid w:val="007B5A39"/>
    <w:rsid w:val="007B5C7F"/>
    <w:rsid w:val="007B6158"/>
    <w:rsid w:val="007B6470"/>
    <w:rsid w:val="007B6AD0"/>
    <w:rsid w:val="007B6C8F"/>
    <w:rsid w:val="007B7F61"/>
    <w:rsid w:val="007C1000"/>
    <w:rsid w:val="007C12B9"/>
    <w:rsid w:val="007C1E9F"/>
    <w:rsid w:val="007C1EA8"/>
    <w:rsid w:val="007C24F3"/>
    <w:rsid w:val="007C2510"/>
    <w:rsid w:val="007C2C3B"/>
    <w:rsid w:val="007C2E61"/>
    <w:rsid w:val="007C31B2"/>
    <w:rsid w:val="007C3C88"/>
    <w:rsid w:val="007C4274"/>
    <w:rsid w:val="007C4AED"/>
    <w:rsid w:val="007C4E60"/>
    <w:rsid w:val="007C5465"/>
    <w:rsid w:val="007C593F"/>
    <w:rsid w:val="007C5AAF"/>
    <w:rsid w:val="007C64B7"/>
    <w:rsid w:val="007C6D95"/>
    <w:rsid w:val="007C6EBB"/>
    <w:rsid w:val="007C6FC1"/>
    <w:rsid w:val="007C73A8"/>
    <w:rsid w:val="007C749D"/>
    <w:rsid w:val="007C7FD5"/>
    <w:rsid w:val="007D020D"/>
    <w:rsid w:val="007D03C8"/>
    <w:rsid w:val="007D0D08"/>
    <w:rsid w:val="007D1D00"/>
    <w:rsid w:val="007D1DFB"/>
    <w:rsid w:val="007D22D0"/>
    <w:rsid w:val="007D2A1A"/>
    <w:rsid w:val="007D2A98"/>
    <w:rsid w:val="007D2DCF"/>
    <w:rsid w:val="007D2E95"/>
    <w:rsid w:val="007D3319"/>
    <w:rsid w:val="007D335D"/>
    <w:rsid w:val="007D4BED"/>
    <w:rsid w:val="007D4FF9"/>
    <w:rsid w:val="007D50EC"/>
    <w:rsid w:val="007D6DA5"/>
    <w:rsid w:val="007D7246"/>
    <w:rsid w:val="007E0D57"/>
    <w:rsid w:val="007E1218"/>
    <w:rsid w:val="007E12B1"/>
    <w:rsid w:val="007E1A97"/>
    <w:rsid w:val="007E1D3A"/>
    <w:rsid w:val="007E259E"/>
    <w:rsid w:val="007E31FB"/>
    <w:rsid w:val="007E3314"/>
    <w:rsid w:val="007E3F38"/>
    <w:rsid w:val="007E40D6"/>
    <w:rsid w:val="007E4B03"/>
    <w:rsid w:val="007E4D01"/>
    <w:rsid w:val="007E538C"/>
    <w:rsid w:val="007E554B"/>
    <w:rsid w:val="007E562D"/>
    <w:rsid w:val="007E5961"/>
    <w:rsid w:val="007E6245"/>
    <w:rsid w:val="007E65E4"/>
    <w:rsid w:val="007E68B9"/>
    <w:rsid w:val="007E6FD5"/>
    <w:rsid w:val="007E79E6"/>
    <w:rsid w:val="007F052E"/>
    <w:rsid w:val="007F0958"/>
    <w:rsid w:val="007F0B76"/>
    <w:rsid w:val="007F0B9B"/>
    <w:rsid w:val="007F0F6A"/>
    <w:rsid w:val="007F1B57"/>
    <w:rsid w:val="007F1EC8"/>
    <w:rsid w:val="007F2B32"/>
    <w:rsid w:val="007F2DE7"/>
    <w:rsid w:val="007F321C"/>
    <w:rsid w:val="007F324B"/>
    <w:rsid w:val="007F3620"/>
    <w:rsid w:val="007F36FF"/>
    <w:rsid w:val="007F3AA1"/>
    <w:rsid w:val="007F4285"/>
    <w:rsid w:val="007F44C3"/>
    <w:rsid w:val="007F451A"/>
    <w:rsid w:val="007F4A29"/>
    <w:rsid w:val="007F50A4"/>
    <w:rsid w:val="007F530E"/>
    <w:rsid w:val="007F646C"/>
    <w:rsid w:val="007F6FD4"/>
    <w:rsid w:val="007F727C"/>
    <w:rsid w:val="007F73D2"/>
    <w:rsid w:val="0080008C"/>
    <w:rsid w:val="0080039E"/>
    <w:rsid w:val="008008BB"/>
    <w:rsid w:val="00800926"/>
    <w:rsid w:val="00801742"/>
    <w:rsid w:val="00801808"/>
    <w:rsid w:val="00801A89"/>
    <w:rsid w:val="00801AB0"/>
    <w:rsid w:val="00801F19"/>
    <w:rsid w:val="008020AE"/>
    <w:rsid w:val="008029BF"/>
    <w:rsid w:val="008031BB"/>
    <w:rsid w:val="008033AF"/>
    <w:rsid w:val="00803809"/>
    <w:rsid w:val="0080457A"/>
    <w:rsid w:val="008046C3"/>
    <w:rsid w:val="0080553C"/>
    <w:rsid w:val="00805B46"/>
    <w:rsid w:val="00805DE2"/>
    <w:rsid w:val="008068A4"/>
    <w:rsid w:val="00806C59"/>
    <w:rsid w:val="00807056"/>
    <w:rsid w:val="00807358"/>
    <w:rsid w:val="00807389"/>
    <w:rsid w:val="00807638"/>
    <w:rsid w:val="0080798D"/>
    <w:rsid w:val="00807BB0"/>
    <w:rsid w:val="008101A1"/>
    <w:rsid w:val="00810359"/>
    <w:rsid w:val="00810738"/>
    <w:rsid w:val="00810CE1"/>
    <w:rsid w:val="008110E1"/>
    <w:rsid w:val="0081247A"/>
    <w:rsid w:val="0081283F"/>
    <w:rsid w:val="00812D3D"/>
    <w:rsid w:val="008134FF"/>
    <w:rsid w:val="00813C95"/>
    <w:rsid w:val="00814DB3"/>
    <w:rsid w:val="00814E5B"/>
    <w:rsid w:val="008150B7"/>
    <w:rsid w:val="00815344"/>
    <w:rsid w:val="008157B5"/>
    <w:rsid w:val="00815C82"/>
    <w:rsid w:val="00815F71"/>
    <w:rsid w:val="008161F7"/>
    <w:rsid w:val="008165CA"/>
    <w:rsid w:val="00816737"/>
    <w:rsid w:val="00816CAF"/>
    <w:rsid w:val="00816D20"/>
    <w:rsid w:val="00816EB7"/>
    <w:rsid w:val="008171BB"/>
    <w:rsid w:val="0081750C"/>
    <w:rsid w:val="00817950"/>
    <w:rsid w:val="00817BD9"/>
    <w:rsid w:val="00817F4A"/>
    <w:rsid w:val="0082047E"/>
    <w:rsid w:val="00820802"/>
    <w:rsid w:val="00821354"/>
    <w:rsid w:val="008213E9"/>
    <w:rsid w:val="00821882"/>
    <w:rsid w:val="00821AD1"/>
    <w:rsid w:val="00823B33"/>
    <w:rsid w:val="00824E7B"/>
    <w:rsid w:val="00824FA6"/>
    <w:rsid w:val="0082519A"/>
    <w:rsid w:val="00825446"/>
    <w:rsid w:val="008258FB"/>
    <w:rsid w:val="00825BA5"/>
    <w:rsid w:val="00825DC2"/>
    <w:rsid w:val="00826540"/>
    <w:rsid w:val="008268A1"/>
    <w:rsid w:val="008268CA"/>
    <w:rsid w:val="00826A37"/>
    <w:rsid w:val="008271C5"/>
    <w:rsid w:val="0082796D"/>
    <w:rsid w:val="00830F5F"/>
    <w:rsid w:val="00830FC7"/>
    <w:rsid w:val="008316AA"/>
    <w:rsid w:val="00831764"/>
    <w:rsid w:val="00831EEC"/>
    <w:rsid w:val="00832D92"/>
    <w:rsid w:val="00832ECA"/>
    <w:rsid w:val="00833312"/>
    <w:rsid w:val="008334DB"/>
    <w:rsid w:val="00833516"/>
    <w:rsid w:val="00833DBB"/>
    <w:rsid w:val="00834642"/>
    <w:rsid w:val="00834AD3"/>
    <w:rsid w:val="00834B02"/>
    <w:rsid w:val="00834D80"/>
    <w:rsid w:val="00835D35"/>
    <w:rsid w:val="00836B20"/>
    <w:rsid w:val="008370EE"/>
    <w:rsid w:val="008371FB"/>
    <w:rsid w:val="00837769"/>
    <w:rsid w:val="0083794B"/>
    <w:rsid w:val="00837A74"/>
    <w:rsid w:val="00837D00"/>
    <w:rsid w:val="0084022B"/>
    <w:rsid w:val="008405F0"/>
    <w:rsid w:val="008407CD"/>
    <w:rsid w:val="00840CB9"/>
    <w:rsid w:val="008417C0"/>
    <w:rsid w:val="00841FA8"/>
    <w:rsid w:val="0084352B"/>
    <w:rsid w:val="00843795"/>
    <w:rsid w:val="00843923"/>
    <w:rsid w:val="00843DDA"/>
    <w:rsid w:val="008447C0"/>
    <w:rsid w:val="008449DC"/>
    <w:rsid w:val="00845008"/>
    <w:rsid w:val="00845203"/>
    <w:rsid w:val="00845462"/>
    <w:rsid w:val="0084588C"/>
    <w:rsid w:val="00845B44"/>
    <w:rsid w:val="00845C9A"/>
    <w:rsid w:val="00845F1D"/>
    <w:rsid w:val="00845FE1"/>
    <w:rsid w:val="008464A8"/>
    <w:rsid w:val="008465EF"/>
    <w:rsid w:val="00847725"/>
    <w:rsid w:val="00847F0F"/>
    <w:rsid w:val="00850140"/>
    <w:rsid w:val="00850459"/>
    <w:rsid w:val="0085052E"/>
    <w:rsid w:val="00850632"/>
    <w:rsid w:val="00850679"/>
    <w:rsid w:val="0085118F"/>
    <w:rsid w:val="00851F05"/>
    <w:rsid w:val="008520A7"/>
    <w:rsid w:val="008523F0"/>
    <w:rsid w:val="00852448"/>
    <w:rsid w:val="008528C2"/>
    <w:rsid w:val="00853FEE"/>
    <w:rsid w:val="00854343"/>
    <w:rsid w:val="008548D3"/>
    <w:rsid w:val="00854FBF"/>
    <w:rsid w:val="00855147"/>
    <w:rsid w:val="0085526A"/>
    <w:rsid w:val="00855EA2"/>
    <w:rsid w:val="0085641F"/>
    <w:rsid w:val="00856508"/>
    <w:rsid w:val="0085690C"/>
    <w:rsid w:val="00856C62"/>
    <w:rsid w:val="00857CAA"/>
    <w:rsid w:val="00860033"/>
    <w:rsid w:val="00860B27"/>
    <w:rsid w:val="00860D21"/>
    <w:rsid w:val="00861A07"/>
    <w:rsid w:val="008620E2"/>
    <w:rsid w:val="00862267"/>
    <w:rsid w:val="00862601"/>
    <w:rsid w:val="00862D1A"/>
    <w:rsid w:val="0086326F"/>
    <w:rsid w:val="008633D7"/>
    <w:rsid w:val="00863E91"/>
    <w:rsid w:val="00863EEC"/>
    <w:rsid w:val="00864899"/>
    <w:rsid w:val="00864B91"/>
    <w:rsid w:val="00864F19"/>
    <w:rsid w:val="008650E1"/>
    <w:rsid w:val="00865117"/>
    <w:rsid w:val="00865310"/>
    <w:rsid w:val="0086546D"/>
    <w:rsid w:val="00865542"/>
    <w:rsid w:val="008657E1"/>
    <w:rsid w:val="008662C2"/>
    <w:rsid w:val="0086638A"/>
    <w:rsid w:val="00867084"/>
    <w:rsid w:val="00867957"/>
    <w:rsid w:val="0087001C"/>
    <w:rsid w:val="008700B4"/>
    <w:rsid w:val="0087079F"/>
    <w:rsid w:val="00870CA6"/>
    <w:rsid w:val="00871426"/>
    <w:rsid w:val="00871FA2"/>
    <w:rsid w:val="00872362"/>
    <w:rsid w:val="00872775"/>
    <w:rsid w:val="008727CE"/>
    <w:rsid w:val="008727EC"/>
    <w:rsid w:val="00872AFD"/>
    <w:rsid w:val="00872CB1"/>
    <w:rsid w:val="00872F99"/>
    <w:rsid w:val="00873571"/>
    <w:rsid w:val="0087361E"/>
    <w:rsid w:val="008739B9"/>
    <w:rsid w:val="008761F1"/>
    <w:rsid w:val="008762CD"/>
    <w:rsid w:val="00876F06"/>
    <w:rsid w:val="00877B63"/>
    <w:rsid w:val="00877FD3"/>
    <w:rsid w:val="008801AA"/>
    <w:rsid w:val="00880654"/>
    <w:rsid w:val="00880894"/>
    <w:rsid w:val="00882081"/>
    <w:rsid w:val="0088258A"/>
    <w:rsid w:val="00883273"/>
    <w:rsid w:val="00884217"/>
    <w:rsid w:val="008845EF"/>
    <w:rsid w:val="00884603"/>
    <w:rsid w:val="00884EA3"/>
    <w:rsid w:val="008856B5"/>
    <w:rsid w:val="00885A31"/>
    <w:rsid w:val="00885BB5"/>
    <w:rsid w:val="00885FE6"/>
    <w:rsid w:val="00886332"/>
    <w:rsid w:val="008866B7"/>
    <w:rsid w:val="00886C0D"/>
    <w:rsid w:val="00886DA6"/>
    <w:rsid w:val="00886F8D"/>
    <w:rsid w:val="00887836"/>
    <w:rsid w:val="0088789E"/>
    <w:rsid w:val="00887B00"/>
    <w:rsid w:val="00887EC6"/>
    <w:rsid w:val="00887F9C"/>
    <w:rsid w:val="0089017D"/>
    <w:rsid w:val="008905D1"/>
    <w:rsid w:val="00891367"/>
    <w:rsid w:val="00891660"/>
    <w:rsid w:val="00892333"/>
    <w:rsid w:val="008934CA"/>
    <w:rsid w:val="0089371E"/>
    <w:rsid w:val="008938CE"/>
    <w:rsid w:val="00894346"/>
    <w:rsid w:val="00894652"/>
    <w:rsid w:val="0089470F"/>
    <w:rsid w:val="00894A7E"/>
    <w:rsid w:val="008965AA"/>
    <w:rsid w:val="00896A86"/>
    <w:rsid w:val="00897036"/>
    <w:rsid w:val="0089777D"/>
    <w:rsid w:val="008979A2"/>
    <w:rsid w:val="00897CD9"/>
    <w:rsid w:val="008A0187"/>
    <w:rsid w:val="008A018E"/>
    <w:rsid w:val="008A1456"/>
    <w:rsid w:val="008A1699"/>
    <w:rsid w:val="008A196F"/>
    <w:rsid w:val="008A20C9"/>
    <w:rsid w:val="008A26D9"/>
    <w:rsid w:val="008A281E"/>
    <w:rsid w:val="008A3AE4"/>
    <w:rsid w:val="008A3C79"/>
    <w:rsid w:val="008A3E9A"/>
    <w:rsid w:val="008A46A9"/>
    <w:rsid w:val="008A48B2"/>
    <w:rsid w:val="008A4BB2"/>
    <w:rsid w:val="008A4E5E"/>
    <w:rsid w:val="008A4E9D"/>
    <w:rsid w:val="008A540F"/>
    <w:rsid w:val="008A5483"/>
    <w:rsid w:val="008A55BE"/>
    <w:rsid w:val="008A6BF6"/>
    <w:rsid w:val="008A70A5"/>
    <w:rsid w:val="008A73C1"/>
    <w:rsid w:val="008A7BC0"/>
    <w:rsid w:val="008B0274"/>
    <w:rsid w:val="008B04AE"/>
    <w:rsid w:val="008B05B4"/>
    <w:rsid w:val="008B0678"/>
    <w:rsid w:val="008B0959"/>
    <w:rsid w:val="008B09CD"/>
    <w:rsid w:val="008B158A"/>
    <w:rsid w:val="008B19C8"/>
    <w:rsid w:val="008B1FCE"/>
    <w:rsid w:val="008B2332"/>
    <w:rsid w:val="008B2EBF"/>
    <w:rsid w:val="008B33F8"/>
    <w:rsid w:val="008B3872"/>
    <w:rsid w:val="008B3FC8"/>
    <w:rsid w:val="008B4132"/>
    <w:rsid w:val="008B443E"/>
    <w:rsid w:val="008B6101"/>
    <w:rsid w:val="008B61D7"/>
    <w:rsid w:val="008B63B2"/>
    <w:rsid w:val="008B7336"/>
    <w:rsid w:val="008B74E8"/>
    <w:rsid w:val="008B79EB"/>
    <w:rsid w:val="008C08B6"/>
    <w:rsid w:val="008C0C29"/>
    <w:rsid w:val="008C0F20"/>
    <w:rsid w:val="008C1695"/>
    <w:rsid w:val="008C1947"/>
    <w:rsid w:val="008C1AB6"/>
    <w:rsid w:val="008C1AED"/>
    <w:rsid w:val="008C25A8"/>
    <w:rsid w:val="008C26AB"/>
    <w:rsid w:val="008C2C79"/>
    <w:rsid w:val="008C3378"/>
    <w:rsid w:val="008C4A94"/>
    <w:rsid w:val="008C5110"/>
    <w:rsid w:val="008C527E"/>
    <w:rsid w:val="008C54EB"/>
    <w:rsid w:val="008C5689"/>
    <w:rsid w:val="008C56D7"/>
    <w:rsid w:val="008C5D85"/>
    <w:rsid w:val="008C5E53"/>
    <w:rsid w:val="008C6050"/>
    <w:rsid w:val="008C622D"/>
    <w:rsid w:val="008C6649"/>
    <w:rsid w:val="008C701F"/>
    <w:rsid w:val="008C72E4"/>
    <w:rsid w:val="008C7A87"/>
    <w:rsid w:val="008D0C07"/>
    <w:rsid w:val="008D0E56"/>
    <w:rsid w:val="008D0F14"/>
    <w:rsid w:val="008D17C0"/>
    <w:rsid w:val="008D1EEA"/>
    <w:rsid w:val="008D344F"/>
    <w:rsid w:val="008D4458"/>
    <w:rsid w:val="008D49B5"/>
    <w:rsid w:val="008D543F"/>
    <w:rsid w:val="008D556E"/>
    <w:rsid w:val="008D58D7"/>
    <w:rsid w:val="008D5932"/>
    <w:rsid w:val="008D5D64"/>
    <w:rsid w:val="008D5FAD"/>
    <w:rsid w:val="008D6095"/>
    <w:rsid w:val="008D6133"/>
    <w:rsid w:val="008D682E"/>
    <w:rsid w:val="008D6C1F"/>
    <w:rsid w:val="008D717E"/>
    <w:rsid w:val="008D77B0"/>
    <w:rsid w:val="008D7889"/>
    <w:rsid w:val="008D7D59"/>
    <w:rsid w:val="008D7E1E"/>
    <w:rsid w:val="008E0A7D"/>
    <w:rsid w:val="008E0E7A"/>
    <w:rsid w:val="008E11F2"/>
    <w:rsid w:val="008E1515"/>
    <w:rsid w:val="008E1A3C"/>
    <w:rsid w:val="008E1A6C"/>
    <w:rsid w:val="008E2D15"/>
    <w:rsid w:val="008E3985"/>
    <w:rsid w:val="008E4026"/>
    <w:rsid w:val="008E41F8"/>
    <w:rsid w:val="008E4A47"/>
    <w:rsid w:val="008E513B"/>
    <w:rsid w:val="008E5A54"/>
    <w:rsid w:val="008E6018"/>
    <w:rsid w:val="008E64DD"/>
    <w:rsid w:val="008E66BD"/>
    <w:rsid w:val="008E672F"/>
    <w:rsid w:val="008E6A93"/>
    <w:rsid w:val="008E6AF7"/>
    <w:rsid w:val="008E6C31"/>
    <w:rsid w:val="008E6E02"/>
    <w:rsid w:val="008E7183"/>
    <w:rsid w:val="008E7E8E"/>
    <w:rsid w:val="008E7EB5"/>
    <w:rsid w:val="008E7F98"/>
    <w:rsid w:val="008F0047"/>
    <w:rsid w:val="008F04F9"/>
    <w:rsid w:val="008F1855"/>
    <w:rsid w:val="008F209C"/>
    <w:rsid w:val="008F2143"/>
    <w:rsid w:val="008F2936"/>
    <w:rsid w:val="008F2BCC"/>
    <w:rsid w:val="008F32BF"/>
    <w:rsid w:val="008F338D"/>
    <w:rsid w:val="008F3638"/>
    <w:rsid w:val="008F3BE1"/>
    <w:rsid w:val="008F3D9F"/>
    <w:rsid w:val="008F3F8F"/>
    <w:rsid w:val="008F4155"/>
    <w:rsid w:val="008F420F"/>
    <w:rsid w:val="008F4441"/>
    <w:rsid w:val="008F4681"/>
    <w:rsid w:val="008F507A"/>
    <w:rsid w:val="008F51CD"/>
    <w:rsid w:val="008F520F"/>
    <w:rsid w:val="008F5A83"/>
    <w:rsid w:val="008F6013"/>
    <w:rsid w:val="008F64A3"/>
    <w:rsid w:val="008F6F31"/>
    <w:rsid w:val="008F6FE8"/>
    <w:rsid w:val="008F74DF"/>
    <w:rsid w:val="008F7E83"/>
    <w:rsid w:val="00900470"/>
    <w:rsid w:val="00901395"/>
    <w:rsid w:val="009013B1"/>
    <w:rsid w:val="009013C2"/>
    <w:rsid w:val="00901530"/>
    <w:rsid w:val="009015E4"/>
    <w:rsid w:val="0090220A"/>
    <w:rsid w:val="009025F7"/>
    <w:rsid w:val="009026B0"/>
    <w:rsid w:val="00902B62"/>
    <w:rsid w:val="00903046"/>
    <w:rsid w:val="00903183"/>
    <w:rsid w:val="00903810"/>
    <w:rsid w:val="00903B6D"/>
    <w:rsid w:val="00903C91"/>
    <w:rsid w:val="00903DDA"/>
    <w:rsid w:val="0090408C"/>
    <w:rsid w:val="009044D4"/>
    <w:rsid w:val="00904551"/>
    <w:rsid w:val="009048DA"/>
    <w:rsid w:val="00905075"/>
    <w:rsid w:val="00905AFF"/>
    <w:rsid w:val="00905D8A"/>
    <w:rsid w:val="009063DD"/>
    <w:rsid w:val="009066E6"/>
    <w:rsid w:val="00906769"/>
    <w:rsid w:val="00906D43"/>
    <w:rsid w:val="00906E4E"/>
    <w:rsid w:val="009071AB"/>
    <w:rsid w:val="009072F7"/>
    <w:rsid w:val="00907F5B"/>
    <w:rsid w:val="00910347"/>
    <w:rsid w:val="009105F2"/>
    <w:rsid w:val="009107F8"/>
    <w:rsid w:val="00910991"/>
    <w:rsid w:val="00910A83"/>
    <w:rsid w:val="00910E3F"/>
    <w:rsid w:val="0091123A"/>
    <w:rsid w:val="009115D0"/>
    <w:rsid w:val="00911890"/>
    <w:rsid w:val="00911E41"/>
    <w:rsid w:val="00911FE1"/>
    <w:rsid w:val="0091205E"/>
    <w:rsid w:val="0091242F"/>
    <w:rsid w:val="009127BA"/>
    <w:rsid w:val="009128DF"/>
    <w:rsid w:val="00912AC6"/>
    <w:rsid w:val="00913B42"/>
    <w:rsid w:val="00913C11"/>
    <w:rsid w:val="0091438E"/>
    <w:rsid w:val="00914B2C"/>
    <w:rsid w:val="00915331"/>
    <w:rsid w:val="009156E8"/>
    <w:rsid w:val="009158F2"/>
    <w:rsid w:val="0091621D"/>
    <w:rsid w:val="00916619"/>
    <w:rsid w:val="00916D23"/>
    <w:rsid w:val="00916E0D"/>
    <w:rsid w:val="00917476"/>
    <w:rsid w:val="009201D3"/>
    <w:rsid w:val="00920816"/>
    <w:rsid w:val="00920885"/>
    <w:rsid w:val="0092132B"/>
    <w:rsid w:val="009213DB"/>
    <w:rsid w:val="0092154D"/>
    <w:rsid w:val="009221E9"/>
    <w:rsid w:val="0092237E"/>
    <w:rsid w:val="009227A6"/>
    <w:rsid w:val="00922A9F"/>
    <w:rsid w:val="009230C3"/>
    <w:rsid w:val="00923342"/>
    <w:rsid w:val="009235F8"/>
    <w:rsid w:val="0092368C"/>
    <w:rsid w:val="0092377E"/>
    <w:rsid w:val="00923A31"/>
    <w:rsid w:val="00923F9E"/>
    <w:rsid w:val="00924526"/>
    <w:rsid w:val="00924949"/>
    <w:rsid w:val="00924D94"/>
    <w:rsid w:val="009253F2"/>
    <w:rsid w:val="00926648"/>
    <w:rsid w:val="00927B5D"/>
    <w:rsid w:val="00927CF1"/>
    <w:rsid w:val="00930B2C"/>
    <w:rsid w:val="00930F7B"/>
    <w:rsid w:val="00930FD9"/>
    <w:rsid w:val="009310AD"/>
    <w:rsid w:val="0093159C"/>
    <w:rsid w:val="00931901"/>
    <w:rsid w:val="00931ADA"/>
    <w:rsid w:val="00931DFC"/>
    <w:rsid w:val="00932193"/>
    <w:rsid w:val="00932D39"/>
    <w:rsid w:val="00933EC1"/>
    <w:rsid w:val="009340C3"/>
    <w:rsid w:val="00934291"/>
    <w:rsid w:val="0093550E"/>
    <w:rsid w:val="00935569"/>
    <w:rsid w:val="00935718"/>
    <w:rsid w:val="0093620B"/>
    <w:rsid w:val="0093641E"/>
    <w:rsid w:val="0093655D"/>
    <w:rsid w:val="009371BE"/>
    <w:rsid w:val="009373F5"/>
    <w:rsid w:val="009375E1"/>
    <w:rsid w:val="009378A2"/>
    <w:rsid w:val="0094001F"/>
    <w:rsid w:val="009400F1"/>
    <w:rsid w:val="00941ECC"/>
    <w:rsid w:val="00942F7F"/>
    <w:rsid w:val="00943649"/>
    <w:rsid w:val="009438EE"/>
    <w:rsid w:val="00943FC6"/>
    <w:rsid w:val="00944313"/>
    <w:rsid w:val="00944D33"/>
    <w:rsid w:val="00945776"/>
    <w:rsid w:val="00946D36"/>
    <w:rsid w:val="0095053A"/>
    <w:rsid w:val="00951254"/>
    <w:rsid w:val="00951957"/>
    <w:rsid w:val="009520DC"/>
    <w:rsid w:val="0095224C"/>
    <w:rsid w:val="0095240D"/>
    <w:rsid w:val="0095275E"/>
    <w:rsid w:val="0095297B"/>
    <w:rsid w:val="009530DB"/>
    <w:rsid w:val="009532E8"/>
    <w:rsid w:val="00953489"/>
    <w:rsid w:val="00953676"/>
    <w:rsid w:val="0095395E"/>
    <w:rsid w:val="00953B66"/>
    <w:rsid w:val="00954643"/>
    <w:rsid w:val="00954B9B"/>
    <w:rsid w:val="00954E6F"/>
    <w:rsid w:val="0095553C"/>
    <w:rsid w:val="0095559E"/>
    <w:rsid w:val="00955AF7"/>
    <w:rsid w:val="00955F2D"/>
    <w:rsid w:val="0095696B"/>
    <w:rsid w:val="00957091"/>
    <w:rsid w:val="0095794B"/>
    <w:rsid w:val="009604E6"/>
    <w:rsid w:val="0096152F"/>
    <w:rsid w:val="0096183C"/>
    <w:rsid w:val="00961F43"/>
    <w:rsid w:val="00961FC5"/>
    <w:rsid w:val="00962074"/>
    <w:rsid w:val="00962A85"/>
    <w:rsid w:val="00962F7D"/>
    <w:rsid w:val="009631C7"/>
    <w:rsid w:val="0096328B"/>
    <w:rsid w:val="009640E6"/>
    <w:rsid w:val="009648C7"/>
    <w:rsid w:val="00965584"/>
    <w:rsid w:val="009658EE"/>
    <w:rsid w:val="00965A0B"/>
    <w:rsid w:val="00965B31"/>
    <w:rsid w:val="00965CAA"/>
    <w:rsid w:val="00966262"/>
    <w:rsid w:val="00966927"/>
    <w:rsid w:val="00966DBF"/>
    <w:rsid w:val="00966F16"/>
    <w:rsid w:val="009675F1"/>
    <w:rsid w:val="00970339"/>
    <w:rsid w:val="009705EE"/>
    <w:rsid w:val="00970BFC"/>
    <w:rsid w:val="00970FA8"/>
    <w:rsid w:val="0097112F"/>
    <w:rsid w:val="0097199F"/>
    <w:rsid w:val="00971AC1"/>
    <w:rsid w:val="00971B92"/>
    <w:rsid w:val="009728C5"/>
    <w:rsid w:val="009731CA"/>
    <w:rsid w:val="009733C7"/>
    <w:rsid w:val="009742A5"/>
    <w:rsid w:val="00974301"/>
    <w:rsid w:val="0097441E"/>
    <w:rsid w:val="00974B3E"/>
    <w:rsid w:val="00974C6F"/>
    <w:rsid w:val="00974D44"/>
    <w:rsid w:val="009750E0"/>
    <w:rsid w:val="009753BF"/>
    <w:rsid w:val="00975BD6"/>
    <w:rsid w:val="00975CE0"/>
    <w:rsid w:val="009763BA"/>
    <w:rsid w:val="00976E05"/>
    <w:rsid w:val="0097788A"/>
    <w:rsid w:val="00977927"/>
    <w:rsid w:val="009804FE"/>
    <w:rsid w:val="0098135C"/>
    <w:rsid w:val="009813F1"/>
    <w:rsid w:val="0098145B"/>
    <w:rsid w:val="0098156A"/>
    <w:rsid w:val="00982FC0"/>
    <w:rsid w:val="0098377A"/>
    <w:rsid w:val="009838D7"/>
    <w:rsid w:val="0098391C"/>
    <w:rsid w:val="00983C80"/>
    <w:rsid w:val="00984052"/>
    <w:rsid w:val="009849BC"/>
    <w:rsid w:val="00984B34"/>
    <w:rsid w:val="00984BE7"/>
    <w:rsid w:val="00984CC4"/>
    <w:rsid w:val="00984D68"/>
    <w:rsid w:val="009850DE"/>
    <w:rsid w:val="009851F9"/>
    <w:rsid w:val="00985479"/>
    <w:rsid w:val="00985603"/>
    <w:rsid w:val="00985DC4"/>
    <w:rsid w:val="00985E54"/>
    <w:rsid w:val="00986271"/>
    <w:rsid w:val="00987C84"/>
    <w:rsid w:val="00987FC9"/>
    <w:rsid w:val="0099050E"/>
    <w:rsid w:val="009906CD"/>
    <w:rsid w:val="0099113E"/>
    <w:rsid w:val="00991BAC"/>
    <w:rsid w:val="00992C3C"/>
    <w:rsid w:val="00992F72"/>
    <w:rsid w:val="009930F9"/>
    <w:rsid w:val="009935C7"/>
    <w:rsid w:val="00993ECA"/>
    <w:rsid w:val="00994312"/>
    <w:rsid w:val="009946C4"/>
    <w:rsid w:val="00994D49"/>
    <w:rsid w:val="0099532E"/>
    <w:rsid w:val="009953FA"/>
    <w:rsid w:val="00995C6C"/>
    <w:rsid w:val="00996BA8"/>
    <w:rsid w:val="00997C72"/>
    <w:rsid w:val="009A0193"/>
    <w:rsid w:val="009A0CB7"/>
    <w:rsid w:val="009A1079"/>
    <w:rsid w:val="009A1CFB"/>
    <w:rsid w:val="009A361E"/>
    <w:rsid w:val="009A3BD0"/>
    <w:rsid w:val="009A45D9"/>
    <w:rsid w:val="009A4A3F"/>
    <w:rsid w:val="009A4ECE"/>
    <w:rsid w:val="009A5720"/>
    <w:rsid w:val="009A5B35"/>
    <w:rsid w:val="009A6049"/>
    <w:rsid w:val="009A662F"/>
    <w:rsid w:val="009A670D"/>
    <w:rsid w:val="009A6B40"/>
    <w:rsid w:val="009A6DE5"/>
    <w:rsid w:val="009A6EA0"/>
    <w:rsid w:val="009A6F77"/>
    <w:rsid w:val="009A701D"/>
    <w:rsid w:val="009A7078"/>
    <w:rsid w:val="009A735B"/>
    <w:rsid w:val="009A78F8"/>
    <w:rsid w:val="009A7AD8"/>
    <w:rsid w:val="009B0140"/>
    <w:rsid w:val="009B04E3"/>
    <w:rsid w:val="009B0831"/>
    <w:rsid w:val="009B08B6"/>
    <w:rsid w:val="009B0A6E"/>
    <w:rsid w:val="009B216F"/>
    <w:rsid w:val="009B298B"/>
    <w:rsid w:val="009B3555"/>
    <w:rsid w:val="009B3790"/>
    <w:rsid w:val="009B3A74"/>
    <w:rsid w:val="009B3C15"/>
    <w:rsid w:val="009B3E53"/>
    <w:rsid w:val="009B41D2"/>
    <w:rsid w:val="009B5961"/>
    <w:rsid w:val="009B5CFD"/>
    <w:rsid w:val="009B6569"/>
    <w:rsid w:val="009B65A1"/>
    <w:rsid w:val="009B665D"/>
    <w:rsid w:val="009B74B2"/>
    <w:rsid w:val="009C09F2"/>
    <w:rsid w:val="009C0E58"/>
    <w:rsid w:val="009C1335"/>
    <w:rsid w:val="009C1AB2"/>
    <w:rsid w:val="009C1F44"/>
    <w:rsid w:val="009C3F3C"/>
    <w:rsid w:val="009C4091"/>
    <w:rsid w:val="009C486B"/>
    <w:rsid w:val="009C4A93"/>
    <w:rsid w:val="009C4CB8"/>
    <w:rsid w:val="009C52E4"/>
    <w:rsid w:val="009C585B"/>
    <w:rsid w:val="009C7251"/>
    <w:rsid w:val="009C7BAD"/>
    <w:rsid w:val="009D0272"/>
    <w:rsid w:val="009D0363"/>
    <w:rsid w:val="009D0A0D"/>
    <w:rsid w:val="009D116C"/>
    <w:rsid w:val="009D14E9"/>
    <w:rsid w:val="009D2A21"/>
    <w:rsid w:val="009D2ED9"/>
    <w:rsid w:val="009D3116"/>
    <w:rsid w:val="009D4B65"/>
    <w:rsid w:val="009D5AB4"/>
    <w:rsid w:val="009D5B49"/>
    <w:rsid w:val="009D5FB0"/>
    <w:rsid w:val="009D623F"/>
    <w:rsid w:val="009D6D89"/>
    <w:rsid w:val="009D70CF"/>
    <w:rsid w:val="009D7C65"/>
    <w:rsid w:val="009E0740"/>
    <w:rsid w:val="009E09BD"/>
    <w:rsid w:val="009E125E"/>
    <w:rsid w:val="009E13C2"/>
    <w:rsid w:val="009E196C"/>
    <w:rsid w:val="009E1A82"/>
    <w:rsid w:val="009E1C88"/>
    <w:rsid w:val="009E242C"/>
    <w:rsid w:val="009E2A03"/>
    <w:rsid w:val="009E2C88"/>
    <w:rsid w:val="009E2E91"/>
    <w:rsid w:val="009E36A5"/>
    <w:rsid w:val="009E3A12"/>
    <w:rsid w:val="009E3B2A"/>
    <w:rsid w:val="009E3C7E"/>
    <w:rsid w:val="009E3DF5"/>
    <w:rsid w:val="009E3E8D"/>
    <w:rsid w:val="009E41AA"/>
    <w:rsid w:val="009E420E"/>
    <w:rsid w:val="009E43B6"/>
    <w:rsid w:val="009E46F3"/>
    <w:rsid w:val="009E48D2"/>
    <w:rsid w:val="009E48E0"/>
    <w:rsid w:val="009E4FB3"/>
    <w:rsid w:val="009E51F3"/>
    <w:rsid w:val="009E5B96"/>
    <w:rsid w:val="009E6233"/>
    <w:rsid w:val="009E640D"/>
    <w:rsid w:val="009E6457"/>
    <w:rsid w:val="009E750E"/>
    <w:rsid w:val="009E7C5F"/>
    <w:rsid w:val="009E7E21"/>
    <w:rsid w:val="009E7EB0"/>
    <w:rsid w:val="009E7FF3"/>
    <w:rsid w:val="009F0837"/>
    <w:rsid w:val="009F08CB"/>
    <w:rsid w:val="009F0C78"/>
    <w:rsid w:val="009F0CE8"/>
    <w:rsid w:val="009F16C0"/>
    <w:rsid w:val="009F25F5"/>
    <w:rsid w:val="009F2677"/>
    <w:rsid w:val="009F318D"/>
    <w:rsid w:val="009F3240"/>
    <w:rsid w:val="009F3598"/>
    <w:rsid w:val="009F49D7"/>
    <w:rsid w:val="009F4D4D"/>
    <w:rsid w:val="009F56CF"/>
    <w:rsid w:val="009F5B26"/>
    <w:rsid w:val="009F6589"/>
    <w:rsid w:val="009F68AC"/>
    <w:rsid w:val="009F6C72"/>
    <w:rsid w:val="009F6F1E"/>
    <w:rsid w:val="009F6F3D"/>
    <w:rsid w:val="009F7103"/>
    <w:rsid w:val="009F7614"/>
    <w:rsid w:val="009F781B"/>
    <w:rsid w:val="00A00D80"/>
    <w:rsid w:val="00A00FA9"/>
    <w:rsid w:val="00A013FB"/>
    <w:rsid w:val="00A014BF"/>
    <w:rsid w:val="00A02628"/>
    <w:rsid w:val="00A02CE0"/>
    <w:rsid w:val="00A0390B"/>
    <w:rsid w:val="00A03980"/>
    <w:rsid w:val="00A03A27"/>
    <w:rsid w:val="00A03D8E"/>
    <w:rsid w:val="00A0429B"/>
    <w:rsid w:val="00A042A0"/>
    <w:rsid w:val="00A04685"/>
    <w:rsid w:val="00A05658"/>
    <w:rsid w:val="00A0572D"/>
    <w:rsid w:val="00A06187"/>
    <w:rsid w:val="00A0625D"/>
    <w:rsid w:val="00A06A92"/>
    <w:rsid w:val="00A06BC7"/>
    <w:rsid w:val="00A06D96"/>
    <w:rsid w:val="00A06E3B"/>
    <w:rsid w:val="00A0770B"/>
    <w:rsid w:val="00A0780D"/>
    <w:rsid w:val="00A07C8E"/>
    <w:rsid w:val="00A07CF5"/>
    <w:rsid w:val="00A07DCE"/>
    <w:rsid w:val="00A07FFB"/>
    <w:rsid w:val="00A101A6"/>
    <w:rsid w:val="00A10A23"/>
    <w:rsid w:val="00A11983"/>
    <w:rsid w:val="00A11F7F"/>
    <w:rsid w:val="00A11FE4"/>
    <w:rsid w:val="00A12C8B"/>
    <w:rsid w:val="00A12EA3"/>
    <w:rsid w:val="00A13116"/>
    <w:rsid w:val="00A139F5"/>
    <w:rsid w:val="00A13DF6"/>
    <w:rsid w:val="00A1478D"/>
    <w:rsid w:val="00A14B11"/>
    <w:rsid w:val="00A14C94"/>
    <w:rsid w:val="00A14F5D"/>
    <w:rsid w:val="00A154A0"/>
    <w:rsid w:val="00A16292"/>
    <w:rsid w:val="00A162F1"/>
    <w:rsid w:val="00A16C02"/>
    <w:rsid w:val="00A174AD"/>
    <w:rsid w:val="00A17807"/>
    <w:rsid w:val="00A17835"/>
    <w:rsid w:val="00A205D4"/>
    <w:rsid w:val="00A20AAB"/>
    <w:rsid w:val="00A212B4"/>
    <w:rsid w:val="00A22274"/>
    <w:rsid w:val="00A22315"/>
    <w:rsid w:val="00A234CF"/>
    <w:rsid w:val="00A23801"/>
    <w:rsid w:val="00A2394D"/>
    <w:rsid w:val="00A243FB"/>
    <w:rsid w:val="00A24B2E"/>
    <w:rsid w:val="00A24B90"/>
    <w:rsid w:val="00A24F2C"/>
    <w:rsid w:val="00A25A31"/>
    <w:rsid w:val="00A25F59"/>
    <w:rsid w:val="00A2680F"/>
    <w:rsid w:val="00A268C3"/>
    <w:rsid w:val="00A26A06"/>
    <w:rsid w:val="00A26D81"/>
    <w:rsid w:val="00A2711D"/>
    <w:rsid w:val="00A2753D"/>
    <w:rsid w:val="00A2765B"/>
    <w:rsid w:val="00A2789A"/>
    <w:rsid w:val="00A27A6E"/>
    <w:rsid w:val="00A30190"/>
    <w:rsid w:val="00A32C7E"/>
    <w:rsid w:val="00A3302F"/>
    <w:rsid w:val="00A33165"/>
    <w:rsid w:val="00A33567"/>
    <w:rsid w:val="00A33866"/>
    <w:rsid w:val="00A3433A"/>
    <w:rsid w:val="00A34AB2"/>
    <w:rsid w:val="00A34C06"/>
    <w:rsid w:val="00A35F77"/>
    <w:rsid w:val="00A365F4"/>
    <w:rsid w:val="00A366B9"/>
    <w:rsid w:val="00A36AAA"/>
    <w:rsid w:val="00A36CFF"/>
    <w:rsid w:val="00A37BA8"/>
    <w:rsid w:val="00A37C6C"/>
    <w:rsid w:val="00A37D80"/>
    <w:rsid w:val="00A41B03"/>
    <w:rsid w:val="00A42157"/>
    <w:rsid w:val="00A42388"/>
    <w:rsid w:val="00A429E4"/>
    <w:rsid w:val="00A42ABA"/>
    <w:rsid w:val="00A42E8C"/>
    <w:rsid w:val="00A433A7"/>
    <w:rsid w:val="00A4370E"/>
    <w:rsid w:val="00A43D24"/>
    <w:rsid w:val="00A43D85"/>
    <w:rsid w:val="00A4492C"/>
    <w:rsid w:val="00A451B3"/>
    <w:rsid w:val="00A4550A"/>
    <w:rsid w:val="00A458A8"/>
    <w:rsid w:val="00A4613E"/>
    <w:rsid w:val="00A46907"/>
    <w:rsid w:val="00A46BC9"/>
    <w:rsid w:val="00A4703F"/>
    <w:rsid w:val="00A47D80"/>
    <w:rsid w:val="00A51D75"/>
    <w:rsid w:val="00A5229A"/>
    <w:rsid w:val="00A52A49"/>
    <w:rsid w:val="00A52E2D"/>
    <w:rsid w:val="00A53132"/>
    <w:rsid w:val="00A5319E"/>
    <w:rsid w:val="00A5345C"/>
    <w:rsid w:val="00A53C18"/>
    <w:rsid w:val="00A53E54"/>
    <w:rsid w:val="00A5455F"/>
    <w:rsid w:val="00A54775"/>
    <w:rsid w:val="00A54F43"/>
    <w:rsid w:val="00A55505"/>
    <w:rsid w:val="00A555FD"/>
    <w:rsid w:val="00A56065"/>
    <w:rsid w:val="00A563F2"/>
    <w:rsid w:val="00A565EA"/>
    <w:rsid w:val="00A566E8"/>
    <w:rsid w:val="00A567AD"/>
    <w:rsid w:val="00A56F17"/>
    <w:rsid w:val="00A571B9"/>
    <w:rsid w:val="00A571BA"/>
    <w:rsid w:val="00A5734B"/>
    <w:rsid w:val="00A57815"/>
    <w:rsid w:val="00A57871"/>
    <w:rsid w:val="00A57C44"/>
    <w:rsid w:val="00A57E3D"/>
    <w:rsid w:val="00A60522"/>
    <w:rsid w:val="00A608D7"/>
    <w:rsid w:val="00A60F52"/>
    <w:rsid w:val="00A61348"/>
    <w:rsid w:val="00A61904"/>
    <w:rsid w:val="00A624F6"/>
    <w:rsid w:val="00A6293F"/>
    <w:rsid w:val="00A62D58"/>
    <w:rsid w:val="00A63031"/>
    <w:rsid w:val="00A6378D"/>
    <w:rsid w:val="00A63C79"/>
    <w:rsid w:val="00A64097"/>
    <w:rsid w:val="00A6465E"/>
    <w:rsid w:val="00A649B0"/>
    <w:rsid w:val="00A64B2F"/>
    <w:rsid w:val="00A64F09"/>
    <w:rsid w:val="00A6522B"/>
    <w:rsid w:val="00A652BB"/>
    <w:rsid w:val="00A6571B"/>
    <w:rsid w:val="00A65CFF"/>
    <w:rsid w:val="00A661C0"/>
    <w:rsid w:val="00A66339"/>
    <w:rsid w:val="00A6660C"/>
    <w:rsid w:val="00A6666A"/>
    <w:rsid w:val="00A6678B"/>
    <w:rsid w:val="00A6698B"/>
    <w:rsid w:val="00A66CEA"/>
    <w:rsid w:val="00A674F2"/>
    <w:rsid w:val="00A67A1F"/>
    <w:rsid w:val="00A7002F"/>
    <w:rsid w:val="00A70209"/>
    <w:rsid w:val="00A7069C"/>
    <w:rsid w:val="00A70761"/>
    <w:rsid w:val="00A71377"/>
    <w:rsid w:val="00A7140D"/>
    <w:rsid w:val="00A715BB"/>
    <w:rsid w:val="00A718CE"/>
    <w:rsid w:val="00A7196D"/>
    <w:rsid w:val="00A71ACE"/>
    <w:rsid w:val="00A72910"/>
    <w:rsid w:val="00A72FB2"/>
    <w:rsid w:val="00A74529"/>
    <w:rsid w:val="00A7614D"/>
    <w:rsid w:val="00A764DC"/>
    <w:rsid w:val="00A76FF1"/>
    <w:rsid w:val="00A80FD4"/>
    <w:rsid w:val="00A810F9"/>
    <w:rsid w:val="00A81ECA"/>
    <w:rsid w:val="00A825F1"/>
    <w:rsid w:val="00A825F2"/>
    <w:rsid w:val="00A82962"/>
    <w:rsid w:val="00A82977"/>
    <w:rsid w:val="00A82E98"/>
    <w:rsid w:val="00A83940"/>
    <w:rsid w:val="00A841C7"/>
    <w:rsid w:val="00A84D89"/>
    <w:rsid w:val="00A84FD7"/>
    <w:rsid w:val="00A85049"/>
    <w:rsid w:val="00A850D9"/>
    <w:rsid w:val="00A86ECC"/>
    <w:rsid w:val="00A86FCC"/>
    <w:rsid w:val="00A8751F"/>
    <w:rsid w:val="00A87599"/>
    <w:rsid w:val="00A87C4A"/>
    <w:rsid w:val="00A9008F"/>
    <w:rsid w:val="00A91042"/>
    <w:rsid w:val="00A9117E"/>
    <w:rsid w:val="00A91C97"/>
    <w:rsid w:val="00A932A1"/>
    <w:rsid w:val="00A9350A"/>
    <w:rsid w:val="00A9374E"/>
    <w:rsid w:val="00A938D8"/>
    <w:rsid w:val="00A9395A"/>
    <w:rsid w:val="00A94701"/>
    <w:rsid w:val="00A94FEE"/>
    <w:rsid w:val="00A95221"/>
    <w:rsid w:val="00A95854"/>
    <w:rsid w:val="00A95FB3"/>
    <w:rsid w:val="00A96A55"/>
    <w:rsid w:val="00A97361"/>
    <w:rsid w:val="00A97FBE"/>
    <w:rsid w:val="00AA0071"/>
    <w:rsid w:val="00AA087F"/>
    <w:rsid w:val="00AA0EE3"/>
    <w:rsid w:val="00AA11DA"/>
    <w:rsid w:val="00AA158F"/>
    <w:rsid w:val="00AA20A2"/>
    <w:rsid w:val="00AA222D"/>
    <w:rsid w:val="00AA23D3"/>
    <w:rsid w:val="00AA2949"/>
    <w:rsid w:val="00AA48AF"/>
    <w:rsid w:val="00AA548C"/>
    <w:rsid w:val="00AA5550"/>
    <w:rsid w:val="00AA5562"/>
    <w:rsid w:val="00AA592C"/>
    <w:rsid w:val="00AA5A43"/>
    <w:rsid w:val="00AA6439"/>
    <w:rsid w:val="00AA710D"/>
    <w:rsid w:val="00AB005E"/>
    <w:rsid w:val="00AB06FC"/>
    <w:rsid w:val="00AB0E6F"/>
    <w:rsid w:val="00AB1131"/>
    <w:rsid w:val="00AB1370"/>
    <w:rsid w:val="00AB1377"/>
    <w:rsid w:val="00AB1531"/>
    <w:rsid w:val="00AB1733"/>
    <w:rsid w:val="00AB21C2"/>
    <w:rsid w:val="00AB226A"/>
    <w:rsid w:val="00AB2BB8"/>
    <w:rsid w:val="00AB5555"/>
    <w:rsid w:val="00AB5B7F"/>
    <w:rsid w:val="00AB5FE4"/>
    <w:rsid w:val="00AB69BF"/>
    <w:rsid w:val="00AB6D25"/>
    <w:rsid w:val="00AB70EF"/>
    <w:rsid w:val="00AB7708"/>
    <w:rsid w:val="00AB7979"/>
    <w:rsid w:val="00AB7A3C"/>
    <w:rsid w:val="00AB7F25"/>
    <w:rsid w:val="00AB7FF5"/>
    <w:rsid w:val="00AC0BC1"/>
    <w:rsid w:val="00AC0D39"/>
    <w:rsid w:val="00AC1FD9"/>
    <w:rsid w:val="00AC2227"/>
    <w:rsid w:val="00AC2683"/>
    <w:rsid w:val="00AC2CCE"/>
    <w:rsid w:val="00AC2F57"/>
    <w:rsid w:val="00AC3B97"/>
    <w:rsid w:val="00AC43C1"/>
    <w:rsid w:val="00AC494C"/>
    <w:rsid w:val="00AC49DC"/>
    <w:rsid w:val="00AC4D8B"/>
    <w:rsid w:val="00AC553D"/>
    <w:rsid w:val="00AC5933"/>
    <w:rsid w:val="00AC5B58"/>
    <w:rsid w:val="00AC6373"/>
    <w:rsid w:val="00AC6824"/>
    <w:rsid w:val="00AC7120"/>
    <w:rsid w:val="00AC7512"/>
    <w:rsid w:val="00AD0019"/>
    <w:rsid w:val="00AD0E8E"/>
    <w:rsid w:val="00AD1234"/>
    <w:rsid w:val="00AD12D3"/>
    <w:rsid w:val="00AD14C3"/>
    <w:rsid w:val="00AD21CD"/>
    <w:rsid w:val="00AD23E3"/>
    <w:rsid w:val="00AD2511"/>
    <w:rsid w:val="00AD2AD6"/>
    <w:rsid w:val="00AD2C84"/>
    <w:rsid w:val="00AD358C"/>
    <w:rsid w:val="00AD3BC6"/>
    <w:rsid w:val="00AD3C52"/>
    <w:rsid w:val="00AD5A51"/>
    <w:rsid w:val="00AD5A7C"/>
    <w:rsid w:val="00AD5B15"/>
    <w:rsid w:val="00AD6E74"/>
    <w:rsid w:val="00AD716E"/>
    <w:rsid w:val="00AD7545"/>
    <w:rsid w:val="00AD7CC4"/>
    <w:rsid w:val="00AE0557"/>
    <w:rsid w:val="00AE0C58"/>
    <w:rsid w:val="00AE0CEB"/>
    <w:rsid w:val="00AE0EAE"/>
    <w:rsid w:val="00AE143F"/>
    <w:rsid w:val="00AE2D4B"/>
    <w:rsid w:val="00AE3634"/>
    <w:rsid w:val="00AE37C3"/>
    <w:rsid w:val="00AE3849"/>
    <w:rsid w:val="00AE3CEE"/>
    <w:rsid w:val="00AE4782"/>
    <w:rsid w:val="00AE4F99"/>
    <w:rsid w:val="00AE5041"/>
    <w:rsid w:val="00AE5097"/>
    <w:rsid w:val="00AE5572"/>
    <w:rsid w:val="00AE5659"/>
    <w:rsid w:val="00AE5E4E"/>
    <w:rsid w:val="00AE6E7E"/>
    <w:rsid w:val="00AE7733"/>
    <w:rsid w:val="00AE7B33"/>
    <w:rsid w:val="00AF0097"/>
    <w:rsid w:val="00AF0D08"/>
    <w:rsid w:val="00AF120B"/>
    <w:rsid w:val="00AF1484"/>
    <w:rsid w:val="00AF15FC"/>
    <w:rsid w:val="00AF1DCA"/>
    <w:rsid w:val="00AF2298"/>
    <w:rsid w:val="00AF2D15"/>
    <w:rsid w:val="00AF2E0F"/>
    <w:rsid w:val="00AF2F38"/>
    <w:rsid w:val="00AF36FC"/>
    <w:rsid w:val="00AF3BBC"/>
    <w:rsid w:val="00AF41F4"/>
    <w:rsid w:val="00AF42DB"/>
    <w:rsid w:val="00AF434E"/>
    <w:rsid w:val="00AF43F9"/>
    <w:rsid w:val="00AF46C5"/>
    <w:rsid w:val="00AF46E3"/>
    <w:rsid w:val="00AF492C"/>
    <w:rsid w:val="00AF4F8B"/>
    <w:rsid w:val="00AF546E"/>
    <w:rsid w:val="00AF5D0F"/>
    <w:rsid w:val="00AF636B"/>
    <w:rsid w:val="00AF6CAF"/>
    <w:rsid w:val="00AF6D82"/>
    <w:rsid w:val="00AF76C6"/>
    <w:rsid w:val="00AF778A"/>
    <w:rsid w:val="00B00DEF"/>
    <w:rsid w:val="00B00EB0"/>
    <w:rsid w:val="00B0114E"/>
    <w:rsid w:val="00B02053"/>
    <w:rsid w:val="00B020FD"/>
    <w:rsid w:val="00B02A5B"/>
    <w:rsid w:val="00B03121"/>
    <w:rsid w:val="00B034F5"/>
    <w:rsid w:val="00B0377A"/>
    <w:rsid w:val="00B03CFC"/>
    <w:rsid w:val="00B03DB0"/>
    <w:rsid w:val="00B04211"/>
    <w:rsid w:val="00B047AA"/>
    <w:rsid w:val="00B04B69"/>
    <w:rsid w:val="00B04BDE"/>
    <w:rsid w:val="00B0528C"/>
    <w:rsid w:val="00B052C2"/>
    <w:rsid w:val="00B0579B"/>
    <w:rsid w:val="00B0620A"/>
    <w:rsid w:val="00B067C2"/>
    <w:rsid w:val="00B067E4"/>
    <w:rsid w:val="00B06B39"/>
    <w:rsid w:val="00B06DE5"/>
    <w:rsid w:val="00B071FD"/>
    <w:rsid w:val="00B077C6"/>
    <w:rsid w:val="00B078AC"/>
    <w:rsid w:val="00B07DDA"/>
    <w:rsid w:val="00B1005A"/>
    <w:rsid w:val="00B1069A"/>
    <w:rsid w:val="00B10F22"/>
    <w:rsid w:val="00B10F3B"/>
    <w:rsid w:val="00B1141A"/>
    <w:rsid w:val="00B11B69"/>
    <w:rsid w:val="00B1248D"/>
    <w:rsid w:val="00B12EF7"/>
    <w:rsid w:val="00B13243"/>
    <w:rsid w:val="00B136BD"/>
    <w:rsid w:val="00B14919"/>
    <w:rsid w:val="00B14952"/>
    <w:rsid w:val="00B14DF4"/>
    <w:rsid w:val="00B15996"/>
    <w:rsid w:val="00B1608E"/>
    <w:rsid w:val="00B165F9"/>
    <w:rsid w:val="00B16938"/>
    <w:rsid w:val="00B17192"/>
    <w:rsid w:val="00B17643"/>
    <w:rsid w:val="00B17867"/>
    <w:rsid w:val="00B178B1"/>
    <w:rsid w:val="00B2044A"/>
    <w:rsid w:val="00B209D8"/>
    <w:rsid w:val="00B20A71"/>
    <w:rsid w:val="00B21207"/>
    <w:rsid w:val="00B212CD"/>
    <w:rsid w:val="00B214CE"/>
    <w:rsid w:val="00B21502"/>
    <w:rsid w:val="00B223D0"/>
    <w:rsid w:val="00B2267B"/>
    <w:rsid w:val="00B22DF2"/>
    <w:rsid w:val="00B22E8D"/>
    <w:rsid w:val="00B22F13"/>
    <w:rsid w:val="00B24186"/>
    <w:rsid w:val="00B2514E"/>
    <w:rsid w:val="00B251B5"/>
    <w:rsid w:val="00B25486"/>
    <w:rsid w:val="00B25A5C"/>
    <w:rsid w:val="00B26181"/>
    <w:rsid w:val="00B26C78"/>
    <w:rsid w:val="00B275D4"/>
    <w:rsid w:val="00B300C6"/>
    <w:rsid w:val="00B307EF"/>
    <w:rsid w:val="00B3084E"/>
    <w:rsid w:val="00B30C84"/>
    <w:rsid w:val="00B31429"/>
    <w:rsid w:val="00B31E5A"/>
    <w:rsid w:val="00B3383F"/>
    <w:rsid w:val="00B33AEA"/>
    <w:rsid w:val="00B348F0"/>
    <w:rsid w:val="00B350CD"/>
    <w:rsid w:val="00B35B4F"/>
    <w:rsid w:val="00B36A62"/>
    <w:rsid w:val="00B36B16"/>
    <w:rsid w:val="00B36C58"/>
    <w:rsid w:val="00B3701A"/>
    <w:rsid w:val="00B373C6"/>
    <w:rsid w:val="00B37406"/>
    <w:rsid w:val="00B40838"/>
    <w:rsid w:val="00B40C6C"/>
    <w:rsid w:val="00B4124E"/>
    <w:rsid w:val="00B41562"/>
    <w:rsid w:val="00B41D62"/>
    <w:rsid w:val="00B41DAF"/>
    <w:rsid w:val="00B43069"/>
    <w:rsid w:val="00B432EE"/>
    <w:rsid w:val="00B436E4"/>
    <w:rsid w:val="00B44C54"/>
    <w:rsid w:val="00B44C63"/>
    <w:rsid w:val="00B44C86"/>
    <w:rsid w:val="00B45045"/>
    <w:rsid w:val="00B453DA"/>
    <w:rsid w:val="00B45702"/>
    <w:rsid w:val="00B458AA"/>
    <w:rsid w:val="00B460F1"/>
    <w:rsid w:val="00B46393"/>
    <w:rsid w:val="00B46D6D"/>
    <w:rsid w:val="00B46F8C"/>
    <w:rsid w:val="00B4769E"/>
    <w:rsid w:val="00B476A1"/>
    <w:rsid w:val="00B50768"/>
    <w:rsid w:val="00B50885"/>
    <w:rsid w:val="00B51285"/>
    <w:rsid w:val="00B51345"/>
    <w:rsid w:val="00B52BB7"/>
    <w:rsid w:val="00B5311E"/>
    <w:rsid w:val="00B53298"/>
    <w:rsid w:val="00B533B8"/>
    <w:rsid w:val="00B53A55"/>
    <w:rsid w:val="00B53AF7"/>
    <w:rsid w:val="00B53CB8"/>
    <w:rsid w:val="00B53DFC"/>
    <w:rsid w:val="00B54B8A"/>
    <w:rsid w:val="00B54DF1"/>
    <w:rsid w:val="00B55343"/>
    <w:rsid w:val="00B55434"/>
    <w:rsid w:val="00B554D5"/>
    <w:rsid w:val="00B55718"/>
    <w:rsid w:val="00B55F90"/>
    <w:rsid w:val="00B561E0"/>
    <w:rsid w:val="00B56869"/>
    <w:rsid w:val="00B56911"/>
    <w:rsid w:val="00B56B6A"/>
    <w:rsid w:val="00B56F36"/>
    <w:rsid w:val="00B578C9"/>
    <w:rsid w:val="00B6026E"/>
    <w:rsid w:val="00B60A4E"/>
    <w:rsid w:val="00B60FB7"/>
    <w:rsid w:val="00B61529"/>
    <w:rsid w:val="00B6265E"/>
    <w:rsid w:val="00B62A72"/>
    <w:rsid w:val="00B62C39"/>
    <w:rsid w:val="00B62D8D"/>
    <w:rsid w:val="00B635CE"/>
    <w:rsid w:val="00B63A49"/>
    <w:rsid w:val="00B63B3A"/>
    <w:rsid w:val="00B640FB"/>
    <w:rsid w:val="00B647B1"/>
    <w:rsid w:val="00B64BC3"/>
    <w:rsid w:val="00B64E7B"/>
    <w:rsid w:val="00B64ED4"/>
    <w:rsid w:val="00B65134"/>
    <w:rsid w:val="00B653AB"/>
    <w:rsid w:val="00B65F9E"/>
    <w:rsid w:val="00B66774"/>
    <w:rsid w:val="00B6680C"/>
    <w:rsid w:val="00B66B19"/>
    <w:rsid w:val="00B67148"/>
    <w:rsid w:val="00B67E4B"/>
    <w:rsid w:val="00B67FF9"/>
    <w:rsid w:val="00B70711"/>
    <w:rsid w:val="00B71887"/>
    <w:rsid w:val="00B72002"/>
    <w:rsid w:val="00B72220"/>
    <w:rsid w:val="00B72CBB"/>
    <w:rsid w:val="00B740F6"/>
    <w:rsid w:val="00B74BEF"/>
    <w:rsid w:val="00B74E1F"/>
    <w:rsid w:val="00B74F52"/>
    <w:rsid w:val="00B75811"/>
    <w:rsid w:val="00B75992"/>
    <w:rsid w:val="00B765B8"/>
    <w:rsid w:val="00B76A31"/>
    <w:rsid w:val="00B76DFA"/>
    <w:rsid w:val="00B773A3"/>
    <w:rsid w:val="00B77782"/>
    <w:rsid w:val="00B77786"/>
    <w:rsid w:val="00B778A0"/>
    <w:rsid w:val="00B77A78"/>
    <w:rsid w:val="00B802A5"/>
    <w:rsid w:val="00B80A8A"/>
    <w:rsid w:val="00B815E6"/>
    <w:rsid w:val="00B81B67"/>
    <w:rsid w:val="00B81BE6"/>
    <w:rsid w:val="00B81C85"/>
    <w:rsid w:val="00B821A5"/>
    <w:rsid w:val="00B8267B"/>
    <w:rsid w:val="00B82ACD"/>
    <w:rsid w:val="00B82BF4"/>
    <w:rsid w:val="00B830F9"/>
    <w:rsid w:val="00B8382D"/>
    <w:rsid w:val="00B839A9"/>
    <w:rsid w:val="00B83A15"/>
    <w:rsid w:val="00B83A28"/>
    <w:rsid w:val="00B84133"/>
    <w:rsid w:val="00B84201"/>
    <w:rsid w:val="00B84348"/>
    <w:rsid w:val="00B850FE"/>
    <w:rsid w:val="00B852E8"/>
    <w:rsid w:val="00B85E39"/>
    <w:rsid w:val="00B85E6B"/>
    <w:rsid w:val="00B85ED2"/>
    <w:rsid w:val="00B8617E"/>
    <w:rsid w:val="00B867A0"/>
    <w:rsid w:val="00B86805"/>
    <w:rsid w:val="00B86DAB"/>
    <w:rsid w:val="00B900A7"/>
    <w:rsid w:val="00B914E9"/>
    <w:rsid w:val="00B91624"/>
    <w:rsid w:val="00B91804"/>
    <w:rsid w:val="00B921CE"/>
    <w:rsid w:val="00B924B7"/>
    <w:rsid w:val="00B92870"/>
    <w:rsid w:val="00B92D0E"/>
    <w:rsid w:val="00B93535"/>
    <w:rsid w:val="00B93A6E"/>
    <w:rsid w:val="00B93AD5"/>
    <w:rsid w:val="00B945BA"/>
    <w:rsid w:val="00B9477F"/>
    <w:rsid w:val="00B94C88"/>
    <w:rsid w:val="00B95065"/>
    <w:rsid w:val="00B95244"/>
    <w:rsid w:val="00B956EE"/>
    <w:rsid w:val="00B964C9"/>
    <w:rsid w:val="00B9672E"/>
    <w:rsid w:val="00B972CD"/>
    <w:rsid w:val="00B9743C"/>
    <w:rsid w:val="00B974F4"/>
    <w:rsid w:val="00B97A7C"/>
    <w:rsid w:val="00BA0167"/>
    <w:rsid w:val="00BA049C"/>
    <w:rsid w:val="00BA0C53"/>
    <w:rsid w:val="00BA125D"/>
    <w:rsid w:val="00BA1475"/>
    <w:rsid w:val="00BA1C64"/>
    <w:rsid w:val="00BA21F0"/>
    <w:rsid w:val="00BA23C6"/>
    <w:rsid w:val="00BA2BA1"/>
    <w:rsid w:val="00BA2FE8"/>
    <w:rsid w:val="00BA3562"/>
    <w:rsid w:val="00BA35CF"/>
    <w:rsid w:val="00BA3623"/>
    <w:rsid w:val="00BA3914"/>
    <w:rsid w:val="00BA39CC"/>
    <w:rsid w:val="00BA3A98"/>
    <w:rsid w:val="00BA40DC"/>
    <w:rsid w:val="00BA44FD"/>
    <w:rsid w:val="00BA49C2"/>
    <w:rsid w:val="00BA49D0"/>
    <w:rsid w:val="00BA4F0B"/>
    <w:rsid w:val="00BA5B68"/>
    <w:rsid w:val="00BA5C58"/>
    <w:rsid w:val="00BA5DCD"/>
    <w:rsid w:val="00BA641F"/>
    <w:rsid w:val="00BA6FC7"/>
    <w:rsid w:val="00BA722D"/>
    <w:rsid w:val="00BA740B"/>
    <w:rsid w:val="00BA780C"/>
    <w:rsid w:val="00BA7AD0"/>
    <w:rsid w:val="00BB0735"/>
    <w:rsid w:val="00BB10C0"/>
    <w:rsid w:val="00BB11C4"/>
    <w:rsid w:val="00BB1407"/>
    <w:rsid w:val="00BB1AB4"/>
    <w:rsid w:val="00BB2794"/>
    <w:rsid w:val="00BB30A0"/>
    <w:rsid w:val="00BB320D"/>
    <w:rsid w:val="00BB346B"/>
    <w:rsid w:val="00BB3634"/>
    <w:rsid w:val="00BB3D6E"/>
    <w:rsid w:val="00BB41E2"/>
    <w:rsid w:val="00BB4F09"/>
    <w:rsid w:val="00BB5E2D"/>
    <w:rsid w:val="00BB5FF5"/>
    <w:rsid w:val="00BB614B"/>
    <w:rsid w:val="00BB6739"/>
    <w:rsid w:val="00BB72C0"/>
    <w:rsid w:val="00BB79F7"/>
    <w:rsid w:val="00BC0278"/>
    <w:rsid w:val="00BC0AEF"/>
    <w:rsid w:val="00BC136E"/>
    <w:rsid w:val="00BC1C63"/>
    <w:rsid w:val="00BC207D"/>
    <w:rsid w:val="00BC2BE2"/>
    <w:rsid w:val="00BC2C3C"/>
    <w:rsid w:val="00BC3205"/>
    <w:rsid w:val="00BC37CA"/>
    <w:rsid w:val="00BC3C80"/>
    <w:rsid w:val="00BC4199"/>
    <w:rsid w:val="00BC4A65"/>
    <w:rsid w:val="00BC51CA"/>
    <w:rsid w:val="00BC531B"/>
    <w:rsid w:val="00BC5389"/>
    <w:rsid w:val="00BC55DB"/>
    <w:rsid w:val="00BC5D82"/>
    <w:rsid w:val="00BC6038"/>
    <w:rsid w:val="00BC72AE"/>
    <w:rsid w:val="00BC7DB3"/>
    <w:rsid w:val="00BD020C"/>
    <w:rsid w:val="00BD0239"/>
    <w:rsid w:val="00BD0646"/>
    <w:rsid w:val="00BD0A75"/>
    <w:rsid w:val="00BD11B5"/>
    <w:rsid w:val="00BD13D5"/>
    <w:rsid w:val="00BD151F"/>
    <w:rsid w:val="00BD20DC"/>
    <w:rsid w:val="00BD20E5"/>
    <w:rsid w:val="00BD2700"/>
    <w:rsid w:val="00BD2798"/>
    <w:rsid w:val="00BD28B1"/>
    <w:rsid w:val="00BD2AF0"/>
    <w:rsid w:val="00BD2DBD"/>
    <w:rsid w:val="00BD2E0C"/>
    <w:rsid w:val="00BD37E5"/>
    <w:rsid w:val="00BD387E"/>
    <w:rsid w:val="00BD4423"/>
    <w:rsid w:val="00BD467C"/>
    <w:rsid w:val="00BD48E2"/>
    <w:rsid w:val="00BD4C73"/>
    <w:rsid w:val="00BD4E33"/>
    <w:rsid w:val="00BD54E0"/>
    <w:rsid w:val="00BD55AD"/>
    <w:rsid w:val="00BD5769"/>
    <w:rsid w:val="00BD5ECB"/>
    <w:rsid w:val="00BD6975"/>
    <w:rsid w:val="00BD69D8"/>
    <w:rsid w:val="00BD7600"/>
    <w:rsid w:val="00BD761B"/>
    <w:rsid w:val="00BD7EA8"/>
    <w:rsid w:val="00BE0944"/>
    <w:rsid w:val="00BE0A71"/>
    <w:rsid w:val="00BE0F9D"/>
    <w:rsid w:val="00BE1644"/>
    <w:rsid w:val="00BE1922"/>
    <w:rsid w:val="00BE2621"/>
    <w:rsid w:val="00BE27E5"/>
    <w:rsid w:val="00BE28B9"/>
    <w:rsid w:val="00BE37EC"/>
    <w:rsid w:val="00BE3840"/>
    <w:rsid w:val="00BE39DB"/>
    <w:rsid w:val="00BE39E9"/>
    <w:rsid w:val="00BE3C18"/>
    <w:rsid w:val="00BE4397"/>
    <w:rsid w:val="00BE45F1"/>
    <w:rsid w:val="00BE4BEC"/>
    <w:rsid w:val="00BE4F07"/>
    <w:rsid w:val="00BE5970"/>
    <w:rsid w:val="00BE5C49"/>
    <w:rsid w:val="00BE6002"/>
    <w:rsid w:val="00BE62BA"/>
    <w:rsid w:val="00BE638B"/>
    <w:rsid w:val="00BE6524"/>
    <w:rsid w:val="00BE66CB"/>
    <w:rsid w:val="00BE71F5"/>
    <w:rsid w:val="00BE765A"/>
    <w:rsid w:val="00BE7D7B"/>
    <w:rsid w:val="00BF037C"/>
    <w:rsid w:val="00BF08FA"/>
    <w:rsid w:val="00BF135B"/>
    <w:rsid w:val="00BF145A"/>
    <w:rsid w:val="00BF18DB"/>
    <w:rsid w:val="00BF18F9"/>
    <w:rsid w:val="00BF1AD1"/>
    <w:rsid w:val="00BF1C61"/>
    <w:rsid w:val="00BF20CA"/>
    <w:rsid w:val="00BF284C"/>
    <w:rsid w:val="00BF2945"/>
    <w:rsid w:val="00BF2B70"/>
    <w:rsid w:val="00BF36AB"/>
    <w:rsid w:val="00BF432C"/>
    <w:rsid w:val="00BF465F"/>
    <w:rsid w:val="00BF4EAB"/>
    <w:rsid w:val="00BF54CD"/>
    <w:rsid w:val="00BF5E88"/>
    <w:rsid w:val="00BF5F2B"/>
    <w:rsid w:val="00BF6251"/>
    <w:rsid w:val="00BF63C4"/>
    <w:rsid w:val="00C00E59"/>
    <w:rsid w:val="00C01D69"/>
    <w:rsid w:val="00C02C75"/>
    <w:rsid w:val="00C02D19"/>
    <w:rsid w:val="00C02D5F"/>
    <w:rsid w:val="00C030DE"/>
    <w:rsid w:val="00C03215"/>
    <w:rsid w:val="00C05322"/>
    <w:rsid w:val="00C05751"/>
    <w:rsid w:val="00C05B59"/>
    <w:rsid w:val="00C06819"/>
    <w:rsid w:val="00C06CDE"/>
    <w:rsid w:val="00C072F2"/>
    <w:rsid w:val="00C07542"/>
    <w:rsid w:val="00C076E4"/>
    <w:rsid w:val="00C07753"/>
    <w:rsid w:val="00C07ADC"/>
    <w:rsid w:val="00C07C23"/>
    <w:rsid w:val="00C106D6"/>
    <w:rsid w:val="00C10BFB"/>
    <w:rsid w:val="00C10C8A"/>
    <w:rsid w:val="00C1117F"/>
    <w:rsid w:val="00C11300"/>
    <w:rsid w:val="00C13500"/>
    <w:rsid w:val="00C14128"/>
    <w:rsid w:val="00C14178"/>
    <w:rsid w:val="00C15BD5"/>
    <w:rsid w:val="00C15BDD"/>
    <w:rsid w:val="00C15C3C"/>
    <w:rsid w:val="00C160EE"/>
    <w:rsid w:val="00C16826"/>
    <w:rsid w:val="00C1684B"/>
    <w:rsid w:val="00C1763E"/>
    <w:rsid w:val="00C206DB"/>
    <w:rsid w:val="00C20D82"/>
    <w:rsid w:val="00C20F8D"/>
    <w:rsid w:val="00C214F4"/>
    <w:rsid w:val="00C21A4C"/>
    <w:rsid w:val="00C22105"/>
    <w:rsid w:val="00C226CA"/>
    <w:rsid w:val="00C22A08"/>
    <w:rsid w:val="00C22ED3"/>
    <w:rsid w:val="00C235C1"/>
    <w:rsid w:val="00C236D5"/>
    <w:rsid w:val="00C23BA3"/>
    <w:rsid w:val="00C24002"/>
    <w:rsid w:val="00C244B6"/>
    <w:rsid w:val="00C245C2"/>
    <w:rsid w:val="00C246CA"/>
    <w:rsid w:val="00C250ED"/>
    <w:rsid w:val="00C256F3"/>
    <w:rsid w:val="00C26C4D"/>
    <w:rsid w:val="00C27383"/>
    <w:rsid w:val="00C27484"/>
    <w:rsid w:val="00C3009F"/>
    <w:rsid w:val="00C31156"/>
    <w:rsid w:val="00C31D33"/>
    <w:rsid w:val="00C324B0"/>
    <w:rsid w:val="00C33219"/>
    <w:rsid w:val="00C33E52"/>
    <w:rsid w:val="00C3401C"/>
    <w:rsid w:val="00C34812"/>
    <w:rsid w:val="00C3522A"/>
    <w:rsid w:val="00C35C5B"/>
    <w:rsid w:val="00C35F05"/>
    <w:rsid w:val="00C36C0F"/>
    <w:rsid w:val="00C36FB0"/>
    <w:rsid w:val="00C3702F"/>
    <w:rsid w:val="00C3704F"/>
    <w:rsid w:val="00C37696"/>
    <w:rsid w:val="00C37C0B"/>
    <w:rsid w:val="00C4003C"/>
    <w:rsid w:val="00C40041"/>
    <w:rsid w:val="00C40238"/>
    <w:rsid w:val="00C410BB"/>
    <w:rsid w:val="00C41142"/>
    <w:rsid w:val="00C412BE"/>
    <w:rsid w:val="00C416F1"/>
    <w:rsid w:val="00C41C98"/>
    <w:rsid w:val="00C41D02"/>
    <w:rsid w:val="00C420D0"/>
    <w:rsid w:val="00C42712"/>
    <w:rsid w:val="00C43428"/>
    <w:rsid w:val="00C436DD"/>
    <w:rsid w:val="00C43EAD"/>
    <w:rsid w:val="00C440ED"/>
    <w:rsid w:val="00C4478F"/>
    <w:rsid w:val="00C44B7E"/>
    <w:rsid w:val="00C4500A"/>
    <w:rsid w:val="00C45B50"/>
    <w:rsid w:val="00C463BD"/>
    <w:rsid w:val="00C468C6"/>
    <w:rsid w:val="00C46BFE"/>
    <w:rsid w:val="00C46DEB"/>
    <w:rsid w:val="00C46F1F"/>
    <w:rsid w:val="00C4726D"/>
    <w:rsid w:val="00C47CFA"/>
    <w:rsid w:val="00C502D9"/>
    <w:rsid w:val="00C50D80"/>
    <w:rsid w:val="00C5161E"/>
    <w:rsid w:val="00C51F14"/>
    <w:rsid w:val="00C51F54"/>
    <w:rsid w:val="00C520A5"/>
    <w:rsid w:val="00C5219D"/>
    <w:rsid w:val="00C52540"/>
    <w:rsid w:val="00C52A63"/>
    <w:rsid w:val="00C52CFC"/>
    <w:rsid w:val="00C531BF"/>
    <w:rsid w:val="00C53398"/>
    <w:rsid w:val="00C54CCB"/>
    <w:rsid w:val="00C5534B"/>
    <w:rsid w:val="00C5544D"/>
    <w:rsid w:val="00C555A1"/>
    <w:rsid w:val="00C5583D"/>
    <w:rsid w:val="00C55F4F"/>
    <w:rsid w:val="00C56CD8"/>
    <w:rsid w:val="00C56E51"/>
    <w:rsid w:val="00C5715E"/>
    <w:rsid w:val="00C57517"/>
    <w:rsid w:val="00C5784B"/>
    <w:rsid w:val="00C57EF1"/>
    <w:rsid w:val="00C60169"/>
    <w:rsid w:val="00C603C7"/>
    <w:rsid w:val="00C60FAF"/>
    <w:rsid w:val="00C610E0"/>
    <w:rsid w:val="00C61361"/>
    <w:rsid w:val="00C614B0"/>
    <w:rsid w:val="00C61ADC"/>
    <w:rsid w:val="00C61FC2"/>
    <w:rsid w:val="00C625D4"/>
    <w:rsid w:val="00C62759"/>
    <w:rsid w:val="00C62D02"/>
    <w:rsid w:val="00C638A2"/>
    <w:rsid w:val="00C63D22"/>
    <w:rsid w:val="00C64A37"/>
    <w:rsid w:val="00C651D7"/>
    <w:rsid w:val="00C667DF"/>
    <w:rsid w:val="00C66DCF"/>
    <w:rsid w:val="00C67213"/>
    <w:rsid w:val="00C6799C"/>
    <w:rsid w:val="00C67B26"/>
    <w:rsid w:val="00C67BFD"/>
    <w:rsid w:val="00C706C0"/>
    <w:rsid w:val="00C70FFF"/>
    <w:rsid w:val="00C7158E"/>
    <w:rsid w:val="00C715C2"/>
    <w:rsid w:val="00C71AC3"/>
    <w:rsid w:val="00C720EC"/>
    <w:rsid w:val="00C724EF"/>
    <w:rsid w:val="00C7250B"/>
    <w:rsid w:val="00C72B6F"/>
    <w:rsid w:val="00C730E8"/>
    <w:rsid w:val="00C7346B"/>
    <w:rsid w:val="00C734B8"/>
    <w:rsid w:val="00C74F78"/>
    <w:rsid w:val="00C75001"/>
    <w:rsid w:val="00C75593"/>
    <w:rsid w:val="00C7582C"/>
    <w:rsid w:val="00C7643D"/>
    <w:rsid w:val="00C76A00"/>
    <w:rsid w:val="00C7724E"/>
    <w:rsid w:val="00C774F2"/>
    <w:rsid w:val="00C778B1"/>
    <w:rsid w:val="00C7798A"/>
    <w:rsid w:val="00C77C0E"/>
    <w:rsid w:val="00C802F9"/>
    <w:rsid w:val="00C805D1"/>
    <w:rsid w:val="00C80AEB"/>
    <w:rsid w:val="00C80C4F"/>
    <w:rsid w:val="00C81904"/>
    <w:rsid w:val="00C81993"/>
    <w:rsid w:val="00C81A0F"/>
    <w:rsid w:val="00C81B1C"/>
    <w:rsid w:val="00C81B7F"/>
    <w:rsid w:val="00C81F83"/>
    <w:rsid w:val="00C824D5"/>
    <w:rsid w:val="00C825FA"/>
    <w:rsid w:val="00C83127"/>
    <w:rsid w:val="00C833E4"/>
    <w:rsid w:val="00C83628"/>
    <w:rsid w:val="00C844F8"/>
    <w:rsid w:val="00C849D6"/>
    <w:rsid w:val="00C849DB"/>
    <w:rsid w:val="00C84CD1"/>
    <w:rsid w:val="00C84E00"/>
    <w:rsid w:val="00C8514D"/>
    <w:rsid w:val="00C86A23"/>
    <w:rsid w:val="00C86EDD"/>
    <w:rsid w:val="00C86FE0"/>
    <w:rsid w:val="00C87812"/>
    <w:rsid w:val="00C87A8F"/>
    <w:rsid w:val="00C90187"/>
    <w:rsid w:val="00C9036A"/>
    <w:rsid w:val="00C91174"/>
    <w:rsid w:val="00C912E6"/>
    <w:rsid w:val="00C91687"/>
    <w:rsid w:val="00C917E7"/>
    <w:rsid w:val="00C924A8"/>
    <w:rsid w:val="00C936F0"/>
    <w:rsid w:val="00C93B24"/>
    <w:rsid w:val="00C945FE"/>
    <w:rsid w:val="00C94CB5"/>
    <w:rsid w:val="00C96DF1"/>
    <w:rsid w:val="00C96FAA"/>
    <w:rsid w:val="00C97A04"/>
    <w:rsid w:val="00C97C1C"/>
    <w:rsid w:val="00CA0B53"/>
    <w:rsid w:val="00CA107B"/>
    <w:rsid w:val="00CA11A0"/>
    <w:rsid w:val="00CA17E0"/>
    <w:rsid w:val="00CA1CBC"/>
    <w:rsid w:val="00CA1CD9"/>
    <w:rsid w:val="00CA1E63"/>
    <w:rsid w:val="00CA21A1"/>
    <w:rsid w:val="00CA21B5"/>
    <w:rsid w:val="00CA2617"/>
    <w:rsid w:val="00CA28E7"/>
    <w:rsid w:val="00CA2C11"/>
    <w:rsid w:val="00CA35FF"/>
    <w:rsid w:val="00CA43D9"/>
    <w:rsid w:val="00CA4831"/>
    <w:rsid w:val="00CA484D"/>
    <w:rsid w:val="00CA4F07"/>
    <w:rsid w:val="00CA4FB6"/>
    <w:rsid w:val="00CA50F5"/>
    <w:rsid w:val="00CA510E"/>
    <w:rsid w:val="00CA5B3B"/>
    <w:rsid w:val="00CA5D17"/>
    <w:rsid w:val="00CA652A"/>
    <w:rsid w:val="00CA6973"/>
    <w:rsid w:val="00CA712F"/>
    <w:rsid w:val="00CA715B"/>
    <w:rsid w:val="00CA73B2"/>
    <w:rsid w:val="00CA77D2"/>
    <w:rsid w:val="00CA7ABA"/>
    <w:rsid w:val="00CB1D2D"/>
    <w:rsid w:val="00CB20D2"/>
    <w:rsid w:val="00CB2111"/>
    <w:rsid w:val="00CB2646"/>
    <w:rsid w:val="00CB2780"/>
    <w:rsid w:val="00CB2840"/>
    <w:rsid w:val="00CB2A72"/>
    <w:rsid w:val="00CB30CA"/>
    <w:rsid w:val="00CB3684"/>
    <w:rsid w:val="00CB37A5"/>
    <w:rsid w:val="00CB3CBE"/>
    <w:rsid w:val="00CB3F00"/>
    <w:rsid w:val="00CB4384"/>
    <w:rsid w:val="00CB439C"/>
    <w:rsid w:val="00CB49A6"/>
    <w:rsid w:val="00CB4A82"/>
    <w:rsid w:val="00CB4F24"/>
    <w:rsid w:val="00CB4F54"/>
    <w:rsid w:val="00CB519C"/>
    <w:rsid w:val="00CB52E4"/>
    <w:rsid w:val="00CB5DE0"/>
    <w:rsid w:val="00CB6405"/>
    <w:rsid w:val="00CB66CE"/>
    <w:rsid w:val="00CB7116"/>
    <w:rsid w:val="00CB72BE"/>
    <w:rsid w:val="00CB72C9"/>
    <w:rsid w:val="00CB78AB"/>
    <w:rsid w:val="00CB7AA4"/>
    <w:rsid w:val="00CC0196"/>
    <w:rsid w:val="00CC1BD1"/>
    <w:rsid w:val="00CC1D72"/>
    <w:rsid w:val="00CC2B57"/>
    <w:rsid w:val="00CC3173"/>
    <w:rsid w:val="00CC37BF"/>
    <w:rsid w:val="00CC44AB"/>
    <w:rsid w:val="00CC4754"/>
    <w:rsid w:val="00CC4F04"/>
    <w:rsid w:val="00CC5CBA"/>
    <w:rsid w:val="00CC6194"/>
    <w:rsid w:val="00CC739E"/>
    <w:rsid w:val="00CC759F"/>
    <w:rsid w:val="00CC76CC"/>
    <w:rsid w:val="00CC7BE0"/>
    <w:rsid w:val="00CC7D0B"/>
    <w:rsid w:val="00CD0202"/>
    <w:rsid w:val="00CD03D5"/>
    <w:rsid w:val="00CD0820"/>
    <w:rsid w:val="00CD0B90"/>
    <w:rsid w:val="00CD0FB4"/>
    <w:rsid w:val="00CD21E3"/>
    <w:rsid w:val="00CD2509"/>
    <w:rsid w:val="00CD29DB"/>
    <w:rsid w:val="00CD36B0"/>
    <w:rsid w:val="00CD3D11"/>
    <w:rsid w:val="00CD42E7"/>
    <w:rsid w:val="00CD42FC"/>
    <w:rsid w:val="00CD4647"/>
    <w:rsid w:val="00CD52B5"/>
    <w:rsid w:val="00CD58B7"/>
    <w:rsid w:val="00CD68FC"/>
    <w:rsid w:val="00CD6DEA"/>
    <w:rsid w:val="00CD79C2"/>
    <w:rsid w:val="00CD7B7B"/>
    <w:rsid w:val="00CE18CC"/>
    <w:rsid w:val="00CE194A"/>
    <w:rsid w:val="00CE19E5"/>
    <w:rsid w:val="00CE1D85"/>
    <w:rsid w:val="00CE239F"/>
    <w:rsid w:val="00CE3017"/>
    <w:rsid w:val="00CE3449"/>
    <w:rsid w:val="00CE371A"/>
    <w:rsid w:val="00CE39AB"/>
    <w:rsid w:val="00CE42DB"/>
    <w:rsid w:val="00CE4657"/>
    <w:rsid w:val="00CE51E5"/>
    <w:rsid w:val="00CE5609"/>
    <w:rsid w:val="00CE5859"/>
    <w:rsid w:val="00CE6438"/>
    <w:rsid w:val="00CE64B9"/>
    <w:rsid w:val="00CE65F7"/>
    <w:rsid w:val="00CE678E"/>
    <w:rsid w:val="00CE7DF6"/>
    <w:rsid w:val="00CE7F40"/>
    <w:rsid w:val="00CF0610"/>
    <w:rsid w:val="00CF1050"/>
    <w:rsid w:val="00CF141E"/>
    <w:rsid w:val="00CF17BF"/>
    <w:rsid w:val="00CF1D18"/>
    <w:rsid w:val="00CF2488"/>
    <w:rsid w:val="00CF273E"/>
    <w:rsid w:val="00CF29EE"/>
    <w:rsid w:val="00CF2E5A"/>
    <w:rsid w:val="00CF2FF3"/>
    <w:rsid w:val="00CF3AED"/>
    <w:rsid w:val="00CF3C02"/>
    <w:rsid w:val="00CF3E44"/>
    <w:rsid w:val="00CF4099"/>
    <w:rsid w:val="00CF4EF2"/>
    <w:rsid w:val="00CF5B46"/>
    <w:rsid w:val="00CF6205"/>
    <w:rsid w:val="00CF6519"/>
    <w:rsid w:val="00CF6895"/>
    <w:rsid w:val="00CF6EA8"/>
    <w:rsid w:val="00CF70DC"/>
    <w:rsid w:val="00CF7122"/>
    <w:rsid w:val="00CF7AB8"/>
    <w:rsid w:val="00CF7F3B"/>
    <w:rsid w:val="00D00796"/>
    <w:rsid w:val="00D00915"/>
    <w:rsid w:val="00D00C96"/>
    <w:rsid w:val="00D01168"/>
    <w:rsid w:val="00D0133E"/>
    <w:rsid w:val="00D01406"/>
    <w:rsid w:val="00D01D0C"/>
    <w:rsid w:val="00D01ED2"/>
    <w:rsid w:val="00D02DE2"/>
    <w:rsid w:val="00D03195"/>
    <w:rsid w:val="00D0363C"/>
    <w:rsid w:val="00D03A67"/>
    <w:rsid w:val="00D04119"/>
    <w:rsid w:val="00D04A05"/>
    <w:rsid w:val="00D04A9F"/>
    <w:rsid w:val="00D04E53"/>
    <w:rsid w:val="00D05454"/>
    <w:rsid w:val="00D05741"/>
    <w:rsid w:val="00D05EA4"/>
    <w:rsid w:val="00D06B77"/>
    <w:rsid w:val="00D0712D"/>
    <w:rsid w:val="00D073F4"/>
    <w:rsid w:val="00D07451"/>
    <w:rsid w:val="00D07C41"/>
    <w:rsid w:val="00D07FD4"/>
    <w:rsid w:val="00D11803"/>
    <w:rsid w:val="00D11A99"/>
    <w:rsid w:val="00D1208F"/>
    <w:rsid w:val="00D1279A"/>
    <w:rsid w:val="00D12F4A"/>
    <w:rsid w:val="00D136EE"/>
    <w:rsid w:val="00D138FB"/>
    <w:rsid w:val="00D1393E"/>
    <w:rsid w:val="00D13FEF"/>
    <w:rsid w:val="00D14919"/>
    <w:rsid w:val="00D14DA6"/>
    <w:rsid w:val="00D150AC"/>
    <w:rsid w:val="00D151A8"/>
    <w:rsid w:val="00D1659B"/>
    <w:rsid w:val="00D172AB"/>
    <w:rsid w:val="00D174D8"/>
    <w:rsid w:val="00D17E9E"/>
    <w:rsid w:val="00D20766"/>
    <w:rsid w:val="00D207A3"/>
    <w:rsid w:val="00D216D5"/>
    <w:rsid w:val="00D21749"/>
    <w:rsid w:val="00D22388"/>
    <w:rsid w:val="00D224ED"/>
    <w:rsid w:val="00D226AD"/>
    <w:rsid w:val="00D2344B"/>
    <w:rsid w:val="00D236D3"/>
    <w:rsid w:val="00D23A2D"/>
    <w:rsid w:val="00D23E6D"/>
    <w:rsid w:val="00D23F73"/>
    <w:rsid w:val="00D24A5D"/>
    <w:rsid w:val="00D24DFB"/>
    <w:rsid w:val="00D25311"/>
    <w:rsid w:val="00D25BC3"/>
    <w:rsid w:val="00D25DDA"/>
    <w:rsid w:val="00D25E4E"/>
    <w:rsid w:val="00D261A2"/>
    <w:rsid w:val="00D261DF"/>
    <w:rsid w:val="00D26267"/>
    <w:rsid w:val="00D265C0"/>
    <w:rsid w:val="00D269A4"/>
    <w:rsid w:val="00D26B69"/>
    <w:rsid w:val="00D27B37"/>
    <w:rsid w:val="00D3048F"/>
    <w:rsid w:val="00D30AF8"/>
    <w:rsid w:val="00D30B93"/>
    <w:rsid w:val="00D31133"/>
    <w:rsid w:val="00D312B3"/>
    <w:rsid w:val="00D31E2F"/>
    <w:rsid w:val="00D31EBF"/>
    <w:rsid w:val="00D3246C"/>
    <w:rsid w:val="00D328EC"/>
    <w:rsid w:val="00D32FDF"/>
    <w:rsid w:val="00D332A8"/>
    <w:rsid w:val="00D33390"/>
    <w:rsid w:val="00D33EED"/>
    <w:rsid w:val="00D344FA"/>
    <w:rsid w:val="00D35C6D"/>
    <w:rsid w:val="00D35CF8"/>
    <w:rsid w:val="00D35FFE"/>
    <w:rsid w:val="00D36509"/>
    <w:rsid w:val="00D36969"/>
    <w:rsid w:val="00D369F5"/>
    <w:rsid w:val="00D36DEB"/>
    <w:rsid w:val="00D37095"/>
    <w:rsid w:val="00D3728E"/>
    <w:rsid w:val="00D402A2"/>
    <w:rsid w:val="00D4039C"/>
    <w:rsid w:val="00D40503"/>
    <w:rsid w:val="00D41358"/>
    <w:rsid w:val="00D423CD"/>
    <w:rsid w:val="00D42A2B"/>
    <w:rsid w:val="00D4372F"/>
    <w:rsid w:val="00D43A8A"/>
    <w:rsid w:val="00D43ECE"/>
    <w:rsid w:val="00D445C2"/>
    <w:rsid w:val="00D45F4F"/>
    <w:rsid w:val="00D4613A"/>
    <w:rsid w:val="00D46C9B"/>
    <w:rsid w:val="00D47343"/>
    <w:rsid w:val="00D47732"/>
    <w:rsid w:val="00D47779"/>
    <w:rsid w:val="00D47FB0"/>
    <w:rsid w:val="00D50083"/>
    <w:rsid w:val="00D500BA"/>
    <w:rsid w:val="00D51BAA"/>
    <w:rsid w:val="00D51D99"/>
    <w:rsid w:val="00D52DE6"/>
    <w:rsid w:val="00D533DC"/>
    <w:rsid w:val="00D5416C"/>
    <w:rsid w:val="00D54386"/>
    <w:rsid w:val="00D5476D"/>
    <w:rsid w:val="00D54DC4"/>
    <w:rsid w:val="00D54E8C"/>
    <w:rsid w:val="00D54F6B"/>
    <w:rsid w:val="00D55D57"/>
    <w:rsid w:val="00D56B09"/>
    <w:rsid w:val="00D56B8B"/>
    <w:rsid w:val="00D56F8C"/>
    <w:rsid w:val="00D573F6"/>
    <w:rsid w:val="00D57793"/>
    <w:rsid w:val="00D606E6"/>
    <w:rsid w:val="00D61602"/>
    <w:rsid w:val="00D616D2"/>
    <w:rsid w:val="00D61C0C"/>
    <w:rsid w:val="00D61CAB"/>
    <w:rsid w:val="00D620AB"/>
    <w:rsid w:val="00D6260F"/>
    <w:rsid w:val="00D62963"/>
    <w:rsid w:val="00D63AB6"/>
    <w:rsid w:val="00D63B5F"/>
    <w:rsid w:val="00D63E1B"/>
    <w:rsid w:val="00D6429D"/>
    <w:rsid w:val="00D64D8E"/>
    <w:rsid w:val="00D6519F"/>
    <w:rsid w:val="00D65450"/>
    <w:rsid w:val="00D65D76"/>
    <w:rsid w:val="00D6629C"/>
    <w:rsid w:val="00D6728F"/>
    <w:rsid w:val="00D67666"/>
    <w:rsid w:val="00D677A0"/>
    <w:rsid w:val="00D67CD5"/>
    <w:rsid w:val="00D700F6"/>
    <w:rsid w:val="00D70A14"/>
    <w:rsid w:val="00D70B0C"/>
    <w:rsid w:val="00D70EF7"/>
    <w:rsid w:val="00D7186E"/>
    <w:rsid w:val="00D71B4B"/>
    <w:rsid w:val="00D71BA1"/>
    <w:rsid w:val="00D72546"/>
    <w:rsid w:val="00D72931"/>
    <w:rsid w:val="00D738EE"/>
    <w:rsid w:val="00D73D48"/>
    <w:rsid w:val="00D73FD1"/>
    <w:rsid w:val="00D740E0"/>
    <w:rsid w:val="00D74785"/>
    <w:rsid w:val="00D74938"/>
    <w:rsid w:val="00D749D5"/>
    <w:rsid w:val="00D74F68"/>
    <w:rsid w:val="00D7504F"/>
    <w:rsid w:val="00D75081"/>
    <w:rsid w:val="00D75312"/>
    <w:rsid w:val="00D75B5F"/>
    <w:rsid w:val="00D75D80"/>
    <w:rsid w:val="00D768E6"/>
    <w:rsid w:val="00D76C5D"/>
    <w:rsid w:val="00D77288"/>
    <w:rsid w:val="00D77DEE"/>
    <w:rsid w:val="00D80221"/>
    <w:rsid w:val="00D8091C"/>
    <w:rsid w:val="00D80BAA"/>
    <w:rsid w:val="00D80F62"/>
    <w:rsid w:val="00D81F2B"/>
    <w:rsid w:val="00D820D9"/>
    <w:rsid w:val="00D82173"/>
    <w:rsid w:val="00D823D7"/>
    <w:rsid w:val="00D82A1B"/>
    <w:rsid w:val="00D82A96"/>
    <w:rsid w:val="00D82D02"/>
    <w:rsid w:val="00D83173"/>
    <w:rsid w:val="00D837EF"/>
    <w:rsid w:val="00D8397C"/>
    <w:rsid w:val="00D83D3B"/>
    <w:rsid w:val="00D83F40"/>
    <w:rsid w:val="00D846C4"/>
    <w:rsid w:val="00D84ED5"/>
    <w:rsid w:val="00D8531C"/>
    <w:rsid w:val="00D8573E"/>
    <w:rsid w:val="00D85943"/>
    <w:rsid w:val="00D86325"/>
    <w:rsid w:val="00D8658A"/>
    <w:rsid w:val="00D86CD3"/>
    <w:rsid w:val="00D8706A"/>
    <w:rsid w:val="00D8736D"/>
    <w:rsid w:val="00D874F7"/>
    <w:rsid w:val="00D87EA2"/>
    <w:rsid w:val="00D90C1A"/>
    <w:rsid w:val="00D917F3"/>
    <w:rsid w:val="00D9182A"/>
    <w:rsid w:val="00D918CD"/>
    <w:rsid w:val="00D91CB9"/>
    <w:rsid w:val="00D91E70"/>
    <w:rsid w:val="00D91FD3"/>
    <w:rsid w:val="00D92100"/>
    <w:rsid w:val="00D92696"/>
    <w:rsid w:val="00D927C3"/>
    <w:rsid w:val="00D932E1"/>
    <w:rsid w:val="00D934B3"/>
    <w:rsid w:val="00D935CA"/>
    <w:rsid w:val="00D93F9F"/>
    <w:rsid w:val="00D9452A"/>
    <w:rsid w:val="00D94EED"/>
    <w:rsid w:val="00D9574A"/>
    <w:rsid w:val="00D95D6F"/>
    <w:rsid w:val="00D95EEC"/>
    <w:rsid w:val="00D96026"/>
    <w:rsid w:val="00D963E3"/>
    <w:rsid w:val="00D967EA"/>
    <w:rsid w:val="00D97284"/>
    <w:rsid w:val="00D97833"/>
    <w:rsid w:val="00D97DBC"/>
    <w:rsid w:val="00D97F27"/>
    <w:rsid w:val="00DA03C9"/>
    <w:rsid w:val="00DA03F6"/>
    <w:rsid w:val="00DA122A"/>
    <w:rsid w:val="00DA156F"/>
    <w:rsid w:val="00DA1578"/>
    <w:rsid w:val="00DA1857"/>
    <w:rsid w:val="00DA1A27"/>
    <w:rsid w:val="00DA1FAB"/>
    <w:rsid w:val="00DA25C3"/>
    <w:rsid w:val="00DA307B"/>
    <w:rsid w:val="00DA3124"/>
    <w:rsid w:val="00DA5B23"/>
    <w:rsid w:val="00DA62AB"/>
    <w:rsid w:val="00DA65D5"/>
    <w:rsid w:val="00DA7911"/>
    <w:rsid w:val="00DA7C1C"/>
    <w:rsid w:val="00DB072C"/>
    <w:rsid w:val="00DB08CF"/>
    <w:rsid w:val="00DB0B41"/>
    <w:rsid w:val="00DB147A"/>
    <w:rsid w:val="00DB1509"/>
    <w:rsid w:val="00DB1AE4"/>
    <w:rsid w:val="00DB1B7A"/>
    <w:rsid w:val="00DB2318"/>
    <w:rsid w:val="00DB24C3"/>
    <w:rsid w:val="00DB256E"/>
    <w:rsid w:val="00DB2608"/>
    <w:rsid w:val="00DB2B90"/>
    <w:rsid w:val="00DB2C38"/>
    <w:rsid w:val="00DB2F12"/>
    <w:rsid w:val="00DB3024"/>
    <w:rsid w:val="00DB3176"/>
    <w:rsid w:val="00DB3DB0"/>
    <w:rsid w:val="00DB6217"/>
    <w:rsid w:val="00DB630E"/>
    <w:rsid w:val="00DB65EF"/>
    <w:rsid w:val="00DB6804"/>
    <w:rsid w:val="00DB6947"/>
    <w:rsid w:val="00DB768F"/>
    <w:rsid w:val="00DB769A"/>
    <w:rsid w:val="00DB7B5F"/>
    <w:rsid w:val="00DC00C4"/>
    <w:rsid w:val="00DC0BF7"/>
    <w:rsid w:val="00DC13F2"/>
    <w:rsid w:val="00DC17EF"/>
    <w:rsid w:val="00DC1B5B"/>
    <w:rsid w:val="00DC1B9C"/>
    <w:rsid w:val="00DC2092"/>
    <w:rsid w:val="00DC30AA"/>
    <w:rsid w:val="00DC3AEB"/>
    <w:rsid w:val="00DC46EA"/>
    <w:rsid w:val="00DC5C33"/>
    <w:rsid w:val="00DC5E61"/>
    <w:rsid w:val="00DC61AA"/>
    <w:rsid w:val="00DC6265"/>
    <w:rsid w:val="00DC63AE"/>
    <w:rsid w:val="00DC6708"/>
    <w:rsid w:val="00DC702D"/>
    <w:rsid w:val="00DD0684"/>
    <w:rsid w:val="00DD0750"/>
    <w:rsid w:val="00DD091B"/>
    <w:rsid w:val="00DD0BB3"/>
    <w:rsid w:val="00DD16BE"/>
    <w:rsid w:val="00DD1CCF"/>
    <w:rsid w:val="00DD24D2"/>
    <w:rsid w:val="00DD2709"/>
    <w:rsid w:val="00DD3649"/>
    <w:rsid w:val="00DD3BED"/>
    <w:rsid w:val="00DD3D12"/>
    <w:rsid w:val="00DD3E7C"/>
    <w:rsid w:val="00DD491B"/>
    <w:rsid w:val="00DD536C"/>
    <w:rsid w:val="00DD54BF"/>
    <w:rsid w:val="00DD5ED6"/>
    <w:rsid w:val="00DD668A"/>
    <w:rsid w:val="00DD67DA"/>
    <w:rsid w:val="00DD6BD9"/>
    <w:rsid w:val="00DD6D59"/>
    <w:rsid w:val="00DD7252"/>
    <w:rsid w:val="00DD7DCA"/>
    <w:rsid w:val="00DE0642"/>
    <w:rsid w:val="00DE0F1C"/>
    <w:rsid w:val="00DE16C3"/>
    <w:rsid w:val="00DE1731"/>
    <w:rsid w:val="00DE204B"/>
    <w:rsid w:val="00DE2471"/>
    <w:rsid w:val="00DE3189"/>
    <w:rsid w:val="00DE34CA"/>
    <w:rsid w:val="00DE4262"/>
    <w:rsid w:val="00DE465E"/>
    <w:rsid w:val="00DE485B"/>
    <w:rsid w:val="00DE4F08"/>
    <w:rsid w:val="00DE514B"/>
    <w:rsid w:val="00DE5420"/>
    <w:rsid w:val="00DE55E2"/>
    <w:rsid w:val="00DE5D4D"/>
    <w:rsid w:val="00DE5D7D"/>
    <w:rsid w:val="00DE6FE9"/>
    <w:rsid w:val="00DF01EE"/>
    <w:rsid w:val="00DF0247"/>
    <w:rsid w:val="00DF16DC"/>
    <w:rsid w:val="00DF29B1"/>
    <w:rsid w:val="00DF29F2"/>
    <w:rsid w:val="00DF3339"/>
    <w:rsid w:val="00DF37AC"/>
    <w:rsid w:val="00DF430C"/>
    <w:rsid w:val="00DF51D0"/>
    <w:rsid w:val="00DF5C69"/>
    <w:rsid w:val="00DF60B5"/>
    <w:rsid w:val="00DF610C"/>
    <w:rsid w:val="00DF67A3"/>
    <w:rsid w:val="00DF6967"/>
    <w:rsid w:val="00DF6D2E"/>
    <w:rsid w:val="00DF77CB"/>
    <w:rsid w:val="00E003D5"/>
    <w:rsid w:val="00E00541"/>
    <w:rsid w:val="00E00927"/>
    <w:rsid w:val="00E01436"/>
    <w:rsid w:val="00E01827"/>
    <w:rsid w:val="00E018EE"/>
    <w:rsid w:val="00E01F0A"/>
    <w:rsid w:val="00E02067"/>
    <w:rsid w:val="00E0242D"/>
    <w:rsid w:val="00E03069"/>
    <w:rsid w:val="00E03137"/>
    <w:rsid w:val="00E03CD2"/>
    <w:rsid w:val="00E03E2D"/>
    <w:rsid w:val="00E045BD"/>
    <w:rsid w:val="00E0483A"/>
    <w:rsid w:val="00E048BE"/>
    <w:rsid w:val="00E05550"/>
    <w:rsid w:val="00E0633A"/>
    <w:rsid w:val="00E06CB1"/>
    <w:rsid w:val="00E06E07"/>
    <w:rsid w:val="00E06E0C"/>
    <w:rsid w:val="00E06FB1"/>
    <w:rsid w:val="00E075A6"/>
    <w:rsid w:val="00E100CB"/>
    <w:rsid w:val="00E115AE"/>
    <w:rsid w:val="00E118AA"/>
    <w:rsid w:val="00E12077"/>
    <w:rsid w:val="00E12F60"/>
    <w:rsid w:val="00E137E3"/>
    <w:rsid w:val="00E13CDE"/>
    <w:rsid w:val="00E14351"/>
    <w:rsid w:val="00E147E1"/>
    <w:rsid w:val="00E14EC0"/>
    <w:rsid w:val="00E1560E"/>
    <w:rsid w:val="00E15BDF"/>
    <w:rsid w:val="00E16060"/>
    <w:rsid w:val="00E1631A"/>
    <w:rsid w:val="00E16380"/>
    <w:rsid w:val="00E16931"/>
    <w:rsid w:val="00E16A29"/>
    <w:rsid w:val="00E16DDE"/>
    <w:rsid w:val="00E17B77"/>
    <w:rsid w:val="00E17C7F"/>
    <w:rsid w:val="00E2000A"/>
    <w:rsid w:val="00E20E5A"/>
    <w:rsid w:val="00E2124D"/>
    <w:rsid w:val="00E2170B"/>
    <w:rsid w:val="00E21D00"/>
    <w:rsid w:val="00E21DD4"/>
    <w:rsid w:val="00E21F94"/>
    <w:rsid w:val="00E22245"/>
    <w:rsid w:val="00E23337"/>
    <w:rsid w:val="00E239BF"/>
    <w:rsid w:val="00E239CB"/>
    <w:rsid w:val="00E23D99"/>
    <w:rsid w:val="00E24638"/>
    <w:rsid w:val="00E2476B"/>
    <w:rsid w:val="00E251A8"/>
    <w:rsid w:val="00E259EA"/>
    <w:rsid w:val="00E25C0C"/>
    <w:rsid w:val="00E25FF0"/>
    <w:rsid w:val="00E2652A"/>
    <w:rsid w:val="00E269E6"/>
    <w:rsid w:val="00E26E1A"/>
    <w:rsid w:val="00E26EA7"/>
    <w:rsid w:val="00E26EA8"/>
    <w:rsid w:val="00E308D1"/>
    <w:rsid w:val="00E30FB2"/>
    <w:rsid w:val="00E31830"/>
    <w:rsid w:val="00E318C6"/>
    <w:rsid w:val="00E31DC1"/>
    <w:rsid w:val="00E32061"/>
    <w:rsid w:val="00E3301B"/>
    <w:rsid w:val="00E339B5"/>
    <w:rsid w:val="00E33C18"/>
    <w:rsid w:val="00E3402B"/>
    <w:rsid w:val="00E341CF"/>
    <w:rsid w:val="00E34344"/>
    <w:rsid w:val="00E343BB"/>
    <w:rsid w:val="00E34404"/>
    <w:rsid w:val="00E34866"/>
    <w:rsid w:val="00E34C83"/>
    <w:rsid w:val="00E35C00"/>
    <w:rsid w:val="00E35D80"/>
    <w:rsid w:val="00E3649B"/>
    <w:rsid w:val="00E367D3"/>
    <w:rsid w:val="00E36F0A"/>
    <w:rsid w:val="00E3747F"/>
    <w:rsid w:val="00E376AC"/>
    <w:rsid w:val="00E378AC"/>
    <w:rsid w:val="00E405BA"/>
    <w:rsid w:val="00E40D85"/>
    <w:rsid w:val="00E40E15"/>
    <w:rsid w:val="00E41B9D"/>
    <w:rsid w:val="00E41F62"/>
    <w:rsid w:val="00E41F75"/>
    <w:rsid w:val="00E42139"/>
    <w:rsid w:val="00E426EC"/>
    <w:rsid w:val="00E42FC9"/>
    <w:rsid w:val="00E42FF9"/>
    <w:rsid w:val="00E4384F"/>
    <w:rsid w:val="00E4418A"/>
    <w:rsid w:val="00E448F9"/>
    <w:rsid w:val="00E4577D"/>
    <w:rsid w:val="00E45B46"/>
    <w:rsid w:val="00E46186"/>
    <w:rsid w:val="00E4643D"/>
    <w:rsid w:val="00E4714C"/>
    <w:rsid w:val="00E473A8"/>
    <w:rsid w:val="00E50831"/>
    <w:rsid w:val="00E5109F"/>
    <w:rsid w:val="00E51AEB"/>
    <w:rsid w:val="00E522A7"/>
    <w:rsid w:val="00E52CA2"/>
    <w:rsid w:val="00E52CE4"/>
    <w:rsid w:val="00E53971"/>
    <w:rsid w:val="00E53C5B"/>
    <w:rsid w:val="00E53E98"/>
    <w:rsid w:val="00E53EB4"/>
    <w:rsid w:val="00E541ED"/>
    <w:rsid w:val="00E5432D"/>
    <w:rsid w:val="00E543DE"/>
    <w:rsid w:val="00E54452"/>
    <w:rsid w:val="00E547A7"/>
    <w:rsid w:val="00E54923"/>
    <w:rsid w:val="00E54F52"/>
    <w:rsid w:val="00E555FF"/>
    <w:rsid w:val="00E55A0E"/>
    <w:rsid w:val="00E55F9C"/>
    <w:rsid w:val="00E566C7"/>
    <w:rsid w:val="00E5682C"/>
    <w:rsid w:val="00E56BB0"/>
    <w:rsid w:val="00E56D2E"/>
    <w:rsid w:val="00E60932"/>
    <w:rsid w:val="00E609CD"/>
    <w:rsid w:val="00E60CB3"/>
    <w:rsid w:val="00E61B05"/>
    <w:rsid w:val="00E626B2"/>
    <w:rsid w:val="00E631B5"/>
    <w:rsid w:val="00E633FD"/>
    <w:rsid w:val="00E6386D"/>
    <w:rsid w:val="00E63F87"/>
    <w:rsid w:val="00E6425F"/>
    <w:rsid w:val="00E6574B"/>
    <w:rsid w:val="00E659D2"/>
    <w:rsid w:val="00E65A30"/>
    <w:rsid w:val="00E664C5"/>
    <w:rsid w:val="00E669B0"/>
    <w:rsid w:val="00E66CB9"/>
    <w:rsid w:val="00E671A2"/>
    <w:rsid w:val="00E6793D"/>
    <w:rsid w:val="00E67BE7"/>
    <w:rsid w:val="00E67DEE"/>
    <w:rsid w:val="00E705A6"/>
    <w:rsid w:val="00E706F2"/>
    <w:rsid w:val="00E70AFA"/>
    <w:rsid w:val="00E70BA7"/>
    <w:rsid w:val="00E7105A"/>
    <w:rsid w:val="00E71A15"/>
    <w:rsid w:val="00E71F17"/>
    <w:rsid w:val="00E7202F"/>
    <w:rsid w:val="00E7267C"/>
    <w:rsid w:val="00E72D05"/>
    <w:rsid w:val="00E7314D"/>
    <w:rsid w:val="00E73D03"/>
    <w:rsid w:val="00E7468F"/>
    <w:rsid w:val="00E7557B"/>
    <w:rsid w:val="00E75917"/>
    <w:rsid w:val="00E75EF4"/>
    <w:rsid w:val="00E76D26"/>
    <w:rsid w:val="00E76E14"/>
    <w:rsid w:val="00E7757E"/>
    <w:rsid w:val="00E777D1"/>
    <w:rsid w:val="00E779E6"/>
    <w:rsid w:val="00E77B2A"/>
    <w:rsid w:val="00E77C67"/>
    <w:rsid w:val="00E77DCD"/>
    <w:rsid w:val="00E77F75"/>
    <w:rsid w:val="00E80152"/>
    <w:rsid w:val="00E80178"/>
    <w:rsid w:val="00E803C3"/>
    <w:rsid w:val="00E80BE3"/>
    <w:rsid w:val="00E8162B"/>
    <w:rsid w:val="00E817DA"/>
    <w:rsid w:val="00E81D43"/>
    <w:rsid w:val="00E81E65"/>
    <w:rsid w:val="00E822A7"/>
    <w:rsid w:val="00E82444"/>
    <w:rsid w:val="00E82B51"/>
    <w:rsid w:val="00E836A9"/>
    <w:rsid w:val="00E83798"/>
    <w:rsid w:val="00E83A92"/>
    <w:rsid w:val="00E83B28"/>
    <w:rsid w:val="00E83C20"/>
    <w:rsid w:val="00E84523"/>
    <w:rsid w:val="00E84575"/>
    <w:rsid w:val="00E84A80"/>
    <w:rsid w:val="00E84EB9"/>
    <w:rsid w:val="00E84F6F"/>
    <w:rsid w:val="00E8524E"/>
    <w:rsid w:val="00E85705"/>
    <w:rsid w:val="00E85AA5"/>
    <w:rsid w:val="00E866FE"/>
    <w:rsid w:val="00E86F34"/>
    <w:rsid w:val="00E87076"/>
    <w:rsid w:val="00E871FD"/>
    <w:rsid w:val="00E87B40"/>
    <w:rsid w:val="00E87C2C"/>
    <w:rsid w:val="00E90118"/>
    <w:rsid w:val="00E90638"/>
    <w:rsid w:val="00E913D2"/>
    <w:rsid w:val="00E91E12"/>
    <w:rsid w:val="00E92B02"/>
    <w:rsid w:val="00E92FC9"/>
    <w:rsid w:val="00E9306C"/>
    <w:rsid w:val="00E93155"/>
    <w:rsid w:val="00E932C7"/>
    <w:rsid w:val="00E9347D"/>
    <w:rsid w:val="00E94011"/>
    <w:rsid w:val="00E946E5"/>
    <w:rsid w:val="00E947EA"/>
    <w:rsid w:val="00E948A7"/>
    <w:rsid w:val="00E9500B"/>
    <w:rsid w:val="00E9515C"/>
    <w:rsid w:val="00E95179"/>
    <w:rsid w:val="00E95789"/>
    <w:rsid w:val="00E95A21"/>
    <w:rsid w:val="00E961BE"/>
    <w:rsid w:val="00E96AEB"/>
    <w:rsid w:val="00E96D54"/>
    <w:rsid w:val="00EA0013"/>
    <w:rsid w:val="00EA0218"/>
    <w:rsid w:val="00EA02F9"/>
    <w:rsid w:val="00EA0A1C"/>
    <w:rsid w:val="00EA1617"/>
    <w:rsid w:val="00EA2586"/>
    <w:rsid w:val="00EA3A25"/>
    <w:rsid w:val="00EA3C2D"/>
    <w:rsid w:val="00EA4396"/>
    <w:rsid w:val="00EA4CEA"/>
    <w:rsid w:val="00EA4E75"/>
    <w:rsid w:val="00EA58D7"/>
    <w:rsid w:val="00EA5A28"/>
    <w:rsid w:val="00EA5A2E"/>
    <w:rsid w:val="00EA5AAF"/>
    <w:rsid w:val="00EA658A"/>
    <w:rsid w:val="00EA6BEA"/>
    <w:rsid w:val="00EA6ED3"/>
    <w:rsid w:val="00EA7279"/>
    <w:rsid w:val="00EA72AF"/>
    <w:rsid w:val="00EA74EC"/>
    <w:rsid w:val="00EA7593"/>
    <w:rsid w:val="00EA7A0A"/>
    <w:rsid w:val="00EA7A0F"/>
    <w:rsid w:val="00EA7AF0"/>
    <w:rsid w:val="00EB0A4E"/>
    <w:rsid w:val="00EB0F14"/>
    <w:rsid w:val="00EB0F46"/>
    <w:rsid w:val="00EB1129"/>
    <w:rsid w:val="00EB1390"/>
    <w:rsid w:val="00EB1760"/>
    <w:rsid w:val="00EB180D"/>
    <w:rsid w:val="00EB1DAD"/>
    <w:rsid w:val="00EB221A"/>
    <w:rsid w:val="00EB2C46"/>
    <w:rsid w:val="00EB2C71"/>
    <w:rsid w:val="00EB3102"/>
    <w:rsid w:val="00EB322A"/>
    <w:rsid w:val="00EB33E2"/>
    <w:rsid w:val="00EB4340"/>
    <w:rsid w:val="00EB4670"/>
    <w:rsid w:val="00EB48B1"/>
    <w:rsid w:val="00EB53BB"/>
    <w:rsid w:val="00EB556D"/>
    <w:rsid w:val="00EB57F8"/>
    <w:rsid w:val="00EB5A7D"/>
    <w:rsid w:val="00EB62D4"/>
    <w:rsid w:val="00EB6623"/>
    <w:rsid w:val="00EB66B8"/>
    <w:rsid w:val="00EB7295"/>
    <w:rsid w:val="00EB7602"/>
    <w:rsid w:val="00EB78D8"/>
    <w:rsid w:val="00EC079C"/>
    <w:rsid w:val="00EC09F4"/>
    <w:rsid w:val="00EC1223"/>
    <w:rsid w:val="00EC17F6"/>
    <w:rsid w:val="00EC185F"/>
    <w:rsid w:val="00EC1D39"/>
    <w:rsid w:val="00EC2267"/>
    <w:rsid w:val="00EC316F"/>
    <w:rsid w:val="00EC3AD5"/>
    <w:rsid w:val="00EC3B26"/>
    <w:rsid w:val="00EC3C4B"/>
    <w:rsid w:val="00EC3F26"/>
    <w:rsid w:val="00EC41B9"/>
    <w:rsid w:val="00EC4206"/>
    <w:rsid w:val="00EC4279"/>
    <w:rsid w:val="00EC43C0"/>
    <w:rsid w:val="00EC4563"/>
    <w:rsid w:val="00EC5092"/>
    <w:rsid w:val="00EC5298"/>
    <w:rsid w:val="00EC571F"/>
    <w:rsid w:val="00EC5A1B"/>
    <w:rsid w:val="00EC5E78"/>
    <w:rsid w:val="00EC5FB3"/>
    <w:rsid w:val="00EC60B7"/>
    <w:rsid w:val="00EC7510"/>
    <w:rsid w:val="00EC7894"/>
    <w:rsid w:val="00EC7F1D"/>
    <w:rsid w:val="00ED011E"/>
    <w:rsid w:val="00ED0791"/>
    <w:rsid w:val="00ED0E9A"/>
    <w:rsid w:val="00ED1B02"/>
    <w:rsid w:val="00ED1D5B"/>
    <w:rsid w:val="00ED1D87"/>
    <w:rsid w:val="00ED278F"/>
    <w:rsid w:val="00ED2BEC"/>
    <w:rsid w:val="00ED2F25"/>
    <w:rsid w:val="00ED32F4"/>
    <w:rsid w:val="00ED364C"/>
    <w:rsid w:val="00ED39E8"/>
    <w:rsid w:val="00ED3A0C"/>
    <w:rsid w:val="00ED42F9"/>
    <w:rsid w:val="00ED4342"/>
    <w:rsid w:val="00ED454B"/>
    <w:rsid w:val="00ED558D"/>
    <w:rsid w:val="00ED55B0"/>
    <w:rsid w:val="00ED55C0"/>
    <w:rsid w:val="00ED5E65"/>
    <w:rsid w:val="00ED61FD"/>
    <w:rsid w:val="00ED682B"/>
    <w:rsid w:val="00ED69E5"/>
    <w:rsid w:val="00ED6C62"/>
    <w:rsid w:val="00ED6E77"/>
    <w:rsid w:val="00ED6F11"/>
    <w:rsid w:val="00ED7A55"/>
    <w:rsid w:val="00ED7B18"/>
    <w:rsid w:val="00ED7E3B"/>
    <w:rsid w:val="00EE0938"/>
    <w:rsid w:val="00EE0B93"/>
    <w:rsid w:val="00EE14CB"/>
    <w:rsid w:val="00EE2055"/>
    <w:rsid w:val="00EE2AAA"/>
    <w:rsid w:val="00EE310F"/>
    <w:rsid w:val="00EE344B"/>
    <w:rsid w:val="00EE3A4A"/>
    <w:rsid w:val="00EE3E4D"/>
    <w:rsid w:val="00EE3ED7"/>
    <w:rsid w:val="00EE41D5"/>
    <w:rsid w:val="00EE41FB"/>
    <w:rsid w:val="00EE43C7"/>
    <w:rsid w:val="00EE461B"/>
    <w:rsid w:val="00EE4CF4"/>
    <w:rsid w:val="00EE4EA1"/>
    <w:rsid w:val="00EE5A98"/>
    <w:rsid w:val="00EE684B"/>
    <w:rsid w:val="00EE6FB2"/>
    <w:rsid w:val="00EE70A1"/>
    <w:rsid w:val="00EE722B"/>
    <w:rsid w:val="00EE7554"/>
    <w:rsid w:val="00EE755A"/>
    <w:rsid w:val="00EE790F"/>
    <w:rsid w:val="00EE7C5C"/>
    <w:rsid w:val="00EF007E"/>
    <w:rsid w:val="00EF06C3"/>
    <w:rsid w:val="00EF13B9"/>
    <w:rsid w:val="00EF13EB"/>
    <w:rsid w:val="00EF17FF"/>
    <w:rsid w:val="00EF25CC"/>
    <w:rsid w:val="00EF315E"/>
    <w:rsid w:val="00EF3787"/>
    <w:rsid w:val="00EF3982"/>
    <w:rsid w:val="00EF3BB0"/>
    <w:rsid w:val="00EF4053"/>
    <w:rsid w:val="00EF485F"/>
    <w:rsid w:val="00EF4EC4"/>
    <w:rsid w:val="00EF58D3"/>
    <w:rsid w:val="00EF5B79"/>
    <w:rsid w:val="00EF5E1C"/>
    <w:rsid w:val="00EF6749"/>
    <w:rsid w:val="00EF6D8E"/>
    <w:rsid w:val="00EF7D3F"/>
    <w:rsid w:val="00F0012C"/>
    <w:rsid w:val="00F0021A"/>
    <w:rsid w:val="00F00D06"/>
    <w:rsid w:val="00F01FAD"/>
    <w:rsid w:val="00F037A4"/>
    <w:rsid w:val="00F03CB7"/>
    <w:rsid w:val="00F0407A"/>
    <w:rsid w:val="00F0422E"/>
    <w:rsid w:val="00F04A1D"/>
    <w:rsid w:val="00F04BEF"/>
    <w:rsid w:val="00F04E66"/>
    <w:rsid w:val="00F05F55"/>
    <w:rsid w:val="00F061B1"/>
    <w:rsid w:val="00F066C1"/>
    <w:rsid w:val="00F06C6E"/>
    <w:rsid w:val="00F06CA3"/>
    <w:rsid w:val="00F0734D"/>
    <w:rsid w:val="00F079BA"/>
    <w:rsid w:val="00F105D8"/>
    <w:rsid w:val="00F106DB"/>
    <w:rsid w:val="00F108BD"/>
    <w:rsid w:val="00F11CEA"/>
    <w:rsid w:val="00F11FFB"/>
    <w:rsid w:val="00F12DDC"/>
    <w:rsid w:val="00F12EB3"/>
    <w:rsid w:val="00F1350A"/>
    <w:rsid w:val="00F13F5F"/>
    <w:rsid w:val="00F1403C"/>
    <w:rsid w:val="00F154B1"/>
    <w:rsid w:val="00F16054"/>
    <w:rsid w:val="00F16FE1"/>
    <w:rsid w:val="00F1726F"/>
    <w:rsid w:val="00F17961"/>
    <w:rsid w:val="00F207EC"/>
    <w:rsid w:val="00F20A51"/>
    <w:rsid w:val="00F21459"/>
    <w:rsid w:val="00F21947"/>
    <w:rsid w:val="00F219A2"/>
    <w:rsid w:val="00F21D2D"/>
    <w:rsid w:val="00F21D7B"/>
    <w:rsid w:val="00F220BD"/>
    <w:rsid w:val="00F22FEC"/>
    <w:rsid w:val="00F23E5D"/>
    <w:rsid w:val="00F240DE"/>
    <w:rsid w:val="00F2441E"/>
    <w:rsid w:val="00F246D2"/>
    <w:rsid w:val="00F24B5F"/>
    <w:rsid w:val="00F25325"/>
    <w:rsid w:val="00F25827"/>
    <w:rsid w:val="00F25AF4"/>
    <w:rsid w:val="00F26221"/>
    <w:rsid w:val="00F264C8"/>
    <w:rsid w:val="00F26541"/>
    <w:rsid w:val="00F26AEF"/>
    <w:rsid w:val="00F26DAF"/>
    <w:rsid w:val="00F272DF"/>
    <w:rsid w:val="00F27C8F"/>
    <w:rsid w:val="00F27F7D"/>
    <w:rsid w:val="00F301CF"/>
    <w:rsid w:val="00F3069F"/>
    <w:rsid w:val="00F30A2F"/>
    <w:rsid w:val="00F31A61"/>
    <w:rsid w:val="00F32749"/>
    <w:rsid w:val="00F33DD9"/>
    <w:rsid w:val="00F340C9"/>
    <w:rsid w:val="00F34104"/>
    <w:rsid w:val="00F3493D"/>
    <w:rsid w:val="00F34A90"/>
    <w:rsid w:val="00F34D55"/>
    <w:rsid w:val="00F34D68"/>
    <w:rsid w:val="00F35417"/>
    <w:rsid w:val="00F354C3"/>
    <w:rsid w:val="00F355D7"/>
    <w:rsid w:val="00F356E6"/>
    <w:rsid w:val="00F35980"/>
    <w:rsid w:val="00F35B16"/>
    <w:rsid w:val="00F35FF3"/>
    <w:rsid w:val="00F36FD5"/>
    <w:rsid w:val="00F37172"/>
    <w:rsid w:val="00F371D2"/>
    <w:rsid w:val="00F373CF"/>
    <w:rsid w:val="00F374F5"/>
    <w:rsid w:val="00F3793A"/>
    <w:rsid w:val="00F4033B"/>
    <w:rsid w:val="00F4061F"/>
    <w:rsid w:val="00F40786"/>
    <w:rsid w:val="00F40F71"/>
    <w:rsid w:val="00F41153"/>
    <w:rsid w:val="00F42035"/>
    <w:rsid w:val="00F427CE"/>
    <w:rsid w:val="00F42CA8"/>
    <w:rsid w:val="00F42CAB"/>
    <w:rsid w:val="00F42D53"/>
    <w:rsid w:val="00F42ED2"/>
    <w:rsid w:val="00F42F33"/>
    <w:rsid w:val="00F4341F"/>
    <w:rsid w:val="00F436CC"/>
    <w:rsid w:val="00F43AD9"/>
    <w:rsid w:val="00F43B6F"/>
    <w:rsid w:val="00F43DC8"/>
    <w:rsid w:val="00F4477E"/>
    <w:rsid w:val="00F44818"/>
    <w:rsid w:val="00F45027"/>
    <w:rsid w:val="00F45647"/>
    <w:rsid w:val="00F458CE"/>
    <w:rsid w:val="00F45A31"/>
    <w:rsid w:val="00F46587"/>
    <w:rsid w:val="00F46935"/>
    <w:rsid w:val="00F469A3"/>
    <w:rsid w:val="00F4721C"/>
    <w:rsid w:val="00F47548"/>
    <w:rsid w:val="00F4758C"/>
    <w:rsid w:val="00F47B6E"/>
    <w:rsid w:val="00F47CB3"/>
    <w:rsid w:val="00F47F1B"/>
    <w:rsid w:val="00F502ED"/>
    <w:rsid w:val="00F50C7F"/>
    <w:rsid w:val="00F50CC3"/>
    <w:rsid w:val="00F50E80"/>
    <w:rsid w:val="00F5119F"/>
    <w:rsid w:val="00F51934"/>
    <w:rsid w:val="00F51968"/>
    <w:rsid w:val="00F51C3D"/>
    <w:rsid w:val="00F520B9"/>
    <w:rsid w:val="00F52102"/>
    <w:rsid w:val="00F52E78"/>
    <w:rsid w:val="00F53DBC"/>
    <w:rsid w:val="00F53FE1"/>
    <w:rsid w:val="00F5408B"/>
    <w:rsid w:val="00F54193"/>
    <w:rsid w:val="00F55365"/>
    <w:rsid w:val="00F557DA"/>
    <w:rsid w:val="00F55A27"/>
    <w:rsid w:val="00F55AD2"/>
    <w:rsid w:val="00F55B66"/>
    <w:rsid w:val="00F55C8A"/>
    <w:rsid w:val="00F566EA"/>
    <w:rsid w:val="00F5690B"/>
    <w:rsid w:val="00F56B3C"/>
    <w:rsid w:val="00F57630"/>
    <w:rsid w:val="00F57711"/>
    <w:rsid w:val="00F57C64"/>
    <w:rsid w:val="00F57E62"/>
    <w:rsid w:val="00F60072"/>
    <w:rsid w:val="00F60ADD"/>
    <w:rsid w:val="00F60FD5"/>
    <w:rsid w:val="00F61034"/>
    <w:rsid w:val="00F6137E"/>
    <w:rsid w:val="00F61518"/>
    <w:rsid w:val="00F61819"/>
    <w:rsid w:val="00F62657"/>
    <w:rsid w:val="00F62904"/>
    <w:rsid w:val="00F62A36"/>
    <w:rsid w:val="00F634E4"/>
    <w:rsid w:val="00F639E0"/>
    <w:rsid w:val="00F6471B"/>
    <w:rsid w:val="00F64EA4"/>
    <w:rsid w:val="00F64FD9"/>
    <w:rsid w:val="00F6554B"/>
    <w:rsid w:val="00F65EB8"/>
    <w:rsid w:val="00F664B2"/>
    <w:rsid w:val="00F6656C"/>
    <w:rsid w:val="00F67C38"/>
    <w:rsid w:val="00F67D30"/>
    <w:rsid w:val="00F67D8F"/>
    <w:rsid w:val="00F70380"/>
    <w:rsid w:val="00F70858"/>
    <w:rsid w:val="00F70B6C"/>
    <w:rsid w:val="00F71244"/>
    <w:rsid w:val="00F71287"/>
    <w:rsid w:val="00F713E9"/>
    <w:rsid w:val="00F717CD"/>
    <w:rsid w:val="00F71DBE"/>
    <w:rsid w:val="00F71FC4"/>
    <w:rsid w:val="00F72335"/>
    <w:rsid w:val="00F73644"/>
    <w:rsid w:val="00F7485E"/>
    <w:rsid w:val="00F75687"/>
    <w:rsid w:val="00F75CB5"/>
    <w:rsid w:val="00F75D9B"/>
    <w:rsid w:val="00F7669E"/>
    <w:rsid w:val="00F772E3"/>
    <w:rsid w:val="00F778D5"/>
    <w:rsid w:val="00F77B0F"/>
    <w:rsid w:val="00F77C2B"/>
    <w:rsid w:val="00F802BE"/>
    <w:rsid w:val="00F805C9"/>
    <w:rsid w:val="00F80C35"/>
    <w:rsid w:val="00F80D3F"/>
    <w:rsid w:val="00F80E93"/>
    <w:rsid w:val="00F81201"/>
    <w:rsid w:val="00F81409"/>
    <w:rsid w:val="00F81922"/>
    <w:rsid w:val="00F81B7E"/>
    <w:rsid w:val="00F81B81"/>
    <w:rsid w:val="00F8212C"/>
    <w:rsid w:val="00F828C8"/>
    <w:rsid w:val="00F8310A"/>
    <w:rsid w:val="00F8332F"/>
    <w:rsid w:val="00F83BA9"/>
    <w:rsid w:val="00F83BEF"/>
    <w:rsid w:val="00F843B9"/>
    <w:rsid w:val="00F843FD"/>
    <w:rsid w:val="00F846D3"/>
    <w:rsid w:val="00F84DC1"/>
    <w:rsid w:val="00F85636"/>
    <w:rsid w:val="00F8595B"/>
    <w:rsid w:val="00F86024"/>
    <w:rsid w:val="00F8611A"/>
    <w:rsid w:val="00F87366"/>
    <w:rsid w:val="00F874EE"/>
    <w:rsid w:val="00F904A7"/>
    <w:rsid w:val="00F90D0C"/>
    <w:rsid w:val="00F90EF3"/>
    <w:rsid w:val="00F9103D"/>
    <w:rsid w:val="00F916E4"/>
    <w:rsid w:val="00F91D3E"/>
    <w:rsid w:val="00F91D4A"/>
    <w:rsid w:val="00F9204B"/>
    <w:rsid w:val="00F923BE"/>
    <w:rsid w:val="00F92898"/>
    <w:rsid w:val="00F92C26"/>
    <w:rsid w:val="00F92F62"/>
    <w:rsid w:val="00F931E0"/>
    <w:rsid w:val="00F93788"/>
    <w:rsid w:val="00F9388D"/>
    <w:rsid w:val="00F944B1"/>
    <w:rsid w:val="00F9513C"/>
    <w:rsid w:val="00F95935"/>
    <w:rsid w:val="00F96343"/>
    <w:rsid w:val="00F9650B"/>
    <w:rsid w:val="00F96A4C"/>
    <w:rsid w:val="00F96DFF"/>
    <w:rsid w:val="00F97055"/>
    <w:rsid w:val="00F977A4"/>
    <w:rsid w:val="00F97956"/>
    <w:rsid w:val="00F97DA1"/>
    <w:rsid w:val="00F97E44"/>
    <w:rsid w:val="00F97F66"/>
    <w:rsid w:val="00FA0061"/>
    <w:rsid w:val="00FA03C1"/>
    <w:rsid w:val="00FA08BD"/>
    <w:rsid w:val="00FA0CE5"/>
    <w:rsid w:val="00FA0E47"/>
    <w:rsid w:val="00FA1F2F"/>
    <w:rsid w:val="00FA23E4"/>
    <w:rsid w:val="00FA2618"/>
    <w:rsid w:val="00FA29A0"/>
    <w:rsid w:val="00FA30D5"/>
    <w:rsid w:val="00FA37BA"/>
    <w:rsid w:val="00FA4374"/>
    <w:rsid w:val="00FA45F8"/>
    <w:rsid w:val="00FA4776"/>
    <w:rsid w:val="00FA5128"/>
    <w:rsid w:val="00FA5D7C"/>
    <w:rsid w:val="00FA6B11"/>
    <w:rsid w:val="00FA7612"/>
    <w:rsid w:val="00FA77E9"/>
    <w:rsid w:val="00FA793A"/>
    <w:rsid w:val="00FA7A77"/>
    <w:rsid w:val="00FA7CC2"/>
    <w:rsid w:val="00FA7D99"/>
    <w:rsid w:val="00FB02B3"/>
    <w:rsid w:val="00FB0CE5"/>
    <w:rsid w:val="00FB0EBF"/>
    <w:rsid w:val="00FB0F41"/>
    <w:rsid w:val="00FB110F"/>
    <w:rsid w:val="00FB160C"/>
    <w:rsid w:val="00FB1F0D"/>
    <w:rsid w:val="00FB1F2D"/>
    <w:rsid w:val="00FB2372"/>
    <w:rsid w:val="00FB31DE"/>
    <w:rsid w:val="00FB3650"/>
    <w:rsid w:val="00FB42D4"/>
    <w:rsid w:val="00FB45E1"/>
    <w:rsid w:val="00FB4A93"/>
    <w:rsid w:val="00FB4C36"/>
    <w:rsid w:val="00FB4E60"/>
    <w:rsid w:val="00FB5567"/>
    <w:rsid w:val="00FB562E"/>
    <w:rsid w:val="00FB5906"/>
    <w:rsid w:val="00FB7204"/>
    <w:rsid w:val="00FB762F"/>
    <w:rsid w:val="00FC015D"/>
    <w:rsid w:val="00FC0353"/>
    <w:rsid w:val="00FC0560"/>
    <w:rsid w:val="00FC06B4"/>
    <w:rsid w:val="00FC0749"/>
    <w:rsid w:val="00FC22C0"/>
    <w:rsid w:val="00FC26C4"/>
    <w:rsid w:val="00FC28F4"/>
    <w:rsid w:val="00FC2AED"/>
    <w:rsid w:val="00FC2CC2"/>
    <w:rsid w:val="00FC3228"/>
    <w:rsid w:val="00FC3348"/>
    <w:rsid w:val="00FC3763"/>
    <w:rsid w:val="00FC3C6D"/>
    <w:rsid w:val="00FC4239"/>
    <w:rsid w:val="00FC429A"/>
    <w:rsid w:val="00FC4CC8"/>
    <w:rsid w:val="00FC4F0C"/>
    <w:rsid w:val="00FC57D7"/>
    <w:rsid w:val="00FC5A66"/>
    <w:rsid w:val="00FC5C06"/>
    <w:rsid w:val="00FC5C94"/>
    <w:rsid w:val="00FC5DBE"/>
    <w:rsid w:val="00FC5FEC"/>
    <w:rsid w:val="00FC601F"/>
    <w:rsid w:val="00FC624D"/>
    <w:rsid w:val="00FC68EE"/>
    <w:rsid w:val="00FC6F23"/>
    <w:rsid w:val="00FC7042"/>
    <w:rsid w:val="00FC7370"/>
    <w:rsid w:val="00FC76C2"/>
    <w:rsid w:val="00FC7B13"/>
    <w:rsid w:val="00FD0335"/>
    <w:rsid w:val="00FD1227"/>
    <w:rsid w:val="00FD1C69"/>
    <w:rsid w:val="00FD2076"/>
    <w:rsid w:val="00FD2357"/>
    <w:rsid w:val="00FD2ADB"/>
    <w:rsid w:val="00FD2BFA"/>
    <w:rsid w:val="00FD311F"/>
    <w:rsid w:val="00FD336D"/>
    <w:rsid w:val="00FD36EF"/>
    <w:rsid w:val="00FD38BF"/>
    <w:rsid w:val="00FD39B9"/>
    <w:rsid w:val="00FD4117"/>
    <w:rsid w:val="00FD555D"/>
    <w:rsid w:val="00FD5961"/>
    <w:rsid w:val="00FD5E0E"/>
    <w:rsid w:val="00FD5EA7"/>
    <w:rsid w:val="00FD5F5B"/>
    <w:rsid w:val="00FD60A9"/>
    <w:rsid w:val="00FD686F"/>
    <w:rsid w:val="00FD6E84"/>
    <w:rsid w:val="00FD7390"/>
    <w:rsid w:val="00FD77E2"/>
    <w:rsid w:val="00FD79A4"/>
    <w:rsid w:val="00FE00A0"/>
    <w:rsid w:val="00FE0907"/>
    <w:rsid w:val="00FE14EC"/>
    <w:rsid w:val="00FE252C"/>
    <w:rsid w:val="00FE2EFD"/>
    <w:rsid w:val="00FE36F3"/>
    <w:rsid w:val="00FE3B2D"/>
    <w:rsid w:val="00FE3B76"/>
    <w:rsid w:val="00FE3BE6"/>
    <w:rsid w:val="00FE3F57"/>
    <w:rsid w:val="00FE3F71"/>
    <w:rsid w:val="00FE4140"/>
    <w:rsid w:val="00FE42EC"/>
    <w:rsid w:val="00FE440E"/>
    <w:rsid w:val="00FE47BB"/>
    <w:rsid w:val="00FE4AFB"/>
    <w:rsid w:val="00FE4C50"/>
    <w:rsid w:val="00FE5CAA"/>
    <w:rsid w:val="00FE7367"/>
    <w:rsid w:val="00FE761D"/>
    <w:rsid w:val="00FE762A"/>
    <w:rsid w:val="00FE7690"/>
    <w:rsid w:val="00FE7B91"/>
    <w:rsid w:val="00FF0369"/>
    <w:rsid w:val="00FF07C3"/>
    <w:rsid w:val="00FF100D"/>
    <w:rsid w:val="00FF1B7B"/>
    <w:rsid w:val="00FF22B7"/>
    <w:rsid w:val="00FF2305"/>
    <w:rsid w:val="00FF24BD"/>
    <w:rsid w:val="00FF3369"/>
    <w:rsid w:val="00FF36C3"/>
    <w:rsid w:val="00FF425B"/>
    <w:rsid w:val="00FF4407"/>
    <w:rsid w:val="00FF4C2B"/>
    <w:rsid w:val="00FF5462"/>
    <w:rsid w:val="00FF5886"/>
    <w:rsid w:val="00FF6953"/>
    <w:rsid w:val="00FF6AEE"/>
    <w:rsid w:val="00FF7230"/>
    <w:rsid w:val="00FF787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FC015D"/>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qFormat/>
    <w:rsid w:val="00D24A5D"/>
    <w:pPr>
      <w:keepNext/>
      <w:spacing w:before="360" w:after="360" w:line="240" w:lineRule="auto"/>
      <w:outlineLvl w:val="0"/>
    </w:pPr>
    <w:rPr>
      <w:rFonts w:ascii="Fira Sans SemiBold" w:eastAsia="Times New Roman" w:hAnsi="Fira Sans SemiBold" w:cs="Times New Roman"/>
      <w:bCs/>
      <w:color w:val="522398"/>
      <w:sz w:val="24"/>
      <w:szCs w:val="24"/>
      <w:lang w:eastAsia="pl-PL"/>
    </w:rPr>
  </w:style>
  <w:style w:type="paragraph" w:styleId="Nagwek2">
    <w:name w:val="heading 2"/>
    <w:basedOn w:val="Nagwek1"/>
    <w:next w:val="Normalny"/>
    <w:link w:val="Nagwek2Znak"/>
    <w:uiPriority w:val="9"/>
    <w:unhideWhenUsed/>
    <w:rsid w:val="00EE0B93"/>
    <w:pPr>
      <w:outlineLvl w:val="1"/>
    </w:pPr>
  </w:style>
  <w:style w:type="paragraph" w:styleId="Nagwek3">
    <w:name w:val="heading 3"/>
    <w:basedOn w:val="Normalny"/>
    <w:next w:val="Normalny"/>
    <w:link w:val="Nagwek3Znak"/>
    <w:uiPriority w:val="9"/>
    <w:unhideWhenUsed/>
    <w:rsid w:val="00130FC6"/>
    <w:pPr>
      <w:outlineLvl w:val="2"/>
    </w:pPr>
    <w:rPr>
      <w:rFonts w:ascii="Fira Sans SemiBold" w:hAnsi="Fira Sans SemiBold" w:cs="FiraSans-Bold"/>
      <w:bCs/>
      <w:szCs w:val="19"/>
    </w:rPr>
  </w:style>
  <w:style w:type="paragraph" w:styleId="Nagwek4">
    <w:name w:val="heading 4"/>
    <w:basedOn w:val="Normalny"/>
    <w:next w:val="Normalny"/>
    <w:link w:val="Nagwek4Znak"/>
    <w:uiPriority w:val="9"/>
    <w:semiHidden/>
    <w:unhideWhenUsed/>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AC494C"/>
    <w:pPr>
      <w:keepNext/>
      <w:keepLines/>
      <w:spacing w:before="40" w:after="0"/>
      <w:outlineLvl w:val="5"/>
    </w:pPr>
    <w:rPr>
      <w:rFonts w:asciiTheme="majorHAnsi" w:eastAsiaTheme="majorEastAsia" w:hAnsiTheme="majorHAnsi" w:cstheme="majorBidi"/>
      <w:color w:val="1F4D78" w:themeColor="accent1" w:themeShade="7F"/>
    </w:rPr>
  </w:style>
  <w:style w:type="paragraph" w:styleId="Nagwek7">
    <w:name w:val="heading 7"/>
    <w:basedOn w:val="Normalny"/>
    <w:next w:val="Normalny"/>
    <w:link w:val="Nagwek7Znak"/>
    <w:uiPriority w:val="9"/>
    <w:semiHidden/>
    <w:unhideWhenUsed/>
    <w:qFormat/>
    <w:rsid w:val="00AC494C"/>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rsid w:val="00D24A5D"/>
    <w:rPr>
      <w:rFonts w:ascii="Fira Sans SemiBold" w:eastAsia="Times New Roman" w:hAnsi="Fira Sans SemiBold" w:cs="Times New Roman"/>
      <w:bCs/>
      <w:color w:val="522398"/>
      <w:sz w:val="24"/>
      <w:szCs w:val="24"/>
      <w:lang w:eastAsia="pl-PL"/>
    </w:rPr>
  </w:style>
  <w:style w:type="paragraph" w:customStyle="1" w:styleId="LID">
    <w:name w:val="LID"/>
    <w:basedOn w:val="Normalny"/>
    <w:link w:val="LIDZnak"/>
    <w:qFormat/>
    <w:rsid w:val="00633014"/>
    <w:rPr>
      <w:b/>
      <w:noProof/>
      <w:szCs w:val="19"/>
      <w:lang w:eastAsia="pl-PL"/>
    </w:rPr>
  </w:style>
  <w:style w:type="character" w:customStyle="1" w:styleId="Nagwek2Znak">
    <w:name w:val="Nagłówek 2 Znak"/>
    <w:basedOn w:val="Domylnaczcionkaakapitu"/>
    <w:link w:val="Nagwek2"/>
    <w:uiPriority w:val="9"/>
    <w:rsid w:val="00EE0B93"/>
    <w:rPr>
      <w:rFonts w:ascii="Fira Sans SemiBold" w:eastAsia="Times New Roman" w:hAnsi="Fira Sans SemiBold" w:cs="Times New Roman"/>
      <w:bCs/>
      <w:color w:val="522398"/>
      <w:sz w:val="24"/>
      <w:szCs w:val="24"/>
      <w:lang w:eastAsia="pl-PL"/>
    </w:rPr>
  </w:style>
  <w:style w:type="character" w:customStyle="1" w:styleId="Nagwek3Znak">
    <w:name w:val="Nagłówek 3 Znak"/>
    <w:basedOn w:val="Domylnaczcionkaakapitu"/>
    <w:link w:val="Nagwek3"/>
    <w:uiPriority w:val="9"/>
    <w:rsid w:val="00130FC6"/>
    <w:rPr>
      <w:rFonts w:ascii="Fira Sans SemiBold" w:hAnsi="Fira Sans SemiBold" w:cs="FiraSans-Bold"/>
      <w:bCs/>
      <w:sz w:val="19"/>
      <w:szCs w:val="19"/>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uiPriority w:val="99"/>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uiPriority w:val="34"/>
    <w:qFormat/>
    <w:rsid w:val="00933EC1"/>
    <w:pPr>
      <w:ind w:left="720"/>
      <w:contextualSpacing/>
    </w:pPr>
  </w:style>
  <w:style w:type="paragraph" w:styleId="Tekstprzypisudolnego">
    <w:name w:val="footnote text"/>
    <w:basedOn w:val="Normalny"/>
    <w:link w:val="TekstprzypisudolnegoZnak"/>
    <w:uiPriority w:val="99"/>
    <w:semiHidden/>
    <w:unhideWhenUsed/>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basedOn w:val="Domylnaczcionkaakapitu"/>
    <w:uiPriority w:val="99"/>
    <w:semiHidden/>
    <w:unhideWhenUsed/>
    <w:rsid w:val="001448A7"/>
    <w:rPr>
      <w:vertAlign w:val="superscript"/>
    </w:rPr>
  </w:style>
  <w:style w:type="paragraph" w:customStyle="1" w:styleId="Nagwek10">
    <w:name w:val="Nagówek 1"/>
    <w:basedOn w:val="Normalny"/>
    <w:rsid w:val="00633014"/>
    <w:pPr>
      <w:spacing w:after="0" w:line="240" w:lineRule="auto"/>
    </w:pPr>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6F2BDF"/>
    <w:pPr>
      <w:tabs>
        <w:tab w:val="left" w:pos="992"/>
      </w:tabs>
      <w:spacing w:before="480" w:after="0"/>
    </w:pPr>
    <w:rPr>
      <w:b/>
      <w:spacing w:val="-2"/>
    </w:rPr>
  </w:style>
  <w:style w:type="paragraph" w:customStyle="1" w:styleId="tekstnaniebieskimtle">
    <w:name w:val="tekst na niebieskim tle"/>
    <w:basedOn w:val="Normalny"/>
    <w:qFormat/>
    <w:rsid w:val="00074DD8"/>
    <w:pPr>
      <w:spacing w:before="0" w:after="0" w:line="240" w:lineRule="auto"/>
    </w:pPr>
    <w:rPr>
      <w:sz w:val="20"/>
    </w:rPr>
  </w:style>
  <w:style w:type="paragraph" w:customStyle="1" w:styleId="Podstawowyakapit">
    <w:name w:val="[Podstawowy akapit]"/>
    <w:basedOn w:val="Normalny"/>
    <w:uiPriority w:val="99"/>
    <w:rsid w:val="00F469A3"/>
    <w:pPr>
      <w:autoSpaceDE w:val="0"/>
      <w:autoSpaceDN w:val="0"/>
      <w:adjustRightInd w:val="0"/>
      <w:spacing w:before="0" w:after="0" w:line="288" w:lineRule="auto"/>
      <w:textAlignment w:val="center"/>
    </w:pPr>
    <w:rPr>
      <w:rFonts w:ascii="Minion Pro" w:hAnsi="Minion Pro" w:cs="Minion Pro"/>
      <w:color w:val="000000"/>
      <w:sz w:val="24"/>
      <w:szCs w:val="24"/>
    </w:rPr>
  </w:style>
  <w:style w:type="paragraph" w:customStyle="1" w:styleId="Spistreci">
    <w:name w:val="Spis treści"/>
    <w:basedOn w:val="LID"/>
    <w:link w:val="SpistreciZnak"/>
    <w:qFormat/>
    <w:rsid w:val="008E1A3C"/>
    <w:pPr>
      <w:tabs>
        <w:tab w:val="right" w:leader="dot" w:pos="10466"/>
      </w:tabs>
    </w:pPr>
    <w:rPr>
      <w:b w:val="0"/>
      <w:sz w:val="22"/>
    </w:rPr>
  </w:style>
  <w:style w:type="paragraph" w:customStyle="1" w:styleId="tekstnapierwszejstronie">
    <w:name w:val="tekst na pierwszej stronie"/>
    <w:basedOn w:val="Nagwek1"/>
    <w:link w:val="tekstnapierwszejstronieZnak"/>
    <w:qFormat/>
    <w:rsid w:val="00100C3D"/>
    <w:pPr>
      <w:numPr>
        <w:numId w:val="6"/>
      </w:numPr>
      <w:spacing w:before="120" w:after="120"/>
      <w:ind w:left="357" w:hanging="357"/>
    </w:pPr>
    <w:rPr>
      <w:rFonts w:ascii="Fira Sans" w:hAnsi="Fira Sans"/>
      <w:color w:val="000000" w:themeColor="text1"/>
      <w:sz w:val="19"/>
    </w:rPr>
  </w:style>
  <w:style w:type="character" w:customStyle="1" w:styleId="LIDZnak">
    <w:name w:val="LID Znak"/>
    <w:basedOn w:val="Domylnaczcionkaakapitu"/>
    <w:link w:val="LID"/>
    <w:rsid w:val="009400F1"/>
    <w:rPr>
      <w:rFonts w:ascii="Fira Sans" w:hAnsi="Fira Sans"/>
      <w:b/>
      <w:noProof/>
      <w:sz w:val="19"/>
      <w:szCs w:val="19"/>
      <w:lang w:eastAsia="pl-PL"/>
    </w:rPr>
  </w:style>
  <w:style w:type="character" w:customStyle="1" w:styleId="SpistreciZnak">
    <w:name w:val="Spis treści Znak"/>
    <w:basedOn w:val="LIDZnak"/>
    <w:link w:val="Spistreci"/>
    <w:rsid w:val="008E1A3C"/>
    <w:rPr>
      <w:rFonts w:ascii="Fira Sans" w:hAnsi="Fira Sans"/>
      <w:b w:val="0"/>
      <w:noProof/>
      <w:sz w:val="19"/>
      <w:szCs w:val="19"/>
      <w:lang w:eastAsia="pl-PL"/>
    </w:rPr>
  </w:style>
  <w:style w:type="character" w:customStyle="1" w:styleId="tekstnapierwszejstronieZnak">
    <w:name w:val="tekst na pierwszej stronie Znak"/>
    <w:basedOn w:val="Domylnaczcionkaakapitu"/>
    <w:link w:val="tekstnapierwszejstronie"/>
    <w:rsid w:val="00100C3D"/>
    <w:rPr>
      <w:rFonts w:ascii="Fira Sans" w:eastAsia="Times New Roman" w:hAnsi="Fira Sans" w:cs="Times New Roman"/>
      <w:bCs/>
      <w:color w:val="000000" w:themeColor="text1"/>
      <w:sz w:val="19"/>
      <w:szCs w:val="24"/>
      <w:lang w:eastAsia="pl-PL"/>
    </w:rPr>
  </w:style>
  <w:style w:type="paragraph" w:customStyle="1" w:styleId="Tekstwypunktowany">
    <w:name w:val="Tekst wypunktowany"/>
    <w:basedOn w:val="Normalny"/>
    <w:link w:val="TekstwypunktowanyZnak"/>
    <w:qFormat/>
    <w:rsid w:val="006B2A42"/>
    <w:pPr>
      <w:numPr>
        <w:numId w:val="5"/>
      </w:numPr>
      <w:ind w:left="714" w:hanging="357"/>
    </w:pPr>
    <w:rPr>
      <w:shd w:val="clear" w:color="auto" w:fill="FFFFFF"/>
    </w:rPr>
  </w:style>
  <w:style w:type="character" w:customStyle="1" w:styleId="TekstwypunktowanyZnak">
    <w:name w:val="Tekst wypunktowany Znak"/>
    <w:basedOn w:val="Domylnaczcionkaakapitu"/>
    <w:link w:val="Tekstwypunktowany"/>
    <w:rsid w:val="006B2A42"/>
    <w:rPr>
      <w:rFonts w:ascii="Fira Sans" w:hAnsi="Fira Sans"/>
      <w:sz w:val="19"/>
    </w:rPr>
  </w:style>
  <w:style w:type="paragraph" w:customStyle="1" w:styleId="podt1">
    <w:name w:val="podt1"/>
    <w:basedOn w:val="Normalny"/>
    <w:autoRedefine/>
    <w:qFormat/>
    <w:rsid w:val="0014096A"/>
    <w:pPr>
      <w:spacing w:before="240" w:after="240"/>
    </w:pPr>
    <w:rPr>
      <w:rFonts w:ascii="Fira Sans SemiBold" w:hAnsi="Fira Sans SemiBold"/>
      <w:color w:val="522398"/>
      <w:sz w:val="24"/>
      <w:szCs w:val="24"/>
      <w:shd w:val="clear" w:color="auto" w:fill="FFFFFF"/>
      <w:lang w:eastAsia="pl-PL"/>
    </w:rPr>
  </w:style>
  <w:style w:type="paragraph" w:customStyle="1" w:styleId="tekst">
    <w:name w:val="tekst"/>
    <w:basedOn w:val="Normalny"/>
    <w:qFormat/>
    <w:rsid w:val="003B563C"/>
    <w:rPr>
      <w:lang w:eastAsia="pl-PL"/>
    </w:rPr>
  </w:style>
  <w:style w:type="paragraph" w:customStyle="1" w:styleId="glowka1">
    <w:name w:val="glowka1"/>
    <w:basedOn w:val="Normalny"/>
    <w:rsid w:val="00BA3914"/>
    <w:pPr>
      <w:spacing w:before="0" w:after="0" w:line="220" w:lineRule="exact"/>
      <w:jc w:val="center"/>
    </w:pPr>
    <w:rPr>
      <w:rFonts w:eastAsia="Times New Roman" w:cs="Times New Roman"/>
      <w:sz w:val="16"/>
      <w:szCs w:val="18"/>
      <w:lang w:eastAsia="pl-PL"/>
    </w:rPr>
  </w:style>
  <w:style w:type="character" w:customStyle="1" w:styleId="boczekZnak">
    <w:name w:val="boczek Znak"/>
    <w:rsid w:val="007C12B9"/>
    <w:rPr>
      <w:sz w:val="16"/>
      <w:szCs w:val="16"/>
      <w:lang w:val="pl-PL" w:eastAsia="pl-PL"/>
    </w:rPr>
  </w:style>
  <w:style w:type="paragraph" w:customStyle="1" w:styleId="boczekbez">
    <w:name w:val="boczek_bez"/>
    <w:autoRedefine/>
    <w:rsid w:val="007C12B9"/>
    <w:pPr>
      <w:widowControl w:val="0"/>
      <w:tabs>
        <w:tab w:val="left" w:pos="340"/>
        <w:tab w:val="left" w:pos="567"/>
        <w:tab w:val="left" w:pos="1701"/>
        <w:tab w:val="left" w:pos="3402"/>
        <w:tab w:val="left" w:pos="5103"/>
      </w:tabs>
      <w:autoSpaceDE w:val="0"/>
      <w:autoSpaceDN w:val="0"/>
      <w:adjustRightInd w:val="0"/>
      <w:spacing w:after="0" w:line="240" w:lineRule="exact"/>
      <w:ind w:left="176"/>
    </w:pPr>
    <w:rPr>
      <w:rFonts w:ascii="Fira Sans" w:eastAsia="Times New Roman" w:hAnsi="Fira Sans" w:cs="Times New Roman"/>
      <w:color w:val="000000"/>
      <w:sz w:val="16"/>
      <w:szCs w:val="16"/>
      <w:lang w:eastAsia="pl-PL"/>
    </w:rPr>
  </w:style>
  <w:style w:type="paragraph" w:customStyle="1" w:styleId="boczek1">
    <w:name w:val="boczek1"/>
    <w:basedOn w:val="Normalny"/>
    <w:autoRedefine/>
    <w:qFormat/>
    <w:rsid w:val="001979B8"/>
    <w:pPr>
      <w:tabs>
        <w:tab w:val="left" w:pos="5103"/>
      </w:tabs>
      <w:spacing w:before="0" w:after="0"/>
    </w:pPr>
    <w:rPr>
      <w:rFonts w:eastAsia="Times New Roman" w:cs="Times New Roman"/>
      <w:spacing w:val="-4"/>
      <w:sz w:val="16"/>
      <w:szCs w:val="16"/>
      <w:lang w:eastAsia="pl-PL"/>
    </w:rPr>
  </w:style>
  <w:style w:type="paragraph" w:customStyle="1" w:styleId="tableteksttab">
    <w:name w:val="table_tekst_tab"/>
    <w:basedOn w:val="Normalny"/>
    <w:autoRedefine/>
    <w:qFormat/>
    <w:rsid w:val="00831EEC"/>
    <w:pPr>
      <w:widowControl w:val="0"/>
      <w:tabs>
        <w:tab w:val="left" w:pos="720"/>
        <w:tab w:val="left" w:pos="1026"/>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jc w:val="right"/>
    </w:pPr>
    <w:rPr>
      <w:rFonts w:eastAsia="Arial Unicode MS" w:cs="Times New Roman"/>
      <w:bCs/>
      <w:iCs/>
      <w:sz w:val="16"/>
      <w:lang w:eastAsia="pl-PL"/>
    </w:rPr>
  </w:style>
  <w:style w:type="paragraph" w:customStyle="1" w:styleId="tablet">
    <w:name w:val="table_tł"/>
    <w:basedOn w:val="tableteksttab"/>
    <w:autoRedefine/>
    <w:qFormat/>
    <w:rsid w:val="007C12B9"/>
    <w:pPr>
      <w:tabs>
        <w:tab w:val="clear" w:pos="5760"/>
        <w:tab w:val="left" w:pos="1843"/>
      </w:tabs>
    </w:pPr>
    <w:rPr>
      <w:b/>
      <w:szCs w:val="16"/>
    </w:rPr>
  </w:style>
  <w:style w:type="paragraph" w:customStyle="1" w:styleId="bocz1t">
    <w:name w:val="bocz1_tł"/>
    <w:basedOn w:val="Normalny"/>
    <w:autoRedefine/>
    <w:qFormat/>
    <w:rsid w:val="00942F7F"/>
    <w:pPr>
      <w:tabs>
        <w:tab w:val="left" w:pos="5103"/>
      </w:tabs>
      <w:spacing w:before="0" w:after="0"/>
    </w:pPr>
    <w:rPr>
      <w:rFonts w:eastAsia="Times New Roman" w:cs="Times New Roman"/>
      <w:b/>
      <w:caps/>
      <w:sz w:val="16"/>
      <w:szCs w:val="16"/>
      <w:lang w:eastAsia="pl-PL"/>
    </w:rPr>
  </w:style>
  <w:style w:type="paragraph" w:customStyle="1" w:styleId="boczek2">
    <w:name w:val="boczek2"/>
    <w:basedOn w:val="boczek1"/>
    <w:autoRedefine/>
    <w:qFormat/>
    <w:rsid w:val="00E609CD"/>
    <w:pPr>
      <w:tabs>
        <w:tab w:val="clear" w:pos="5103"/>
      </w:tabs>
      <w:ind w:left="176"/>
    </w:pPr>
  </w:style>
  <w:style w:type="paragraph" w:customStyle="1" w:styleId="W">
    <w:name w:val="W"/>
    <w:autoRedefine/>
    <w:rsid w:val="00F70B6C"/>
    <w:pPr>
      <w:widowControl w:val="0"/>
      <w:tabs>
        <w:tab w:val="left" w:pos="851"/>
        <w:tab w:val="left" w:pos="9214"/>
      </w:tabs>
      <w:autoSpaceDE w:val="0"/>
      <w:autoSpaceDN w:val="0"/>
      <w:adjustRightInd w:val="0"/>
      <w:spacing w:after="0" w:line="276" w:lineRule="auto"/>
    </w:pPr>
    <w:rPr>
      <w:rFonts w:ascii="Calibri" w:eastAsia="Times New Roman" w:hAnsi="Calibri" w:cs="Times New Roman"/>
      <w:iCs/>
      <w:kern w:val="32"/>
      <w:sz w:val="6"/>
      <w:szCs w:val="20"/>
      <w:lang w:eastAsia="pl-PL"/>
    </w:rPr>
  </w:style>
  <w:style w:type="paragraph" w:customStyle="1" w:styleId="notka">
    <w:name w:val="notka"/>
    <w:autoRedefine/>
    <w:rsid w:val="0001230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120" w:after="0" w:line="240" w:lineRule="auto"/>
      <w:jc w:val="both"/>
    </w:pPr>
    <w:rPr>
      <w:rFonts w:ascii="Fira Sans" w:eastAsiaTheme="majorEastAsia" w:hAnsi="Fira Sans" w:cs="Times New Roman"/>
      <w:sz w:val="14"/>
      <w:szCs w:val="15"/>
      <w:lang w:eastAsia="pl-PL"/>
    </w:rPr>
  </w:style>
  <w:style w:type="paragraph" w:customStyle="1" w:styleId="Tytultabeli">
    <w:name w:val="Tytul tabeli"/>
    <w:rsid w:val="009B41D2"/>
    <w:pPr>
      <w:widowControl w:val="0"/>
      <w:tabs>
        <w:tab w:val="left" w:pos="170"/>
        <w:tab w:val="left" w:pos="340"/>
        <w:tab w:val="left" w:pos="510"/>
        <w:tab w:val="left" w:pos="680"/>
        <w:tab w:val="left" w:pos="964"/>
        <w:tab w:val="left" w:pos="1021"/>
        <w:tab w:val="left" w:pos="1191"/>
        <w:tab w:val="left" w:pos="1361"/>
        <w:tab w:val="left" w:pos="1531"/>
        <w:tab w:val="left" w:pos="1701"/>
        <w:tab w:val="left" w:pos="1871"/>
        <w:tab w:val="left" w:pos="2041"/>
        <w:tab w:val="left" w:pos="2211"/>
        <w:tab w:val="left" w:pos="2381"/>
        <w:tab w:val="left" w:pos="2551"/>
        <w:tab w:val="left" w:pos="2721"/>
      </w:tabs>
      <w:autoSpaceDE w:val="0"/>
      <w:autoSpaceDN w:val="0"/>
      <w:adjustRightInd w:val="0"/>
      <w:spacing w:before="480" w:after="120" w:line="240" w:lineRule="exact"/>
      <w:ind w:left="958" w:hanging="958"/>
    </w:pPr>
    <w:rPr>
      <w:rFonts w:ascii="Fira Sans" w:eastAsia="Times New Roman" w:hAnsi="Fira Sans" w:cs="Times New Roman"/>
      <w:b/>
      <w:bCs/>
      <w:kern w:val="24"/>
      <w:sz w:val="19"/>
      <w:szCs w:val="19"/>
      <w:lang w:eastAsia="pl-PL"/>
    </w:rPr>
  </w:style>
  <w:style w:type="paragraph" w:customStyle="1" w:styleId="opis">
    <w:name w:val="opis"/>
    <w:basedOn w:val="Normalny"/>
    <w:qFormat/>
    <w:rsid w:val="00756152"/>
    <w:pPr>
      <w:spacing w:before="0" w:after="0"/>
    </w:pPr>
    <w:rPr>
      <w:sz w:val="16"/>
      <w:szCs w:val="16"/>
      <w:shd w:val="clear" w:color="auto" w:fill="FFFFFF"/>
    </w:rPr>
  </w:style>
  <w:style w:type="paragraph" w:customStyle="1" w:styleId="skrt">
    <w:name w:val="skrót"/>
    <w:basedOn w:val="Normalny"/>
    <w:qFormat/>
    <w:rsid w:val="004E24AE"/>
    <w:pPr>
      <w:tabs>
        <w:tab w:val="right" w:leader="dot" w:pos="4156"/>
      </w:tabs>
      <w:spacing w:before="0" w:after="0"/>
      <w:contextualSpacing/>
    </w:pPr>
    <w:rPr>
      <w:color w:val="000000" w:themeColor="text1"/>
      <w:sz w:val="16"/>
      <w:szCs w:val="16"/>
    </w:rPr>
  </w:style>
  <w:style w:type="paragraph" w:customStyle="1" w:styleId="gwiazdka">
    <w:name w:val="gwiazdka"/>
    <w:basedOn w:val="Normalny"/>
    <w:autoRedefine/>
    <w:rsid w:val="000944D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after="0" w:line="276" w:lineRule="auto"/>
      <w:jc w:val="center"/>
      <w:outlineLvl w:val="0"/>
    </w:pPr>
    <w:rPr>
      <w:rFonts w:eastAsia="Arial Unicode MS" w:cs="Times New Roman"/>
      <w:bCs/>
      <w:iCs/>
      <w:spacing w:val="4"/>
      <w:sz w:val="24"/>
      <w:szCs w:val="24"/>
      <w:lang w:eastAsia="pl-PL"/>
    </w:rPr>
  </w:style>
  <w:style w:type="paragraph" w:customStyle="1" w:styleId="tytutablicy">
    <w:name w:val="tytuł tablicy"/>
    <w:basedOn w:val="Normalny"/>
    <w:autoRedefine/>
    <w:rsid w:val="00E77DCD"/>
    <w:pPr>
      <w:tabs>
        <w:tab w:val="left" w:pos="170"/>
      </w:tabs>
      <w:spacing w:before="240"/>
      <w:ind w:left="958" w:hanging="958"/>
    </w:pPr>
    <w:rPr>
      <w:rFonts w:eastAsia="Times New Roman" w:cs="Times New Roman"/>
      <w:b/>
      <w:spacing w:val="2"/>
      <w:sz w:val="18"/>
      <w:szCs w:val="18"/>
      <w:lang w:eastAsia="pl-PL"/>
    </w:rPr>
  </w:style>
  <w:style w:type="paragraph" w:customStyle="1" w:styleId="TableText">
    <w:name w:val="Table Text"/>
    <w:basedOn w:val="Tekstprzypisudolnego"/>
    <w:autoRedefine/>
    <w:rsid w:val="00375FC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0" w:line="180" w:lineRule="exact"/>
      <w:ind w:right="57"/>
      <w:jc w:val="right"/>
    </w:pPr>
    <w:rPr>
      <w:rFonts w:eastAsia="Arial Unicode MS" w:cs="Times New Roman"/>
      <w:bCs/>
      <w:iCs/>
      <w:spacing w:val="4"/>
      <w:sz w:val="16"/>
      <w:szCs w:val="16"/>
      <w:lang w:eastAsia="pl-PL"/>
    </w:rPr>
  </w:style>
  <w:style w:type="paragraph" w:customStyle="1" w:styleId="boczek">
    <w:name w:val="boczek"/>
    <w:basedOn w:val="Normalny"/>
    <w:autoRedefine/>
    <w:rsid w:val="00F55C8A"/>
    <w:pPr>
      <w:tabs>
        <w:tab w:val="left" w:leader="dot" w:pos="2835"/>
      </w:tabs>
      <w:spacing w:before="0" w:after="0" w:line="180" w:lineRule="exact"/>
    </w:pPr>
    <w:rPr>
      <w:rFonts w:eastAsia="Times New Roman" w:cs="Times New Roman"/>
      <w:sz w:val="16"/>
      <w:szCs w:val="16"/>
      <w:lang w:eastAsia="pl-PL"/>
    </w:rPr>
  </w:style>
  <w:style w:type="paragraph" w:customStyle="1" w:styleId="glowka">
    <w:name w:val="glowka"/>
    <w:autoRedefine/>
    <w:rsid w:val="00465C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before="57" w:after="57" w:line="200" w:lineRule="exact"/>
      <w:jc w:val="center"/>
    </w:pPr>
    <w:rPr>
      <w:rFonts w:ascii="Times New Roman" w:eastAsia="Times New Roman" w:hAnsi="Times New Roman" w:cs="Times New Roman"/>
      <w:sz w:val="16"/>
      <w:szCs w:val="16"/>
      <w:lang w:eastAsia="pl-PL"/>
    </w:rPr>
  </w:style>
  <w:style w:type="character" w:customStyle="1" w:styleId="StylboczekCzarnyZnak">
    <w:name w:val="Styl boczek + Czarny Znak"/>
    <w:rsid w:val="00465C71"/>
    <w:rPr>
      <w:color w:val="000000"/>
      <w:sz w:val="16"/>
      <w:szCs w:val="16"/>
      <w:lang w:val="pl-PL" w:eastAsia="pl-PL"/>
    </w:rPr>
  </w:style>
  <w:style w:type="paragraph" w:customStyle="1" w:styleId="a">
    <w:name w:val="a"/>
    <w:autoRedefine/>
    <w:rsid w:val="00465C71"/>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spacing w:after="0" w:line="180" w:lineRule="exact"/>
      <w:ind w:right="85"/>
      <w:jc w:val="center"/>
    </w:pPr>
    <w:rPr>
      <w:rFonts w:ascii="Times New Roman" w:eastAsia="Times New Roman" w:hAnsi="Times New Roman" w:cs="Times New Roman"/>
      <w:sz w:val="16"/>
      <w:szCs w:val="16"/>
      <w:lang w:eastAsia="pl-PL"/>
    </w:rPr>
  </w:style>
  <w:style w:type="paragraph" w:customStyle="1" w:styleId="g1">
    <w:name w:val="g1"/>
    <w:basedOn w:val="boczek"/>
    <w:autoRedefine/>
    <w:rsid w:val="00611DF8"/>
    <w:pPr>
      <w:tabs>
        <w:tab w:val="clear" w:pos="2835"/>
        <w:tab w:val="right" w:pos="3969"/>
      </w:tabs>
    </w:pPr>
  </w:style>
  <w:style w:type="paragraph" w:customStyle="1" w:styleId="g2">
    <w:name w:val="g2"/>
    <w:basedOn w:val="g1"/>
    <w:autoRedefine/>
    <w:rsid w:val="008B74E8"/>
    <w:pPr>
      <w:widowControl w:val="0"/>
      <w:tabs>
        <w:tab w:val="clear" w:pos="396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autoSpaceDE w:val="0"/>
      <w:autoSpaceDN w:val="0"/>
      <w:adjustRightInd w:val="0"/>
      <w:ind w:left="170" w:right="85"/>
    </w:pPr>
  </w:style>
  <w:style w:type="paragraph" w:customStyle="1" w:styleId="g3">
    <w:name w:val="g3"/>
    <w:basedOn w:val="g2"/>
    <w:autoRedefine/>
    <w:rsid w:val="008B74E8"/>
    <w:pPr>
      <w:tabs>
        <w:tab w:val="left" w:pos="227"/>
        <w:tab w:val="left" w:pos="340"/>
      </w:tabs>
      <w:ind w:left="176" w:right="0"/>
    </w:pPr>
  </w:style>
  <w:style w:type="paragraph" w:customStyle="1" w:styleId="StylboczekCzarny">
    <w:name w:val="Styl boczek + Czarny"/>
    <w:basedOn w:val="boczek"/>
    <w:rsid w:val="00465C71"/>
    <w:pPr>
      <w:widowControl w:val="0"/>
      <w:tabs>
        <w:tab w:val="clear" w:pos="2835"/>
        <w:tab w:val="left" w:pos="170"/>
        <w:tab w:val="left" w:pos="340"/>
        <w:tab w:val="left" w:leader="dot" w:pos="4253"/>
        <w:tab w:val="right" w:pos="17010"/>
        <w:tab w:val="right" w:leader="dot" w:pos="28350"/>
      </w:tabs>
      <w:autoSpaceDE w:val="0"/>
      <w:autoSpaceDN w:val="0"/>
      <w:adjustRightInd w:val="0"/>
      <w:spacing w:line="190" w:lineRule="exact"/>
    </w:pPr>
    <w:rPr>
      <w:color w:val="000000"/>
    </w:rPr>
  </w:style>
  <w:style w:type="paragraph" w:customStyle="1" w:styleId="bocy1">
    <w:name w:val="bocy1"/>
    <w:basedOn w:val="boczekbez"/>
    <w:autoRedefine/>
    <w:qFormat/>
    <w:rsid w:val="008B4132"/>
    <w:pPr>
      <w:spacing w:line="180" w:lineRule="exact"/>
    </w:pPr>
  </w:style>
  <w:style w:type="paragraph" w:customStyle="1" w:styleId="kropa">
    <w:name w:val="kropa"/>
    <w:basedOn w:val="Normalny"/>
    <w:autoRedefine/>
    <w:rsid w:val="00CA6973"/>
    <w:pPr>
      <w:numPr>
        <w:numId w:val="8"/>
      </w:numPr>
      <w:tabs>
        <w:tab w:val="clear" w:pos="454"/>
      </w:tabs>
      <w:spacing w:before="0" w:after="80" w:line="240" w:lineRule="auto"/>
      <w:jc w:val="both"/>
    </w:pPr>
    <w:rPr>
      <w:rFonts w:ascii="Calibri" w:eastAsia="Times New Roman" w:hAnsi="Calibri" w:cs="Times New Roman"/>
      <w:spacing w:val="-4"/>
      <w:sz w:val="22"/>
      <w:szCs w:val="20"/>
      <w:lang w:eastAsia="pl-PL"/>
    </w:rPr>
  </w:style>
  <w:style w:type="paragraph" w:customStyle="1" w:styleId="tablegwiazd">
    <w:name w:val="table_gwiazd"/>
    <w:basedOn w:val="TableText"/>
    <w:autoRedefine/>
    <w:qFormat/>
    <w:rsid w:val="00F55C8A"/>
    <w:pPr>
      <w:ind w:right="0"/>
    </w:pPr>
  </w:style>
  <w:style w:type="paragraph" w:customStyle="1" w:styleId="gwka">
    <w:name w:val="główka"/>
    <w:basedOn w:val="Normalny"/>
    <w:autoRedefine/>
    <w:qFormat/>
    <w:rsid w:val="00FE3F71"/>
    <w:pPr>
      <w:jc w:val="center"/>
    </w:pPr>
    <w:rPr>
      <w:sz w:val="16"/>
      <w:szCs w:val="16"/>
    </w:rPr>
  </w:style>
  <w:style w:type="paragraph" w:customStyle="1" w:styleId="tyttab">
    <w:name w:val="tyt_tab"/>
    <w:basedOn w:val="tytutablicy"/>
    <w:qFormat/>
    <w:rsid w:val="002E5E81"/>
    <w:pPr>
      <w:spacing w:before="0" w:after="0"/>
    </w:pPr>
  </w:style>
  <w:style w:type="paragraph" w:customStyle="1" w:styleId="krop1">
    <w:name w:val="krop_1"/>
    <w:basedOn w:val="tekstnapierwszejstronie"/>
    <w:autoRedefine/>
    <w:qFormat/>
    <w:rsid w:val="006D4232"/>
    <w:pPr>
      <w:tabs>
        <w:tab w:val="left" w:pos="10065"/>
      </w:tabs>
      <w:ind w:left="425" w:right="284" w:hanging="215"/>
      <w:outlineLvl w:val="9"/>
    </w:pPr>
    <w:rPr>
      <w:color w:val="auto"/>
      <w:spacing w:val="-2"/>
      <w:szCs w:val="19"/>
    </w:rPr>
  </w:style>
  <w:style w:type="paragraph" w:customStyle="1" w:styleId="tekstuwagi">
    <w:name w:val="tekst_uwagi"/>
    <w:basedOn w:val="Tekstpodstawowywcity2"/>
    <w:rsid w:val="0048479D"/>
    <w:pPr>
      <w:spacing w:line="240" w:lineRule="exact"/>
      <w:ind w:left="0"/>
    </w:pPr>
    <w:rPr>
      <w:rFonts w:eastAsia="Times New Roman" w:cs="Arial"/>
      <w:bCs/>
      <w:szCs w:val="18"/>
      <w:lang w:eastAsia="pl-PL"/>
    </w:rPr>
  </w:style>
  <w:style w:type="paragraph" w:styleId="Tekstpodstawowywcity2">
    <w:name w:val="Body Text Indent 2"/>
    <w:basedOn w:val="Normalny"/>
    <w:link w:val="Tekstpodstawowywcity2Znak"/>
    <w:uiPriority w:val="99"/>
    <w:semiHidden/>
    <w:unhideWhenUsed/>
    <w:rsid w:val="00272F15"/>
    <w:pPr>
      <w:spacing w:line="480" w:lineRule="auto"/>
      <w:ind w:left="283"/>
    </w:pPr>
  </w:style>
  <w:style w:type="character" w:customStyle="1" w:styleId="Tekstpodstawowywcity2Znak">
    <w:name w:val="Tekst podstawowy wcięty 2 Znak"/>
    <w:basedOn w:val="Domylnaczcionkaakapitu"/>
    <w:link w:val="Tekstpodstawowywcity2"/>
    <w:uiPriority w:val="99"/>
    <w:semiHidden/>
    <w:rsid w:val="00272F15"/>
    <w:rPr>
      <w:rFonts w:ascii="Fira Sans" w:hAnsi="Fira Sans"/>
      <w:sz w:val="19"/>
    </w:rPr>
  </w:style>
  <w:style w:type="character" w:styleId="UyteHipercze">
    <w:name w:val="FollowedHyperlink"/>
    <w:basedOn w:val="Domylnaczcionkaakapitu"/>
    <w:uiPriority w:val="99"/>
    <w:semiHidden/>
    <w:unhideWhenUsed/>
    <w:rsid w:val="004927F0"/>
    <w:rPr>
      <w:color w:val="954F72" w:themeColor="followedHyperlink"/>
      <w:u w:val="single"/>
    </w:rPr>
  </w:style>
  <w:style w:type="paragraph" w:customStyle="1" w:styleId="notka2">
    <w:name w:val="notka2"/>
    <w:basedOn w:val="notka"/>
    <w:qFormat/>
    <w:rsid w:val="00D620AB"/>
    <w:pPr>
      <w:spacing w:before="60"/>
    </w:pPr>
  </w:style>
  <w:style w:type="paragraph" w:customStyle="1" w:styleId="Boczek0">
    <w:name w:val="Boczek"/>
    <w:basedOn w:val="Normalny"/>
    <w:uiPriority w:val="99"/>
    <w:rsid w:val="0026747F"/>
    <w:pPr>
      <w:autoSpaceDE w:val="0"/>
      <w:autoSpaceDN w:val="0"/>
      <w:adjustRightInd w:val="0"/>
      <w:spacing w:before="0" w:after="0" w:line="288" w:lineRule="auto"/>
      <w:ind w:left="57"/>
      <w:textAlignment w:val="center"/>
    </w:pPr>
    <w:rPr>
      <w:rFonts w:ascii="Myriad Pro" w:hAnsi="Myriad Pro" w:cs="Myriad Pro"/>
      <w:color w:val="000000"/>
      <w:szCs w:val="19"/>
    </w:rPr>
  </w:style>
  <w:style w:type="paragraph" w:customStyle="1" w:styleId="Default">
    <w:name w:val="Default"/>
    <w:rsid w:val="00920885"/>
    <w:pPr>
      <w:autoSpaceDE w:val="0"/>
      <w:autoSpaceDN w:val="0"/>
      <w:adjustRightInd w:val="0"/>
      <w:spacing w:after="0" w:line="240" w:lineRule="auto"/>
    </w:pPr>
    <w:rPr>
      <w:rFonts w:ascii="Fira Sans" w:hAnsi="Fira Sans" w:cs="Fira Sans"/>
      <w:color w:val="000000"/>
      <w:sz w:val="24"/>
      <w:szCs w:val="24"/>
    </w:rPr>
  </w:style>
  <w:style w:type="paragraph" w:customStyle="1" w:styleId="Tekstkomunikat">
    <w:name w:val="Tekst_komunikat"/>
    <w:basedOn w:val="Normalny"/>
    <w:qFormat/>
    <w:rsid w:val="00817950"/>
    <w:rPr>
      <w:rFonts w:eastAsia="Times New Roman" w:cs="Times New Roman"/>
      <w:szCs w:val="20"/>
      <w:lang w:eastAsia="pl-PL"/>
    </w:rPr>
  </w:style>
  <w:style w:type="paragraph" w:customStyle="1" w:styleId="pytkoniunkt">
    <w:name w:val="pyt.koniunkt"/>
    <w:basedOn w:val="Default"/>
    <w:qFormat/>
    <w:rsid w:val="008F51CD"/>
    <w:pPr>
      <w:spacing w:before="360" w:after="120" w:line="240" w:lineRule="exact"/>
    </w:pPr>
    <w:rPr>
      <w:i/>
      <w:color w:val="auto"/>
      <w:sz w:val="19"/>
      <w:szCs w:val="19"/>
    </w:rPr>
  </w:style>
  <w:style w:type="paragraph" w:customStyle="1" w:styleId="korekta">
    <w:name w:val="korekta"/>
    <w:basedOn w:val="tablegwiazd"/>
    <w:qFormat/>
    <w:rsid w:val="00B85E6B"/>
  </w:style>
  <w:style w:type="paragraph" w:styleId="Adresnakopercie">
    <w:name w:val="envelope address"/>
    <w:basedOn w:val="Normalny"/>
    <w:uiPriority w:val="99"/>
    <w:semiHidden/>
    <w:unhideWhenUsed/>
    <w:rsid w:val="00AC494C"/>
    <w:pPr>
      <w:framePr w:w="7920" w:h="1980" w:hRule="exact" w:hSpace="141" w:wrap="auto" w:hAnchor="page" w:xAlign="center" w:yAlign="bottom"/>
      <w:spacing w:before="0" w:after="0" w:line="240" w:lineRule="auto"/>
      <w:ind w:left="2880"/>
    </w:pPr>
    <w:rPr>
      <w:rFonts w:asciiTheme="majorHAnsi" w:eastAsiaTheme="majorEastAsia" w:hAnsiTheme="majorHAnsi" w:cstheme="majorBidi"/>
      <w:sz w:val="24"/>
      <w:szCs w:val="24"/>
    </w:rPr>
  </w:style>
  <w:style w:type="paragraph" w:styleId="Adreszwrotnynakopercie">
    <w:name w:val="envelope return"/>
    <w:basedOn w:val="Normalny"/>
    <w:uiPriority w:val="99"/>
    <w:semiHidden/>
    <w:unhideWhenUsed/>
    <w:rsid w:val="00AC494C"/>
    <w:pPr>
      <w:spacing w:before="0" w:after="0" w:line="240" w:lineRule="auto"/>
    </w:pPr>
    <w:rPr>
      <w:rFonts w:asciiTheme="majorHAnsi" w:eastAsiaTheme="majorEastAsia" w:hAnsiTheme="majorHAnsi" w:cstheme="majorBidi"/>
      <w:sz w:val="20"/>
      <w:szCs w:val="20"/>
    </w:rPr>
  </w:style>
  <w:style w:type="paragraph" w:styleId="Bezodstpw">
    <w:name w:val="No Spacing"/>
    <w:uiPriority w:val="1"/>
    <w:rsid w:val="00AC494C"/>
    <w:pPr>
      <w:spacing w:after="0" w:line="240" w:lineRule="auto"/>
    </w:pPr>
    <w:rPr>
      <w:rFonts w:ascii="Fira Sans" w:hAnsi="Fira Sans"/>
      <w:sz w:val="19"/>
    </w:rPr>
  </w:style>
  <w:style w:type="paragraph" w:styleId="Bibliografia">
    <w:name w:val="Bibliography"/>
    <w:basedOn w:val="Normalny"/>
    <w:next w:val="Normalny"/>
    <w:uiPriority w:val="37"/>
    <w:semiHidden/>
    <w:unhideWhenUsed/>
    <w:rsid w:val="00AC494C"/>
  </w:style>
  <w:style w:type="paragraph" w:styleId="Cytat">
    <w:name w:val="Quote"/>
    <w:basedOn w:val="Normalny"/>
    <w:next w:val="Normalny"/>
    <w:link w:val="CytatZnak"/>
    <w:uiPriority w:val="29"/>
    <w:qFormat/>
    <w:rsid w:val="00AC494C"/>
    <w:pPr>
      <w:spacing w:before="200" w:after="160"/>
      <w:ind w:left="864" w:right="864"/>
      <w:jc w:val="center"/>
    </w:pPr>
    <w:rPr>
      <w:i/>
      <w:iCs/>
      <w:color w:val="404040" w:themeColor="text1" w:themeTint="BF"/>
    </w:rPr>
  </w:style>
  <w:style w:type="character" w:customStyle="1" w:styleId="CytatZnak">
    <w:name w:val="Cytat Znak"/>
    <w:basedOn w:val="Domylnaczcionkaakapitu"/>
    <w:link w:val="Cytat"/>
    <w:uiPriority w:val="29"/>
    <w:rsid w:val="00AC494C"/>
    <w:rPr>
      <w:rFonts w:ascii="Fira Sans" w:hAnsi="Fira Sans"/>
      <w:i/>
      <w:iCs/>
      <w:color w:val="404040" w:themeColor="text1" w:themeTint="BF"/>
      <w:sz w:val="19"/>
    </w:rPr>
  </w:style>
  <w:style w:type="paragraph" w:styleId="Cytatintensywny">
    <w:name w:val="Intense Quote"/>
    <w:basedOn w:val="Normalny"/>
    <w:next w:val="Normalny"/>
    <w:link w:val="CytatintensywnyZnak"/>
    <w:uiPriority w:val="30"/>
    <w:qFormat/>
    <w:rsid w:val="00AC494C"/>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AC494C"/>
    <w:rPr>
      <w:rFonts w:ascii="Fira Sans" w:hAnsi="Fira Sans"/>
      <w:i/>
      <w:iCs/>
      <w:color w:val="5B9BD5" w:themeColor="accent1"/>
      <w:sz w:val="19"/>
    </w:rPr>
  </w:style>
  <w:style w:type="paragraph" w:styleId="Data">
    <w:name w:val="Date"/>
    <w:basedOn w:val="Normalny"/>
    <w:next w:val="Normalny"/>
    <w:link w:val="DataZnak"/>
    <w:uiPriority w:val="99"/>
    <w:semiHidden/>
    <w:unhideWhenUsed/>
    <w:rsid w:val="00AC494C"/>
  </w:style>
  <w:style w:type="character" w:customStyle="1" w:styleId="DataZnak">
    <w:name w:val="Data Znak"/>
    <w:basedOn w:val="Domylnaczcionkaakapitu"/>
    <w:link w:val="Data"/>
    <w:uiPriority w:val="99"/>
    <w:semiHidden/>
    <w:rsid w:val="00AC494C"/>
    <w:rPr>
      <w:rFonts w:ascii="Fira Sans" w:hAnsi="Fira Sans"/>
      <w:sz w:val="19"/>
    </w:rPr>
  </w:style>
  <w:style w:type="paragraph" w:styleId="HTML-adres">
    <w:name w:val="HTML Address"/>
    <w:basedOn w:val="Normalny"/>
    <w:link w:val="HTML-adresZnak"/>
    <w:uiPriority w:val="99"/>
    <w:semiHidden/>
    <w:unhideWhenUsed/>
    <w:rsid w:val="00AC494C"/>
    <w:pPr>
      <w:spacing w:before="0" w:after="0" w:line="240" w:lineRule="auto"/>
    </w:pPr>
    <w:rPr>
      <w:i/>
      <w:iCs/>
    </w:rPr>
  </w:style>
  <w:style w:type="character" w:customStyle="1" w:styleId="HTML-adresZnak">
    <w:name w:val="HTML - adres Znak"/>
    <w:basedOn w:val="Domylnaczcionkaakapitu"/>
    <w:link w:val="HTML-adres"/>
    <w:uiPriority w:val="99"/>
    <w:semiHidden/>
    <w:rsid w:val="00AC494C"/>
    <w:rPr>
      <w:rFonts w:ascii="Fira Sans" w:hAnsi="Fira Sans"/>
      <w:i/>
      <w:iCs/>
      <w:sz w:val="19"/>
    </w:rPr>
  </w:style>
  <w:style w:type="paragraph" w:styleId="HTML-wstpniesformatowany">
    <w:name w:val="HTML Preformatted"/>
    <w:basedOn w:val="Normalny"/>
    <w:link w:val="HTML-wstpniesformatowanyZnak"/>
    <w:uiPriority w:val="99"/>
    <w:semiHidden/>
    <w:unhideWhenUsed/>
    <w:rsid w:val="00AC494C"/>
    <w:pPr>
      <w:spacing w:before="0" w:after="0" w:line="240" w:lineRule="auto"/>
    </w:pPr>
    <w:rPr>
      <w:rFonts w:ascii="Consolas" w:hAnsi="Consolas"/>
      <w:sz w:val="20"/>
      <w:szCs w:val="20"/>
    </w:rPr>
  </w:style>
  <w:style w:type="character" w:customStyle="1" w:styleId="HTML-wstpniesformatowanyZnak">
    <w:name w:val="HTML - wstępnie sformatowany Znak"/>
    <w:basedOn w:val="Domylnaczcionkaakapitu"/>
    <w:link w:val="HTML-wstpniesformatowany"/>
    <w:uiPriority w:val="99"/>
    <w:semiHidden/>
    <w:rsid w:val="00AC494C"/>
    <w:rPr>
      <w:rFonts w:ascii="Consolas" w:hAnsi="Consolas"/>
      <w:sz w:val="20"/>
      <w:szCs w:val="20"/>
    </w:rPr>
  </w:style>
  <w:style w:type="paragraph" w:styleId="Indeks1">
    <w:name w:val="index 1"/>
    <w:basedOn w:val="Normalny"/>
    <w:next w:val="Normalny"/>
    <w:autoRedefine/>
    <w:uiPriority w:val="99"/>
    <w:semiHidden/>
    <w:unhideWhenUsed/>
    <w:rsid w:val="00AC494C"/>
    <w:pPr>
      <w:spacing w:before="0" w:after="0" w:line="240" w:lineRule="auto"/>
      <w:ind w:left="190" w:hanging="190"/>
    </w:pPr>
  </w:style>
  <w:style w:type="paragraph" w:styleId="Indeks2">
    <w:name w:val="index 2"/>
    <w:basedOn w:val="Normalny"/>
    <w:next w:val="Normalny"/>
    <w:autoRedefine/>
    <w:uiPriority w:val="99"/>
    <w:semiHidden/>
    <w:unhideWhenUsed/>
    <w:rsid w:val="00AC494C"/>
    <w:pPr>
      <w:spacing w:before="0" w:after="0" w:line="240" w:lineRule="auto"/>
      <w:ind w:left="380" w:hanging="190"/>
    </w:pPr>
  </w:style>
  <w:style w:type="paragraph" w:styleId="Indeks3">
    <w:name w:val="index 3"/>
    <w:basedOn w:val="Normalny"/>
    <w:next w:val="Normalny"/>
    <w:autoRedefine/>
    <w:uiPriority w:val="99"/>
    <w:semiHidden/>
    <w:unhideWhenUsed/>
    <w:rsid w:val="00AC494C"/>
    <w:pPr>
      <w:spacing w:before="0" w:after="0" w:line="240" w:lineRule="auto"/>
      <w:ind w:left="570" w:hanging="190"/>
    </w:pPr>
  </w:style>
  <w:style w:type="paragraph" w:styleId="Indeks4">
    <w:name w:val="index 4"/>
    <w:basedOn w:val="Normalny"/>
    <w:next w:val="Normalny"/>
    <w:autoRedefine/>
    <w:uiPriority w:val="99"/>
    <w:semiHidden/>
    <w:unhideWhenUsed/>
    <w:rsid w:val="00AC494C"/>
    <w:pPr>
      <w:spacing w:before="0" w:after="0" w:line="240" w:lineRule="auto"/>
      <w:ind w:left="760" w:hanging="190"/>
    </w:pPr>
  </w:style>
  <w:style w:type="paragraph" w:styleId="Indeks5">
    <w:name w:val="index 5"/>
    <w:basedOn w:val="Normalny"/>
    <w:next w:val="Normalny"/>
    <w:autoRedefine/>
    <w:uiPriority w:val="99"/>
    <w:semiHidden/>
    <w:unhideWhenUsed/>
    <w:rsid w:val="00AC494C"/>
    <w:pPr>
      <w:spacing w:before="0" w:after="0" w:line="240" w:lineRule="auto"/>
      <w:ind w:left="950" w:hanging="190"/>
    </w:pPr>
  </w:style>
  <w:style w:type="paragraph" w:styleId="Indeks6">
    <w:name w:val="index 6"/>
    <w:basedOn w:val="Normalny"/>
    <w:next w:val="Normalny"/>
    <w:autoRedefine/>
    <w:uiPriority w:val="99"/>
    <w:semiHidden/>
    <w:unhideWhenUsed/>
    <w:rsid w:val="00AC494C"/>
    <w:pPr>
      <w:spacing w:before="0" w:after="0" w:line="240" w:lineRule="auto"/>
      <w:ind w:left="1140" w:hanging="190"/>
    </w:pPr>
  </w:style>
  <w:style w:type="paragraph" w:styleId="Indeks7">
    <w:name w:val="index 7"/>
    <w:basedOn w:val="Normalny"/>
    <w:next w:val="Normalny"/>
    <w:autoRedefine/>
    <w:uiPriority w:val="99"/>
    <w:semiHidden/>
    <w:unhideWhenUsed/>
    <w:rsid w:val="00AC494C"/>
    <w:pPr>
      <w:spacing w:before="0" w:after="0" w:line="240" w:lineRule="auto"/>
      <w:ind w:left="1330" w:hanging="190"/>
    </w:pPr>
  </w:style>
  <w:style w:type="paragraph" w:styleId="Indeks8">
    <w:name w:val="index 8"/>
    <w:basedOn w:val="Normalny"/>
    <w:next w:val="Normalny"/>
    <w:autoRedefine/>
    <w:uiPriority w:val="99"/>
    <w:semiHidden/>
    <w:unhideWhenUsed/>
    <w:rsid w:val="00AC494C"/>
    <w:pPr>
      <w:spacing w:before="0" w:after="0" w:line="240" w:lineRule="auto"/>
      <w:ind w:left="1520" w:hanging="190"/>
    </w:pPr>
  </w:style>
  <w:style w:type="paragraph" w:styleId="Indeks9">
    <w:name w:val="index 9"/>
    <w:basedOn w:val="Normalny"/>
    <w:next w:val="Normalny"/>
    <w:autoRedefine/>
    <w:uiPriority w:val="99"/>
    <w:semiHidden/>
    <w:unhideWhenUsed/>
    <w:rsid w:val="00AC494C"/>
    <w:pPr>
      <w:spacing w:before="0" w:after="0" w:line="240" w:lineRule="auto"/>
      <w:ind w:left="1710" w:hanging="190"/>
    </w:pPr>
  </w:style>
  <w:style w:type="paragraph" w:styleId="Legenda">
    <w:name w:val="caption"/>
    <w:basedOn w:val="Normalny"/>
    <w:next w:val="Normalny"/>
    <w:uiPriority w:val="35"/>
    <w:semiHidden/>
    <w:unhideWhenUsed/>
    <w:qFormat/>
    <w:rsid w:val="00AC494C"/>
    <w:pPr>
      <w:spacing w:before="0" w:after="200" w:line="240" w:lineRule="auto"/>
    </w:pPr>
    <w:rPr>
      <w:i/>
      <w:iCs/>
      <w:color w:val="44546A" w:themeColor="text2"/>
      <w:sz w:val="18"/>
      <w:szCs w:val="18"/>
    </w:rPr>
  </w:style>
  <w:style w:type="paragraph" w:styleId="Lista">
    <w:name w:val="List"/>
    <w:basedOn w:val="Normalny"/>
    <w:uiPriority w:val="99"/>
    <w:semiHidden/>
    <w:unhideWhenUsed/>
    <w:rsid w:val="00AC494C"/>
    <w:pPr>
      <w:ind w:left="283" w:hanging="283"/>
      <w:contextualSpacing/>
    </w:pPr>
  </w:style>
  <w:style w:type="paragraph" w:styleId="Lista-kontynuacja">
    <w:name w:val="List Continue"/>
    <w:basedOn w:val="Normalny"/>
    <w:uiPriority w:val="99"/>
    <w:semiHidden/>
    <w:unhideWhenUsed/>
    <w:rsid w:val="00AC494C"/>
    <w:pPr>
      <w:ind w:left="283"/>
      <w:contextualSpacing/>
    </w:pPr>
  </w:style>
  <w:style w:type="paragraph" w:styleId="Lista-kontynuacja2">
    <w:name w:val="List Continue 2"/>
    <w:basedOn w:val="Normalny"/>
    <w:uiPriority w:val="99"/>
    <w:semiHidden/>
    <w:unhideWhenUsed/>
    <w:rsid w:val="00AC494C"/>
    <w:pPr>
      <w:ind w:left="566"/>
      <w:contextualSpacing/>
    </w:pPr>
  </w:style>
  <w:style w:type="paragraph" w:styleId="Lista-kontynuacja3">
    <w:name w:val="List Continue 3"/>
    <w:basedOn w:val="Normalny"/>
    <w:uiPriority w:val="99"/>
    <w:semiHidden/>
    <w:unhideWhenUsed/>
    <w:rsid w:val="00AC494C"/>
    <w:pPr>
      <w:ind w:left="849"/>
      <w:contextualSpacing/>
    </w:pPr>
  </w:style>
  <w:style w:type="paragraph" w:styleId="Lista-kontynuacja4">
    <w:name w:val="List Continue 4"/>
    <w:basedOn w:val="Normalny"/>
    <w:uiPriority w:val="99"/>
    <w:semiHidden/>
    <w:unhideWhenUsed/>
    <w:rsid w:val="00AC494C"/>
    <w:pPr>
      <w:ind w:left="1132"/>
      <w:contextualSpacing/>
    </w:pPr>
  </w:style>
  <w:style w:type="paragraph" w:styleId="Lista-kontynuacja5">
    <w:name w:val="List Continue 5"/>
    <w:basedOn w:val="Normalny"/>
    <w:uiPriority w:val="99"/>
    <w:semiHidden/>
    <w:unhideWhenUsed/>
    <w:rsid w:val="00AC494C"/>
    <w:pPr>
      <w:ind w:left="1415"/>
      <w:contextualSpacing/>
    </w:pPr>
  </w:style>
  <w:style w:type="paragraph" w:styleId="Lista2">
    <w:name w:val="List 2"/>
    <w:basedOn w:val="Normalny"/>
    <w:uiPriority w:val="99"/>
    <w:semiHidden/>
    <w:unhideWhenUsed/>
    <w:rsid w:val="00AC494C"/>
    <w:pPr>
      <w:ind w:left="566" w:hanging="283"/>
      <w:contextualSpacing/>
    </w:pPr>
  </w:style>
  <w:style w:type="paragraph" w:styleId="Lista3">
    <w:name w:val="List 3"/>
    <w:basedOn w:val="Normalny"/>
    <w:uiPriority w:val="99"/>
    <w:semiHidden/>
    <w:unhideWhenUsed/>
    <w:rsid w:val="00AC494C"/>
    <w:pPr>
      <w:ind w:left="849" w:hanging="283"/>
      <w:contextualSpacing/>
    </w:pPr>
  </w:style>
  <w:style w:type="paragraph" w:styleId="Lista4">
    <w:name w:val="List 4"/>
    <w:basedOn w:val="Normalny"/>
    <w:uiPriority w:val="99"/>
    <w:semiHidden/>
    <w:unhideWhenUsed/>
    <w:rsid w:val="00AC494C"/>
    <w:pPr>
      <w:ind w:left="1132" w:hanging="283"/>
      <w:contextualSpacing/>
    </w:pPr>
  </w:style>
  <w:style w:type="paragraph" w:styleId="Lista5">
    <w:name w:val="List 5"/>
    <w:basedOn w:val="Normalny"/>
    <w:uiPriority w:val="99"/>
    <w:semiHidden/>
    <w:unhideWhenUsed/>
    <w:rsid w:val="00AC494C"/>
    <w:pPr>
      <w:ind w:left="1415" w:hanging="283"/>
      <w:contextualSpacing/>
    </w:pPr>
  </w:style>
  <w:style w:type="paragraph" w:styleId="Listanumerowana">
    <w:name w:val="List Number"/>
    <w:basedOn w:val="Normalny"/>
    <w:uiPriority w:val="99"/>
    <w:semiHidden/>
    <w:unhideWhenUsed/>
    <w:rsid w:val="00AC494C"/>
    <w:pPr>
      <w:numPr>
        <w:numId w:val="9"/>
      </w:numPr>
      <w:contextualSpacing/>
    </w:pPr>
  </w:style>
  <w:style w:type="paragraph" w:styleId="Listanumerowana2">
    <w:name w:val="List Number 2"/>
    <w:basedOn w:val="Normalny"/>
    <w:uiPriority w:val="99"/>
    <w:semiHidden/>
    <w:unhideWhenUsed/>
    <w:rsid w:val="00AC494C"/>
    <w:pPr>
      <w:numPr>
        <w:numId w:val="10"/>
      </w:numPr>
      <w:contextualSpacing/>
    </w:pPr>
  </w:style>
  <w:style w:type="paragraph" w:styleId="Listanumerowana3">
    <w:name w:val="List Number 3"/>
    <w:basedOn w:val="Normalny"/>
    <w:uiPriority w:val="99"/>
    <w:semiHidden/>
    <w:unhideWhenUsed/>
    <w:rsid w:val="00AC494C"/>
    <w:pPr>
      <w:numPr>
        <w:numId w:val="11"/>
      </w:numPr>
      <w:contextualSpacing/>
    </w:pPr>
  </w:style>
  <w:style w:type="paragraph" w:styleId="Listanumerowana4">
    <w:name w:val="List Number 4"/>
    <w:basedOn w:val="Normalny"/>
    <w:uiPriority w:val="99"/>
    <w:semiHidden/>
    <w:unhideWhenUsed/>
    <w:rsid w:val="00AC494C"/>
    <w:pPr>
      <w:numPr>
        <w:numId w:val="12"/>
      </w:numPr>
      <w:contextualSpacing/>
    </w:pPr>
  </w:style>
  <w:style w:type="paragraph" w:styleId="Listanumerowana5">
    <w:name w:val="List Number 5"/>
    <w:basedOn w:val="Normalny"/>
    <w:uiPriority w:val="99"/>
    <w:semiHidden/>
    <w:unhideWhenUsed/>
    <w:rsid w:val="00AC494C"/>
    <w:pPr>
      <w:numPr>
        <w:numId w:val="13"/>
      </w:numPr>
      <w:contextualSpacing/>
    </w:pPr>
  </w:style>
  <w:style w:type="paragraph" w:styleId="Listapunktowana">
    <w:name w:val="List Bullet"/>
    <w:basedOn w:val="Normalny"/>
    <w:uiPriority w:val="99"/>
    <w:semiHidden/>
    <w:unhideWhenUsed/>
    <w:rsid w:val="00AC494C"/>
    <w:pPr>
      <w:numPr>
        <w:numId w:val="14"/>
      </w:numPr>
      <w:contextualSpacing/>
    </w:pPr>
  </w:style>
  <w:style w:type="paragraph" w:styleId="Listapunktowana2">
    <w:name w:val="List Bullet 2"/>
    <w:basedOn w:val="Normalny"/>
    <w:uiPriority w:val="99"/>
    <w:semiHidden/>
    <w:unhideWhenUsed/>
    <w:rsid w:val="00AC494C"/>
    <w:pPr>
      <w:numPr>
        <w:numId w:val="15"/>
      </w:numPr>
      <w:contextualSpacing/>
    </w:pPr>
  </w:style>
  <w:style w:type="paragraph" w:styleId="Listapunktowana3">
    <w:name w:val="List Bullet 3"/>
    <w:basedOn w:val="Normalny"/>
    <w:uiPriority w:val="99"/>
    <w:semiHidden/>
    <w:unhideWhenUsed/>
    <w:rsid w:val="00AC494C"/>
    <w:pPr>
      <w:numPr>
        <w:numId w:val="16"/>
      </w:numPr>
      <w:contextualSpacing/>
    </w:pPr>
  </w:style>
  <w:style w:type="paragraph" w:styleId="Listapunktowana4">
    <w:name w:val="List Bullet 4"/>
    <w:basedOn w:val="Normalny"/>
    <w:uiPriority w:val="99"/>
    <w:semiHidden/>
    <w:unhideWhenUsed/>
    <w:rsid w:val="00AC494C"/>
    <w:pPr>
      <w:numPr>
        <w:numId w:val="17"/>
      </w:numPr>
      <w:contextualSpacing/>
    </w:pPr>
  </w:style>
  <w:style w:type="paragraph" w:styleId="Listapunktowana5">
    <w:name w:val="List Bullet 5"/>
    <w:basedOn w:val="Normalny"/>
    <w:uiPriority w:val="99"/>
    <w:semiHidden/>
    <w:unhideWhenUsed/>
    <w:rsid w:val="00AC494C"/>
    <w:pPr>
      <w:numPr>
        <w:numId w:val="18"/>
      </w:numPr>
      <w:contextualSpacing/>
    </w:pPr>
  </w:style>
  <w:style w:type="paragraph" w:styleId="Mapadokumentu">
    <w:name w:val="Document Map"/>
    <w:basedOn w:val="Normalny"/>
    <w:link w:val="MapadokumentuZnak"/>
    <w:uiPriority w:val="99"/>
    <w:semiHidden/>
    <w:unhideWhenUsed/>
    <w:rsid w:val="00AC494C"/>
    <w:pPr>
      <w:spacing w:before="0" w:after="0" w:line="240" w:lineRule="auto"/>
    </w:pPr>
    <w:rPr>
      <w:rFonts w:ascii="Segoe UI" w:hAnsi="Segoe UI" w:cs="Segoe UI"/>
      <w:sz w:val="16"/>
      <w:szCs w:val="16"/>
    </w:rPr>
  </w:style>
  <w:style w:type="character" w:customStyle="1" w:styleId="MapadokumentuZnak">
    <w:name w:val="Mapa dokumentu Znak"/>
    <w:basedOn w:val="Domylnaczcionkaakapitu"/>
    <w:link w:val="Mapadokumentu"/>
    <w:uiPriority w:val="99"/>
    <w:semiHidden/>
    <w:rsid w:val="00AC494C"/>
    <w:rPr>
      <w:rFonts w:ascii="Segoe UI" w:hAnsi="Segoe UI" w:cs="Segoe UI"/>
      <w:sz w:val="16"/>
      <w:szCs w:val="16"/>
    </w:rPr>
  </w:style>
  <w:style w:type="character" w:customStyle="1" w:styleId="Nagwek6Znak">
    <w:name w:val="Nagłówek 6 Znak"/>
    <w:basedOn w:val="Domylnaczcionkaakapitu"/>
    <w:link w:val="Nagwek6"/>
    <w:uiPriority w:val="9"/>
    <w:semiHidden/>
    <w:rsid w:val="00AC494C"/>
    <w:rPr>
      <w:rFonts w:asciiTheme="majorHAnsi" w:eastAsiaTheme="majorEastAsia" w:hAnsiTheme="majorHAnsi" w:cstheme="majorBidi"/>
      <w:color w:val="1F4D78" w:themeColor="accent1" w:themeShade="7F"/>
      <w:sz w:val="19"/>
    </w:rPr>
  </w:style>
  <w:style w:type="character" w:customStyle="1" w:styleId="Nagwek7Znak">
    <w:name w:val="Nagłówek 7 Znak"/>
    <w:basedOn w:val="Domylnaczcionkaakapitu"/>
    <w:link w:val="Nagwek7"/>
    <w:uiPriority w:val="9"/>
    <w:semiHidden/>
    <w:rsid w:val="00AC494C"/>
    <w:rPr>
      <w:rFonts w:asciiTheme="majorHAnsi" w:eastAsiaTheme="majorEastAsia" w:hAnsiTheme="majorHAnsi" w:cstheme="majorBidi"/>
      <w:i/>
      <w:iCs/>
      <w:color w:val="1F4D78" w:themeColor="accent1" w:themeShade="7F"/>
      <w:sz w:val="19"/>
    </w:rPr>
  </w:style>
  <w:style w:type="paragraph" w:styleId="Nagwekindeksu">
    <w:name w:val="index heading"/>
    <w:basedOn w:val="Normalny"/>
    <w:next w:val="Indeks1"/>
    <w:uiPriority w:val="99"/>
    <w:semiHidden/>
    <w:unhideWhenUsed/>
    <w:rsid w:val="00AC494C"/>
    <w:rPr>
      <w:rFonts w:asciiTheme="majorHAnsi" w:eastAsiaTheme="majorEastAsia" w:hAnsiTheme="majorHAnsi" w:cstheme="majorBidi"/>
      <w:b/>
      <w:bCs/>
    </w:rPr>
  </w:style>
  <w:style w:type="paragraph" w:styleId="Nagweknotatki">
    <w:name w:val="Note Heading"/>
    <w:basedOn w:val="Normalny"/>
    <w:next w:val="Normalny"/>
    <w:link w:val="NagweknotatkiZnak"/>
    <w:uiPriority w:val="99"/>
    <w:semiHidden/>
    <w:unhideWhenUsed/>
    <w:rsid w:val="00AC494C"/>
    <w:pPr>
      <w:spacing w:before="0" w:after="0" w:line="240" w:lineRule="auto"/>
    </w:pPr>
  </w:style>
  <w:style w:type="character" w:customStyle="1" w:styleId="NagweknotatkiZnak">
    <w:name w:val="Nagłówek notatki Znak"/>
    <w:basedOn w:val="Domylnaczcionkaakapitu"/>
    <w:link w:val="Nagweknotatki"/>
    <w:uiPriority w:val="99"/>
    <w:semiHidden/>
    <w:rsid w:val="00AC494C"/>
    <w:rPr>
      <w:rFonts w:ascii="Fira Sans" w:hAnsi="Fira Sans"/>
      <w:sz w:val="19"/>
    </w:rPr>
  </w:style>
  <w:style w:type="paragraph" w:styleId="Nagwekspisutreci">
    <w:name w:val="TOC Heading"/>
    <w:basedOn w:val="Nagwek1"/>
    <w:next w:val="Normalny"/>
    <w:uiPriority w:val="39"/>
    <w:unhideWhenUsed/>
    <w:qFormat/>
    <w:rsid w:val="00AC494C"/>
    <w:pPr>
      <w:keepLines/>
      <w:spacing w:before="240" w:after="0" w:line="240" w:lineRule="exact"/>
      <w:outlineLvl w:val="9"/>
    </w:pPr>
    <w:rPr>
      <w:rFonts w:asciiTheme="majorHAnsi" w:eastAsiaTheme="majorEastAsia" w:hAnsiTheme="majorHAnsi" w:cstheme="majorBidi"/>
      <w:bCs w:val="0"/>
      <w:color w:val="2E74B5" w:themeColor="accent1" w:themeShade="BF"/>
      <w:sz w:val="32"/>
      <w:szCs w:val="32"/>
      <w:lang w:eastAsia="en-US"/>
    </w:rPr>
  </w:style>
  <w:style w:type="paragraph" w:styleId="Nagwekwiadomoci">
    <w:name w:val="Message Header"/>
    <w:basedOn w:val="Normalny"/>
    <w:link w:val="NagwekwiadomociZnak"/>
    <w:uiPriority w:val="99"/>
    <w:semiHidden/>
    <w:unhideWhenUsed/>
    <w:rsid w:val="00AC494C"/>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pPr>
    <w:rPr>
      <w:rFonts w:asciiTheme="majorHAnsi" w:eastAsiaTheme="majorEastAsia" w:hAnsiTheme="majorHAnsi" w:cstheme="majorBidi"/>
      <w:sz w:val="24"/>
      <w:szCs w:val="24"/>
    </w:rPr>
  </w:style>
  <w:style w:type="character" w:customStyle="1" w:styleId="NagwekwiadomociZnak">
    <w:name w:val="Nagłówek wiadomości Znak"/>
    <w:basedOn w:val="Domylnaczcionkaakapitu"/>
    <w:link w:val="Nagwekwiadomoci"/>
    <w:uiPriority w:val="99"/>
    <w:semiHidden/>
    <w:rsid w:val="00AC494C"/>
    <w:rPr>
      <w:rFonts w:asciiTheme="majorHAnsi" w:eastAsiaTheme="majorEastAsia" w:hAnsiTheme="majorHAnsi" w:cstheme="majorBidi"/>
      <w:sz w:val="24"/>
      <w:szCs w:val="24"/>
      <w:shd w:val="pct20" w:color="auto" w:fill="auto"/>
    </w:rPr>
  </w:style>
  <w:style w:type="paragraph" w:styleId="Nagwekwykazurde">
    <w:name w:val="toa heading"/>
    <w:basedOn w:val="Normalny"/>
    <w:next w:val="Normalny"/>
    <w:uiPriority w:val="99"/>
    <w:semiHidden/>
    <w:unhideWhenUsed/>
    <w:rsid w:val="00AC494C"/>
    <w:rPr>
      <w:rFonts w:asciiTheme="majorHAnsi" w:eastAsiaTheme="majorEastAsia" w:hAnsiTheme="majorHAnsi" w:cstheme="majorBidi"/>
      <w:b/>
      <w:bCs/>
      <w:sz w:val="24"/>
      <w:szCs w:val="24"/>
    </w:rPr>
  </w:style>
  <w:style w:type="paragraph" w:styleId="NormalnyWeb">
    <w:name w:val="Normal (Web)"/>
    <w:basedOn w:val="Normalny"/>
    <w:uiPriority w:val="99"/>
    <w:semiHidden/>
    <w:unhideWhenUsed/>
    <w:rsid w:val="00AC494C"/>
    <w:rPr>
      <w:rFonts w:ascii="Times New Roman" w:hAnsi="Times New Roman" w:cs="Times New Roman"/>
      <w:sz w:val="24"/>
      <w:szCs w:val="24"/>
    </w:rPr>
  </w:style>
  <w:style w:type="paragraph" w:styleId="Podpis">
    <w:name w:val="Signature"/>
    <w:basedOn w:val="Normalny"/>
    <w:link w:val="PodpisZnak"/>
    <w:uiPriority w:val="99"/>
    <w:semiHidden/>
    <w:unhideWhenUsed/>
    <w:rsid w:val="00AC494C"/>
    <w:pPr>
      <w:spacing w:before="0" w:after="0" w:line="240" w:lineRule="auto"/>
      <w:ind w:left="4252"/>
    </w:pPr>
  </w:style>
  <w:style w:type="character" w:customStyle="1" w:styleId="PodpisZnak">
    <w:name w:val="Podpis Znak"/>
    <w:basedOn w:val="Domylnaczcionkaakapitu"/>
    <w:link w:val="Podpis"/>
    <w:uiPriority w:val="99"/>
    <w:semiHidden/>
    <w:rsid w:val="00AC494C"/>
    <w:rPr>
      <w:rFonts w:ascii="Fira Sans" w:hAnsi="Fira Sans"/>
      <w:sz w:val="19"/>
    </w:rPr>
  </w:style>
  <w:style w:type="paragraph" w:styleId="Podpise-mail">
    <w:name w:val="E-mail Signature"/>
    <w:basedOn w:val="Normalny"/>
    <w:link w:val="Podpise-mailZnak"/>
    <w:uiPriority w:val="99"/>
    <w:semiHidden/>
    <w:unhideWhenUsed/>
    <w:rsid w:val="00AC494C"/>
    <w:pPr>
      <w:spacing w:before="0" w:after="0" w:line="240" w:lineRule="auto"/>
    </w:pPr>
  </w:style>
  <w:style w:type="character" w:customStyle="1" w:styleId="Podpise-mailZnak">
    <w:name w:val="Podpis e-mail Znak"/>
    <w:basedOn w:val="Domylnaczcionkaakapitu"/>
    <w:link w:val="Podpise-mail"/>
    <w:uiPriority w:val="99"/>
    <w:semiHidden/>
    <w:rsid w:val="00AC494C"/>
    <w:rPr>
      <w:rFonts w:ascii="Fira Sans" w:hAnsi="Fira Sans"/>
      <w:sz w:val="19"/>
    </w:rPr>
  </w:style>
  <w:style w:type="paragraph" w:styleId="Podtytu">
    <w:name w:val="Subtitle"/>
    <w:basedOn w:val="Normalny"/>
    <w:next w:val="Normalny"/>
    <w:link w:val="PodtytuZnak"/>
    <w:uiPriority w:val="11"/>
    <w:qFormat/>
    <w:rsid w:val="00AC494C"/>
    <w:pPr>
      <w:numPr>
        <w:ilvl w:val="1"/>
      </w:numPr>
      <w:spacing w:after="160"/>
    </w:pPr>
    <w:rPr>
      <w:rFonts w:asciiTheme="minorHAnsi" w:eastAsiaTheme="minorEastAsia" w:hAnsiTheme="minorHAnsi"/>
      <w:color w:val="5A5A5A" w:themeColor="text1" w:themeTint="A5"/>
      <w:spacing w:val="15"/>
      <w:sz w:val="22"/>
    </w:rPr>
  </w:style>
  <w:style w:type="character" w:customStyle="1" w:styleId="PodtytuZnak">
    <w:name w:val="Podtytuł Znak"/>
    <w:basedOn w:val="Domylnaczcionkaakapitu"/>
    <w:link w:val="Podtytu"/>
    <w:uiPriority w:val="11"/>
    <w:rsid w:val="00AC494C"/>
    <w:rPr>
      <w:rFonts w:eastAsiaTheme="minorEastAsia"/>
      <w:color w:val="5A5A5A" w:themeColor="text1" w:themeTint="A5"/>
      <w:spacing w:val="15"/>
    </w:rPr>
  </w:style>
  <w:style w:type="paragraph" w:styleId="Spisilustracji">
    <w:name w:val="table of figures"/>
    <w:basedOn w:val="Normalny"/>
    <w:next w:val="Normalny"/>
    <w:uiPriority w:val="99"/>
    <w:semiHidden/>
    <w:unhideWhenUsed/>
    <w:rsid w:val="00AC494C"/>
    <w:pPr>
      <w:spacing w:after="0"/>
    </w:pPr>
  </w:style>
  <w:style w:type="paragraph" w:styleId="Spistreci1">
    <w:name w:val="toc 1"/>
    <w:basedOn w:val="Normalny"/>
    <w:next w:val="Normalny"/>
    <w:autoRedefine/>
    <w:uiPriority w:val="39"/>
    <w:unhideWhenUsed/>
    <w:rsid w:val="00AC494C"/>
    <w:pPr>
      <w:spacing w:after="100"/>
    </w:pPr>
  </w:style>
  <w:style w:type="paragraph" w:styleId="Spistreci2">
    <w:name w:val="toc 2"/>
    <w:basedOn w:val="Normalny"/>
    <w:next w:val="Normalny"/>
    <w:autoRedefine/>
    <w:uiPriority w:val="39"/>
    <w:unhideWhenUsed/>
    <w:rsid w:val="00776F16"/>
    <w:pPr>
      <w:tabs>
        <w:tab w:val="right" w:leader="dot" w:pos="10469"/>
      </w:tabs>
      <w:spacing w:after="100"/>
    </w:pPr>
    <w:rPr>
      <w:noProof/>
      <w:color w:val="000000" w:themeColor="text1"/>
    </w:rPr>
  </w:style>
  <w:style w:type="paragraph" w:styleId="Spistreci3">
    <w:name w:val="toc 3"/>
    <w:basedOn w:val="Normalny"/>
    <w:next w:val="Normalny"/>
    <w:autoRedefine/>
    <w:uiPriority w:val="39"/>
    <w:semiHidden/>
    <w:unhideWhenUsed/>
    <w:rsid w:val="00AC494C"/>
    <w:pPr>
      <w:spacing w:after="100"/>
      <w:ind w:left="380"/>
    </w:pPr>
  </w:style>
  <w:style w:type="paragraph" w:styleId="Spistreci4">
    <w:name w:val="toc 4"/>
    <w:basedOn w:val="Normalny"/>
    <w:next w:val="Normalny"/>
    <w:autoRedefine/>
    <w:uiPriority w:val="39"/>
    <w:semiHidden/>
    <w:unhideWhenUsed/>
    <w:rsid w:val="00AC494C"/>
    <w:pPr>
      <w:spacing w:after="100"/>
      <w:ind w:left="570"/>
    </w:pPr>
  </w:style>
  <w:style w:type="paragraph" w:styleId="Spistreci5">
    <w:name w:val="toc 5"/>
    <w:basedOn w:val="Normalny"/>
    <w:next w:val="Normalny"/>
    <w:autoRedefine/>
    <w:uiPriority w:val="39"/>
    <w:semiHidden/>
    <w:unhideWhenUsed/>
    <w:rsid w:val="00AC494C"/>
    <w:pPr>
      <w:spacing w:after="100"/>
      <w:ind w:left="760"/>
    </w:pPr>
  </w:style>
  <w:style w:type="paragraph" w:styleId="Spistreci6">
    <w:name w:val="toc 6"/>
    <w:basedOn w:val="Normalny"/>
    <w:next w:val="Normalny"/>
    <w:autoRedefine/>
    <w:uiPriority w:val="39"/>
    <w:semiHidden/>
    <w:unhideWhenUsed/>
    <w:rsid w:val="00AC494C"/>
    <w:pPr>
      <w:spacing w:after="100"/>
      <w:ind w:left="950"/>
    </w:pPr>
  </w:style>
  <w:style w:type="paragraph" w:styleId="Spistreci7">
    <w:name w:val="toc 7"/>
    <w:basedOn w:val="Normalny"/>
    <w:next w:val="Normalny"/>
    <w:autoRedefine/>
    <w:uiPriority w:val="39"/>
    <w:semiHidden/>
    <w:unhideWhenUsed/>
    <w:rsid w:val="00AC494C"/>
    <w:pPr>
      <w:spacing w:after="100"/>
      <w:ind w:left="1140"/>
    </w:pPr>
  </w:style>
  <w:style w:type="paragraph" w:styleId="Spistreci8">
    <w:name w:val="toc 8"/>
    <w:basedOn w:val="Normalny"/>
    <w:next w:val="Normalny"/>
    <w:autoRedefine/>
    <w:uiPriority w:val="39"/>
    <w:semiHidden/>
    <w:unhideWhenUsed/>
    <w:rsid w:val="00AC494C"/>
    <w:pPr>
      <w:spacing w:after="100"/>
      <w:ind w:left="1330"/>
    </w:pPr>
  </w:style>
  <w:style w:type="paragraph" w:styleId="Spistreci9">
    <w:name w:val="toc 9"/>
    <w:basedOn w:val="Normalny"/>
    <w:next w:val="Normalny"/>
    <w:autoRedefine/>
    <w:uiPriority w:val="39"/>
    <w:semiHidden/>
    <w:unhideWhenUsed/>
    <w:rsid w:val="00AC494C"/>
    <w:pPr>
      <w:spacing w:after="100"/>
      <w:ind w:left="1520"/>
    </w:pPr>
  </w:style>
  <w:style w:type="paragraph" w:styleId="Tekstblokowy">
    <w:name w:val="Block Text"/>
    <w:basedOn w:val="Normalny"/>
    <w:uiPriority w:val="99"/>
    <w:semiHidden/>
    <w:unhideWhenUsed/>
    <w:rsid w:val="00AC494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Tekstkomentarza">
    <w:name w:val="annotation text"/>
    <w:basedOn w:val="Normalny"/>
    <w:link w:val="TekstkomentarzaZnak"/>
    <w:uiPriority w:val="99"/>
    <w:semiHidden/>
    <w:unhideWhenUsed/>
    <w:rsid w:val="00AC494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C494C"/>
    <w:rPr>
      <w:rFonts w:ascii="Fira Sans" w:hAnsi="Fira Sans"/>
      <w:sz w:val="20"/>
      <w:szCs w:val="20"/>
    </w:rPr>
  </w:style>
  <w:style w:type="paragraph" w:styleId="Tekstmakra">
    <w:name w:val="macro"/>
    <w:link w:val="TekstmakraZnak"/>
    <w:uiPriority w:val="99"/>
    <w:semiHidden/>
    <w:unhideWhenUsed/>
    <w:rsid w:val="00AC494C"/>
    <w:pPr>
      <w:tabs>
        <w:tab w:val="left" w:pos="480"/>
        <w:tab w:val="left" w:pos="960"/>
        <w:tab w:val="left" w:pos="1440"/>
        <w:tab w:val="left" w:pos="1920"/>
        <w:tab w:val="left" w:pos="2400"/>
        <w:tab w:val="left" w:pos="2880"/>
        <w:tab w:val="left" w:pos="3360"/>
        <w:tab w:val="left" w:pos="3840"/>
        <w:tab w:val="left" w:pos="4320"/>
      </w:tabs>
      <w:spacing w:before="120" w:after="0" w:line="240" w:lineRule="exact"/>
    </w:pPr>
    <w:rPr>
      <w:rFonts w:ascii="Consolas" w:hAnsi="Consolas"/>
      <w:sz w:val="20"/>
      <w:szCs w:val="20"/>
    </w:rPr>
  </w:style>
  <w:style w:type="character" w:customStyle="1" w:styleId="TekstmakraZnak">
    <w:name w:val="Tekst makra Znak"/>
    <w:basedOn w:val="Domylnaczcionkaakapitu"/>
    <w:link w:val="Tekstmakra"/>
    <w:uiPriority w:val="99"/>
    <w:semiHidden/>
    <w:rsid w:val="00AC494C"/>
    <w:rPr>
      <w:rFonts w:ascii="Consolas" w:hAnsi="Consolas"/>
      <w:sz w:val="20"/>
      <w:szCs w:val="20"/>
    </w:rPr>
  </w:style>
  <w:style w:type="paragraph" w:styleId="Tekstpodstawowy">
    <w:name w:val="Body Text"/>
    <w:basedOn w:val="Normalny"/>
    <w:link w:val="TekstpodstawowyZnak"/>
    <w:uiPriority w:val="99"/>
    <w:semiHidden/>
    <w:unhideWhenUsed/>
    <w:rsid w:val="00AC494C"/>
  </w:style>
  <w:style w:type="character" w:customStyle="1" w:styleId="TekstpodstawowyZnak">
    <w:name w:val="Tekst podstawowy Znak"/>
    <w:basedOn w:val="Domylnaczcionkaakapitu"/>
    <w:link w:val="Tekstpodstawowy"/>
    <w:uiPriority w:val="99"/>
    <w:semiHidden/>
    <w:rsid w:val="00AC494C"/>
    <w:rPr>
      <w:rFonts w:ascii="Fira Sans" w:hAnsi="Fira Sans"/>
      <w:sz w:val="19"/>
    </w:rPr>
  </w:style>
  <w:style w:type="paragraph" w:styleId="Tekstpodstawowy2">
    <w:name w:val="Body Text 2"/>
    <w:basedOn w:val="Normalny"/>
    <w:link w:val="Tekstpodstawowy2Znak"/>
    <w:uiPriority w:val="99"/>
    <w:semiHidden/>
    <w:unhideWhenUsed/>
    <w:rsid w:val="00AC494C"/>
    <w:pPr>
      <w:spacing w:line="480" w:lineRule="auto"/>
    </w:pPr>
  </w:style>
  <w:style w:type="character" w:customStyle="1" w:styleId="Tekstpodstawowy2Znak">
    <w:name w:val="Tekst podstawowy 2 Znak"/>
    <w:basedOn w:val="Domylnaczcionkaakapitu"/>
    <w:link w:val="Tekstpodstawowy2"/>
    <w:uiPriority w:val="99"/>
    <w:semiHidden/>
    <w:rsid w:val="00AC494C"/>
    <w:rPr>
      <w:rFonts w:ascii="Fira Sans" w:hAnsi="Fira Sans"/>
      <w:sz w:val="19"/>
    </w:rPr>
  </w:style>
  <w:style w:type="paragraph" w:styleId="Tekstpodstawowy3">
    <w:name w:val="Body Text 3"/>
    <w:basedOn w:val="Normalny"/>
    <w:link w:val="Tekstpodstawowy3Znak"/>
    <w:uiPriority w:val="99"/>
    <w:semiHidden/>
    <w:unhideWhenUsed/>
    <w:rsid w:val="00AC494C"/>
    <w:rPr>
      <w:sz w:val="16"/>
      <w:szCs w:val="16"/>
    </w:rPr>
  </w:style>
  <w:style w:type="character" w:customStyle="1" w:styleId="Tekstpodstawowy3Znak">
    <w:name w:val="Tekst podstawowy 3 Znak"/>
    <w:basedOn w:val="Domylnaczcionkaakapitu"/>
    <w:link w:val="Tekstpodstawowy3"/>
    <w:uiPriority w:val="99"/>
    <w:semiHidden/>
    <w:rsid w:val="00AC494C"/>
    <w:rPr>
      <w:rFonts w:ascii="Fira Sans" w:hAnsi="Fira Sans"/>
      <w:sz w:val="16"/>
      <w:szCs w:val="16"/>
    </w:rPr>
  </w:style>
  <w:style w:type="paragraph" w:styleId="Tekstpodstawowywcity">
    <w:name w:val="Body Text Indent"/>
    <w:basedOn w:val="Normalny"/>
    <w:link w:val="TekstpodstawowywcityZnak"/>
    <w:uiPriority w:val="99"/>
    <w:semiHidden/>
    <w:unhideWhenUsed/>
    <w:rsid w:val="00AC494C"/>
    <w:pPr>
      <w:ind w:left="283"/>
    </w:pPr>
  </w:style>
  <w:style w:type="character" w:customStyle="1" w:styleId="TekstpodstawowywcityZnak">
    <w:name w:val="Tekst podstawowy wcięty Znak"/>
    <w:basedOn w:val="Domylnaczcionkaakapitu"/>
    <w:link w:val="Tekstpodstawowywcity"/>
    <w:uiPriority w:val="99"/>
    <w:semiHidden/>
    <w:rsid w:val="00AC494C"/>
    <w:rPr>
      <w:rFonts w:ascii="Fira Sans" w:hAnsi="Fira Sans"/>
      <w:sz w:val="19"/>
    </w:rPr>
  </w:style>
  <w:style w:type="paragraph" w:styleId="Tekstpodstawowywcity3">
    <w:name w:val="Body Text Indent 3"/>
    <w:basedOn w:val="Normalny"/>
    <w:link w:val="Tekstpodstawowywcity3Znak"/>
    <w:uiPriority w:val="99"/>
    <w:semiHidden/>
    <w:unhideWhenUsed/>
    <w:rsid w:val="00AC494C"/>
    <w:pPr>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AC494C"/>
    <w:rPr>
      <w:rFonts w:ascii="Fira Sans" w:hAnsi="Fira Sans"/>
      <w:sz w:val="16"/>
      <w:szCs w:val="16"/>
    </w:rPr>
  </w:style>
  <w:style w:type="paragraph" w:styleId="Tekstpodstawowyzwciciem">
    <w:name w:val="Body Text First Indent"/>
    <w:basedOn w:val="Tekstpodstawowy"/>
    <w:link w:val="TekstpodstawowyzwciciemZnak"/>
    <w:uiPriority w:val="99"/>
    <w:semiHidden/>
    <w:unhideWhenUsed/>
    <w:rsid w:val="00AC494C"/>
    <w:pPr>
      <w:ind w:firstLine="360"/>
    </w:pPr>
  </w:style>
  <w:style w:type="character" w:customStyle="1" w:styleId="TekstpodstawowyzwciciemZnak">
    <w:name w:val="Tekst podstawowy z wcięciem Znak"/>
    <w:basedOn w:val="TekstpodstawowyZnak"/>
    <w:link w:val="Tekstpodstawowyzwciciem"/>
    <w:uiPriority w:val="99"/>
    <w:semiHidden/>
    <w:rsid w:val="00AC494C"/>
    <w:rPr>
      <w:rFonts w:ascii="Fira Sans" w:hAnsi="Fira Sans"/>
      <w:sz w:val="19"/>
    </w:rPr>
  </w:style>
  <w:style w:type="paragraph" w:styleId="Tekstpodstawowyzwciciem2">
    <w:name w:val="Body Text First Indent 2"/>
    <w:basedOn w:val="Tekstpodstawowywcity"/>
    <w:link w:val="Tekstpodstawowyzwciciem2Znak"/>
    <w:uiPriority w:val="99"/>
    <w:semiHidden/>
    <w:unhideWhenUsed/>
    <w:rsid w:val="00AC494C"/>
    <w:pPr>
      <w:ind w:left="360" w:firstLine="360"/>
    </w:pPr>
  </w:style>
  <w:style w:type="character" w:customStyle="1" w:styleId="Tekstpodstawowyzwciciem2Znak">
    <w:name w:val="Tekst podstawowy z wcięciem 2 Znak"/>
    <w:basedOn w:val="TekstpodstawowywcityZnak"/>
    <w:link w:val="Tekstpodstawowyzwciciem2"/>
    <w:uiPriority w:val="99"/>
    <w:semiHidden/>
    <w:rsid w:val="00AC494C"/>
    <w:rPr>
      <w:rFonts w:ascii="Fira Sans" w:hAnsi="Fira Sans"/>
      <w:sz w:val="19"/>
    </w:rPr>
  </w:style>
  <w:style w:type="paragraph" w:styleId="Tekstprzypisukocowego">
    <w:name w:val="endnote text"/>
    <w:basedOn w:val="Normalny"/>
    <w:link w:val="TekstprzypisukocowegoZnak"/>
    <w:uiPriority w:val="99"/>
    <w:semiHidden/>
    <w:unhideWhenUsed/>
    <w:rsid w:val="00AC494C"/>
    <w:pPr>
      <w:spacing w:before="0"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C494C"/>
    <w:rPr>
      <w:rFonts w:ascii="Fira Sans" w:hAnsi="Fira Sans"/>
      <w:sz w:val="20"/>
      <w:szCs w:val="20"/>
    </w:rPr>
  </w:style>
  <w:style w:type="paragraph" w:styleId="Tematkomentarza">
    <w:name w:val="annotation subject"/>
    <w:basedOn w:val="Tekstkomentarza"/>
    <w:next w:val="Tekstkomentarza"/>
    <w:link w:val="TematkomentarzaZnak"/>
    <w:uiPriority w:val="99"/>
    <w:semiHidden/>
    <w:unhideWhenUsed/>
    <w:rsid w:val="00AC494C"/>
    <w:rPr>
      <w:b/>
      <w:bCs/>
    </w:rPr>
  </w:style>
  <w:style w:type="character" w:customStyle="1" w:styleId="TematkomentarzaZnak">
    <w:name w:val="Temat komentarza Znak"/>
    <w:basedOn w:val="TekstkomentarzaZnak"/>
    <w:link w:val="Tematkomentarza"/>
    <w:uiPriority w:val="99"/>
    <w:semiHidden/>
    <w:rsid w:val="00AC494C"/>
    <w:rPr>
      <w:rFonts w:ascii="Fira Sans" w:hAnsi="Fira Sans"/>
      <w:b/>
      <w:bCs/>
      <w:sz w:val="20"/>
      <w:szCs w:val="20"/>
    </w:rPr>
  </w:style>
  <w:style w:type="paragraph" w:styleId="Tytu">
    <w:name w:val="Title"/>
    <w:basedOn w:val="Normalny"/>
    <w:next w:val="Normalny"/>
    <w:link w:val="TytuZnak"/>
    <w:uiPriority w:val="10"/>
    <w:qFormat/>
    <w:rsid w:val="00AC494C"/>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C494C"/>
    <w:rPr>
      <w:rFonts w:asciiTheme="majorHAnsi" w:eastAsiaTheme="majorEastAsia" w:hAnsiTheme="majorHAnsi" w:cstheme="majorBidi"/>
      <w:spacing w:val="-10"/>
      <w:kern w:val="28"/>
      <w:sz w:val="56"/>
      <w:szCs w:val="56"/>
    </w:rPr>
  </w:style>
  <w:style w:type="paragraph" w:styleId="Wcicienormalne">
    <w:name w:val="Normal Indent"/>
    <w:basedOn w:val="Normalny"/>
    <w:uiPriority w:val="99"/>
    <w:semiHidden/>
    <w:unhideWhenUsed/>
    <w:rsid w:val="00AC494C"/>
    <w:pPr>
      <w:ind w:left="708"/>
    </w:pPr>
  </w:style>
  <w:style w:type="paragraph" w:styleId="Wykazrde">
    <w:name w:val="table of authorities"/>
    <w:basedOn w:val="Normalny"/>
    <w:next w:val="Normalny"/>
    <w:uiPriority w:val="99"/>
    <w:semiHidden/>
    <w:unhideWhenUsed/>
    <w:rsid w:val="00AC494C"/>
    <w:pPr>
      <w:spacing w:after="0"/>
      <w:ind w:left="190" w:hanging="190"/>
    </w:pPr>
  </w:style>
  <w:style w:type="paragraph" w:styleId="Zwrotgrzecznociowy">
    <w:name w:val="Salutation"/>
    <w:basedOn w:val="Normalny"/>
    <w:next w:val="Normalny"/>
    <w:link w:val="ZwrotgrzecznociowyZnak"/>
    <w:uiPriority w:val="99"/>
    <w:semiHidden/>
    <w:unhideWhenUsed/>
    <w:rsid w:val="00AC494C"/>
  </w:style>
  <w:style w:type="character" w:customStyle="1" w:styleId="ZwrotgrzecznociowyZnak">
    <w:name w:val="Zwrot grzecznościowy Znak"/>
    <w:basedOn w:val="Domylnaczcionkaakapitu"/>
    <w:link w:val="Zwrotgrzecznociowy"/>
    <w:uiPriority w:val="99"/>
    <w:semiHidden/>
    <w:rsid w:val="00AC494C"/>
    <w:rPr>
      <w:rFonts w:ascii="Fira Sans" w:hAnsi="Fira Sans"/>
      <w:sz w:val="19"/>
    </w:rPr>
  </w:style>
  <w:style w:type="paragraph" w:styleId="Zwrotpoegnalny">
    <w:name w:val="Closing"/>
    <w:basedOn w:val="Normalny"/>
    <w:link w:val="ZwrotpoegnalnyZnak"/>
    <w:uiPriority w:val="99"/>
    <w:semiHidden/>
    <w:unhideWhenUsed/>
    <w:rsid w:val="00AC494C"/>
    <w:pPr>
      <w:spacing w:before="0" w:after="0" w:line="240" w:lineRule="auto"/>
      <w:ind w:left="4252"/>
    </w:pPr>
  </w:style>
  <w:style w:type="character" w:customStyle="1" w:styleId="ZwrotpoegnalnyZnak">
    <w:name w:val="Zwrot pożegnalny Znak"/>
    <w:basedOn w:val="Domylnaczcionkaakapitu"/>
    <w:link w:val="Zwrotpoegnalny"/>
    <w:uiPriority w:val="99"/>
    <w:semiHidden/>
    <w:rsid w:val="00AC494C"/>
    <w:rPr>
      <w:rFonts w:ascii="Fira Sans" w:hAnsi="Fira Sans"/>
      <w:sz w:val="19"/>
    </w:rPr>
  </w:style>
  <w:style w:type="paragraph" w:styleId="Zwykytekst">
    <w:name w:val="Plain Text"/>
    <w:basedOn w:val="Normalny"/>
    <w:link w:val="ZwykytekstZnak"/>
    <w:uiPriority w:val="99"/>
    <w:semiHidden/>
    <w:unhideWhenUsed/>
    <w:rsid w:val="00AC494C"/>
    <w:pPr>
      <w:spacing w:before="0" w:after="0" w:line="240" w:lineRule="auto"/>
    </w:pPr>
    <w:rPr>
      <w:rFonts w:ascii="Consolas" w:hAnsi="Consolas"/>
      <w:sz w:val="21"/>
      <w:szCs w:val="21"/>
    </w:rPr>
  </w:style>
  <w:style w:type="character" w:customStyle="1" w:styleId="ZwykytekstZnak">
    <w:name w:val="Zwykły tekst Znak"/>
    <w:basedOn w:val="Domylnaczcionkaakapitu"/>
    <w:link w:val="Zwykytekst"/>
    <w:uiPriority w:val="99"/>
    <w:semiHidden/>
    <w:rsid w:val="00AC494C"/>
    <w:rPr>
      <w:rFonts w:ascii="Consolas" w:hAnsi="Consolas"/>
      <w:sz w:val="21"/>
      <w:szCs w:val="21"/>
    </w:rPr>
  </w:style>
  <w:style w:type="paragraph" w:customStyle="1" w:styleId="podt2">
    <w:name w:val="podt2"/>
    <w:basedOn w:val="Nagwek2"/>
    <w:qFormat/>
    <w:rsid w:val="00D24A5D"/>
  </w:style>
  <w:style w:type="paragraph" w:customStyle="1" w:styleId="g6">
    <w:name w:val="g6"/>
    <w:basedOn w:val="g3"/>
    <w:autoRedefine/>
    <w:qFormat/>
    <w:rsid w:val="008B4132"/>
    <w:pPr>
      <w:ind w:left="346"/>
    </w:pPr>
  </w:style>
  <w:style w:type="character" w:styleId="Odwoanieprzypisukocowego">
    <w:name w:val="endnote reference"/>
    <w:basedOn w:val="Domylnaczcionkaakapitu"/>
    <w:uiPriority w:val="99"/>
    <w:semiHidden/>
    <w:unhideWhenUsed/>
    <w:rsid w:val="0011369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437302">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74492435">
      <w:bodyDiv w:val="1"/>
      <w:marLeft w:val="0"/>
      <w:marRight w:val="0"/>
      <w:marTop w:val="0"/>
      <w:marBottom w:val="0"/>
      <w:divBdr>
        <w:top w:val="none" w:sz="0" w:space="0" w:color="auto"/>
        <w:left w:val="none" w:sz="0" w:space="0" w:color="auto"/>
        <w:bottom w:val="none" w:sz="0" w:space="0" w:color="auto"/>
        <w:right w:val="none" w:sz="0" w:space="0" w:color="auto"/>
      </w:divBdr>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52694185">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608507714">
      <w:bodyDiv w:val="1"/>
      <w:marLeft w:val="0"/>
      <w:marRight w:val="0"/>
      <w:marTop w:val="0"/>
      <w:marBottom w:val="0"/>
      <w:divBdr>
        <w:top w:val="none" w:sz="0" w:space="0" w:color="auto"/>
        <w:left w:val="none" w:sz="0" w:space="0" w:color="auto"/>
        <w:bottom w:val="none" w:sz="0" w:space="0" w:color="auto"/>
        <w:right w:val="none" w:sz="0" w:space="0" w:color="auto"/>
      </w:divBdr>
    </w:div>
    <w:div w:id="619528734">
      <w:bodyDiv w:val="1"/>
      <w:marLeft w:val="0"/>
      <w:marRight w:val="0"/>
      <w:marTop w:val="0"/>
      <w:marBottom w:val="0"/>
      <w:divBdr>
        <w:top w:val="none" w:sz="0" w:space="0" w:color="auto"/>
        <w:left w:val="none" w:sz="0" w:space="0" w:color="auto"/>
        <w:bottom w:val="none" w:sz="0" w:space="0" w:color="auto"/>
        <w:right w:val="none" w:sz="0" w:space="0" w:color="auto"/>
      </w:divBdr>
    </w:div>
    <w:div w:id="661665258">
      <w:bodyDiv w:val="1"/>
      <w:marLeft w:val="0"/>
      <w:marRight w:val="0"/>
      <w:marTop w:val="0"/>
      <w:marBottom w:val="0"/>
      <w:divBdr>
        <w:top w:val="none" w:sz="0" w:space="0" w:color="auto"/>
        <w:left w:val="none" w:sz="0" w:space="0" w:color="auto"/>
        <w:bottom w:val="none" w:sz="0" w:space="0" w:color="auto"/>
        <w:right w:val="none" w:sz="0" w:space="0" w:color="auto"/>
      </w:divBdr>
    </w:div>
    <w:div w:id="1159886122">
      <w:bodyDiv w:val="1"/>
      <w:marLeft w:val="0"/>
      <w:marRight w:val="0"/>
      <w:marTop w:val="0"/>
      <w:marBottom w:val="0"/>
      <w:divBdr>
        <w:top w:val="none" w:sz="0" w:space="0" w:color="auto"/>
        <w:left w:val="none" w:sz="0" w:space="0" w:color="auto"/>
        <w:bottom w:val="none" w:sz="0" w:space="0" w:color="auto"/>
        <w:right w:val="none" w:sz="0" w:space="0" w:color="auto"/>
      </w:divBdr>
    </w:div>
    <w:div w:id="1195777138">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72136543">
      <w:bodyDiv w:val="1"/>
      <w:marLeft w:val="0"/>
      <w:marRight w:val="0"/>
      <w:marTop w:val="0"/>
      <w:marBottom w:val="0"/>
      <w:divBdr>
        <w:top w:val="none" w:sz="0" w:space="0" w:color="auto"/>
        <w:left w:val="none" w:sz="0" w:space="0" w:color="auto"/>
        <w:bottom w:val="none" w:sz="0" w:space="0" w:color="auto"/>
        <w:right w:val="none" w:sz="0" w:space="0" w:color="auto"/>
      </w:divBdr>
    </w:div>
    <w:div w:id="1508520308">
      <w:bodyDiv w:val="1"/>
      <w:marLeft w:val="0"/>
      <w:marRight w:val="0"/>
      <w:marTop w:val="0"/>
      <w:marBottom w:val="0"/>
      <w:divBdr>
        <w:top w:val="none" w:sz="0" w:space="0" w:color="auto"/>
        <w:left w:val="none" w:sz="0" w:space="0" w:color="auto"/>
        <w:bottom w:val="none" w:sz="0" w:space="0" w:color="auto"/>
        <w:right w:val="none" w:sz="0" w:space="0" w:color="auto"/>
      </w:divBdr>
    </w:div>
    <w:div w:id="1509104358">
      <w:bodyDiv w:val="1"/>
      <w:marLeft w:val="0"/>
      <w:marRight w:val="0"/>
      <w:marTop w:val="0"/>
      <w:marBottom w:val="0"/>
      <w:divBdr>
        <w:top w:val="none" w:sz="0" w:space="0" w:color="auto"/>
        <w:left w:val="none" w:sz="0" w:space="0" w:color="auto"/>
        <w:bottom w:val="none" w:sz="0" w:space="0" w:color="auto"/>
        <w:right w:val="none" w:sz="0" w:space="0" w:color="auto"/>
      </w:divBdr>
    </w:div>
    <w:div w:id="1859931942">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71010819">
      <w:bodyDiv w:val="1"/>
      <w:marLeft w:val="0"/>
      <w:marRight w:val="0"/>
      <w:marTop w:val="0"/>
      <w:marBottom w:val="0"/>
      <w:divBdr>
        <w:top w:val="none" w:sz="0" w:space="0" w:color="auto"/>
        <w:left w:val="none" w:sz="0" w:space="0" w:color="auto"/>
        <w:bottom w:val="none" w:sz="0" w:space="0" w:color="auto"/>
        <w:right w:val="none" w:sz="0" w:space="0" w:color="auto"/>
      </w:divBdr>
    </w:div>
    <w:div w:id="212110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emf"/><Relationship Id="rId21" Type="http://schemas.openxmlformats.org/officeDocument/2006/relationships/image" Target="media/image11.emf"/><Relationship Id="rId42" Type="http://schemas.openxmlformats.org/officeDocument/2006/relationships/hyperlink" Target="https://twitter.com/Poznan_STAT" TargetMode="External"/><Relationship Id="rId47" Type="http://schemas.openxmlformats.org/officeDocument/2006/relationships/hyperlink" Target="https://bdl.stat.gov.pl/BDL/start" TargetMode="External"/><Relationship Id="rId63" Type="http://schemas.openxmlformats.org/officeDocument/2006/relationships/hyperlink" Target="https://stat.gov.pl/metainformacje/slownik-pojec/pojecia-stosowane-w-statystyce-publicznej/693,pojecie.html" TargetMode="External"/><Relationship Id="rId68" Type="http://schemas.openxmlformats.org/officeDocument/2006/relationships/hyperlink" Target="https://stat.gov.pl/metainformacje/slownik-pojec/pojecia-stosowane-w-statystyce-publicznej/2076,pojecie.html"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6.emf"/><Relationship Id="rId29" Type="http://schemas.openxmlformats.org/officeDocument/2006/relationships/image" Target="media/image19.emf"/><Relationship Id="rId11" Type="http://schemas.openxmlformats.org/officeDocument/2006/relationships/endnotes" Target="endnotes.xm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header" Target="header2.xml"/><Relationship Id="rId40" Type="http://schemas.openxmlformats.org/officeDocument/2006/relationships/hyperlink" Target="https://poznan.stat.gov.pl/" TargetMode="External"/><Relationship Id="rId45" Type="http://schemas.openxmlformats.org/officeDocument/2006/relationships/hyperlink" Target="https://stat.gov.pl/obszary-tematyczne/inne-opracowania/informacje-o-sytuacji-spoleczno-gospodarczej/sytuacja-spoleczno-gospodarcza-kraju-w-pierwszym-kwartale-2022-r-,1,119.html" TargetMode="External"/><Relationship Id="rId53" Type="http://schemas.openxmlformats.org/officeDocument/2006/relationships/hyperlink" Target="https://stat.gov.pl/metainformacje/slownik-pojec/pojecia-stosowane-w-statystyce-publicznej/945,pojecie.html" TargetMode="External"/><Relationship Id="rId58" Type="http://schemas.openxmlformats.org/officeDocument/2006/relationships/hyperlink" Target="http://stat.gov.pl/banki-i-bazy-danych/platforma-analityczna-swaid-dziedzinowe-bazy-wiedzy/" TargetMode="External"/><Relationship Id="rId66" Type="http://schemas.openxmlformats.org/officeDocument/2006/relationships/hyperlink" Target="https://stat.gov.pl/metainformacje/slownik-pojec/pojecia-stosowane-w-statystyce-publicznej/223,pojecie.html" TargetMode="External"/><Relationship Id="rId5" Type="http://schemas.openxmlformats.org/officeDocument/2006/relationships/customXml" Target="../customXml/item5.xml"/><Relationship Id="rId61" Type="http://schemas.openxmlformats.org/officeDocument/2006/relationships/hyperlink" Target="https://stat.gov.pl/metainformacje/slownik-pojec/pojecia-stosowane-w-statystyce-publicznej/2389,pojecie.html" TargetMode="External"/><Relationship Id="rId19" Type="http://schemas.openxmlformats.org/officeDocument/2006/relationships/image" Target="media/image9.emf"/><Relationship Id="rId14" Type="http://schemas.openxmlformats.org/officeDocument/2006/relationships/footer" Target="footer2.xml"/><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5.emf"/><Relationship Id="rId43" Type="http://schemas.openxmlformats.org/officeDocument/2006/relationships/image" Target="media/image28.png"/><Relationship Id="rId48" Type="http://schemas.openxmlformats.org/officeDocument/2006/relationships/hyperlink" Target="https://stat.gov.pl/metainformacje/slownik-pojec/pojecia-stosowane-w-statystyce-publicznej/2958,pojecie.html" TargetMode="External"/><Relationship Id="rId56" Type="http://schemas.openxmlformats.org/officeDocument/2006/relationships/hyperlink" Target="https://stat.gov.pl/metainformacje/slownik-pojec/pojecia-stosowane-w-statystyce-publicznej/2076,pojecie.html" TargetMode="External"/><Relationship Id="rId64" Type="http://schemas.openxmlformats.org/officeDocument/2006/relationships/hyperlink" Target="https://stat.gov.pl/metainformacje/slownik-pojec/pojecia-stosowane-w-statystyce-publicznej/3763,pojecie.html" TargetMode="External"/><Relationship Id="rId69"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stat.gov.pl/metainformacje/slownik-pojec/pojecia-stosowane-w-statystyce-publicznej/693,pojecie.html"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emf"/><Relationship Id="rId38" Type="http://schemas.openxmlformats.org/officeDocument/2006/relationships/footer" Target="footer3.xml"/><Relationship Id="rId46" Type="http://schemas.openxmlformats.org/officeDocument/2006/relationships/hyperlink" Target="http://stat.gov.pl/banki-i-bazy-danych/platforma-analityczna-swaid-dziedzinowe-bazy-wiedzy/" TargetMode="External"/><Relationship Id="rId59" Type="http://schemas.openxmlformats.org/officeDocument/2006/relationships/hyperlink" Target="https://bdl.stat.gov.pl/BDL/start" TargetMode="External"/><Relationship Id="rId67" Type="http://schemas.openxmlformats.org/officeDocument/2006/relationships/hyperlink" Target="https://stat.gov.pl/metainformacje/slownik-pojec/pojecia-stosowane-w-statystyce-publicznej/814,pojecie.html" TargetMode="External"/><Relationship Id="rId20" Type="http://schemas.openxmlformats.org/officeDocument/2006/relationships/image" Target="media/image10.emf"/><Relationship Id="rId41" Type="http://schemas.openxmlformats.org/officeDocument/2006/relationships/image" Target="media/image27.png"/><Relationship Id="rId54" Type="http://schemas.openxmlformats.org/officeDocument/2006/relationships/hyperlink" Target="https://stat.gov.pl/metainformacje/slownik-pojec/pojecia-stosowane-w-statystyce-publicznej/223,pojecie.html" TargetMode="External"/><Relationship Id="rId62" Type="http://schemas.openxmlformats.org/officeDocument/2006/relationships/hyperlink" Target="https://stat.gov.pl/metainformacje/slownik-pojec/pojecia-stosowane-w-statystyce-publicznej/2390,pojecie.html"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5.emf"/><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hyperlink" Target="https://zielonagora.stat.gov.pl/osrodki/osrodek-badan-koniunktury/obk-dane/" TargetMode="External"/><Relationship Id="rId49" Type="http://schemas.openxmlformats.org/officeDocument/2006/relationships/hyperlink" Target="https://stat.gov.pl/metainformacje/slownik-pojec/pojecia-stosowane-w-statystyce-publicznej/2389,pojecie.html" TargetMode="External"/><Relationship Id="rId57" Type="http://schemas.openxmlformats.org/officeDocument/2006/relationships/hyperlink" Target="https://stat.gov.pl/obszary-tematyczne/inne-opracowania/informacje-o-sytuacji-spoleczno-gospodarczej/sytuacja-spoleczno-gospodarcza-kraju-w-pierwszym-kwartale-2022-r-,1,119.html" TargetMode="External"/><Relationship Id="rId10" Type="http://schemas.openxmlformats.org/officeDocument/2006/relationships/footnotes" Target="footnotes.xml"/><Relationship Id="rId31" Type="http://schemas.openxmlformats.org/officeDocument/2006/relationships/image" Target="media/image21.emf"/><Relationship Id="rId44" Type="http://schemas.openxmlformats.org/officeDocument/2006/relationships/hyperlink" Target="https://www.facebook.com/UrzadStatystycznywPoznaniu/" TargetMode="External"/><Relationship Id="rId52" Type="http://schemas.openxmlformats.org/officeDocument/2006/relationships/hyperlink" Target="https://stat.gov.pl/metainformacje/slownik-pojec/pojecia-stosowane-w-statystyce-publicznej/3763,pojecie.html" TargetMode="External"/><Relationship Id="rId60" Type="http://schemas.openxmlformats.org/officeDocument/2006/relationships/hyperlink" Target="https://stat.gov.pl/metainformacje/slownik-pojec/pojecia-stosowane-w-statystyce-publicznej/2958,pojecie.html" TargetMode="External"/><Relationship Id="rId65" Type="http://schemas.openxmlformats.org/officeDocument/2006/relationships/hyperlink" Target="https://stat.gov.pl/metainformacje/slownik-pojec/pojecia-stosowane-w-statystyce-publicznej/945,pojecie.html"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image" Target="media/image8.emf"/><Relationship Id="rId39" Type="http://schemas.openxmlformats.org/officeDocument/2006/relationships/image" Target="media/image26.png"/><Relationship Id="rId34" Type="http://schemas.openxmlformats.org/officeDocument/2006/relationships/image" Target="media/image24.emf"/><Relationship Id="rId50" Type="http://schemas.openxmlformats.org/officeDocument/2006/relationships/hyperlink" Target="https://stat.gov.pl/metainformacje/slownik-pojec/pojecia-stosowane-w-statystyce-publicznej/2390,pojecie.html" TargetMode="External"/><Relationship Id="rId55" Type="http://schemas.openxmlformats.org/officeDocument/2006/relationships/hyperlink" Target="https://stat.gov.pl/metainformacje/slownik-pojec/pojecia-stosowane-w-statystyce-publicznej/814,pojecie.html"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4DF1BA9951007438FCA488A6A01397F" ma:contentTypeVersion="0" ma:contentTypeDescription="Utwórz nowy dokument." ma:contentTypeScope="" ma:versionID="862468e506de763a75f0c99d3ddc06de">
  <xsd:schema xmlns:xsd="http://www.w3.org/2001/XMLSchema" xmlns:xs="http://www.w3.org/2001/XMLSchema" xmlns:p="http://schemas.microsoft.com/office/2006/metadata/properties" targetNamespace="http://schemas.microsoft.com/office/2006/metadata/properties" ma:root="true" ma:fieldsID="b2fdb080088ddf1bdd98b8e55b33ddc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39804-E15D-40D9-A3F2-808567566B96}">
  <ds:schemaRefs>
    <ds:schemaRef ds:uri="http://schemas.microsoft.com/office/2006/documentManagement/types"/>
    <ds:schemaRef ds:uri="http://purl.org/dc/dcmitype/"/>
    <ds:schemaRef ds:uri="http://www.w3.org/XML/1998/namespace"/>
    <ds:schemaRef ds:uri="http://schemas.microsoft.com/office/2006/metadata/properties"/>
    <ds:schemaRef ds:uri="http://schemas.microsoft.com/office/infopath/2007/PartnerControls"/>
    <ds:schemaRef ds:uri="http://schemas.openxmlformats.org/package/2006/metadata/core-properties"/>
    <ds:schemaRef ds:uri="http://purl.org/dc/terms/"/>
    <ds:schemaRef ds:uri="http://purl.org/dc/elements/1.1/"/>
  </ds:schemaRefs>
</ds:datastoreItem>
</file>

<file path=customXml/itemProps2.xml><?xml version="1.0" encoding="utf-8"?>
<ds:datastoreItem xmlns:ds="http://schemas.openxmlformats.org/officeDocument/2006/customXml" ds:itemID="{FCFCB642-C1E9-4590-A884-732586E76322}">
  <ds:schemaRefs>
    <ds:schemaRef ds:uri="http://schemas.microsoft.com/sharepoint/v3/contenttype/forms"/>
  </ds:schemaRefs>
</ds:datastoreItem>
</file>

<file path=customXml/itemProps3.xml><?xml version="1.0" encoding="utf-8"?>
<ds:datastoreItem xmlns:ds="http://schemas.openxmlformats.org/officeDocument/2006/customXml" ds:itemID="{09E4560F-FFFB-4E37-BCAF-D51C90060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1E52B8CD-AF85-41CC-AEE3-012922AE79FA}">
  <ds:schemaRefs>
    <ds:schemaRef ds:uri="http://www.w3.org/2001/XMLSchema"/>
    <ds:schemaRef ds:uri="http://www.zhaw.ch/AccessibilityAddIn"/>
  </ds:schemaRefs>
</ds:datastoreItem>
</file>

<file path=customXml/itemProps5.xml><?xml version="1.0" encoding="utf-8"?>
<ds:datastoreItem xmlns:ds="http://schemas.openxmlformats.org/officeDocument/2006/customXml" ds:itemID="{FE1F35D4-6276-4AB9-BDDC-005E2650A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2534</TotalTime>
  <Pages>26</Pages>
  <Words>8535</Words>
  <Characters>51211</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Komunikat o sytuacji społeczno-gospodarczej województwa wielkopolskiego w marcu 2022 r.</vt:lpstr>
    </vt:vector>
  </TitlesOfParts>
  <Company/>
  <LinksUpToDate>false</LinksUpToDate>
  <CharactersWithSpaces>59627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Komunikat o sytuacji społeczno-gospodarczej województwa wielkopolskiego w marcu 2022 r.</dc:title>
  <dc:subject/>
  <dc:creator>Urząd Statystyczny w Poznaniu</dc:creator>
  <cp:keywords/>
  <dc:description/>
  <cp:lastModifiedBy>Kowalka Ewa</cp:lastModifiedBy>
  <cp:revision>114</cp:revision>
  <cp:lastPrinted>2022-04-29T06:28:00Z</cp:lastPrinted>
  <dcterms:created xsi:type="dcterms:W3CDTF">2022-04-08T05:54:00Z</dcterms:created>
  <dcterms:modified xsi:type="dcterms:W3CDTF">2022-04-29T06:28:00Z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ies>
</file>