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661269" w14:textId="760BFE27" w:rsidR="00313314" w:rsidRPr="00160336" w:rsidRDefault="00EF392A" w:rsidP="00841EE8">
      <w:pPr>
        <w:pStyle w:val="tytuinformacji"/>
        <w:spacing w:after="600"/>
        <w:rPr>
          <w:color w:val="auto"/>
          <w:sz w:val="20"/>
          <w:szCs w:val="20"/>
          <w:shd w:val="clear" w:color="auto" w:fill="FFFFFF"/>
        </w:rPr>
      </w:pPr>
      <w:r>
        <w:t xml:space="preserve">Budownictwo </w:t>
      </w:r>
      <w:r w:rsidRPr="007D3B51">
        <w:t>mieszkaniowe</w:t>
      </w:r>
      <w:r w:rsidRPr="007D3B51">
        <w:rPr>
          <w:bCs/>
          <w:szCs w:val="40"/>
        </w:rPr>
        <w:t xml:space="preserve"> w województwie </w:t>
      </w:r>
      <w:r>
        <w:rPr>
          <w:bCs/>
          <w:szCs w:val="40"/>
        </w:rPr>
        <w:br/>
      </w:r>
      <w:r w:rsidRPr="007D3B51">
        <w:rPr>
          <w:bCs/>
          <w:szCs w:val="40"/>
        </w:rPr>
        <w:t>podkarpackim w 20</w:t>
      </w:r>
      <w:r>
        <w:rPr>
          <w:bCs/>
          <w:szCs w:val="40"/>
        </w:rPr>
        <w:t>2</w:t>
      </w:r>
      <w:r w:rsidR="00245041">
        <w:rPr>
          <w:bCs/>
          <w:szCs w:val="40"/>
        </w:rPr>
        <w:t>1</w:t>
      </w:r>
      <w:r w:rsidRPr="007D3B51">
        <w:rPr>
          <w:bCs/>
          <w:szCs w:val="40"/>
        </w:rPr>
        <w:t xml:space="preserve"> r.</w:t>
      </w:r>
    </w:p>
    <w:p w14:paraId="72D9D9E2" w14:textId="61B7A1D1" w:rsidR="00313314" w:rsidRPr="00F8249D" w:rsidRDefault="005C6AF8" w:rsidP="00BC344D">
      <w:pPr>
        <w:pStyle w:val="StylTekstpodstawowycigyInterliniaDokadnie115pkt"/>
        <w:autoSpaceDE/>
        <w:autoSpaceDN/>
        <w:adjustRightInd/>
        <w:spacing w:before="360" w:after="720" w:line="240" w:lineRule="exact"/>
        <w:ind w:firstLine="0"/>
        <w:jc w:val="left"/>
        <w:textAlignment w:val="auto"/>
        <w:rPr>
          <w:rFonts w:ascii="Fira Sans" w:hAnsi="Fira Sans"/>
          <w:b/>
          <w:bCs/>
          <w:szCs w:val="24"/>
        </w:rPr>
      </w:pPr>
      <w:r w:rsidRPr="001825B1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0" locked="0" layoutInCell="1" allowOverlap="1" wp14:anchorId="321D462E" wp14:editId="66D2BA94">
                <wp:simplePos x="0" y="0"/>
                <wp:positionH relativeFrom="margin">
                  <wp:align>left</wp:align>
                </wp:positionH>
                <wp:positionV relativeFrom="paragraph">
                  <wp:posOffset>9534</wp:posOffset>
                </wp:positionV>
                <wp:extent cx="2552700" cy="1516380"/>
                <wp:effectExtent l="0" t="0" r="0" b="7620"/>
                <wp:wrapSquare wrapText="bothSides"/>
                <wp:docPr id="14" name="Pole tekstowe 2" descr="Strzałka skierowana w dół.&#10;Wartość: 1,4%&#10;Spadek liczby mieszkań oddanych do użytkowania r/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15163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C4E30" w14:textId="19DC53D5" w:rsidR="00AC15EE" w:rsidRPr="00E258C6" w:rsidRDefault="00F8249D" w:rsidP="005F584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color w:val="auto"/>
                              </w:rPr>
                            </w:pPr>
                            <w:r w:rsidRPr="00F8249D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AC15EE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1,4</w:t>
                            </w:r>
                            <w:r w:rsidR="00AC15E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4DDD204D" w14:textId="2A24A181" w:rsidR="00AC15EE" w:rsidRPr="00153E4F" w:rsidRDefault="00F8249D" w:rsidP="00EF392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153E4F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Spadek </w:t>
                            </w:r>
                            <w:r w:rsidR="00AC15EE" w:rsidRPr="00153E4F">
                              <w:rPr>
                                <w:rFonts w:cs="Arial"/>
                                <w:sz w:val="20"/>
                                <w:szCs w:val="20"/>
                              </w:rPr>
                              <w:t>liczby mieszkań oddanych do użytkowania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1D462E" id="Pole tekstowe 2" o:spid="_x0000_s1026" alt="Strzałka skierowana w dół.&#10;Wartość: 1,4%&#10;Spadek liczby mieszkań oddanych do użytkowania r/r." style="position:absolute;margin-left:0;margin-top:.75pt;width:201pt;height:119.4pt;z-index:2517985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" fillcolor="#001d77" stroked="f">
                <v:stroke joinstyle="miter"/>
                <v:textbox>
                  <w:txbxContent>
                    <w:p w14:paraId="245C4E30" w14:textId="19DC53D5" w:rsidR="00AC15EE" w:rsidRPr="00E258C6" w:rsidRDefault="00F8249D" w:rsidP="005F584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color w:val="auto"/>
                        </w:rPr>
                      </w:pPr>
                      <w:r w:rsidRPr="00F8249D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AC15EE"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1,4</w:t>
                      </w:r>
                      <w:r w:rsidR="00AC15E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4DDD204D" w14:textId="2A24A181" w:rsidR="00AC15EE" w:rsidRPr="00153E4F" w:rsidRDefault="00F8249D" w:rsidP="00EF392A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153E4F">
                        <w:rPr>
                          <w:rFonts w:cs="Arial"/>
                          <w:sz w:val="20"/>
                          <w:szCs w:val="20"/>
                        </w:rPr>
                        <w:t xml:space="preserve">Spadek </w:t>
                      </w:r>
                      <w:r w:rsidR="00AC15EE" w:rsidRPr="00153E4F">
                        <w:rPr>
                          <w:rFonts w:cs="Arial"/>
                          <w:sz w:val="20"/>
                          <w:szCs w:val="20"/>
                        </w:rPr>
                        <w:t>liczby mieszkań oddanych do użytkowania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F392A" w:rsidRPr="00F8249D">
        <w:rPr>
          <w:rFonts w:ascii="Fira Sans" w:hAnsi="Fira Sans"/>
          <w:b/>
        </w:rPr>
        <w:t>W województwie podkarpackim w 202</w:t>
      </w:r>
      <w:r w:rsidR="00F8249D" w:rsidRPr="00F8249D">
        <w:rPr>
          <w:rFonts w:ascii="Fira Sans" w:hAnsi="Fira Sans"/>
          <w:b/>
        </w:rPr>
        <w:t>1</w:t>
      </w:r>
      <w:r w:rsidR="00342A08">
        <w:rPr>
          <w:rFonts w:ascii="Fira Sans" w:hAnsi="Fira Sans"/>
          <w:b/>
        </w:rPr>
        <w:t xml:space="preserve"> r., w</w:t>
      </w:r>
      <w:r w:rsidR="00197C1E">
        <w:rPr>
          <w:rFonts w:ascii="Fira Sans" w:hAnsi="Fira Sans"/>
          <w:b/>
        </w:rPr>
        <w:t> </w:t>
      </w:r>
      <w:r w:rsidR="00EF392A" w:rsidRPr="00F8249D">
        <w:rPr>
          <w:rFonts w:ascii="Fira Sans" w:hAnsi="Fira Sans"/>
          <w:b/>
        </w:rPr>
        <w:t>porównaniu z poprzednim</w:t>
      </w:r>
      <w:r w:rsidR="008A1483" w:rsidRPr="008A1483">
        <w:rPr>
          <w:rFonts w:ascii="Fira Sans" w:hAnsi="Fira Sans"/>
          <w:b/>
        </w:rPr>
        <w:t xml:space="preserve"> </w:t>
      </w:r>
      <w:r w:rsidR="008A1483" w:rsidRPr="00F8249D">
        <w:rPr>
          <w:rFonts w:ascii="Fira Sans" w:hAnsi="Fira Sans"/>
          <w:b/>
        </w:rPr>
        <w:t>rokiem</w:t>
      </w:r>
      <w:r w:rsidR="00EF392A" w:rsidRPr="00F8249D">
        <w:rPr>
          <w:rFonts w:ascii="Fira Sans" w:hAnsi="Fira Sans"/>
          <w:b/>
        </w:rPr>
        <w:t xml:space="preserve">, </w:t>
      </w:r>
      <w:r w:rsidR="00F8249D" w:rsidRPr="00F8249D">
        <w:rPr>
          <w:rFonts w:ascii="Fira Sans" w:hAnsi="Fira Sans"/>
          <w:b/>
        </w:rPr>
        <w:t>spadła</w:t>
      </w:r>
      <w:r w:rsidR="00EF392A" w:rsidRPr="00F8249D">
        <w:rPr>
          <w:rFonts w:ascii="Fira Sans" w:hAnsi="Fira Sans"/>
          <w:b/>
        </w:rPr>
        <w:t xml:space="preserve"> liczba mieszkań oddanych do użytkowania, mieszkań, na których budowę wydano pozwolenia lub dokonano zgłoszenia z projektem budowlanym oraz liczba rozpoczętych budów. Przeciętna powierzchnia u</w:t>
      </w:r>
      <w:r w:rsidR="00614104">
        <w:rPr>
          <w:rFonts w:ascii="Fira Sans" w:hAnsi="Fira Sans"/>
          <w:b/>
        </w:rPr>
        <w:t>żytkowa 1 </w:t>
      </w:r>
      <w:r w:rsidR="00EF392A" w:rsidRPr="00F8249D">
        <w:rPr>
          <w:rFonts w:ascii="Fira Sans" w:hAnsi="Fira Sans"/>
          <w:b/>
        </w:rPr>
        <w:t>mieszkania oddanego do użytkowania była większa niż przed rokiem.</w:t>
      </w:r>
    </w:p>
    <w:p w14:paraId="3F5F46E8" w14:textId="19E525C6" w:rsidR="00EF392A" w:rsidRPr="00E258C6" w:rsidRDefault="00EF392A" w:rsidP="00841EE8">
      <w:pPr>
        <w:pStyle w:val="Nagwek1"/>
        <w:spacing w:before="360"/>
      </w:pPr>
      <w:r>
        <w:t>Nowe b</w:t>
      </w:r>
      <w:r w:rsidRPr="007D3B51">
        <w:t>udynki mieszkalne oddane do użytkowania</w:t>
      </w:r>
    </w:p>
    <w:p w14:paraId="78419207" w14:textId="7FE72DD1" w:rsidR="00EF392A" w:rsidRPr="00EF0334" w:rsidRDefault="00351CE5" w:rsidP="001E116F">
      <w:pPr>
        <w:autoSpaceDE w:val="0"/>
        <w:autoSpaceDN w:val="0"/>
        <w:adjustRightInd w:val="0"/>
        <w:spacing w:line="288" w:lineRule="auto"/>
        <w:rPr>
          <w:szCs w:val="19"/>
        </w:rPr>
      </w:pPr>
      <w:r w:rsidRPr="005110A2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33344" behindDoc="1" locked="0" layoutInCell="1" allowOverlap="1" wp14:anchorId="4FF21A71" wp14:editId="457C276E">
                <wp:simplePos x="0" y="0"/>
                <wp:positionH relativeFrom="column">
                  <wp:posOffset>5321351</wp:posOffset>
                </wp:positionH>
                <wp:positionV relativeFrom="paragraph">
                  <wp:posOffset>1141451</wp:posOffset>
                </wp:positionV>
                <wp:extent cx="1725295" cy="796925"/>
                <wp:effectExtent l="0" t="0" r="0" b="3175"/>
                <wp:wrapTight wrapText="bothSides">
                  <wp:wrapPolygon edited="0">
                    <wp:start x="715" y="0"/>
                    <wp:lineTo x="715" y="21170"/>
                    <wp:lineTo x="20749" y="21170"/>
                    <wp:lineTo x="20749" y="0"/>
                    <wp:lineTo x="715" y="0"/>
                  </wp:wrapPolygon>
                </wp:wrapTight>
                <wp:docPr id="5" name="Pole tekstowe 5" descr="Wszystkie budynki zrealizowane w 2021 r. przez inwestorów indywidualnych to budynki jednorodzin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96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CEE43" w14:textId="62E54F98" w:rsidR="00722234" w:rsidRPr="00153E4F" w:rsidRDefault="00722234" w:rsidP="00841EE8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153E4F">
                              <w:t xml:space="preserve">Wszystkie budynki zrealizowane </w:t>
                            </w:r>
                            <w:r w:rsidR="00351CE5" w:rsidRPr="00153E4F">
                              <w:t xml:space="preserve">w 2021 r. </w:t>
                            </w:r>
                            <w:r w:rsidRPr="00153E4F">
                              <w:t>przez inwestorów indywidualnych to budynki jednorodzinne</w:t>
                            </w:r>
                            <w:r w:rsidR="00F4494A" w:rsidRPr="00153E4F">
                              <w:rPr>
                                <w:rStyle w:val="A6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F21A71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7" type="#_x0000_t202" alt="Wszystkie budynki zrealizowane w 2021 r. przez inwestorów indywidualnych to budynki jednorodzinne" style="position:absolute;margin-left:419pt;margin-top:89.9pt;width:135.85pt;height:62.75pt;z-index:-251483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" filled="f" stroked="f">
                <v:textbox>
                  <w:txbxContent>
                    <w:p w14:paraId="6B8CEE43" w14:textId="62E54F98" w:rsidR="00722234" w:rsidRPr="00153E4F" w:rsidRDefault="00722234" w:rsidP="00841EE8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153E4F">
                        <w:t xml:space="preserve">Wszystkie budynki zrealizowane </w:t>
                      </w:r>
                      <w:r w:rsidR="00351CE5" w:rsidRPr="00153E4F">
                        <w:t xml:space="preserve">w 2021 r. </w:t>
                      </w:r>
                      <w:r w:rsidRPr="00153E4F">
                        <w:t>przez inwestorów indywidualnych to budynki jednorodzinne</w:t>
                      </w:r>
                      <w:r w:rsidR="00F4494A" w:rsidRPr="00153E4F">
                        <w:rPr>
                          <w:rStyle w:val="A6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F392A" w:rsidRPr="00AD7872">
        <w:rPr>
          <w:rStyle w:val="A6"/>
          <w:color w:val="auto"/>
          <w:sz w:val="19"/>
          <w:szCs w:val="19"/>
        </w:rPr>
        <w:t>W 202</w:t>
      </w:r>
      <w:r w:rsidR="00AD7872">
        <w:rPr>
          <w:rStyle w:val="A6"/>
          <w:color w:val="auto"/>
          <w:sz w:val="19"/>
          <w:szCs w:val="19"/>
        </w:rPr>
        <w:t>1</w:t>
      </w:r>
      <w:r w:rsidR="00EF392A" w:rsidRPr="00AD7872">
        <w:rPr>
          <w:rStyle w:val="A6"/>
          <w:color w:val="auto"/>
          <w:sz w:val="19"/>
          <w:szCs w:val="19"/>
        </w:rPr>
        <w:t xml:space="preserve"> r. oddano do użytkowania 6</w:t>
      </w:r>
      <w:r w:rsidR="00AD7872" w:rsidRPr="00AD7872">
        <w:rPr>
          <w:rStyle w:val="A6"/>
          <w:color w:val="auto"/>
          <w:sz w:val="19"/>
          <w:szCs w:val="19"/>
        </w:rPr>
        <w:t>774</w:t>
      </w:r>
      <w:r w:rsidR="00EF392A" w:rsidRPr="00AD7872">
        <w:rPr>
          <w:rStyle w:val="A6"/>
          <w:color w:val="auto"/>
          <w:sz w:val="19"/>
          <w:szCs w:val="19"/>
        </w:rPr>
        <w:t xml:space="preserve"> nowe budynki mieszkalne (bez budynków nieprzystosowanych do stałego zamieszkania oraz budynków zbiorowego zamieszkania)</w:t>
      </w:r>
      <w:r w:rsidR="00EF392A" w:rsidRPr="00AD7872">
        <w:rPr>
          <w:szCs w:val="19"/>
        </w:rPr>
        <w:t xml:space="preserve">, </w:t>
      </w:r>
      <w:r w:rsidR="00EF392A" w:rsidRPr="00AD7872">
        <w:rPr>
          <w:rFonts w:cs="Calibri"/>
          <w:szCs w:val="19"/>
        </w:rPr>
        <w:t>tj. o </w:t>
      </w:r>
      <w:r w:rsidR="00AD7872" w:rsidRPr="00AD7872">
        <w:rPr>
          <w:rFonts w:cs="Calibri"/>
          <w:szCs w:val="19"/>
        </w:rPr>
        <w:t>771</w:t>
      </w:r>
      <w:r w:rsidR="00EF392A" w:rsidRPr="00AD7872">
        <w:rPr>
          <w:rFonts w:cs="Calibri"/>
          <w:szCs w:val="19"/>
        </w:rPr>
        <w:t xml:space="preserve"> (o </w:t>
      </w:r>
      <w:r w:rsidR="00AD7872" w:rsidRPr="00AD7872">
        <w:rPr>
          <w:rFonts w:cs="Calibri"/>
          <w:szCs w:val="19"/>
        </w:rPr>
        <w:t>12,8</w:t>
      </w:r>
      <w:r w:rsidR="00EF392A" w:rsidRPr="00AD7872">
        <w:rPr>
          <w:rFonts w:cs="Calibri"/>
          <w:szCs w:val="19"/>
        </w:rPr>
        <w:t>%) więcej niż przed rokiem. Łączna kubatura nowych budynków mieszkalnych w 202</w:t>
      </w:r>
      <w:r w:rsidR="00AD7872" w:rsidRPr="00AD7872">
        <w:rPr>
          <w:rFonts w:cs="Calibri"/>
          <w:szCs w:val="19"/>
        </w:rPr>
        <w:t>1</w:t>
      </w:r>
      <w:r w:rsidR="00EF392A" w:rsidRPr="00AD7872">
        <w:rPr>
          <w:rFonts w:cs="Calibri"/>
          <w:szCs w:val="19"/>
        </w:rPr>
        <w:t xml:space="preserve"> r. wyniosła </w:t>
      </w:r>
      <w:r w:rsidR="00AD7872" w:rsidRPr="00AD7872">
        <w:rPr>
          <w:rFonts w:cs="Calibri"/>
          <w:szCs w:val="19"/>
        </w:rPr>
        <w:t>5596,9</w:t>
      </w:r>
      <w:r w:rsidR="00EF392A" w:rsidRPr="00AD7872">
        <w:rPr>
          <w:rFonts w:cs="Calibri"/>
          <w:szCs w:val="19"/>
        </w:rPr>
        <w:t xml:space="preserve"> tys. m</w:t>
      </w:r>
      <w:r w:rsidR="00EF392A" w:rsidRPr="00AD7872">
        <w:rPr>
          <w:rFonts w:cs="Calibri"/>
          <w:szCs w:val="19"/>
          <w:vertAlign w:val="superscript"/>
        </w:rPr>
        <w:t>3</w:t>
      </w:r>
      <w:r w:rsidR="00EF392A" w:rsidRPr="00AD7872">
        <w:rPr>
          <w:rFonts w:cs="Calibri"/>
          <w:szCs w:val="19"/>
        </w:rPr>
        <w:t xml:space="preserve"> i była o </w:t>
      </w:r>
      <w:r w:rsidR="00AD7872" w:rsidRPr="00AD7872">
        <w:rPr>
          <w:rFonts w:cs="Calibri"/>
          <w:szCs w:val="19"/>
        </w:rPr>
        <w:t>6,6</w:t>
      </w:r>
      <w:r w:rsidR="00EF392A" w:rsidRPr="00AD7872">
        <w:rPr>
          <w:rFonts w:cs="Calibri"/>
          <w:szCs w:val="19"/>
        </w:rPr>
        <w:t xml:space="preserve">% większa </w:t>
      </w:r>
      <w:r w:rsidR="00EF392A" w:rsidRPr="00EF0334">
        <w:rPr>
          <w:rFonts w:cs="Calibri"/>
          <w:szCs w:val="19"/>
        </w:rPr>
        <w:t xml:space="preserve">niż przed rokiem, a przeciętna kubatura jednego budynku liczyła </w:t>
      </w:r>
      <w:r w:rsidR="00AD7872" w:rsidRPr="00EF0334">
        <w:rPr>
          <w:rFonts w:cs="Calibri"/>
          <w:szCs w:val="19"/>
        </w:rPr>
        <w:t>826,2</w:t>
      </w:r>
      <w:r w:rsidR="00EF392A" w:rsidRPr="00EF0334">
        <w:rPr>
          <w:rFonts w:cs="Calibri"/>
          <w:szCs w:val="19"/>
        </w:rPr>
        <w:t xml:space="preserve"> m</w:t>
      </w:r>
      <w:r w:rsidR="00EF392A" w:rsidRPr="00EF0334">
        <w:rPr>
          <w:rFonts w:cs="Calibri"/>
          <w:szCs w:val="19"/>
          <w:vertAlign w:val="superscript"/>
        </w:rPr>
        <w:t>3</w:t>
      </w:r>
      <w:r w:rsidR="00EF392A" w:rsidRPr="00EF0334">
        <w:rPr>
          <w:rFonts w:cs="Calibri"/>
          <w:szCs w:val="19"/>
        </w:rPr>
        <w:t xml:space="preserve"> wobec </w:t>
      </w:r>
      <w:r w:rsidR="00AD7872" w:rsidRPr="00EF0334">
        <w:rPr>
          <w:rFonts w:cs="Calibri"/>
          <w:szCs w:val="19"/>
        </w:rPr>
        <w:t>874,8</w:t>
      </w:r>
      <w:r w:rsidR="00EF392A" w:rsidRPr="00EF0334">
        <w:rPr>
          <w:rFonts w:cs="Calibri"/>
          <w:szCs w:val="19"/>
        </w:rPr>
        <w:t xml:space="preserve"> m</w:t>
      </w:r>
      <w:r w:rsidR="00EF392A" w:rsidRPr="00EF0334">
        <w:rPr>
          <w:rFonts w:cs="Calibri"/>
          <w:szCs w:val="19"/>
          <w:vertAlign w:val="superscript"/>
        </w:rPr>
        <w:t>3</w:t>
      </w:r>
      <w:r w:rsidR="00EF392A" w:rsidRPr="00EF0334">
        <w:rPr>
          <w:rFonts w:cs="Calibri"/>
          <w:szCs w:val="19"/>
        </w:rPr>
        <w:t xml:space="preserve"> w 20</w:t>
      </w:r>
      <w:r w:rsidR="00AD7872" w:rsidRPr="00EF0334">
        <w:rPr>
          <w:rFonts w:cs="Calibri"/>
          <w:szCs w:val="19"/>
        </w:rPr>
        <w:t>20</w:t>
      </w:r>
      <w:r w:rsidR="00EF392A" w:rsidRPr="00EF0334">
        <w:rPr>
          <w:rFonts w:cs="Calibri"/>
          <w:szCs w:val="19"/>
        </w:rPr>
        <w:t xml:space="preserve"> r. W miastach </w:t>
      </w:r>
      <w:r w:rsidR="00EF392A" w:rsidRPr="00EF0334">
        <w:rPr>
          <w:rStyle w:val="A6"/>
          <w:color w:val="auto"/>
          <w:sz w:val="19"/>
          <w:szCs w:val="19"/>
        </w:rPr>
        <w:t>oddano do użytkowania</w:t>
      </w:r>
      <w:r w:rsidR="00EF392A" w:rsidRPr="00EF0334">
        <w:rPr>
          <w:szCs w:val="19"/>
        </w:rPr>
        <w:t xml:space="preserve"> 2</w:t>
      </w:r>
      <w:r w:rsidR="00EF0334" w:rsidRPr="00EF0334">
        <w:rPr>
          <w:szCs w:val="19"/>
        </w:rPr>
        <w:t>363</w:t>
      </w:r>
      <w:r w:rsidR="00EF392A" w:rsidRPr="00EF0334">
        <w:rPr>
          <w:szCs w:val="19"/>
        </w:rPr>
        <w:t xml:space="preserve">, a na wsi </w:t>
      </w:r>
      <w:r w:rsidR="00EF0334" w:rsidRPr="00EF0334">
        <w:rPr>
          <w:szCs w:val="19"/>
        </w:rPr>
        <w:t>4411</w:t>
      </w:r>
      <w:r w:rsidR="00EF392A" w:rsidRPr="00EF0334">
        <w:rPr>
          <w:szCs w:val="19"/>
        </w:rPr>
        <w:t xml:space="preserve"> nowych budynków mieszkalnych. W ogólnej liczbie nowo oddanych budynków mieszkalnych w kraju, udział województwa wyniósł 6,</w:t>
      </w:r>
      <w:r w:rsidR="00EF0334" w:rsidRPr="00EF0334">
        <w:rPr>
          <w:szCs w:val="19"/>
        </w:rPr>
        <w:t>2</w:t>
      </w:r>
      <w:r w:rsidR="00EF392A" w:rsidRPr="00EF0334">
        <w:rPr>
          <w:szCs w:val="19"/>
        </w:rPr>
        <w:t>%</w:t>
      </w:r>
      <w:r w:rsidR="00EF0334" w:rsidRPr="00EF0334">
        <w:rPr>
          <w:szCs w:val="19"/>
        </w:rPr>
        <w:t xml:space="preserve"> (w 2020 r</w:t>
      </w:r>
      <w:r w:rsidR="00EF392A" w:rsidRPr="00EF0334">
        <w:rPr>
          <w:szCs w:val="19"/>
        </w:rPr>
        <w:t>.</w:t>
      </w:r>
      <w:r w:rsidR="00EF0334" w:rsidRPr="00EF0334">
        <w:rPr>
          <w:szCs w:val="19"/>
        </w:rPr>
        <w:t xml:space="preserve"> stanowił on 6,5%).</w:t>
      </w:r>
      <w:r w:rsidR="00EF392A" w:rsidRPr="00EF0334">
        <w:rPr>
          <w:szCs w:val="19"/>
        </w:rPr>
        <w:t xml:space="preserve"> </w:t>
      </w:r>
    </w:p>
    <w:p w14:paraId="068C18FF" w14:textId="5F1289DB" w:rsidR="00EF392A" w:rsidRPr="00C963B0" w:rsidRDefault="00EF392A" w:rsidP="001E116F">
      <w:pPr>
        <w:pStyle w:val="Default"/>
        <w:spacing w:before="120" w:after="120" w:line="288" w:lineRule="auto"/>
        <w:rPr>
          <w:rFonts w:ascii="Fira Sans" w:hAnsi="Fira Sans"/>
          <w:color w:val="auto"/>
          <w:sz w:val="19"/>
          <w:szCs w:val="19"/>
        </w:rPr>
      </w:pPr>
      <w:r w:rsidRPr="00C963B0">
        <w:rPr>
          <w:rFonts w:ascii="Fira Sans" w:hAnsi="Fira Sans" w:cs="ArialMT"/>
          <w:b/>
          <w:color w:val="auto"/>
          <w:sz w:val="19"/>
          <w:szCs w:val="19"/>
        </w:rPr>
        <w:t>Inwestorzy indywidualni</w:t>
      </w:r>
      <w:r w:rsidRPr="00C963B0">
        <w:rPr>
          <w:rFonts w:ascii="Fira Sans" w:hAnsi="Fira Sans" w:cs="ArialMT"/>
          <w:color w:val="auto"/>
          <w:sz w:val="19"/>
          <w:szCs w:val="19"/>
        </w:rPr>
        <w:t xml:space="preserve"> oddali do użytkowania </w:t>
      </w:r>
      <w:r w:rsidRPr="00C963B0">
        <w:rPr>
          <w:rFonts w:ascii="Fira Sans" w:hAnsi="Fira Sans" w:cs="Arial"/>
          <w:color w:val="auto"/>
          <w:sz w:val="19"/>
          <w:szCs w:val="19"/>
        </w:rPr>
        <w:t>5</w:t>
      </w:r>
      <w:r w:rsidR="00EF0334" w:rsidRPr="00C963B0">
        <w:rPr>
          <w:rFonts w:ascii="Fira Sans" w:hAnsi="Fira Sans" w:cs="Arial"/>
          <w:color w:val="auto"/>
          <w:sz w:val="19"/>
          <w:szCs w:val="19"/>
        </w:rPr>
        <w:t>913</w:t>
      </w:r>
      <w:r w:rsidRPr="00C963B0">
        <w:rPr>
          <w:rFonts w:ascii="Fira Sans" w:hAnsi="Fira Sans" w:cs="Arial"/>
          <w:color w:val="auto"/>
          <w:sz w:val="19"/>
          <w:szCs w:val="19"/>
        </w:rPr>
        <w:t xml:space="preserve"> </w:t>
      </w:r>
      <w:r w:rsidRPr="00C963B0">
        <w:rPr>
          <w:rFonts w:ascii="Fira Sans" w:hAnsi="Fira Sans" w:cs="ArialMT"/>
          <w:color w:val="auto"/>
          <w:sz w:val="19"/>
          <w:szCs w:val="19"/>
        </w:rPr>
        <w:t>now</w:t>
      </w:r>
      <w:r w:rsidR="00EF0334" w:rsidRPr="00C963B0">
        <w:rPr>
          <w:rFonts w:ascii="Fira Sans" w:hAnsi="Fira Sans" w:cs="ArialMT"/>
          <w:color w:val="auto"/>
          <w:sz w:val="19"/>
          <w:szCs w:val="19"/>
        </w:rPr>
        <w:t>ych</w:t>
      </w:r>
      <w:r w:rsidRPr="00C963B0">
        <w:rPr>
          <w:rFonts w:ascii="Fira Sans" w:hAnsi="Fira Sans" w:cs="ArialMT"/>
          <w:color w:val="auto"/>
          <w:sz w:val="19"/>
          <w:szCs w:val="19"/>
        </w:rPr>
        <w:t xml:space="preserve"> budynk</w:t>
      </w:r>
      <w:r w:rsidR="00EF0334" w:rsidRPr="00C963B0">
        <w:rPr>
          <w:rFonts w:ascii="Fira Sans" w:hAnsi="Fira Sans" w:cs="ArialMT"/>
          <w:color w:val="auto"/>
          <w:sz w:val="19"/>
          <w:szCs w:val="19"/>
        </w:rPr>
        <w:t>ów</w:t>
      </w:r>
      <w:r w:rsidRPr="00C963B0">
        <w:rPr>
          <w:rFonts w:ascii="Fira Sans" w:hAnsi="Fira Sans" w:cs="ArialMT"/>
          <w:color w:val="auto"/>
          <w:sz w:val="19"/>
          <w:szCs w:val="19"/>
        </w:rPr>
        <w:t xml:space="preserve"> mieszkal</w:t>
      </w:r>
      <w:r w:rsidR="00EF0334" w:rsidRPr="00C963B0">
        <w:rPr>
          <w:rFonts w:ascii="Fira Sans" w:hAnsi="Fira Sans" w:cs="ArialMT"/>
          <w:color w:val="auto"/>
          <w:sz w:val="19"/>
          <w:szCs w:val="19"/>
        </w:rPr>
        <w:t>nych</w:t>
      </w:r>
      <w:r w:rsidRPr="00C963B0">
        <w:rPr>
          <w:rFonts w:ascii="Fira Sans" w:hAnsi="Fira Sans" w:cs="ArialMT"/>
          <w:color w:val="auto"/>
          <w:sz w:val="19"/>
          <w:szCs w:val="19"/>
        </w:rPr>
        <w:t xml:space="preserve"> stałego </w:t>
      </w:r>
      <w:r w:rsidRPr="00C963B0">
        <w:rPr>
          <w:rFonts w:ascii="Fira Sans" w:hAnsi="Fira Sans" w:cs="Arial"/>
          <w:color w:val="auto"/>
          <w:sz w:val="19"/>
          <w:szCs w:val="19"/>
        </w:rPr>
        <w:t>zamieszkania (87,</w:t>
      </w:r>
      <w:r w:rsidR="00EF0334" w:rsidRPr="00C963B0">
        <w:rPr>
          <w:rFonts w:ascii="Fira Sans" w:hAnsi="Fira Sans" w:cs="Arial"/>
          <w:color w:val="auto"/>
          <w:sz w:val="19"/>
          <w:szCs w:val="19"/>
        </w:rPr>
        <w:t>3</w:t>
      </w:r>
      <w:r w:rsidRPr="00C963B0">
        <w:rPr>
          <w:rFonts w:ascii="Fira Sans" w:hAnsi="Fira Sans" w:cs="ArialMT"/>
          <w:color w:val="auto"/>
          <w:sz w:val="19"/>
          <w:szCs w:val="19"/>
        </w:rPr>
        <w:t xml:space="preserve">% wszystkich budynków mieszkalnych w województwie) o łącznej kubaturze </w:t>
      </w:r>
      <w:r w:rsidR="00C963B0" w:rsidRPr="00C963B0">
        <w:rPr>
          <w:rFonts w:ascii="Fira Sans" w:hAnsi="Fira Sans" w:cs="Arial"/>
          <w:color w:val="auto"/>
          <w:sz w:val="19"/>
          <w:szCs w:val="19"/>
        </w:rPr>
        <w:t>4307,3</w:t>
      </w:r>
      <w:r w:rsidR="00614104">
        <w:rPr>
          <w:rFonts w:ascii="Fira Sans" w:hAnsi="Fira Sans" w:cs="Arial"/>
          <w:color w:val="auto"/>
          <w:sz w:val="19"/>
          <w:szCs w:val="19"/>
        </w:rPr>
        <w:t xml:space="preserve"> </w:t>
      </w:r>
      <w:r w:rsidRPr="00C963B0">
        <w:rPr>
          <w:rFonts w:ascii="Fira Sans" w:hAnsi="Fira Sans" w:cs="Arial"/>
          <w:color w:val="auto"/>
          <w:sz w:val="19"/>
          <w:szCs w:val="19"/>
        </w:rPr>
        <w:t>tys. m</w:t>
      </w:r>
      <w:r w:rsidRPr="00C963B0">
        <w:rPr>
          <w:rFonts w:ascii="Fira Sans" w:hAnsi="Fira Sans" w:cs="Arial"/>
          <w:color w:val="auto"/>
          <w:sz w:val="19"/>
          <w:szCs w:val="19"/>
          <w:vertAlign w:val="superscript"/>
        </w:rPr>
        <w:t>3</w:t>
      </w:r>
      <w:r w:rsidRPr="00C963B0">
        <w:rPr>
          <w:rFonts w:ascii="Fira Sans" w:hAnsi="Fira Sans" w:cs="Arial"/>
          <w:color w:val="auto"/>
          <w:sz w:val="19"/>
          <w:szCs w:val="19"/>
        </w:rPr>
        <w:t xml:space="preserve">. </w:t>
      </w:r>
      <w:r w:rsidR="00A800E2" w:rsidRPr="00A800E2">
        <w:rPr>
          <w:rFonts w:ascii="Fira Sans" w:hAnsi="Fira Sans"/>
          <w:color w:val="auto"/>
          <w:sz w:val="19"/>
          <w:szCs w:val="19"/>
        </w:rPr>
        <w:t xml:space="preserve">W porównaniu z 2020 r. liczba oddanych budynków była większa o 12,8%, natomiast kubatura wzrosła się o 15,7%. </w:t>
      </w:r>
      <w:r w:rsidRPr="00A800E2">
        <w:rPr>
          <w:rFonts w:ascii="Fira Sans" w:hAnsi="Fira Sans"/>
          <w:color w:val="auto"/>
          <w:sz w:val="19"/>
          <w:szCs w:val="19"/>
        </w:rPr>
        <w:t xml:space="preserve">W miastach </w:t>
      </w:r>
      <w:r w:rsidRPr="00C963B0">
        <w:rPr>
          <w:rFonts w:ascii="Fira Sans" w:hAnsi="Fira Sans"/>
          <w:color w:val="auto"/>
          <w:sz w:val="19"/>
          <w:szCs w:val="19"/>
        </w:rPr>
        <w:t xml:space="preserve">ich udział wyniósł </w:t>
      </w:r>
      <w:r w:rsidR="00C963B0" w:rsidRPr="00C963B0">
        <w:rPr>
          <w:rFonts w:ascii="Fira Sans" w:hAnsi="Fira Sans"/>
          <w:color w:val="auto"/>
          <w:sz w:val="19"/>
          <w:szCs w:val="19"/>
        </w:rPr>
        <w:t>68,7</w:t>
      </w:r>
      <w:r w:rsidRPr="00C963B0">
        <w:rPr>
          <w:rFonts w:ascii="Fira Sans" w:hAnsi="Fira Sans"/>
          <w:color w:val="auto"/>
          <w:sz w:val="19"/>
          <w:szCs w:val="19"/>
        </w:rPr>
        <w:t>%</w:t>
      </w:r>
      <w:r w:rsidR="00A800E2">
        <w:rPr>
          <w:rFonts w:ascii="Fira Sans" w:hAnsi="Fira Sans"/>
          <w:color w:val="auto"/>
          <w:sz w:val="19"/>
          <w:szCs w:val="19"/>
        </w:rPr>
        <w:t xml:space="preserve"> (w 2020 r. – 66,6%)</w:t>
      </w:r>
      <w:r w:rsidRPr="00C963B0">
        <w:rPr>
          <w:rFonts w:ascii="Fira Sans" w:hAnsi="Fira Sans"/>
          <w:color w:val="auto"/>
          <w:sz w:val="19"/>
          <w:szCs w:val="19"/>
        </w:rPr>
        <w:t>, a na</w:t>
      </w:r>
      <w:r w:rsidR="00A800E2">
        <w:rPr>
          <w:rFonts w:ascii="Fira Sans" w:hAnsi="Fira Sans"/>
          <w:color w:val="auto"/>
          <w:sz w:val="19"/>
          <w:szCs w:val="19"/>
        </w:rPr>
        <w:t xml:space="preserve"> </w:t>
      </w:r>
      <w:r w:rsidRPr="00C963B0">
        <w:rPr>
          <w:rFonts w:ascii="Fira Sans" w:hAnsi="Fira Sans"/>
          <w:color w:val="auto"/>
          <w:sz w:val="19"/>
          <w:szCs w:val="19"/>
        </w:rPr>
        <w:t xml:space="preserve">terenach wiejskich — </w:t>
      </w:r>
      <w:r w:rsidR="00C963B0" w:rsidRPr="00C963B0">
        <w:rPr>
          <w:rFonts w:ascii="Fira Sans" w:hAnsi="Fira Sans"/>
          <w:color w:val="auto"/>
          <w:sz w:val="19"/>
          <w:szCs w:val="19"/>
        </w:rPr>
        <w:t>97,2</w:t>
      </w:r>
      <w:r w:rsidRPr="00C963B0">
        <w:rPr>
          <w:rFonts w:ascii="Fira Sans" w:hAnsi="Fira Sans"/>
          <w:color w:val="auto"/>
          <w:sz w:val="19"/>
          <w:szCs w:val="19"/>
        </w:rPr>
        <w:t>%</w:t>
      </w:r>
      <w:r w:rsidR="00A800E2">
        <w:rPr>
          <w:rFonts w:ascii="Fira Sans" w:hAnsi="Fira Sans"/>
          <w:color w:val="auto"/>
          <w:sz w:val="19"/>
          <w:szCs w:val="19"/>
        </w:rPr>
        <w:t xml:space="preserve"> (w 2020 r. – 98,2%)</w:t>
      </w:r>
      <w:r w:rsidRPr="00C963B0">
        <w:rPr>
          <w:rFonts w:ascii="Fira Sans" w:hAnsi="Fira Sans"/>
          <w:color w:val="auto"/>
          <w:sz w:val="19"/>
          <w:szCs w:val="19"/>
        </w:rPr>
        <w:t>.</w:t>
      </w:r>
    </w:p>
    <w:p w14:paraId="47A7AB41" w14:textId="43B0808B" w:rsidR="00EF392A" w:rsidRPr="0016505D" w:rsidRDefault="00EF392A" w:rsidP="001E116F">
      <w:pPr>
        <w:pStyle w:val="Default"/>
        <w:spacing w:before="120" w:after="120" w:line="288" w:lineRule="auto"/>
        <w:rPr>
          <w:rFonts w:ascii="Fira Sans" w:hAnsi="Fira Sans"/>
          <w:color w:val="auto"/>
          <w:sz w:val="19"/>
          <w:szCs w:val="19"/>
        </w:rPr>
      </w:pPr>
      <w:r w:rsidRPr="00C963B0">
        <w:rPr>
          <w:rFonts w:ascii="Fira Sans" w:hAnsi="Fira Sans"/>
          <w:b/>
          <w:color w:val="auto"/>
          <w:sz w:val="19"/>
          <w:szCs w:val="19"/>
        </w:rPr>
        <w:t>Pozostali inwestorzy (poza indywidualnymi)</w:t>
      </w:r>
      <w:r w:rsidRPr="00C963B0">
        <w:rPr>
          <w:rFonts w:ascii="Fira Sans" w:hAnsi="Fira Sans"/>
          <w:color w:val="auto"/>
          <w:sz w:val="19"/>
          <w:szCs w:val="19"/>
        </w:rPr>
        <w:t xml:space="preserve"> w 202</w:t>
      </w:r>
      <w:r w:rsidR="00C963B0" w:rsidRPr="00C963B0">
        <w:rPr>
          <w:rFonts w:ascii="Fira Sans" w:hAnsi="Fira Sans"/>
          <w:color w:val="auto"/>
          <w:sz w:val="19"/>
          <w:szCs w:val="19"/>
        </w:rPr>
        <w:t>1</w:t>
      </w:r>
      <w:r w:rsidRPr="00C963B0">
        <w:rPr>
          <w:rFonts w:ascii="Fira Sans" w:hAnsi="Fira Sans"/>
          <w:color w:val="auto"/>
          <w:sz w:val="19"/>
          <w:szCs w:val="19"/>
        </w:rPr>
        <w:t xml:space="preserve"> r. oddali do użytkowania </w:t>
      </w:r>
      <w:r w:rsidR="00C963B0" w:rsidRPr="00C963B0">
        <w:rPr>
          <w:rFonts w:ascii="Fira Sans" w:hAnsi="Fira Sans"/>
          <w:color w:val="auto"/>
          <w:sz w:val="19"/>
          <w:szCs w:val="19"/>
        </w:rPr>
        <w:t>861</w:t>
      </w:r>
      <w:r w:rsidRPr="00C963B0">
        <w:rPr>
          <w:rFonts w:ascii="Fira Sans" w:hAnsi="Fira Sans"/>
          <w:color w:val="auto"/>
          <w:sz w:val="19"/>
          <w:szCs w:val="19"/>
        </w:rPr>
        <w:t xml:space="preserve"> budynków mieszkalnych o łącznej kubaturze </w:t>
      </w:r>
      <w:r w:rsidR="00C963B0" w:rsidRPr="00C963B0">
        <w:rPr>
          <w:rFonts w:ascii="Fira Sans" w:hAnsi="Fira Sans"/>
          <w:color w:val="auto"/>
          <w:sz w:val="19"/>
          <w:szCs w:val="19"/>
        </w:rPr>
        <w:t>1289,6</w:t>
      </w:r>
      <w:r w:rsidRPr="00C963B0">
        <w:rPr>
          <w:rFonts w:ascii="Fira Sans" w:hAnsi="Fira Sans"/>
          <w:color w:val="auto"/>
          <w:sz w:val="19"/>
          <w:szCs w:val="19"/>
        </w:rPr>
        <w:t xml:space="preserve"> tys. m</w:t>
      </w:r>
      <w:r w:rsidRPr="00C963B0">
        <w:rPr>
          <w:rFonts w:ascii="Fira Sans" w:hAnsi="Fira Sans"/>
          <w:color w:val="auto"/>
          <w:sz w:val="19"/>
          <w:szCs w:val="19"/>
          <w:vertAlign w:val="superscript"/>
        </w:rPr>
        <w:t>3</w:t>
      </w:r>
      <w:r w:rsidRPr="00C963B0">
        <w:rPr>
          <w:rFonts w:ascii="Fira Sans" w:hAnsi="Fira Sans"/>
          <w:color w:val="auto"/>
          <w:sz w:val="19"/>
          <w:szCs w:val="19"/>
        </w:rPr>
        <w:t>. W porównaniu z 20</w:t>
      </w:r>
      <w:r w:rsidR="00C963B0" w:rsidRPr="00C963B0">
        <w:rPr>
          <w:rFonts w:ascii="Fira Sans" w:hAnsi="Fira Sans"/>
          <w:color w:val="auto"/>
          <w:sz w:val="19"/>
          <w:szCs w:val="19"/>
        </w:rPr>
        <w:t>20</w:t>
      </w:r>
      <w:r w:rsidRPr="00C963B0">
        <w:rPr>
          <w:rFonts w:ascii="Fira Sans" w:hAnsi="Fira Sans"/>
          <w:color w:val="auto"/>
          <w:sz w:val="19"/>
          <w:szCs w:val="19"/>
        </w:rPr>
        <w:t xml:space="preserve"> r. liczba oddanych budynków była większa o </w:t>
      </w:r>
      <w:r w:rsidR="00C963B0" w:rsidRPr="00C963B0">
        <w:rPr>
          <w:rFonts w:ascii="Fira Sans" w:hAnsi="Fira Sans"/>
          <w:color w:val="auto"/>
          <w:sz w:val="19"/>
          <w:szCs w:val="19"/>
        </w:rPr>
        <w:t>13,4</w:t>
      </w:r>
      <w:r w:rsidRPr="00C963B0">
        <w:rPr>
          <w:rFonts w:ascii="Fira Sans" w:hAnsi="Fira Sans"/>
          <w:color w:val="auto"/>
          <w:sz w:val="19"/>
          <w:szCs w:val="19"/>
        </w:rPr>
        <w:t xml:space="preserve">%, natomiast kubatura </w:t>
      </w:r>
      <w:r w:rsidR="00C963B0" w:rsidRPr="00C963B0">
        <w:rPr>
          <w:rFonts w:ascii="Fira Sans" w:hAnsi="Fira Sans"/>
          <w:color w:val="auto"/>
          <w:sz w:val="19"/>
          <w:szCs w:val="19"/>
        </w:rPr>
        <w:t>zmniejszyła się</w:t>
      </w:r>
      <w:r w:rsidRPr="00C963B0">
        <w:rPr>
          <w:rFonts w:ascii="Fira Sans" w:hAnsi="Fira Sans"/>
          <w:color w:val="auto"/>
          <w:sz w:val="19"/>
          <w:szCs w:val="19"/>
        </w:rPr>
        <w:t xml:space="preserve"> o </w:t>
      </w:r>
      <w:r w:rsidR="00C963B0" w:rsidRPr="00C963B0">
        <w:rPr>
          <w:rFonts w:ascii="Fira Sans" w:hAnsi="Fira Sans"/>
          <w:color w:val="auto"/>
          <w:sz w:val="19"/>
          <w:szCs w:val="19"/>
        </w:rPr>
        <w:t>15,6</w:t>
      </w:r>
      <w:r w:rsidRPr="0016505D">
        <w:rPr>
          <w:rFonts w:ascii="Fira Sans" w:hAnsi="Fira Sans"/>
          <w:color w:val="auto"/>
          <w:sz w:val="19"/>
          <w:szCs w:val="19"/>
        </w:rPr>
        <w:t>%. Udział budynków oddanych przez tych inwestorów w ogólnej liczbie nowych budynków mieszkalnych oddanych w w</w:t>
      </w:r>
      <w:r w:rsidR="00C963B0" w:rsidRPr="0016505D">
        <w:rPr>
          <w:rFonts w:ascii="Fira Sans" w:hAnsi="Fira Sans"/>
          <w:color w:val="auto"/>
          <w:sz w:val="19"/>
          <w:szCs w:val="19"/>
        </w:rPr>
        <w:t>ojewództwie wyniósł 12,</w:t>
      </w:r>
      <w:r w:rsidR="0016505D" w:rsidRPr="0016505D">
        <w:rPr>
          <w:rFonts w:ascii="Fira Sans" w:hAnsi="Fira Sans"/>
          <w:color w:val="auto"/>
          <w:sz w:val="19"/>
          <w:szCs w:val="19"/>
        </w:rPr>
        <w:t>7</w:t>
      </w:r>
      <w:r w:rsidR="00C963B0" w:rsidRPr="0016505D">
        <w:rPr>
          <w:rFonts w:ascii="Fira Sans" w:hAnsi="Fira Sans"/>
          <w:color w:val="auto"/>
          <w:sz w:val="19"/>
          <w:szCs w:val="19"/>
        </w:rPr>
        <w:t>% (w 2020</w:t>
      </w:r>
      <w:r w:rsidRPr="0016505D">
        <w:rPr>
          <w:rFonts w:ascii="Fira Sans" w:hAnsi="Fira Sans"/>
          <w:color w:val="auto"/>
          <w:sz w:val="19"/>
          <w:szCs w:val="19"/>
        </w:rPr>
        <w:t xml:space="preserve"> r. – </w:t>
      </w:r>
      <w:r w:rsidR="00C963B0" w:rsidRPr="0016505D">
        <w:rPr>
          <w:rFonts w:ascii="Fira Sans" w:hAnsi="Fira Sans"/>
          <w:color w:val="auto"/>
          <w:sz w:val="19"/>
          <w:szCs w:val="19"/>
        </w:rPr>
        <w:t>12,6</w:t>
      </w:r>
      <w:r w:rsidRPr="0016505D">
        <w:rPr>
          <w:rFonts w:ascii="Fira Sans" w:hAnsi="Fira Sans"/>
          <w:color w:val="auto"/>
          <w:sz w:val="19"/>
          <w:szCs w:val="19"/>
        </w:rPr>
        <w:t xml:space="preserve">%), a w ogólnej kubaturze </w:t>
      </w:r>
      <w:r w:rsidR="00824ED1" w:rsidRPr="0016505D">
        <w:rPr>
          <w:rFonts w:ascii="Fira Sans" w:hAnsi="Fira Sans"/>
          <w:color w:val="auto"/>
          <w:sz w:val="19"/>
          <w:szCs w:val="19"/>
        </w:rPr>
        <w:t xml:space="preserve">– </w:t>
      </w:r>
      <w:r w:rsidR="0016505D" w:rsidRPr="0016505D">
        <w:rPr>
          <w:rFonts w:ascii="Fira Sans" w:hAnsi="Fira Sans"/>
          <w:color w:val="auto"/>
          <w:sz w:val="19"/>
          <w:szCs w:val="19"/>
        </w:rPr>
        <w:t>23,0</w:t>
      </w:r>
      <w:r w:rsidRPr="0016505D">
        <w:rPr>
          <w:rFonts w:ascii="Fira Sans" w:hAnsi="Fira Sans"/>
          <w:color w:val="auto"/>
          <w:sz w:val="19"/>
          <w:szCs w:val="19"/>
        </w:rPr>
        <w:t xml:space="preserve">% (przed rokiem – </w:t>
      </w:r>
      <w:r w:rsidR="00C963B0" w:rsidRPr="0016505D">
        <w:rPr>
          <w:rFonts w:ascii="Fira Sans" w:hAnsi="Fira Sans"/>
          <w:color w:val="auto"/>
          <w:sz w:val="19"/>
          <w:szCs w:val="19"/>
        </w:rPr>
        <w:t>29,1</w:t>
      </w:r>
      <w:r w:rsidRPr="0016505D">
        <w:rPr>
          <w:rFonts w:ascii="Fira Sans" w:hAnsi="Fira Sans"/>
          <w:color w:val="auto"/>
          <w:sz w:val="19"/>
          <w:szCs w:val="19"/>
        </w:rPr>
        <w:t>%).</w:t>
      </w:r>
    </w:p>
    <w:p w14:paraId="11FE8703" w14:textId="0577AC49" w:rsidR="00071F9C" w:rsidRPr="0016505D" w:rsidRDefault="00EF392A" w:rsidP="00D235E8">
      <w:pPr>
        <w:pStyle w:val="Pa3"/>
        <w:spacing w:before="120" w:after="120" w:line="288" w:lineRule="auto"/>
        <w:jc w:val="both"/>
        <w:rPr>
          <w:rStyle w:val="A6"/>
          <w:color w:val="auto"/>
          <w:sz w:val="19"/>
          <w:szCs w:val="19"/>
        </w:rPr>
      </w:pPr>
      <w:r w:rsidRPr="0016505D">
        <w:rPr>
          <w:rFonts w:ascii="Fira Sans" w:hAnsi="Fira Sans"/>
          <w:sz w:val="19"/>
          <w:szCs w:val="19"/>
        </w:rPr>
        <w:t>Na Podkarpaciu, w 202</w:t>
      </w:r>
      <w:r w:rsidR="0037571E">
        <w:rPr>
          <w:rFonts w:ascii="Fira Sans" w:hAnsi="Fira Sans"/>
          <w:sz w:val="19"/>
          <w:szCs w:val="19"/>
        </w:rPr>
        <w:t>1</w:t>
      </w:r>
      <w:r w:rsidRPr="0016505D">
        <w:rPr>
          <w:rFonts w:ascii="Fira Sans" w:hAnsi="Fira Sans"/>
          <w:sz w:val="19"/>
          <w:szCs w:val="19"/>
        </w:rPr>
        <w:t xml:space="preserve"> r., podobnie jak w latach poprzednich, </w:t>
      </w:r>
      <w:r w:rsidRPr="0016505D">
        <w:rPr>
          <w:rFonts w:ascii="Fira Sans" w:eastAsia="FiraSans-Regular" w:hAnsi="Fira Sans" w:cs="FiraSans-Regular"/>
          <w:sz w:val="19"/>
          <w:szCs w:val="19"/>
        </w:rPr>
        <w:t>dominującą metodą wznoszenia nowych budynków mieszkalnych (</w:t>
      </w:r>
      <w:r w:rsidRPr="0016505D">
        <w:rPr>
          <w:rFonts w:ascii="Fira Sans" w:hAnsi="Fira Sans"/>
          <w:sz w:val="19"/>
          <w:szCs w:val="19"/>
        </w:rPr>
        <w:t>w 99,</w:t>
      </w:r>
      <w:r w:rsidR="0016505D" w:rsidRPr="0016505D">
        <w:rPr>
          <w:rFonts w:ascii="Fira Sans" w:hAnsi="Fira Sans"/>
          <w:sz w:val="19"/>
          <w:szCs w:val="19"/>
        </w:rPr>
        <w:t>2</w:t>
      </w:r>
      <w:r w:rsidRPr="0016505D">
        <w:rPr>
          <w:rFonts w:ascii="Fira Sans" w:hAnsi="Fira Sans"/>
          <w:sz w:val="19"/>
          <w:szCs w:val="19"/>
        </w:rPr>
        <w:t xml:space="preserve">%) była technologia tradycyjna udoskonalona. </w:t>
      </w:r>
      <w:r w:rsidRPr="0016505D">
        <w:rPr>
          <w:rStyle w:val="A6"/>
          <w:color w:val="auto"/>
          <w:sz w:val="19"/>
          <w:szCs w:val="19"/>
        </w:rPr>
        <w:t>Przeciętny czas trwania budowy nowych budynków mieszkalnych w 202</w:t>
      </w:r>
      <w:r w:rsidR="0016505D" w:rsidRPr="0016505D">
        <w:rPr>
          <w:rStyle w:val="A6"/>
          <w:color w:val="auto"/>
          <w:sz w:val="19"/>
          <w:szCs w:val="19"/>
        </w:rPr>
        <w:t>1</w:t>
      </w:r>
      <w:r w:rsidRPr="0016505D">
        <w:rPr>
          <w:rStyle w:val="A6"/>
          <w:color w:val="auto"/>
          <w:sz w:val="19"/>
          <w:szCs w:val="19"/>
        </w:rPr>
        <w:t xml:space="preserve"> r. wyniósł </w:t>
      </w:r>
      <w:r w:rsidR="0016505D" w:rsidRPr="0016505D">
        <w:rPr>
          <w:rStyle w:val="A6"/>
          <w:color w:val="auto"/>
          <w:sz w:val="19"/>
          <w:szCs w:val="19"/>
        </w:rPr>
        <w:t>51,9</w:t>
      </w:r>
      <w:r w:rsidR="00D235E8">
        <w:rPr>
          <w:rStyle w:val="A6"/>
          <w:color w:val="auto"/>
          <w:sz w:val="19"/>
          <w:szCs w:val="19"/>
        </w:rPr>
        <w:t xml:space="preserve"> miesięcy i </w:t>
      </w:r>
      <w:r w:rsidR="0016505D" w:rsidRPr="0016505D">
        <w:rPr>
          <w:rStyle w:val="A6"/>
          <w:color w:val="auto"/>
          <w:sz w:val="19"/>
          <w:szCs w:val="19"/>
        </w:rPr>
        <w:t>był nieznacznie (o 2,1 miesiąca) dłuższy niż w 2020</w:t>
      </w:r>
      <w:r w:rsidRPr="0016505D">
        <w:rPr>
          <w:rStyle w:val="A6"/>
          <w:color w:val="auto"/>
          <w:sz w:val="19"/>
          <w:szCs w:val="19"/>
        </w:rPr>
        <w:t xml:space="preserve"> r. Najdłużej wznoszono budynki indywidualne – </w:t>
      </w:r>
      <w:r w:rsidR="0016505D" w:rsidRPr="0016505D">
        <w:rPr>
          <w:rStyle w:val="A6"/>
          <w:color w:val="auto"/>
          <w:sz w:val="19"/>
          <w:szCs w:val="19"/>
        </w:rPr>
        <w:t>60,4</w:t>
      </w:r>
      <w:r w:rsidRPr="0016505D">
        <w:rPr>
          <w:rStyle w:val="A6"/>
          <w:color w:val="auto"/>
          <w:sz w:val="19"/>
          <w:szCs w:val="19"/>
        </w:rPr>
        <w:t xml:space="preserve"> miesięcy, znacznie krócej budynki spółdzielcze – </w:t>
      </w:r>
      <w:r w:rsidR="0016505D" w:rsidRPr="0016505D">
        <w:rPr>
          <w:rStyle w:val="A6"/>
          <w:color w:val="auto"/>
          <w:sz w:val="19"/>
          <w:szCs w:val="19"/>
        </w:rPr>
        <w:t>27,4</w:t>
      </w:r>
      <w:r w:rsidRPr="0016505D">
        <w:rPr>
          <w:rStyle w:val="A6"/>
          <w:color w:val="auto"/>
          <w:sz w:val="19"/>
          <w:szCs w:val="19"/>
        </w:rPr>
        <w:t xml:space="preserve"> miesięcy, przeznaczone na sprzedaż lub wynajem – </w:t>
      </w:r>
      <w:r w:rsidR="0016505D" w:rsidRPr="0016505D">
        <w:rPr>
          <w:rStyle w:val="A6"/>
          <w:color w:val="auto"/>
          <w:sz w:val="19"/>
          <w:szCs w:val="19"/>
        </w:rPr>
        <w:t>23,1</w:t>
      </w:r>
      <w:r w:rsidRPr="0016505D">
        <w:rPr>
          <w:rStyle w:val="A6"/>
          <w:color w:val="auto"/>
          <w:sz w:val="19"/>
          <w:szCs w:val="19"/>
        </w:rPr>
        <w:t xml:space="preserve"> miesi</w:t>
      </w:r>
      <w:r w:rsidR="0016505D" w:rsidRPr="0016505D">
        <w:rPr>
          <w:rStyle w:val="A6"/>
          <w:color w:val="auto"/>
          <w:sz w:val="19"/>
          <w:szCs w:val="19"/>
        </w:rPr>
        <w:t>ące</w:t>
      </w:r>
      <w:r w:rsidRPr="0016505D">
        <w:rPr>
          <w:rStyle w:val="A6"/>
          <w:color w:val="auto"/>
          <w:sz w:val="19"/>
          <w:szCs w:val="19"/>
        </w:rPr>
        <w:t xml:space="preserve">, komunalne – </w:t>
      </w:r>
      <w:r w:rsidR="0016505D" w:rsidRPr="0016505D">
        <w:rPr>
          <w:rStyle w:val="A6"/>
          <w:color w:val="auto"/>
          <w:sz w:val="19"/>
          <w:szCs w:val="19"/>
        </w:rPr>
        <w:t>19,8</w:t>
      </w:r>
      <w:r w:rsidRPr="0016505D">
        <w:rPr>
          <w:rStyle w:val="A6"/>
          <w:color w:val="auto"/>
          <w:sz w:val="19"/>
          <w:szCs w:val="19"/>
        </w:rPr>
        <w:t xml:space="preserve"> miesięcy, natomiast najkrócej budynki społeczne czynszowe – 1</w:t>
      </w:r>
      <w:r w:rsidR="0016505D" w:rsidRPr="0016505D">
        <w:rPr>
          <w:rStyle w:val="A6"/>
          <w:color w:val="auto"/>
          <w:sz w:val="19"/>
          <w:szCs w:val="19"/>
        </w:rPr>
        <w:t>5</w:t>
      </w:r>
      <w:r w:rsidRPr="0016505D">
        <w:rPr>
          <w:rStyle w:val="A6"/>
          <w:color w:val="auto"/>
          <w:sz w:val="19"/>
          <w:szCs w:val="19"/>
        </w:rPr>
        <w:t>,0 miesięcy.</w:t>
      </w:r>
      <w:bookmarkStart w:id="0" w:name="_GoBack"/>
      <w:bookmarkEnd w:id="0"/>
    </w:p>
    <w:p w14:paraId="6B24A6ED" w14:textId="77777777" w:rsidR="00EF392A" w:rsidRPr="001D5F48" w:rsidRDefault="00EF392A" w:rsidP="008A1483">
      <w:pPr>
        <w:pStyle w:val="Nagwek1"/>
        <w:spacing w:before="360"/>
      </w:pPr>
      <w:r w:rsidRPr="00633014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3526826E" wp14:editId="2166908D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7C886" w14:textId="77777777" w:rsidR="00AC15EE" w:rsidRPr="00FE4948" w:rsidRDefault="00AC15EE" w:rsidP="00EF39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6826E" id="Pole tekstowe 7" o:spid="_x0000_s1028" type="#_x0000_t202" style="position:absolute;margin-left:412.05pt;margin-top:12.2pt;width:135.85pt;height:65.5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" filled="f" stroked="f">
                <v:textbox>
                  <w:txbxContent>
                    <w:p w14:paraId="6387C886" w14:textId="77777777" w:rsidR="00AC15EE" w:rsidRPr="00FE4948" w:rsidRDefault="00AC15EE" w:rsidP="00EF39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7D3B51">
        <w:rPr>
          <w:rFonts w:cs="Arial-BoldMT"/>
          <w:bCs w:val="0"/>
          <w:szCs w:val="19"/>
        </w:rPr>
        <w:t xml:space="preserve">Budynki mieszkalne </w:t>
      </w:r>
      <w:r>
        <w:rPr>
          <w:rFonts w:cs="Arial-BoldMT"/>
          <w:bCs w:val="0"/>
          <w:szCs w:val="19"/>
        </w:rPr>
        <w:t>rozbudowane</w:t>
      </w:r>
    </w:p>
    <w:p w14:paraId="74F6FC40" w14:textId="2427FB36" w:rsidR="00EF392A" w:rsidRPr="00F96FF4" w:rsidRDefault="00EF392A" w:rsidP="00EF392A">
      <w:pPr>
        <w:spacing w:line="288" w:lineRule="auto"/>
        <w:rPr>
          <w:rStyle w:val="A6"/>
          <w:color w:val="auto"/>
          <w:szCs w:val="19"/>
        </w:rPr>
      </w:pPr>
      <w:r w:rsidRPr="00F96FF4">
        <w:rPr>
          <w:rFonts w:eastAsia="FiraSans-Regular" w:cs="FiraSans-Regular"/>
          <w:szCs w:val="19"/>
        </w:rPr>
        <w:t>Poza nowymi budynkami mieszkalnymi, przyrost mieszkań uzyskano także w budynkach już istniejących. W wyniku rozbudowy lub adaptacji liczba mieszkań zwiększyła się o 111 lokali, liczba izb ― o 4</w:t>
      </w:r>
      <w:r w:rsidR="00F96FF4" w:rsidRPr="00F96FF4">
        <w:rPr>
          <w:rFonts w:eastAsia="FiraSans-Regular" w:cs="FiraSans-Regular"/>
          <w:szCs w:val="19"/>
        </w:rPr>
        <w:t>45</w:t>
      </w:r>
      <w:r w:rsidRPr="00F96FF4">
        <w:rPr>
          <w:rFonts w:eastAsia="FiraSans-Regular" w:cs="FiraSans-Regular"/>
          <w:szCs w:val="19"/>
        </w:rPr>
        <w:t xml:space="preserve"> oraz powierzchnia użytkowa mieszkań ― o 11</w:t>
      </w:r>
      <w:r w:rsidR="009E1330">
        <w:rPr>
          <w:rFonts w:eastAsia="FiraSans-Regular" w:cs="FiraSans-Regular"/>
          <w:szCs w:val="19"/>
        </w:rPr>
        <w:t xml:space="preserve"> </w:t>
      </w:r>
      <w:r w:rsidR="00F96FF4" w:rsidRPr="00F96FF4">
        <w:rPr>
          <w:rFonts w:eastAsia="FiraSans-Regular" w:cs="FiraSans-Regular"/>
          <w:szCs w:val="19"/>
        </w:rPr>
        <w:t>100</w:t>
      </w:r>
      <w:r w:rsidRPr="00F96FF4">
        <w:rPr>
          <w:rFonts w:eastAsia="FiraSans-Regular" w:cs="FiraSans-Regular"/>
          <w:szCs w:val="19"/>
        </w:rPr>
        <w:t xml:space="preserve"> m</w:t>
      </w:r>
      <w:r w:rsidRPr="00F96FF4">
        <w:rPr>
          <w:rFonts w:eastAsia="FiraSans-Regular" w:cs="FiraSans-Regular"/>
          <w:szCs w:val="19"/>
          <w:vertAlign w:val="superscript"/>
        </w:rPr>
        <w:t>2</w:t>
      </w:r>
      <w:r w:rsidR="00034622">
        <w:rPr>
          <w:rFonts w:eastAsia="FiraSans-Regular" w:cs="FiraSans-Regular"/>
          <w:szCs w:val="19"/>
        </w:rPr>
        <w:t>. W</w:t>
      </w:r>
      <w:r w:rsidRPr="00F96FF4">
        <w:rPr>
          <w:rFonts w:eastAsia="FiraSans-Regular" w:cs="FiraSans-Regular"/>
          <w:szCs w:val="19"/>
        </w:rPr>
        <w:t xml:space="preserve"> 20</w:t>
      </w:r>
      <w:r w:rsidR="00F96FF4" w:rsidRPr="00F96FF4">
        <w:rPr>
          <w:rFonts w:eastAsia="FiraSans-Regular" w:cs="FiraSans-Regular"/>
          <w:szCs w:val="19"/>
        </w:rPr>
        <w:t>20</w:t>
      </w:r>
      <w:r w:rsidRPr="00F96FF4">
        <w:rPr>
          <w:rFonts w:eastAsia="FiraSans-Regular" w:cs="FiraSans-Regular"/>
          <w:szCs w:val="19"/>
        </w:rPr>
        <w:t xml:space="preserve"> r. </w:t>
      </w:r>
      <w:r w:rsidR="00034622">
        <w:rPr>
          <w:rFonts w:eastAsia="FiraSans-Regular" w:cs="FiraSans-Regular"/>
          <w:szCs w:val="19"/>
        </w:rPr>
        <w:t>był to wzrost w przypadku</w:t>
      </w:r>
      <w:r w:rsidRPr="00F96FF4">
        <w:rPr>
          <w:rFonts w:eastAsia="FiraSans-Regular" w:cs="FiraSans-Regular"/>
          <w:szCs w:val="19"/>
        </w:rPr>
        <w:t xml:space="preserve"> liczb</w:t>
      </w:r>
      <w:r w:rsidR="00034622">
        <w:rPr>
          <w:rFonts w:eastAsia="FiraSans-Regular" w:cs="FiraSans-Regular"/>
          <w:szCs w:val="19"/>
        </w:rPr>
        <w:t>y</w:t>
      </w:r>
      <w:r w:rsidRPr="00F96FF4">
        <w:rPr>
          <w:rFonts w:eastAsia="FiraSans-Regular" w:cs="FiraSans-Regular"/>
          <w:szCs w:val="19"/>
        </w:rPr>
        <w:t xml:space="preserve"> mieszkań ― o 1</w:t>
      </w:r>
      <w:r w:rsidR="00F96FF4" w:rsidRPr="00F96FF4">
        <w:rPr>
          <w:rFonts w:eastAsia="FiraSans-Regular" w:cs="FiraSans-Regular"/>
          <w:szCs w:val="19"/>
        </w:rPr>
        <w:t>11</w:t>
      </w:r>
      <w:r w:rsidRPr="00F96FF4">
        <w:rPr>
          <w:rFonts w:eastAsia="FiraSans-Regular" w:cs="FiraSans-Regular"/>
          <w:szCs w:val="19"/>
        </w:rPr>
        <w:t>, liczb</w:t>
      </w:r>
      <w:r w:rsidR="00034622">
        <w:rPr>
          <w:rFonts w:eastAsia="FiraSans-Regular" w:cs="FiraSans-Regular"/>
          <w:szCs w:val="19"/>
        </w:rPr>
        <w:t>y</w:t>
      </w:r>
      <w:r w:rsidRPr="00F96FF4">
        <w:rPr>
          <w:rFonts w:eastAsia="FiraSans-Regular" w:cs="FiraSans-Regular"/>
          <w:szCs w:val="19"/>
        </w:rPr>
        <w:t xml:space="preserve"> izb ― o 4</w:t>
      </w:r>
      <w:r w:rsidR="00F96FF4" w:rsidRPr="00F96FF4">
        <w:rPr>
          <w:rFonts w:eastAsia="FiraSans-Regular" w:cs="FiraSans-Regular"/>
          <w:szCs w:val="19"/>
        </w:rPr>
        <w:t>59</w:t>
      </w:r>
      <w:r w:rsidRPr="00F96FF4">
        <w:rPr>
          <w:rFonts w:eastAsia="FiraSans-Regular" w:cs="FiraSans-Regular"/>
          <w:szCs w:val="19"/>
        </w:rPr>
        <w:t>, a powierzchni użytkow</w:t>
      </w:r>
      <w:r w:rsidR="00034622">
        <w:rPr>
          <w:rFonts w:eastAsia="FiraSans-Regular" w:cs="FiraSans-Regular"/>
          <w:szCs w:val="19"/>
        </w:rPr>
        <w:t>ej mieszkań ― o </w:t>
      </w:r>
      <w:r w:rsidR="00F96FF4" w:rsidRPr="00F96FF4">
        <w:rPr>
          <w:rFonts w:eastAsia="FiraSans-Regular" w:cs="FiraSans-Regular"/>
          <w:szCs w:val="19"/>
        </w:rPr>
        <w:t>11</w:t>
      </w:r>
      <w:r w:rsidR="009E1330">
        <w:rPr>
          <w:rFonts w:eastAsia="FiraSans-Regular" w:cs="FiraSans-Regular"/>
          <w:szCs w:val="19"/>
        </w:rPr>
        <w:t xml:space="preserve"> </w:t>
      </w:r>
      <w:r w:rsidR="00F96FF4" w:rsidRPr="00F96FF4">
        <w:rPr>
          <w:rFonts w:eastAsia="FiraSans-Regular" w:cs="FiraSans-Regular"/>
          <w:szCs w:val="19"/>
        </w:rPr>
        <w:t>687</w:t>
      </w:r>
      <w:r w:rsidRPr="00F96FF4">
        <w:rPr>
          <w:rFonts w:eastAsia="FiraSans-Regular" w:cs="FiraSans-Regular"/>
          <w:szCs w:val="19"/>
        </w:rPr>
        <w:t xml:space="preserve"> m</w:t>
      </w:r>
      <w:r w:rsidRPr="00F96FF4">
        <w:rPr>
          <w:rFonts w:eastAsia="FiraSans-Regular" w:cs="FiraSans-Regular"/>
          <w:szCs w:val="19"/>
          <w:vertAlign w:val="superscript"/>
        </w:rPr>
        <w:t>2</w:t>
      </w:r>
      <w:r w:rsidRPr="00F96FF4">
        <w:rPr>
          <w:rFonts w:eastAsia="FiraSans-Regular" w:cs="FiraSans-Regular"/>
          <w:szCs w:val="19"/>
        </w:rPr>
        <w:t>.</w:t>
      </w:r>
    </w:p>
    <w:p w14:paraId="294F1190" w14:textId="77777777" w:rsidR="00EF392A" w:rsidRPr="005110A2" w:rsidRDefault="00EF392A" w:rsidP="00841EE8">
      <w:pPr>
        <w:pStyle w:val="Nagwek1"/>
        <w:spacing w:before="360"/>
      </w:pPr>
      <w:r w:rsidRPr="005110A2">
        <w:rPr>
          <w:rFonts w:ascii="Fira Sans" w:hAnsi="Fira Sans"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28224" behindDoc="1" locked="0" layoutInCell="1" allowOverlap="1" wp14:anchorId="2E280F47" wp14:editId="4B651674">
                <wp:simplePos x="0" y="0"/>
                <wp:positionH relativeFrom="column">
                  <wp:posOffset>5295900</wp:posOffset>
                </wp:positionH>
                <wp:positionV relativeFrom="paragraph">
                  <wp:posOffset>87630</wp:posOffset>
                </wp:positionV>
                <wp:extent cx="1725295" cy="1289050"/>
                <wp:effectExtent l="0" t="0" r="0" b="6350"/>
                <wp:wrapTight wrapText="bothSides">
                  <wp:wrapPolygon edited="0">
                    <wp:start x="715" y="0"/>
                    <wp:lineTo x="715" y="21387"/>
                    <wp:lineTo x="20749" y="21387"/>
                    <wp:lineTo x="20749" y="0"/>
                    <wp:lineTo x="715" y="0"/>
                  </wp:wrapPolygon>
                </wp:wrapTight>
                <wp:docPr id="13" name="Pole tekstowe 13" descr="Udział mieszkań oddanych do użytkowania w 2021 r. na terenie województwa podkarpackiego, w ogólnej liczbie lokali oddanych do użytkowania w kraju, wyniósł 4,2% (w 2020 r. – 4,5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89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F0A0EC" w14:textId="25B7DA42" w:rsidR="00AC15EE" w:rsidRPr="00DC2B7A" w:rsidRDefault="00722234" w:rsidP="00EF392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CA4016">
                              <w:rPr>
                                <w:rFonts w:cs="Arial"/>
                                <w:szCs w:val="19"/>
                              </w:rPr>
                              <w:t xml:space="preserve">Udział mieszkań oddanych do użytkowania </w:t>
                            </w:r>
                            <w:r>
                              <w:rPr>
                                <w:rFonts w:cs="Arial"/>
                                <w:szCs w:val="19"/>
                              </w:rPr>
                              <w:t xml:space="preserve">w 2021 r. </w:t>
                            </w:r>
                            <w:r w:rsidRPr="00CA4016">
                              <w:rPr>
                                <w:rFonts w:cs="Arial"/>
                                <w:szCs w:val="19"/>
                              </w:rPr>
                              <w:t>na terenie województwa podkarpackiego, w</w:t>
                            </w:r>
                            <w:r w:rsidR="00034622">
                              <w:rPr>
                                <w:rFonts w:cs="Arial"/>
                                <w:szCs w:val="19"/>
                              </w:rPr>
                              <w:t xml:space="preserve"> ogólnej liczbie</w:t>
                            </w:r>
                            <w:r w:rsidRPr="00CA4016">
                              <w:rPr>
                                <w:rFonts w:cs="Arial"/>
                                <w:szCs w:val="19"/>
                              </w:rPr>
                              <w:t xml:space="preserve"> l</w:t>
                            </w:r>
                            <w:r>
                              <w:rPr>
                                <w:rFonts w:cs="Arial"/>
                                <w:szCs w:val="19"/>
                              </w:rPr>
                              <w:t>okali oddanych do użytkowania w </w:t>
                            </w:r>
                            <w:r w:rsidRPr="00CA4016">
                              <w:rPr>
                                <w:rFonts w:cs="Arial"/>
                                <w:szCs w:val="19"/>
                              </w:rPr>
                              <w:t>kraju, wyniósł 4,2</w:t>
                            </w:r>
                            <w:r>
                              <w:rPr>
                                <w:rFonts w:cs="Arial"/>
                                <w:szCs w:val="19"/>
                              </w:rPr>
                              <w:t>% (w 2</w:t>
                            </w:r>
                            <w:r w:rsidRPr="00CA4016">
                              <w:rPr>
                                <w:rFonts w:cs="Arial"/>
                                <w:szCs w:val="19"/>
                              </w:rPr>
                              <w:t>020</w:t>
                            </w:r>
                            <w:r>
                              <w:rPr>
                                <w:rFonts w:cs="Arial"/>
                                <w:szCs w:val="19"/>
                              </w:rPr>
                              <w:t> r</w:t>
                            </w:r>
                            <w:r w:rsidRPr="00CA4016">
                              <w:rPr>
                                <w:rFonts w:cs="Arial"/>
                                <w:szCs w:val="19"/>
                              </w:rPr>
                              <w:t>. – 4,</w:t>
                            </w:r>
                            <w:r w:rsidRPr="007E35DE">
                              <w:rPr>
                                <w:rFonts w:cs="Arial"/>
                                <w:szCs w:val="19"/>
                              </w:rPr>
                              <w:t>5%)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280F47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9" type="#_x0000_t202" alt="Udział mieszkań oddanych do użytkowania w 2021 r. na terenie województwa podkarpackiego, w ogólnej liczbie lokali oddanych do użytkowania w kraju, wyniósł 4,2% (w 2020 r. – 4,5%)" style="position:absolute;margin-left:417pt;margin-top:6.9pt;width:135.85pt;height:101.5pt;z-index:-251488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" filled="f" stroked="f">
                <v:textbox>
                  <w:txbxContent>
                    <w:p w14:paraId="1DF0A0EC" w14:textId="25B7DA42" w:rsidR="00AC15EE" w:rsidRPr="00DC2B7A" w:rsidRDefault="00722234" w:rsidP="00EF392A">
                      <w:pPr>
                        <w:pStyle w:val="tekstzboku"/>
                        <w:rPr>
                          <w:bCs w:val="0"/>
                        </w:rPr>
                      </w:pPr>
                      <w:r w:rsidRPr="00CA4016">
                        <w:rPr>
                          <w:rFonts w:cs="Arial"/>
                          <w:szCs w:val="19"/>
                        </w:rPr>
                        <w:t xml:space="preserve">Udział mieszkań oddanych do użytkowania </w:t>
                      </w:r>
                      <w:r>
                        <w:rPr>
                          <w:rFonts w:cs="Arial"/>
                          <w:szCs w:val="19"/>
                        </w:rPr>
                        <w:t xml:space="preserve">w 2021 r. </w:t>
                      </w:r>
                      <w:r w:rsidRPr="00CA4016">
                        <w:rPr>
                          <w:rFonts w:cs="Arial"/>
                          <w:szCs w:val="19"/>
                        </w:rPr>
                        <w:t>na terenie województwa podkarpackiego, w</w:t>
                      </w:r>
                      <w:r w:rsidR="00034622">
                        <w:rPr>
                          <w:rFonts w:cs="Arial"/>
                          <w:szCs w:val="19"/>
                        </w:rPr>
                        <w:t xml:space="preserve"> ogólnej liczbie</w:t>
                      </w:r>
                      <w:r w:rsidRPr="00CA4016">
                        <w:rPr>
                          <w:rFonts w:cs="Arial"/>
                          <w:szCs w:val="19"/>
                        </w:rPr>
                        <w:t xml:space="preserve"> l</w:t>
                      </w:r>
                      <w:r>
                        <w:rPr>
                          <w:rFonts w:cs="Arial"/>
                          <w:szCs w:val="19"/>
                        </w:rPr>
                        <w:t>okali oddanych do użytkowania w </w:t>
                      </w:r>
                      <w:r w:rsidRPr="00CA4016">
                        <w:rPr>
                          <w:rFonts w:cs="Arial"/>
                          <w:szCs w:val="19"/>
                        </w:rPr>
                        <w:t>kraju, wyniósł 4,2</w:t>
                      </w:r>
                      <w:r>
                        <w:rPr>
                          <w:rFonts w:cs="Arial"/>
                          <w:szCs w:val="19"/>
                        </w:rPr>
                        <w:t>% (w 2</w:t>
                      </w:r>
                      <w:r w:rsidRPr="00CA4016">
                        <w:rPr>
                          <w:rFonts w:cs="Arial"/>
                          <w:szCs w:val="19"/>
                        </w:rPr>
                        <w:t>020</w:t>
                      </w:r>
                      <w:r>
                        <w:rPr>
                          <w:rFonts w:cs="Arial"/>
                          <w:szCs w:val="19"/>
                        </w:rPr>
                        <w:t> r</w:t>
                      </w:r>
                      <w:r w:rsidRPr="00CA4016">
                        <w:rPr>
                          <w:rFonts w:cs="Arial"/>
                          <w:szCs w:val="19"/>
                        </w:rPr>
                        <w:t>. – 4,</w:t>
                      </w:r>
                      <w:r w:rsidRPr="007E35DE">
                        <w:rPr>
                          <w:rFonts w:cs="Arial"/>
                          <w:szCs w:val="19"/>
                        </w:rPr>
                        <w:t>5%)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110A2">
        <w:rPr>
          <w:bCs w:val="0"/>
          <w:szCs w:val="19"/>
        </w:rPr>
        <w:t>Mieszkania oddane do uży</w:t>
      </w:r>
      <w:r w:rsidRPr="00AB47EE">
        <w:rPr>
          <w:bCs w:val="0"/>
          <w:szCs w:val="19"/>
        </w:rPr>
        <w:t>tkow</w:t>
      </w:r>
      <w:r w:rsidRPr="005110A2">
        <w:rPr>
          <w:bCs w:val="0"/>
          <w:szCs w:val="19"/>
        </w:rPr>
        <w:t>ania</w:t>
      </w:r>
    </w:p>
    <w:p w14:paraId="23220C4A" w14:textId="6EBF5F8D" w:rsidR="00722234" w:rsidRPr="007E35DE" w:rsidRDefault="00EF392A" w:rsidP="001E116F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7E35DE">
        <w:rPr>
          <w:rFonts w:cs="Arial"/>
          <w:szCs w:val="19"/>
        </w:rPr>
        <w:t>W województwie podkarpackim w 202</w:t>
      </w:r>
      <w:r w:rsidR="007E35DE" w:rsidRPr="007E35DE">
        <w:rPr>
          <w:rFonts w:cs="Arial"/>
          <w:szCs w:val="19"/>
        </w:rPr>
        <w:t>1</w:t>
      </w:r>
      <w:r w:rsidRPr="007E35DE">
        <w:rPr>
          <w:rFonts w:cs="Arial"/>
          <w:szCs w:val="19"/>
        </w:rPr>
        <w:t xml:space="preserve"> r. przekazano do użytkowania </w:t>
      </w:r>
      <w:r w:rsidR="007E35DE" w:rsidRPr="007E35DE">
        <w:rPr>
          <w:rFonts w:cs="Arial"/>
          <w:szCs w:val="19"/>
        </w:rPr>
        <w:t>9904</w:t>
      </w:r>
      <w:r w:rsidRPr="007E35DE">
        <w:rPr>
          <w:rFonts w:cs="Arial"/>
          <w:szCs w:val="19"/>
        </w:rPr>
        <w:t xml:space="preserve"> mieszkania. W porównaniu z 20</w:t>
      </w:r>
      <w:r w:rsidR="007E35DE" w:rsidRPr="007E35DE">
        <w:rPr>
          <w:rFonts w:cs="Arial"/>
          <w:szCs w:val="19"/>
        </w:rPr>
        <w:t>20</w:t>
      </w:r>
      <w:r w:rsidRPr="007E35DE">
        <w:rPr>
          <w:rFonts w:cs="Arial"/>
          <w:szCs w:val="19"/>
        </w:rPr>
        <w:t xml:space="preserve"> r. liczba mieszkań przekazanych do użytkowania </w:t>
      </w:r>
      <w:r w:rsidR="007E35DE" w:rsidRPr="007E35DE">
        <w:rPr>
          <w:rFonts w:cs="Arial"/>
          <w:szCs w:val="19"/>
        </w:rPr>
        <w:t>zmniejszyła</w:t>
      </w:r>
      <w:r w:rsidRPr="007E35DE">
        <w:rPr>
          <w:rFonts w:cs="Arial"/>
          <w:szCs w:val="19"/>
        </w:rPr>
        <w:t xml:space="preserve"> się o </w:t>
      </w:r>
      <w:r w:rsidR="007E35DE" w:rsidRPr="007E35DE">
        <w:rPr>
          <w:rFonts w:cs="Arial"/>
          <w:szCs w:val="19"/>
        </w:rPr>
        <w:t>139</w:t>
      </w:r>
      <w:r w:rsidRPr="007E35DE">
        <w:rPr>
          <w:rFonts w:cs="Arial"/>
          <w:szCs w:val="19"/>
        </w:rPr>
        <w:t xml:space="preserve"> lokali (o </w:t>
      </w:r>
      <w:r w:rsidR="007E35DE" w:rsidRPr="007E35DE">
        <w:rPr>
          <w:rFonts w:cs="Arial"/>
          <w:szCs w:val="19"/>
        </w:rPr>
        <w:t>1,4</w:t>
      </w:r>
      <w:r w:rsidRPr="007E35DE">
        <w:rPr>
          <w:rFonts w:cs="Arial"/>
          <w:szCs w:val="19"/>
        </w:rPr>
        <w:t>%), w kraju odnotowano wzrost o 6,</w:t>
      </w:r>
      <w:r w:rsidR="007E35DE" w:rsidRPr="007E35DE">
        <w:rPr>
          <w:rFonts w:cs="Arial"/>
          <w:szCs w:val="19"/>
        </w:rPr>
        <w:t>3</w:t>
      </w:r>
      <w:r w:rsidRPr="007E35DE">
        <w:rPr>
          <w:rFonts w:cs="Arial"/>
          <w:szCs w:val="19"/>
        </w:rPr>
        <w:t xml:space="preserve">%. W miastach zrealizowano </w:t>
      </w:r>
      <w:r w:rsidR="007E35DE" w:rsidRPr="007E35DE">
        <w:rPr>
          <w:rFonts w:cs="Arial"/>
          <w:szCs w:val="19"/>
        </w:rPr>
        <w:t>54,3</w:t>
      </w:r>
      <w:r w:rsidRPr="007E35DE">
        <w:rPr>
          <w:rFonts w:cs="Arial"/>
          <w:szCs w:val="19"/>
        </w:rPr>
        <w:t xml:space="preserve">% ogółu mieszkań oddanych do użytkowania, natomiast na wsi </w:t>
      </w:r>
      <w:r w:rsidR="00034622" w:rsidRPr="00F96FF4">
        <w:rPr>
          <w:rFonts w:eastAsia="FiraSans-Regular" w:cs="FiraSans-Regular"/>
          <w:szCs w:val="19"/>
        </w:rPr>
        <w:t xml:space="preserve">― </w:t>
      </w:r>
      <w:r w:rsidR="007E35DE" w:rsidRPr="007E35DE">
        <w:rPr>
          <w:rFonts w:cs="Arial"/>
          <w:szCs w:val="19"/>
        </w:rPr>
        <w:t>45,7</w:t>
      </w:r>
      <w:r w:rsidRPr="007E35DE">
        <w:rPr>
          <w:rFonts w:cs="Arial"/>
          <w:szCs w:val="19"/>
        </w:rPr>
        <w:t xml:space="preserve">% (przed rokiem było to odpowiednio </w:t>
      </w:r>
      <w:r w:rsidR="007E35DE" w:rsidRPr="007E35DE">
        <w:rPr>
          <w:rFonts w:cs="Arial"/>
          <w:szCs w:val="19"/>
        </w:rPr>
        <w:t>59,6</w:t>
      </w:r>
      <w:r w:rsidRPr="007E35DE">
        <w:rPr>
          <w:rFonts w:cs="Arial"/>
          <w:szCs w:val="19"/>
        </w:rPr>
        <w:t xml:space="preserve">% i </w:t>
      </w:r>
      <w:r w:rsidR="007E35DE" w:rsidRPr="007E35DE">
        <w:rPr>
          <w:rFonts w:cs="Arial"/>
          <w:szCs w:val="19"/>
        </w:rPr>
        <w:t>40,4</w:t>
      </w:r>
      <w:r w:rsidRPr="00CA4016">
        <w:rPr>
          <w:rFonts w:cs="Arial"/>
          <w:szCs w:val="19"/>
        </w:rPr>
        <w:t xml:space="preserve">%). 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  <w:tblDescription w:val="W tablicy zaprezentowano dane dotyczące liczby mieszkań oddanych do użytkowania w województwie podkarpackim według form budownictwa w 2021 roku. Dane do tablicy dostępne w załączonym pliku excel."/>
      </w:tblPr>
      <w:tblGrid>
        <w:gridCol w:w="1985"/>
        <w:gridCol w:w="425"/>
        <w:gridCol w:w="1414"/>
        <w:gridCol w:w="1414"/>
        <w:gridCol w:w="1414"/>
        <w:gridCol w:w="1415"/>
      </w:tblGrid>
      <w:tr w:rsidR="00EF392A" w:rsidRPr="006B761B" w14:paraId="4CE867B8" w14:textId="77777777" w:rsidTr="00511D4C">
        <w:trPr>
          <w:trHeight w:val="57"/>
        </w:trPr>
        <w:tc>
          <w:tcPr>
            <w:tcW w:w="2410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D8D5B3E" w14:textId="34FBFF3E" w:rsidR="00EF392A" w:rsidRPr="00153E4F" w:rsidRDefault="00153E4F" w:rsidP="008A1483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color w:val="auto"/>
                <w:szCs w:val="19"/>
              </w:rPr>
            </w:pPr>
            <w:r w:rsidRPr="00153E4F">
              <w:rPr>
                <w:rFonts w:ascii="Fira Sans" w:hAnsi="Fira Sans" w:cs="Arial"/>
                <w:color w:val="auto"/>
                <w:szCs w:val="19"/>
              </w:rPr>
              <w:t>Wyszczególnienie</w:t>
            </w:r>
          </w:p>
          <w:p w14:paraId="02F22295" w14:textId="77777777" w:rsidR="00EF392A" w:rsidRPr="00153E4F" w:rsidRDefault="00EF392A" w:rsidP="008A1483">
            <w:pPr>
              <w:spacing w:line="240" w:lineRule="auto"/>
              <w:jc w:val="center"/>
              <w:rPr>
                <w:rFonts w:eastAsia="FiraSans-Regular" w:cs="FiraSans-Regular"/>
                <w:szCs w:val="19"/>
              </w:rPr>
            </w:pPr>
            <w:r w:rsidRPr="00153E4F">
              <w:rPr>
                <w:szCs w:val="19"/>
                <w:lang w:eastAsia="pl-PL"/>
              </w:rPr>
              <w:t xml:space="preserve">a - </w:t>
            </w:r>
            <w:r w:rsidRPr="00153E4F">
              <w:rPr>
                <w:rFonts w:eastAsia="FiraSans-Regular" w:cs="FiraSans-Regular"/>
                <w:szCs w:val="19"/>
              </w:rPr>
              <w:t>w liczbach bezwzględnych</w:t>
            </w:r>
          </w:p>
          <w:p w14:paraId="1E25656E" w14:textId="1B4E5CE1" w:rsidR="00EF392A" w:rsidRPr="00153E4F" w:rsidRDefault="00EF392A" w:rsidP="008A1483">
            <w:pPr>
              <w:spacing w:line="240" w:lineRule="auto"/>
              <w:jc w:val="center"/>
              <w:rPr>
                <w:szCs w:val="19"/>
              </w:rPr>
            </w:pPr>
            <w:r w:rsidRPr="00153E4F">
              <w:rPr>
                <w:rFonts w:eastAsia="FiraSans-Regular" w:cs="FiraSans-Regular"/>
                <w:szCs w:val="19"/>
              </w:rPr>
              <w:t>b - 20</w:t>
            </w:r>
            <w:r w:rsidR="00CA4016" w:rsidRPr="00153E4F">
              <w:rPr>
                <w:rFonts w:eastAsia="FiraSans-Regular" w:cs="FiraSans-Regular"/>
                <w:szCs w:val="19"/>
              </w:rPr>
              <w:t>20</w:t>
            </w:r>
            <w:r w:rsidRPr="00153E4F">
              <w:rPr>
                <w:rFonts w:eastAsia="FiraSans-Regular" w:cs="FiraSans-Regular"/>
                <w:szCs w:val="19"/>
              </w:rPr>
              <w:t xml:space="preserve"> = 100</w:t>
            </w:r>
          </w:p>
        </w:tc>
        <w:tc>
          <w:tcPr>
            <w:tcW w:w="141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BB0E264" w14:textId="77777777" w:rsidR="00EF392A" w:rsidRPr="00153E4F" w:rsidRDefault="00EF392A" w:rsidP="008A1483">
            <w:pPr>
              <w:spacing w:line="240" w:lineRule="auto"/>
              <w:jc w:val="center"/>
              <w:rPr>
                <w:szCs w:val="19"/>
              </w:rPr>
            </w:pPr>
            <w:r w:rsidRPr="00153E4F">
              <w:rPr>
                <w:szCs w:val="19"/>
              </w:rPr>
              <w:t>Liczba mieszkań</w:t>
            </w:r>
          </w:p>
        </w:tc>
        <w:tc>
          <w:tcPr>
            <w:tcW w:w="141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BE9CDFF" w14:textId="77777777" w:rsidR="00EF392A" w:rsidRPr="00153E4F" w:rsidRDefault="00EF392A" w:rsidP="008A1483">
            <w:pPr>
              <w:spacing w:line="240" w:lineRule="auto"/>
              <w:jc w:val="center"/>
              <w:rPr>
                <w:szCs w:val="19"/>
              </w:rPr>
            </w:pPr>
            <w:r w:rsidRPr="00153E4F">
              <w:rPr>
                <w:szCs w:val="19"/>
              </w:rPr>
              <w:t>Liczba izb</w:t>
            </w:r>
          </w:p>
        </w:tc>
        <w:tc>
          <w:tcPr>
            <w:tcW w:w="141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90AE45" w14:textId="0994CB39" w:rsidR="00EF392A" w:rsidRPr="00153E4F" w:rsidRDefault="00EF392A" w:rsidP="008A1483">
            <w:pPr>
              <w:spacing w:line="240" w:lineRule="auto"/>
              <w:jc w:val="center"/>
              <w:rPr>
                <w:szCs w:val="19"/>
              </w:rPr>
            </w:pPr>
            <w:r w:rsidRPr="00153E4F">
              <w:rPr>
                <w:szCs w:val="19"/>
              </w:rPr>
              <w:t>Powierzchnia użytkowa mieszkań w m</w:t>
            </w:r>
            <w:r w:rsidRPr="00153E4F">
              <w:rPr>
                <w:szCs w:val="19"/>
                <w:vertAlign w:val="superscript"/>
              </w:rPr>
              <w:t>2</w:t>
            </w:r>
          </w:p>
        </w:tc>
        <w:tc>
          <w:tcPr>
            <w:tcW w:w="14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07A3FA4" w14:textId="3FFA1616" w:rsidR="00EF392A" w:rsidRPr="00153E4F" w:rsidRDefault="00EF392A" w:rsidP="008A1483">
            <w:pPr>
              <w:spacing w:line="240" w:lineRule="auto"/>
              <w:jc w:val="center"/>
              <w:rPr>
                <w:szCs w:val="19"/>
              </w:rPr>
            </w:pPr>
            <w:r w:rsidRPr="00153E4F">
              <w:rPr>
                <w:szCs w:val="19"/>
              </w:rPr>
              <w:t>Przeciętna</w:t>
            </w:r>
            <w:r w:rsidR="00AB0AEF" w:rsidRPr="00153E4F">
              <w:rPr>
                <w:szCs w:val="19"/>
              </w:rPr>
              <w:t xml:space="preserve"> </w:t>
            </w:r>
            <w:r w:rsidR="00AB0AEF" w:rsidRPr="00153E4F">
              <w:rPr>
                <w:szCs w:val="19"/>
              </w:rPr>
              <w:br/>
            </w:r>
            <w:r w:rsidRPr="00153E4F">
              <w:rPr>
                <w:szCs w:val="19"/>
              </w:rPr>
              <w:t>powierzchnia użytkowa 1 mieszkania w m</w:t>
            </w:r>
            <w:r w:rsidRPr="00153E4F">
              <w:rPr>
                <w:szCs w:val="19"/>
                <w:vertAlign w:val="superscript"/>
              </w:rPr>
              <w:t>2</w:t>
            </w:r>
          </w:p>
        </w:tc>
      </w:tr>
      <w:tr w:rsidR="00EF392A" w:rsidRPr="006B761B" w14:paraId="625ADE44" w14:textId="77777777" w:rsidTr="00511D4C">
        <w:trPr>
          <w:trHeight w:val="57"/>
        </w:trPr>
        <w:tc>
          <w:tcPr>
            <w:tcW w:w="1985" w:type="dxa"/>
            <w:tcBorders>
              <w:top w:val="single" w:sz="4" w:space="0" w:color="001D77"/>
              <w:bottom w:val="nil"/>
              <w:right w:val="nil"/>
            </w:tcBorders>
            <w:vAlign w:val="center"/>
          </w:tcPr>
          <w:p w14:paraId="0ADFE253" w14:textId="229EC0D2" w:rsidR="00EF392A" w:rsidRPr="00776A0F" w:rsidRDefault="00153E4F" w:rsidP="006B761B">
            <w:pPr>
              <w:pStyle w:val="Nagwek5"/>
              <w:tabs>
                <w:tab w:val="right" w:leader="dot" w:pos="4156"/>
              </w:tabs>
              <w:spacing w:before="20" w:after="20"/>
              <w:contextualSpacing/>
              <w:outlineLvl w:val="4"/>
              <w:rPr>
                <w:rFonts w:ascii="Fira Sans" w:hAnsi="Fira Sans"/>
                <w:color w:val="auto"/>
                <w:szCs w:val="19"/>
              </w:rPr>
            </w:pPr>
            <w:r w:rsidRPr="00776A0F">
              <w:rPr>
                <w:rFonts w:ascii="Fira Sans" w:hAnsi="Fira Sans"/>
                <w:color w:val="auto"/>
                <w:szCs w:val="19"/>
              </w:rPr>
              <w:t>Ogółem</w:t>
            </w:r>
          </w:p>
        </w:tc>
        <w:tc>
          <w:tcPr>
            <w:tcW w:w="425" w:type="dxa"/>
            <w:tcBorders>
              <w:top w:val="single" w:sz="4" w:space="0" w:color="001D77"/>
              <w:left w:val="nil"/>
              <w:bottom w:val="nil"/>
            </w:tcBorders>
          </w:tcPr>
          <w:p w14:paraId="49FA53E2" w14:textId="77777777" w:rsidR="00EF392A" w:rsidRPr="00153E4F" w:rsidRDefault="00EF392A" w:rsidP="006B761B">
            <w:pPr>
              <w:spacing w:before="20" w:after="20"/>
              <w:jc w:val="right"/>
              <w:rPr>
                <w:rFonts w:cs="Arial"/>
                <w:b/>
                <w:szCs w:val="19"/>
              </w:rPr>
            </w:pPr>
            <w:r w:rsidRPr="00153E4F">
              <w:rPr>
                <w:rFonts w:cs="Arial"/>
                <w:b/>
                <w:szCs w:val="19"/>
              </w:rPr>
              <w:t>a</w:t>
            </w:r>
          </w:p>
        </w:tc>
        <w:tc>
          <w:tcPr>
            <w:tcW w:w="1414" w:type="dxa"/>
            <w:tcBorders>
              <w:top w:val="single" w:sz="4" w:space="0" w:color="001D77"/>
              <w:bottom w:val="nil"/>
            </w:tcBorders>
            <w:vAlign w:val="bottom"/>
          </w:tcPr>
          <w:p w14:paraId="2370D4C1" w14:textId="3B524E47" w:rsidR="00EF392A" w:rsidRPr="00153E4F" w:rsidRDefault="00CA4016" w:rsidP="006B761B">
            <w:pPr>
              <w:spacing w:before="20" w:after="20"/>
              <w:jc w:val="right"/>
              <w:rPr>
                <w:rFonts w:cs="Arial"/>
                <w:b/>
                <w:szCs w:val="19"/>
              </w:rPr>
            </w:pPr>
            <w:r w:rsidRPr="00153E4F">
              <w:rPr>
                <w:rFonts w:cs="Calibri"/>
                <w:szCs w:val="19"/>
              </w:rPr>
              <w:t>9904</w:t>
            </w:r>
          </w:p>
        </w:tc>
        <w:tc>
          <w:tcPr>
            <w:tcW w:w="1414" w:type="dxa"/>
            <w:tcBorders>
              <w:top w:val="single" w:sz="4" w:space="0" w:color="001D77"/>
              <w:bottom w:val="nil"/>
            </w:tcBorders>
            <w:vAlign w:val="bottom"/>
          </w:tcPr>
          <w:p w14:paraId="3A9EA6D0" w14:textId="0B3D4720" w:rsidR="00EF392A" w:rsidRPr="00153E4F" w:rsidRDefault="00CA4016" w:rsidP="006B761B">
            <w:pPr>
              <w:spacing w:before="20" w:after="20"/>
              <w:jc w:val="right"/>
              <w:rPr>
                <w:rFonts w:cs="Arial"/>
                <w:b/>
                <w:szCs w:val="19"/>
              </w:rPr>
            </w:pPr>
            <w:r w:rsidRPr="00153E4F">
              <w:rPr>
                <w:rFonts w:cs="Calibri"/>
                <w:szCs w:val="19"/>
              </w:rPr>
              <w:t>45</w:t>
            </w:r>
            <w:r w:rsidR="009E1330">
              <w:rPr>
                <w:rFonts w:cs="Calibri"/>
                <w:szCs w:val="19"/>
              </w:rPr>
              <w:t xml:space="preserve"> </w:t>
            </w:r>
            <w:r w:rsidRPr="00153E4F">
              <w:rPr>
                <w:rFonts w:cs="Calibri"/>
                <w:szCs w:val="19"/>
              </w:rPr>
              <w:t>560</w:t>
            </w:r>
          </w:p>
        </w:tc>
        <w:tc>
          <w:tcPr>
            <w:tcW w:w="1414" w:type="dxa"/>
            <w:tcBorders>
              <w:top w:val="single" w:sz="4" w:space="0" w:color="001D77"/>
              <w:bottom w:val="nil"/>
            </w:tcBorders>
            <w:vAlign w:val="bottom"/>
          </w:tcPr>
          <w:p w14:paraId="737243F7" w14:textId="5100029F" w:rsidR="00EF392A" w:rsidRPr="00153E4F" w:rsidRDefault="00CA4016" w:rsidP="006B761B">
            <w:pPr>
              <w:spacing w:before="20" w:after="20"/>
              <w:jc w:val="right"/>
              <w:rPr>
                <w:rFonts w:cs="Arial"/>
                <w:b/>
                <w:szCs w:val="19"/>
              </w:rPr>
            </w:pPr>
            <w:r w:rsidRPr="00153E4F">
              <w:rPr>
                <w:rFonts w:cs="Calibri"/>
                <w:szCs w:val="19"/>
              </w:rPr>
              <w:t>1</w:t>
            </w:r>
            <w:r w:rsidR="009E1330">
              <w:rPr>
                <w:rFonts w:cs="Calibri"/>
                <w:szCs w:val="19"/>
              </w:rPr>
              <w:t xml:space="preserve"> </w:t>
            </w:r>
            <w:r w:rsidRPr="00153E4F">
              <w:rPr>
                <w:rFonts w:cs="Calibri"/>
                <w:szCs w:val="19"/>
              </w:rPr>
              <w:t>094</w:t>
            </w:r>
            <w:r w:rsidR="009E1330">
              <w:rPr>
                <w:rFonts w:cs="Calibri"/>
                <w:szCs w:val="19"/>
              </w:rPr>
              <w:t xml:space="preserve"> </w:t>
            </w:r>
            <w:r w:rsidRPr="00153E4F">
              <w:rPr>
                <w:rFonts w:cs="Calibri"/>
                <w:szCs w:val="19"/>
              </w:rPr>
              <w:t>071</w:t>
            </w:r>
          </w:p>
        </w:tc>
        <w:tc>
          <w:tcPr>
            <w:tcW w:w="1415" w:type="dxa"/>
            <w:tcBorders>
              <w:top w:val="single" w:sz="4" w:space="0" w:color="001D77"/>
              <w:bottom w:val="nil"/>
            </w:tcBorders>
            <w:vAlign w:val="bottom"/>
          </w:tcPr>
          <w:p w14:paraId="01A642BC" w14:textId="382FFDBE" w:rsidR="00EF392A" w:rsidRPr="00153E4F" w:rsidRDefault="00CA4016" w:rsidP="006B761B">
            <w:pPr>
              <w:spacing w:before="20" w:after="20"/>
              <w:jc w:val="right"/>
              <w:rPr>
                <w:rFonts w:cs="Arial"/>
                <w:b/>
                <w:szCs w:val="19"/>
              </w:rPr>
            </w:pPr>
            <w:r w:rsidRPr="00153E4F">
              <w:rPr>
                <w:rFonts w:cs="Calibri"/>
                <w:szCs w:val="19"/>
              </w:rPr>
              <w:t>110,5</w:t>
            </w:r>
          </w:p>
        </w:tc>
      </w:tr>
      <w:tr w:rsidR="00EF392A" w:rsidRPr="006B761B" w14:paraId="6A62A8B8" w14:textId="77777777" w:rsidTr="00AC15EE">
        <w:trPr>
          <w:trHeight w:val="57"/>
        </w:trPr>
        <w:tc>
          <w:tcPr>
            <w:tcW w:w="1985" w:type="dxa"/>
            <w:tcBorders>
              <w:top w:val="nil"/>
              <w:bottom w:val="single" w:sz="4" w:space="0" w:color="212492"/>
              <w:right w:val="nil"/>
            </w:tcBorders>
            <w:vAlign w:val="center"/>
          </w:tcPr>
          <w:p w14:paraId="530DCAD8" w14:textId="77777777" w:rsidR="00EF392A" w:rsidRPr="00776A0F" w:rsidRDefault="00EF392A" w:rsidP="006B761B">
            <w:pPr>
              <w:pStyle w:val="Nagwek5"/>
              <w:tabs>
                <w:tab w:val="right" w:leader="dot" w:pos="4156"/>
              </w:tabs>
              <w:spacing w:before="20" w:after="20"/>
              <w:contextualSpacing/>
              <w:outlineLvl w:val="4"/>
              <w:rPr>
                <w:rFonts w:ascii="Fira Sans" w:hAnsi="Fira Sans"/>
                <w:color w:val="auto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12492"/>
            </w:tcBorders>
          </w:tcPr>
          <w:p w14:paraId="532B943D" w14:textId="77777777" w:rsidR="00EF392A" w:rsidRPr="00153E4F" w:rsidRDefault="00EF392A" w:rsidP="006B761B">
            <w:pPr>
              <w:spacing w:before="20" w:after="20"/>
              <w:jc w:val="right"/>
              <w:rPr>
                <w:rFonts w:cs="Arial"/>
                <w:b/>
                <w:szCs w:val="19"/>
              </w:rPr>
            </w:pPr>
            <w:r w:rsidRPr="00153E4F">
              <w:rPr>
                <w:rFonts w:cs="Arial"/>
                <w:b/>
                <w:szCs w:val="19"/>
              </w:rPr>
              <w:t>b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49E2C4D9" w14:textId="050E111D" w:rsidR="00EF392A" w:rsidRPr="00153E4F" w:rsidRDefault="00CA4016" w:rsidP="006B761B">
            <w:pPr>
              <w:spacing w:before="20" w:after="20"/>
              <w:jc w:val="right"/>
              <w:rPr>
                <w:b/>
                <w:szCs w:val="19"/>
              </w:rPr>
            </w:pPr>
            <w:r w:rsidRPr="00153E4F">
              <w:rPr>
                <w:rFonts w:cs="Calibri"/>
                <w:szCs w:val="19"/>
              </w:rPr>
              <w:t>98,6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1BA686C3" w14:textId="131B2A64" w:rsidR="00EF392A" w:rsidRPr="00153E4F" w:rsidRDefault="00EF392A" w:rsidP="00CA4016">
            <w:pPr>
              <w:spacing w:before="20" w:after="20"/>
              <w:jc w:val="right"/>
              <w:rPr>
                <w:b/>
                <w:szCs w:val="19"/>
              </w:rPr>
            </w:pPr>
            <w:r w:rsidRPr="00153E4F">
              <w:rPr>
                <w:rFonts w:cs="Calibri"/>
                <w:szCs w:val="19"/>
              </w:rPr>
              <w:t>10</w:t>
            </w:r>
            <w:r w:rsidR="00CA4016" w:rsidRPr="00153E4F">
              <w:rPr>
                <w:rFonts w:cs="Calibri"/>
                <w:szCs w:val="19"/>
              </w:rPr>
              <w:t>3</w:t>
            </w:r>
            <w:r w:rsidRPr="00153E4F">
              <w:rPr>
                <w:rFonts w:cs="Calibri"/>
                <w:szCs w:val="19"/>
              </w:rPr>
              <w:t>,6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5E8C96B8" w14:textId="6807ABA5" w:rsidR="00EF392A" w:rsidRPr="00153E4F" w:rsidRDefault="00EF392A" w:rsidP="00CA4016">
            <w:pPr>
              <w:spacing w:before="20" w:after="20"/>
              <w:jc w:val="right"/>
              <w:rPr>
                <w:b/>
                <w:szCs w:val="19"/>
              </w:rPr>
            </w:pPr>
            <w:r w:rsidRPr="00153E4F">
              <w:rPr>
                <w:rFonts w:cs="Calibri"/>
                <w:szCs w:val="19"/>
              </w:rPr>
              <w:t>1</w:t>
            </w:r>
            <w:r w:rsidR="00CA4016" w:rsidRPr="00153E4F">
              <w:rPr>
                <w:rFonts w:cs="Calibri"/>
                <w:szCs w:val="19"/>
              </w:rPr>
              <w:t>06</w:t>
            </w:r>
            <w:r w:rsidRPr="00153E4F">
              <w:rPr>
                <w:rFonts w:cs="Calibri"/>
                <w:szCs w:val="19"/>
              </w:rPr>
              <w:t>,0</w:t>
            </w:r>
          </w:p>
        </w:tc>
        <w:tc>
          <w:tcPr>
            <w:tcW w:w="1415" w:type="dxa"/>
            <w:tcBorders>
              <w:top w:val="nil"/>
              <w:bottom w:val="single" w:sz="4" w:space="0" w:color="212492"/>
            </w:tcBorders>
            <w:vAlign w:val="bottom"/>
          </w:tcPr>
          <w:p w14:paraId="527EED4E" w14:textId="6920EE43" w:rsidR="00EF392A" w:rsidRPr="00153E4F" w:rsidRDefault="00CA4016" w:rsidP="006B761B">
            <w:pPr>
              <w:spacing w:before="20" w:after="20"/>
              <w:jc w:val="right"/>
              <w:rPr>
                <w:b/>
                <w:szCs w:val="19"/>
              </w:rPr>
            </w:pPr>
            <w:r w:rsidRPr="00153E4F">
              <w:rPr>
                <w:rFonts w:cs="Calibri"/>
                <w:szCs w:val="19"/>
              </w:rPr>
              <w:t>107,5</w:t>
            </w:r>
          </w:p>
        </w:tc>
      </w:tr>
      <w:tr w:rsidR="005018F2" w:rsidRPr="005018F2" w14:paraId="026A6F69" w14:textId="77777777" w:rsidTr="00AC15EE">
        <w:trPr>
          <w:trHeight w:val="57"/>
        </w:trPr>
        <w:tc>
          <w:tcPr>
            <w:tcW w:w="1985" w:type="dxa"/>
            <w:tcBorders>
              <w:bottom w:val="nil"/>
              <w:right w:val="nil"/>
            </w:tcBorders>
            <w:vAlign w:val="center"/>
          </w:tcPr>
          <w:p w14:paraId="65EF7D73" w14:textId="77777777" w:rsidR="00EF392A" w:rsidRPr="00776A0F" w:rsidRDefault="00EF392A" w:rsidP="006B761B">
            <w:pPr>
              <w:pStyle w:val="Nagwek8"/>
              <w:tabs>
                <w:tab w:val="right" w:leader="dot" w:pos="4156"/>
              </w:tabs>
              <w:spacing w:before="20" w:after="20"/>
              <w:ind w:left="176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  <w:proofErr w:type="spellStart"/>
            <w:r w:rsidRPr="00776A0F">
              <w:rPr>
                <w:rFonts w:ascii="Fira Sans" w:hAnsi="Fira Sans"/>
                <w:color w:val="auto"/>
                <w:sz w:val="19"/>
                <w:szCs w:val="19"/>
                <w:lang w:val="en-GB"/>
              </w:rPr>
              <w:t>miasta</w:t>
            </w:r>
            <w:proofErr w:type="spellEnd"/>
          </w:p>
        </w:tc>
        <w:tc>
          <w:tcPr>
            <w:tcW w:w="425" w:type="dxa"/>
            <w:tcBorders>
              <w:left w:val="nil"/>
              <w:bottom w:val="nil"/>
            </w:tcBorders>
          </w:tcPr>
          <w:p w14:paraId="2FAC801E" w14:textId="77777777" w:rsidR="00EF392A" w:rsidRPr="00153E4F" w:rsidRDefault="00EF392A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153E4F">
              <w:rPr>
                <w:rFonts w:cs="Arial"/>
                <w:szCs w:val="19"/>
              </w:rPr>
              <w:t>a</w:t>
            </w:r>
          </w:p>
        </w:tc>
        <w:tc>
          <w:tcPr>
            <w:tcW w:w="1414" w:type="dxa"/>
            <w:tcBorders>
              <w:bottom w:val="nil"/>
            </w:tcBorders>
            <w:vAlign w:val="bottom"/>
          </w:tcPr>
          <w:p w14:paraId="07BBC27D" w14:textId="592ADB56" w:rsidR="00EF392A" w:rsidRPr="00153E4F" w:rsidRDefault="00CA4016" w:rsidP="006B761B">
            <w:pPr>
              <w:spacing w:before="20" w:after="20"/>
              <w:jc w:val="right"/>
              <w:rPr>
                <w:szCs w:val="19"/>
              </w:rPr>
            </w:pPr>
            <w:r w:rsidRPr="00153E4F">
              <w:rPr>
                <w:rFonts w:cs="Calibri"/>
                <w:szCs w:val="19"/>
              </w:rPr>
              <w:t>5374</w:t>
            </w:r>
          </w:p>
        </w:tc>
        <w:tc>
          <w:tcPr>
            <w:tcW w:w="1414" w:type="dxa"/>
            <w:tcBorders>
              <w:bottom w:val="nil"/>
            </w:tcBorders>
            <w:vAlign w:val="bottom"/>
          </w:tcPr>
          <w:p w14:paraId="4920E2BE" w14:textId="4D96BE64" w:rsidR="00EF392A" w:rsidRPr="00153E4F" w:rsidRDefault="00CA4016" w:rsidP="006B761B">
            <w:pPr>
              <w:spacing w:before="20" w:after="20"/>
              <w:jc w:val="right"/>
              <w:rPr>
                <w:szCs w:val="19"/>
              </w:rPr>
            </w:pPr>
            <w:r w:rsidRPr="00153E4F">
              <w:rPr>
                <w:rFonts w:cs="Calibri"/>
                <w:szCs w:val="19"/>
              </w:rPr>
              <w:t>20</w:t>
            </w:r>
            <w:r w:rsidR="009E1330">
              <w:rPr>
                <w:rFonts w:cs="Calibri"/>
                <w:szCs w:val="19"/>
              </w:rPr>
              <w:t xml:space="preserve"> </w:t>
            </w:r>
            <w:r w:rsidRPr="00153E4F">
              <w:rPr>
                <w:rFonts w:cs="Calibri"/>
                <w:szCs w:val="19"/>
              </w:rPr>
              <w:t>689</w:t>
            </w:r>
          </w:p>
        </w:tc>
        <w:tc>
          <w:tcPr>
            <w:tcW w:w="1414" w:type="dxa"/>
            <w:tcBorders>
              <w:bottom w:val="nil"/>
            </w:tcBorders>
            <w:vAlign w:val="bottom"/>
          </w:tcPr>
          <w:p w14:paraId="0DA768BF" w14:textId="2489B73A" w:rsidR="00EF392A" w:rsidRPr="00153E4F" w:rsidRDefault="005018F2" w:rsidP="006B761B">
            <w:pPr>
              <w:spacing w:before="20" w:after="20"/>
              <w:jc w:val="right"/>
              <w:rPr>
                <w:szCs w:val="19"/>
              </w:rPr>
            </w:pPr>
            <w:r w:rsidRPr="00153E4F">
              <w:rPr>
                <w:rFonts w:cs="Calibri"/>
                <w:szCs w:val="19"/>
              </w:rPr>
              <w:t>471</w:t>
            </w:r>
            <w:r w:rsidR="009E1330">
              <w:rPr>
                <w:rFonts w:cs="Calibri"/>
                <w:szCs w:val="19"/>
              </w:rPr>
              <w:t xml:space="preserve"> </w:t>
            </w:r>
            <w:r w:rsidRPr="00153E4F">
              <w:rPr>
                <w:rFonts w:cs="Calibri"/>
                <w:szCs w:val="19"/>
              </w:rPr>
              <w:t>832</w:t>
            </w:r>
          </w:p>
        </w:tc>
        <w:tc>
          <w:tcPr>
            <w:tcW w:w="1415" w:type="dxa"/>
            <w:tcBorders>
              <w:bottom w:val="nil"/>
            </w:tcBorders>
            <w:vAlign w:val="bottom"/>
          </w:tcPr>
          <w:p w14:paraId="6A6A1311" w14:textId="722F8EE6" w:rsidR="00EF392A" w:rsidRPr="00153E4F" w:rsidRDefault="005018F2" w:rsidP="006B761B">
            <w:pPr>
              <w:spacing w:before="20" w:after="20"/>
              <w:jc w:val="right"/>
              <w:rPr>
                <w:szCs w:val="19"/>
              </w:rPr>
            </w:pPr>
            <w:r w:rsidRPr="00153E4F">
              <w:rPr>
                <w:rFonts w:cs="Calibri"/>
                <w:szCs w:val="19"/>
              </w:rPr>
              <w:t>87,8</w:t>
            </w:r>
          </w:p>
        </w:tc>
      </w:tr>
      <w:tr w:rsidR="005018F2" w:rsidRPr="005018F2" w14:paraId="1275256D" w14:textId="77777777" w:rsidTr="00AC15EE">
        <w:trPr>
          <w:trHeight w:val="57"/>
        </w:trPr>
        <w:tc>
          <w:tcPr>
            <w:tcW w:w="1985" w:type="dxa"/>
            <w:tcBorders>
              <w:top w:val="nil"/>
              <w:bottom w:val="single" w:sz="4" w:space="0" w:color="212492"/>
              <w:right w:val="nil"/>
            </w:tcBorders>
            <w:vAlign w:val="center"/>
          </w:tcPr>
          <w:p w14:paraId="4840C8C4" w14:textId="77777777" w:rsidR="00EF392A" w:rsidRPr="00776A0F" w:rsidRDefault="00EF392A" w:rsidP="006B761B">
            <w:pPr>
              <w:pStyle w:val="Nagwek8"/>
              <w:tabs>
                <w:tab w:val="right" w:leader="dot" w:pos="4156"/>
              </w:tabs>
              <w:spacing w:before="20" w:after="20"/>
              <w:ind w:left="176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12492"/>
            </w:tcBorders>
          </w:tcPr>
          <w:p w14:paraId="7862D4D4" w14:textId="77777777" w:rsidR="00EF392A" w:rsidRPr="00153E4F" w:rsidRDefault="00EF392A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153E4F">
              <w:rPr>
                <w:rFonts w:cs="Arial"/>
                <w:szCs w:val="19"/>
              </w:rPr>
              <w:t>b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028BC0C1" w14:textId="59E7AB76" w:rsidR="00EF392A" w:rsidRPr="00153E4F" w:rsidRDefault="005018F2" w:rsidP="006B761B">
            <w:pPr>
              <w:spacing w:before="20" w:after="20"/>
              <w:jc w:val="right"/>
              <w:rPr>
                <w:szCs w:val="19"/>
              </w:rPr>
            </w:pPr>
            <w:r w:rsidRPr="00153E4F">
              <w:rPr>
                <w:rFonts w:cs="Calibri"/>
                <w:szCs w:val="19"/>
              </w:rPr>
              <w:t>89,7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466E69C7" w14:textId="480D3F06" w:rsidR="00EF392A" w:rsidRPr="00153E4F" w:rsidRDefault="005018F2" w:rsidP="006B761B">
            <w:pPr>
              <w:spacing w:before="20" w:after="20"/>
              <w:jc w:val="right"/>
              <w:rPr>
                <w:szCs w:val="19"/>
              </w:rPr>
            </w:pPr>
            <w:r w:rsidRPr="00153E4F">
              <w:rPr>
                <w:rFonts w:cs="Calibri"/>
                <w:szCs w:val="19"/>
              </w:rPr>
              <w:t>96,8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14DCE3F2" w14:textId="68ED4BE9" w:rsidR="00EF392A" w:rsidRPr="00153E4F" w:rsidRDefault="005018F2" w:rsidP="006B761B">
            <w:pPr>
              <w:spacing w:before="20" w:after="20"/>
              <w:jc w:val="right"/>
              <w:rPr>
                <w:szCs w:val="19"/>
              </w:rPr>
            </w:pPr>
            <w:r w:rsidRPr="00153E4F">
              <w:rPr>
                <w:rFonts w:cs="Calibri"/>
                <w:szCs w:val="19"/>
              </w:rPr>
              <w:t>99,9</w:t>
            </w:r>
          </w:p>
        </w:tc>
        <w:tc>
          <w:tcPr>
            <w:tcW w:w="1415" w:type="dxa"/>
            <w:tcBorders>
              <w:top w:val="nil"/>
              <w:bottom w:val="single" w:sz="4" w:space="0" w:color="212492"/>
            </w:tcBorders>
            <w:vAlign w:val="bottom"/>
          </w:tcPr>
          <w:p w14:paraId="79216D90" w14:textId="232603E4" w:rsidR="00EF392A" w:rsidRPr="00153E4F" w:rsidRDefault="005018F2" w:rsidP="006B761B">
            <w:pPr>
              <w:spacing w:before="20" w:after="20"/>
              <w:jc w:val="right"/>
              <w:rPr>
                <w:szCs w:val="19"/>
              </w:rPr>
            </w:pPr>
            <w:r w:rsidRPr="00153E4F">
              <w:rPr>
                <w:rFonts w:cs="Calibri"/>
                <w:szCs w:val="19"/>
              </w:rPr>
              <w:t>111,3</w:t>
            </w:r>
          </w:p>
        </w:tc>
      </w:tr>
      <w:tr w:rsidR="00EF392A" w:rsidRPr="006B761B" w14:paraId="3D1071D8" w14:textId="77777777" w:rsidTr="00AC15EE">
        <w:trPr>
          <w:trHeight w:val="57"/>
        </w:trPr>
        <w:tc>
          <w:tcPr>
            <w:tcW w:w="1985" w:type="dxa"/>
            <w:tcBorders>
              <w:top w:val="single" w:sz="4" w:space="0" w:color="212492"/>
              <w:bottom w:val="nil"/>
              <w:right w:val="nil"/>
            </w:tcBorders>
            <w:vAlign w:val="center"/>
          </w:tcPr>
          <w:p w14:paraId="332980AB" w14:textId="77777777" w:rsidR="00EF392A" w:rsidRPr="00776A0F" w:rsidRDefault="00EF392A" w:rsidP="006B761B">
            <w:pPr>
              <w:pStyle w:val="Nagwek8"/>
              <w:tabs>
                <w:tab w:val="right" w:leader="dot" w:pos="4156"/>
              </w:tabs>
              <w:spacing w:before="20" w:after="20"/>
              <w:ind w:left="176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  <w:proofErr w:type="spellStart"/>
            <w:r w:rsidRPr="00776A0F">
              <w:rPr>
                <w:rFonts w:ascii="Fira Sans" w:hAnsi="Fira Sans"/>
                <w:color w:val="auto"/>
                <w:sz w:val="19"/>
                <w:szCs w:val="19"/>
                <w:lang w:val="en-GB"/>
              </w:rPr>
              <w:t>wieś</w:t>
            </w:r>
            <w:proofErr w:type="spellEnd"/>
          </w:p>
        </w:tc>
        <w:tc>
          <w:tcPr>
            <w:tcW w:w="425" w:type="dxa"/>
            <w:tcBorders>
              <w:top w:val="single" w:sz="4" w:space="0" w:color="212492"/>
              <w:left w:val="nil"/>
              <w:bottom w:val="nil"/>
            </w:tcBorders>
          </w:tcPr>
          <w:p w14:paraId="5A39F131" w14:textId="77777777" w:rsidR="00EF392A" w:rsidRPr="00153E4F" w:rsidRDefault="00EF392A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153E4F">
              <w:rPr>
                <w:rFonts w:cs="Arial"/>
                <w:szCs w:val="19"/>
              </w:rPr>
              <w:t>a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7BE6D32B" w14:textId="0016FD5B" w:rsidR="00EF392A" w:rsidRPr="00153E4F" w:rsidRDefault="005018F2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153E4F">
              <w:rPr>
                <w:rFonts w:cs="Calibri"/>
                <w:szCs w:val="19"/>
              </w:rPr>
              <w:t>4530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614007D0" w14:textId="1AE4E24A" w:rsidR="00EF392A" w:rsidRPr="00153E4F" w:rsidRDefault="005018F2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153E4F">
              <w:rPr>
                <w:rFonts w:cs="Calibri"/>
                <w:szCs w:val="19"/>
              </w:rPr>
              <w:t>24</w:t>
            </w:r>
            <w:r w:rsidR="009E1330">
              <w:rPr>
                <w:rFonts w:cs="Calibri"/>
                <w:szCs w:val="19"/>
              </w:rPr>
              <w:t xml:space="preserve"> </w:t>
            </w:r>
            <w:r w:rsidRPr="00153E4F">
              <w:rPr>
                <w:rFonts w:cs="Calibri"/>
                <w:szCs w:val="19"/>
              </w:rPr>
              <w:t>871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7078A5AE" w14:textId="58003F15" w:rsidR="00EF392A" w:rsidRPr="00153E4F" w:rsidRDefault="005018F2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153E4F">
              <w:rPr>
                <w:rFonts w:cs="Calibri"/>
                <w:szCs w:val="19"/>
              </w:rPr>
              <w:t>622</w:t>
            </w:r>
            <w:r w:rsidR="009E1330">
              <w:rPr>
                <w:rFonts w:cs="Calibri"/>
                <w:szCs w:val="19"/>
              </w:rPr>
              <w:t xml:space="preserve"> </w:t>
            </w:r>
            <w:r w:rsidRPr="00153E4F">
              <w:rPr>
                <w:rFonts w:cs="Calibri"/>
                <w:szCs w:val="19"/>
              </w:rPr>
              <w:t>239</w:t>
            </w:r>
          </w:p>
        </w:tc>
        <w:tc>
          <w:tcPr>
            <w:tcW w:w="1415" w:type="dxa"/>
            <w:tcBorders>
              <w:top w:val="single" w:sz="4" w:space="0" w:color="212492"/>
              <w:bottom w:val="nil"/>
            </w:tcBorders>
            <w:vAlign w:val="bottom"/>
          </w:tcPr>
          <w:p w14:paraId="5F78EC5C" w14:textId="4BF1EB4D" w:rsidR="00EF392A" w:rsidRPr="00153E4F" w:rsidRDefault="005018F2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153E4F">
              <w:rPr>
                <w:rFonts w:cs="Calibri"/>
                <w:szCs w:val="19"/>
              </w:rPr>
              <w:t>137,4</w:t>
            </w:r>
          </w:p>
        </w:tc>
      </w:tr>
      <w:tr w:rsidR="00EF392A" w:rsidRPr="006B761B" w14:paraId="7D5D2FD4" w14:textId="77777777" w:rsidTr="00AC15EE">
        <w:trPr>
          <w:trHeight w:val="57"/>
        </w:trPr>
        <w:tc>
          <w:tcPr>
            <w:tcW w:w="1985" w:type="dxa"/>
            <w:tcBorders>
              <w:top w:val="nil"/>
              <w:bottom w:val="single" w:sz="4" w:space="0" w:color="212492"/>
              <w:right w:val="nil"/>
            </w:tcBorders>
            <w:vAlign w:val="center"/>
          </w:tcPr>
          <w:p w14:paraId="3AEC3EF1" w14:textId="77777777" w:rsidR="00EF392A" w:rsidRPr="00776A0F" w:rsidRDefault="00EF392A" w:rsidP="006B761B">
            <w:pPr>
              <w:pStyle w:val="Nagwek8"/>
              <w:tabs>
                <w:tab w:val="right" w:leader="dot" w:pos="4156"/>
              </w:tabs>
              <w:spacing w:before="20" w:after="20"/>
              <w:ind w:left="176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12492"/>
            </w:tcBorders>
          </w:tcPr>
          <w:p w14:paraId="1437645E" w14:textId="77777777" w:rsidR="00EF392A" w:rsidRPr="00153E4F" w:rsidRDefault="00EF392A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153E4F">
              <w:rPr>
                <w:rFonts w:cs="Arial"/>
                <w:szCs w:val="19"/>
              </w:rPr>
              <w:t>b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2C122232" w14:textId="617D2D50" w:rsidR="00EF392A" w:rsidRPr="00153E4F" w:rsidRDefault="005018F2" w:rsidP="006B761B">
            <w:pPr>
              <w:spacing w:before="20" w:after="20"/>
              <w:jc w:val="right"/>
              <w:rPr>
                <w:szCs w:val="19"/>
              </w:rPr>
            </w:pPr>
            <w:r w:rsidRPr="00153E4F">
              <w:rPr>
                <w:rFonts w:cs="Calibri"/>
                <w:szCs w:val="19"/>
              </w:rPr>
              <w:t>111,7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4EB6ACE8" w14:textId="47309157" w:rsidR="00EF392A" w:rsidRPr="00153E4F" w:rsidRDefault="005018F2" w:rsidP="006B761B">
            <w:pPr>
              <w:spacing w:before="20" w:after="20"/>
              <w:jc w:val="right"/>
              <w:rPr>
                <w:szCs w:val="19"/>
              </w:rPr>
            </w:pPr>
            <w:r w:rsidRPr="00153E4F">
              <w:rPr>
                <w:rFonts w:cs="Calibri"/>
                <w:szCs w:val="19"/>
              </w:rPr>
              <w:t>109,9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51142AD4" w14:textId="2FF954CC" w:rsidR="00EF392A" w:rsidRPr="00153E4F" w:rsidRDefault="005018F2" w:rsidP="006B761B">
            <w:pPr>
              <w:spacing w:before="20" w:after="20"/>
              <w:jc w:val="right"/>
              <w:rPr>
                <w:szCs w:val="19"/>
              </w:rPr>
            </w:pPr>
            <w:r w:rsidRPr="00153E4F">
              <w:rPr>
                <w:rFonts w:cs="Calibri"/>
                <w:szCs w:val="19"/>
              </w:rPr>
              <w:t>111,2</w:t>
            </w:r>
          </w:p>
        </w:tc>
        <w:tc>
          <w:tcPr>
            <w:tcW w:w="1415" w:type="dxa"/>
            <w:tcBorders>
              <w:top w:val="nil"/>
              <w:bottom w:val="single" w:sz="4" w:space="0" w:color="212492"/>
            </w:tcBorders>
            <w:vAlign w:val="bottom"/>
          </w:tcPr>
          <w:p w14:paraId="0DBBEC19" w14:textId="4581D2B9" w:rsidR="00EF392A" w:rsidRPr="00153E4F" w:rsidRDefault="005018F2" w:rsidP="006B761B">
            <w:pPr>
              <w:spacing w:before="20" w:after="20"/>
              <w:jc w:val="right"/>
              <w:rPr>
                <w:szCs w:val="19"/>
              </w:rPr>
            </w:pPr>
            <w:r w:rsidRPr="00153E4F">
              <w:rPr>
                <w:rFonts w:cs="Calibri"/>
                <w:szCs w:val="19"/>
              </w:rPr>
              <w:t>99,5</w:t>
            </w:r>
          </w:p>
        </w:tc>
      </w:tr>
      <w:tr w:rsidR="00EF392A" w:rsidRPr="006B761B" w14:paraId="5D84B61A" w14:textId="77777777" w:rsidTr="00AC15EE">
        <w:trPr>
          <w:trHeight w:val="57"/>
        </w:trPr>
        <w:tc>
          <w:tcPr>
            <w:tcW w:w="1985" w:type="dxa"/>
            <w:tcBorders>
              <w:top w:val="single" w:sz="4" w:space="0" w:color="212492"/>
              <w:right w:val="nil"/>
            </w:tcBorders>
            <w:vAlign w:val="center"/>
          </w:tcPr>
          <w:p w14:paraId="7B00D36B" w14:textId="77777777" w:rsidR="00EF392A" w:rsidRPr="00776A0F" w:rsidRDefault="00EF392A" w:rsidP="008A1483">
            <w:pPr>
              <w:pStyle w:val="Nagwek2"/>
              <w:tabs>
                <w:tab w:val="right" w:leader="dot" w:pos="4156"/>
              </w:tabs>
              <w:spacing w:before="20" w:after="20"/>
              <w:contextualSpacing/>
              <w:outlineLvl w:val="1"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  <w:proofErr w:type="spellStart"/>
            <w:r w:rsidRPr="00776A0F">
              <w:rPr>
                <w:rFonts w:ascii="Fira Sans" w:hAnsi="Fira Sans"/>
                <w:color w:val="auto"/>
                <w:sz w:val="19"/>
                <w:szCs w:val="19"/>
                <w:lang w:val="en-GB"/>
              </w:rPr>
              <w:t>Budownictwo</w:t>
            </w:r>
            <w:proofErr w:type="spellEnd"/>
            <w:r w:rsidRPr="00776A0F">
              <w:rPr>
                <w:rFonts w:ascii="Fira Sans" w:hAnsi="Fira Sans"/>
                <w:color w:val="auto"/>
                <w:sz w:val="19"/>
                <w:szCs w:val="19"/>
                <w:lang w:val="en-GB"/>
              </w:rPr>
              <w:t>:</w:t>
            </w:r>
          </w:p>
        </w:tc>
        <w:tc>
          <w:tcPr>
            <w:tcW w:w="425" w:type="dxa"/>
            <w:tcBorders>
              <w:top w:val="single" w:sz="4" w:space="0" w:color="212492"/>
              <w:left w:val="nil"/>
            </w:tcBorders>
          </w:tcPr>
          <w:p w14:paraId="69BBB65D" w14:textId="77777777" w:rsidR="00EF392A" w:rsidRPr="00153E4F" w:rsidRDefault="00EF392A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</w:p>
        </w:tc>
        <w:tc>
          <w:tcPr>
            <w:tcW w:w="1414" w:type="dxa"/>
            <w:tcBorders>
              <w:top w:val="single" w:sz="4" w:space="0" w:color="212492"/>
            </w:tcBorders>
            <w:vAlign w:val="center"/>
          </w:tcPr>
          <w:p w14:paraId="61500FC9" w14:textId="77777777" w:rsidR="00EF392A" w:rsidRPr="00153E4F" w:rsidRDefault="00EF392A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</w:p>
        </w:tc>
        <w:tc>
          <w:tcPr>
            <w:tcW w:w="1414" w:type="dxa"/>
            <w:tcBorders>
              <w:top w:val="single" w:sz="4" w:space="0" w:color="212492"/>
            </w:tcBorders>
            <w:vAlign w:val="center"/>
          </w:tcPr>
          <w:p w14:paraId="577A717A" w14:textId="77777777" w:rsidR="00EF392A" w:rsidRPr="00153E4F" w:rsidRDefault="00EF392A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</w:p>
        </w:tc>
        <w:tc>
          <w:tcPr>
            <w:tcW w:w="1414" w:type="dxa"/>
            <w:tcBorders>
              <w:top w:val="single" w:sz="4" w:space="0" w:color="212492"/>
            </w:tcBorders>
            <w:vAlign w:val="center"/>
          </w:tcPr>
          <w:p w14:paraId="0F603EE6" w14:textId="77777777" w:rsidR="00EF392A" w:rsidRPr="00153E4F" w:rsidRDefault="00EF392A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</w:p>
        </w:tc>
        <w:tc>
          <w:tcPr>
            <w:tcW w:w="1415" w:type="dxa"/>
            <w:tcBorders>
              <w:top w:val="single" w:sz="4" w:space="0" w:color="212492"/>
            </w:tcBorders>
            <w:vAlign w:val="center"/>
          </w:tcPr>
          <w:p w14:paraId="7A59AE68" w14:textId="77777777" w:rsidR="00EF392A" w:rsidRPr="00153E4F" w:rsidRDefault="00EF392A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</w:p>
        </w:tc>
      </w:tr>
      <w:tr w:rsidR="00EF392A" w:rsidRPr="006B761B" w14:paraId="37FE0F8F" w14:textId="77777777" w:rsidTr="00AC15EE">
        <w:trPr>
          <w:trHeight w:val="57"/>
        </w:trPr>
        <w:tc>
          <w:tcPr>
            <w:tcW w:w="1985" w:type="dxa"/>
            <w:tcBorders>
              <w:bottom w:val="nil"/>
              <w:right w:val="nil"/>
            </w:tcBorders>
            <w:vAlign w:val="center"/>
          </w:tcPr>
          <w:p w14:paraId="474AFA0F" w14:textId="77777777" w:rsidR="00EF392A" w:rsidRPr="00153E4F" w:rsidRDefault="00EF392A" w:rsidP="006B761B">
            <w:pPr>
              <w:tabs>
                <w:tab w:val="right" w:leader="dot" w:pos="4156"/>
              </w:tabs>
              <w:spacing w:before="20" w:after="20"/>
              <w:contextualSpacing/>
              <w:rPr>
                <w:szCs w:val="19"/>
                <w:lang w:val="en-GB"/>
              </w:rPr>
            </w:pPr>
            <w:proofErr w:type="spellStart"/>
            <w:r w:rsidRPr="00153E4F">
              <w:rPr>
                <w:szCs w:val="19"/>
                <w:lang w:val="en-GB"/>
              </w:rPr>
              <w:t>Indywidualne</w:t>
            </w:r>
            <w:proofErr w:type="spellEnd"/>
          </w:p>
        </w:tc>
        <w:tc>
          <w:tcPr>
            <w:tcW w:w="425" w:type="dxa"/>
            <w:tcBorders>
              <w:left w:val="nil"/>
              <w:bottom w:val="nil"/>
            </w:tcBorders>
          </w:tcPr>
          <w:p w14:paraId="2267D988" w14:textId="77777777" w:rsidR="00EF392A" w:rsidRPr="00153E4F" w:rsidRDefault="00EF392A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153E4F">
              <w:rPr>
                <w:rFonts w:cs="Arial"/>
                <w:szCs w:val="19"/>
              </w:rPr>
              <w:t>a</w:t>
            </w:r>
          </w:p>
        </w:tc>
        <w:tc>
          <w:tcPr>
            <w:tcW w:w="1414" w:type="dxa"/>
            <w:tcBorders>
              <w:bottom w:val="nil"/>
            </w:tcBorders>
            <w:vAlign w:val="bottom"/>
          </w:tcPr>
          <w:p w14:paraId="05110635" w14:textId="4347C791" w:rsidR="00EF392A" w:rsidRPr="00153E4F" w:rsidRDefault="005018F2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153E4F">
              <w:rPr>
                <w:rFonts w:cs="Calibri"/>
                <w:szCs w:val="19"/>
              </w:rPr>
              <w:t>6008</w:t>
            </w:r>
          </w:p>
        </w:tc>
        <w:tc>
          <w:tcPr>
            <w:tcW w:w="1414" w:type="dxa"/>
            <w:tcBorders>
              <w:bottom w:val="nil"/>
            </w:tcBorders>
            <w:vAlign w:val="bottom"/>
          </w:tcPr>
          <w:p w14:paraId="7927E3E3" w14:textId="03870B99" w:rsidR="00EF392A" w:rsidRPr="00153E4F" w:rsidRDefault="005018F2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153E4F">
              <w:rPr>
                <w:rFonts w:cs="Calibri"/>
                <w:szCs w:val="19"/>
              </w:rPr>
              <w:t>33</w:t>
            </w:r>
            <w:r w:rsidR="009E1330">
              <w:rPr>
                <w:rFonts w:cs="Calibri"/>
                <w:szCs w:val="19"/>
              </w:rPr>
              <w:t xml:space="preserve"> </w:t>
            </w:r>
            <w:r w:rsidRPr="00153E4F">
              <w:rPr>
                <w:rFonts w:cs="Calibri"/>
                <w:szCs w:val="19"/>
              </w:rPr>
              <w:t>332</w:t>
            </w:r>
          </w:p>
        </w:tc>
        <w:tc>
          <w:tcPr>
            <w:tcW w:w="1414" w:type="dxa"/>
            <w:tcBorders>
              <w:bottom w:val="nil"/>
            </w:tcBorders>
            <w:vAlign w:val="bottom"/>
          </w:tcPr>
          <w:p w14:paraId="0A5E63FE" w14:textId="34E6D61A" w:rsidR="00EF392A" w:rsidRPr="00153E4F" w:rsidRDefault="005018F2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153E4F">
              <w:rPr>
                <w:rFonts w:cs="Calibri"/>
                <w:szCs w:val="19"/>
              </w:rPr>
              <w:t>845</w:t>
            </w:r>
            <w:r w:rsidR="009E1330">
              <w:rPr>
                <w:rFonts w:cs="Calibri"/>
                <w:szCs w:val="19"/>
              </w:rPr>
              <w:t xml:space="preserve"> </w:t>
            </w:r>
            <w:r w:rsidRPr="00153E4F">
              <w:rPr>
                <w:rFonts w:cs="Calibri"/>
                <w:szCs w:val="19"/>
              </w:rPr>
              <w:t>766</w:t>
            </w:r>
          </w:p>
        </w:tc>
        <w:tc>
          <w:tcPr>
            <w:tcW w:w="1415" w:type="dxa"/>
            <w:tcBorders>
              <w:bottom w:val="nil"/>
            </w:tcBorders>
            <w:vAlign w:val="bottom"/>
          </w:tcPr>
          <w:p w14:paraId="622EC9BC" w14:textId="77777777" w:rsidR="00EF392A" w:rsidRPr="00153E4F" w:rsidRDefault="00EF392A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153E4F">
              <w:rPr>
                <w:rFonts w:cs="Calibri"/>
                <w:szCs w:val="19"/>
              </w:rPr>
              <w:t>140,8</w:t>
            </w:r>
          </w:p>
        </w:tc>
      </w:tr>
      <w:tr w:rsidR="00EF392A" w:rsidRPr="006B761B" w14:paraId="2CE09286" w14:textId="77777777" w:rsidTr="00AC15EE">
        <w:trPr>
          <w:trHeight w:val="57"/>
        </w:trPr>
        <w:tc>
          <w:tcPr>
            <w:tcW w:w="1985" w:type="dxa"/>
            <w:tcBorders>
              <w:top w:val="nil"/>
              <w:bottom w:val="single" w:sz="4" w:space="0" w:color="212492"/>
              <w:right w:val="nil"/>
            </w:tcBorders>
            <w:vAlign w:val="center"/>
          </w:tcPr>
          <w:p w14:paraId="28A7A7C2" w14:textId="77777777" w:rsidR="00EF392A" w:rsidRPr="00153E4F" w:rsidRDefault="00EF392A" w:rsidP="006B761B">
            <w:pPr>
              <w:tabs>
                <w:tab w:val="right" w:leader="dot" w:pos="4156"/>
              </w:tabs>
              <w:spacing w:before="20" w:after="20"/>
              <w:contextualSpacing/>
              <w:rPr>
                <w:szCs w:val="19"/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12492"/>
            </w:tcBorders>
          </w:tcPr>
          <w:p w14:paraId="42DB89E7" w14:textId="77777777" w:rsidR="00EF392A" w:rsidRPr="00153E4F" w:rsidRDefault="00EF392A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153E4F">
              <w:rPr>
                <w:rFonts w:cs="Arial"/>
                <w:szCs w:val="19"/>
              </w:rPr>
              <w:t>b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7B46473E" w14:textId="6EA26F52" w:rsidR="00EF392A" w:rsidRPr="00153E4F" w:rsidRDefault="005018F2" w:rsidP="006B761B">
            <w:pPr>
              <w:spacing w:before="20" w:after="20"/>
              <w:jc w:val="right"/>
              <w:rPr>
                <w:szCs w:val="19"/>
              </w:rPr>
            </w:pPr>
            <w:r w:rsidRPr="00153E4F">
              <w:rPr>
                <w:rFonts w:cs="Calibri"/>
                <w:szCs w:val="19"/>
              </w:rPr>
              <w:t>112,4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52281E0B" w14:textId="3378A8FF" w:rsidR="00EF392A" w:rsidRPr="00153E4F" w:rsidRDefault="005018F2" w:rsidP="006B761B">
            <w:pPr>
              <w:spacing w:before="20" w:after="20"/>
              <w:jc w:val="right"/>
              <w:rPr>
                <w:szCs w:val="19"/>
              </w:rPr>
            </w:pPr>
            <w:r w:rsidRPr="00153E4F">
              <w:rPr>
                <w:rFonts w:cs="Calibri"/>
                <w:szCs w:val="19"/>
              </w:rPr>
              <w:t>110,9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68156409" w14:textId="325CAF21" w:rsidR="00EF392A" w:rsidRPr="00153E4F" w:rsidRDefault="005018F2" w:rsidP="006B761B">
            <w:pPr>
              <w:spacing w:before="20" w:after="20"/>
              <w:jc w:val="right"/>
              <w:rPr>
                <w:szCs w:val="19"/>
              </w:rPr>
            </w:pPr>
            <w:r w:rsidRPr="00153E4F">
              <w:rPr>
                <w:rFonts w:cs="Calibri"/>
                <w:szCs w:val="19"/>
              </w:rPr>
              <w:t>112,4</w:t>
            </w:r>
          </w:p>
        </w:tc>
        <w:tc>
          <w:tcPr>
            <w:tcW w:w="1415" w:type="dxa"/>
            <w:tcBorders>
              <w:top w:val="nil"/>
              <w:bottom w:val="single" w:sz="4" w:space="0" w:color="212492"/>
            </w:tcBorders>
            <w:vAlign w:val="bottom"/>
          </w:tcPr>
          <w:p w14:paraId="17AB9785" w14:textId="52666A9D" w:rsidR="00EF392A" w:rsidRPr="00153E4F" w:rsidRDefault="005018F2" w:rsidP="006B761B">
            <w:pPr>
              <w:spacing w:before="20" w:after="20"/>
              <w:jc w:val="right"/>
              <w:rPr>
                <w:szCs w:val="19"/>
              </w:rPr>
            </w:pPr>
            <w:r w:rsidRPr="00153E4F">
              <w:rPr>
                <w:rFonts w:cs="Calibri"/>
                <w:szCs w:val="19"/>
              </w:rPr>
              <w:t>100,0</w:t>
            </w:r>
          </w:p>
        </w:tc>
      </w:tr>
      <w:tr w:rsidR="00EF392A" w:rsidRPr="006B761B" w14:paraId="3F1EF2C2" w14:textId="77777777" w:rsidTr="00AC15EE">
        <w:trPr>
          <w:trHeight w:val="57"/>
        </w:trPr>
        <w:tc>
          <w:tcPr>
            <w:tcW w:w="1985" w:type="dxa"/>
            <w:vMerge w:val="restart"/>
            <w:tcBorders>
              <w:top w:val="single" w:sz="4" w:space="0" w:color="212492"/>
              <w:right w:val="nil"/>
            </w:tcBorders>
            <w:vAlign w:val="center"/>
          </w:tcPr>
          <w:p w14:paraId="3E61E3EA" w14:textId="77777777" w:rsidR="00EF392A" w:rsidRPr="00153E4F" w:rsidRDefault="00EF392A" w:rsidP="006B761B">
            <w:pPr>
              <w:pStyle w:val="Nagwek9"/>
              <w:tabs>
                <w:tab w:val="right" w:leader="dot" w:pos="4156"/>
              </w:tabs>
              <w:spacing w:before="20" w:after="20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153E4F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Przeznaczone na sprzedaż lub wynajem</w:t>
            </w:r>
          </w:p>
        </w:tc>
        <w:tc>
          <w:tcPr>
            <w:tcW w:w="425" w:type="dxa"/>
            <w:tcBorders>
              <w:top w:val="single" w:sz="4" w:space="0" w:color="212492"/>
              <w:left w:val="nil"/>
              <w:bottom w:val="nil"/>
            </w:tcBorders>
          </w:tcPr>
          <w:p w14:paraId="4C715B8D" w14:textId="77777777" w:rsidR="00EF392A" w:rsidRPr="00153E4F" w:rsidRDefault="00EF392A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153E4F">
              <w:rPr>
                <w:rFonts w:cs="Arial"/>
                <w:szCs w:val="19"/>
              </w:rPr>
              <w:t>a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33D21E5E" w14:textId="3944334B" w:rsidR="00EF392A" w:rsidRPr="00153E4F" w:rsidRDefault="005018F2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153E4F">
              <w:rPr>
                <w:rFonts w:cs="Calibri"/>
                <w:szCs w:val="19"/>
              </w:rPr>
              <w:t>3684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1EE3D670" w14:textId="0EE24738" w:rsidR="00EF392A" w:rsidRPr="00153E4F" w:rsidRDefault="005018F2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153E4F">
              <w:rPr>
                <w:rFonts w:cs="Calibri"/>
                <w:szCs w:val="19"/>
              </w:rPr>
              <w:t>11534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25A65BCF" w14:textId="4E40694D" w:rsidR="00EF392A" w:rsidRPr="00153E4F" w:rsidRDefault="005018F2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153E4F">
              <w:rPr>
                <w:rFonts w:cs="Calibri"/>
                <w:szCs w:val="19"/>
              </w:rPr>
              <w:t>236</w:t>
            </w:r>
            <w:r w:rsidR="009E1330">
              <w:rPr>
                <w:rFonts w:cs="Calibri"/>
                <w:szCs w:val="19"/>
              </w:rPr>
              <w:t xml:space="preserve"> </w:t>
            </w:r>
            <w:r w:rsidRPr="00153E4F">
              <w:rPr>
                <w:rFonts w:cs="Calibri"/>
                <w:szCs w:val="19"/>
              </w:rPr>
              <w:t>567</w:t>
            </w:r>
          </w:p>
        </w:tc>
        <w:tc>
          <w:tcPr>
            <w:tcW w:w="1415" w:type="dxa"/>
            <w:tcBorders>
              <w:top w:val="single" w:sz="4" w:space="0" w:color="212492"/>
              <w:bottom w:val="nil"/>
            </w:tcBorders>
            <w:vAlign w:val="bottom"/>
          </w:tcPr>
          <w:p w14:paraId="7A1CD4DC" w14:textId="6630840B" w:rsidR="00EF392A" w:rsidRPr="00153E4F" w:rsidRDefault="005018F2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153E4F">
              <w:rPr>
                <w:rFonts w:cs="Calibri"/>
                <w:szCs w:val="19"/>
              </w:rPr>
              <w:t>64,2</w:t>
            </w:r>
          </w:p>
        </w:tc>
      </w:tr>
      <w:tr w:rsidR="00EF392A" w:rsidRPr="006B761B" w14:paraId="16CDACD3" w14:textId="77777777" w:rsidTr="00AC15EE">
        <w:trPr>
          <w:trHeight w:val="57"/>
        </w:trPr>
        <w:tc>
          <w:tcPr>
            <w:tcW w:w="1985" w:type="dxa"/>
            <w:vMerge/>
            <w:tcBorders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153D99D" w14:textId="77777777" w:rsidR="00EF392A" w:rsidRPr="00153E4F" w:rsidRDefault="00EF392A" w:rsidP="006B761B">
            <w:pPr>
              <w:pStyle w:val="Nagwek9"/>
              <w:tabs>
                <w:tab w:val="right" w:leader="dot" w:pos="4156"/>
              </w:tabs>
              <w:spacing w:before="20" w:after="20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12492"/>
            </w:tcBorders>
            <w:shd w:val="clear" w:color="auto" w:fill="auto"/>
          </w:tcPr>
          <w:p w14:paraId="28D02D69" w14:textId="77777777" w:rsidR="00EF392A" w:rsidRPr="00153E4F" w:rsidRDefault="00EF392A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153E4F">
              <w:rPr>
                <w:rFonts w:cs="Arial"/>
                <w:szCs w:val="19"/>
              </w:rPr>
              <w:t>b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shd w:val="clear" w:color="auto" w:fill="auto"/>
            <w:vAlign w:val="bottom"/>
          </w:tcPr>
          <w:p w14:paraId="556AD2A9" w14:textId="7F74B254" w:rsidR="00EF392A" w:rsidRPr="00153E4F" w:rsidRDefault="005018F2" w:rsidP="006B761B">
            <w:pPr>
              <w:spacing w:before="20" w:after="20"/>
              <w:jc w:val="right"/>
              <w:rPr>
                <w:szCs w:val="19"/>
              </w:rPr>
            </w:pPr>
            <w:r w:rsidRPr="00153E4F">
              <w:rPr>
                <w:rFonts w:cs="Calibri"/>
                <w:szCs w:val="19"/>
              </w:rPr>
              <w:t>87,8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shd w:val="clear" w:color="auto" w:fill="auto"/>
            <w:vAlign w:val="bottom"/>
          </w:tcPr>
          <w:p w14:paraId="7E207C1A" w14:textId="046495ED" w:rsidR="00EF392A" w:rsidRPr="00153E4F" w:rsidRDefault="005018F2" w:rsidP="006B761B">
            <w:pPr>
              <w:spacing w:before="20" w:after="20"/>
              <w:jc w:val="right"/>
              <w:rPr>
                <w:szCs w:val="19"/>
              </w:rPr>
            </w:pPr>
            <w:r w:rsidRPr="00153E4F">
              <w:rPr>
                <w:rFonts w:cs="Calibri"/>
                <w:szCs w:val="19"/>
              </w:rPr>
              <w:t>92,5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shd w:val="clear" w:color="auto" w:fill="auto"/>
            <w:vAlign w:val="bottom"/>
          </w:tcPr>
          <w:p w14:paraId="3F45E210" w14:textId="52026522" w:rsidR="00EF392A" w:rsidRPr="00153E4F" w:rsidRDefault="005018F2" w:rsidP="006B761B">
            <w:pPr>
              <w:spacing w:before="20" w:after="20"/>
              <w:jc w:val="right"/>
              <w:rPr>
                <w:szCs w:val="19"/>
              </w:rPr>
            </w:pPr>
            <w:r w:rsidRPr="00153E4F">
              <w:rPr>
                <w:rFonts w:cs="Calibri"/>
                <w:szCs w:val="19"/>
              </w:rPr>
              <w:t>93,0</w:t>
            </w:r>
          </w:p>
        </w:tc>
        <w:tc>
          <w:tcPr>
            <w:tcW w:w="1415" w:type="dxa"/>
            <w:tcBorders>
              <w:top w:val="nil"/>
              <w:bottom w:val="single" w:sz="4" w:space="0" w:color="212492"/>
            </w:tcBorders>
            <w:shd w:val="clear" w:color="auto" w:fill="auto"/>
            <w:vAlign w:val="bottom"/>
          </w:tcPr>
          <w:p w14:paraId="76FE59F3" w14:textId="1CEC2381" w:rsidR="00EF392A" w:rsidRPr="00153E4F" w:rsidRDefault="00EF392A" w:rsidP="005018F2">
            <w:pPr>
              <w:spacing w:before="20" w:after="20"/>
              <w:jc w:val="right"/>
              <w:rPr>
                <w:szCs w:val="19"/>
              </w:rPr>
            </w:pPr>
            <w:r w:rsidRPr="00153E4F">
              <w:rPr>
                <w:rFonts w:cs="Calibri"/>
                <w:szCs w:val="19"/>
              </w:rPr>
              <w:t>105,</w:t>
            </w:r>
            <w:r w:rsidR="005018F2" w:rsidRPr="00153E4F">
              <w:rPr>
                <w:rFonts w:cs="Calibri"/>
                <w:szCs w:val="19"/>
              </w:rPr>
              <w:t>9</w:t>
            </w:r>
          </w:p>
        </w:tc>
      </w:tr>
      <w:tr w:rsidR="00EF392A" w:rsidRPr="006B761B" w14:paraId="2893D4B1" w14:textId="77777777" w:rsidTr="00AC15EE">
        <w:trPr>
          <w:trHeight w:val="57"/>
        </w:trPr>
        <w:tc>
          <w:tcPr>
            <w:tcW w:w="1985" w:type="dxa"/>
            <w:tcBorders>
              <w:top w:val="single" w:sz="4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6B6BE3B5" w14:textId="77777777" w:rsidR="00EF392A" w:rsidRPr="00153E4F" w:rsidRDefault="00EF392A" w:rsidP="006B761B">
            <w:pPr>
              <w:pStyle w:val="Nagwek9"/>
              <w:tabs>
                <w:tab w:val="right" w:leader="dot" w:pos="4156"/>
              </w:tabs>
              <w:spacing w:before="20" w:after="20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153E4F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Społeczne czynszowe</w:t>
            </w:r>
          </w:p>
        </w:tc>
        <w:tc>
          <w:tcPr>
            <w:tcW w:w="425" w:type="dxa"/>
            <w:tcBorders>
              <w:top w:val="single" w:sz="4" w:space="0" w:color="212492"/>
              <w:left w:val="nil"/>
              <w:bottom w:val="nil"/>
            </w:tcBorders>
            <w:shd w:val="clear" w:color="auto" w:fill="auto"/>
          </w:tcPr>
          <w:p w14:paraId="250B746B" w14:textId="77777777" w:rsidR="00EF392A" w:rsidRPr="00153E4F" w:rsidRDefault="00EF392A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153E4F">
              <w:rPr>
                <w:rFonts w:cs="Arial"/>
                <w:szCs w:val="19"/>
              </w:rPr>
              <w:t>a</w:t>
            </w:r>
          </w:p>
        </w:tc>
        <w:tc>
          <w:tcPr>
            <w:tcW w:w="14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37DE272" w14:textId="1348F323" w:rsidR="00EF392A" w:rsidRPr="00153E4F" w:rsidRDefault="005018F2" w:rsidP="006B761B">
            <w:pPr>
              <w:spacing w:before="20" w:after="20"/>
              <w:jc w:val="right"/>
              <w:rPr>
                <w:rFonts w:cs="Calibri"/>
                <w:szCs w:val="19"/>
              </w:rPr>
            </w:pPr>
            <w:r w:rsidRPr="00153E4F">
              <w:rPr>
                <w:rFonts w:cs="Calibri"/>
                <w:szCs w:val="19"/>
              </w:rPr>
              <w:t>24</w:t>
            </w:r>
          </w:p>
        </w:tc>
        <w:tc>
          <w:tcPr>
            <w:tcW w:w="14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F650462" w14:textId="153E7AF4" w:rsidR="00EF392A" w:rsidRPr="00153E4F" w:rsidRDefault="005018F2" w:rsidP="006B761B">
            <w:pPr>
              <w:spacing w:before="20" w:after="20"/>
              <w:jc w:val="right"/>
              <w:rPr>
                <w:rFonts w:cs="Calibri"/>
                <w:szCs w:val="19"/>
              </w:rPr>
            </w:pPr>
            <w:r w:rsidRPr="00153E4F">
              <w:rPr>
                <w:rFonts w:cs="Calibri"/>
                <w:szCs w:val="19"/>
              </w:rPr>
              <w:t>80</w:t>
            </w:r>
          </w:p>
        </w:tc>
        <w:tc>
          <w:tcPr>
            <w:tcW w:w="14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165FCB0" w14:textId="11A2D2C9" w:rsidR="00EF392A" w:rsidRPr="00153E4F" w:rsidRDefault="005018F2" w:rsidP="006B761B">
            <w:pPr>
              <w:spacing w:before="20" w:after="20"/>
              <w:jc w:val="right"/>
              <w:rPr>
                <w:rFonts w:cs="Calibri"/>
                <w:szCs w:val="19"/>
              </w:rPr>
            </w:pPr>
            <w:r w:rsidRPr="00153E4F">
              <w:rPr>
                <w:rFonts w:cs="Calibri"/>
                <w:szCs w:val="19"/>
              </w:rPr>
              <w:t>1141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09BEB03" w14:textId="65786E59" w:rsidR="00EF392A" w:rsidRPr="00153E4F" w:rsidRDefault="005018F2" w:rsidP="006B761B">
            <w:pPr>
              <w:spacing w:before="20" w:after="20"/>
              <w:jc w:val="right"/>
              <w:rPr>
                <w:rFonts w:cs="Calibri"/>
                <w:szCs w:val="19"/>
              </w:rPr>
            </w:pPr>
            <w:r w:rsidRPr="00153E4F">
              <w:rPr>
                <w:rFonts w:cs="Calibri"/>
                <w:szCs w:val="19"/>
              </w:rPr>
              <w:t>47,5</w:t>
            </w:r>
          </w:p>
        </w:tc>
      </w:tr>
      <w:tr w:rsidR="00EF392A" w:rsidRPr="006B761B" w14:paraId="54CC4074" w14:textId="77777777" w:rsidTr="00AC15EE">
        <w:trPr>
          <w:trHeight w:val="57"/>
        </w:trPr>
        <w:tc>
          <w:tcPr>
            <w:tcW w:w="1985" w:type="dxa"/>
            <w:tcBorders>
              <w:top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A5354DB" w14:textId="77777777" w:rsidR="00EF392A" w:rsidRPr="00153E4F" w:rsidRDefault="00EF392A" w:rsidP="006B761B">
            <w:pPr>
              <w:pStyle w:val="Nagwek9"/>
              <w:tabs>
                <w:tab w:val="right" w:leader="dot" w:pos="4156"/>
              </w:tabs>
              <w:spacing w:before="20" w:after="20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12492"/>
            </w:tcBorders>
            <w:shd w:val="clear" w:color="auto" w:fill="auto"/>
          </w:tcPr>
          <w:p w14:paraId="79EB2521" w14:textId="77777777" w:rsidR="00EF392A" w:rsidRPr="00153E4F" w:rsidRDefault="00EF392A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153E4F">
              <w:rPr>
                <w:rFonts w:cs="Arial"/>
                <w:szCs w:val="19"/>
              </w:rPr>
              <w:t>b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shd w:val="clear" w:color="auto" w:fill="auto"/>
            <w:vAlign w:val="bottom"/>
          </w:tcPr>
          <w:p w14:paraId="4CFC5F72" w14:textId="5EDE0E23" w:rsidR="00EF392A" w:rsidRPr="00153E4F" w:rsidRDefault="005018F2" w:rsidP="006B761B">
            <w:pPr>
              <w:spacing w:before="20" w:after="20"/>
              <w:jc w:val="right"/>
              <w:rPr>
                <w:rFonts w:cs="Calibri"/>
                <w:szCs w:val="19"/>
              </w:rPr>
            </w:pPr>
            <w:r w:rsidRPr="00153E4F">
              <w:rPr>
                <w:rFonts w:cs="Calibri"/>
                <w:szCs w:val="19"/>
              </w:rPr>
              <w:t>45,3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shd w:val="clear" w:color="auto" w:fill="auto"/>
            <w:vAlign w:val="bottom"/>
          </w:tcPr>
          <w:p w14:paraId="08E66704" w14:textId="73F4870C" w:rsidR="00EF392A" w:rsidRPr="00153E4F" w:rsidRDefault="005018F2" w:rsidP="006B761B">
            <w:pPr>
              <w:spacing w:before="20" w:after="20"/>
              <w:jc w:val="right"/>
              <w:rPr>
                <w:rFonts w:cs="Calibri"/>
                <w:szCs w:val="19"/>
              </w:rPr>
            </w:pPr>
            <w:r w:rsidRPr="00153E4F">
              <w:rPr>
                <w:rFonts w:cs="Calibri"/>
                <w:szCs w:val="19"/>
              </w:rPr>
              <w:t>54,4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shd w:val="clear" w:color="auto" w:fill="auto"/>
            <w:vAlign w:val="bottom"/>
          </w:tcPr>
          <w:p w14:paraId="0A0ACCB0" w14:textId="5673967B" w:rsidR="00EF392A" w:rsidRPr="00153E4F" w:rsidRDefault="005018F2" w:rsidP="006B761B">
            <w:pPr>
              <w:spacing w:before="20" w:after="20"/>
              <w:jc w:val="right"/>
              <w:rPr>
                <w:rFonts w:cs="Calibri"/>
                <w:szCs w:val="19"/>
              </w:rPr>
            </w:pPr>
            <w:r w:rsidRPr="00153E4F">
              <w:rPr>
                <w:rFonts w:cs="Calibri"/>
                <w:szCs w:val="19"/>
              </w:rPr>
              <w:t>40,1</w:t>
            </w:r>
          </w:p>
        </w:tc>
        <w:tc>
          <w:tcPr>
            <w:tcW w:w="1415" w:type="dxa"/>
            <w:tcBorders>
              <w:top w:val="nil"/>
              <w:bottom w:val="single" w:sz="4" w:space="0" w:color="212492"/>
            </w:tcBorders>
            <w:shd w:val="clear" w:color="auto" w:fill="auto"/>
            <w:vAlign w:val="bottom"/>
          </w:tcPr>
          <w:p w14:paraId="5B5B334F" w14:textId="71529D80" w:rsidR="00EF392A" w:rsidRPr="00153E4F" w:rsidRDefault="005018F2" w:rsidP="006B761B">
            <w:pPr>
              <w:spacing w:before="20" w:after="20"/>
              <w:jc w:val="right"/>
              <w:rPr>
                <w:rFonts w:cs="Calibri"/>
                <w:szCs w:val="19"/>
              </w:rPr>
            </w:pPr>
            <w:r w:rsidRPr="00153E4F">
              <w:rPr>
                <w:rFonts w:cs="Calibri"/>
                <w:szCs w:val="19"/>
              </w:rPr>
              <w:t>88,5</w:t>
            </w:r>
          </w:p>
        </w:tc>
      </w:tr>
      <w:tr w:rsidR="00EF392A" w:rsidRPr="006B761B" w14:paraId="697EF427" w14:textId="77777777" w:rsidTr="00AC15EE">
        <w:trPr>
          <w:trHeight w:val="57"/>
        </w:trPr>
        <w:tc>
          <w:tcPr>
            <w:tcW w:w="1985" w:type="dxa"/>
            <w:vMerge w:val="restart"/>
            <w:tcBorders>
              <w:top w:val="single" w:sz="4" w:space="0" w:color="212492"/>
              <w:right w:val="nil"/>
            </w:tcBorders>
            <w:vAlign w:val="center"/>
          </w:tcPr>
          <w:p w14:paraId="3AD18B6A" w14:textId="77777777" w:rsidR="00EF392A" w:rsidRPr="00153E4F" w:rsidRDefault="00EF392A" w:rsidP="006B761B">
            <w:pPr>
              <w:pStyle w:val="Nagwek9"/>
              <w:tabs>
                <w:tab w:val="right" w:leader="dot" w:pos="4156"/>
              </w:tabs>
              <w:spacing w:before="20" w:after="20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153E4F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Komunalne</w:t>
            </w:r>
          </w:p>
          <w:p w14:paraId="13DE4338" w14:textId="77777777" w:rsidR="00EF392A" w:rsidRPr="00153E4F" w:rsidRDefault="00EF392A" w:rsidP="006B761B">
            <w:pPr>
              <w:pStyle w:val="Nagwek9"/>
              <w:tabs>
                <w:tab w:val="right" w:leader="dot" w:pos="4156"/>
              </w:tabs>
              <w:spacing w:before="20" w:after="20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212492"/>
              <w:left w:val="nil"/>
              <w:bottom w:val="nil"/>
            </w:tcBorders>
          </w:tcPr>
          <w:p w14:paraId="50C5696D" w14:textId="77777777" w:rsidR="00EF392A" w:rsidRPr="00153E4F" w:rsidRDefault="00EF392A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153E4F">
              <w:rPr>
                <w:rFonts w:cs="Arial"/>
                <w:szCs w:val="19"/>
              </w:rPr>
              <w:t>a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406A4946" w14:textId="498631A2" w:rsidR="00EF392A" w:rsidRPr="00153E4F" w:rsidRDefault="005018F2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153E4F">
              <w:rPr>
                <w:rFonts w:cs="Calibri"/>
                <w:szCs w:val="19"/>
              </w:rPr>
              <w:t>16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4889D1A1" w14:textId="32729D51" w:rsidR="00EF392A" w:rsidRPr="00153E4F" w:rsidRDefault="005018F2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153E4F">
              <w:rPr>
                <w:rFonts w:cs="Calibri"/>
                <w:szCs w:val="19"/>
              </w:rPr>
              <w:t>44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6A3BE71A" w14:textId="72F8348F" w:rsidR="00EF392A" w:rsidRPr="00153E4F" w:rsidRDefault="005018F2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153E4F">
              <w:rPr>
                <w:rFonts w:cs="Calibri"/>
                <w:szCs w:val="19"/>
              </w:rPr>
              <w:t>601</w:t>
            </w:r>
          </w:p>
        </w:tc>
        <w:tc>
          <w:tcPr>
            <w:tcW w:w="1415" w:type="dxa"/>
            <w:tcBorders>
              <w:top w:val="single" w:sz="4" w:space="0" w:color="212492"/>
              <w:bottom w:val="nil"/>
            </w:tcBorders>
            <w:vAlign w:val="bottom"/>
          </w:tcPr>
          <w:p w14:paraId="171DB394" w14:textId="552F8C9C" w:rsidR="00EF392A" w:rsidRPr="00153E4F" w:rsidRDefault="005018F2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153E4F">
              <w:rPr>
                <w:rFonts w:cs="Calibri"/>
                <w:szCs w:val="19"/>
              </w:rPr>
              <w:t>37</w:t>
            </w:r>
            <w:r w:rsidR="00EF392A" w:rsidRPr="00153E4F">
              <w:rPr>
                <w:rFonts w:cs="Calibri"/>
                <w:szCs w:val="19"/>
              </w:rPr>
              <w:t>,6</w:t>
            </w:r>
          </w:p>
        </w:tc>
      </w:tr>
      <w:tr w:rsidR="00EF392A" w:rsidRPr="006B761B" w14:paraId="56C0C344" w14:textId="77777777" w:rsidTr="00AC15EE">
        <w:trPr>
          <w:trHeight w:val="57"/>
        </w:trPr>
        <w:tc>
          <w:tcPr>
            <w:tcW w:w="1985" w:type="dxa"/>
            <w:vMerge/>
            <w:tcBorders>
              <w:bottom w:val="nil"/>
              <w:right w:val="nil"/>
            </w:tcBorders>
            <w:vAlign w:val="center"/>
          </w:tcPr>
          <w:p w14:paraId="46696FA2" w14:textId="77777777" w:rsidR="00EF392A" w:rsidRPr="00153E4F" w:rsidRDefault="00EF392A" w:rsidP="006B761B">
            <w:pPr>
              <w:pStyle w:val="Nagwek9"/>
              <w:tabs>
                <w:tab w:val="right" w:leader="dot" w:pos="4156"/>
              </w:tabs>
              <w:spacing w:before="20" w:after="20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12492"/>
            </w:tcBorders>
          </w:tcPr>
          <w:p w14:paraId="55EC702B" w14:textId="77777777" w:rsidR="00EF392A" w:rsidRPr="00153E4F" w:rsidRDefault="00EF392A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153E4F">
              <w:rPr>
                <w:rFonts w:cs="Arial"/>
                <w:szCs w:val="19"/>
              </w:rPr>
              <w:t>b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6A98050C" w14:textId="3048FC47" w:rsidR="00EF392A" w:rsidRPr="00153E4F" w:rsidRDefault="005018F2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153E4F">
              <w:rPr>
                <w:rFonts w:cs="Calibri"/>
                <w:szCs w:val="19"/>
              </w:rPr>
              <w:t>28,6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65069EFC" w14:textId="7419B3BD" w:rsidR="00EF392A" w:rsidRPr="00153E4F" w:rsidRDefault="005018F2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153E4F">
              <w:rPr>
                <w:rFonts w:cs="Calibri"/>
                <w:szCs w:val="19"/>
              </w:rPr>
              <w:t>45,8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4A0E0C87" w14:textId="56A4E636" w:rsidR="00EF392A" w:rsidRPr="00153E4F" w:rsidRDefault="005018F2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153E4F">
              <w:rPr>
                <w:rFonts w:cs="Calibri"/>
                <w:szCs w:val="19"/>
              </w:rPr>
              <w:t>35,1</w:t>
            </w:r>
          </w:p>
        </w:tc>
        <w:tc>
          <w:tcPr>
            <w:tcW w:w="1415" w:type="dxa"/>
            <w:tcBorders>
              <w:top w:val="nil"/>
              <w:bottom w:val="single" w:sz="4" w:space="0" w:color="212492"/>
            </w:tcBorders>
            <w:vAlign w:val="bottom"/>
          </w:tcPr>
          <w:p w14:paraId="18036EDD" w14:textId="356264D4" w:rsidR="00EF392A" w:rsidRPr="00153E4F" w:rsidRDefault="005018F2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153E4F">
              <w:rPr>
                <w:rFonts w:cs="Calibri"/>
                <w:szCs w:val="19"/>
              </w:rPr>
              <w:t>122,9</w:t>
            </w:r>
          </w:p>
        </w:tc>
      </w:tr>
      <w:tr w:rsidR="00EF392A" w:rsidRPr="006B761B" w14:paraId="7A393603" w14:textId="77777777" w:rsidTr="00153E4F">
        <w:trPr>
          <w:trHeight w:val="57"/>
        </w:trPr>
        <w:tc>
          <w:tcPr>
            <w:tcW w:w="1985" w:type="dxa"/>
            <w:tcBorders>
              <w:top w:val="single" w:sz="4" w:space="0" w:color="212492"/>
              <w:bottom w:val="nil"/>
              <w:right w:val="nil"/>
            </w:tcBorders>
            <w:vAlign w:val="center"/>
          </w:tcPr>
          <w:p w14:paraId="3C0FDD46" w14:textId="77777777" w:rsidR="00EF392A" w:rsidRPr="00153E4F" w:rsidRDefault="00EF392A" w:rsidP="006B761B">
            <w:pPr>
              <w:pStyle w:val="Nagwek9"/>
              <w:tabs>
                <w:tab w:val="right" w:leader="dot" w:pos="4156"/>
              </w:tabs>
              <w:spacing w:before="20" w:after="20"/>
              <w:contextualSpacing/>
              <w:outlineLvl w:val="8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153E4F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Spółdzielcze</w:t>
            </w:r>
          </w:p>
        </w:tc>
        <w:tc>
          <w:tcPr>
            <w:tcW w:w="425" w:type="dxa"/>
            <w:tcBorders>
              <w:top w:val="single" w:sz="4" w:space="0" w:color="212492"/>
              <w:left w:val="nil"/>
              <w:bottom w:val="nil"/>
            </w:tcBorders>
          </w:tcPr>
          <w:p w14:paraId="47A88A8A" w14:textId="77777777" w:rsidR="00EF392A" w:rsidRPr="00153E4F" w:rsidRDefault="00EF392A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153E4F">
              <w:rPr>
                <w:rFonts w:cs="Arial"/>
                <w:szCs w:val="19"/>
              </w:rPr>
              <w:t>a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27D7AE3F" w14:textId="43C4C433" w:rsidR="00EF392A" w:rsidRPr="00153E4F" w:rsidRDefault="005018F2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153E4F">
              <w:rPr>
                <w:rFonts w:cs="Calibri"/>
                <w:szCs w:val="19"/>
              </w:rPr>
              <w:t>172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18445FC3" w14:textId="1FC914E4" w:rsidR="00EF392A" w:rsidRPr="00153E4F" w:rsidRDefault="005018F2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153E4F">
              <w:rPr>
                <w:rFonts w:cs="Calibri"/>
                <w:szCs w:val="19"/>
              </w:rPr>
              <w:t>570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121A6A26" w14:textId="2E726B9E" w:rsidR="00EF392A" w:rsidRPr="00153E4F" w:rsidRDefault="005018F2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153E4F">
              <w:rPr>
                <w:rFonts w:cs="Calibri"/>
                <w:szCs w:val="19"/>
              </w:rPr>
              <w:t>9996</w:t>
            </w:r>
          </w:p>
        </w:tc>
        <w:tc>
          <w:tcPr>
            <w:tcW w:w="1415" w:type="dxa"/>
            <w:tcBorders>
              <w:top w:val="single" w:sz="4" w:space="0" w:color="212492"/>
              <w:bottom w:val="nil"/>
            </w:tcBorders>
            <w:vAlign w:val="bottom"/>
          </w:tcPr>
          <w:p w14:paraId="1A66F106" w14:textId="084BC94C" w:rsidR="00EF392A" w:rsidRPr="00153E4F" w:rsidRDefault="005018F2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153E4F">
              <w:rPr>
                <w:rFonts w:cs="Calibri"/>
                <w:szCs w:val="19"/>
              </w:rPr>
              <w:t>58,1</w:t>
            </w:r>
          </w:p>
        </w:tc>
      </w:tr>
      <w:tr w:rsidR="00EF392A" w:rsidRPr="006B761B" w14:paraId="0C2536E1" w14:textId="77777777" w:rsidTr="00153E4F">
        <w:trPr>
          <w:trHeight w:val="57"/>
        </w:trPr>
        <w:tc>
          <w:tcPr>
            <w:tcW w:w="1985" w:type="dxa"/>
            <w:tcBorders>
              <w:top w:val="nil"/>
              <w:bottom w:val="nil"/>
              <w:right w:val="nil"/>
            </w:tcBorders>
            <w:vAlign w:val="center"/>
          </w:tcPr>
          <w:p w14:paraId="7FDA1230" w14:textId="77777777" w:rsidR="00EF392A" w:rsidRPr="00153E4F" w:rsidRDefault="00EF392A" w:rsidP="006B761B">
            <w:pPr>
              <w:pStyle w:val="Nagwek9"/>
              <w:tabs>
                <w:tab w:val="right" w:leader="dot" w:pos="4156"/>
              </w:tabs>
              <w:spacing w:before="20" w:after="20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14:paraId="6BF8BA70" w14:textId="77777777" w:rsidR="00EF392A" w:rsidRPr="00153E4F" w:rsidRDefault="00EF392A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153E4F">
              <w:rPr>
                <w:rFonts w:cs="Arial"/>
                <w:szCs w:val="19"/>
              </w:rPr>
              <w:t>b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bottom"/>
          </w:tcPr>
          <w:p w14:paraId="0DA03656" w14:textId="213F4DA4" w:rsidR="00EF392A" w:rsidRPr="00153E4F" w:rsidRDefault="005018F2" w:rsidP="006B761B">
            <w:pPr>
              <w:spacing w:before="20" w:after="20"/>
              <w:jc w:val="right"/>
              <w:rPr>
                <w:szCs w:val="19"/>
              </w:rPr>
            </w:pPr>
            <w:r w:rsidRPr="00153E4F">
              <w:rPr>
                <w:rFonts w:cs="Calibri"/>
                <w:szCs w:val="19"/>
              </w:rPr>
              <w:t>44,0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bottom"/>
          </w:tcPr>
          <w:p w14:paraId="07E9BFC8" w14:textId="6E99943E" w:rsidR="00EF392A" w:rsidRPr="00153E4F" w:rsidRDefault="005018F2" w:rsidP="006B761B">
            <w:pPr>
              <w:spacing w:before="20" w:after="20"/>
              <w:jc w:val="right"/>
              <w:rPr>
                <w:szCs w:val="19"/>
              </w:rPr>
            </w:pPr>
            <w:r w:rsidRPr="00153E4F">
              <w:rPr>
                <w:rFonts w:cs="Calibri"/>
                <w:szCs w:val="19"/>
              </w:rPr>
              <w:t>46,8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bottom"/>
          </w:tcPr>
          <w:p w14:paraId="1981B311" w14:textId="4A7689BB" w:rsidR="00EF392A" w:rsidRPr="00153E4F" w:rsidRDefault="005018F2" w:rsidP="006B761B">
            <w:pPr>
              <w:spacing w:before="20" w:after="20"/>
              <w:jc w:val="right"/>
              <w:rPr>
                <w:szCs w:val="19"/>
              </w:rPr>
            </w:pPr>
            <w:r w:rsidRPr="00153E4F">
              <w:rPr>
                <w:rFonts w:cs="Calibri"/>
                <w:szCs w:val="19"/>
              </w:rPr>
              <w:t>47,7</w:t>
            </w:r>
          </w:p>
        </w:tc>
        <w:tc>
          <w:tcPr>
            <w:tcW w:w="1415" w:type="dxa"/>
            <w:tcBorders>
              <w:top w:val="nil"/>
              <w:bottom w:val="nil"/>
            </w:tcBorders>
            <w:vAlign w:val="bottom"/>
          </w:tcPr>
          <w:p w14:paraId="1FBF6227" w14:textId="1ADDDB71" w:rsidR="00EF392A" w:rsidRPr="00153E4F" w:rsidRDefault="005018F2" w:rsidP="006B761B">
            <w:pPr>
              <w:spacing w:before="20" w:after="20"/>
              <w:jc w:val="right"/>
              <w:rPr>
                <w:szCs w:val="19"/>
              </w:rPr>
            </w:pPr>
            <w:r w:rsidRPr="00153E4F">
              <w:rPr>
                <w:rFonts w:cs="Calibri"/>
                <w:szCs w:val="19"/>
              </w:rPr>
              <w:t>108,6</w:t>
            </w:r>
          </w:p>
        </w:tc>
      </w:tr>
    </w:tbl>
    <w:p w14:paraId="42381345" w14:textId="54DD00AA" w:rsidR="00EF392A" w:rsidRDefault="00EF392A" w:rsidP="00EF392A">
      <w:pPr>
        <w:spacing w:line="288" w:lineRule="auto"/>
        <w:rPr>
          <w:rStyle w:val="A6"/>
          <w:szCs w:val="19"/>
        </w:rPr>
      </w:pPr>
      <w:r w:rsidRPr="00E707D2">
        <w:rPr>
          <w:rFonts w:cs="FiraSans-Bold"/>
          <w:b/>
          <w:bCs/>
          <w:sz w:val="18"/>
          <w:szCs w:val="18"/>
        </w:rPr>
        <w:t>Tablica 1. Mieszkania oddane do użytkowania według form budownictwa w 20</w:t>
      </w:r>
      <w:r>
        <w:rPr>
          <w:rFonts w:cs="FiraSans-Bold"/>
          <w:b/>
          <w:bCs/>
          <w:sz w:val="18"/>
          <w:szCs w:val="18"/>
        </w:rPr>
        <w:t>2</w:t>
      </w:r>
      <w:r w:rsidR="00CA4016">
        <w:rPr>
          <w:rFonts w:cs="FiraSans-Bold"/>
          <w:b/>
          <w:bCs/>
          <w:sz w:val="18"/>
          <w:szCs w:val="18"/>
        </w:rPr>
        <w:t>1</w:t>
      </w:r>
      <w:r w:rsidRPr="00E707D2">
        <w:rPr>
          <w:rFonts w:cs="FiraSans-Bold"/>
          <w:b/>
          <w:bCs/>
          <w:sz w:val="18"/>
          <w:szCs w:val="18"/>
        </w:rPr>
        <w:t xml:space="preserve"> r.</w:t>
      </w:r>
    </w:p>
    <w:p w14:paraId="7C4806D2" w14:textId="77777777" w:rsidR="00EF392A" w:rsidRDefault="00EF392A" w:rsidP="00EF392A">
      <w:pPr>
        <w:spacing w:line="288" w:lineRule="auto"/>
        <w:rPr>
          <w:rStyle w:val="A6"/>
          <w:szCs w:val="19"/>
        </w:rPr>
      </w:pPr>
    </w:p>
    <w:p w14:paraId="78EC63A9" w14:textId="31938F08" w:rsidR="00EF392A" w:rsidRPr="001A359A" w:rsidRDefault="00EF392A" w:rsidP="00522732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1A359A">
        <w:rPr>
          <w:rFonts w:cs="Arial"/>
          <w:szCs w:val="19"/>
        </w:rPr>
        <w:t>W 202</w:t>
      </w:r>
      <w:r w:rsidR="001A359A" w:rsidRPr="001A359A">
        <w:rPr>
          <w:rFonts w:cs="Arial"/>
          <w:szCs w:val="19"/>
        </w:rPr>
        <w:t>1</w:t>
      </w:r>
      <w:r w:rsidRPr="001A359A">
        <w:rPr>
          <w:rFonts w:cs="Arial"/>
          <w:szCs w:val="19"/>
        </w:rPr>
        <w:t xml:space="preserve"> r., w przeliczeniu na 1000 ludności przypadało </w:t>
      </w:r>
      <w:r w:rsidR="00D235E8">
        <w:rPr>
          <w:rFonts w:cs="Arial"/>
          <w:szCs w:val="19"/>
        </w:rPr>
        <w:t>w województwie podkarpackim 4,7 </w:t>
      </w:r>
      <w:r w:rsidRPr="001A359A">
        <w:rPr>
          <w:rFonts w:cs="Arial"/>
          <w:szCs w:val="19"/>
        </w:rPr>
        <w:t xml:space="preserve">mieszkań oddanych do użytkowania (w kraju – </w:t>
      </w:r>
      <w:r w:rsidR="001A359A" w:rsidRPr="001A359A">
        <w:rPr>
          <w:rFonts w:cs="Arial"/>
          <w:szCs w:val="19"/>
        </w:rPr>
        <w:t>6,1). W</w:t>
      </w:r>
      <w:r w:rsidRPr="001A359A">
        <w:rPr>
          <w:rFonts w:cs="Arial"/>
          <w:szCs w:val="19"/>
        </w:rPr>
        <w:t xml:space="preserve"> porównaniu z 20</w:t>
      </w:r>
      <w:r w:rsidR="001A359A" w:rsidRPr="001A359A">
        <w:rPr>
          <w:rFonts w:cs="Arial"/>
          <w:szCs w:val="19"/>
        </w:rPr>
        <w:t>20</w:t>
      </w:r>
      <w:r w:rsidRPr="001A359A">
        <w:rPr>
          <w:rFonts w:cs="Arial"/>
          <w:szCs w:val="19"/>
        </w:rPr>
        <w:t xml:space="preserve"> r. wskaźnik ten na Podkarpaciu</w:t>
      </w:r>
      <w:r w:rsidR="001A359A" w:rsidRPr="001A359A">
        <w:rPr>
          <w:rFonts w:cs="Arial"/>
          <w:szCs w:val="19"/>
        </w:rPr>
        <w:t xml:space="preserve"> utrzymał się na tym samym poziomie</w:t>
      </w:r>
      <w:r w:rsidRPr="001A359A">
        <w:rPr>
          <w:rFonts w:cs="Arial"/>
          <w:szCs w:val="19"/>
        </w:rPr>
        <w:t xml:space="preserve">, </w:t>
      </w:r>
      <w:r w:rsidR="001A359A" w:rsidRPr="001A359A">
        <w:rPr>
          <w:rFonts w:cs="Arial"/>
          <w:szCs w:val="19"/>
        </w:rPr>
        <w:t>natomiast</w:t>
      </w:r>
      <w:r w:rsidR="00D235E8">
        <w:rPr>
          <w:rFonts w:cs="Arial"/>
          <w:szCs w:val="19"/>
        </w:rPr>
        <w:t xml:space="preserve"> w kraju był wyższy o </w:t>
      </w:r>
      <w:r w:rsidRPr="001A359A">
        <w:rPr>
          <w:rFonts w:cs="Arial"/>
          <w:szCs w:val="19"/>
        </w:rPr>
        <w:t>0,</w:t>
      </w:r>
      <w:r w:rsidR="001A359A" w:rsidRPr="001A359A">
        <w:rPr>
          <w:rFonts w:cs="Arial"/>
          <w:szCs w:val="19"/>
        </w:rPr>
        <w:t>3</w:t>
      </w:r>
      <w:r w:rsidR="00D235E8">
        <w:rPr>
          <w:rFonts w:cs="Arial"/>
          <w:szCs w:val="19"/>
        </w:rPr>
        <w:t> </w:t>
      </w:r>
      <w:r w:rsidRPr="001A359A">
        <w:rPr>
          <w:rFonts w:cs="Arial"/>
          <w:szCs w:val="19"/>
        </w:rPr>
        <w:t>punktu. W 202</w:t>
      </w:r>
      <w:r w:rsidR="00614104">
        <w:rPr>
          <w:rFonts w:cs="Arial"/>
          <w:szCs w:val="19"/>
        </w:rPr>
        <w:t>1</w:t>
      </w:r>
      <w:r w:rsidRPr="001A359A">
        <w:rPr>
          <w:rFonts w:cs="Arial"/>
          <w:szCs w:val="19"/>
        </w:rPr>
        <w:t xml:space="preserve"> r. miernik ten w miastach ukształtował się na poziomie 6,</w:t>
      </w:r>
      <w:r w:rsidR="001A359A" w:rsidRPr="001A359A">
        <w:rPr>
          <w:rFonts w:cs="Arial"/>
          <w:szCs w:val="19"/>
        </w:rPr>
        <w:t>1</w:t>
      </w:r>
      <w:r w:rsidRPr="001A359A">
        <w:rPr>
          <w:rFonts w:cs="Arial"/>
          <w:szCs w:val="19"/>
        </w:rPr>
        <w:t>, natomiast na wsi – 3,</w:t>
      </w:r>
      <w:r w:rsidR="001A359A" w:rsidRPr="001A359A">
        <w:rPr>
          <w:rFonts w:cs="Arial"/>
          <w:szCs w:val="19"/>
        </w:rPr>
        <w:t>7</w:t>
      </w:r>
      <w:r w:rsidRPr="001A359A">
        <w:rPr>
          <w:rFonts w:cs="Arial"/>
          <w:szCs w:val="19"/>
        </w:rPr>
        <w:t xml:space="preserve"> (przed rokiem odpowiednio 6,</w:t>
      </w:r>
      <w:r w:rsidR="001A359A" w:rsidRPr="001A359A">
        <w:rPr>
          <w:rFonts w:cs="Arial"/>
          <w:szCs w:val="19"/>
        </w:rPr>
        <w:t>8</w:t>
      </w:r>
      <w:r w:rsidRPr="001A359A">
        <w:rPr>
          <w:rFonts w:cs="Arial"/>
          <w:szCs w:val="19"/>
        </w:rPr>
        <w:t xml:space="preserve"> i 3,</w:t>
      </w:r>
      <w:r w:rsidR="001A359A" w:rsidRPr="001A359A">
        <w:rPr>
          <w:rFonts w:cs="Arial"/>
          <w:szCs w:val="19"/>
        </w:rPr>
        <w:t>3</w:t>
      </w:r>
      <w:r w:rsidRPr="001A359A">
        <w:rPr>
          <w:rFonts w:cs="Arial"/>
          <w:szCs w:val="19"/>
        </w:rPr>
        <w:t>).</w:t>
      </w:r>
    </w:p>
    <w:p w14:paraId="5CB62A31" w14:textId="2A83173A" w:rsidR="00EF392A" w:rsidRPr="00153E4F" w:rsidRDefault="00EF392A" w:rsidP="00776A0F">
      <w:pPr>
        <w:autoSpaceDE w:val="0"/>
        <w:autoSpaceDN w:val="0"/>
        <w:adjustRightInd w:val="0"/>
        <w:spacing w:before="360" w:line="360" w:lineRule="auto"/>
        <w:rPr>
          <w:b/>
          <w:szCs w:val="19"/>
          <w:shd w:val="clear" w:color="auto" w:fill="FFFFFF"/>
        </w:rPr>
      </w:pPr>
      <w:r w:rsidRPr="00153E4F">
        <w:rPr>
          <w:b/>
          <w:szCs w:val="19"/>
        </w:rPr>
        <w:lastRenderedPageBreak/>
        <w:t>Mapa 1.</w:t>
      </w:r>
      <w:r w:rsidRPr="00153E4F">
        <w:rPr>
          <w:b/>
          <w:szCs w:val="19"/>
          <w:shd w:val="clear" w:color="auto" w:fill="FFFFFF"/>
        </w:rPr>
        <w:t xml:space="preserve"> Mieszkania oddane do użytkowania na 1000 ludności według powiatów w 202</w:t>
      </w:r>
      <w:r w:rsidR="001A359A" w:rsidRPr="00153E4F">
        <w:rPr>
          <w:b/>
          <w:szCs w:val="19"/>
          <w:shd w:val="clear" w:color="auto" w:fill="FFFFFF"/>
        </w:rPr>
        <w:t>1</w:t>
      </w:r>
      <w:r w:rsidRPr="00153E4F">
        <w:rPr>
          <w:b/>
          <w:szCs w:val="19"/>
          <w:shd w:val="clear" w:color="auto" w:fill="FFFFFF"/>
        </w:rPr>
        <w:t xml:space="preserve"> r.</w:t>
      </w:r>
    </w:p>
    <w:p w14:paraId="723A8E70" w14:textId="2FAAFBD7" w:rsidR="00EF392A" w:rsidRDefault="00351CE5" w:rsidP="00EF392A">
      <w:pPr>
        <w:spacing w:line="288" w:lineRule="auto"/>
        <w:rPr>
          <w:rStyle w:val="A6"/>
          <w:szCs w:val="19"/>
        </w:rPr>
      </w:pPr>
      <w:r w:rsidRPr="005110A2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35392" behindDoc="1" locked="0" layoutInCell="1" allowOverlap="1" wp14:anchorId="59886DDE" wp14:editId="441FE0DC">
                <wp:simplePos x="0" y="0"/>
                <wp:positionH relativeFrom="page">
                  <wp:posOffset>5746445</wp:posOffset>
                </wp:positionH>
                <wp:positionV relativeFrom="paragraph">
                  <wp:posOffset>4676496</wp:posOffset>
                </wp:positionV>
                <wp:extent cx="1725295" cy="1214120"/>
                <wp:effectExtent l="0" t="0" r="0" b="5080"/>
                <wp:wrapTight wrapText="bothSides">
                  <wp:wrapPolygon edited="0">
                    <wp:start x="715" y="0"/>
                    <wp:lineTo x="715" y="21351"/>
                    <wp:lineTo x="20749" y="21351"/>
                    <wp:lineTo x="20749" y="0"/>
                    <wp:lineTo x="715" y="0"/>
                  </wp:wrapPolygon>
                </wp:wrapTight>
                <wp:docPr id="12" name="Pole tekstowe 12" descr="W Rzeszowie oddano do użytkowania 2693 mieszkania. Stanowiły one 27,2% ogółu mieszkań oddanych do użytkowania w woje-wództwie podkarpac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14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8DAAA3" w14:textId="77777777" w:rsidR="0024793D" w:rsidRPr="00153E4F" w:rsidRDefault="0024793D" w:rsidP="0024793D">
                            <w:pPr>
                              <w:pStyle w:val="Pa18"/>
                              <w:spacing w:before="34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153E4F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W Rzeszowie oddano do użytkowania 2693 mieszkania. Stanowiły one 27,2% ogółu mieszkań oddanych do użytkowania w województwie podkarpackim</w:t>
                            </w:r>
                          </w:p>
                          <w:p w14:paraId="12B12798" w14:textId="797B5C37" w:rsidR="00F4494A" w:rsidRPr="00F4494A" w:rsidRDefault="00F4494A" w:rsidP="00F4494A">
                            <w:pPr>
                              <w:pStyle w:val="tekstzboku"/>
                              <w:rPr>
                                <w:rFonts w:cs="Arial"/>
                                <w:szCs w:val="19"/>
                              </w:rPr>
                            </w:pPr>
                            <w:r w:rsidRPr="00F4494A">
                              <w:rPr>
                                <w:rStyle w:val="A6"/>
                                <w:color w:val="001D77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86DDE" id="Pole tekstowe 12" o:spid="_x0000_s1030" type="#_x0000_t202" alt="W Rzeszowie oddano do użytkowania 2693 mieszkania. Stanowiły one 27,2% ogółu mieszkań oddanych do użytkowania w woje-wództwie podkarpackim" style="position:absolute;margin-left:452.5pt;margin-top:368.25pt;width:135.85pt;height:95.6pt;z-index:-2514810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" filled="f" stroked="f">
                <v:textbox>
                  <w:txbxContent>
                    <w:p w14:paraId="0C8DAAA3" w14:textId="77777777" w:rsidR="0024793D" w:rsidRPr="00153E4F" w:rsidRDefault="0024793D" w:rsidP="0024793D">
                      <w:pPr>
                        <w:pStyle w:val="Pa18"/>
                        <w:spacing w:before="34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153E4F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W Rzeszowie oddano do użytkowania 2693 mieszkania. Stanowiły one 27,2% ogółu mieszkań oddanych do użytkowania w województwie podkarpackim</w:t>
                      </w:r>
                    </w:p>
                    <w:p w14:paraId="12B12798" w14:textId="797B5C37" w:rsidR="00F4494A" w:rsidRPr="00F4494A" w:rsidRDefault="00F4494A" w:rsidP="00F4494A">
                      <w:pPr>
                        <w:pStyle w:val="tekstzboku"/>
                        <w:rPr>
                          <w:rFonts w:cs="Arial"/>
                          <w:szCs w:val="19"/>
                        </w:rPr>
                      </w:pPr>
                      <w:r w:rsidRPr="00F4494A">
                        <w:rPr>
                          <w:rStyle w:val="A6"/>
                          <w:color w:val="001D77"/>
                          <w:sz w:val="19"/>
                          <w:szCs w:val="19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30693">
        <w:rPr>
          <w:noProof/>
          <w:color w:val="211D1E"/>
          <w:sz w:val="21"/>
          <w:szCs w:val="19"/>
          <w:lang w:eastAsia="pl-PL"/>
        </w:rPr>
        <w:drawing>
          <wp:inline distT="0" distB="0" distL="0" distR="0" wp14:anchorId="76CDF2CD" wp14:editId="3C2FB26D">
            <wp:extent cx="4601657" cy="4572000"/>
            <wp:effectExtent l="0" t="0" r="8890" b="0"/>
            <wp:docPr id="2" name="Obraz 2" descr="Na mapie przedstawiono liczbę mieszkań oddanych do użytkowania w przeliczeniu na 1000 ludności według powiatów w 2021 roku. Dane do mapy dostępne w załączonym pliku excel." title="Mapa 1. Mieszkania oddane do użytkowania na 1000 ludności według powiatów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ieszkania oddane na 1000 mieszkańców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1657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74B1C" w14:textId="4B16403B" w:rsidR="00EF392A" w:rsidRPr="00530693" w:rsidRDefault="00EF392A" w:rsidP="00EF392A">
      <w:pPr>
        <w:spacing w:line="288" w:lineRule="auto"/>
        <w:rPr>
          <w:rStyle w:val="A6"/>
          <w:color w:val="auto"/>
          <w:szCs w:val="19"/>
        </w:rPr>
      </w:pPr>
    </w:p>
    <w:p w14:paraId="4DDBDC61" w14:textId="7ECB63FB" w:rsidR="00EF392A" w:rsidRPr="00530693" w:rsidRDefault="00EF392A" w:rsidP="00522732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530693">
        <w:rPr>
          <w:rFonts w:cs="Arial"/>
          <w:szCs w:val="19"/>
        </w:rPr>
        <w:t>W przekroju terytorialnym najwięcej mieszkań w przeliczeniu na 1000 mieszkańców oddano do użytkowania w Rzeszowie (</w:t>
      </w:r>
      <w:r w:rsidR="00530693" w:rsidRPr="00530693">
        <w:rPr>
          <w:rFonts w:cs="Arial"/>
          <w:szCs w:val="19"/>
        </w:rPr>
        <w:t>13,6</w:t>
      </w:r>
      <w:r w:rsidRPr="00530693">
        <w:rPr>
          <w:rFonts w:cs="Arial"/>
          <w:szCs w:val="19"/>
        </w:rPr>
        <w:t>)</w:t>
      </w:r>
      <w:r w:rsidR="00530693" w:rsidRPr="00530693">
        <w:rPr>
          <w:rFonts w:cs="Arial"/>
          <w:szCs w:val="19"/>
        </w:rPr>
        <w:t>, następnie</w:t>
      </w:r>
      <w:r w:rsidRPr="00530693">
        <w:rPr>
          <w:rFonts w:cs="Arial"/>
          <w:szCs w:val="19"/>
        </w:rPr>
        <w:t xml:space="preserve"> w powiecie </w:t>
      </w:r>
      <w:r w:rsidR="00530693" w:rsidRPr="00530693">
        <w:rPr>
          <w:rFonts w:cs="Arial"/>
          <w:szCs w:val="19"/>
        </w:rPr>
        <w:t>dębickim</w:t>
      </w:r>
      <w:r w:rsidRPr="00530693">
        <w:rPr>
          <w:rFonts w:cs="Arial"/>
          <w:szCs w:val="19"/>
        </w:rPr>
        <w:t xml:space="preserve"> (</w:t>
      </w:r>
      <w:r w:rsidR="00530693" w:rsidRPr="00530693">
        <w:rPr>
          <w:rFonts w:cs="Arial"/>
          <w:szCs w:val="19"/>
        </w:rPr>
        <w:t>7,0</w:t>
      </w:r>
      <w:r w:rsidRPr="00530693">
        <w:rPr>
          <w:rFonts w:cs="Arial"/>
          <w:szCs w:val="19"/>
        </w:rPr>
        <w:t xml:space="preserve">) i </w:t>
      </w:r>
      <w:r w:rsidR="00530693" w:rsidRPr="00530693">
        <w:rPr>
          <w:rFonts w:cs="Arial"/>
          <w:szCs w:val="19"/>
        </w:rPr>
        <w:t>rzeszowskim</w:t>
      </w:r>
      <w:r w:rsidRPr="00530693">
        <w:rPr>
          <w:rFonts w:cs="Arial"/>
          <w:szCs w:val="19"/>
        </w:rPr>
        <w:t xml:space="preserve"> (</w:t>
      </w:r>
      <w:r w:rsidR="00530693" w:rsidRPr="00530693">
        <w:rPr>
          <w:rFonts w:cs="Arial"/>
          <w:szCs w:val="19"/>
        </w:rPr>
        <w:t>6,8</w:t>
      </w:r>
      <w:r w:rsidRPr="00530693">
        <w:rPr>
          <w:rFonts w:cs="Arial"/>
          <w:szCs w:val="19"/>
        </w:rPr>
        <w:t>). Najmniejsz</w:t>
      </w:r>
      <w:r w:rsidR="00B729F1">
        <w:rPr>
          <w:rFonts w:cs="Arial"/>
          <w:szCs w:val="19"/>
        </w:rPr>
        <w:t>ą</w:t>
      </w:r>
      <w:r w:rsidRPr="00530693">
        <w:rPr>
          <w:rFonts w:cs="Arial"/>
          <w:szCs w:val="19"/>
        </w:rPr>
        <w:t xml:space="preserve"> wartości wskaźnik ten przyjmował </w:t>
      </w:r>
      <w:r w:rsidR="00A800E2">
        <w:rPr>
          <w:rFonts w:cs="Arial"/>
          <w:szCs w:val="19"/>
        </w:rPr>
        <w:t>dla</w:t>
      </w:r>
      <w:r w:rsidRPr="00530693">
        <w:rPr>
          <w:rFonts w:cs="Arial"/>
          <w:szCs w:val="19"/>
        </w:rPr>
        <w:t xml:space="preserve"> powi</w:t>
      </w:r>
      <w:r w:rsidR="00A800E2">
        <w:rPr>
          <w:rFonts w:cs="Arial"/>
          <w:szCs w:val="19"/>
        </w:rPr>
        <w:t>atu</w:t>
      </w:r>
      <w:r w:rsidRPr="00530693">
        <w:rPr>
          <w:rFonts w:cs="Arial"/>
          <w:szCs w:val="19"/>
        </w:rPr>
        <w:t xml:space="preserve"> jasielski</w:t>
      </w:r>
      <w:r w:rsidR="00A800E2">
        <w:rPr>
          <w:rFonts w:cs="Arial"/>
          <w:szCs w:val="19"/>
        </w:rPr>
        <w:t>ego</w:t>
      </w:r>
      <w:r w:rsidRPr="00530693">
        <w:rPr>
          <w:rFonts w:cs="Arial"/>
          <w:szCs w:val="19"/>
        </w:rPr>
        <w:t xml:space="preserve"> (1,</w:t>
      </w:r>
      <w:r w:rsidR="00530693" w:rsidRPr="00530693">
        <w:rPr>
          <w:rFonts w:cs="Arial"/>
          <w:szCs w:val="19"/>
        </w:rPr>
        <w:t>8</w:t>
      </w:r>
      <w:r w:rsidRPr="00530693">
        <w:rPr>
          <w:rFonts w:cs="Arial"/>
          <w:szCs w:val="19"/>
        </w:rPr>
        <w:t>)</w:t>
      </w:r>
      <w:r w:rsidR="00530693" w:rsidRPr="00530693">
        <w:rPr>
          <w:rFonts w:cs="Arial"/>
          <w:szCs w:val="19"/>
        </w:rPr>
        <w:t xml:space="preserve">, </w:t>
      </w:r>
      <w:r w:rsidR="00B729F1">
        <w:rPr>
          <w:rFonts w:cs="Arial"/>
          <w:szCs w:val="19"/>
        </w:rPr>
        <w:t xml:space="preserve">a </w:t>
      </w:r>
      <w:r w:rsidR="00530693" w:rsidRPr="00530693">
        <w:rPr>
          <w:rFonts w:cs="Arial"/>
          <w:szCs w:val="19"/>
        </w:rPr>
        <w:t>następnie brzozowski</w:t>
      </w:r>
      <w:r w:rsidR="00A800E2">
        <w:rPr>
          <w:rFonts w:cs="Arial"/>
          <w:szCs w:val="19"/>
        </w:rPr>
        <w:t>ego</w:t>
      </w:r>
      <w:r w:rsidRPr="00530693">
        <w:rPr>
          <w:rFonts w:cs="Arial"/>
          <w:szCs w:val="19"/>
        </w:rPr>
        <w:t xml:space="preserve"> (</w:t>
      </w:r>
      <w:r w:rsidR="00530693" w:rsidRPr="00530693">
        <w:rPr>
          <w:rFonts w:cs="Arial"/>
          <w:szCs w:val="19"/>
        </w:rPr>
        <w:t>1,9</w:t>
      </w:r>
      <w:r w:rsidRPr="00530693">
        <w:rPr>
          <w:rFonts w:cs="Arial"/>
          <w:szCs w:val="19"/>
        </w:rPr>
        <w:t>).</w:t>
      </w:r>
    </w:p>
    <w:p w14:paraId="06A2450A" w14:textId="2B475FAB" w:rsidR="00EF392A" w:rsidRPr="00C66FC5" w:rsidRDefault="00EF392A" w:rsidP="00522732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530693">
        <w:rPr>
          <w:rFonts w:eastAsia="MyriadPro-Regular" w:cs="MyriadPro-Regular"/>
          <w:szCs w:val="19"/>
        </w:rPr>
        <w:t>W porównaniu z 20</w:t>
      </w:r>
      <w:r w:rsidR="00530693" w:rsidRPr="00530693">
        <w:rPr>
          <w:rFonts w:eastAsia="MyriadPro-Regular" w:cs="MyriadPro-Regular"/>
          <w:szCs w:val="19"/>
        </w:rPr>
        <w:t>20</w:t>
      </w:r>
      <w:r w:rsidRPr="00530693">
        <w:rPr>
          <w:rFonts w:eastAsia="MyriadPro-Regular" w:cs="MyriadPro-Regular"/>
          <w:szCs w:val="19"/>
        </w:rPr>
        <w:t xml:space="preserve"> r. największy wzrost liczby mieszkań oddanych do użytkowania odnotowano w </w:t>
      </w:r>
      <w:r w:rsidR="00614104">
        <w:rPr>
          <w:rFonts w:eastAsia="MyriadPro-Regular" w:cs="MyriadPro-Regular"/>
          <w:szCs w:val="19"/>
        </w:rPr>
        <w:t>powiecie jarosławskim (o 82,4%)</w:t>
      </w:r>
      <w:r w:rsidRPr="00530693">
        <w:rPr>
          <w:rFonts w:eastAsia="MyriadPro-Regular" w:cs="MyriadPro-Regular"/>
          <w:szCs w:val="19"/>
        </w:rPr>
        <w:t xml:space="preserve">, </w:t>
      </w:r>
      <w:r w:rsidR="00B729F1">
        <w:rPr>
          <w:rFonts w:eastAsia="MyriadPro-Regular" w:cs="MyriadPro-Regular"/>
          <w:szCs w:val="19"/>
        </w:rPr>
        <w:t xml:space="preserve">a </w:t>
      </w:r>
      <w:r w:rsidR="00530693" w:rsidRPr="00530693">
        <w:rPr>
          <w:rFonts w:eastAsia="MyriadPro-Regular" w:cs="MyriadPro-Regular"/>
          <w:szCs w:val="19"/>
        </w:rPr>
        <w:t xml:space="preserve">następnie w </w:t>
      </w:r>
      <w:r w:rsidR="00614104" w:rsidRPr="00530693">
        <w:rPr>
          <w:rFonts w:eastAsia="MyriadPro-Regular" w:cs="MyriadPro-Regular"/>
          <w:szCs w:val="19"/>
        </w:rPr>
        <w:t>Tarnobrzegu</w:t>
      </w:r>
      <w:r w:rsidR="00D235E8">
        <w:rPr>
          <w:rFonts w:eastAsia="MyriadPro-Regular" w:cs="MyriadPro-Regular"/>
          <w:szCs w:val="19"/>
        </w:rPr>
        <w:t xml:space="preserve"> (o</w:t>
      </w:r>
      <w:r w:rsidR="00776A0F">
        <w:rPr>
          <w:rFonts w:eastAsia="MyriadPro-Regular" w:cs="MyriadPro-Regular"/>
          <w:szCs w:val="19"/>
        </w:rPr>
        <w:t xml:space="preserve"> </w:t>
      </w:r>
      <w:r w:rsidR="00D235E8">
        <w:rPr>
          <w:rFonts w:eastAsia="MyriadPro-Regular" w:cs="MyriadPro-Regular"/>
          <w:szCs w:val="19"/>
        </w:rPr>
        <w:t>74,3%)</w:t>
      </w:r>
      <w:r w:rsidR="00614104" w:rsidRPr="00530693">
        <w:rPr>
          <w:rFonts w:eastAsia="MyriadPro-Regular" w:cs="MyriadPro-Regular"/>
          <w:szCs w:val="19"/>
        </w:rPr>
        <w:t xml:space="preserve"> </w:t>
      </w:r>
      <w:r w:rsidR="00614104">
        <w:rPr>
          <w:rFonts w:eastAsia="MyriadPro-Regular" w:cs="MyriadPro-Regular"/>
          <w:szCs w:val="19"/>
        </w:rPr>
        <w:t xml:space="preserve">i </w:t>
      </w:r>
      <w:r w:rsidR="00530693" w:rsidRPr="00530693">
        <w:rPr>
          <w:rFonts w:eastAsia="MyriadPro-Regular" w:cs="MyriadPro-Regular"/>
          <w:szCs w:val="19"/>
        </w:rPr>
        <w:t>powiecie dębickim</w:t>
      </w:r>
      <w:r w:rsidR="00614104">
        <w:rPr>
          <w:rFonts w:eastAsia="MyriadPro-Regular" w:cs="MyriadPro-Regular"/>
          <w:szCs w:val="19"/>
        </w:rPr>
        <w:t xml:space="preserve"> </w:t>
      </w:r>
      <w:r w:rsidR="00530693" w:rsidRPr="00530693">
        <w:rPr>
          <w:rFonts w:eastAsia="MyriadPro-Regular" w:cs="MyriadPro-Regular"/>
          <w:szCs w:val="19"/>
        </w:rPr>
        <w:t>(</w:t>
      </w:r>
      <w:r w:rsidR="00614104">
        <w:rPr>
          <w:rFonts w:eastAsia="MyriadPro-Regular" w:cs="MyriadPro-Regular"/>
          <w:szCs w:val="19"/>
        </w:rPr>
        <w:t>o 72,8%</w:t>
      </w:r>
      <w:r w:rsidRPr="00530693">
        <w:rPr>
          <w:rFonts w:eastAsia="MyriadPro-Regular" w:cs="MyriadPro-Regular"/>
          <w:szCs w:val="19"/>
        </w:rPr>
        <w:t xml:space="preserve">). Natomiast największy spadek wystąpił w </w:t>
      </w:r>
      <w:r w:rsidR="00530693" w:rsidRPr="00530693">
        <w:rPr>
          <w:rFonts w:eastAsia="MyriadPro-Regular" w:cs="MyriadPro-Regular"/>
          <w:szCs w:val="19"/>
        </w:rPr>
        <w:t>powiecie bieszczadzkim</w:t>
      </w:r>
      <w:r w:rsidRPr="00530693">
        <w:rPr>
          <w:rFonts w:eastAsia="MyriadPro-Regular" w:cs="MyriadPro-Regular"/>
          <w:szCs w:val="19"/>
        </w:rPr>
        <w:t xml:space="preserve"> (o </w:t>
      </w:r>
      <w:r w:rsidR="00530693" w:rsidRPr="00530693">
        <w:rPr>
          <w:rFonts w:eastAsia="MyriadPro-Regular" w:cs="MyriadPro-Regular"/>
          <w:szCs w:val="19"/>
        </w:rPr>
        <w:t>45,7</w:t>
      </w:r>
      <w:r w:rsidRPr="00530693">
        <w:rPr>
          <w:rFonts w:eastAsia="MyriadPro-Regular" w:cs="MyriadPro-Regular"/>
          <w:szCs w:val="19"/>
        </w:rPr>
        <w:t>%)</w:t>
      </w:r>
      <w:r w:rsidR="00530693" w:rsidRPr="00530693">
        <w:rPr>
          <w:rFonts w:eastAsia="MyriadPro-Regular" w:cs="MyriadPro-Regular"/>
          <w:szCs w:val="19"/>
        </w:rPr>
        <w:t>,</w:t>
      </w:r>
      <w:r w:rsidRPr="00530693">
        <w:rPr>
          <w:rFonts w:eastAsia="MyriadPro-Regular" w:cs="MyriadPro-Regular"/>
          <w:szCs w:val="19"/>
        </w:rPr>
        <w:t xml:space="preserve"> </w:t>
      </w:r>
      <w:r w:rsidR="00530693" w:rsidRPr="00530693">
        <w:rPr>
          <w:rFonts w:eastAsia="MyriadPro-Regular" w:cs="MyriadPro-Regular"/>
          <w:szCs w:val="19"/>
        </w:rPr>
        <w:t xml:space="preserve">następnie w </w:t>
      </w:r>
      <w:r w:rsidR="00530693" w:rsidRPr="00C66FC5">
        <w:rPr>
          <w:rFonts w:eastAsia="MyriadPro-Regular" w:cs="MyriadPro-Regular"/>
          <w:szCs w:val="19"/>
        </w:rPr>
        <w:t>kolbuszowskim i Krośnie</w:t>
      </w:r>
      <w:r w:rsidRPr="00C66FC5">
        <w:rPr>
          <w:rFonts w:eastAsia="MyriadPro-Regular" w:cs="MyriadPro-Regular"/>
          <w:szCs w:val="19"/>
        </w:rPr>
        <w:t xml:space="preserve"> (odpowiednio o </w:t>
      </w:r>
      <w:r w:rsidR="00530693" w:rsidRPr="00C66FC5">
        <w:rPr>
          <w:rFonts w:eastAsia="MyriadPro-Regular" w:cs="MyriadPro-Regular"/>
          <w:szCs w:val="19"/>
        </w:rPr>
        <w:t>37,4</w:t>
      </w:r>
      <w:r w:rsidR="00614104">
        <w:rPr>
          <w:rFonts w:eastAsia="MyriadPro-Regular" w:cs="MyriadPro-Regular"/>
          <w:szCs w:val="19"/>
        </w:rPr>
        <w:t>% i o </w:t>
      </w:r>
      <w:r w:rsidR="00530693" w:rsidRPr="00C66FC5">
        <w:rPr>
          <w:rFonts w:eastAsia="MyriadPro-Regular" w:cs="MyriadPro-Regular"/>
          <w:szCs w:val="19"/>
        </w:rPr>
        <w:t>35,9</w:t>
      </w:r>
      <w:r w:rsidRPr="00C66FC5">
        <w:rPr>
          <w:rFonts w:eastAsia="MyriadPro-Regular" w:cs="MyriadPro-Regular"/>
          <w:szCs w:val="19"/>
        </w:rPr>
        <w:t>%).</w:t>
      </w:r>
    </w:p>
    <w:p w14:paraId="1A3F5545" w14:textId="210C5E67" w:rsidR="00EF392A" w:rsidRPr="00C66FC5" w:rsidRDefault="00EF392A" w:rsidP="00522732">
      <w:pPr>
        <w:spacing w:line="288" w:lineRule="auto"/>
        <w:rPr>
          <w:rFonts w:cs="Arial"/>
          <w:szCs w:val="19"/>
        </w:rPr>
      </w:pPr>
      <w:r w:rsidRPr="00C66FC5">
        <w:rPr>
          <w:rFonts w:cs="Arial"/>
          <w:szCs w:val="19"/>
        </w:rPr>
        <w:t>W odniesieniu do 20</w:t>
      </w:r>
      <w:r w:rsidR="004567DE" w:rsidRPr="00C66FC5">
        <w:rPr>
          <w:rFonts w:cs="Arial"/>
          <w:szCs w:val="19"/>
        </w:rPr>
        <w:t>20</w:t>
      </w:r>
      <w:r w:rsidRPr="00C66FC5">
        <w:rPr>
          <w:rFonts w:cs="Arial"/>
          <w:szCs w:val="19"/>
        </w:rPr>
        <w:t xml:space="preserve"> r. liczba mieszkań oddanych do użytkowania zwiększyła się w budownictwie </w:t>
      </w:r>
      <w:r w:rsidR="004567DE" w:rsidRPr="00C66FC5">
        <w:rPr>
          <w:rFonts w:cs="Arial"/>
          <w:szCs w:val="19"/>
        </w:rPr>
        <w:t>indywidualnym</w:t>
      </w:r>
      <w:r w:rsidRPr="00C66FC5">
        <w:rPr>
          <w:rFonts w:cs="Arial"/>
          <w:szCs w:val="19"/>
        </w:rPr>
        <w:t xml:space="preserve"> – o </w:t>
      </w:r>
      <w:r w:rsidR="004567DE" w:rsidRPr="00C66FC5">
        <w:rPr>
          <w:rFonts w:cs="Arial"/>
          <w:szCs w:val="19"/>
        </w:rPr>
        <w:t>663</w:t>
      </w:r>
      <w:r w:rsidRPr="00C66FC5">
        <w:rPr>
          <w:rFonts w:cs="Arial"/>
          <w:szCs w:val="19"/>
        </w:rPr>
        <w:t xml:space="preserve"> lokal</w:t>
      </w:r>
      <w:r w:rsidR="00C66FC5" w:rsidRPr="00C66FC5">
        <w:rPr>
          <w:rFonts w:cs="Arial"/>
          <w:szCs w:val="19"/>
        </w:rPr>
        <w:t>e</w:t>
      </w:r>
      <w:r w:rsidRPr="00C66FC5">
        <w:rPr>
          <w:rFonts w:cs="Arial"/>
          <w:szCs w:val="19"/>
        </w:rPr>
        <w:t xml:space="preserve"> (</w:t>
      </w:r>
      <w:r w:rsidR="00C66FC5" w:rsidRPr="00C66FC5">
        <w:rPr>
          <w:rFonts w:cs="Arial"/>
          <w:szCs w:val="19"/>
        </w:rPr>
        <w:t>o 12,4%)</w:t>
      </w:r>
      <w:r w:rsidRPr="00C66FC5">
        <w:rPr>
          <w:rFonts w:cs="Arial"/>
          <w:szCs w:val="19"/>
        </w:rPr>
        <w:t xml:space="preserve"> </w:t>
      </w:r>
      <w:r w:rsidR="00D235E8">
        <w:rPr>
          <w:rFonts w:cs="Arial"/>
          <w:szCs w:val="19"/>
        </w:rPr>
        <w:t>M</w:t>
      </w:r>
      <w:r w:rsidRPr="00C66FC5">
        <w:rPr>
          <w:rFonts w:cs="Arial"/>
          <w:szCs w:val="19"/>
        </w:rPr>
        <w:t xml:space="preserve">niej mieszkań niż przed rokiem przekazano w budownictwie </w:t>
      </w:r>
      <w:r w:rsidR="00C66FC5" w:rsidRPr="00C66FC5">
        <w:rPr>
          <w:rFonts w:cs="Arial"/>
          <w:szCs w:val="19"/>
        </w:rPr>
        <w:t xml:space="preserve">przeznaczonym na sprzedaż lub wynajem – o 514 (o 12,2%), budownictwie spółdzielczym – o 219 (o 56,0%), komunalnym – o 40 (o 71,4%) i </w:t>
      </w:r>
      <w:r w:rsidR="00D235E8">
        <w:rPr>
          <w:rFonts w:cs="Arial"/>
          <w:szCs w:val="19"/>
        </w:rPr>
        <w:t>społecznym czynszowym – o </w:t>
      </w:r>
      <w:r w:rsidRPr="00C66FC5">
        <w:rPr>
          <w:rFonts w:cs="Arial"/>
          <w:szCs w:val="19"/>
        </w:rPr>
        <w:t>2</w:t>
      </w:r>
      <w:r w:rsidR="00C66FC5" w:rsidRPr="00C66FC5">
        <w:rPr>
          <w:rFonts w:cs="Arial"/>
          <w:szCs w:val="19"/>
        </w:rPr>
        <w:t>9</w:t>
      </w:r>
      <w:r w:rsidRPr="00C66FC5">
        <w:rPr>
          <w:rFonts w:cs="Arial"/>
          <w:szCs w:val="19"/>
        </w:rPr>
        <w:t xml:space="preserve"> (o </w:t>
      </w:r>
      <w:r w:rsidR="00C66FC5" w:rsidRPr="00C66FC5">
        <w:rPr>
          <w:rFonts w:cs="Arial"/>
          <w:szCs w:val="19"/>
        </w:rPr>
        <w:t>54,7</w:t>
      </w:r>
      <w:r w:rsidRPr="00C66FC5">
        <w:rPr>
          <w:rFonts w:cs="Arial"/>
          <w:szCs w:val="19"/>
        </w:rPr>
        <w:t>%). W 202</w:t>
      </w:r>
      <w:r w:rsidR="00C66FC5" w:rsidRPr="00C66FC5">
        <w:rPr>
          <w:rFonts w:cs="Arial"/>
          <w:szCs w:val="19"/>
        </w:rPr>
        <w:t>1</w:t>
      </w:r>
      <w:r w:rsidRPr="00C66FC5">
        <w:rPr>
          <w:rFonts w:cs="Arial"/>
          <w:szCs w:val="19"/>
        </w:rPr>
        <w:t xml:space="preserve"> r. w województwie podkarpackim</w:t>
      </w:r>
      <w:r w:rsidR="00C66FC5" w:rsidRPr="00C66FC5">
        <w:rPr>
          <w:rFonts w:cs="Arial"/>
          <w:szCs w:val="19"/>
        </w:rPr>
        <w:t>, podobnie jak w 2020 r.,</w:t>
      </w:r>
      <w:r w:rsidRPr="00C66FC5">
        <w:rPr>
          <w:rFonts w:cs="Arial"/>
          <w:szCs w:val="19"/>
        </w:rPr>
        <w:t xml:space="preserve"> nie odnotowano efektów w budownictwie zakładowym.</w:t>
      </w:r>
    </w:p>
    <w:p w14:paraId="0AB6FA3B" w14:textId="07B093A0" w:rsidR="00EF392A" w:rsidRPr="009A13E7" w:rsidRDefault="00EF392A" w:rsidP="00522732">
      <w:pPr>
        <w:spacing w:line="288" w:lineRule="auto"/>
        <w:rPr>
          <w:rFonts w:cs="Arial"/>
          <w:szCs w:val="19"/>
        </w:rPr>
      </w:pPr>
      <w:r w:rsidRPr="009A13E7">
        <w:rPr>
          <w:rFonts w:cs="Arial"/>
          <w:szCs w:val="19"/>
        </w:rPr>
        <w:t>W strukturze mieszkań oddanych do użytkowania w województwie podkarpackim domin</w:t>
      </w:r>
      <w:r w:rsidR="00776A0F">
        <w:rPr>
          <w:rFonts w:cs="Arial"/>
          <w:szCs w:val="19"/>
        </w:rPr>
        <w:t>owało</w:t>
      </w:r>
      <w:r w:rsidRPr="009A13E7">
        <w:rPr>
          <w:rFonts w:cs="Arial"/>
          <w:szCs w:val="19"/>
        </w:rPr>
        <w:t xml:space="preserve"> budownictwo indywidualne (</w:t>
      </w:r>
      <w:r w:rsidR="00C66FC5" w:rsidRPr="009A13E7">
        <w:rPr>
          <w:rFonts w:cs="Arial"/>
          <w:szCs w:val="19"/>
        </w:rPr>
        <w:t>60,7</w:t>
      </w:r>
      <w:r w:rsidRPr="009A13E7">
        <w:rPr>
          <w:rFonts w:cs="Arial"/>
          <w:szCs w:val="19"/>
        </w:rPr>
        <w:t>%)</w:t>
      </w:r>
      <w:r w:rsidR="00614104">
        <w:rPr>
          <w:rFonts w:cs="Arial"/>
          <w:szCs w:val="19"/>
        </w:rPr>
        <w:t>, a następnie</w:t>
      </w:r>
      <w:r w:rsidRPr="009A13E7">
        <w:rPr>
          <w:rFonts w:cs="Arial"/>
          <w:szCs w:val="19"/>
        </w:rPr>
        <w:t xml:space="preserve"> budownictwo przeznaczone na sprzedaż lub wynajem (</w:t>
      </w:r>
      <w:r w:rsidR="00C66FC5" w:rsidRPr="009A13E7">
        <w:rPr>
          <w:rFonts w:cs="Arial"/>
          <w:szCs w:val="19"/>
        </w:rPr>
        <w:t>37,2</w:t>
      </w:r>
      <w:r w:rsidRPr="009A13E7">
        <w:rPr>
          <w:rFonts w:cs="Arial"/>
          <w:szCs w:val="19"/>
        </w:rPr>
        <w:t xml:space="preserve">%). Udział pozostałych form budownictwa był nieznaczny i wynosił łącznie </w:t>
      </w:r>
      <w:r w:rsidR="00C66FC5" w:rsidRPr="009A13E7">
        <w:rPr>
          <w:rFonts w:cs="Arial"/>
          <w:szCs w:val="19"/>
        </w:rPr>
        <w:t>2,1</w:t>
      </w:r>
      <w:r w:rsidRPr="009A13E7">
        <w:rPr>
          <w:rFonts w:cs="Arial"/>
          <w:szCs w:val="19"/>
        </w:rPr>
        <w:t xml:space="preserve">%, z tego: budownictwa spółdzielczego – </w:t>
      </w:r>
      <w:r w:rsidR="009A13E7" w:rsidRPr="009A13E7">
        <w:rPr>
          <w:rFonts w:cs="Arial"/>
          <w:szCs w:val="19"/>
        </w:rPr>
        <w:t>1,7%</w:t>
      </w:r>
      <w:r w:rsidRPr="009A13E7">
        <w:rPr>
          <w:rFonts w:cs="Arial"/>
          <w:szCs w:val="19"/>
        </w:rPr>
        <w:t xml:space="preserve"> </w:t>
      </w:r>
      <w:r w:rsidR="009A13E7" w:rsidRPr="009A13E7">
        <w:rPr>
          <w:rFonts w:cs="Arial"/>
          <w:szCs w:val="19"/>
        </w:rPr>
        <w:t xml:space="preserve">oraz </w:t>
      </w:r>
      <w:r w:rsidRPr="009A13E7">
        <w:rPr>
          <w:rFonts w:cs="Arial"/>
          <w:szCs w:val="19"/>
        </w:rPr>
        <w:t xml:space="preserve">komunalnego </w:t>
      </w:r>
      <w:r w:rsidR="009A13E7" w:rsidRPr="009A13E7">
        <w:rPr>
          <w:rFonts w:cs="Arial"/>
          <w:szCs w:val="19"/>
        </w:rPr>
        <w:t xml:space="preserve">i </w:t>
      </w:r>
      <w:r w:rsidRPr="009A13E7">
        <w:rPr>
          <w:rFonts w:cs="Arial"/>
          <w:szCs w:val="19"/>
        </w:rPr>
        <w:t xml:space="preserve">społecznego czynszowego – </w:t>
      </w:r>
      <w:r w:rsidR="009A13E7" w:rsidRPr="009A13E7">
        <w:rPr>
          <w:rFonts w:cs="Arial"/>
          <w:szCs w:val="19"/>
        </w:rPr>
        <w:t xml:space="preserve">po </w:t>
      </w:r>
      <w:r w:rsidRPr="009A13E7">
        <w:rPr>
          <w:rFonts w:cs="Arial"/>
          <w:szCs w:val="19"/>
        </w:rPr>
        <w:t>0,</w:t>
      </w:r>
      <w:r w:rsidR="009A13E7" w:rsidRPr="009A13E7">
        <w:rPr>
          <w:rFonts w:cs="Arial"/>
          <w:szCs w:val="19"/>
        </w:rPr>
        <w:t>2</w:t>
      </w:r>
      <w:r w:rsidRPr="009A13E7">
        <w:rPr>
          <w:rFonts w:cs="Arial"/>
          <w:szCs w:val="19"/>
        </w:rPr>
        <w:t>%.</w:t>
      </w:r>
    </w:p>
    <w:p w14:paraId="7B13648C" w14:textId="33F4CC19" w:rsidR="00EF392A" w:rsidRPr="00153E4F" w:rsidRDefault="00EF392A" w:rsidP="00B729F1">
      <w:pPr>
        <w:pStyle w:val="Pa3"/>
        <w:spacing w:before="840" w:after="120" w:line="240" w:lineRule="exact"/>
        <w:rPr>
          <w:rFonts w:ascii="Fira Sans" w:hAnsi="Fira Sans"/>
          <w:b/>
          <w:bCs/>
          <w:sz w:val="19"/>
          <w:szCs w:val="19"/>
        </w:rPr>
      </w:pPr>
      <w:r w:rsidRPr="00153E4F">
        <w:rPr>
          <w:rFonts w:ascii="Fira Sans" w:hAnsi="Fira Sans"/>
          <w:b/>
          <w:sz w:val="19"/>
          <w:szCs w:val="19"/>
        </w:rPr>
        <w:lastRenderedPageBreak/>
        <w:t>Wykres 1.</w:t>
      </w:r>
      <w:r w:rsidRPr="00153E4F">
        <w:rPr>
          <w:rFonts w:ascii="Fira Sans" w:hAnsi="Fira Sans"/>
          <w:b/>
          <w:sz w:val="19"/>
          <w:szCs w:val="19"/>
          <w:shd w:val="clear" w:color="auto" w:fill="FFFFFF"/>
        </w:rPr>
        <w:t xml:space="preserve"> </w:t>
      </w:r>
      <w:r w:rsidRPr="00153E4F">
        <w:rPr>
          <w:rFonts w:ascii="Fira Sans" w:hAnsi="Fira Sans"/>
          <w:b/>
          <w:bCs/>
          <w:sz w:val="19"/>
          <w:szCs w:val="19"/>
        </w:rPr>
        <w:t>Struktura mieszkań oddanych do użytko</w:t>
      </w:r>
      <w:r w:rsidR="00153E4F">
        <w:rPr>
          <w:rFonts w:ascii="Fira Sans" w:hAnsi="Fira Sans"/>
          <w:b/>
          <w:bCs/>
          <w:sz w:val="19"/>
          <w:szCs w:val="19"/>
        </w:rPr>
        <w:t>wania według form budownictwa w </w:t>
      </w:r>
      <w:r w:rsidRPr="00153E4F">
        <w:rPr>
          <w:rFonts w:ascii="Fira Sans" w:hAnsi="Fira Sans"/>
          <w:b/>
          <w:bCs/>
          <w:sz w:val="19"/>
          <w:szCs w:val="19"/>
        </w:rPr>
        <w:t>202</w:t>
      </w:r>
      <w:r w:rsidR="009A13E7" w:rsidRPr="00153E4F">
        <w:rPr>
          <w:rFonts w:ascii="Fira Sans" w:hAnsi="Fira Sans"/>
          <w:b/>
          <w:bCs/>
          <w:sz w:val="19"/>
          <w:szCs w:val="19"/>
        </w:rPr>
        <w:t>1</w:t>
      </w:r>
      <w:r w:rsidRPr="00153E4F">
        <w:rPr>
          <w:rFonts w:ascii="Fira Sans" w:hAnsi="Fira Sans"/>
          <w:b/>
          <w:bCs/>
          <w:sz w:val="19"/>
          <w:szCs w:val="19"/>
        </w:rPr>
        <w:t xml:space="preserve"> r.</w:t>
      </w:r>
    </w:p>
    <w:p w14:paraId="0A280B73" w14:textId="5D1CF301" w:rsidR="00BE6815" w:rsidRDefault="00EF57BE" w:rsidP="00EF392A">
      <w:pPr>
        <w:spacing w:line="240" w:lineRule="auto"/>
      </w:pPr>
      <w:r>
        <w:rPr>
          <w:noProof/>
          <w:lang w:eastAsia="pl-PL"/>
        </w:rPr>
        <w:drawing>
          <wp:inline distT="0" distB="0" distL="0" distR="0" wp14:anchorId="43E7D5DC" wp14:editId="36251E39">
            <wp:extent cx="4889500" cy="2700655"/>
            <wp:effectExtent l="0" t="0" r="0" b="4445"/>
            <wp:docPr id="6" name="Obraz 6" descr="Na wykresie kołowym zaprezentowano strukturę mieszkań oddanych do użytkowania według form budownictwa w województwie podkarpackim w 2021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2700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0DA94A" w14:textId="72447123" w:rsidR="00EF392A" w:rsidRPr="009F29B4" w:rsidRDefault="00EF392A" w:rsidP="00522732">
      <w:pPr>
        <w:pStyle w:val="Pa3"/>
        <w:spacing w:before="120" w:after="120" w:line="288" w:lineRule="auto"/>
        <w:rPr>
          <w:rFonts w:ascii="Fira Sans" w:hAnsi="Fira Sans"/>
          <w:sz w:val="19"/>
          <w:szCs w:val="19"/>
        </w:rPr>
      </w:pPr>
      <w:r w:rsidRPr="009F29B4">
        <w:rPr>
          <w:rStyle w:val="A6"/>
          <w:rFonts w:ascii="Fira Sans" w:hAnsi="Fira Sans"/>
          <w:color w:val="auto"/>
          <w:sz w:val="19"/>
          <w:szCs w:val="19"/>
        </w:rPr>
        <w:t>Większość mieszkań przekazanych do eksploatacji</w:t>
      </w:r>
      <w:r w:rsidR="00614104">
        <w:rPr>
          <w:rStyle w:val="A6"/>
          <w:rFonts w:ascii="Fira Sans" w:hAnsi="Fira Sans"/>
          <w:color w:val="auto"/>
          <w:sz w:val="19"/>
          <w:szCs w:val="19"/>
        </w:rPr>
        <w:t xml:space="preserve"> (9792)</w:t>
      </w:r>
      <w:r w:rsidRPr="009F29B4">
        <w:rPr>
          <w:rStyle w:val="A6"/>
          <w:rFonts w:ascii="Fira Sans" w:hAnsi="Fira Sans"/>
          <w:color w:val="auto"/>
          <w:sz w:val="19"/>
          <w:szCs w:val="19"/>
        </w:rPr>
        <w:t xml:space="preserve"> znajdowała się w nowych budynkach mieszkalnych. Mieszkania te stanowiły 98,</w:t>
      </w:r>
      <w:r w:rsidR="009F29B4" w:rsidRPr="009F29B4">
        <w:rPr>
          <w:rStyle w:val="A6"/>
          <w:rFonts w:ascii="Fira Sans" w:hAnsi="Fira Sans"/>
          <w:color w:val="auto"/>
          <w:sz w:val="19"/>
          <w:szCs w:val="19"/>
        </w:rPr>
        <w:t>9</w:t>
      </w:r>
      <w:r w:rsidRPr="009F29B4">
        <w:rPr>
          <w:rStyle w:val="A6"/>
          <w:rFonts w:ascii="Fira Sans" w:hAnsi="Fira Sans"/>
          <w:color w:val="auto"/>
          <w:sz w:val="19"/>
          <w:szCs w:val="19"/>
        </w:rPr>
        <w:t xml:space="preserve">% ogółu mieszkań przekazanych do użytkowania. Pozostałą część stanowiły mieszkania uzyskane z rozbudowy już istniejących budynków mieszkalnych – </w:t>
      </w:r>
      <w:r w:rsidR="009F29B4" w:rsidRPr="009F29B4">
        <w:rPr>
          <w:rStyle w:val="A6"/>
          <w:rFonts w:ascii="Fira Sans" w:hAnsi="Fira Sans"/>
          <w:color w:val="auto"/>
          <w:sz w:val="19"/>
          <w:szCs w:val="19"/>
        </w:rPr>
        <w:t>9</w:t>
      </w:r>
      <w:r w:rsidR="00614104">
        <w:rPr>
          <w:rStyle w:val="A6"/>
          <w:rFonts w:ascii="Fira Sans" w:hAnsi="Fira Sans"/>
          <w:color w:val="auto"/>
          <w:sz w:val="19"/>
          <w:szCs w:val="19"/>
        </w:rPr>
        <w:t>6</w:t>
      </w:r>
      <w:r w:rsidRPr="009F29B4">
        <w:rPr>
          <w:rStyle w:val="A6"/>
          <w:rFonts w:ascii="Fira Sans" w:hAnsi="Fira Sans"/>
          <w:color w:val="auto"/>
          <w:sz w:val="19"/>
          <w:szCs w:val="19"/>
        </w:rPr>
        <w:t xml:space="preserve"> mieszkań</w:t>
      </w:r>
      <w:r w:rsidR="009E1330">
        <w:rPr>
          <w:rStyle w:val="A6"/>
          <w:rFonts w:ascii="Fira Sans" w:hAnsi="Fira Sans"/>
          <w:color w:val="auto"/>
          <w:sz w:val="19"/>
          <w:szCs w:val="19"/>
        </w:rPr>
        <w:t xml:space="preserve"> oraz</w:t>
      </w:r>
      <w:r w:rsidRPr="009F29B4">
        <w:rPr>
          <w:rStyle w:val="A6"/>
          <w:rFonts w:ascii="Fira Sans" w:hAnsi="Fira Sans"/>
          <w:color w:val="auto"/>
          <w:sz w:val="19"/>
          <w:szCs w:val="19"/>
        </w:rPr>
        <w:t xml:space="preserve"> mieszkania w budy</w:t>
      </w:r>
      <w:r w:rsidR="00153E4F">
        <w:rPr>
          <w:rStyle w:val="A6"/>
          <w:rFonts w:ascii="Fira Sans" w:hAnsi="Fira Sans"/>
          <w:color w:val="auto"/>
          <w:sz w:val="19"/>
          <w:szCs w:val="19"/>
        </w:rPr>
        <w:t>nkach mieszkalnych uzyskanych z </w:t>
      </w:r>
      <w:r w:rsidRPr="009F29B4">
        <w:rPr>
          <w:rStyle w:val="A6"/>
          <w:rFonts w:ascii="Fira Sans" w:hAnsi="Fira Sans"/>
          <w:color w:val="auto"/>
          <w:sz w:val="19"/>
          <w:szCs w:val="19"/>
        </w:rPr>
        <w:t>przebudowy i adaptacji pomieszczeń niemieszkalnych</w:t>
      </w:r>
      <w:r w:rsidR="009F29B4" w:rsidRPr="009F29B4">
        <w:rPr>
          <w:rStyle w:val="A6"/>
          <w:rFonts w:ascii="Fira Sans" w:hAnsi="Fira Sans"/>
          <w:color w:val="auto"/>
          <w:sz w:val="19"/>
          <w:szCs w:val="19"/>
        </w:rPr>
        <w:t xml:space="preserve"> oraz</w:t>
      </w:r>
      <w:r w:rsidRPr="009F29B4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="009F29B4" w:rsidRPr="009F29B4">
        <w:rPr>
          <w:rStyle w:val="A6"/>
          <w:rFonts w:ascii="Fira Sans" w:hAnsi="Fira Sans"/>
          <w:color w:val="auto"/>
          <w:sz w:val="19"/>
          <w:szCs w:val="19"/>
        </w:rPr>
        <w:t xml:space="preserve">w nowych budynkach niemieszkalnych </w:t>
      </w:r>
      <w:r w:rsidRPr="009F29B4">
        <w:rPr>
          <w:rStyle w:val="A6"/>
          <w:rFonts w:ascii="Fira Sans" w:hAnsi="Fira Sans"/>
          <w:color w:val="auto"/>
          <w:sz w:val="19"/>
          <w:szCs w:val="19"/>
        </w:rPr>
        <w:t xml:space="preserve">– </w:t>
      </w:r>
      <w:r w:rsidR="009F29B4" w:rsidRPr="009F29B4">
        <w:rPr>
          <w:rStyle w:val="A6"/>
          <w:rFonts w:ascii="Fira Sans" w:hAnsi="Fira Sans"/>
          <w:color w:val="auto"/>
          <w:sz w:val="19"/>
          <w:szCs w:val="19"/>
        </w:rPr>
        <w:t>15</w:t>
      </w:r>
      <w:r w:rsidRPr="009F29B4">
        <w:rPr>
          <w:rStyle w:val="A6"/>
          <w:rFonts w:ascii="Fira Sans" w:hAnsi="Fira Sans"/>
          <w:color w:val="auto"/>
          <w:sz w:val="19"/>
          <w:szCs w:val="19"/>
        </w:rPr>
        <w:t xml:space="preserve"> mieszka</w:t>
      </w:r>
      <w:r w:rsidR="009F29B4" w:rsidRPr="009F29B4">
        <w:rPr>
          <w:rStyle w:val="A6"/>
          <w:rFonts w:ascii="Fira Sans" w:hAnsi="Fira Sans"/>
          <w:color w:val="auto"/>
          <w:sz w:val="19"/>
          <w:szCs w:val="19"/>
        </w:rPr>
        <w:t>ń</w:t>
      </w:r>
      <w:r w:rsidRPr="009F29B4">
        <w:rPr>
          <w:rStyle w:val="A6"/>
          <w:rFonts w:ascii="Fira Sans" w:hAnsi="Fira Sans"/>
          <w:color w:val="auto"/>
          <w:sz w:val="19"/>
          <w:szCs w:val="19"/>
        </w:rPr>
        <w:t>.</w:t>
      </w:r>
    </w:p>
    <w:p w14:paraId="15D53B38" w14:textId="2C6ABEE1" w:rsidR="00EF392A" w:rsidRPr="005B163E" w:rsidRDefault="00EF392A" w:rsidP="00522732">
      <w:pPr>
        <w:pStyle w:val="Pa3"/>
        <w:spacing w:before="120" w:after="120" w:line="288" w:lineRule="auto"/>
        <w:rPr>
          <w:rStyle w:val="A1"/>
          <w:rFonts w:ascii="Fira Sans" w:hAnsi="Fira Sans"/>
          <w:color w:val="auto"/>
          <w:sz w:val="18"/>
          <w:szCs w:val="18"/>
        </w:rPr>
      </w:pPr>
      <w:r w:rsidRPr="00A25AFB">
        <w:rPr>
          <w:rStyle w:val="A6"/>
          <w:rFonts w:ascii="Fira Sans" w:hAnsi="Fira Sans"/>
          <w:color w:val="auto"/>
          <w:sz w:val="19"/>
          <w:szCs w:val="19"/>
        </w:rPr>
        <w:t xml:space="preserve">Najwięcej mieszkań oddanych do użytkowania składało się z 5 lub 6 izb, stanowiąc łącznie </w:t>
      </w:r>
      <w:r w:rsidR="00A25AFB" w:rsidRPr="00A25AFB">
        <w:rPr>
          <w:rStyle w:val="A6"/>
          <w:rFonts w:ascii="Fira Sans" w:hAnsi="Fira Sans"/>
          <w:color w:val="auto"/>
          <w:sz w:val="19"/>
          <w:szCs w:val="19"/>
        </w:rPr>
        <w:t>46</w:t>
      </w:r>
      <w:r w:rsidRPr="00A25AFB">
        <w:rPr>
          <w:rStyle w:val="A6"/>
          <w:rFonts w:ascii="Fira Sans" w:hAnsi="Fira Sans"/>
          <w:color w:val="auto"/>
          <w:sz w:val="19"/>
          <w:szCs w:val="19"/>
        </w:rPr>
        <w:t xml:space="preserve">,9% ogółu nowych mieszkań (przed rokiem </w:t>
      </w:r>
      <w:r w:rsidR="00B729F1" w:rsidRPr="009F29B4">
        <w:rPr>
          <w:rStyle w:val="A6"/>
          <w:rFonts w:ascii="Fira Sans" w:hAnsi="Fira Sans"/>
          <w:color w:val="auto"/>
          <w:sz w:val="19"/>
          <w:szCs w:val="19"/>
        </w:rPr>
        <w:t xml:space="preserve">– </w:t>
      </w:r>
      <w:r w:rsidR="00A25AFB" w:rsidRPr="00A25AFB">
        <w:rPr>
          <w:rStyle w:val="A6"/>
          <w:rFonts w:ascii="Fira Sans" w:hAnsi="Fira Sans"/>
          <w:color w:val="auto"/>
          <w:sz w:val="19"/>
          <w:szCs w:val="19"/>
        </w:rPr>
        <w:t>39,9</w:t>
      </w:r>
      <w:r w:rsidRPr="005B163E">
        <w:rPr>
          <w:rStyle w:val="A6"/>
          <w:rFonts w:ascii="Fira Sans" w:hAnsi="Fira Sans"/>
          <w:color w:val="auto"/>
          <w:sz w:val="19"/>
          <w:szCs w:val="19"/>
        </w:rPr>
        <w:t xml:space="preserve">%). W budynkach indywidualnych udział mieszkań posiadających </w:t>
      </w:r>
      <w:r w:rsidR="005B163E" w:rsidRPr="005B163E">
        <w:rPr>
          <w:rStyle w:val="A6"/>
          <w:rFonts w:ascii="Fira Sans" w:hAnsi="Fira Sans"/>
          <w:color w:val="auto"/>
          <w:sz w:val="19"/>
          <w:szCs w:val="19"/>
        </w:rPr>
        <w:t>5</w:t>
      </w:r>
      <w:r w:rsidRPr="005B163E">
        <w:rPr>
          <w:rStyle w:val="A6"/>
          <w:rFonts w:ascii="Fira Sans" w:hAnsi="Fira Sans"/>
          <w:color w:val="auto"/>
          <w:sz w:val="19"/>
          <w:szCs w:val="19"/>
        </w:rPr>
        <w:t xml:space="preserve"> izb stanowił </w:t>
      </w:r>
      <w:r w:rsidR="005B163E" w:rsidRPr="005B163E">
        <w:rPr>
          <w:rStyle w:val="A6"/>
          <w:rFonts w:ascii="Fira Sans" w:hAnsi="Fira Sans"/>
          <w:color w:val="auto"/>
          <w:sz w:val="19"/>
          <w:szCs w:val="19"/>
        </w:rPr>
        <w:t>36,6</w:t>
      </w:r>
      <w:r w:rsidRPr="005B163E">
        <w:rPr>
          <w:rStyle w:val="A6"/>
          <w:rFonts w:ascii="Fira Sans" w:hAnsi="Fira Sans"/>
          <w:color w:val="auto"/>
          <w:sz w:val="19"/>
          <w:szCs w:val="19"/>
        </w:rPr>
        <w:t xml:space="preserve">%, a </w:t>
      </w:r>
      <w:r w:rsidR="005B163E" w:rsidRPr="005B163E">
        <w:rPr>
          <w:rStyle w:val="A6"/>
          <w:rFonts w:ascii="Fira Sans" w:hAnsi="Fira Sans"/>
          <w:color w:val="auto"/>
          <w:sz w:val="19"/>
          <w:szCs w:val="19"/>
        </w:rPr>
        <w:t>6</w:t>
      </w:r>
      <w:r w:rsidRPr="005B163E">
        <w:rPr>
          <w:rStyle w:val="A6"/>
          <w:rFonts w:ascii="Fira Sans" w:hAnsi="Fira Sans"/>
          <w:color w:val="auto"/>
          <w:sz w:val="19"/>
          <w:szCs w:val="19"/>
        </w:rPr>
        <w:t xml:space="preserve"> izb </w:t>
      </w:r>
      <w:r w:rsidR="00B729F1" w:rsidRPr="009F29B4">
        <w:rPr>
          <w:rStyle w:val="A6"/>
          <w:rFonts w:ascii="Fira Sans" w:hAnsi="Fira Sans"/>
          <w:color w:val="auto"/>
          <w:sz w:val="19"/>
          <w:szCs w:val="19"/>
        </w:rPr>
        <w:t xml:space="preserve">– </w:t>
      </w:r>
      <w:r w:rsidR="005B163E" w:rsidRPr="005B163E">
        <w:rPr>
          <w:rStyle w:val="A6"/>
          <w:rFonts w:ascii="Fira Sans" w:hAnsi="Fira Sans"/>
          <w:color w:val="auto"/>
          <w:sz w:val="19"/>
          <w:szCs w:val="19"/>
        </w:rPr>
        <w:t>33,1</w:t>
      </w:r>
      <w:r w:rsidRPr="005B163E">
        <w:rPr>
          <w:rStyle w:val="A6"/>
          <w:rFonts w:ascii="Fira Sans" w:hAnsi="Fira Sans"/>
          <w:color w:val="auto"/>
          <w:sz w:val="19"/>
          <w:szCs w:val="19"/>
        </w:rPr>
        <w:t xml:space="preserve">%. Natomiast poza budownictwem indywidualnym </w:t>
      </w:r>
      <w:r w:rsidR="00614104">
        <w:rPr>
          <w:rStyle w:val="A6"/>
          <w:rFonts w:ascii="Fira Sans" w:hAnsi="Fira Sans"/>
          <w:color w:val="auto"/>
          <w:sz w:val="19"/>
          <w:szCs w:val="19"/>
        </w:rPr>
        <w:t>największy udział miały</w:t>
      </w:r>
      <w:r w:rsidRPr="005B163E">
        <w:rPr>
          <w:rStyle w:val="A6"/>
          <w:rFonts w:ascii="Fira Sans" w:hAnsi="Fira Sans"/>
          <w:color w:val="auto"/>
          <w:sz w:val="19"/>
          <w:szCs w:val="19"/>
        </w:rPr>
        <w:t xml:space="preserve"> mieszkania o 3 izbach (</w:t>
      </w:r>
      <w:r w:rsidR="005B163E" w:rsidRPr="005B163E">
        <w:rPr>
          <w:rStyle w:val="A6"/>
          <w:rFonts w:ascii="Fira Sans" w:hAnsi="Fira Sans"/>
          <w:color w:val="auto"/>
          <w:sz w:val="19"/>
          <w:szCs w:val="19"/>
        </w:rPr>
        <w:t>37,3</w:t>
      </w:r>
      <w:r w:rsidR="00153E4F">
        <w:rPr>
          <w:rStyle w:val="A6"/>
          <w:rFonts w:ascii="Fira Sans" w:hAnsi="Fira Sans"/>
          <w:color w:val="auto"/>
          <w:sz w:val="19"/>
          <w:szCs w:val="19"/>
        </w:rPr>
        <w:t>%), a następnie</w:t>
      </w:r>
      <w:r w:rsidRPr="005B163E">
        <w:rPr>
          <w:rStyle w:val="A6"/>
          <w:rFonts w:ascii="Fira Sans" w:hAnsi="Fira Sans"/>
          <w:color w:val="auto"/>
          <w:sz w:val="19"/>
          <w:szCs w:val="19"/>
        </w:rPr>
        <w:t xml:space="preserve"> 2</w:t>
      </w:r>
      <w:r w:rsidR="00B729F1">
        <w:rPr>
          <w:rStyle w:val="A6"/>
          <w:rFonts w:ascii="Fira Sans" w:hAnsi="Fira Sans"/>
          <w:color w:val="auto"/>
          <w:sz w:val="19"/>
          <w:szCs w:val="19"/>
        </w:rPr>
        <w:t>-</w:t>
      </w:r>
      <w:r w:rsidRPr="005B163E">
        <w:rPr>
          <w:rStyle w:val="A6"/>
          <w:rFonts w:ascii="Fira Sans" w:hAnsi="Fira Sans"/>
          <w:color w:val="auto"/>
          <w:sz w:val="19"/>
          <w:szCs w:val="19"/>
        </w:rPr>
        <w:t>izbowe (</w:t>
      </w:r>
      <w:r w:rsidR="005B163E" w:rsidRPr="005B163E">
        <w:rPr>
          <w:rStyle w:val="A6"/>
          <w:rFonts w:ascii="Fira Sans" w:hAnsi="Fira Sans"/>
          <w:color w:val="auto"/>
          <w:sz w:val="19"/>
          <w:szCs w:val="19"/>
        </w:rPr>
        <w:t>28,1</w:t>
      </w:r>
      <w:r w:rsidRPr="005B163E">
        <w:rPr>
          <w:rStyle w:val="A6"/>
          <w:rFonts w:ascii="Fira Sans" w:hAnsi="Fira Sans"/>
          <w:color w:val="auto"/>
          <w:sz w:val="19"/>
          <w:szCs w:val="19"/>
        </w:rPr>
        <w:t>%).</w:t>
      </w:r>
      <w:r w:rsidR="00B729F1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</w:p>
    <w:tbl>
      <w:tblPr>
        <w:tblStyle w:val="Siatkatabelijasna"/>
        <w:tblpPr w:leftFromText="141" w:rightFromText="141" w:vertAnchor="text" w:horzAnchor="margin" w:tblpY="40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 tablicy zaprezentowano dane dotyczące liczby mieszkań oddanych do użytkowania w województwie podkarpackim  według liczby izb w 2021 roku. Dane do tablicy dostępne w załączonym pliku excel."/>
      </w:tblPr>
      <w:tblGrid>
        <w:gridCol w:w="2735"/>
        <w:gridCol w:w="1776"/>
        <w:gridCol w:w="1776"/>
        <w:gridCol w:w="1780"/>
      </w:tblGrid>
      <w:tr w:rsidR="00A25AFB" w:rsidRPr="00A25AFB" w14:paraId="75F57C6E" w14:textId="77777777" w:rsidTr="006B761B">
        <w:trPr>
          <w:trHeight w:val="57"/>
        </w:trPr>
        <w:tc>
          <w:tcPr>
            <w:tcW w:w="1695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04D8339" w14:textId="08365B99" w:rsidR="00EF392A" w:rsidRPr="00A25AFB" w:rsidRDefault="00153E4F" w:rsidP="009D663A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auto"/>
                <w:sz w:val="18"/>
                <w:szCs w:val="18"/>
              </w:rPr>
            </w:pPr>
            <w:r w:rsidRPr="00A25AFB">
              <w:rPr>
                <w:rFonts w:ascii="Fira Sans" w:hAnsi="Fira Sans" w:cs="Arial"/>
                <w:color w:val="auto"/>
                <w:sz w:val="18"/>
                <w:szCs w:val="18"/>
              </w:rPr>
              <w:t>Wyszczególnienie</w:t>
            </w:r>
          </w:p>
        </w:tc>
        <w:tc>
          <w:tcPr>
            <w:tcW w:w="11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AFFE2C" w14:textId="77777777" w:rsidR="00EF392A" w:rsidRPr="00A25AFB" w:rsidRDefault="00EF392A" w:rsidP="009D663A">
            <w:pPr>
              <w:jc w:val="center"/>
              <w:rPr>
                <w:sz w:val="18"/>
                <w:szCs w:val="18"/>
              </w:rPr>
            </w:pPr>
            <w:r w:rsidRPr="00A25AFB">
              <w:rPr>
                <w:sz w:val="18"/>
                <w:szCs w:val="18"/>
              </w:rPr>
              <w:t>Ogółem</w:t>
            </w:r>
          </w:p>
        </w:tc>
        <w:tc>
          <w:tcPr>
            <w:tcW w:w="11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B69702" w14:textId="7A823BC4" w:rsidR="00EF392A" w:rsidRPr="00A25AFB" w:rsidRDefault="00EF392A" w:rsidP="009D663A">
            <w:pPr>
              <w:jc w:val="center"/>
              <w:rPr>
                <w:sz w:val="18"/>
                <w:szCs w:val="18"/>
              </w:rPr>
            </w:pPr>
            <w:r w:rsidRPr="00A25AFB">
              <w:rPr>
                <w:sz w:val="18"/>
                <w:szCs w:val="18"/>
              </w:rPr>
              <w:t>W budownictwie indywidualnym</w:t>
            </w:r>
          </w:p>
        </w:tc>
        <w:tc>
          <w:tcPr>
            <w:tcW w:w="1103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CBE3F8" w14:textId="77777777" w:rsidR="00EF392A" w:rsidRPr="00A25AFB" w:rsidRDefault="00EF392A" w:rsidP="009D663A">
            <w:pPr>
              <w:jc w:val="center"/>
              <w:rPr>
                <w:sz w:val="18"/>
                <w:szCs w:val="18"/>
              </w:rPr>
            </w:pPr>
            <w:r w:rsidRPr="00A25AFB">
              <w:rPr>
                <w:sz w:val="18"/>
                <w:szCs w:val="18"/>
              </w:rPr>
              <w:t>Poza budownictwem indywidualnym</w:t>
            </w:r>
          </w:p>
        </w:tc>
      </w:tr>
      <w:tr w:rsidR="00A25AFB" w:rsidRPr="00A25AFB" w14:paraId="338418F5" w14:textId="77777777" w:rsidTr="006B761B">
        <w:trPr>
          <w:trHeight w:val="57"/>
        </w:trPr>
        <w:tc>
          <w:tcPr>
            <w:tcW w:w="1695" w:type="pct"/>
            <w:tcBorders>
              <w:top w:val="single" w:sz="4" w:space="0" w:color="auto"/>
              <w:left w:val="nil"/>
            </w:tcBorders>
            <w:vAlign w:val="center"/>
          </w:tcPr>
          <w:p w14:paraId="65B388E9" w14:textId="3FA7CC08" w:rsidR="00A25AFB" w:rsidRPr="00776A0F" w:rsidRDefault="00153E4F" w:rsidP="00A25AFB">
            <w:pPr>
              <w:pStyle w:val="Nagwek5"/>
              <w:tabs>
                <w:tab w:val="right" w:leader="dot" w:pos="4156"/>
              </w:tabs>
              <w:spacing w:before="80" w:after="80" w:line="240" w:lineRule="auto"/>
              <w:contextualSpacing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76A0F">
              <w:rPr>
                <w:rFonts w:ascii="Fira Sans" w:hAnsi="Fira Sans"/>
                <w:color w:val="auto"/>
                <w:sz w:val="18"/>
                <w:szCs w:val="18"/>
              </w:rPr>
              <w:t>Mieszkania</w:t>
            </w:r>
          </w:p>
        </w:tc>
        <w:tc>
          <w:tcPr>
            <w:tcW w:w="1101" w:type="pct"/>
            <w:tcBorders>
              <w:top w:val="single" w:sz="4" w:space="0" w:color="auto"/>
            </w:tcBorders>
            <w:vAlign w:val="bottom"/>
          </w:tcPr>
          <w:p w14:paraId="339843B6" w14:textId="638ED5A6" w:rsidR="00A25AFB" w:rsidRPr="00A25AFB" w:rsidRDefault="00A25AFB" w:rsidP="00A25AFB">
            <w:pPr>
              <w:spacing w:before="80" w:after="80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A25AFB">
              <w:rPr>
                <w:rFonts w:cs="Calibri"/>
                <w:sz w:val="18"/>
                <w:szCs w:val="18"/>
              </w:rPr>
              <w:t>9904</w:t>
            </w:r>
          </w:p>
        </w:tc>
        <w:tc>
          <w:tcPr>
            <w:tcW w:w="1101" w:type="pct"/>
            <w:tcBorders>
              <w:top w:val="single" w:sz="4" w:space="0" w:color="auto"/>
            </w:tcBorders>
            <w:vAlign w:val="bottom"/>
          </w:tcPr>
          <w:p w14:paraId="736A7AA0" w14:textId="1FE51CBC" w:rsidR="00A25AFB" w:rsidRPr="00A25AFB" w:rsidRDefault="00A25AFB" w:rsidP="00A25AFB">
            <w:pPr>
              <w:spacing w:before="80" w:after="80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A25AFB">
              <w:rPr>
                <w:rFonts w:cs="Calibri"/>
                <w:sz w:val="18"/>
                <w:szCs w:val="18"/>
              </w:rPr>
              <w:t>6008</w:t>
            </w:r>
          </w:p>
        </w:tc>
        <w:tc>
          <w:tcPr>
            <w:tcW w:w="1103" w:type="pct"/>
            <w:tcBorders>
              <w:top w:val="single" w:sz="4" w:space="0" w:color="auto"/>
              <w:right w:val="nil"/>
            </w:tcBorders>
            <w:vAlign w:val="bottom"/>
          </w:tcPr>
          <w:p w14:paraId="56EF4056" w14:textId="23E24099" w:rsidR="00A25AFB" w:rsidRPr="00A25AFB" w:rsidRDefault="00A25AFB" w:rsidP="00A25AFB">
            <w:pPr>
              <w:spacing w:before="80" w:after="80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A25AFB">
              <w:rPr>
                <w:rFonts w:cs="Calibri"/>
                <w:sz w:val="18"/>
                <w:szCs w:val="18"/>
              </w:rPr>
              <w:t>3896</w:t>
            </w:r>
          </w:p>
        </w:tc>
      </w:tr>
      <w:tr w:rsidR="00A25AFB" w:rsidRPr="00A25AFB" w14:paraId="788E5088" w14:textId="77777777" w:rsidTr="00AC15EE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6DBE3030" w14:textId="77777777" w:rsidR="00EF392A" w:rsidRPr="00AB0AEF" w:rsidRDefault="00EF392A" w:rsidP="00AC15EE">
            <w:pPr>
              <w:pStyle w:val="Default"/>
              <w:spacing w:before="80" w:after="80"/>
              <w:ind w:firstLine="100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AB0AEF">
              <w:rPr>
                <w:rFonts w:ascii="Fira Sans" w:hAnsi="Fira Sans"/>
                <w:color w:val="auto"/>
                <w:sz w:val="18"/>
                <w:szCs w:val="18"/>
              </w:rPr>
              <w:t>o liczbie izb:</w:t>
            </w:r>
          </w:p>
        </w:tc>
        <w:tc>
          <w:tcPr>
            <w:tcW w:w="1101" w:type="pct"/>
            <w:vAlign w:val="center"/>
          </w:tcPr>
          <w:p w14:paraId="344BA2B1" w14:textId="77777777" w:rsidR="00EF392A" w:rsidRPr="00A25AFB" w:rsidRDefault="00EF392A" w:rsidP="00AC15EE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101" w:type="pct"/>
            <w:vAlign w:val="center"/>
          </w:tcPr>
          <w:p w14:paraId="54AD2083" w14:textId="77777777" w:rsidR="00EF392A" w:rsidRPr="00A25AFB" w:rsidRDefault="00EF392A" w:rsidP="00AC15EE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103" w:type="pct"/>
            <w:tcBorders>
              <w:right w:val="nil"/>
            </w:tcBorders>
            <w:vAlign w:val="center"/>
          </w:tcPr>
          <w:p w14:paraId="10C534FC" w14:textId="77777777" w:rsidR="00EF392A" w:rsidRPr="00A25AFB" w:rsidRDefault="00EF392A" w:rsidP="00AC15EE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</w:p>
        </w:tc>
      </w:tr>
      <w:tr w:rsidR="00A25AFB" w:rsidRPr="00A25AFB" w14:paraId="56BEAB10" w14:textId="77777777" w:rsidTr="00AC15EE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06B458F6" w14:textId="77777777" w:rsidR="00A25AFB" w:rsidRPr="00A25AFB" w:rsidRDefault="00A25AFB" w:rsidP="003326AF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ind w:firstLine="318"/>
              <w:contextualSpacing/>
              <w:outlineLvl w:val="7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A25AFB">
              <w:rPr>
                <w:rFonts w:ascii="Fira Sans" w:hAnsi="Fira Sans"/>
                <w:color w:val="auto"/>
                <w:sz w:val="18"/>
                <w:szCs w:val="18"/>
              </w:rPr>
              <w:t>1</w:t>
            </w:r>
          </w:p>
        </w:tc>
        <w:tc>
          <w:tcPr>
            <w:tcW w:w="1101" w:type="pct"/>
            <w:vAlign w:val="bottom"/>
          </w:tcPr>
          <w:p w14:paraId="4FC58A0B" w14:textId="01EF92D2" w:rsidR="00A25AFB" w:rsidRPr="00A25AFB" w:rsidRDefault="00A25AFB" w:rsidP="00A25AFB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A25AFB">
              <w:rPr>
                <w:rFonts w:cs="Calibri"/>
                <w:sz w:val="18"/>
                <w:szCs w:val="18"/>
              </w:rPr>
              <w:t>124</w:t>
            </w:r>
          </w:p>
        </w:tc>
        <w:tc>
          <w:tcPr>
            <w:tcW w:w="1101" w:type="pct"/>
            <w:vAlign w:val="bottom"/>
          </w:tcPr>
          <w:p w14:paraId="684D9612" w14:textId="5BC60301" w:rsidR="00A25AFB" w:rsidRPr="00A25AFB" w:rsidRDefault="00A25AFB" w:rsidP="00A25AFB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A25AFB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1103" w:type="pct"/>
            <w:tcBorders>
              <w:right w:val="nil"/>
            </w:tcBorders>
            <w:vAlign w:val="bottom"/>
          </w:tcPr>
          <w:p w14:paraId="038314B9" w14:textId="59D5E80B" w:rsidR="00A25AFB" w:rsidRPr="00A25AFB" w:rsidRDefault="00A25AFB" w:rsidP="00A25AFB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A25AFB">
              <w:rPr>
                <w:rFonts w:cs="Calibri"/>
                <w:sz w:val="18"/>
                <w:szCs w:val="18"/>
              </w:rPr>
              <w:t>122</w:t>
            </w:r>
          </w:p>
        </w:tc>
      </w:tr>
      <w:tr w:rsidR="00A25AFB" w:rsidRPr="00A25AFB" w14:paraId="622F44D0" w14:textId="77777777" w:rsidTr="00AC15EE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6BB564F1" w14:textId="77777777" w:rsidR="00A25AFB" w:rsidRPr="00A25AFB" w:rsidRDefault="00A25AFB" w:rsidP="003326AF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ind w:firstLine="318"/>
              <w:contextualSpacing/>
              <w:outlineLvl w:val="7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A25AFB">
              <w:rPr>
                <w:rFonts w:ascii="Fira Sans" w:hAnsi="Fira Sans"/>
                <w:color w:val="auto"/>
                <w:sz w:val="18"/>
                <w:szCs w:val="18"/>
              </w:rPr>
              <w:t>2</w:t>
            </w:r>
          </w:p>
        </w:tc>
        <w:tc>
          <w:tcPr>
            <w:tcW w:w="1101" w:type="pct"/>
            <w:vAlign w:val="bottom"/>
          </w:tcPr>
          <w:p w14:paraId="28EE737A" w14:textId="2415E7F3" w:rsidR="00A25AFB" w:rsidRPr="00A25AFB" w:rsidRDefault="00A25AFB" w:rsidP="00A25AFB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A25AFB">
              <w:rPr>
                <w:rFonts w:cs="Calibri"/>
                <w:sz w:val="18"/>
                <w:szCs w:val="18"/>
              </w:rPr>
              <w:t>1109</w:t>
            </w:r>
          </w:p>
        </w:tc>
        <w:tc>
          <w:tcPr>
            <w:tcW w:w="1101" w:type="pct"/>
            <w:vAlign w:val="bottom"/>
          </w:tcPr>
          <w:p w14:paraId="5ED0E7F5" w14:textId="2398FCEC" w:rsidR="00A25AFB" w:rsidRPr="00A25AFB" w:rsidRDefault="00A25AFB" w:rsidP="00A25AFB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A25AFB">
              <w:rPr>
                <w:rFonts w:cs="Calibri"/>
                <w:sz w:val="18"/>
                <w:szCs w:val="18"/>
              </w:rPr>
              <w:t>14</w:t>
            </w:r>
          </w:p>
        </w:tc>
        <w:tc>
          <w:tcPr>
            <w:tcW w:w="1103" w:type="pct"/>
            <w:tcBorders>
              <w:right w:val="nil"/>
            </w:tcBorders>
            <w:vAlign w:val="bottom"/>
          </w:tcPr>
          <w:p w14:paraId="0F5F9DA4" w14:textId="077FEF30" w:rsidR="00A25AFB" w:rsidRPr="00A25AFB" w:rsidRDefault="00A25AFB" w:rsidP="00A25AFB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A25AFB">
              <w:rPr>
                <w:rFonts w:cs="Calibri"/>
                <w:sz w:val="18"/>
                <w:szCs w:val="18"/>
              </w:rPr>
              <w:t>1095</w:t>
            </w:r>
          </w:p>
        </w:tc>
      </w:tr>
      <w:tr w:rsidR="00A25AFB" w:rsidRPr="00A25AFB" w14:paraId="0D8C2614" w14:textId="77777777" w:rsidTr="00AC15EE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4A6FCE28" w14:textId="77777777" w:rsidR="00A25AFB" w:rsidRPr="00A25AFB" w:rsidRDefault="00A25AFB" w:rsidP="003326AF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ind w:firstLine="318"/>
              <w:contextualSpacing/>
              <w:outlineLvl w:val="7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A25AFB">
              <w:rPr>
                <w:rFonts w:ascii="Fira Sans" w:hAnsi="Fira Sans"/>
                <w:color w:val="auto"/>
                <w:sz w:val="18"/>
                <w:szCs w:val="18"/>
              </w:rPr>
              <w:t>3</w:t>
            </w:r>
          </w:p>
        </w:tc>
        <w:tc>
          <w:tcPr>
            <w:tcW w:w="1101" w:type="pct"/>
            <w:vAlign w:val="bottom"/>
          </w:tcPr>
          <w:p w14:paraId="3E44B244" w14:textId="0F830286" w:rsidR="00A25AFB" w:rsidRPr="00A25AFB" w:rsidRDefault="00A25AFB" w:rsidP="00A25AFB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A25AFB">
              <w:rPr>
                <w:rFonts w:cs="Calibri"/>
                <w:sz w:val="18"/>
                <w:szCs w:val="18"/>
              </w:rPr>
              <w:t>1564</w:t>
            </w:r>
          </w:p>
        </w:tc>
        <w:tc>
          <w:tcPr>
            <w:tcW w:w="1101" w:type="pct"/>
            <w:vAlign w:val="bottom"/>
          </w:tcPr>
          <w:p w14:paraId="6C77BD75" w14:textId="3A7A6DC1" w:rsidR="00A25AFB" w:rsidRPr="00A25AFB" w:rsidRDefault="00A25AFB" w:rsidP="00A25AFB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A25AFB">
              <w:rPr>
                <w:rFonts w:cs="Calibri"/>
                <w:sz w:val="18"/>
                <w:szCs w:val="18"/>
              </w:rPr>
              <w:t>111</w:t>
            </w:r>
          </w:p>
        </w:tc>
        <w:tc>
          <w:tcPr>
            <w:tcW w:w="1103" w:type="pct"/>
            <w:tcBorders>
              <w:right w:val="nil"/>
            </w:tcBorders>
            <w:vAlign w:val="bottom"/>
          </w:tcPr>
          <w:p w14:paraId="48AC1AC7" w14:textId="487FF2FD" w:rsidR="00A25AFB" w:rsidRPr="00A25AFB" w:rsidRDefault="00A25AFB" w:rsidP="00A25AFB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A25AFB">
              <w:rPr>
                <w:rFonts w:cs="Calibri"/>
                <w:sz w:val="18"/>
                <w:szCs w:val="18"/>
              </w:rPr>
              <w:t>1453</w:t>
            </w:r>
          </w:p>
        </w:tc>
      </w:tr>
      <w:tr w:rsidR="00A25AFB" w:rsidRPr="00A25AFB" w14:paraId="65A88690" w14:textId="77777777" w:rsidTr="00AC15EE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549D8250" w14:textId="77777777" w:rsidR="00A25AFB" w:rsidRPr="00A25AFB" w:rsidRDefault="00A25AFB" w:rsidP="003326AF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ind w:firstLine="318"/>
              <w:contextualSpacing/>
              <w:outlineLvl w:val="7"/>
              <w:rPr>
                <w:rFonts w:ascii="Fira Sans" w:hAnsi="Fira Sans"/>
                <w:color w:val="auto"/>
                <w:sz w:val="18"/>
                <w:szCs w:val="18"/>
                <w:lang w:val="en-GB"/>
              </w:rPr>
            </w:pPr>
            <w:r w:rsidRPr="00A25AFB">
              <w:rPr>
                <w:rFonts w:ascii="Fira Sans" w:hAnsi="Fira Sans"/>
                <w:color w:val="auto"/>
                <w:sz w:val="18"/>
                <w:szCs w:val="18"/>
                <w:lang w:val="en-GB"/>
              </w:rPr>
              <w:t>4</w:t>
            </w:r>
          </w:p>
        </w:tc>
        <w:tc>
          <w:tcPr>
            <w:tcW w:w="1101" w:type="pct"/>
            <w:vAlign w:val="bottom"/>
          </w:tcPr>
          <w:p w14:paraId="399D27FB" w14:textId="782F5373" w:rsidR="00A25AFB" w:rsidRPr="00A25AFB" w:rsidRDefault="00A25AFB" w:rsidP="00A25AFB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A25AFB">
              <w:rPr>
                <w:rFonts w:cs="Calibri"/>
                <w:sz w:val="18"/>
                <w:szCs w:val="18"/>
              </w:rPr>
              <w:t>1442</w:t>
            </w:r>
          </w:p>
        </w:tc>
        <w:tc>
          <w:tcPr>
            <w:tcW w:w="1101" w:type="pct"/>
            <w:vAlign w:val="bottom"/>
          </w:tcPr>
          <w:p w14:paraId="5D1397C2" w14:textId="2BF78D96" w:rsidR="00A25AFB" w:rsidRPr="00A25AFB" w:rsidRDefault="00A25AFB" w:rsidP="00A25AFB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A25AFB">
              <w:rPr>
                <w:rFonts w:cs="Calibri"/>
                <w:sz w:val="18"/>
                <w:szCs w:val="18"/>
              </w:rPr>
              <w:t>704</w:t>
            </w:r>
          </w:p>
        </w:tc>
        <w:tc>
          <w:tcPr>
            <w:tcW w:w="1103" w:type="pct"/>
            <w:tcBorders>
              <w:right w:val="nil"/>
            </w:tcBorders>
            <w:vAlign w:val="bottom"/>
          </w:tcPr>
          <w:p w14:paraId="53B1C391" w14:textId="31146518" w:rsidR="00A25AFB" w:rsidRPr="00A25AFB" w:rsidRDefault="00A25AFB" w:rsidP="00A25AFB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A25AFB">
              <w:rPr>
                <w:rFonts w:cs="Calibri"/>
                <w:sz w:val="18"/>
                <w:szCs w:val="18"/>
              </w:rPr>
              <w:t>738</w:t>
            </w:r>
          </w:p>
        </w:tc>
      </w:tr>
      <w:tr w:rsidR="00A25AFB" w:rsidRPr="00A25AFB" w14:paraId="5928C76F" w14:textId="77777777" w:rsidTr="00AC15EE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0D3F29F1" w14:textId="77777777" w:rsidR="00A25AFB" w:rsidRPr="00A25AFB" w:rsidRDefault="00A25AFB" w:rsidP="003326AF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ind w:firstLine="318"/>
              <w:contextualSpacing/>
              <w:outlineLvl w:val="7"/>
              <w:rPr>
                <w:rFonts w:ascii="Fira Sans" w:hAnsi="Fira Sans"/>
                <w:color w:val="auto"/>
                <w:sz w:val="18"/>
                <w:szCs w:val="18"/>
                <w:lang w:val="en-GB"/>
              </w:rPr>
            </w:pPr>
            <w:r w:rsidRPr="00A25AFB">
              <w:rPr>
                <w:rFonts w:ascii="Fira Sans" w:hAnsi="Fira Sans"/>
                <w:color w:val="auto"/>
                <w:sz w:val="18"/>
                <w:szCs w:val="18"/>
                <w:lang w:val="en-GB"/>
              </w:rPr>
              <w:t>5</w:t>
            </w:r>
          </w:p>
        </w:tc>
        <w:tc>
          <w:tcPr>
            <w:tcW w:w="1101" w:type="pct"/>
            <w:vAlign w:val="bottom"/>
          </w:tcPr>
          <w:p w14:paraId="4B38BE0B" w14:textId="534E5A1D" w:rsidR="00A25AFB" w:rsidRPr="00A25AFB" w:rsidRDefault="00A25AFB" w:rsidP="00A25AFB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A25AFB">
              <w:rPr>
                <w:rFonts w:cs="Calibri"/>
                <w:sz w:val="18"/>
                <w:szCs w:val="18"/>
              </w:rPr>
              <w:t>2550</w:t>
            </w:r>
          </w:p>
        </w:tc>
        <w:tc>
          <w:tcPr>
            <w:tcW w:w="1101" w:type="pct"/>
            <w:vAlign w:val="bottom"/>
          </w:tcPr>
          <w:p w14:paraId="5ADF8E60" w14:textId="641C0FCA" w:rsidR="00A25AFB" w:rsidRPr="00A25AFB" w:rsidRDefault="00A25AFB" w:rsidP="00A25AFB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A25AFB">
              <w:rPr>
                <w:rFonts w:cs="Calibri"/>
                <w:sz w:val="18"/>
                <w:szCs w:val="18"/>
              </w:rPr>
              <w:t>2198</w:t>
            </w:r>
          </w:p>
        </w:tc>
        <w:tc>
          <w:tcPr>
            <w:tcW w:w="1103" w:type="pct"/>
            <w:tcBorders>
              <w:right w:val="nil"/>
            </w:tcBorders>
            <w:vAlign w:val="bottom"/>
          </w:tcPr>
          <w:p w14:paraId="4D65E5AC" w14:textId="627FE5DC" w:rsidR="00A25AFB" w:rsidRPr="00A25AFB" w:rsidRDefault="00A25AFB" w:rsidP="00A25AFB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A25AFB">
              <w:rPr>
                <w:rFonts w:cs="Calibri"/>
                <w:sz w:val="18"/>
                <w:szCs w:val="18"/>
              </w:rPr>
              <w:t>352</w:t>
            </w:r>
          </w:p>
        </w:tc>
      </w:tr>
      <w:tr w:rsidR="00A25AFB" w:rsidRPr="00A25AFB" w14:paraId="668E3331" w14:textId="77777777" w:rsidTr="00AC15EE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0C77BFE6" w14:textId="77777777" w:rsidR="00A25AFB" w:rsidRPr="00A25AFB" w:rsidRDefault="00A25AFB" w:rsidP="003326AF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ind w:firstLine="318"/>
              <w:contextualSpacing/>
              <w:outlineLvl w:val="7"/>
              <w:rPr>
                <w:rFonts w:ascii="Fira Sans" w:hAnsi="Fira Sans"/>
                <w:color w:val="auto"/>
                <w:sz w:val="18"/>
                <w:szCs w:val="18"/>
                <w:lang w:val="en-GB"/>
              </w:rPr>
            </w:pPr>
            <w:r w:rsidRPr="00A25AFB">
              <w:rPr>
                <w:rFonts w:ascii="Fira Sans" w:hAnsi="Fira Sans"/>
                <w:color w:val="auto"/>
                <w:sz w:val="18"/>
                <w:szCs w:val="18"/>
                <w:lang w:val="en-GB"/>
              </w:rPr>
              <w:t>6</w:t>
            </w:r>
          </w:p>
        </w:tc>
        <w:tc>
          <w:tcPr>
            <w:tcW w:w="1101" w:type="pct"/>
            <w:vAlign w:val="bottom"/>
          </w:tcPr>
          <w:p w14:paraId="69099479" w14:textId="6886DF86" w:rsidR="00A25AFB" w:rsidRPr="00A25AFB" w:rsidRDefault="00A25AFB" w:rsidP="00A25AFB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A25AFB">
              <w:rPr>
                <w:rFonts w:cs="Calibri"/>
                <w:sz w:val="18"/>
                <w:szCs w:val="18"/>
              </w:rPr>
              <w:t>2099</w:t>
            </w:r>
          </w:p>
        </w:tc>
        <w:tc>
          <w:tcPr>
            <w:tcW w:w="1101" w:type="pct"/>
            <w:vAlign w:val="bottom"/>
          </w:tcPr>
          <w:p w14:paraId="2F91CF75" w14:textId="607A3B66" w:rsidR="00A25AFB" w:rsidRPr="00A25AFB" w:rsidRDefault="00A25AFB" w:rsidP="00A25AFB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A25AFB">
              <w:rPr>
                <w:rFonts w:cs="Calibri"/>
                <w:sz w:val="18"/>
                <w:szCs w:val="18"/>
              </w:rPr>
              <w:t>1989</w:t>
            </w:r>
          </w:p>
        </w:tc>
        <w:tc>
          <w:tcPr>
            <w:tcW w:w="1103" w:type="pct"/>
            <w:tcBorders>
              <w:right w:val="nil"/>
            </w:tcBorders>
            <w:vAlign w:val="bottom"/>
          </w:tcPr>
          <w:p w14:paraId="07D08BC2" w14:textId="262876C7" w:rsidR="00A25AFB" w:rsidRPr="00A25AFB" w:rsidRDefault="00A25AFB" w:rsidP="00A25AFB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A25AFB">
              <w:rPr>
                <w:rFonts w:cs="Calibri"/>
                <w:sz w:val="18"/>
                <w:szCs w:val="18"/>
              </w:rPr>
              <w:t>110</w:t>
            </w:r>
          </w:p>
        </w:tc>
      </w:tr>
      <w:tr w:rsidR="00A25AFB" w:rsidRPr="00A25AFB" w14:paraId="14E12113" w14:textId="77777777" w:rsidTr="00AC15EE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784ED4F6" w14:textId="77777777" w:rsidR="00A25AFB" w:rsidRPr="00A25AFB" w:rsidRDefault="00A25AFB" w:rsidP="003326AF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ind w:firstLine="318"/>
              <w:contextualSpacing/>
              <w:outlineLvl w:val="7"/>
              <w:rPr>
                <w:rFonts w:ascii="Fira Sans" w:hAnsi="Fira Sans"/>
                <w:color w:val="auto"/>
                <w:sz w:val="18"/>
                <w:szCs w:val="18"/>
                <w:lang w:val="en-GB"/>
              </w:rPr>
            </w:pPr>
            <w:r w:rsidRPr="00A25AFB">
              <w:rPr>
                <w:rFonts w:ascii="Fira Sans" w:hAnsi="Fira Sans"/>
                <w:color w:val="auto"/>
                <w:sz w:val="18"/>
                <w:szCs w:val="18"/>
                <w:lang w:val="en-GB"/>
              </w:rPr>
              <w:t>7</w:t>
            </w:r>
          </w:p>
        </w:tc>
        <w:tc>
          <w:tcPr>
            <w:tcW w:w="1101" w:type="pct"/>
            <w:vAlign w:val="bottom"/>
          </w:tcPr>
          <w:p w14:paraId="034CCC5E" w14:textId="2917C469" w:rsidR="00A25AFB" w:rsidRPr="00A25AFB" w:rsidRDefault="00A25AFB" w:rsidP="00A25AFB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A25AFB">
              <w:rPr>
                <w:rFonts w:cs="Calibri"/>
                <w:sz w:val="18"/>
                <w:szCs w:val="18"/>
              </w:rPr>
              <w:t>772</w:t>
            </w:r>
          </w:p>
        </w:tc>
        <w:tc>
          <w:tcPr>
            <w:tcW w:w="1101" w:type="pct"/>
            <w:vAlign w:val="bottom"/>
          </w:tcPr>
          <w:p w14:paraId="3448F450" w14:textId="3D12A59A" w:rsidR="00A25AFB" w:rsidRPr="00A25AFB" w:rsidRDefault="00A25AFB" w:rsidP="00A25AFB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A25AFB">
              <w:rPr>
                <w:rFonts w:cs="Calibri"/>
                <w:sz w:val="18"/>
                <w:szCs w:val="18"/>
              </w:rPr>
              <w:t>749</w:t>
            </w:r>
          </w:p>
        </w:tc>
        <w:tc>
          <w:tcPr>
            <w:tcW w:w="1103" w:type="pct"/>
            <w:tcBorders>
              <w:right w:val="nil"/>
            </w:tcBorders>
            <w:vAlign w:val="bottom"/>
          </w:tcPr>
          <w:p w14:paraId="6DD16373" w14:textId="1BA47BAE" w:rsidR="00A25AFB" w:rsidRPr="00A25AFB" w:rsidRDefault="00A25AFB" w:rsidP="00A25AFB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A25AFB">
              <w:rPr>
                <w:rFonts w:cs="Calibri"/>
                <w:sz w:val="18"/>
                <w:szCs w:val="18"/>
              </w:rPr>
              <w:t>23</w:t>
            </w:r>
          </w:p>
        </w:tc>
      </w:tr>
      <w:tr w:rsidR="00A25AFB" w:rsidRPr="00A25AFB" w14:paraId="5D6CE49B" w14:textId="77777777" w:rsidTr="00AC15EE">
        <w:trPr>
          <w:trHeight w:val="57"/>
        </w:trPr>
        <w:tc>
          <w:tcPr>
            <w:tcW w:w="1695" w:type="pct"/>
            <w:tcBorders>
              <w:left w:val="nil"/>
              <w:bottom w:val="nil"/>
            </w:tcBorders>
            <w:vAlign w:val="center"/>
          </w:tcPr>
          <w:p w14:paraId="1BBE97C4" w14:textId="77777777" w:rsidR="00A25AFB" w:rsidRPr="00A25AFB" w:rsidRDefault="00A25AFB" w:rsidP="003326AF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ind w:firstLine="318"/>
              <w:contextualSpacing/>
              <w:outlineLvl w:val="7"/>
              <w:rPr>
                <w:rFonts w:ascii="Fira Sans" w:hAnsi="Fira Sans"/>
                <w:color w:val="auto"/>
                <w:sz w:val="18"/>
                <w:szCs w:val="18"/>
                <w:lang w:val="en-GB"/>
              </w:rPr>
            </w:pPr>
            <w:r w:rsidRPr="00A25AFB">
              <w:rPr>
                <w:rFonts w:ascii="Fira Sans" w:hAnsi="Fira Sans"/>
                <w:color w:val="auto"/>
                <w:sz w:val="18"/>
                <w:szCs w:val="18"/>
                <w:lang w:val="en-GB"/>
              </w:rPr>
              <w:t xml:space="preserve">8 </w:t>
            </w:r>
            <w:proofErr w:type="spellStart"/>
            <w:r w:rsidRPr="00A25AFB">
              <w:rPr>
                <w:rFonts w:ascii="Fira Sans" w:hAnsi="Fira Sans"/>
                <w:color w:val="auto"/>
                <w:sz w:val="18"/>
                <w:szCs w:val="18"/>
                <w:lang w:val="en-GB"/>
              </w:rPr>
              <w:t>i</w:t>
            </w:r>
            <w:proofErr w:type="spellEnd"/>
            <w:r w:rsidRPr="00A25AFB">
              <w:rPr>
                <w:rFonts w:ascii="Fira Sans" w:hAnsi="Fira Sans"/>
                <w:color w:val="auto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A25AFB">
              <w:rPr>
                <w:rFonts w:ascii="Fira Sans" w:hAnsi="Fira Sans"/>
                <w:color w:val="auto"/>
                <w:sz w:val="18"/>
                <w:szCs w:val="18"/>
                <w:lang w:val="en-GB"/>
              </w:rPr>
              <w:t>więcej</w:t>
            </w:r>
            <w:proofErr w:type="spellEnd"/>
          </w:p>
        </w:tc>
        <w:tc>
          <w:tcPr>
            <w:tcW w:w="1101" w:type="pct"/>
            <w:tcBorders>
              <w:bottom w:val="nil"/>
            </w:tcBorders>
            <w:vAlign w:val="bottom"/>
          </w:tcPr>
          <w:p w14:paraId="79D10714" w14:textId="25AB0389" w:rsidR="00A25AFB" w:rsidRPr="00A25AFB" w:rsidRDefault="00A25AFB" w:rsidP="00A25AFB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A25AFB">
              <w:rPr>
                <w:rFonts w:cs="Calibri"/>
                <w:sz w:val="18"/>
                <w:szCs w:val="18"/>
              </w:rPr>
              <w:t>244</w:t>
            </w:r>
          </w:p>
        </w:tc>
        <w:tc>
          <w:tcPr>
            <w:tcW w:w="1101" w:type="pct"/>
            <w:tcBorders>
              <w:bottom w:val="nil"/>
            </w:tcBorders>
            <w:vAlign w:val="bottom"/>
          </w:tcPr>
          <w:p w14:paraId="6309720A" w14:textId="7B8011D7" w:rsidR="00A25AFB" w:rsidRPr="00A25AFB" w:rsidRDefault="00A25AFB" w:rsidP="00A25AFB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A25AFB">
              <w:rPr>
                <w:rFonts w:cs="Calibri"/>
                <w:sz w:val="18"/>
                <w:szCs w:val="18"/>
              </w:rPr>
              <w:t>241</w:t>
            </w:r>
          </w:p>
        </w:tc>
        <w:tc>
          <w:tcPr>
            <w:tcW w:w="1103" w:type="pct"/>
            <w:tcBorders>
              <w:bottom w:val="nil"/>
              <w:right w:val="nil"/>
            </w:tcBorders>
            <w:vAlign w:val="bottom"/>
          </w:tcPr>
          <w:p w14:paraId="7C68D97F" w14:textId="65324AF6" w:rsidR="00A25AFB" w:rsidRPr="00A25AFB" w:rsidRDefault="00A25AFB" w:rsidP="00A25AFB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A25AFB">
              <w:rPr>
                <w:rFonts w:cs="Calibri"/>
                <w:sz w:val="18"/>
                <w:szCs w:val="18"/>
              </w:rPr>
              <w:t>3</w:t>
            </w:r>
          </w:p>
        </w:tc>
      </w:tr>
    </w:tbl>
    <w:p w14:paraId="358AF7BC" w14:textId="293B4E9E" w:rsidR="00EF392A" w:rsidRPr="00B729F1" w:rsidRDefault="00EF392A" w:rsidP="00EF392A">
      <w:pPr>
        <w:rPr>
          <w:szCs w:val="19"/>
        </w:rPr>
      </w:pPr>
      <w:r w:rsidRPr="00B729F1">
        <w:rPr>
          <w:rFonts w:cs="FiraSans-Bold"/>
          <w:b/>
          <w:bCs/>
          <w:szCs w:val="19"/>
        </w:rPr>
        <w:t xml:space="preserve">Tablica 2. Mieszkania oddane do użytkowania </w:t>
      </w:r>
      <w:r w:rsidRPr="00B729F1">
        <w:rPr>
          <w:rStyle w:val="A1"/>
          <w:sz w:val="19"/>
          <w:szCs w:val="19"/>
        </w:rPr>
        <w:t>według liczby izb w 202</w:t>
      </w:r>
      <w:r w:rsidR="00A25AFB" w:rsidRPr="00B729F1">
        <w:rPr>
          <w:rStyle w:val="A1"/>
          <w:sz w:val="19"/>
          <w:szCs w:val="19"/>
        </w:rPr>
        <w:t>1</w:t>
      </w:r>
      <w:r w:rsidRPr="00B729F1">
        <w:rPr>
          <w:rStyle w:val="A1"/>
          <w:sz w:val="19"/>
          <w:szCs w:val="19"/>
        </w:rPr>
        <w:t xml:space="preserve"> r.</w:t>
      </w:r>
    </w:p>
    <w:p w14:paraId="2F4EB094" w14:textId="44B6C16C" w:rsidR="00EF392A" w:rsidRPr="005B43FA" w:rsidRDefault="00EF392A" w:rsidP="00522732">
      <w:pPr>
        <w:pStyle w:val="Pa3"/>
        <w:spacing w:before="120" w:after="120" w:line="288" w:lineRule="auto"/>
        <w:rPr>
          <w:rStyle w:val="A6"/>
          <w:rFonts w:ascii="Fira Sans" w:hAnsi="Fira Sans"/>
          <w:color w:val="auto"/>
          <w:sz w:val="19"/>
          <w:szCs w:val="19"/>
        </w:rPr>
      </w:pPr>
      <w:r w:rsidRPr="005B163E">
        <w:rPr>
          <w:rStyle w:val="A6"/>
          <w:rFonts w:ascii="Fira Sans" w:hAnsi="Fira Sans"/>
          <w:color w:val="auto"/>
          <w:sz w:val="19"/>
          <w:szCs w:val="19"/>
        </w:rPr>
        <w:lastRenderedPageBreak/>
        <w:t>Przeciętna powierzchnia użytkowa jednego mieszkania, oddanego do użytkowania na Podkarpaciu, wynosiła w 202</w:t>
      </w:r>
      <w:r w:rsidR="005B163E" w:rsidRPr="005B163E">
        <w:rPr>
          <w:rStyle w:val="A6"/>
          <w:rFonts w:ascii="Fira Sans" w:hAnsi="Fira Sans"/>
          <w:color w:val="auto"/>
          <w:sz w:val="19"/>
          <w:szCs w:val="19"/>
        </w:rPr>
        <w:t>1</w:t>
      </w:r>
      <w:r w:rsidRPr="005B163E">
        <w:rPr>
          <w:rStyle w:val="A6"/>
          <w:rFonts w:ascii="Fira Sans" w:hAnsi="Fira Sans"/>
          <w:color w:val="auto"/>
          <w:sz w:val="19"/>
          <w:szCs w:val="19"/>
        </w:rPr>
        <w:t xml:space="preserve"> r. </w:t>
      </w:r>
      <w:r w:rsidR="005B163E" w:rsidRPr="005B163E">
        <w:rPr>
          <w:rStyle w:val="A6"/>
          <w:rFonts w:ascii="Fira Sans" w:hAnsi="Fira Sans"/>
          <w:color w:val="auto"/>
          <w:sz w:val="19"/>
          <w:szCs w:val="19"/>
        </w:rPr>
        <w:t>110,5</w:t>
      </w:r>
      <w:r w:rsidRPr="005B163E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5B163E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5B163E">
        <w:rPr>
          <w:rStyle w:val="A9"/>
          <w:rFonts w:ascii="Fira Sans" w:hAnsi="Fira Sans"/>
          <w:color w:val="auto"/>
          <w:sz w:val="19"/>
          <w:szCs w:val="19"/>
        </w:rPr>
        <w:t xml:space="preserve"> </w:t>
      </w:r>
      <w:r w:rsidRPr="005B163E">
        <w:rPr>
          <w:rStyle w:val="A6"/>
          <w:rFonts w:ascii="Fira Sans" w:hAnsi="Fira Sans"/>
          <w:color w:val="auto"/>
          <w:sz w:val="19"/>
          <w:szCs w:val="19"/>
        </w:rPr>
        <w:t xml:space="preserve">(w kraju – </w:t>
      </w:r>
      <w:r w:rsidR="005B163E" w:rsidRPr="005B163E">
        <w:rPr>
          <w:rStyle w:val="A6"/>
          <w:rFonts w:ascii="Fira Sans" w:hAnsi="Fira Sans"/>
          <w:color w:val="auto"/>
          <w:sz w:val="19"/>
          <w:szCs w:val="19"/>
        </w:rPr>
        <w:t>92,9</w:t>
      </w:r>
      <w:r w:rsidRPr="005B163E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5B163E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5B163E">
        <w:rPr>
          <w:rStyle w:val="A6"/>
          <w:rFonts w:ascii="Fira Sans" w:hAnsi="Fira Sans"/>
          <w:color w:val="auto"/>
          <w:sz w:val="19"/>
          <w:szCs w:val="19"/>
        </w:rPr>
        <w:t xml:space="preserve">) i była większa o </w:t>
      </w:r>
      <w:r w:rsidR="005B163E" w:rsidRPr="005B163E">
        <w:rPr>
          <w:rStyle w:val="A6"/>
          <w:rFonts w:ascii="Fira Sans" w:hAnsi="Fira Sans"/>
          <w:color w:val="auto"/>
          <w:sz w:val="19"/>
          <w:szCs w:val="19"/>
        </w:rPr>
        <w:t>7,7</w:t>
      </w:r>
      <w:r w:rsidRPr="005B163E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5B163E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5B163E">
        <w:rPr>
          <w:rStyle w:val="A9"/>
          <w:rFonts w:ascii="Fira Sans" w:hAnsi="Fira Sans"/>
          <w:color w:val="auto"/>
          <w:sz w:val="19"/>
          <w:szCs w:val="19"/>
        </w:rPr>
        <w:t xml:space="preserve"> </w:t>
      </w:r>
      <w:r w:rsidRPr="005B163E">
        <w:rPr>
          <w:rStyle w:val="A6"/>
          <w:rFonts w:ascii="Fira Sans" w:hAnsi="Fira Sans"/>
          <w:color w:val="auto"/>
          <w:sz w:val="19"/>
          <w:szCs w:val="19"/>
        </w:rPr>
        <w:t>niż w 20</w:t>
      </w:r>
      <w:r w:rsidR="005B163E" w:rsidRPr="005B163E">
        <w:rPr>
          <w:rStyle w:val="A6"/>
          <w:rFonts w:ascii="Fira Sans" w:hAnsi="Fira Sans"/>
          <w:color w:val="auto"/>
          <w:sz w:val="19"/>
          <w:szCs w:val="19"/>
        </w:rPr>
        <w:t>20</w:t>
      </w:r>
      <w:r w:rsidR="00116CEF">
        <w:rPr>
          <w:rStyle w:val="A6"/>
          <w:rFonts w:ascii="Fira Sans" w:hAnsi="Fira Sans"/>
          <w:color w:val="auto"/>
          <w:sz w:val="19"/>
          <w:szCs w:val="19"/>
        </w:rPr>
        <w:t> </w:t>
      </w:r>
      <w:r w:rsidRPr="005B163E">
        <w:rPr>
          <w:rStyle w:val="A6"/>
          <w:rFonts w:ascii="Fira Sans" w:hAnsi="Fira Sans"/>
          <w:color w:val="auto"/>
          <w:sz w:val="19"/>
          <w:szCs w:val="19"/>
        </w:rPr>
        <w:t xml:space="preserve">r. (w Polsce wzrosła o </w:t>
      </w:r>
      <w:r w:rsidR="005B163E" w:rsidRPr="005B163E">
        <w:rPr>
          <w:rStyle w:val="A6"/>
          <w:rFonts w:ascii="Fira Sans" w:hAnsi="Fira Sans"/>
          <w:color w:val="auto"/>
          <w:sz w:val="19"/>
          <w:szCs w:val="19"/>
        </w:rPr>
        <w:t>4,2</w:t>
      </w:r>
      <w:r w:rsidRPr="005B163E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5B163E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5B163E">
        <w:rPr>
          <w:rStyle w:val="A6"/>
          <w:rFonts w:ascii="Fira Sans" w:hAnsi="Fira Sans"/>
          <w:color w:val="auto"/>
          <w:sz w:val="19"/>
          <w:szCs w:val="19"/>
        </w:rPr>
        <w:t>). Mieszkania oddane na wsi były większe przeciętnie o </w:t>
      </w:r>
      <w:r w:rsidR="005B163E" w:rsidRPr="005B163E">
        <w:rPr>
          <w:rStyle w:val="A6"/>
          <w:rFonts w:ascii="Fira Sans" w:hAnsi="Fira Sans"/>
          <w:color w:val="auto"/>
          <w:sz w:val="19"/>
          <w:szCs w:val="19"/>
        </w:rPr>
        <w:t>49,6</w:t>
      </w:r>
      <w:r w:rsidRPr="005B163E">
        <w:rPr>
          <w:rStyle w:val="A6"/>
          <w:rFonts w:ascii="Fira Sans" w:hAnsi="Fira Sans"/>
          <w:color w:val="auto"/>
          <w:sz w:val="19"/>
          <w:szCs w:val="19"/>
        </w:rPr>
        <w:t> m</w:t>
      </w:r>
      <w:r w:rsidRPr="005B163E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5B163E">
        <w:rPr>
          <w:rStyle w:val="A9"/>
          <w:rFonts w:ascii="Fira Sans" w:hAnsi="Fira Sans"/>
          <w:color w:val="auto"/>
          <w:sz w:val="19"/>
          <w:szCs w:val="19"/>
        </w:rPr>
        <w:t xml:space="preserve"> </w:t>
      </w:r>
      <w:r w:rsidRPr="005B163E">
        <w:rPr>
          <w:rStyle w:val="A6"/>
          <w:rFonts w:ascii="Fira Sans" w:hAnsi="Fira Sans"/>
          <w:color w:val="auto"/>
          <w:sz w:val="19"/>
          <w:szCs w:val="19"/>
        </w:rPr>
        <w:t xml:space="preserve">od </w:t>
      </w:r>
      <w:r w:rsidRPr="00BF7B9F">
        <w:rPr>
          <w:rStyle w:val="A6"/>
          <w:rFonts w:ascii="Fira Sans" w:hAnsi="Fira Sans"/>
          <w:color w:val="auto"/>
          <w:sz w:val="19"/>
          <w:szCs w:val="19"/>
        </w:rPr>
        <w:t xml:space="preserve">mieszkań oddanych w mieście, a ich średnia wielkość wynosiła </w:t>
      </w:r>
      <w:r w:rsidR="005B163E" w:rsidRPr="00BF7B9F">
        <w:rPr>
          <w:rStyle w:val="A6"/>
          <w:rFonts w:ascii="Fira Sans" w:hAnsi="Fira Sans"/>
          <w:color w:val="auto"/>
          <w:sz w:val="19"/>
          <w:szCs w:val="19"/>
        </w:rPr>
        <w:t>137,4</w:t>
      </w:r>
      <w:r w:rsidRPr="00BF7B9F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BF7B9F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="00D235E8">
        <w:rPr>
          <w:rStyle w:val="A6"/>
          <w:rFonts w:ascii="Fira Sans" w:hAnsi="Fira Sans"/>
          <w:color w:val="auto"/>
          <w:sz w:val="19"/>
          <w:szCs w:val="19"/>
        </w:rPr>
        <w:t xml:space="preserve"> (w </w:t>
      </w:r>
      <w:r w:rsidRPr="00BF7B9F">
        <w:rPr>
          <w:rStyle w:val="A6"/>
          <w:rFonts w:ascii="Fira Sans" w:hAnsi="Fira Sans"/>
          <w:color w:val="auto"/>
          <w:sz w:val="19"/>
          <w:szCs w:val="19"/>
        </w:rPr>
        <w:t xml:space="preserve">miastach </w:t>
      </w:r>
      <w:r w:rsidR="00116CEF" w:rsidRPr="00BF7B9F">
        <w:rPr>
          <w:rStyle w:val="A6"/>
          <w:rFonts w:ascii="Fira Sans" w:hAnsi="Fira Sans"/>
          <w:color w:val="auto"/>
          <w:sz w:val="19"/>
          <w:szCs w:val="19"/>
        </w:rPr>
        <w:t xml:space="preserve">– </w:t>
      </w:r>
      <w:r w:rsidR="005B163E" w:rsidRPr="00BF7B9F">
        <w:rPr>
          <w:rStyle w:val="A6"/>
          <w:rFonts w:ascii="Fira Sans" w:hAnsi="Fira Sans"/>
          <w:color w:val="auto"/>
          <w:sz w:val="19"/>
          <w:szCs w:val="19"/>
        </w:rPr>
        <w:t>87,8</w:t>
      </w:r>
      <w:r w:rsidR="00D235E8">
        <w:rPr>
          <w:rStyle w:val="A6"/>
          <w:rFonts w:ascii="Fira Sans" w:hAnsi="Fira Sans"/>
          <w:color w:val="auto"/>
          <w:sz w:val="19"/>
          <w:szCs w:val="19"/>
        </w:rPr>
        <w:t> </w:t>
      </w:r>
      <w:r w:rsidRPr="00BF7B9F">
        <w:rPr>
          <w:rStyle w:val="A6"/>
          <w:rFonts w:ascii="Fira Sans" w:hAnsi="Fira Sans"/>
          <w:color w:val="auto"/>
          <w:sz w:val="19"/>
          <w:szCs w:val="19"/>
        </w:rPr>
        <w:t>m</w:t>
      </w:r>
      <w:r w:rsidRPr="00BF7B9F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BF7B9F">
        <w:rPr>
          <w:rStyle w:val="A6"/>
          <w:rFonts w:ascii="Fira Sans" w:hAnsi="Fira Sans"/>
          <w:color w:val="auto"/>
          <w:sz w:val="19"/>
          <w:szCs w:val="19"/>
        </w:rPr>
        <w:t>). W budownictwie indywidualnym przeciętna powie</w:t>
      </w:r>
      <w:r w:rsidR="00D235E8">
        <w:rPr>
          <w:rStyle w:val="A6"/>
          <w:rFonts w:ascii="Fira Sans" w:hAnsi="Fira Sans"/>
          <w:color w:val="auto"/>
          <w:sz w:val="19"/>
          <w:szCs w:val="19"/>
        </w:rPr>
        <w:t>rzchnia użytkowa wyniosła 140,8 </w:t>
      </w:r>
      <w:r w:rsidRPr="00BF7B9F">
        <w:rPr>
          <w:rStyle w:val="A6"/>
          <w:rFonts w:ascii="Fira Sans" w:hAnsi="Fira Sans"/>
          <w:color w:val="auto"/>
          <w:sz w:val="19"/>
          <w:szCs w:val="19"/>
        </w:rPr>
        <w:t>m</w:t>
      </w:r>
      <w:r w:rsidRPr="00BF7B9F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BF7B9F">
        <w:rPr>
          <w:rStyle w:val="A9"/>
          <w:rFonts w:ascii="Fira Sans" w:hAnsi="Fira Sans"/>
          <w:color w:val="auto"/>
          <w:sz w:val="19"/>
          <w:szCs w:val="19"/>
        </w:rPr>
        <w:t xml:space="preserve"> </w:t>
      </w:r>
      <w:r w:rsidRPr="00BF7B9F">
        <w:rPr>
          <w:rStyle w:val="A6"/>
          <w:rFonts w:ascii="Fira Sans" w:hAnsi="Fira Sans"/>
          <w:color w:val="auto"/>
          <w:sz w:val="19"/>
          <w:szCs w:val="19"/>
        </w:rPr>
        <w:t>(</w:t>
      </w:r>
      <w:r w:rsidR="00F42AF8" w:rsidRPr="00BF7B9F">
        <w:rPr>
          <w:rStyle w:val="A6"/>
          <w:rFonts w:ascii="Fira Sans" w:hAnsi="Fira Sans"/>
          <w:color w:val="auto"/>
          <w:sz w:val="19"/>
          <w:szCs w:val="19"/>
        </w:rPr>
        <w:t>analogicznie jak</w:t>
      </w:r>
      <w:r w:rsidRPr="00BF7B9F">
        <w:rPr>
          <w:rStyle w:val="A6"/>
          <w:rFonts w:ascii="Fira Sans" w:hAnsi="Fira Sans"/>
          <w:color w:val="auto"/>
          <w:sz w:val="19"/>
          <w:szCs w:val="19"/>
        </w:rPr>
        <w:t xml:space="preserve"> przed rokiem), z przeznaczeniem na sprzedaż lub wynajem – </w:t>
      </w:r>
      <w:r w:rsidR="00BF7B9F" w:rsidRPr="00BF7B9F">
        <w:rPr>
          <w:rStyle w:val="A6"/>
          <w:rFonts w:ascii="Fira Sans" w:hAnsi="Fira Sans"/>
          <w:color w:val="auto"/>
          <w:sz w:val="19"/>
          <w:szCs w:val="19"/>
        </w:rPr>
        <w:t>64,2</w:t>
      </w:r>
      <w:r w:rsidR="00D235E8">
        <w:rPr>
          <w:rStyle w:val="A6"/>
          <w:rFonts w:ascii="Fira Sans" w:hAnsi="Fira Sans"/>
          <w:color w:val="auto"/>
          <w:sz w:val="19"/>
          <w:szCs w:val="19"/>
        </w:rPr>
        <w:t> </w:t>
      </w:r>
      <w:r w:rsidRPr="00BF7B9F">
        <w:rPr>
          <w:rStyle w:val="A6"/>
          <w:rFonts w:ascii="Fira Sans" w:hAnsi="Fira Sans"/>
          <w:color w:val="auto"/>
          <w:sz w:val="19"/>
          <w:szCs w:val="19"/>
        </w:rPr>
        <w:t>m</w:t>
      </w:r>
      <w:r w:rsidRPr="00BF7B9F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BF7B9F">
        <w:rPr>
          <w:rStyle w:val="A9"/>
          <w:rFonts w:ascii="Fira Sans" w:hAnsi="Fira Sans"/>
          <w:color w:val="auto"/>
          <w:sz w:val="19"/>
          <w:szCs w:val="19"/>
        </w:rPr>
        <w:t xml:space="preserve"> </w:t>
      </w:r>
      <w:r w:rsidRPr="00BF7B9F">
        <w:rPr>
          <w:rStyle w:val="A6"/>
          <w:rFonts w:ascii="Fira Sans" w:hAnsi="Fira Sans"/>
          <w:color w:val="auto"/>
          <w:sz w:val="19"/>
          <w:szCs w:val="19"/>
        </w:rPr>
        <w:t>(o </w:t>
      </w:r>
      <w:r w:rsidR="00BF7B9F" w:rsidRPr="00BF7B9F">
        <w:rPr>
          <w:rStyle w:val="A6"/>
          <w:rFonts w:ascii="Fira Sans" w:hAnsi="Fira Sans"/>
          <w:color w:val="auto"/>
          <w:sz w:val="19"/>
          <w:szCs w:val="19"/>
        </w:rPr>
        <w:t>3,6</w:t>
      </w:r>
      <w:r w:rsidRPr="00BF7B9F">
        <w:rPr>
          <w:rStyle w:val="A6"/>
          <w:rFonts w:ascii="Fira Sans" w:hAnsi="Fira Sans"/>
          <w:color w:val="auto"/>
          <w:sz w:val="19"/>
          <w:szCs w:val="19"/>
        </w:rPr>
        <w:t> m</w:t>
      </w:r>
      <w:r w:rsidRPr="00BF7B9F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BF7B9F">
        <w:rPr>
          <w:rStyle w:val="A9"/>
          <w:rFonts w:ascii="Fira Sans" w:hAnsi="Fira Sans"/>
          <w:color w:val="auto"/>
          <w:sz w:val="19"/>
          <w:szCs w:val="19"/>
        </w:rPr>
        <w:t xml:space="preserve"> </w:t>
      </w:r>
      <w:r w:rsidRPr="00BF7B9F">
        <w:rPr>
          <w:rStyle w:val="A6"/>
          <w:rFonts w:ascii="Fira Sans" w:hAnsi="Fira Sans"/>
          <w:color w:val="auto"/>
          <w:sz w:val="19"/>
          <w:szCs w:val="19"/>
        </w:rPr>
        <w:t xml:space="preserve">więcej), </w:t>
      </w:r>
      <w:r w:rsidR="00BF7B9F" w:rsidRPr="00BF7B9F">
        <w:rPr>
          <w:rStyle w:val="A6"/>
          <w:rFonts w:ascii="Fira Sans" w:hAnsi="Fira Sans"/>
          <w:color w:val="auto"/>
          <w:sz w:val="19"/>
          <w:szCs w:val="19"/>
        </w:rPr>
        <w:t xml:space="preserve">w </w:t>
      </w:r>
      <w:r w:rsidRPr="00BF7B9F">
        <w:rPr>
          <w:rStyle w:val="A6"/>
          <w:rFonts w:ascii="Fira Sans" w:hAnsi="Fira Sans"/>
          <w:color w:val="auto"/>
          <w:sz w:val="19"/>
          <w:szCs w:val="19"/>
        </w:rPr>
        <w:t xml:space="preserve">spółdzielczym – </w:t>
      </w:r>
      <w:r w:rsidR="00BF7B9F" w:rsidRPr="00BF7B9F">
        <w:rPr>
          <w:rStyle w:val="A6"/>
          <w:rFonts w:ascii="Fira Sans" w:hAnsi="Fira Sans"/>
          <w:color w:val="auto"/>
          <w:sz w:val="19"/>
          <w:szCs w:val="19"/>
        </w:rPr>
        <w:t>58,1</w:t>
      </w:r>
      <w:r w:rsidRPr="00BF7B9F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BF7B9F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BF7B9F">
        <w:rPr>
          <w:rStyle w:val="A9"/>
          <w:rFonts w:ascii="Fira Sans" w:hAnsi="Fira Sans"/>
          <w:color w:val="auto"/>
          <w:sz w:val="19"/>
          <w:szCs w:val="19"/>
        </w:rPr>
        <w:t xml:space="preserve"> </w:t>
      </w:r>
      <w:r w:rsidRPr="00BF7B9F">
        <w:rPr>
          <w:rStyle w:val="A6"/>
          <w:rFonts w:ascii="Fira Sans" w:hAnsi="Fira Sans"/>
          <w:color w:val="auto"/>
          <w:sz w:val="19"/>
          <w:szCs w:val="19"/>
        </w:rPr>
        <w:t>(o 4,</w:t>
      </w:r>
      <w:r w:rsidR="00BF7B9F" w:rsidRPr="00BF7B9F">
        <w:rPr>
          <w:rStyle w:val="A6"/>
          <w:rFonts w:ascii="Fira Sans" w:hAnsi="Fira Sans"/>
          <w:color w:val="auto"/>
          <w:sz w:val="19"/>
          <w:szCs w:val="19"/>
        </w:rPr>
        <w:t>6</w:t>
      </w:r>
      <w:r w:rsidRPr="00BF7B9F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BF7B9F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BF7B9F">
        <w:rPr>
          <w:rStyle w:val="A9"/>
          <w:rFonts w:ascii="Fira Sans" w:hAnsi="Fira Sans"/>
          <w:color w:val="auto"/>
          <w:sz w:val="19"/>
          <w:szCs w:val="19"/>
        </w:rPr>
        <w:t xml:space="preserve"> </w:t>
      </w:r>
      <w:r w:rsidR="00BF7B9F" w:rsidRPr="00BF7B9F">
        <w:rPr>
          <w:rStyle w:val="A6"/>
          <w:rFonts w:ascii="Fira Sans" w:hAnsi="Fira Sans"/>
          <w:color w:val="auto"/>
          <w:sz w:val="19"/>
          <w:szCs w:val="19"/>
        </w:rPr>
        <w:t>więcej</w:t>
      </w:r>
      <w:r w:rsidRPr="00BF7B9F">
        <w:rPr>
          <w:rStyle w:val="A6"/>
          <w:rFonts w:ascii="Fira Sans" w:hAnsi="Fira Sans"/>
          <w:color w:val="auto"/>
          <w:sz w:val="19"/>
          <w:szCs w:val="19"/>
        </w:rPr>
        <w:t>)</w:t>
      </w:r>
      <w:r w:rsidR="00BF7B9F" w:rsidRPr="00BF7B9F">
        <w:rPr>
          <w:rStyle w:val="A6"/>
          <w:rFonts w:ascii="Fira Sans" w:hAnsi="Fira Sans"/>
          <w:color w:val="auto"/>
          <w:sz w:val="19"/>
          <w:szCs w:val="19"/>
        </w:rPr>
        <w:t>,</w:t>
      </w:r>
      <w:r w:rsidRPr="00BF7B9F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="00BF7B9F">
        <w:rPr>
          <w:rStyle w:val="A6"/>
          <w:rFonts w:ascii="Fira Sans" w:hAnsi="Fira Sans"/>
          <w:color w:val="auto"/>
          <w:sz w:val="19"/>
          <w:szCs w:val="19"/>
        </w:rPr>
        <w:t xml:space="preserve">a </w:t>
      </w:r>
      <w:r w:rsidR="00BF7B9F" w:rsidRPr="00BF7B9F">
        <w:rPr>
          <w:rStyle w:val="A6"/>
          <w:rFonts w:ascii="Fira Sans" w:hAnsi="Fira Sans"/>
          <w:color w:val="auto"/>
          <w:sz w:val="19"/>
          <w:szCs w:val="19"/>
        </w:rPr>
        <w:t>w budownictwie społecznym czynszowym – 47,5 m</w:t>
      </w:r>
      <w:r w:rsidR="00BF7B9F" w:rsidRPr="00BF7B9F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 xml:space="preserve">2 </w:t>
      </w:r>
      <w:r w:rsidR="00BF7B9F" w:rsidRPr="00BF7B9F">
        <w:rPr>
          <w:rStyle w:val="A6"/>
          <w:rFonts w:ascii="Fira Sans" w:hAnsi="Fira Sans"/>
          <w:color w:val="auto"/>
          <w:sz w:val="19"/>
          <w:szCs w:val="19"/>
        </w:rPr>
        <w:t>(o 6,2 m</w:t>
      </w:r>
      <w:r w:rsidR="00BF7B9F" w:rsidRPr="00BF7B9F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="00BF7B9F" w:rsidRPr="00BF7B9F">
        <w:rPr>
          <w:rStyle w:val="A6"/>
          <w:rFonts w:ascii="Fira Sans" w:hAnsi="Fira Sans"/>
          <w:color w:val="auto"/>
          <w:sz w:val="19"/>
          <w:szCs w:val="19"/>
        </w:rPr>
        <w:t xml:space="preserve"> mniej). </w:t>
      </w:r>
      <w:r w:rsidRPr="00BF7B9F">
        <w:rPr>
          <w:rStyle w:val="A6"/>
          <w:rFonts w:ascii="Fira Sans" w:hAnsi="Fira Sans"/>
          <w:color w:val="auto"/>
          <w:sz w:val="19"/>
          <w:szCs w:val="19"/>
        </w:rPr>
        <w:t>Najmniejsze mieszkania w 202</w:t>
      </w:r>
      <w:r w:rsidR="00BF7B9F" w:rsidRPr="00BF7B9F">
        <w:rPr>
          <w:rStyle w:val="A6"/>
          <w:rFonts w:ascii="Fira Sans" w:hAnsi="Fira Sans"/>
          <w:color w:val="auto"/>
          <w:sz w:val="19"/>
          <w:szCs w:val="19"/>
        </w:rPr>
        <w:t>1</w:t>
      </w:r>
      <w:r w:rsidRPr="00BF7B9F">
        <w:rPr>
          <w:rStyle w:val="A6"/>
          <w:rFonts w:ascii="Fira Sans" w:hAnsi="Fira Sans"/>
          <w:color w:val="auto"/>
          <w:sz w:val="19"/>
          <w:szCs w:val="19"/>
        </w:rPr>
        <w:t xml:space="preserve"> r. zostały oddane do użytkowania w </w:t>
      </w:r>
      <w:r w:rsidRPr="005B43FA">
        <w:rPr>
          <w:rStyle w:val="A6"/>
          <w:rFonts w:ascii="Fira Sans" w:hAnsi="Fira Sans"/>
          <w:color w:val="auto"/>
          <w:sz w:val="19"/>
          <w:szCs w:val="19"/>
        </w:rPr>
        <w:t>budownictwie komunalnym. Ich przeciętna powierzchnia wynosiła 3</w:t>
      </w:r>
      <w:r w:rsidR="00BF7B9F" w:rsidRPr="005B43FA">
        <w:rPr>
          <w:rStyle w:val="A6"/>
          <w:rFonts w:ascii="Fira Sans" w:hAnsi="Fira Sans"/>
          <w:color w:val="auto"/>
          <w:sz w:val="19"/>
          <w:szCs w:val="19"/>
        </w:rPr>
        <w:t>7</w:t>
      </w:r>
      <w:r w:rsidRPr="005B43FA">
        <w:rPr>
          <w:rStyle w:val="A6"/>
          <w:rFonts w:ascii="Fira Sans" w:hAnsi="Fira Sans"/>
          <w:color w:val="auto"/>
          <w:sz w:val="19"/>
          <w:szCs w:val="19"/>
        </w:rPr>
        <w:t>,6 m</w:t>
      </w:r>
      <w:r w:rsidRPr="005B43FA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5B43FA">
        <w:rPr>
          <w:rStyle w:val="A6"/>
          <w:rFonts w:ascii="Fira Sans" w:hAnsi="Fira Sans"/>
          <w:color w:val="auto"/>
          <w:sz w:val="19"/>
          <w:szCs w:val="19"/>
        </w:rPr>
        <w:t xml:space="preserve"> i była o </w:t>
      </w:r>
      <w:r w:rsidR="00BF7B9F" w:rsidRPr="005B43FA">
        <w:rPr>
          <w:rStyle w:val="A6"/>
          <w:rFonts w:ascii="Fira Sans" w:hAnsi="Fira Sans"/>
          <w:color w:val="auto"/>
          <w:sz w:val="19"/>
          <w:szCs w:val="19"/>
        </w:rPr>
        <w:t>7,0</w:t>
      </w:r>
      <w:r w:rsidRPr="005B43FA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5B43FA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5B43FA">
        <w:rPr>
          <w:rStyle w:val="A9"/>
          <w:rFonts w:ascii="Fira Sans" w:hAnsi="Fira Sans"/>
          <w:color w:val="auto"/>
          <w:sz w:val="19"/>
          <w:szCs w:val="19"/>
        </w:rPr>
        <w:t xml:space="preserve"> </w:t>
      </w:r>
      <w:r w:rsidR="00BF7B9F" w:rsidRPr="005B43FA">
        <w:rPr>
          <w:rStyle w:val="A6"/>
          <w:rFonts w:ascii="Fira Sans" w:hAnsi="Fira Sans"/>
          <w:color w:val="auto"/>
          <w:sz w:val="19"/>
          <w:szCs w:val="19"/>
        </w:rPr>
        <w:t>większa</w:t>
      </w:r>
      <w:r w:rsidRPr="005B43FA">
        <w:rPr>
          <w:rStyle w:val="A6"/>
          <w:rFonts w:ascii="Fira Sans" w:hAnsi="Fira Sans"/>
          <w:color w:val="auto"/>
          <w:sz w:val="19"/>
          <w:szCs w:val="19"/>
        </w:rPr>
        <w:t xml:space="preserve"> niż w 20</w:t>
      </w:r>
      <w:r w:rsidR="00BF7B9F" w:rsidRPr="005B43FA">
        <w:rPr>
          <w:rStyle w:val="A6"/>
          <w:rFonts w:ascii="Fira Sans" w:hAnsi="Fira Sans"/>
          <w:color w:val="auto"/>
          <w:sz w:val="19"/>
          <w:szCs w:val="19"/>
        </w:rPr>
        <w:t>20</w:t>
      </w:r>
      <w:r w:rsidRPr="005B43FA">
        <w:rPr>
          <w:rStyle w:val="A6"/>
          <w:rFonts w:ascii="Fira Sans" w:hAnsi="Fira Sans"/>
          <w:color w:val="auto"/>
          <w:sz w:val="19"/>
          <w:szCs w:val="19"/>
        </w:rPr>
        <w:t xml:space="preserve"> r.</w:t>
      </w:r>
    </w:p>
    <w:p w14:paraId="78D8E9F7" w14:textId="30C5A983" w:rsidR="00EF392A" w:rsidRPr="005B43FA" w:rsidRDefault="00EF392A" w:rsidP="00522732">
      <w:pPr>
        <w:pStyle w:val="Pa3"/>
        <w:spacing w:before="120" w:after="120" w:line="288" w:lineRule="auto"/>
        <w:rPr>
          <w:rFonts w:ascii="Fira Sans" w:hAnsi="Fira Sans"/>
          <w:sz w:val="19"/>
          <w:szCs w:val="19"/>
        </w:rPr>
      </w:pPr>
      <w:r w:rsidRPr="005B43FA">
        <w:rPr>
          <w:rStyle w:val="A6"/>
          <w:rFonts w:ascii="Fira Sans" w:hAnsi="Fira Sans"/>
          <w:color w:val="auto"/>
          <w:sz w:val="19"/>
          <w:szCs w:val="19"/>
        </w:rPr>
        <w:t>Wszystkie mieszkania oddane do użytkowania w 202</w:t>
      </w:r>
      <w:r w:rsidR="005B43FA" w:rsidRPr="005B43FA">
        <w:rPr>
          <w:rStyle w:val="A6"/>
          <w:rFonts w:ascii="Fira Sans" w:hAnsi="Fira Sans"/>
          <w:color w:val="auto"/>
          <w:sz w:val="19"/>
          <w:szCs w:val="19"/>
        </w:rPr>
        <w:t>1</w:t>
      </w:r>
      <w:r w:rsidRPr="005B43FA">
        <w:rPr>
          <w:rStyle w:val="A6"/>
          <w:rFonts w:ascii="Fira Sans" w:hAnsi="Fira Sans"/>
          <w:color w:val="auto"/>
          <w:sz w:val="19"/>
          <w:szCs w:val="19"/>
        </w:rPr>
        <w:t xml:space="preserve"> r. wyposażone były w wodociąg (w tym 87,</w:t>
      </w:r>
      <w:r w:rsidR="005B43FA" w:rsidRPr="005B43FA">
        <w:rPr>
          <w:rStyle w:val="A6"/>
          <w:rFonts w:ascii="Fira Sans" w:hAnsi="Fira Sans"/>
          <w:color w:val="auto"/>
          <w:sz w:val="19"/>
          <w:szCs w:val="19"/>
        </w:rPr>
        <w:t>5</w:t>
      </w:r>
      <w:r w:rsidRPr="005B43FA">
        <w:rPr>
          <w:rStyle w:val="A6"/>
          <w:rFonts w:ascii="Fira Sans" w:hAnsi="Fira Sans"/>
          <w:color w:val="auto"/>
          <w:sz w:val="19"/>
          <w:szCs w:val="19"/>
        </w:rPr>
        <w:t>% w wodociąg z sieci), kanalizację (w tym kanalizację z sieci – 82,</w:t>
      </w:r>
      <w:r w:rsidR="005B43FA" w:rsidRPr="005B43FA">
        <w:rPr>
          <w:rStyle w:val="A6"/>
          <w:rFonts w:ascii="Fira Sans" w:hAnsi="Fira Sans"/>
          <w:color w:val="auto"/>
          <w:sz w:val="19"/>
          <w:szCs w:val="19"/>
        </w:rPr>
        <w:t>7</w:t>
      </w:r>
      <w:r w:rsidRPr="005B43FA">
        <w:rPr>
          <w:rStyle w:val="A6"/>
          <w:rFonts w:ascii="Fira Sans" w:hAnsi="Fira Sans"/>
          <w:color w:val="auto"/>
          <w:sz w:val="19"/>
          <w:szCs w:val="19"/>
        </w:rPr>
        <w:t>%), centralne ogrzewanie (w tym centralne ogrzewanie indywidualne</w:t>
      </w:r>
      <w:r w:rsidR="005B43FA" w:rsidRPr="005B43FA">
        <w:rPr>
          <w:rStyle w:val="A6"/>
          <w:rFonts w:ascii="Fira Sans" w:hAnsi="Fira Sans"/>
          <w:color w:val="auto"/>
          <w:sz w:val="19"/>
          <w:szCs w:val="19"/>
        </w:rPr>
        <w:t xml:space="preserve"> – 82,1%</w:t>
      </w:r>
      <w:r w:rsidRPr="005B43FA">
        <w:rPr>
          <w:rStyle w:val="A6"/>
          <w:rFonts w:ascii="Fira Sans" w:hAnsi="Fira Sans"/>
          <w:color w:val="auto"/>
          <w:sz w:val="19"/>
          <w:szCs w:val="19"/>
        </w:rPr>
        <w:t>). W gaz z sieci wyposażonych było 5</w:t>
      </w:r>
      <w:r w:rsidR="005B43FA" w:rsidRPr="005B43FA">
        <w:rPr>
          <w:rStyle w:val="A6"/>
          <w:rFonts w:ascii="Fira Sans" w:hAnsi="Fira Sans"/>
          <w:color w:val="auto"/>
          <w:sz w:val="19"/>
          <w:szCs w:val="19"/>
        </w:rPr>
        <w:t>9</w:t>
      </w:r>
      <w:r w:rsidRPr="005B43FA">
        <w:rPr>
          <w:rStyle w:val="A6"/>
          <w:rFonts w:ascii="Fira Sans" w:hAnsi="Fira Sans"/>
          <w:color w:val="auto"/>
          <w:sz w:val="19"/>
          <w:szCs w:val="19"/>
        </w:rPr>
        <w:t xml:space="preserve">,2% mieszkań, a w ciepłą wodę dostarczaną z elektrociepłowni, ciepłowni lub kotłowni osiedlowej </w:t>
      </w:r>
      <w:r w:rsidR="00D235E8" w:rsidRPr="005B43FA">
        <w:rPr>
          <w:rStyle w:val="A6"/>
          <w:rFonts w:ascii="Fira Sans" w:hAnsi="Fira Sans"/>
          <w:color w:val="auto"/>
          <w:sz w:val="19"/>
          <w:szCs w:val="19"/>
        </w:rPr>
        <w:t xml:space="preserve">– </w:t>
      </w:r>
      <w:r w:rsidR="005B43FA" w:rsidRPr="005B43FA">
        <w:rPr>
          <w:rStyle w:val="A6"/>
          <w:rFonts w:ascii="Fira Sans" w:hAnsi="Fira Sans"/>
          <w:color w:val="auto"/>
          <w:sz w:val="19"/>
          <w:szCs w:val="19"/>
        </w:rPr>
        <w:t>17,4</w:t>
      </w:r>
      <w:r w:rsidRPr="005B43FA">
        <w:rPr>
          <w:rStyle w:val="A6"/>
          <w:rFonts w:ascii="Fira Sans" w:hAnsi="Fira Sans"/>
          <w:color w:val="auto"/>
          <w:sz w:val="19"/>
          <w:szCs w:val="19"/>
        </w:rPr>
        <w:t>%.</w:t>
      </w:r>
    </w:p>
    <w:p w14:paraId="34949E85" w14:textId="4B5C54D7" w:rsidR="00EF392A" w:rsidRPr="005110A2" w:rsidRDefault="00EF392A" w:rsidP="00EF392A">
      <w:pPr>
        <w:pStyle w:val="Nagwek1"/>
      </w:pPr>
      <w:r w:rsidRPr="005110A2">
        <w:rPr>
          <w:bCs w:val="0"/>
          <w:szCs w:val="19"/>
        </w:rPr>
        <w:t>Mieszkania</w:t>
      </w:r>
      <w:r>
        <w:rPr>
          <w:bCs w:val="0"/>
          <w:szCs w:val="19"/>
        </w:rPr>
        <w:t>,</w:t>
      </w:r>
      <w:r w:rsidRPr="005110A2">
        <w:rPr>
          <w:bCs w:val="0"/>
          <w:szCs w:val="19"/>
        </w:rPr>
        <w:t xml:space="preserve"> </w:t>
      </w:r>
      <w:r>
        <w:rPr>
          <w:bCs w:val="0"/>
          <w:szCs w:val="19"/>
        </w:rPr>
        <w:t>na budowę których wydano pozwolenia lub dokonano zgłoszenia z projektem budowlanym</w:t>
      </w:r>
    </w:p>
    <w:p w14:paraId="44921C79" w14:textId="16298200" w:rsidR="00EF392A" w:rsidRPr="000C4DF6" w:rsidRDefault="00085E99" w:rsidP="00522732">
      <w:pPr>
        <w:pStyle w:val="Pa3"/>
        <w:spacing w:before="120" w:after="120" w:line="288" w:lineRule="auto"/>
        <w:rPr>
          <w:rStyle w:val="A6"/>
          <w:rFonts w:ascii="Fira Sans" w:hAnsi="Fira Sans"/>
          <w:color w:val="auto"/>
          <w:sz w:val="19"/>
          <w:szCs w:val="19"/>
        </w:rPr>
      </w:pPr>
      <w:r w:rsidRPr="005110A2">
        <w:rPr>
          <w:rFonts w:ascii="Fira Sans" w:hAnsi="Fira Sans"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31296" behindDoc="1" locked="0" layoutInCell="1" allowOverlap="1" wp14:anchorId="41B57287" wp14:editId="47429D74">
                <wp:simplePos x="0" y="0"/>
                <wp:positionH relativeFrom="column">
                  <wp:posOffset>5245100</wp:posOffset>
                </wp:positionH>
                <wp:positionV relativeFrom="paragraph">
                  <wp:posOffset>2540</wp:posOffset>
                </wp:positionV>
                <wp:extent cx="1725295" cy="1352550"/>
                <wp:effectExtent l="0" t="0" r="0" b="0"/>
                <wp:wrapTight wrapText="bothSides">
                  <wp:wrapPolygon edited="0">
                    <wp:start x="715" y="0"/>
                    <wp:lineTo x="715" y="21296"/>
                    <wp:lineTo x="20749" y="21296"/>
                    <wp:lineTo x="20749" y="0"/>
                    <wp:lineTo x="715" y="0"/>
                  </wp:wrapPolygon>
                </wp:wrapTight>
                <wp:docPr id="25" name="Pole tekstowe 25" descr="Liczba mieszkań, na których budowę wydano pozwolenia lub dokonano zgłoszenia z projektem budowlanym w 2021 r., zmniejszyła się o 10,3% w porównaniu do roku poprzedni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52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D46C7E" w14:textId="2FB10E36" w:rsidR="00AC15EE" w:rsidRPr="00225963" w:rsidRDefault="00085E99" w:rsidP="00085E99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085E99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 xml:space="preserve">Liczba mieszkań, na których budowę wydano pozwolenia lub dokonano zgłoszenia </w:t>
                            </w:r>
                            <w:r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z </w:t>
                            </w:r>
                            <w:r w:rsidRPr="00085E99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 xml:space="preserve">projektem budowlanym </w:t>
                            </w:r>
                            <w:r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w </w:t>
                            </w:r>
                            <w:r w:rsidR="008C4740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2021 r.</w:t>
                            </w:r>
                            <w:r w:rsidRPr="00085E99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zmniejszyła się o 10,3</w:t>
                            </w:r>
                            <w:r w:rsidRPr="00085E99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 xml:space="preserve">% w </w:t>
                            </w:r>
                            <w:r w:rsidR="00116CEF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odniesieniu</w:t>
                            </w:r>
                            <w:r w:rsidRPr="00085E99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 xml:space="preserve"> do roku poprzedniego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57287" id="Pole tekstowe 25" o:spid="_x0000_s1031" type="#_x0000_t202" alt="Liczba mieszkań, na których budowę wydano pozwolenia lub dokonano zgłoszenia z projektem budowlanym w 2021 r., zmniejszyła się o 10,3% w porównaniu do roku poprzedniego" style="position:absolute;margin-left:413pt;margin-top:.2pt;width:135.85pt;height:106.5pt;z-index:-251485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" filled="f" stroked="f">
                <v:textbox>
                  <w:txbxContent>
                    <w:p w14:paraId="22D46C7E" w14:textId="2FB10E36" w:rsidR="00AC15EE" w:rsidRPr="00225963" w:rsidRDefault="00085E99" w:rsidP="00085E99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085E99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 xml:space="preserve">Liczba mieszkań, na których budowę wydano pozwolenia lub dokonano zgłoszenia </w:t>
                      </w:r>
                      <w:r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z </w:t>
                      </w:r>
                      <w:r w:rsidRPr="00085E99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 xml:space="preserve">projektem budowlanym </w:t>
                      </w:r>
                      <w:r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w </w:t>
                      </w:r>
                      <w:r w:rsidR="008C4740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2021 r.</w:t>
                      </w:r>
                      <w:r w:rsidRPr="00085E99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zmniejszyła się o 10,3</w:t>
                      </w:r>
                      <w:r w:rsidRPr="00085E99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 xml:space="preserve">% w </w:t>
                      </w:r>
                      <w:r w:rsidR="00116CEF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odniesieniu</w:t>
                      </w:r>
                      <w:r w:rsidRPr="00085E99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 xml:space="preserve"> do roku poprzedniego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F392A" w:rsidRPr="000C4DF6">
        <w:rPr>
          <w:rStyle w:val="A6"/>
          <w:rFonts w:ascii="Fira Sans" w:hAnsi="Fira Sans"/>
          <w:color w:val="auto"/>
          <w:sz w:val="19"/>
          <w:szCs w:val="19"/>
        </w:rPr>
        <w:t>W 202</w:t>
      </w:r>
      <w:r w:rsidR="000C4DF6" w:rsidRPr="000C4DF6">
        <w:rPr>
          <w:rStyle w:val="A6"/>
          <w:rFonts w:ascii="Fira Sans" w:hAnsi="Fira Sans"/>
          <w:color w:val="auto"/>
          <w:sz w:val="19"/>
          <w:szCs w:val="19"/>
        </w:rPr>
        <w:t>1</w:t>
      </w:r>
      <w:r w:rsidR="00EF392A" w:rsidRPr="000C4DF6">
        <w:rPr>
          <w:rStyle w:val="A6"/>
          <w:rFonts w:ascii="Fira Sans" w:hAnsi="Fira Sans"/>
          <w:color w:val="auto"/>
          <w:sz w:val="19"/>
          <w:szCs w:val="19"/>
        </w:rPr>
        <w:t xml:space="preserve"> r. wydano pozwolenia lub dokonano zgłoszenia </w:t>
      </w:r>
      <w:r w:rsidR="00EF392A" w:rsidRPr="000C4DF6">
        <w:rPr>
          <w:rFonts w:ascii="Fira Sans" w:eastAsia="FiraSans-Regular" w:hAnsi="Fira Sans" w:cs="FiraSans-Regular"/>
          <w:sz w:val="19"/>
          <w:szCs w:val="19"/>
        </w:rPr>
        <w:t>z projektem budowlanym na budowę</w:t>
      </w:r>
      <w:r w:rsidR="00EF392A" w:rsidRPr="000C4DF6">
        <w:rPr>
          <w:rFonts w:ascii="FiraSans-Regular" w:eastAsia="FiraSans-Regular" w:hAnsiTheme="minorHAnsi" w:cs="FiraSans-Regular"/>
          <w:szCs w:val="19"/>
        </w:rPr>
        <w:t xml:space="preserve"> </w:t>
      </w:r>
      <w:r w:rsidR="000C4DF6" w:rsidRPr="000C4DF6">
        <w:rPr>
          <w:rStyle w:val="A6"/>
          <w:rFonts w:ascii="Fira Sans" w:hAnsi="Fira Sans"/>
          <w:color w:val="auto"/>
          <w:sz w:val="19"/>
          <w:szCs w:val="19"/>
        </w:rPr>
        <w:t>11</w:t>
      </w:r>
      <w:r w:rsidR="00B729F1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="000C4DF6" w:rsidRPr="000C4DF6">
        <w:rPr>
          <w:rStyle w:val="A6"/>
          <w:rFonts w:ascii="Fira Sans" w:hAnsi="Fira Sans"/>
          <w:color w:val="auto"/>
          <w:sz w:val="19"/>
          <w:szCs w:val="19"/>
        </w:rPr>
        <w:t>948</w:t>
      </w:r>
      <w:r w:rsidR="00EF392A" w:rsidRPr="000C4DF6">
        <w:rPr>
          <w:rStyle w:val="A6"/>
          <w:rFonts w:ascii="Fira Sans" w:hAnsi="Fira Sans"/>
          <w:color w:val="auto"/>
          <w:sz w:val="19"/>
          <w:szCs w:val="19"/>
        </w:rPr>
        <w:t xml:space="preserve"> mieszkań w nowych budynkach mieszkalnych, tj. o </w:t>
      </w:r>
      <w:r w:rsidR="000C4DF6" w:rsidRPr="000C4DF6">
        <w:rPr>
          <w:rStyle w:val="A6"/>
          <w:rFonts w:ascii="Fira Sans" w:hAnsi="Fira Sans"/>
          <w:color w:val="auto"/>
          <w:sz w:val="19"/>
          <w:szCs w:val="19"/>
        </w:rPr>
        <w:t>1366</w:t>
      </w:r>
      <w:r w:rsidR="00EF392A" w:rsidRPr="000C4DF6">
        <w:rPr>
          <w:rStyle w:val="A6"/>
          <w:rFonts w:ascii="Fira Sans" w:hAnsi="Fira Sans"/>
          <w:color w:val="auto"/>
          <w:sz w:val="19"/>
          <w:szCs w:val="19"/>
        </w:rPr>
        <w:t xml:space="preserve"> mieszkań </w:t>
      </w:r>
      <w:r w:rsidR="000C4DF6" w:rsidRPr="000C4DF6">
        <w:rPr>
          <w:rStyle w:val="A6"/>
          <w:rFonts w:ascii="Fira Sans" w:hAnsi="Fira Sans"/>
          <w:color w:val="auto"/>
          <w:sz w:val="19"/>
          <w:szCs w:val="19"/>
        </w:rPr>
        <w:t>mniej</w:t>
      </w:r>
      <w:r w:rsidR="00EF392A" w:rsidRPr="000C4DF6">
        <w:rPr>
          <w:rStyle w:val="A6"/>
          <w:rFonts w:ascii="Fira Sans" w:hAnsi="Fira Sans"/>
          <w:color w:val="auto"/>
          <w:sz w:val="19"/>
          <w:szCs w:val="19"/>
        </w:rPr>
        <w:t xml:space="preserve"> niż w 20</w:t>
      </w:r>
      <w:r w:rsidR="000C4DF6" w:rsidRPr="000C4DF6">
        <w:rPr>
          <w:rStyle w:val="A6"/>
          <w:rFonts w:ascii="Fira Sans" w:hAnsi="Fira Sans"/>
          <w:color w:val="auto"/>
          <w:sz w:val="19"/>
          <w:szCs w:val="19"/>
        </w:rPr>
        <w:t>20</w:t>
      </w:r>
      <w:r w:rsidR="00EF392A" w:rsidRPr="000C4DF6">
        <w:rPr>
          <w:rStyle w:val="A6"/>
          <w:rFonts w:ascii="Fira Sans" w:hAnsi="Fira Sans"/>
          <w:color w:val="auto"/>
          <w:sz w:val="19"/>
          <w:szCs w:val="19"/>
        </w:rPr>
        <w:t xml:space="preserve"> r. Mieszkania te zrealizowane będą w 7</w:t>
      </w:r>
      <w:r w:rsidR="000C4DF6" w:rsidRPr="000C4DF6">
        <w:rPr>
          <w:rStyle w:val="A6"/>
          <w:rFonts w:ascii="Fira Sans" w:hAnsi="Fira Sans"/>
          <w:color w:val="auto"/>
          <w:sz w:val="19"/>
          <w:szCs w:val="19"/>
        </w:rPr>
        <w:t>792</w:t>
      </w:r>
      <w:r w:rsidR="00EF392A" w:rsidRPr="000C4DF6">
        <w:rPr>
          <w:rStyle w:val="A6"/>
          <w:rFonts w:ascii="Fira Sans" w:hAnsi="Fira Sans"/>
          <w:color w:val="auto"/>
          <w:sz w:val="19"/>
          <w:szCs w:val="19"/>
        </w:rPr>
        <w:t xml:space="preserve"> nowych budynkach mieszkalnych, a ich powierzchnia użytkowa ma wynieść </w:t>
      </w:r>
      <w:r w:rsidR="000C4DF6" w:rsidRPr="000C4DF6">
        <w:rPr>
          <w:rStyle w:val="A6"/>
          <w:rFonts w:ascii="Fira Sans" w:hAnsi="Fira Sans"/>
          <w:color w:val="auto"/>
          <w:sz w:val="19"/>
          <w:szCs w:val="19"/>
        </w:rPr>
        <w:t>1360,4</w:t>
      </w:r>
      <w:r w:rsidR="00EF392A" w:rsidRPr="000C4DF6">
        <w:rPr>
          <w:rStyle w:val="A6"/>
          <w:rFonts w:ascii="Fira Sans" w:hAnsi="Fira Sans"/>
          <w:color w:val="auto"/>
          <w:sz w:val="19"/>
          <w:szCs w:val="19"/>
        </w:rPr>
        <w:t xml:space="preserve"> tys. m</w:t>
      </w:r>
      <w:r w:rsidR="00EF392A" w:rsidRPr="000C4DF6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="00EF392A" w:rsidRPr="000C4DF6">
        <w:rPr>
          <w:rStyle w:val="A6"/>
          <w:rFonts w:ascii="Fira Sans" w:hAnsi="Fira Sans"/>
          <w:color w:val="auto"/>
          <w:sz w:val="19"/>
          <w:szCs w:val="19"/>
        </w:rPr>
        <w:t>. Ponadto inwestorzy uzyskali pozwolenia na budowę 1</w:t>
      </w:r>
      <w:r w:rsidR="000C4DF6" w:rsidRPr="000C4DF6">
        <w:rPr>
          <w:rStyle w:val="A6"/>
          <w:rFonts w:ascii="Fira Sans" w:hAnsi="Fira Sans"/>
          <w:color w:val="auto"/>
          <w:sz w:val="19"/>
          <w:szCs w:val="19"/>
        </w:rPr>
        <w:t>09</w:t>
      </w:r>
      <w:r w:rsidR="00EF392A" w:rsidRPr="000C4DF6">
        <w:rPr>
          <w:rStyle w:val="A6"/>
          <w:rFonts w:ascii="Fira Sans" w:hAnsi="Fira Sans"/>
          <w:color w:val="auto"/>
          <w:sz w:val="19"/>
          <w:szCs w:val="19"/>
        </w:rPr>
        <w:t xml:space="preserve"> mieszkań w rozbudowywanych budynkach mieszkalnych i niemieszkalnych, </w:t>
      </w:r>
      <w:r w:rsidR="000C4DF6" w:rsidRPr="000C4DF6">
        <w:rPr>
          <w:rStyle w:val="A6"/>
          <w:rFonts w:ascii="Fira Sans" w:hAnsi="Fira Sans"/>
          <w:color w:val="auto"/>
          <w:sz w:val="19"/>
          <w:szCs w:val="19"/>
        </w:rPr>
        <w:t>199</w:t>
      </w:r>
      <w:r w:rsidR="00351CE5">
        <w:rPr>
          <w:rStyle w:val="A6"/>
          <w:rFonts w:ascii="Fira Sans" w:hAnsi="Fira Sans"/>
          <w:color w:val="auto"/>
          <w:sz w:val="19"/>
          <w:szCs w:val="19"/>
        </w:rPr>
        <w:t> mieszkań – w </w:t>
      </w:r>
      <w:r w:rsidR="00EF392A" w:rsidRPr="000C4DF6">
        <w:rPr>
          <w:rStyle w:val="A6"/>
          <w:rFonts w:ascii="Fira Sans" w:hAnsi="Fira Sans"/>
          <w:color w:val="auto"/>
          <w:sz w:val="19"/>
          <w:szCs w:val="19"/>
        </w:rPr>
        <w:t>ramach przebudowy</w:t>
      </w:r>
      <w:r w:rsidR="000C4DF6" w:rsidRPr="000C4DF6">
        <w:rPr>
          <w:rStyle w:val="A6"/>
          <w:rFonts w:ascii="Fira Sans" w:hAnsi="Fira Sans"/>
          <w:color w:val="auto"/>
          <w:sz w:val="19"/>
          <w:szCs w:val="19"/>
        </w:rPr>
        <w:t xml:space="preserve"> (adaptacji)</w:t>
      </w:r>
      <w:r w:rsidR="00EF392A" w:rsidRPr="000C4DF6">
        <w:rPr>
          <w:rStyle w:val="A6"/>
          <w:rFonts w:ascii="Fira Sans" w:hAnsi="Fira Sans"/>
          <w:color w:val="auto"/>
          <w:sz w:val="19"/>
          <w:szCs w:val="19"/>
        </w:rPr>
        <w:t xml:space="preserve"> mieszkań i pomieszczeń niemieszkalnych oraz </w:t>
      </w:r>
      <w:r w:rsidR="000C4DF6" w:rsidRPr="000C4DF6">
        <w:rPr>
          <w:rStyle w:val="A6"/>
          <w:rFonts w:ascii="Fira Sans" w:hAnsi="Fira Sans"/>
          <w:color w:val="auto"/>
          <w:sz w:val="19"/>
          <w:szCs w:val="19"/>
        </w:rPr>
        <w:t>4</w:t>
      </w:r>
      <w:r w:rsidR="00EF392A" w:rsidRPr="000C4DF6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="00116CEF">
        <w:rPr>
          <w:rStyle w:val="A6"/>
          <w:rFonts w:ascii="Fira Sans" w:hAnsi="Fira Sans"/>
          <w:color w:val="auto"/>
          <w:sz w:val="19"/>
          <w:szCs w:val="19"/>
        </w:rPr>
        <w:t>mieszkań</w:t>
      </w:r>
      <w:r w:rsidR="00EF392A" w:rsidRPr="000C4DF6">
        <w:rPr>
          <w:rStyle w:val="A6"/>
          <w:rFonts w:ascii="Fira Sans" w:hAnsi="Fira Sans"/>
          <w:color w:val="auto"/>
          <w:sz w:val="19"/>
          <w:szCs w:val="19"/>
        </w:rPr>
        <w:t xml:space="preserve"> w nowych budynkach zbiorowego zamieszkania i nowych budynkach niemieszkalnych. Łącznie w 202</w:t>
      </w:r>
      <w:r w:rsidR="000C4DF6" w:rsidRPr="000C4DF6">
        <w:rPr>
          <w:rStyle w:val="A6"/>
          <w:rFonts w:ascii="Fira Sans" w:hAnsi="Fira Sans"/>
          <w:color w:val="auto"/>
          <w:sz w:val="19"/>
          <w:szCs w:val="19"/>
        </w:rPr>
        <w:t>1</w:t>
      </w:r>
      <w:r w:rsidR="00EF392A" w:rsidRPr="000C4DF6">
        <w:rPr>
          <w:rStyle w:val="A6"/>
          <w:rFonts w:ascii="Fira Sans" w:hAnsi="Fira Sans"/>
          <w:color w:val="auto"/>
          <w:sz w:val="19"/>
          <w:szCs w:val="19"/>
        </w:rPr>
        <w:t xml:space="preserve"> r. wydano pozwolenia lub dokonano zgłoszenia na budowę </w:t>
      </w:r>
      <w:r w:rsidR="000C4DF6" w:rsidRPr="000C4DF6">
        <w:rPr>
          <w:rStyle w:val="A6"/>
          <w:rFonts w:ascii="Fira Sans" w:hAnsi="Fira Sans"/>
          <w:color w:val="auto"/>
          <w:sz w:val="19"/>
          <w:szCs w:val="19"/>
        </w:rPr>
        <w:t>12</w:t>
      </w:r>
      <w:r w:rsidR="00D235E8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="000C4DF6" w:rsidRPr="000C4DF6">
        <w:rPr>
          <w:rStyle w:val="A6"/>
          <w:rFonts w:ascii="Fira Sans" w:hAnsi="Fira Sans"/>
          <w:color w:val="auto"/>
          <w:sz w:val="19"/>
          <w:szCs w:val="19"/>
        </w:rPr>
        <w:t>260</w:t>
      </w:r>
      <w:r w:rsidR="00EF392A" w:rsidRPr="000C4DF6">
        <w:rPr>
          <w:rStyle w:val="A6"/>
          <w:rFonts w:ascii="Fira Sans" w:hAnsi="Fira Sans"/>
          <w:color w:val="auto"/>
          <w:sz w:val="19"/>
          <w:szCs w:val="19"/>
        </w:rPr>
        <w:t xml:space="preserve"> mieszkań (o </w:t>
      </w:r>
      <w:r w:rsidR="000C4DF6" w:rsidRPr="000C4DF6">
        <w:rPr>
          <w:rStyle w:val="A6"/>
          <w:rFonts w:ascii="Fira Sans" w:hAnsi="Fira Sans"/>
          <w:color w:val="auto"/>
          <w:sz w:val="19"/>
          <w:szCs w:val="19"/>
        </w:rPr>
        <w:t>9,4</w:t>
      </w:r>
      <w:r w:rsidR="00EF392A" w:rsidRPr="000C4DF6">
        <w:rPr>
          <w:rStyle w:val="A6"/>
          <w:rFonts w:ascii="Fira Sans" w:hAnsi="Fira Sans"/>
          <w:color w:val="auto"/>
          <w:sz w:val="19"/>
          <w:szCs w:val="19"/>
        </w:rPr>
        <w:t xml:space="preserve">% </w:t>
      </w:r>
      <w:r w:rsidR="000C4DF6" w:rsidRPr="000C4DF6">
        <w:rPr>
          <w:rStyle w:val="A6"/>
          <w:rFonts w:ascii="Fira Sans" w:hAnsi="Fira Sans"/>
          <w:color w:val="auto"/>
          <w:sz w:val="19"/>
          <w:szCs w:val="19"/>
        </w:rPr>
        <w:t>mniej</w:t>
      </w:r>
      <w:r w:rsidR="00EF392A" w:rsidRPr="000C4DF6">
        <w:rPr>
          <w:rStyle w:val="A6"/>
          <w:rFonts w:ascii="Fira Sans" w:hAnsi="Fira Sans"/>
          <w:color w:val="auto"/>
          <w:sz w:val="19"/>
          <w:szCs w:val="19"/>
        </w:rPr>
        <w:t xml:space="preserve"> niż przed rokiem). </w:t>
      </w:r>
    </w:p>
    <w:p w14:paraId="345B24BA" w14:textId="77777777" w:rsidR="00EF392A" w:rsidRPr="005110A2" w:rsidRDefault="00EF392A" w:rsidP="00EF392A">
      <w:pPr>
        <w:pStyle w:val="Nagwek1"/>
      </w:pPr>
      <w:r w:rsidRPr="005110A2">
        <w:rPr>
          <w:rFonts w:ascii="Fira Sans" w:hAnsi="Fira Sans"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anchorId="7B80621D" wp14:editId="3EFCD2C6">
                <wp:simplePos x="0" y="0"/>
                <wp:positionH relativeFrom="column">
                  <wp:posOffset>5219065</wp:posOffset>
                </wp:positionH>
                <wp:positionV relativeFrom="paragraph">
                  <wp:posOffset>166370</wp:posOffset>
                </wp:positionV>
                <wp:extent cx="1725295" cy="1130935"/>
                <wp:effectExtent l="0" t="0" r="0" b="0"/>
                <wp:wrapTight wrapText="bothSides">
                  <wp:wrapPolygon edited="0">
                    <wp:start x="715" y="0"/>
                    <wp:lineTo x="715" y="21103"/>
                    <wp:lineTo x="20749" y="21103"/>
                    <wp:lineTo x="20749" y="0"/>
                    <wp:lineTo x="715" y="0"/>
                  </wp:wrapPolygon>
                </wp:wrapTight>
                <wp:docPr id="26" name="Pole tekstowe 26" descr="W 2021 r. liczba mieszkań, których budowę rozpoczęto spadła w porównaniu z rokiem poprzednim o 1114 loka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0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CBB8A" w14:textId="3A5BB90A" w:rsidR="00AC15EE" w:rsidRPr="003644B0" w:rsidRDefault="00AC15EE" w:rsidP="00EF392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</w:t>
                            </w:r>
                            <w:r w:rsidRPr="00DC2B7A">
                              <w:t xml:space="preserve"> </w:t>
                            </w:r>
                            <w:r w:rsidRPr="003644B0">
                              <w:t>2</w:t>
                            </w:r>
                            <w:r w:rsidRPr="00DC2B7A">
                              <w:t>0</w:t>
                            </w:r>
                            <w:r>
                              <w:t>2</w:t>
                            </w:r>
                            <w:r w:rsidR="00F8249D">
                              <w:t>1</w:t>
                            </w:r>
                            <w:r w:rsidRPr="00DC2B7A">
                              <w:t xml:space="preserve"> r. liczba mieszkań, których budowę rozpoczęto </w:t>
                            </w:r>
                            <w:r w:rsidR="00F8249D">
                              <w:t>spadła</w:t>
                            </w:r>
                            <w:r w:rsidR="008C4740">
                              <w:t xml:space="preserve"> w </w:t>
                            </w:r>
                            <w:r w:rsidR="008C4740" w:rsidRPr="00DC2B7A">
                              <w:t>porównaniu z rokiem poprz</w:t>
                            </w:r>
                            <w:r w:rsidR="008C4740">
                              <w:t>ednim</w:t>
                            </w:r>
                            <w:r w:rsidR="008C4740" w:rsidRPr="00DC2B7A">
                              <w:t xml:space="preserve"> </w:t>
                            </w:r>
                            <w:r w:rsidRPr="00DC2B7A">
                              <w:t xml:space="preserve">o </w:t>
                            </w:r>
                            <w:r w:rsidR="00F8249D">
                              <w:t>1114</w:t>
                            </w:r>
                            <w:r w:rsidR="008C4740">
                              <w:t xml:space="preserve"> lokal</w:t>
                            </w:r>
                            <w:r w:rsidR="00D235E8">
                              <w:t>i</w:t>
                            </w:r>
                            <w:r w:rsidR="008C4740" w:rsidRPr="008C474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0621D" id="Pole tekstowe 26" o:spid="_x0000_s1032" type="#_x0000_t202" alt="W 2021 r. liczba mieszkań, których budowę rozpoczęto spadła w porównaniu z rokiem poprzednim o 1114 lokale" style="position:absolute;margin-left:410.95pt;margin-top:13.1pt;width:135.85pt;height:89.05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" filled="f" stroked="f">
                <v:textbox>
                  <w:txbxContent>
                    <w:p w14:paraId="687CBB8A" w14:textId="3A5BB90A" w:rsidR="00AC15EE" w:rsidRPr="003644B0" w:rsidRDefault="00AC15EE" w:rsidP="00EF392A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</w:t>
                      </w:r>
                      <w:r w:rsidRPr="00DC2B7A">
                        <w:t xml:space="preserve"> </w:t>
                      </w:r>
                      <w:r w:rsidRPr="003644B0">
                        <w:t>2</w:t>
                      </w:r>
                      <w:r w:rsidRPr="00DC2B7A">
                        <w:t>0</w:t>
                      </w:r>
                      <w:r>
                        <w:t>2</w:t>
                      </w:r>
                      <w:r w:rsidR="00F8249D">
                        <w:t>1</w:t>
                      </w:r>
                      <w:r w:rsidRPr="00DC2B7A">
                        <w:t xml:space="preserve"> r. liczba mieszkań, których budowę rozpoczęto </w:t>
                      </w:r>
                      <w:r w:rsidR="00F8249D">
                        <w:t>spadła</w:t>
                      </w:r>
                      <w:r w:rsidR="008C4740">
                        <w:t xml:space="preserve"> w </w:t>
                      </w:r>
                      <w:r w:rsidR="008C4740" w:rsidRPr="00DC2B7A">
                        <w:t>porównaniu z rokiem poprz</w:t>
                      </w:r>
                      <w:r w:rsidR="008C4740">
                        <w:t>ednim</w:t>
                      </w:r>
                      <w:r w:rsidR="008C4740" w:rsidRPr="00DC2B7A">
                        <w:t xml:space="preserve"> </w:t>
                      </w:r>
                      <w:r w:rsidRPr="00DC2B7A">
                        <w:t xml:space="preserve">o </w:t>
                      </w:r>
                      <w:r w:rsidR="00F8249D">
                        <w:t>1114</w:t>
                      </w:r>
                      <w:r w:rsidR="008C4740">
                        <w:t xml:space="preserve"> lokal</w:t>
                      </w:r>
                      <w:r w:rsidR="00D235E8">
                        <w:t>i</w:t>
                      </w:r>
                      <w:r w:rsidR="008C4740" w:rsidRPr="008C4740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110A2">
        <w:rPr>
          <w:bCs w:val="0"/>
          <w:szCs w:val="19"/>
        </w:rPr>
        <w:t>Mieszkania</w:t>
      </w:r>
      <w:r>
        <w:rPr>
          <w:bCs w:val="0"/>
          <w:szCs w:val="19"/>
        </w:rPr>
        <w:t>,</w:t>
      </w:r>
      <w:r w:rsidRPr="005110A2">
        <w:rPr>
          <w:bCs w:val="0"/>
          <w:szCs w:val="19"/>
        </w:rPr>
        <w:t xml:space="preserve"> </w:t>
      </w:r>
      <w:r>
        <w:rPr>
          <w:bCs w:val="0"/>
          <w:szCs w:val="19"/>
        </w:rPr>
        <w:t>których budowę rozpoczęto</w:t>
      </w:r>
    </w:p>
    <w:p w14:paraId="3A8944B8" w14:textId="55CD3C21" w:rsidR="00EF392A" w:rsidRDefault="00EF392A" w:rsidP="00EF392A">
      <w:pPr>
        <w:spacing w:line="288" w:lineRule="auto"/>
        <w:rPr>
          <w:rFonts w:eastAsia="MyriadPro-Regular" w:cs="MyriadPro-Regular"/>
          <w:szCs w:val="19"/>
        </w:rPr>
      </w:pPr>
      <w:r w:rsidRPr="00AC15EE">
        <w:rPr>
          <w:rStyle w:val="A6"/>
          <w:color w:val="auto"/>
          <w:sz w:val="19"/>
          <w:szCs w:val="19"/>
        </w:rPr>
        <w:t>W 202</w:t>
      </w:r>
      <w:r w:rsidR="00AC15EE" w:rsidRPr="00AC15EE">
        <w:rPr>
          <w:rStyle w:val="A6"/>
          <w:color w:val="auto"/>
          <w:sz w:val="19"/>
          <w:szCs w:val="19"/>
        </w:rPr>
        <w:t>1</w:t>
      </w:r>
      <w:r w:rsidRPr="00AC15EE">
        <w:rPr>
          <w:rStyle w:val="A6"/>
          <w:color w:val="auto"/>
          <w:sz w:val="19"/>
          <w:szCs w:val="19"/>
        </w:rPr>
        <w:t xml:space="preserve"> r. rozpoczęto budowę </w:t>
      </w:r>
      <w:r w:rsidR="00AC15EE" w:rsidRPr="00AC15EE">
        <w:rPr>
          <w:rStyle w:val="A6"/>
          <w:color w:val="auto"/>
          <w:sz w:val="19"/>
          <w:szCs w:val="19"/>
        </w:rPr>
        <w:t>10</w:t>
      </w:r>
      <w:r w:rsidR="00D235E8">
        <w:rPr>
          <w:rStyle w:val="A6"/>
          <w:color w:val="auto"/>
          <w:sz w:val="19"/>
          <w:szCs w:val="19"/>
        </w:rPr>
        <w:t xml:space="preserve"> </w:t>
      </w:r>
      <w:r w:rsidR="00AC15EE" w:rsidRPr="00AC15EE">
        <w:rPr>
          <w:rStyle w:val="A6"/>
          <w:color w:val="auto"/>
          <w:sz w:val="19"/>
          <w:szCs w:val="19"/>
        </w:rPr>
        <w:t>446</w:t>
      </w:r>
      <w:r w:rsidRPr="00AC15EE">
        <w:rPr>
          <w:rStyle w:val="A6"/>
          <w:color w:val="auto"/>
          <w:sz w:val="19"/>
          <w:szCs w:val="19"/>
        </w:rPr>
        <w:t xml:space="preserve"> mieszkań, czyli o </w:t>
      </w:r>
      <w:r w:rsidR="00AC15EE" w:rsidRPr="00AC15EE">
        <w:rPr>
          <w:rStyle w:val="A6"/>
          <w:color w:val="auto"/>
          <w:sz w:val="19"/>
          <w:szCs w:val="19"/>
        </w:rPr>
        <w:t>9,6</w:t>
      </w:r>
      <w:r w:rsidRPr="00AC15EE">
        <w:rPr>
          <w:rStyle w:val="A6"/>
          <w:color w:val="auto"/>
          <w:sz w:val="19"/>
          <w:szCs w:val="19"/>
        </w:rPr>
        <w:t xml:space="preserve">% </w:t>
      </w:r>
      <w:r w:rsidR="00AC15EE" w:rsidRPr="00AC15EE">
        <w:rPr>
          <w:rStyle w:val="A6"/>
          <w:color w:val="auto"/>
          <w:sz w:val="19"/>
          <w:szCs w:val="19"/>
        </w:rPr>
        <w:t>mniej</w:t>
      </w:r>
      <w:r w:rsidRPr="00AC15EE">
        <w:rPr>
          <w:rStyle w:val="A6"/>
          <w:color w:val="auto"/>
          <w:sz w:val="19"/>
          <w:szCs w:val="19"/>
        </w:rPr>
        <w:t xml:space="preserve"> niż w 20</w:t>
      </w:r>
      <w:r w:rsidR="00AC15EE" w:rsidRPr="00AC15EE">
        <w:rPr>
          <w:rStyle w:val="A6"/>
          <w:color w:val="auto"/>
          <w:sz w:val="19"/>
          <w:szCs w:val="19"/>
        </w:rPr>
        <w:t>20</w:t>
      </w:r>
      <w:r w:rsidRPr="00AC15EE">
        <w:rPr>
          <w:rStyle w:val="A6"/>
          <w:color w:val="auto"/>
          <w:sz w:val="19"/>
          <w:szCs w:val="19"/>
        </w:rPr>
        <w:t xml:space="preserve"> r. (w kraju odnotowano </w:t>
      </w:r>
      <w:r w:rsidR="00AC15EE" w:rsidRPr="00AC15EE">
        <w:rPr>
          <w:rStyle w:val="A6"/>
          <w:color w:val="auto"/>
          <w:sz w:val="19"/>
          <w:szCs w:val="19"/>
        </w:rPr>
        <w:t>wzrost</w:t>
      </w:r>
      <w:r w:rsidRPr="00AC15EE">
        <w:rPr>
          <w:rStyle w:val="A6"/>
          <w:color w:val="auto"/>
          <w:sz w:val="19"/>
          <w:szCs w:val="19"/>
        </w:rPr>
        <w:t xml:space="preserve"> o </w:t>
      </w:r>
      <w:r w:rsidR="00AC15EE" w:rsidRPr="00AC15EE">
        <w:rPr>
          <w:rStyle w:val="A6"/>
          <w:color w:val="auto"/>
          <w:sz w:val="19"/>
          <w:szCs w:val="19"/>
        </w:rPr>
        <w:t>23,9</w:t>
      </w:r>
      <w:r w:rsidRPr="00AC15EE">
        <w:rPr>
          <w:rStyle w:val="A6"/>
          <w:color w:val="auto"/>
          <w:sz w:val="19"/>
          <w:szCs w:val="19"/>
        </w:rPr>
        <w:t xml:space="preserve">%). </w:t>
      </w:r>
      <w:r w:rsidRPr="00AC15EE">
        <w:rPr>
          <w:rFonts w:eastAsia="MyriadPro-Regular" w:cs="MyriadPro-Regular"/>
          <w:szCs w:val="19"/>
        </w:rPr>
        <w:t>Największą liczbę mieszkań, których budowę rozpoczęto w 202</w:t>
      </w:r>
      <w:r w:rsidR="00E87DE4">
        <w:rPr>
          <w:rFonts w:eastAsia="MyriadPro-Regular" w:cs="MyriadPro-Regular"/>
          <w:szCs w:val="19"/>
        </w:rPr>
        <w:t>1</w:t>
      </w:r>
      <w:r w:rsidRPr="00AC15EE">
        <w:rPr>
          <w:rFonts w:eastAsia="MyriadPro-Regular" w:cs="MyriadPro-Regular"/>
          <w:szCs w:val="19"/>
        </w:rPr>
        <w:t xml:space="preserve"> r. w województwie podkarpackim, zanotowano w budownictwie indywidualnym – 6</w:t>
      </w:r>
      <w:r w:rsidR="00AC15EE" w:rsidRPr="00AC15EE">
        <w:rPr>
          <w:rFonts w:eastAsia="MyriadPro-Regular" w:cs="MyriadPro-Regular"/>
          <w:szCs w:val="19"/>
        </w:rPr>
        <w:t>791, następnie</w:t>
      </w:r>
      <w:r w:rsidRPr="00AC15EE">
        <w:rPr>
          <w:rFonts w:eastAsia="MyriadPro-Regular" w:cs="MyriadPro-Regular"/>
          <w:szCs w:val="19"/>
        </w:rPr>
        <w:t xml:space="preserve"> w budownictwie przeznaczonym na sprzedaż lub wynajem – </w:t>
      </w:r>
      <w:r w:rsidR="00AC15EE" w:rsidRPr="00AC15EE">
        <w:rPr>
          <w:rFonts w:eastAsia="MyriadPro-Regular" w:cs="MyriadPro-Regular"/>
          <w:szCs w:val="19"/>
        </w:rPr>
        <w:t>3588</w:t>
      </w:r>
      <w:r w:rsidRPr="00AC15EE">
        <w:rPr>
          <w:rFonts w:eastAsia="MyriadPro-Regular" w:cs="MyriadPro-Regular"/>
          <w:szCs w:val="19"/>
        </w:rPr>
        <w:t xml:space="preserve">. Ponadto rozpoczęto budowę </w:t>
      </w:r>
      <w:r w:rsidR="00AC15EE" w:rsidRPr="00AC15EE">
        <w:rPr>
          <w:rFonts w:eastAsia="MyriadPro-Regular" w:cs="MyriadPro-Regular"/>
          <w:szCs w:val="19"/>
        </w:rPr>
        <w:t>48 mieszkań</w:t>
      </w:r>
      <w:r w:rsidRPr="00AC15EE">
        <w:rPr>
          <w:rFonts w:eastAsia="MyriadPro-Regular" w:cs="MyriadPro-Regular"/>
          <w:szCs w:val="19"/>
        </w:rPr>
        <w:t xml:space="preserve"> w budownictwie społecznym czynszowym</w:t>
      </w:r>
      <w:r w:rsidR="00AC15EE" w:rsidRPr="00AC15EE">
        <w:rPr>
          <w:rFonts w:eastAsia="MyriadPro-Regular" w:cs="MyriadPro-Regular"/>
          <w:szCs w:val="19"/>
        </w:rPr>
        <w:t>, 18</w:t>
      </w:r>
      <w:r w:rsidRPr="00AC15EE">
        <w:rPr>
          <w:rFonts w:eastAsia="MyriadPro-Regular" w:cs="MyriadPro-Regular"/>
          <w:szCs w:val="19"/>
        </w:rPr>
        <w:t xml:space="preserve"> w budownictwie </w:t>
      </w:r>
      <w:r w:rsidR="00AC15EE" w:rsidRPr="00AC15EE">
        <w:rPr>
          <w:rFonts w:eastAsia="MyriadPro-Regular" w:cs="MyriadPro-Regular"/>
          <w:szCs w:val="19"/>
        </w:rPr>
        <w:t>zakładowym i jednego mieszkania komunalnego</w:t>
      </w:r>
      <w:r w:rsidRPr="00AC15EE">
        <w:rPr>
          <w:rFonts w:eastAsia="MyriadPro-Regular" w:cs="MyriadPro-Regular"/>
          <w:szCs w:val="19"/>
        </w:rPr>
        <w:t xml:space="preserve">. </w:t>
      </w:r>
      <w:r w:rsidR="00AC15EE" w:rsidRPr="00AC15EE">
        <w:rPr>
          <w:rFonts w:eastAsia="MyriadPro-Regular" w:cs="MyriadPro-Regular"/>
          <w:szCs w:val="19"/>
        </w:rPr>
        <w:t>W</w:t>
      </w:r>
      <w:r w:rsidRPr="00AC15EE">
        <w:rPr>
          <w:rFonts w:eastAsia="MyriadPro-Regular" w:cs="MyriadPro-Regular"/>
          <w:szCs w:val="19"/>
        </w:rPr>
        <w:t xml:space="preserve"> budownictwie </w:t>
      </w:r>
      <w:r w:rsidR="00AC15EE" w:rsidRPr="00AC15EE">
        <w:rPr>
          <w:rFonts w:eastAsia="MyriadPro-Regular" w:cs="MyriadPro-Regular"/>
          <w:szCs w:val="19"/>
        </w:rPr>
        <w:t>spółdzielczym</w:t>
      </w:r>
      <w:r w:rsidRPr="00AC15EE">
        <w:rPr>
          <w:rFonts w:eastAsia="MyriadPro-Regular" w:cs="MyriadPro-Regular"/>
          <w:szCs w:val="19"/>
        </w:rPr>
        <w:t xml:space="preserve"> nie rozpoczęto budowy żadnego mieszkania.</w:t>
      </w:r>
    </w:p>
    <w:p w14:paraId="12CEDDE9" w14:textId="53637525" w:rsidR="00EF392A" w:rsidRPr="00153E4F" w:rsidRDefault="00EF392A" w:rsidP="00B729F1">
      <w:pPr>
        <w:autoSpaceDE w:val="0"/>
        <w:autoSpaceDN w:val="0"/>
        <w:adjustRightInd w:val="0"/>
        <w:spacing w:before="6600" w:line="360" w:lineRule="auto"/>
        <w:rPr>
          <w:b/>
          <w:szCs w:val="19"/>
          <w:shd w:val="clear" w:color="auto" w:fill="FFFFFF"/>
        </w:rPr>
      </w:pPr>
      <w:r w:rsidRPr="00153E4F">
        <w:rPr>
          <w:b/>
          <w:szCs w:val="19"/>
        </w:rPr>
        <w:lastRenderedPageBreak/>
        <w:t>Mapa 2.</w:t>
      </w:r>
      <w:r w:rsidRPr="00153E4F">
        <w:rPr>
          <w:b/>
          <w:szCs w:val="19"/>
          <w:shd w:val="clear" w:color="auto" w:fill="FFFFFF"/>
        </w:rPr>
        <w:t xml:space="preserve"> Mieszkania, </w:t>
      </w:r>
      <w:r w:rsidRPr="00153E4F">
        <w:rPr>
          <w:b/>
          <w:bCs/>
          <w:szCs w:val="19"/>
        </w:rPr>
        <w:t xml:space="preserve">których budowę rozpoczęto </w:t>
      </w:r>
      <w:r w:rsidRPr="00153E4F">
        <w:rPr>
          <w:b/>
          <w:szCs w:val="19"/>
          <w:shd w:val="clear" w:color="auto" w:fill="FFFFFF"/>
        </w:rPr>
        <w:t>według powiatów w 202</w:t>
      </w:r>
      <w:r w:rsidR="0039676E" w:rsidRPr="00153E4F">
        <w:rPr>
          <w:b/>
          <w:szCs w:val="19"/>
          <w:shd w:val="clear" w:color="auto" w:fill="FFFFFF"/>
        </w:rPr>
        <w:t>1</w:t>
      </w:r>
      <w:r w:rsidRPr="00153E4F">
        <w:rPr>
          <w:b/>
          <w:szCs w:val="19"/>
          <w:shd w:val="clear" w:color="auto" w:fill="FFFFFF"/>
        </w:rPr>
        <w:t xml:space="preserve"> r.</w:t>
      </w:r>
    </w:p>
    <w:p w14:paraId="2523F8A8" w14:textId="74CFD75B" w:rsidR="00EF392A" w:rsidRPr="005E4CA1" w:rsidRDefault="00351CE5" w:rsidP="00EF392A">
      <w:pPr>
        <w:autoSpaceDE w:val="0"/>
        <w:autoSpaceDN w:val="0"/>
        <w:adjustRightInd w:val="0"/>
        <w:spacing w:line="240" w:lineRule="auto"/>
        <w:jc w:val="center"/>
        <w:rPr>
          <w:rFonts w:eastAsia="MyriadPro-Regular" w:cs="MyriadPro-Regular"/>
          <w:szCs w:val="19"/>
        </w:rPr>
      </w:pPr>
      <w:r w:rsidRPr="005110A2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37440" behindDoc="1" locked="0" layoutInCell="1" allowOverlap="1" wp14:anchorId="32E8550A" wp14:editId="34B69158">
                <wp:simplePos x="0" y="0"/>
                <wp:positionH relativeFrom="page">
                  <wp:align>right</wp:align>
                </wp:positionH>
                <wp:positionV relativeFrom="paragraph">
                  <wp:posOffset>4608652</wp:posOffset>
                </wp:positionV>
                <wp:extent cx="1725295" cy="848360"/>
                <wp:effectExtent l="0" t="0" r="0" b="0"/>
                <wp:wrapTight wrapText="bothSides">
                  <wp:wrapPolygon edited="0">
                    <wp:start x="715" y="0"/>
                    <wp:lineTo x="715" y="20856"/>
                    <wp:lineTo x="20749" y="20856"/>
                    <wp:lineTo x="20749" y="0"/>
                    <wp:lineTo x="715" y="0"/>
                  </wp:wrapPolygon>
                </wp:wrapTight>
                <wp:docPr id="17" name="Pole tekstowe 17" descr="W 2021 r. w Rzeszowie rozpoczęto budowę 2710 nowych mieszkań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4856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4088CC" w14:textId="3FF2C72C" w:rsidR="00222C17" w:rsidRPr="00153E4F" w:rsidRDefault="00222C17" w:rsidP="00351CE5">
                            <w:pPr>
                              <w:pStyle w:val="Pa18"/>
                              <w:spacing w:before="340" w:line="240" w:lineRule="exact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153E4F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24793D" w:rsidRPr="00153E4F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 xml:space="preserve">2021 r. w </w:t>
                            </w:r>
                            <w:r w:rsidR="00351CE5" w:rsidRPr="00153E4F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 xml:space="preserve">Rzeszowie </w:t>
                            </w:r>
                            <w:r w:rsidR="00351CE5" w:rsidRPr="00153E4F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 xml:space="preserve">rozpoczęto </w:t>
                            </w:r>
                            <w:r w:rsidR="0024793D" w:rsidRPr="00153E4F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>bud</w:t>
                            </w:r>
                            <w:r w:rsidR="00351CE5" w:rsidRPr="00153E4F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>owę</w:t>
                            </w:r>
                            <w:r w:rsidR="0024793D" w:rsidRPr="00153E4F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51CE5" w:rsidRPr="00153E4F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 xml:space="preserve">2710 </w:t>
                            </w:r>
                            <w:r w:rsidR="0024793D" w:rsidRPr="00153E4F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>nowych 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8550A" id="Pole tekstowe 17" o:spid="_x0000_s1033" type="#_x0000_t202" alt="W 2021 r. w Rzeszowie rozpoczęto budowę 2710 nowych mieszkań" style="position:absolute;left:0;text-align:left;margin-left:84.65pt;margin-top:362.9pt;width:135.85pt;height:66.8pt;z-index:-25147904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" filled="f" stroked="f">
                <v:textbox>
                  <w:txbxContent>
                    <w:p w14:paraId="544088CC" w14:textId="3FF2C72C" w:rsidR="00222C17" w:rsidRPr="00153E4F" w:rsidRDefault="00222C17" w:rsidP="00351CE5">
                      <w:pPr>
                        <w:pStyle w:val="Pa18"/>
                        <w:spacing w:before="340" w:line="240" w:lineRule="exact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153E4F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24793D" w:rsidRPr="00153E4F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 xml:space="preserve">2021 r. w </w:t>
                      </w:r>
                      <w:r w:rsidR="00351CE5" w:rsidRPr="00153E4F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 xml:space="preserve">Rzeszowie </w:t>
                      </w:r>
                      <w:r w:rsidR="00351CE5" w:rsidRPr="00153E4F"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 xml:space="preserve">rozpoczęto </w:t>
                      </w:r>
                      <w:r w:rsidR="0024793D" w:rsidRPr="00153E4F"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>bud</w:t>
                      </w:r>
                      <w:r w:rsidR="00351CE5" w:rsidRPr="00153E4F"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>owę</w:t>
                      </w:r>
                      <w:r w:rsidR="0024793D" w:rsidRPr="00153E4F"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351CE5" w:rsidRPr="00153E4F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 xml:space="preserve">2710 </w:t>
                      </w:r>
                      <w:r w:rsidR="0024793D" w:rsidRPr="00153E4F"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>nowych mieszkań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46AEC">
        <w:rPr>
          <w:rFonts w:eastAsia="MyriadPro-Regular" w:cs="MyriadPro-Regular"/>
          <w:noProof/>
          <w:szCs w:val="19"/>
          <w:lang w:eastAsia="pl-PL"/>
        </w:rPr>
        <w:drawing>
          <wp:inline distT="0" distB="0" distL="0" distR="0" wp14:anchorId="4D9D2B39" wp14:editId="5D76C466">
            <wp:extent cx="4601656" cy="4572000"/>
            <wp:effectExtent l="0" t="0" r="8890" b="0"/>
            <wp:docPr id="4" name="Obraz 4" descr="Na mapie przedstawiono liczbę mieszkań, których budowę rozpoczęto w przeliczeniu na 1000 ludności według powiatów w 2021 roku. Dane do mapy dostępne w załączonym pliku excel." title="Mapa 2. Mieszkania, których budowę rozpoczęto według powiatów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ieszkania rozpoczęte na 1000 mieszkańców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1656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703AB" w14:textId="5058AC1E" w:rsidR="00EF392A" w:rsidRPr="00D938D3" w:rsidRDefault="00EF392A" w:rsidP="00EF392A">
      <w:pPr>
        <w:autoSpaceDE w:val="0"/>
        <w:autoSpaceDN w:val="0"/>
        <w:adjustRightInd w:val="0"/>
        <w:rPr>
          <w:rFonts w:eastAsia="MyriadPro-Regular" w:cs="MyriadPro-Regular"/>
          <w:szCs w:val="19"/>
        </w:rPr>
      </w:pPr>
    </w:p>
    <w:p w14:paraId="5824B1A1" w14:textId="4BA315AE" w:rsidR="00EF392A" w:rsidRPr="00D46AEC" w:rsidRDefault="00EF392A" w:rsidP="00EF392A">
      <w:pPr>
        <w:autoSpaceDE w:val="0"/>
        <w:autoSpaceDN w:val="0"/>
        <w:adjustRightInd w:val="0"/>
        <w:spacing w:line="288" w:lineRule="auto"/>
        <w:rPr>
          <w:rFonts w:eastAsia="MyriadPro-Regular" w:cs="MyriadPro-Regular"/>
          <w:szCs w:val="19"/>
        </w:rPr>
      </w:pPr>
      <w:r w:rsidRPr="00D46AEC">
        <w:rPr>
          <w:rFonts w:cs="Arial"/>
          <w:szCs w:val="19"/>
        </w:rPr>
        <w:t>Wśród powiatów, w których rozpoczęto największą liczbę budów nowych mieszkań w przeliczeniu na 1000 mieszkańców, zdecydowanym liderem był Rzeszów (</w:t>
      </w:r>
      <w:r w:rsidR="00ED6741" w:rsidRPr="00D46AEC">
        <w:rPr>
          <w:rFonts w:cs="Arial"/>
          <w:szCs w:val="19"/>
        </w:rPr>
        <w:t>13,7</w:t>
      </w:r>
      <w:r w:rsidRPr="00D46AEC">
        <w:rPr>
          <w:rFonts w:cs="Arial"/>
          <w:szCs w:val="19"/>
        </w:rPr>
        <w:t xml:space="preserve">). Na kolejnym miejscu znalazł się </w:t>
      </w:r>
      <w:r w:rsidR="00D46AEC" w:rsidRPr="00D46AEC">
        <w:rPr>
          <w:rFonts w:cs="Arial"/>
          <w:szCs w:val="19"/>
        </w:rPr>
        <w:t>powiat rzeszowski</w:t>
      </w:r>
      <w:r w:rsidRPr="00D46AEC">
        <w:rPr>
          <w:rFonts w:cs="Arial"/>
          <w:szCs w:val="19"/>
        </w:rPr>
        <w:t xml:space="preserve"> (</w:t>
      </w:r>
      <w:r w:rsidR="00D46AEC" w:rsidRPr="00D46AEC">
        <w:rPr>
          <w:rFonts w:cs="Arial"/>
          <w:szCs w:val="19"/>
        </w:rPr>
        <w:t>8,4</w:t>
      </w:r>
      <w:r w:rsidRPr="00D46AEC">
        <w:rPr>
          <w:rFonts w:cs="Arial"/>
          <w:szCs w:val="19"/>
        </w:rPr>
        <w:t xml:space="preserve">), a następnie </w:t>
      </w:r>
      <w:r w:rsidR="00D46AEC" w:rsidRPr="00D46AEC">
        <w:rPr>
          <w:rFonts w:cs="Arial"/>
          <w:szCs w:val="19"/>
        </w:rPr>
        <w:t>bieszczadzki i leski</w:t>
      </w:r>
      <w:r w:rsidRPr="00D46AEC">
        <w:rPr>
          <w:rFonts w:cs="Arial"/>
          <w:szCs w:val="19"/>
        </w:rPr>
        <w:t xml:space="preserve"> (odpowiednio 7,</w:t>
      </w:r>
      <w:r w:rsidR="00D46AEC" w:rsidRPr="00D46AEC">
        <w:rPr>
          <w:rFonts w:cs="Arial"/>
          <w:szCs w:val="19"/>
        </w:rPr>
        <w:t>2</w:t>
      </w:r>
      <w:r w:rsidRPr="00D46AEC">
        <w:rPr>
          <w:rFonts w:cs="Arial"/>
          <w:szCs w:val="19"/>
        </w:rPr>
        <w:t xml:space="preserve"> i </w:t>
      </w:r>
      <w:r w:rsidR="00D46AEC" w:rsidRPr="00D46AEC">
        <w:rPr>
          <w:rFonts w:cs="Arial"/>
          <w:szCs w:val="19"/>
        </w:rPr>
        <w:t>5,2</w:t>
      </w:r>
      <w:r w:rsidRPr="00D46AEC">
        <w:rPr>
          <w:rFonts w:cs="Arial"/>
          <w:szCs w:val="19"/>
        </w:rPr>
        <w:t>). Najmniejsz</w:t>
      </w:r>
      <w:r w:rsidR="00113606">
        <w:rPr>
          <w:rFonts w:cs="Arial"/>
          <w:szCs w:val="19"/>
        </w:rPr>
        <w:t>ą</w:t>
      </w:r>
      <w:r w:rsidRPr="00D46AEC">
        <w:rPr>
          <w:rFonts w:cs="Arial"/>
          <w:szCs w:val="19"/>
        </w:rPr>
        <w:t xml:space="preserve"> wartoś</w:t>
      </w:r>
      <w:r w:rsidR="00113606">
        <w:rPr>
          <w:rFonts w:cs="Arial"/>
          <w:szCs w:val="19"/>
        </w:rPr>
        <w:t>ć</w:t>
      </w:r>
      <w:r w:rsidRPr="00D46AEC">
        <w:rPr>
          <w:rFonts w:cs="Arial"/>
          <w:szCs w:val="19"/>
        </w:rPr>
        <w:t xml:space="preserve"> wskaźnik ten przyjmował </w:t>
      </w:r>
      <w:r w:rsidR="00413321">
        <w:rPr>
          <w:rFonts w:cs="Arial"/>
          <w:szCs w:val="19"/>
        </w:rPr>
        <w:t>dla</w:t>
      </w:r>
      <w:r w:rsidRPr="00D46AEC">
        <w:rPr>
          <w:rFonts w:cs="Arial"/>
          <w:szCs w:val="19"/>
        </w:rPr>
        <w:t xml:space="preserve"> powi</w:t>
      </w:r>
      <w:r w:rsidR="00413321">
        <w:rPr>
          <w:rFonts w:cs="Arial"/>
          <w:szCs w:val="19"/>
        </w:rPr>
        <w:t>atu</w:t>
      </w:r>
      <w:r w:rsidRPr="00D46AEC">
        <w:rPr>
          <w:rFonts w:cs="Arial"/>
          <w:szCs w:val="19"/>
        </w:rPr>
        <w:t xml:space="preserve"> </w:t>
      </w:r>
      <w:r w:rsidR="00D46AEC" w:rsidRPr="00D46AEC">
        <w:rPr>
          <w:rFonts w:cs="Arial"/>
          <w:szCs w:val="19"/>
        </w:rPr>
        <w:t>brzozowski</w:t>
      </w:r>
      <w:r w:rsidR="00413321">
        <w:rPr>
          <w:rFonts w:cs="Arial"/>
          <w:szCs w:val="19"/>
        </w:rPr>
        <w:t>ego</w:t>
      </w:r>
      <w:r w:rsidR="00D46AEC" w:rsidRPr="00D46AEC">
        <w:rPr>
          <w:rFonts w:cs="Arial"/>
          <w:szCs w:val="19"/>
        </w:rPr>
        <w:t xml:space="preserve"> </w:t>
      </w:r>
      <w:r w:rsidRPr="00D46AEC">
        <w:rPr>
          <w:rFonts w:cs="Arial"/>
          <w:szCs w:val="19"/>
        </w:rPr>
        <w:t>(1,6)</w:t>
      </w:r>
      <w:r w:rsidR="0007624D">
        <w:rPr>
          <w:rFonts w:cs="Arial"/>
          <w:szCs w:val="19"/>
        </w:rPr>
        <w:t xml:space="preserve">, a następnie </w:t>
      </w:r>
      <w:r w:rsidR="00D46AEC" w:rsidRPr="00D46AEC">
        <w:rPr>
          <w:rFonts w:cs="Arial"/>
          <w:szCs w:val="19"/>
        </w:rPr>
        <w:t>jasielski</w:t>
      </w:r>
      <w:r w:rsidR="00413321">
        <w:rPr>
          <w:rFonts w:cs="Arial"/>
          <w:szCs w:val="19"/>
        </w:rPr>
        <w:t>ego</w:t>
      </w:r>
      <w:r w:rsidR="00D46AEC" w:rsidRPr="00D46AEC">
        <w:rPr>
          <w:rFonts w:cs="Arial"/>
          <w:szCs w:val="19"/>
        </w:rPr>
        <w:t xml:space="preserve"> </w:t>
      </w:r>
      <w:r w:rsidRPr="00D46AEC">
        <w:rPr>
          <w:rFonts w:cs="Arial"/>
          <w:szCs w:val="19"/>
        </w:rPr>
        <w:t>(2,</w:t>
      </w:r>
      <w:r w:rsidR="00D46AEC" w:rsidRPr="00D46AEC">
        <w:rPr>
          <w:rFonts w:cs="Arial"/>
          <w:szCs w:val="19"/>
        </w:rPr>
        <w:t>3</w:t>
      </w:r>
      <w:r w:rsidRPr="00D46AEC">
        <w:rPr>
          <w:rFonts w:cs="Arial"/>
          <w:szCs w:val="19"/>
        </w:rPr>
        <w:t>).</w:t>
      </w:r>
    </w:p>
    <w:p w14:paraId="3F1E0EA0" w14:textId="5AF2A26D" w:rsidR="00EF392A" w:rsidRPr="00ED6741" w:rsidRDefault="00EF392A" w:rsidP="00EF392A">
      <w:pPr>
        <w:spacing w:line="288" w:lineRule="auto"/>
        <w:rPr>
          <w:rStyle w:val="A6"/>
          <w:color w:val="auto"/>
          <w:szCs w:val="19"/>
        </w:rPr>
      </w:pPr>
      <w:r w:rsidRPr="00ED6741">
        <w:rPr>
          <w:rFonts w:eastAsia="MyriadPro-Regular" w:cs="MyriadPro-Regular"/>
          <w:szCs w:val="19"/>
        </w:rPr>
        <w:t>W przekroju powiatowym, w porównaniu z 20</w:t>
      </w:r>
      <w:r w:rsidR="00AC15EE" w:rsidRPr="00ED6741">
        <w:rPr>
          <w:rFonts w:eastAsia="MyriadPro-Regular" w:cs="MyriadPro-Regular"/>
          <w:szCs w:val="19"/>
        </w:rPr>
        <w:t>20</w:t>
      </w:r>
      <w:r w:rsidRPr="00ED6741">
        <w:rPr>
          <w:rFonts w:eastAsia="MyriadPro-Regular" w:cs="MyriadPro-Regular"/>
          <w:szCs w:val="19"/>
        </w:rPr>
        <w:t xml:space="preserve"> r.</w:t>
      </w:r>
      <w:r w:rsidR="00113606">
        <w:rPr>
          <w:rFonts w:eastAsia="MyriadPro-Regular" w:cs="MyriadPro-Regular"/>
          <w:szCs w:val="19"/>
        </w:rPr>
        <w:t>,</w:t>
      </w:r>
      <w:r w:rsidRPr="00ED6741">
        <w:rPr>
          <w:rFonts w:eastAsia="MyriadPro-Regular" w:cs="MyriadPro-Regular"/>
          <w:szCs w:val="19"/>
        </w:rPr>
        <w:t xml:space="preserve"> w </w:t>
      </w:r>
      <w:r w:rsidR="00AC15EE" w:rsidRPr="00ED6741">
        <w:rPr>
          <w:rFonts w:eastAsia="MyriadPro-Regular" w:cs="MyriadPro-Regular"/>
          <w:szCs w:val="19"/>
        </w:rPr>
        <w:t>szesnastu</w:t>
      </w:r>
      <w:r w:rsidRPr="00ED6741">
        <w:rPr>
          <w:rFonts w:eastAsia="MyriadPro-Regular" w:cs="MyriadPro-Regular"/>
          <w:szCs w:val="19"/>
        </w:rPr>
        <w:t xml:space="preserve"> powiatach odnotowano wzrost liczby rozpoczętych budów, w tym największy w </w:t>
      </w:r>
      <w:r w:rsidR="00AC15EE" w:rsidRPr="00ED6741">
        <w:rPr>
          <w:rFonts w:eastAsia="MyriadPro-Regular" w:cs="MyriadPro-Regular"/>
          <w:szCs w:val="19"/>
        </w:rPr>
        <w:t>bieszczadzkim</w:t>
      </w:r>
      <w:r w:rsidRPr="00ED6741">
        <w:rPr>
          <w:rFonts w:eastAsia="MyriadPro-Regular" w:cs="MyriadPro-Regular"/>
          <w:szCs w:val="19"/>
        </w:rPr>
        <w:t xml:space="preserve"> (</w:t>
      </w:r>
      <w:r w:rsidR="00AC15EE" w:rsidRPr="00ED6741">
        <w:rPr>
          <w:rFonts w:eastAsia="MyriadPro-Regular" w:cs="MyriadPro-Regular"/>
          <w:szCs w:val="19"/>
        </w:rPr>
        <w:t>ponad 2-krotny</w:t>
      </w:r>
      <w:r w:rsidRPr="00ED6741">
        <w:rPr>
          <w:rFonts w:eastAsia="MyriadPro-Regular" w:cs="MyriadPro-Regular"/>
          <w:szCs w:val="19"/>
        </w:rPr>
        <w:t xml:space="preserve">), </w:t>
      </w:r>
      <w:r w:rsidR="00ED6741" w:rsidRPr="00ED6741">
        <w:rPr>
          <w:rFonts w:eastAsia="MyriadPro-Regular" w:cs="MyriadPro-Regular"/>
          <w:szCs w:val="19"/>
        </w:rPr>
        <w:t>następnie w </w:t>
      </w:r>
      <w:r w:rsidR="00AC15EE" w:rsidRPr="00ED6741">
        <w:rPr>
          <w:rFonts w:eastAsia="MyriadPro-Regular" w:cs="MyriadPro-Regular"/>
          <w:szCs w:val="19"/>
        </w:rPr>
        <w:t>Tarnobrzegu</w:t>
      </w:r>
      <w:r w:rsidRPr="00ED6741">
        <w:rPr>
          <w:rFonts w:eastAsia="MyriadPro-Regular" w:cs="MyriadPro-Regular"/>
          <w:szCs w:val="19"/>
        </w:rPr>
        <w:t xml:space="preserve"> (o </w:t>
      </w:r>
      <w:r w:rsidR="00ED6741" w:rsidRPr="00ED6741">
        <w:rPr>
          <w:rFonts w:eastAsia="MyriadPro-Regular" w:cs="MyriadPro-Regular"/>
          <w:szCs w:val="19"/>
        </w:rPr>
        <w:t>40,9</w:t>
      </w:r>
      <w:r w:rsidRPr="00ED6741">
        <w:rPr>
          <w:rFonts w:eastAsia="MyriadPro-Regular" w:cs="MyriadPro-Regular"/>
          <w:szCs w:val="19"/>
        </w:rPr>
        <w:t xml:space="preserve">%) oraz </w:t>
      </w:r>
      <w:r w:rsidR="00D235E8">
        <w:rPr>
          <w:rFonts w:eastAsia="MyriadPro-Regular" w:cs="MyriadPro-Regular"/>
          <w:szCs w:val="19"/>
        </w:rPr>
        <w:t xml:space="preserve">w </w:t>
      </w:r>
      <w:r w:rsidR="00ED6741" w:rsidRPr="00ED6741">
        <w:rPr>
          <w:rFonts w:eastAsia="MyriadPro-Regular" w:cs="MyriadPro-Regular"/>
          <w:szCs w:val="19"/>
        </w:rPr>
        <w:t>powiecie jasielskim</w:t>
      </w:r>
      <w:r w:rsidRPr="00ED6741">
        <w:rPr>
          <w:rFonts w:eastAsia="MyriadPro-Regular" w:cs="MyriadPro-Regular"/>
          <w:szCs w:val="19"/>
        </w:rPr>
        <w:t xml:space="preserve"> (o </w:t>
      </w:r>
      <w:r w:rsidR="00ED6741" w:rsidRPr="00ED6741">
        <w:rPr>
          <w:rFonts w:eastAsia="MyriadPro-Regular" w:cs="MyriadPro-Regular"/>
          <w:szCs w:val="19"/>
        </w:rPr>
        <w:t>37,1</w:t>
      </w:r>
      <w:r w:rsidRPr="00ED6741">
        <w:rPr>
          <w:rFonts w:eastAsia="MyriadPro-Regular" w:cs="MyriadPro-Regular"/>
          <w:szCs w:val="19"/>
        </w:rPr>
        <w:t xml:space="preserve">%). Spadek liczby mieszkań, których budowę rozpoczęto wystąpił w </w:t>
      </w:r>
      <w:r w:rsidR="00ED6741" w:rsidRPr="00ED6741">
        <w:rPr>
          <w:rFonts w:eastAsia="MyriadPro-Regular" w:cs="MyriadPro-Regular"/>
          <w:szCs w:val="19"/>
        </w:rPr>
        <w:t>dziewięciu</w:t>
      </w:r>
      <w:r w:rsidRPr="00ED6741">
        <w:rPr>
          <w:rFonts w:eastAsia="MyriadPro-Regular" w:cs="MyriadPro-Regular"/>
          <w:szCs w:val="19"/>
        </w:rPr>
        <w:t xml:space="preserve"> powiatach, w tym największy w </w:t>
      </w:r>
      <w:r w:rsidR="00ED6741" w:rsidRPr="00ED6741">
        <w:rPr>
          <w:rFonts w:eastAsia="MyriadPro-Regular" w:cs="MyriadPro-Regular"/>
          <w:szCs w:val="19"/>
        </w:rPr>
        <w:t>Przemyślu (o 67,8</w:t>
      </w:r>
      <w:r w:rsidRPr="00ED6741">
        <w:rPr>
          <w:rFonts w:eastAsia="MyriadPro-Regular" w:cs="MyriadPro-Regular"/>
          <w:szCs w:val="19"/>
        </w:rPr>
        <w:t xml:space="preserve">%), </w:t>
      </w:r>
      <w:r w:rsidR="00ED6741" w:rsidRPr="00ED6741">
        <w:rPr>
          <w:rFonts w:eastAsia="MyriadPro-Regular" w:cs="MyriadPro-Regular"/>
          <w:szCs w:val="19"/>
        </w:rPr>
        <w:t xml:space="preserve">następnie </w:t>
      </w:r>
      <w:r w:rsidR="00D235E8">
        <w:rPr>
          <w:rFonts w:eastAsia="MyriadPro-Regular" w:cs="MyriadPro-Regular"/>
          <w:szCs w:val="19"/>
        </w:rPr>
        <w:t xml:space="preserve">w </w:t>
      </w:r>
      <w:r w:rsidRPr="00ED6741">
        <w:rPr>
          <w:rFonts w:eastAsia="MyriadPro-Regular" w:cs="MyriadPro-Regular"/>
          <w:szCs w:val="19"/>
        </w:rPr>
        <w:t xml:space="preserve">powiecie </w:t>
      </w:r>
      <w:r w:rsidR="00ED6741" w:rsidRPr="00ED6741">
        <w:rPr>
          <w:rFonts w:eastAsia="MyriadPro-Regular" w:cs="MyriadPro-Regular"/>
          <w:szCs w:val="19"/>
        </w:rPr>
        <w:t>łańcuckim</w:t>
      </w:r>
      <w:r w:rsidRPr="00ED6741">
        <w:rPr>
          <w:rFonts w:eastAsia="MyriadPro-Regular" w:cs="MyriadPro-Regular"/>
          <w:szCs w:val="19"/>
        </w:rPr>
        <w:t xml:space="preserve"> (o 36,</w:t>
      </w:r>
      <w:r w:rsidR="00ED6741" w:rsidRPr="00ED6741">
        <w:rPr>
          <w:rFonts w:eastAsia="MyriadPro-Regular" w:cs="MyriadPro-Regular"/>
          <w:szCs w:val="19"/>
        </w:rPr>
        <w:t>0</w:t>
      </w:r>
      <w:r w:rsidRPr="00ED6741">
        <w:rPr>
          <w:rFonts w:eastAsia="MyriadPro-Regular" w:cs="MyriadPro-Regular"/>
          <w:szCs w:val="19"/>
        </w:rPr>
        <w:t xml:space="preserve">%) i </w:t>
      </w:r>
      <w:r w:rsidR="00ED6741" w:rsidRPr="00ED6741">
        <w:rPr>
          <w:rFonts w:eastAsia="MyriadPro-Regular" w:cs="MyriadPro-Regular"/>
          <w:szCs w:val="19"/>
        </w:rPr>
        <w:t>przeworskim</w:t>
      </w:r>
      <w:r w:rsidRPr="00ED6741">
        <w:rPr>
          <w:rFonts w:eastAsia="MyriadPro-Regular" w:cs="MyriadPro-Regular"/>
          <w:szCs w:val="19"/>
        </w:rPr>
        <w:t xml:space="preserve"> (o </w:t>
      </w:r>
      <w:r w:rsidR="00ED6741" w:rsidRPr="00ED6741">
        <w:rPr>
          <w:rFonts w:eastAsia="MyriadPro-Regular" w:cs="MyriadPro-Regular"/>
          <w:szCs w:val="19"/>
        </w:rPr>
        <w:t>34,1</w:t>
      </w:r>
      <w:r w:rsidRPr="00ED6741">
        <w:rPr>
          <w:rFonts w:eastAsia="MyriadPro-Regular" w:cs="MyriadPro-Regular"/>
          <w:szCs w:val="19"/>
        </w:rPr>
        <w:t>%).</w:t>
      </w:r>
    </w:p>
    <w:p w14:paraId="38365A21" w14:textId="7B00790C" w:rsidR="00313314" w:rsidRPr="00DB2078" w:rsidRDefault="00EC091D" w:rsidP="00226BF0">
      <w:pPr>
        <w:spacing w:before="1800" w:after="0"/>
        <w:sectPr w:rsidR="00313314" w:rsidRPr="00DB2078" w:rsidSect="00D23584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340" w:footer="567" w:gutter="0"/>
          <w:cols w:space="708"/>
          <w:titlePg/>
          <w:docGrid w:linePitch="360"/>
        </w:sectPr>
      </w:pPr>
      <w:r w:rsidRPr="006F2B2F">
        <w:t xml:space="preserve">W przypadku cytowania danych Urzędu Statystycznego w Rzeszowie prosimy o zamieszczenie informacji: „Źródło danych US Rzeszów”, a </w:t>
      </w:r>
      <w:r w:rsidR="00D235E8">
        <w:t xml:space="preserve">w </w:t>
      </w:r>
      <w:r w:rsidRPr="006F2B2F">
        <w:t>przypadku publikowania obliczeń dokonanych na danych opublikowanych przez US Rzeszów prosimy o zamieszczenie informacji: „Opracowanie własne na podstawie danych US Rzeszów”</w:t>
      </w:r>
      <w:r w:rsidR="00D235E8">
        <w:t>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F23CC" w14:paraId="7FA98F3D" w14:textId="77777777" w:rsidTr="00145FEB">
        <w:trPr>
          <w:trHeight w:val="1626"/>
        </w:trPr>
        <w:tc>
          <w:tcPr>
            <w:tcW w:w="4926" w:type="dxa"/>
          </w:tcPr>
          <w:p w14:paraId="77D08652" w14:textId="77777777" w:rsidR="004F23CC" w:rsidRPr="004A1D19" w:rsidRDefault="004F23CC" w:rsidP="00145FEB">
            <w:pPr>
              <w:suppressAutoHyphens/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5BDF512" w14:textId="77777777" w:rsidR="004F23CC" w:rsidRPr="008925F0" w:rsidRDefault="004F23CC" w:rsidP="00145FEB">
            <w:pPr>
              <w:suppressAutoHyphens/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Rzeszowie</w:t>
            </w:r>
          </w:p>
          <w:p w14:paraId="336F81FD" w14:textId="77777777" w:rsidR="004F23CC" w:rsidRPr="00935D17" w:rsidRDefault="004F23CC" w:rsidP="00145FEB">
            <w:pPr>
              <w:suppressAutoHyphens/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35D17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 xml:space="preserve"> Marek Cierpiał-Wolan</w:t>
            </w:r>
          </w:p>
          <w:p w14:paraId="57DAA791" w14:textId="77777777" w:rsidR="004F23CC" w:rsidRPr="00AB24E4" w:rsidRDefault="004F23CC" w:rsidP="00145FEB">
            <w:pPr>
              <w:pStyle w:val="Nagwek3"/>
              <w:suppressAutoHyphens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17 853 52 10, 17 853 52 19</w:t>
            </w:r>
          </w:p>
        </w:tc>
        <w:tc>
          <w:tcPr>
            <w:tcW w:w="4927" w:type="dxa"/>
          </w:tcPr>
          <w:p w14:paraId="7A5B4BA6" w14:textId="77777777" w:rsidR="004F23CC" w:rsidRPr="0058588C" w:rsidRDefault="004F23CC" w:rsidP="00145FEB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58588C">
              <w:rPr>
                <w:rFonts w:cs="Arial"/>
                <w:sz w:val="20"/>
              </w:rPr>
              <w:t>Rozpowszechnianie:</w:t>
            </w:r>
            <w:r w:rsidRPr="0058588C">
              <w:rPr>
                <w:rFonts w:cs="Arial"/>
                <w:sz w:val="20"/>
              </w:rPr>
              <w:br/>
            </w:r>
            <w:r w:rsidRPr="0058588C">
              <w:rPr>
                <w:rFonts w:cs="Arial"/>
                <w:b/>
                <w:sz w:val="20"/>
              </w:rPr>
              <w:t>Rzecznik Prasowy Prezesa GUS</w:t>
            </w:r>
          </w:p>
          <w:p w14:paraId="1B7227AD" w14:textId="77777777" w:rsidR="004F23CC" w:rsidRPr="0058588C" w:rsidRDefault="004F23CC" w:rsidP="00145FEB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58588C">
              <w:rPr>
                <w:rFonts w:eastAsiaTheme="majorEastAsia" w:cs="Arial"/>
                <w:b/>
                <w:sz w:val="20"/>
                <w:szCs w:val="28"/>
              </w:rPr>
              <w:t>Karolina Banaszek</w:t>
            </w:r>
          </w:p>
          <w:p w14:paraId="0568E1CE" w14:textId="77777777" w:rsidR="004F23CC" w:rsidRPr="0058588C" w:rsidRDefault="004F23CC" w:rsidP="00145FEB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58588C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</w:t>
            </w: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.</w:t>
            </w:r>
            <w:r w:rsidRPr="0058588C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: 695</w:t>
            </w: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 </w:t>
            </w:r>
            <w:r w:rsidRPr="0058588C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255 011</w:t>
            </w:r>
          </w:p>
          <w:p w14:paraId="23AB5A07" w14:textId="77777777" w:rsidR="004F23CC" w:rsidRDefault="004F23CC" w:rsidP="00145FEB">
            <w:pPr>
              <w:rPr>
                <w:sz w:val="18"/>
              </w:rPr>
            </w:pPr>
          </w:p>
        </w:tc>
      </w:tr>
      <w:tr w:rsidR="004F23CC" w14:paraId="0D261D39" w14:textId="77777777" w:rsidTr="00145FEB">
        <w:trPr>
          <w:trHeight w:val="418"/>
        </w:trPr>
        <w:tc>
          <w:tcPr>
            <w:tcW w:w="4926" w:type="dxa"/>
            <w:vMerge w:val="restart"/>
          </w:tcPr>
          <w:p w14:paraId="26E9090E" w14:textId="77777777" w:rsidR="004F23CC" w:rsidRPr="00C91687" w:rsidRDefault="004F23CC" w:rsidP="00145FEB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>Wydział Współpracy z Mediami</w:t>
            </w:r>
          </w:p>
          <w:p w14:paraId="550D1528" w14:textId="77777777" w:rsidR="004F23CC" w:rsidRPr="00C91687" w:rsidRDefault="004F23CC" w:rsidP="00145FEB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</w:p>
          <w:p w14:paraId="71F18CC6" w14:textId="77777777" w:rsidR="004F23CC" w:rsidRPr="00F05FC7" w:rsidRDefault="004F23CC" w:rsidP="00145FEB">
            <w:pPr>
              <w:suppressAutoHyphens/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5AB281B0" w14:textId="77777777" w:rsidR="004F23CC" w:rsidRPr="009678B1" w:rsidRDefault="004F23CC" w:rsidP="00145FEB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9488" behindDoc="0" locked="0" layoutInCell="1" allowOverlap="1" wp14:anchorId="5D0FB6D3" wp14:editId="3EE5B59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4F23CC" w14:paraId="0F5F16EE" w14:textId="77777777" w:rsidTr="00145FEB">
        <w:trPr>
          <w:trHeight w:val="418"/>
        </w:trPr>
        <w:tc>
          <w:tcPr>
            <w:tcW w:w="4926" w:type="dxa"/>
            <w:vMerge/>
          </w:tcPr>
          <w:p w14:paraId="0A3BD6D9" w14:textId="77777777" w:rsidR="004F23CC" w:rsidRPr="00C91687" w:rsidRDefault="004F23CC" w:rsidP="00145FE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4ADECB8" w14:textId="77777777" w:rsidR="004F23CC" w:rsidRPr="004968FC" w:rsidRDefault="004F23CC" w:rsidP="00145FEB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0512" behindDoc="0" locked="0" layoutInCell="1" allowOverlap="1" wp14:anchorId="0D741BC7" wp14:editId="3A5A646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Rzeszow</w:t>
            </w:r>
            <w:r w:rsidRPr="003D5F42">
              <w:rPr>
                <w:sz w:val="20"/>
              </w:rPr>
              <w:t>_STAT</w:t>
            </w:r>
            <w:proofErr w:type="spellEnd"/>
          </w:p>
        </w:tc>
      </w:tr>
      <w:tr w:rsidR="004F23CC" w14:paraId="29687EF7" w14:textId="77777777" w:rsidTr="00145FEB">
        <w:trPr>
          <w:trHeight w:val="476"/>
        </w:trPr>
        <w:tc>
          <w:tcPr>
            <w:tcW w:w="4926" w:type="dxa"/>
            <w:vMerge/>
          </w:tcPr>
          <w:p w14:paraId="4DFF51E5" w14:textId="77777777" w:rsidR="004F23CC" w:rsidRPr="00C91687" w:rsidRDefault="004F23CC" w:rsidP="00145FE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6F5A930" w14:textId="77777777" w:rsidR="004F23CC" w:rsidRPr="004968FC" w:rsidRDefault="004F23CC" w:rsidP="00145FEB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1536" behindDoc="0" locked="0" layoutInCell="1" allowOverlap="1" wp14:anchorId="38CBA036" wp14:editId="76CDFFB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USRzeszow</w:t>
            </w:r>
            <w:proofErr w:type="spellEnd"/>
          </w:p>
        </w:tc>
      </w:tr>
      <w:tr w:rsidR="004F23CC" w14:paraId="21E14CBB" w14:textId="77777777" w:rsidTr="00145FEB">
        <w:trPr>
          <w:trHeight w:val="476"/>
        </w:trPr>
        <w:tc>
          <w:tcPr>
            <w:tcW w:w="4926" w:type="dxa"/>
          </w:tcPr>
          <w:p w14:paraId="28DB8C1E" w14:textId="77777777" w:rsidR="004F23CC" w:rsidRPr="005E5EC4" w:rsidRDefault="004F23CC" w:rsidP="00145FEB">
            <w:pPr>
              <w:rPr>
                <w:sz w:val="20"/>
              </w:rPr>
            </w:pPr>
          </w:p>
        </w:tc>
        <w:tc>
          <w:tcPr>
            <w:tcW w:w="4927" w:type="dxa"/>
          </w:tcPr>
          <w:p w14:paraId="099B3232" w14:textId="77777777" w:rsidR="004F23CC" w:rsidRPr="003D5F42" w:rsidRDefault="004F23CC" w:rsidP="00145FEB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2560" behindDoc="0" locked="0" layoutInCell="1" allowOverlap="1" wp14:anchorId="57D745D3" wp14:editId="789E9AB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4F23CC" w14:paraId="3705CD74" w14:textId="77777777" w:rsidTr="00145FEB">
        <w:trPr>
          <w:trHeight w:val="476"/>
        </w:trPr>
        <w:tc>
          <w:tcPr>
            <w:tcW w:w="4926" w:type="dxa"/>
          </w:tcPr>
          <w:p w14:paraId="5B496DFC" w14:textId="77777777" w:rsidR="004F23CC" w:rsidRPr="005E5EC4" w:rsidRDefault="004F23CC" w:rsidP="00145FEB">
            <w:pPr>
              <w:rPr>
                <w:sz w:val="20"/>
              </w:rPr>
            </w:pPr>
          </w:p>
        </w:tc>
        <w:tc>
          <w:tcPr>
            <w:tcW w:w="4927" w:type="dxa"/>
          </w:tcPr>
          <w:p w14:paraId="2B0D4466" w14:textId="77777777" w:rsidR="004F23CC" w:rsidRPr="003D5F42" w:rsidRDefault="004F23CC" w:rsidP="00145FEB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3584" behindDoc="0" locked="0" layoutInCell="1" allowOverlap="1" wp14:anchorId="77A29AB2" wp14:editId="3415A9A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8" name="Obraz 18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4F23CC" w14:paraId="345CDC9A" w14:textId="77777777" w:rsidTr="00145FEB">
        <w:trPr>
          <w:trHeight w:val="953"/>
        </w:trPr>
        <w:tc>
          <w:tcPr>
            <w:tcW w:w="4926" w:type="dxa"/>
          </w:tcPr>
          <w:p w14:paraId="74A7B128" w14:textId="77777777" w:rsidR="004F23CC" w:rsidRPr="005E5EC4" w:rsidRDefault="004F23CC" w:rsidP="00145FEB">
            <w:pPr>
              <w:rPr>
                <w:sz w:val="20"/>
              </w:rPr>
            </w:pPr>
          </w:p>
        </w:tc>
        <w:tc>
          <w:tcPr>
            <w:tcW w:w="4927" w:type="dxa"/>
          </w:tcPr>
          <w:p w14:paraId="60443973" w14:textId="77777777" w:rsidR="004F23CC" w:rsidRPr="003D5F42" w:rsidRDefault="004F23CC" w:rsidP="00145FEB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4608" behindDoc="0" locked="0" layoutInCell="1" allowOverlap="1" wp14:anchorId="3E1A69C6" wp14:editId="16589F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0" name="Obraz 20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F23CC" w14:paraId="0CD83256" w14:textId="77777777" w:rsidTr="00145FEB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EDCD726" w14:textId="77777777" w:rsidR="004F23CC" w:rsidRDefault="004F23CC" w:rsidP="004F23CC">
            <w:pPr>
              <w:widowControl w:val="0"/>
              <w:shd w:val="clear" w:color="auto" w:fill="D9D9D9" w:themeFill="background1" w:themeFillShade="D9"/>
              <w:rPr>
                <w:b/>
              </w:rPr>
            </w:pPr>
            <w:r>
              <w:rPr>
                <w:rFonts w:eastAsia="Fira Sans Light"/>
                <w:b/>
              </w:rPr>
              <w:t>Powiązane opracowania</w:t>
            </w:r>
          </w:p>
          <w:p w14:paraId="7936C91C" w14:textId="210C4094" w:rsidR="004F23CC" w:rsidRPr="00D235E8" w:rsidRDefault="004F23CC" w:rsidP="004F23CC">
            <w:pPr>
              <w:rPr>
                <w:rStyle w:val="Hipercze"/>
                <w:rFonts w:cs="Arial"/>
                <w:szCs w:val="30"/>
                <w:shd w:val="clear" w:color="auto" w:fill="F0F0F0"/>
              </w:rPr>
            </w:pPr>
            <w:r w:rsidRPr="00D235E8">
              <w:rPr>
                <w:rStyle w:val="Hipercze"/>
                <w:rFonts w:cs="Arial"/>
                <w:szCs w:val="30"/>
              </w:rPr>
              <w:fldChar w:fldCharType="begin"/>
            </w:r>
            <w:r w:rsidR="003243F3">
              <w:rPr>
                <w:rStyle w:val="Hipercze"/>
                <w:rFonts w:cs="Arial"/>
                <w:szCs w:val="30"/>
              </w:rPr>
              <w:instrText>HYPERLINK "https://rzeszow.stat.gov.pl/opracowania-biezace/komunikaty-i-biuletyny/" \o "link do opracowania  Biuletyn Statystyczny Województwa Podkarpackiego"</w:instrText>
            </w:r>
            <w:r w:rsidR="003243F3" w:rsidRPr="00D235E8">
              <w:rPr>
                <w:rStyle w:val="Hipercze"/>
                <w:rFonts w:cs="Arial"/>
                <w:szCs w:val="30"/>
              </w:rPr>
            </w:r>
            <w:r w:rsidRPr="00D235E8">
              <w:rPr>
                <w:rStyle w:val="Hipercze"/>
                <w:rFonts w:cs="Arial"/>
                <w:szCs w:val="30"/>
              </w:rPr>
              <w:fldChar w:fldCharType="separate"/>
            </w:r>
            <w:r w:rsidRPr="00D235E8">
              <w:rPr>
                <w:rStyle w:val="Hipercze"/>
                <w:rFonts w:cs="Arial"/>
                <w:szCs w:val="30"/>
              </w:rPr>
              <w:t>Biuletyn Statystyczny Województwa Podkarpackiego</w:t>
            </w:r>
          </w:p>
          <w:p w14:paraId="45CE1E33" w14:textId="77777777" w:rsidR="004F23CC" w:rsidRPr="00D235E8" w:rsidRDefault="004F23CC" w:rsidP="004F23CC">
            <w:pPr>
              <w:rPr>
                <w:rFonts w:cs="Arial"/>
                <w:color w:val="0000FF"/>
                <w:szCs w:val="30"/>
                <w:shd w:val="clear" w:color="auto" w:fill="F0F0F0"/>
              </w:rPr>
            </w:pPr>
            <w:r w:rsidRPr="00D235E8">
              <w:rPr>
                <w:rStyle w:val="Hipercze"/>
                <w:rFonts w:cs="Arial"/>
                <w:szCs w:val="30"/>
              </w:rPr>
              <w:fldChar w:fldCharType="end"/>
            </w:r>
            <w:hyperlink r:id="rId25" w:tooltip="link do opracowania  Komunikat o sytuacji społeczno-gospodarczej województwa podkarpackiego" w:history="1">
              <w:r w:rsidRPr="00D235E8">
                <w:rPr>
                  <w:rStyle w:val="Hipercze"/>
                  <w:rFonts w:cs="Arial"/>
                  <w:szCs w:val="30"/>
                </w:rPr>
                <w:t>Komunikat o sytuacji społeczno-gospodarczej województwa podkarpackiego</w:t>
              </w:r>
            </w:hyperlink>
          </w:p>
          <w:p w14:paraId="0F695B14" w14:textId="77777777" w:rsidR="004F23CC" w:rsidRPr="00D235E8" w:rsidRDefault="004F23CC" w:rsidP="004F23CC">
            <w:pPr>
              <w:rPr>
                <w:rStyle w:val="Hipercze"/>
                <w:rFonts w:cs="Arial"/>
                <w:szCs w:val="30"/>
                <w:shd w:val="clear" w:color="auto" w:fill="F0F0F0"/>
              </w:rPr>
            </w:pPr>
            <w:r w:rsidRPr="00D235E8">
              <w:rPr>
                <w:rStyle w:val="Hipercze"/>
                <w:rFonts w:cs="Arial"/>
                <w:szCs w:val="30"/>
              </w:rPr>
              <w:fldChar w:fldCharType="begin"/>
            </w:r>
            <w:r w:rsidRPr="00D235E8">
              <w:rPr>
                <w:rStyle w:val="Hipercze"/>
                <w:rFonts w:cs="Arial"/>
                <w:szCs w:val="30"/>
              </w:rPr>
              <w:instrText>HYPERLINK "https://rzeszow.stat.gov.pl/opracowania-biezace/komunikaty-i-biuletyny/" \o "link do opracowania  Komunikat o sytuacji społeczno-gospodarczej powiatów województwa podkarpackiego"</w:instrText>
            </w:r>
            <w:r w:rsidRPr="00D235E8">
              <w:rPr>
                <w:rStyle w:val="Hipercze"/>
                <w:rFonts w:cs="Arial"/>
                <w:szCs w:val="30"/>
              </w:rPr>
              <w:fldChar w:fldCharType="separate"/>
            </w:r>
            <w:r w:rsidRPr="00D235E8">
              <w:rPr>
                <w:rStyle w:val="Hipercze"/>
                <w:rFonts w:cs="Arial"/>
                <w:szCs w:val="30"/>
              </w:rPr>
              <w:t>Komunikat o sytuacji społeczno-gospodarczej powiatów województwa podkarpackiego</w:t>
            </w:r>
          </w:p>
          <w:p w14:paraId="57D7CBDB" w14:textId="77777777" w:rsidR="004F23CC" w:rsidRPr="00D235E8" w:rsidRDefault="004F23CC" w:rsidP="004F23CC">
            <w:pPr>
              <w:suppressAutoHyphens/>
              <w:rPr>
                <w:rStyle w:val="Hipercze"/>
                <w:rFonts w:cs="Arial"/>
                <w:szCs w:val="30"/>
                <w:shd w:val="clear" w:color="auto" w:fill="F0F0F0"/>
              </w:rPr>
            </w:pPr>
            <w:r w:rsidRPr="00D235E8">
              <w:rPr>
                <w:rStyle w:val="Hipercze"/>
                <w:rFonts w:cs="Arial"/>
                <w:szCs w:val="30"/>
              </w:rPr>
              <w:fldChar w:fldCharType="end"/>
            </w:r>
            <w:r w:rsidRPr="00D235E8">
              <w:rPr>
                <w:rStyle w:val="Hipercze"/>
                <w:rFonts w:cs="Arial"/>
                <w:szCs w:val="30"/>
              </w:rPr>
              <w:fldChar w:fldCharType="begin"/>
            </w:r>
            <w:r w:rsidRPr="00D235E8">
              <w:rPr>
                <w:rStyle w:val="Hipercze"/>
                <w:rFonts w:cs="Arial"/>
                <w:szCs w:val="30"/>
              </w:rPr>
              <w:instrText>HYPERLINK "https://rzeszow.stat.gov.pl/opracowania-biezace/komunikaty-i-biuletyny/" \o "link do opracowania  Biuletyn Statystyczny Rzeszowa"</w:instrText>
            </w:r>
            <w:r w:rsidRPr="00D235E8">
              <w:rPr>
                <w:rStyle w:val="Hipercze"/>
                <w:rFonts w:cs="Arial"/>
                <w:szCs w:val="30"/>
              </w:rPr>
              <w:fldChar w:fldCharType="separate"/>
            </w:r>
            <w:r w:rsidRPr="00D235E8">
              <w:rPr>
                <w:rStyle w:val="Hipercze"/>
                <w:rFonts w:cs="Arial"/>
                <w:szCs w:val="30"/>
              </w:rPr>
              <w:t>Biuletyn Statystyczny Rzeszowa</w:t>
            </w:r>
          </w:p>
          <w:p w14:paraId="0CB4763D" w14:textId="77777777" w:rsidR="004F23CC" w:rsidRDefault="004F23CC" w:rsidP="004F23CC">
            <w:pPr>
              <w:widowControl w:val="0"/>
              <w:shd w:val="clear" w:color="auto" w:fill="D9D9D9"/>
              <w:spacing w:before="360"/>
              <w:rPr>
                <w:b/>
                <w:color w:val="000000" w:themeColor="text1"/>
                <w:szCs w:val="24"/>
              </w:rPr>
            </w:pPr>
            <w:r w:rsidRPr="00D235E8">
              <w:rPr>
                <w:rStyle w:val="Hipercze"/>
                <w:rFonts w:cs="Arial"/>
                <w:szCs w:val="30"/>
              </w:rPr>
              <w:fldChar w:fldCharType="end"/>
            </w:r>
            <w:hyperlink r:id="rId26" w:tgtFrame="Linko do opracowania pt....">
              <w:r>
                <w:rPr>
                  <w:rFonts w:eastAsia="Fira Sans Light"/>
                  <w:b/>
                  <w:color w:val="000000" w:themeColor="text1"/>
                  <w:szCs w:val="24"/>
                </w:rPr>
                <w:t>Temat dostępny w bazach danych</w:t>
              </w:r>
            </w:hyperlink>
          </w:p>
          <w:p w14:paraId="0228C84C" w14:textId="77777777" w:rsidR="004F23CC" w:rsidRPr="00D235E8" w:rsidRDefault="001509F2" w:rsidP="004F23CC">
            <w:pPr>
              <w:widowControl w:val="0"/>
              <w:rPr>
                <w:b/>
                <w:color w:val="0000FF"/>
                <w:szCs w:val="24"/>
              </w:rPr>
            </w:pPr>
            <w:hyperlink r:id="rId27" w:tgtFrame="Link do danych w bazie..." w:tooltip="Link do Banku Danych Lokalnych">
              <w:r w:rsidR="004F23CC" w:rsidRPr="00D235E8">
                <w:rPr>
                  <w:rStyle w:val="Hipercze"/>
                </w:rPr>
                <w:t xml:space="preserve">Bank Danych Lokalnych  </w:t>
              </w:r>
            </w:hyperlink>
          </w:p>
          <w:p w14:paraId="7198BFAF" w14:textId="77777777" w:rsidR="004F23CC" w:rsidRPr="00D235E8" w:rsidRDefault="004F23CC" w:rsidP="004F23CC">
            <w:pPr>
              <w:rPr>
                <w:b/>
                <w:color w:val="0000FF"/>
                <w:szCs w:val="24"/>
              </w:rPr>
            </w:pPr>
          </w:p>
          <w:p w14:paraId="6AF9D11D" w14:textId="0BFE7FA3" w:rsidR="004F23CC" w:rsidRPr="00876479" w:rsidRDefault="001509F2" w:rsidP="004F23CC">
            <w:pPr>
              <w:suppressAutoHyphens/>
              <w:rPr>
                <w:b/>
                <w:color w:val="000000" w:themeColor="text1"/>
                <w:szCs w:val="24"/>
                <w:lang w:val="en-GB"/>
              </w:rPr>
            </w:pPr>
            <w:hyperlink r:id="rId28" w:tooltip="link do pojęć stosowanych w statystyce publicznej" w:history="1">
              <w:r w:rsidR="004F23CC" w:rsidRPr="00D235E8">
                <w:rPr>
                  <w:rStyle w:val="Hipercze"/>
                  <w:rFonts w:cstheme="minorBidi"/>
                  <w:b/>
                  <w:szCs w:val="24"/>
                </w:rPr>
                <w:t>Pojęcia stosowane w statystyce publicznej</w:t>
              </w:r>
            </w:hyperlink>
          </w:p>
        </w:tc>
      </w:tr>
    </w:tbl>
    <w:p w14:paraId="63F52EE8" w14:textId="77777777" w:rsidR="004F23CC" w:rsidRPr="00E74411" w:rsidRDefault="004F23CC" w:rsidP="00226BF0">
      <w:pPr>
        <w:rPr>
          <w:sz w:val="18"/>
        </w:rPr>
      </w:pPr>
    </w:p>
    <w:sectPr w:rsidR="004F23CC" w:rsidRPr="00E74411" w:rsidSect="00D23584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7AA2AF" w14:textId="77777777" w:rsidR="001509F2" w:rsidRDefault="001509F2" w:rsidP="000662E2">
      <w:pPr>
        <w:spacing w:after="0" w:line="240" w:lineRule="auto"/>
      </w:pPr>
      <w:r>
        <w:separator/>
      </w:r>
    </w:p>
  </w:endnote>
  <w:endnote w:type="continuationSeparator" w:id="0">
    <w:p w14:paraId="37B65C2F" w14:textId="77777777" w:rsidR="001509F2" w:rsidRDefault="001509F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48DD9B8-A6D1-42A2-AD6D-AA2DCE77F379}"/>
    <w:embedBold r:id="rId2" w:fontKey="{07081310-045B-4792-BEAC-E52D3628D7C4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E2CAE7E1-2C4B-4490-A694-00F8F65B6E25}"/>
    <w:embedBold r:id="rId4" w:fontKey="{58A1D1CA-BEAD-4CE7-9BA0-9490DA718C10}"/>
    <w:embedItalic r:id="rId5" w:fontKey="{140AE1F6-9C66-4957-BC3F-D89209DE8112}"/>
  </w:font>
  <w:font w:name="Fira Sans SemiBold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55AEBF8C-9263-4145-9E90-F337E512AAB9}"/>
    <w:embedBold r:id="rId7" w:fontKey="{C992A140-9619-4630-BF78-8EBD24A0F96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D1EF6B96-946A-4DDB-B172-A18AD4373A4B}"/>
    <w:embedItalic r:id="rId9" w:fontKey="{E78761C0-C3B7-4318-85B3-F3F8B72DD7D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0DD10B8B-82AD-4A1F-AA3A-366241763F2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85CC2AA0-AF8D-4377-938B-B2BC26B10D78}"/>
  </w:font>
  <w:font w:name="Myriad Pro">
    <w:altName w:val="Fira Sans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12" w:fontKey="{649FAAE5-BA82-4DE0-B879-D3C4ADA5C0D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D7A1B8E9-E7BC-49DD-87DD-97E20D8B1288}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MyriadPro-Regular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8253931"/>
      <w:docPartObj>
        <w:docPartGallery w:val="Page Numbers (Bottom of Page)"/>
        <w:docPartUnique/>
      </w:docPartObj>
    </w:sdtPr>
    <w:sdtEndPr/>
    <w:sdtContent>
      <w:p w14:paraId="722536C6" w14:textId="77777777" w:rsidR="00AC15EE" w:rsidRDefault="00AC15E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4E8B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627363"/>
      <w:docPartObj>
        <w:docPartGallery w:val="Page Numbers (Bottom of Page)"/>
        <w:docPartUnique/>
      </w:docPartObj>
    </w:sdtPr>
    <w:sdtEndPr/>
    <w:sdtContent>
      <w:p w14:paraId="76826208" w14:textId="76EF03A4" w:rsidR="00AC15EE" w:rsidRDefault="00AC15E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43F3">
          <w:rPr>
            <w:noProof/>
          </w:rPr>
          <w:t>1</w:t>
        </w:r>
        <w:r>
          <w:fldChar w:fldCharType="end"/>
        </w:r>
      </w:p>
    </w:sdtContent>
  </w:sdt>
  <w:p w14:paraId="722536C9" w14:textId="49461D27" w:rsidR="00AC15EE" w:rsidRDefault="00AC15EE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E9F0D9" w14:textId="77777777" w:rsidR="00AC15EE" w:rsidRDefault="00AC15EE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059C0C" w14:textId="77777777" w:rsidR="00AC15EE" w:rsidRDefault="00AC15EE">
    <w:pPr>
      <w:pStyle w:val="Stopk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6EFB6F" w14:textId="77777777" w:rsidR="00AC15EE" w:rsidRDefault="00AC15E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1C3437" w14:textId="77777777" w:rsidR="001509F2" w:rsidRDefault="001509F2" w:rsidP="000662E2">
      <w:pPr>
        <w:spacing w:after="0" w:line="240" w:lineRule="auto"/>
      </w:pPr>
      <w:r>
        <w:separator/>
      </w:r>
    </w:p>
  </w:footnote>
  <w:footnote w:type="continuationSeparator" w:id="0">
    <w:p w14:paraId="07CBAFDB" w14:textId="77777777" w:rsidR="001509F2" w:rsidRDefault="001509F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4" w14:textId="77777777" w:rsidR="00AC15EE" w:rsidRDefault="00AC15E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22536CD" wp14:editId="722536C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31386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22536C5" w14:textId="77777777" w:rsidR="00AC15EE" w:rsidRDefault="00AC15E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7" w14:textId="09B733C3" w:rsidR="00AC15EE" w:rsidRDefault="00AC15EE">
    <w:pPr>
      <w:pStyle w:val="Nagwek"/>
      <w:rPr>
        <w:noProof/>
        <w:lang w:eastAsia="pl-PL"/>
      </w:rPr>
    </w:pPr>
    <w:r w:rsidRPr="00167FEF">
      <w:rPr>
        <w:noProof/>
        <w:lang w:eastAsia="pl-PL"/>
      </w:rPr>
      <w:drawing>
        <wp:inline distT="0" distB="0" distL="0" distR="0" wp14:anchorId="27652148" wp14:editId="457ECEFF">
          <wp:extent cx="1763460" cy="720000"/>
          <wp:effectExtent l="0" t="0" r="0" b="0"/>
          <wp:docPr id="3" name="Obraz 3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46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22536CF" wp14:editId="64E844B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536EE" w14:textId="77777777" w:rsidR="00AC15EE" w:rsidRPr="003C6C8D" w:rsidRDefault="00AC15EE" w:rsidP="005F5843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2536CF" id="Schemat blokowy: opóźnienie 6" o:spid="_x0000_s1034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536EE" w14:textId="77777777" w:rsidR="00AC15EE" w:rsidRPr="003C6C8D" w:rsidRDefault="00AC15EE" w:rsidP="005F5843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2536D1" wp14:editId="722536D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E541F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722536C8" w14:textId="77777777" w:rsidR="00AC15EE" w:rsidRDefault="00AC15E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22536D5" wp14:editId="38E5B80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EB95DC" w14:textId="7E246872" w:rsidR="00AC15EE" w:rsidRPr="00153E4F" w:rsidRDefault="00AC15E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12.07.2022 r.</w:t>
                          </w:r>
                        </w:p>
                        <w:p w14:paraId="722536EF" w14:textId="2204E914" w:rsidR="00AC15EE" w:rsidRPr="00CC67EF" w:rsidRDefault="00AC15E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2536D5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 informacji sygnalnej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GtncR3eAAAACgEAAA8AAABkcnMvZG93bnJl&#10;di54bWxMj8FOwzAQRO9I/IO1SNyo3Si0Tcimqoq4gmgBiZsbb5OIeB3FbhP+HvdEj6MZzbwp1pPt&#10;xJkG3zpGmM8UCOLKmZZrhI/9y8MKhA+aje4cE8IveViXtzeFzo0b+Z3Ou1CLWMI+1whNCH0upa8a&#10;strPXE8cvaMbrA5RDrU0gx5jue1kotRCWt1yXGh0T9uGqp/dySJ8vh6/v1L1Vj/bx350k5JsM4l4&#10;fzdtnkAEmsJ/GC74ER3KyHRwJzZedAirJIlfAkI6z0BcAipdLkAcELI0A1kW8vpC+Q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BrZ3Ed3gAAAAoBAAAPAAAAAAAAAAAAAAAAAIUEAABk&#10;cnMvZG93bnJldi54bWxQSwUGAAAAAAQABADzAAAAkAUAAAAA&#10;" filled="f" stroked="f">
              <v:textbox>
                <w:txbxContent>
                  <w:p w14:paraId="33EB95DC" w14:textId="7E246872" w:rsidR="00AC15EE" w:rsidRPr="00153E4F" w:rsidRDefault="00AC15E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12.07.2022 r.</w:t>
                    </w:r>
                  </w:p>
                  <w:p w14:paraId="722536EF" w14:textId="2204E914" w:rsidR="00AC15EE" w:rsidRPr="00CC67EF" w:rsidRDefault="00AC15E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A03356" w14:textId="77777777" w:rsidR="00AC15EE" w:rsidRDefault="00AC15EE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0C60A4" w14:textId="77777777" w:rsidR="00AC15EE" w:rsidRDefault="00AC15EE">
    <w:pPr>
      <w:pStyle w:val="Nagwek"/>
    </w:pPr>
  </w:p>
  <w:p w14:paraId="2BE4427B" w14:textId="77777777" w:rsidR="00AC15EE" w:rsidRDefault="00AC15EE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19012A" w14:textId="77777777" w:rsidR="00AC15EE" w:rsidRDefault="00AC15E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0" type="#_x0000_t75" style="width:123.85pt;height:125pt;visibility:visible;mso-wrap-style:square" o:bullet="t">
        <v:imagedata r:id="rId1" o:title=""/>
      </v:shape>
    </w:pict>
  </w:numPicBullet>
  <w:numPicBullet w:numPicBulletId="1">
    <w:pict>
      <v:shape id="_x0000_i1081" type="#_x0000_t75" style="width:124.4pt;height:125pt;visibility:visible;mso-wrap-style:squar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96E416B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90469F"/>
    <w:multiLevelType w:val="hybridMultilevel"/>
    <w:tmpl w:val="0E4CFF16"/>
    <w:lvl w:ilvl="0" w:tplc="41A839FA">
      <w:start w:val="1"/>
      <w:numFmt w:val="decimal"/>
      <w:lvlText w:val="Tablic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1E4D93"/>
    <w:multiLevelType w:val="hybridMultilevel"/>
    <w:tmpl w:val="7B84FEE4"/>
    <w:lvl w:ilvl="0" w:tplc="A15E0C70">
      <w:start w:val="1"/>
      <w:numFmt w:val="decimal"/>
      <w:lvlText w:val="Mapa %1."/>
      <w:lvlJc w:val="left"/>
      <w:pPr>
        <w:ind w:left="907" w:hanging="547"/>
      </w:pPr>
      <w:rPr>
        <w:rFonts w:hint="default"/>
        <w:b/>
        <w:i w:val="0"/>
        <w:caps w:val="0"/>
        <w:strike w:val="0"/>
        <w:dstrike w:val="0"/>
        <w:vanish w:val="0"/>
        <w:spacing w:val="0"/>
        <w:kern w:val="0"/>
        <w:position w:val="0"/>
        <w:sz w:val="19"/>
        <w:szCs w:val="19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449D0"/>
    <w:multiLevelType w:val="hybridMultilevel"/>
    <w:tmpl w:val="B3B6CD8C"/>
    <w:lvl w:ilvl="0" w:tplc="CA023DD6">
      <w:start w:val="3"/>
      <w:numFmt w:val="decimal"/>
      <w:suff w:val="space"/>
      <w:lvlText w:val="Tablic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6252A"/>
    <w:multiLevelType w:val="hybridMultilevel"/>
    <w:tmpl w:val="49CC8F52"/>
    <w:lvl w:ilvl="0" w:tplc="7166C24A">
      <w:start w:val="1"/>
      <w:numFmt w:val="decimal"/>
      <w:suff w:val="space"/>
      <w:lvlText w:val="Tablica %1."/>
      <w:lvlJc w:val="left"/>
      <w:pPr>
        <w:ind w:left="720" w:hanging="360"/>
      </w:pPr>
      <w:rPr>
        <w:rFonts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1502A"/>
    <w:multiLevelType w:val="hybridMultilevel"/>
    <w:tmpl w:val="34283C0C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61339E1"/>
    <w:multiLevelType w:val="hybridMultilevel"/>
    <w:tmpl w:val="B10C9916"/>
    <w:lvl w:ilvl="0" w:tplc="18EEAF0E">
      <w:start w:val="1"/>
      <w:numFmt w:val="decimal"/>
      <w:suff w:val="space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sz w:val="19"/>
        <w:szCs w:val="19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0A2910"/>
    <w:multiLevelType w:val="hybridMultilevel"/>
    <w:tmpl w:val="0A00E4E0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 w15:restartNumberingAfterBreak="0">
    <w:nsid w:val="77223027"/>
    <w:multiLevelType w:val="hybridMultilevel"/>
    <w:tmpl w:val="EFECB1C2"/>
    <w:lvl w:ilvl="0" w:tplc="41A839FA">
      <w:start w:val="1"/>
      <w:numFmt w:val="decimal"/>
      <w:lvlText w:val="Tablic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0"/>
  </w:num>
  <w:num w:numId="5">
    <w:abstractNumId w:val="8"/>
  </w:num>
  <w:num w:numId="6">
    <w:abstractNumId w:val="5"/>
  </w:num>
  <w:num w:numId="7">
    <w:abstractNumId w:val="1"/>
  </w:num>
  <w:num w:numId="8">
    <w:abstractNumId w:val="3"/>
  </w:num>
  <w:num w:numId="9">
    <w:abstractNumId w:val="11"/>
  </w:num>
  <w:num w:numId="10">
    <w:abstractNumId w:val="4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E9"/>
    <w:rsid w:val="00001163"/>
    <w:rsid w:val="00001227"/>
    <w:rsid w:val="00001C5B"/>
    <w:rsid w:val="0000206D"/>
    <w:rsid w:val="00003437"/>
    <w:rsid w:val="000050F3"/>
    <w:rsid w:val="00005277"/>
    <w:rsid w:val="000052A8"/>
    <w:rsid w:val="00005550"/>
    <w:rsid w:val="00005FAA"/>
    <w:rsid w:val="00006E85"/>
    <w:rsid w:val="00007059"/>
    <w:rsid w:val="0000709F"/>
    <w:rsid w:val="000108B8"/>
    <w:rsid w:val="00011268"/>
    <w:rsid w:val="00011E1D"/>
    <w:rsid w:val="00012002"/>
    <w:rsid w:val="00012481"/>
    <w:rsid w:val="0001273B"/>
    <w:rsid w:val="0001300C"/>
    <w:rsid w:val="0001338B"/>
    <w:rsid w:val="0001452B"/>
    <w:rsid w:val="00014A8F"/>
    <w:rsid w:val="00014C5B"/>
    <w:rsid w:val="00015162"/>
    <w:rsid w:val="000152F5"/>
    <w:rsid w:val="000158CF"/>
    <w:rsid w:val="00015D87"/>
    <w:rsid w:val="00016915"/>
    <w:rsid w:val="0001698F"/>
    <w:rsid w:val="000174DE"/>
    <w:rsid w:val="00017795"/>
    <w:rsid w:val="0002082E"/>
    <w:rsid w:val="000218DE"/>
    <w:rsid w:val="0002192C"/>
    <w:rsid w:val="00022723"/>
    <w:rsid w:val="00023965"/>
    <w:rsid w:val="00023B94"/>
    <w:rsid w:val="000241EB"/>
    <w:rsid w:val="0002457B"/>
    <w:rsid w:val="000245A8"/>
    <w:rsid w:val="00024F73"/>
    <w:rsid w:val="00026183"/>
    <w:rsid w:val="000263BC"/>
    <w:rsid w:val="00026C0B"/>
    <w:rsid w:val="00027914"/>
    <w:rsid w:val="00027F3E"/>
    <w:rsid w:val="00027F5B"/>
    <w:rsid w:val="00031A34"/>
    <w:rsid w:val="00031DBB"/>
    <w:rsid w:val="00031F1D"/>
    <w:rsid w:val="00032ABD"/>
    <w:rsid w:val="00033FAD"/>
    <w:rsid w:val="00034622"/>
    <w:rsid w:val="00034BFD"/>
    <w:rsid w:val="000351BA"/>
    <w:rsid w:val="0003569A"/>
    <w:rsid w:val="0003594F"/>
    <w:rsid w:val="00035F49"/>
    <w:rsid w:val="00036346"/>
    <w:rsid w:val="00037B13"/>
    <w:rsid w:val="0004067D"/>
    <w:rsid w:val="000407E1"/>
    <w:rsid w:val="00041D2C"/>
    <w:rsid w:val="0004222B"/>
    <w:rsid w:val="00042762"/>
    <w:rsid w:val="00045437"/>
    <w:rsid w:val="0004582E"/>
    <w:rsid w:val="00047083"/>
    <w:rsid w:val="000470AA"/>
    <w:rsid w:val="000479B8"/>
    <w:rsid w:val="00050024"/>
    <w:rsid w:val="000500A7"/>
    <w:rsid w:val="000503E5"/>
    <w:rsid w:val="00050626"/>
    <w:rsid w:val="000506F4"/>
    <w:rsid w:val="0005130F"/>
    <w:rsid w:val="00051F28"/>
    <w:rsid w:val="0005260B"/>
    <w:rsid w:val="00053298"/>
    <w:rsid w:val="00053D7E"/>
    <w:rsid w:val="0005465D"/>
    <w:rsid w:val="0005484F"/>
    <w:rsid w:val="000557D4"/>
    <w:rsid w:val="00056472"/>
    <w:rsid w:val="0005684B"/>
    <w:rsid w:val="00056B6A"/>
    <w:rsid w:val="00057CA1"/>
    <w:rsid w:val="00060361"/>
    <w:rsid w:val="000603D5"/>
    <w:rsid w:val="000605BD"/>
    <w:rsid w:val="000609B2"/>
    <w:rsid w:val="00060E9E"/>
    <w:rsid w:val="0006159C"/>
    <w:rsid w:val="00061732"/>
    <w:rsid w:val="00062F69"/>
    <w:rsid w:val="00063260"/>
    <w:rsid w:val="00065E6F"/>
    <w:rsid w:val="000662E2"/>
    <w:rsid w:val="0006636E"/>
    <w:rsid w:val="00066883"/>
    <w:rsid w:val="00067156"/>
    <w:rsid w:val="00067583"/>
    <w:rsid w:val="00067D69"/>
    <w:rsid w:val="00067F4F"/>
    <w:rsid w:val="00070BF3"/>
    <w:rsid w:val="00070C88"/>
    <w:rsid w:val="0007153F"/>
    <w:rsid w:val="00071F9C"/>
    <w:rsid w:val="000730FB"/>
    <w:rsid w:val="00074108"/>
    <w:rsid w:val="00074282"/>
    <w:rsid w:val="000746CE"/>
    <w:rsid w:val="0007470C"/>
    <w:rsid w:val="00074992"/>
    <w:rsid w:val="00074B44"/>
    <w:rsid w:val="00074DD8"/>
    <w:rsid w:val="000754DC"/>
    <w:rsid w:val="00075C0E"/>
    <w:rsid w:val="0007624D"/>
    <w:rsid w:val="000762CB"/>
    <w:rsid w:val="00076B31"/>
    <w:rsid w:val="000776FD"/>
    <w:rsid w:val="000778DE"/>
    <w:rsid w:val="000806F7"/>
    <w:rsid w:val="00080A9D"/>
    <w:rsid w:val="000819FC"/>
    <w:rsid w:val="00082840"/>
    <w:rsid w:val="00082C49"/>
    <w:rsid w:val="0008310B"/>
    <w:rsid w:val="0008311A"/>
    <w:rsid w:val="00083305"/>
    <w:rsid w:val="0008378F"/>
    <w:rsid w:val="000841B9"/>
    <w:rsid w:val="000843E5"/>
    <w:rsid w:val="00084529"/>
    <w:rsid w:val="00084EB3"/>
    <w:rsid w:val="00085DC0"/>
    <w:rsid w:val="00085E99"/>
    <w:rsid w:val="0009059F"/>
    <w:rsid w:val="00090807"/>
    <w:rsid w:val="00091382"/>
    <w:rsid w:val="00091DB9"/>
    <w:rsid w:val="00092C0E"/>
    <w:rsid w:val="0009451D"/>
    <w:rsid w:val="000948E9"/>
    <w:rsid w:val="00095CCC"/>
    <w:rsid w:val="00097840"/>
    <w:rsid w:val="00097B54"/>
    <w:rsid w:val="000A00EB"/>
    <w:rsid w:val="000A057C"/>
    <w:rsid w:val="000A1132"/>
    <w:rsid w:val="000A1305"/>
    <w:rsid w:val="000A154B"/>
    <w:rsid w:val="000A40F4"/>
    <w:rsid w:val="000A4135"/>
    <w:rsid w:val="000A4327"/>
    <w:rsid w:val="000A5E3D"/>
    <w:rsid w:val="000A67CF"/>
    <w:rsid w:val="000A69EF"/>
    <w:rsid w:val="000A6DAE"/>
    <w:rsid w:val="000A6DCE"/>
    <w:rsid w:val="000A7DCE"/>
    <w:rsid w:val="000B0727"/>
    <w:rsid w:val="000B0BAA"/>
    <w:rsid w:val="000B1EE9"/>
    <w:rsid w:val="000B2726"/>
    <w:rsid w:val="000B27E7"/>
    <w:rsid w:val="000B30EC"/>
    <w:rsid w:val="000B324E"/>
    <w:rsid w:val="000B3308"/>
    <w:rsid w:val="000B33C2"/>
    <w:rsid w:val="000B464C"/>
    <w:rsid w:val="000B6A56"/>
    <w:rsid w:val="000B6DD6"/>
    <w:rsid w:val="000C0A3C"/>
    <w:rsid w:val="000C135D"/>
    <w:rsid w:val="000C279D"/>
    <w:rsid w:val="000C2A28"/>
    <w:rsid w:val="000C2BAA"/>
    <w:rsid w:val="000C2BBD"/>
    <w:rsid w:val="000C2F2F"/>
    <w:rsid w:val="000C31B9"/>
    <w:rsid w:val="000C37D5"/>
    <w:rsid w:val="000C3A2B"/>
    <w:rsid w:val="000C48D8"/>
    <w:rsid w:val="000C4DF6"/>
    <w:rsid w:val="000C51BA"/>
    <w:rsid w:val="000C5847"/>
    <w:rsid w:val="000C5B53"/>
    <w:rsid w:val="000C7056"/>
    <w:rsid w:val="000C7E3B"/>
    <w:rsid w:val="000D1D43"/>
    <w:rsid w:val="000D225C"/>
    <w:rsid w:val="000D24CC"/>
    <w:rsid w:val="000D26FD"/>
    <w:rsid w:val="000D2A5C"/>
    <w:rsid w:val="000D3E8F"/>
    <w:rsid w:val="000D42DB"/>
    <w:rsid w:val="000D7222"/>
    <w:rsid w:val="000D7C71"/>
    <w:rsid w:val="000E0918"/>
    <w:rsid w:val="000E1DB6"/>
    <w:rsid w:val="000E26D5"/>
    <w:rsid w:val="000E27B5"/>
    <w:rsid w:val="000E28F3"/>
    <w:rsid w:val="000E330C"/>
    <w:rsid w:val="000E3B41"/>
    <w:rsid w:val="000E3DAC"/>
    <w:rsid w:val="000E4D82"/>
    <w:rsid w:val="000E527B"/>
    <w:rsid w:val="000E52E9"/>
    <w:rsid w:val="000E55C2"/>
    <w:rsid w:val="000E61D0"/>
    <w:rsid w:val="000E7933"/>
    <w:rsid w:val="000F070F"/>
    <w:rsid w:val="000F0F20"/>
    <w:rsid w:val="000F1391"/>
    <w:rsid w:val="000F1903"/>
    <w:rsid w:val="000F1B59"/>
    <w:rsid w:val="000F1FFA"/>
    <w:rsid w:val="000F3171"/>
    <w:rsid w:val="000F3926"/>
    <w:rsid w:val="000F55CF"/>
    <w:rsid w:val="000F5783"/>
    <w:rsid w:val="000F5FC3"/>
    <w:rsid w:val="000F610E"/>
    <w:rsid w:val="000F660E"/>
    <w:rsid w:val="000F68AC"/>
    <w:rsid w:val="000F6B49"/>
    <w:rsid w:val="000F6BEC"/>
    <w:rsid w:val="000F72BD"/>
    <w:rsid w:val="00100253"/>
    <w:rsid w:val="001006C4"/>
    <w:rsid w:val="001011C3"/>
    <w:rsid w:val="0010248F"/>
    <w:rsid w:val="00102977"/>
    <w:rsid w:val="0010358B"/>
    <w:rsid w:val="001036C2"/>
    <w:rsid w:val="0010386C"/>
    <w:rsid w:val="0010442A"/>
    <w:rsid w:val="00104E15"/>
    <w:rsid w:val="00104FDE"/>
    <w:rsid w:val="001051EA"/>
    <w:rsid w:val="001055B2"/>
    <w:rsid w:val="00105920"/>
    <w:rsid w:val="00105CBE"/>
    <w:rsid w:val="00105DA7"/>
    <w:rsid w:val="00106465"/>
    <w:rsid w:val="00106CFC"/>
    <w:rsid w:val="00107612"/>
    <w:rsid w:val="00107C90"/>
    <w:rsid w:val="0011036E"/>
    <w:rsid w:val="001104E1"/>
    <w:rsid w:val="00110D87"/>
    <w:rsid w:val="00111687"/>
    <w:rsid w:val="00111C21"/>
    <w:rsid w:val="00111FBD"/>
    <w:rsid w:val="00112946"/>
    <w:rsid w:val="00113347"/>
    <w:rsid w:val="00113606"/>
    <w:rsid w:val="0011469D"/>
    <w:rsid w:val="00114AEA"/>
    <w:rsid w:val="00114DB9"/>
    <w:rsid w:val="001154C9"/>
    <w:rsid w:val="00115F9A"/>
    <w:rsid w:val="00116087"/>
    <w:rsid w:val="001165C9"/>
    <w:rsid w:val="00116CEF"/>
    <w:rsid w:val="00117964"/>
    <w:rsid w:val="00117E43"/>
    <w:rsid w:val="00120454"/>
    <w:rsid w:val="00120AFE"/>
    <w:rsid w:val="0012161F"/>
    <w:rsid w:val="001223CD"/>
    <w:rsid w:val="001224E5"/>
    <w:rsid w:val="00123595"/>
    <w:rsid w:val="00123CEB"/>
    <w:rsid w:val="00124424"/>
    <w:rsid w:val="00126286"/>
    <w:rsid w:val="00126FCC"/>
    <w:rsid w:val="001275B7"/>
    <w:rsid w:val="00127B77"/>
    <w:rsid w:val="0013020A"/>
    <w:rsid w:val="00130296"/>
    <w:rsid w:val="0013143F"/>
    <w:rsid w:val="001314FD"/>
    <w:rsid w:val="0013212B"/>
    <w:rsid w:val="00132E7C"/>
    <w:rsid w:val="00133BA0"/>
    <w:rsid w:val="00133E4C"/>
    <w:rsid w:val="00134711"/>
    <w:rsid w:val="001351BF"/>
    <w:rsid w:val="00135A93"/>
    <w:rsid w:val="00135C15"/>
    <w:rsid w:val="0013603B"/>
    <w:rsid w:val="001362D8"/>
    <w:rsid w:val="00136538"/>
    <w:rsid w:val="001375E8"/>
    <w:rsid w:val="00137CF5"/>
    <w:rsid w:val="00137D46"/>
    <w:rsid w:val="001400A8"/>
    <w:rsid w:val="00140B99"/>
    <w:rsid w:val="001423B6"/>
    <w:rsid w:val="0014298E"/>
    <w:rsid w:val="00142D4C"/>
    <w:rsid w:val="00143D5D"/>
    <w:rsid w:val="00143D8E"/>
    <w:rsid w:val="001442AF"/>
    <w:rsid w:val="00144750"/>
    <w:rsid w:val="00144859"/>
    <w:rsid w:val="001448A7"/>
    <w:rsid w:val="00144BBF"/>
    <w:rsid w:val="00145729"/>
    <w:rsid w:val="001460CC"/>
    <w:rsid w:val="0014639F"/>
    <w:rsid w:val="001465FA"/>
    <w:rsid w:val="00146621"/>
    <w:rsid w:val="00146625"/>
    <w:rsid w:val="00146E00"/>
    <w:rsid w:val="00146E2F"/>
    <w:rsid w:val="00147440"/>
    <w:rsid w:val="001509F2"/>
    <w:rsid w:val="00150EC3"/>
    <w:rsid w:val="0015105F"/>
    <w:rsid w:val="0015153D"/>
    <w:rsid w:val="001520AB"/>
    <w:rsid w:val="00153E4F"/>
    <w:rsid w:val="00155C47"/>
    <w:rsid w:val="0015618D"/>
    <w:rsid w:val="001564EF"/>
    <w:rsid w:val="00156543"/>
    <w:rsid w:val="00156F70"/>
    <w:rsid w:val="00157A06"/>
    <w:rsid w:val="00157FEB"/>
    <w:rsid w:val="00160569"/>
    <w:rsid w:val="001616B6"/>
    <w:rsid w:val="0016188D"/>
    <w:rsid w:val="00162325"/>
    <w:rsid w:val="0016337F"/>
    <w:rsid w:val="00163C21"/>
    <w:rsid w:val="00163D9B"/>
    <w:rsid w:val="001643FC"/>
    <w:rsid w:val="00164787"/>
    <w:rsid w:val="0016505D"/>
    <w:rsid w:val="0016579B"/>
    <w:rsid w:val="00166226"/>
    <w:rsid w:val="00167887"/>
    <w:rsid w:val="00167FEF"/>
    <w:rsid w:val="001706A4"/>
    <w:rsid w:val="001709F1"/>
    <w:rsid w:val="00171402"/>
    <w:rsid w:val="00171A4E"/>
    <w:rsid w:val="001723D7"/>
    <w:rsid w:val="00172763"/>
    <w:rsid w:val="00173BC9"/>
    <w:rsid w:val="00174999"/>
    <w:rsid w:val="00174EE5"/>
    <w:rsid w:val="001759B1"/>
    <w:rsid w:val="00176B7B"/>
    <w:rsid w:val="001770E1"/>
    <w:rsid w:val="0018011A"/>
    <w:rsid w:val="001801E8"/>
    <w:rsid w:val="001825B1"/>
    <w:rsid w:val="0018282A"/>
    <w:rsid w:val="0018361C"/>
    <w:rsid w:val="00183B8B"/>
    <w:rsid w:val="0018458E"/>
    <w:rsid w:val="0018492B"/>
    <w:rsid w:val="00186374"/>
    <w:rsid w:val="00186666"/>
    <w:rsid w:val="0019018A"/>
    <w:rsid w:val="001902EA"/>
    <w:rsid w:val="0019074F"/>
    <w:rsid w:val="00190AF2"/>
    <w:rsid w:val="0019195D"/>
    <w:rsid w:val="00192CA3"/>
    <w:rsid w:val="001935B7"/>
    <w:rsid w:val="00193C08"/>
    <w:rsid w:val="001944F0"/>
    <w:rsid w:val="00194BD7"/>
    <w:rsid w:val="00194DF0"/>
    <w:rsid w:val="00194FAC"/>
    <w:rsid w:val="001951DA"/>
    <w:rsid w:val="001954EE"/>
    <w:rsid w:val="001955D2"/>
    <w:rsid w:val="0019654A"/>
    <w:rsid w:val="00196680"/>
    <w:rsid w:val="0019692A"/>
    <w:rsid w:val="00197C1E"/>
    <w:rsid w:val="001A13C1"/>
    <w:rsid w:val="001A157F"/>
    <w:rsid w:val="001A282F"/>
    <w:rsid w:val="001A2D37"/>
    <w:rsid w:val="001A3037"/>
    <w:rsid w:val="001A3208"/>
    <w:rsid w:val="001A3437"/>
    <w:rsid w:val="001A359A"/>
    <w:rsid w:val="001A3C79"/>
    <w:rsid w:val="001A3D91"/>
    <w:rsid w:val="001A3E15"/>
    <w:rsid w:val="001A43BF"/>
    <w:rsid w:val="001A4BD5"/>
    <w:rsid w:val="001A5117"/>
    <w:rsid w:val="001A57BE"/>
    <w:rsid w:val="001A5A7B"/>
    <w:rsid w:val="001A5D8C"/>
    <w:rsid w:val="001A6262"/>
    <w:rsid w:val="001A685E"/>
    <w:rsid w:val="001A7443"/>
    <w:rsid w:val="001B10CA"/>
    <w:rsid w:val="001B22D9"/>
    <w:rsid w:val="001B27B0"/>
    <w:rsid w:val="001B303C"/>
    <w:rsid w:val="001B30E4"/>
    <w:rsid w:val="001B3362"/>
    <w:rsid w:val="001B35B5"/>
    <w:rsid w:val="001B5EF5"/>
    <w:rsid w:val="001B7643"/>
    <w:rsid w:val="001B782C"/>
    <w:rsid w:val="001B7F08"/>
    <w:rsid w:val="001C16D6"/>
    <w:rsid w:val="001C1946"/>
    <w:rsid w:val="001C1F35"/>
    <w:rsid w:val="001C2162"/>
    <w:rsid w:val="001C2AC2"/>
    <w:rsid w:val="001C3269"/>
    <w:rsid w:val="001C417F"/>
    <w:rsid w:val="001C4350"/>
    <w:rsid w:val="001C444A"/>
    <w:rsid w:val="001C4547"/>
    <w:rsid w:val="001C53C0"/>
    <w:rsid w:val="001C6EEF"/>
    <w:rsid w:val="001C73A4"/>
    <w:rsid w:val="001C7A11"/>
    <w:rsid w:val="001D06DF"/>
    <w:rsid w:val="001D08FA"/>
    <w:rsid w:val="001D15CA"/>
    <w:rsid w:val="001D1DB4"/>
    <w:rsid w:val="001D30EE"/>
    <w:rsid w:val="001D33C0"/>
    <w:rsid w:val="001D33F1"/>
    <w:rsid w:val="001D345E"/>
    <w:rsid w:val="001D37C6"/>
    <w:rsid w:val="001D404C"/>
    <w:rsid w:val="001D4676"/>
    <w:rsid w:val="001D5A54"/>
    <w:rsid w:val="001D5BFF"/>
    <w:rsid w:val="001D6B3D"/>
    <w:rsid w:val="001D7676"/>
    <w:rsid w:val="001D7A09"/>
    <w:rsid w:val="001D7A9C"/>
    <w:rsid w:val="001E01AB"/>
    <w:rsid w:val="001E0706"/>
    <w:rsid w:val="001E0AD4"/>
    <w:rsid w:val="001E0C07"/>
    <w:rsid w:val="001E0CC0"/>
    <w:rsid w:val="001E116F"/>
    <w:rsid w:val="001E1369"/>
    <w:rsid w:val="001E2729"/>
    <w:rsid w:val="001E45F1"/>
    <w:rsid w:val="001E5829"/>
    <w:rsid w:val="001E69E5"/>
    <w:rsid w:val="001E6D04"/>
    <w:rsid w:val="001E7C1C"/>
    <w:rsid w:val="001E7CE3"/>
    <w:rsid w:val="001F152D"/>
    <w:rsid w:val="001F3687"/>
    <w:rsid w:val="001F37C7"/>
    <w:rsid w:val="001F460B"/>
    <w:rsid w:val="001F4860"/>
    <w:rsid w:val="001F50F2"/>
    <w:rsid w:val="001F51EA"/>
    <w:rsid w:val="001F63FB"/>
    <w:rsid w:val="001F68CE"/>
    <w:rsid w:val="001F6FFB"/>
    <w:rsid w:val="001F7922"/>
    <w:rsid w:val="002002DB"/>
    <w:rsid w:val="00200372"/>
    <w:rsid w:val="002005CF"/>
    <w:rsid w:val="00200E13"/>
    <w:rsid w:val="002011D6"/>
    <w:rsid w:val="00201AE7"/>
    <w:rsid w:val="00202388"/>
    <w:rsid w:val="002027D8"/>
    <w:rsid w:val="00202A95"/>
    <w:rsid w:val="00202F34"/>
    <w:rsid w:val="0020321A"/>
    <w:rsid w:val="00205868"/>
    <w:rsid w:val="00207ECC"/>
    <w:rsid w:val="00207ED0"/>
    <w:rsid w:val="00207EEE"/>
    <w:rsid w:val="00210EC4"/>
    <w:rsid w:val="00211F7D"/>
    <w:rsid w:val="00211FF7"/>
    <w:rsid w:val="002130E2"/>
    <w:rsid w:val="00213265"/>
    <w:rsid w:val="0021435D"/>
    <w:rsid w:val="00214A97"/>
    <w:rsid w:val="00214F69"/>
    <w:rsid w:val="00215FD0"/>
    <w:rsid w:val="00216FAC"/>
    <w:rsid w:val="00217680"/>
    <w:rsid w:val="002177DC"/>
    <w:rsid w:val="00217DF7"/>
    <w:rsid w:val="0022150C"/>
    <w:rsid w:val="00221AFF"/>
    <w:rsid w:val="002223E3"/>
    <w:rsid w:val="00222C17"/>
    <w:rsid w:val="00222CE8"/>
    <w:rsid w:val="00223984"/>
    <w:rsid w:val="00223C38"/>
    <w:rsid w:val="00224272"/>
    <w:rsid w:val="00224A7E"/>
    <w:rsid w:val="00225C92"/>
    <w:rsid w:val="00226BF0"/>
    <w:rsid w:val="0022716E"/>
    <w:rsid w:val="00227328"/>
    <w:rsid w:val="0022745A"/>
    <w:rsid w:val="00227D71"/>
    <w:rsid w:val="00230A2B"/>
    <w:rsid w:val="00231070"/>
    <w:rsid w:val="002311C6"/>
    <w:rsid w:val="00231662"/>
    <w:rsid w:val="00231A26"/>
    <w:rsid w:val="00231A4C"/>
    <w:rsid w:val="00231CB8"/>
    <w:rsid w:val="00232CB6"/>
    <w:rsid w:val="00232E98"/>
    <w:rsid w:val="00233137"/>
    <w:rsid w:val="002349C9"/>
    <w:rsid w:val="00234B73"/>
    <w:rsid w:val="00235602"/>
    <w:rsid w:val="00235643"/>
    <w:rsid w:val="00235CBE"/>
    <w:rsid w:val="00235FE0"/>
    <w:rsid w:val="00236C76"/>
    <w:rsid w:val="0023731D"/>
    <w:rsid w:val="00237E0D"/>
    <w:rsid w:val="002402DE"/>
    <w:rsid w:val="002413B7"/>
    <w:rsid w:val="00242F32"/>
    <w:rsid w:val="00242FA3"/>
    <w:rsid w:val="002433B9"/>
    <w:rsid w:val="002434CE"/>
    <w:rsid w:val="00243AAB"/>
    <w:rsid w:val="00245041"/>
    <w:rsid w:val="00245478"/>
    <w:rsid w:val="00245811"/>
    <w:rsid w:val="00246477"/>
    <w:rsid w:val="002467E9"/>
    <w:rsid w:val="00246CA0"/>
    <w:rsid w:val="0024779F"/>
    <w:rsid w:val="0024793D"/>
    <w:rsid w:val="002505E6"/>
    <w:rsid w:val="00250CEF"/>
    <w:rsid w:val="00251BFF"/>
    <w:rsid w:val="00251CEC"/>
    <w:rsid w:val="0025251D"/>
    <w:rsid w:val="00252614"/>
    <w:rsid w:val="00253FF7"/>
    <w:rsid w:val="0025612D"/>
    <w:rsid w:val="00256307"/>
    <w:rsid w:val="002568CD"/>
    <w:rsid w:val="0025691C"/>
    <w:rsid w:val="00256AEF"/>
    <w:rsid w:val="002574F9"/>
    <w:rsid w:val="002576E9"/>
    <w:rsid w:val="002578E2"/>
    <w:rsid w:val="002578FB"/>
    <w:rsid w:val="00257978"/>
    <w:rsid w:val="00260325"/>
    <w:rsid w:val="00260F22"/>
    <w:rsid w:val="0026123A"/>
    <w:rsid w:val="00261432"/>
    <w:rsid w:val="00261C21"/>
    <w:rsid w:val="0026289B"/>
    <w:rsid w:val="00262B61"/>
    <w:rsid w:val="002634A1"/>
    <w:rsid w:val="00263C6D"/>
    <w:rsid w:val="002649E8"/>
    <w:rsid w:val="00264B55"/>
    <w:rsid w:val="00265B53"/>
    <w:rsid w:val="00265CD7"/>
    <w:rsid w:val="00266A63"/>
    <w:rsid w:val="00266C2E"/>
    <w:rsid w:val="00267DCD"/>
    <w:rsid w:val="00270157"/>
    <w:rsid w:val="00270DCE"/>
    <w:rsid w:val="00270FC4"/>
    <w:rsid w:val="002720BF"/>
    <w:rsid w:val="00272FF8"/>
    <w:rsid w:val="0027300D"/>
    <w:rsid w:val="002731EF"/>
    <w:rsid w:val="00273765"/>
    <w:rsid w:val="00274737"/>
    <w:rsid w:val="0027557B"/>
    <w:rsid w:val="002759E8"/>
    <w:rsid w:val="002767A9"/>
    <w:rsid w:val="00276811"/>
    <w:rsid w:val="002775DB"/>
    <w:rsid w:val="00277CC3"/>
    <w:rsid w:val="002800EF"/>
    <w:rsid w:val="00280703"/>
    <w:rsid w:val="00281897"/>
    <w:rsid w:val="00281DD4"/>
    <w:rsid w:val="00281DEB"/>
    <w:rsid w:val="0028217A"/>
    <w:rsid w:val="00282699"/>
    <w:rsid w:val="00282A47"/>
    <w:rsid w:val="00282E06"/>
    <w:rsid w:val="00282EC4"/>
    <w:rsid w:val="00283B94"/>
    <w:rsid w:val="00285DF8"/>
    <w:rsid w:val="00286118"/>
    <w:rsid w:val="002861CA"/>
    <w:rsid w:val="00286B41"/>
    <w:rsid w:val="002876BC"/>
    <w:rsid w:val="002905D4"/>
    <w:rsid w:val="0029075F"/>
    <w:rsid w:val="00291038"/>
    <w:rsid w:val="00291AA1"/>
    <w:rsid w:val="00292444"/>
    <w:rsid w:val="002925B8"/>
    <w:rsid w:val="002926DF"/>
    <w:rsid w:val="00294906"/>
    <w:rsid w:val="0029496E"/>
    <w:rsid w:val="00295934"/>
    <w:rsid w:val="00295ACE"/>
    <w:rsid w:val="00295E09"/>
    <w:rsid w:val="00296697"/>
    <w:rsid w:val="00297415"/>
    <w:rsid w:val="002A14A3"/>
    <w:rsid w:val="002A15C4"/>
    <w:rsid w:val="002A1906"/>
    <w:rsid w:val="002A2090"/>
    <w:rsid w:val="002A2BBE"/>
    <w:rsid w:val="002A3111"/>
    <w:rsid w:val="002A32F3"/>
    <w:rsid w:val="002A400C"/>
    <w:rsid w:val="002A4190"/>
    <w:rsid w:val="002A464A"/>
    <w:rsid w:val="002A591C"/>
    <w:rsid w:val="002A5D16"/>
    <w:rsid w:val="002A6E2F"/>
    <w:rsid w:val="002A7086"/>
    <w:rsid w:val="002A7A04"/>
    <w:rsid w:val="002B0472"/>
    <w:rsid w:val="002B13B0"/>
    <w:rsid w:val="002B14BB"/>
    <w:rsid w:val="002B21B4"/>
    <w:rsid w:val="002B29F1"/>
    <w:rsid w:val="002B2B1B"/>
    <w:rsid w:val="002B2E69"/>
    <w:rsid w:val="002B3E14"/>
    <w:rsid w:val="002B3E76"/>
    <w:rsid w:val="002B46C9"/>
    <w:rsid w:val="002B5C6A"/>
    <w:rsid w:val="002B5CEE"/>
    <w:rsid w:val="002B6946"/>
    <w:rsid w:val="002B6B12"/>
    <w:rsid w:val="002B70C1"/>
    <w:rsid w:val="002B73F6"/>
    <w:rsid w:val="002B743C"/>
    <w:rsid w:val="002B746C"/>
    <w:rsid w:val="002B79E5"/>
    <w:rsid w:val="002C0229"/>
    <w:rsid w:val="002C0CEE"/>
    <w:rsid w:val="002C1679"/>
    <w:rsid w:val="002C28DE"/>
    <w:rsid w:val="002C5872"/>
    <w:rsid w:val="002C76AE"/>
    <w:rsid w:val="002C7D2D"/>
    <w:rsid w:val="002C7EBC"/>
    <w:rsid w:val="002D0620"/>
    <w:rsid w:val="002D092B"/>
    <w:rsid w:val="002D0C17"/>
    <w:rsid w:val="002D2B02"/>
    <w:rsid w:val="002D2B8A"/>
    <w:rsid w:val="002D2BFB"/>
    <w:rsid w:val="002D3BC9"/>
    <w:rsid w:val="002D3DB1"/>
    <w:rsid w:val="002D4365"/>
    <w:rsid w:val="002D4F61"/>
    <w:rsid w:val="002D5224"/>
    <w:rsid w:val="002D5CCA"/>
    <w:rsid w:val="002D5E0E"/>
    <w:rsid w:val="002D65AF"/>
    <w:rsid w:val="002D6868"/>
    <w:rsid w:val="002D6E99"/>
    <w:rsid w:val="002D6F1E"/>
    <w:rsid w:val="002D7896"/>
    <w:rsid w:val="002D7A85"/>
    <w:rsid w:val="002D7B7E"/>
    <w:rsid w:val="002E0332"/>
    <w:rsid w:val="002E09DB"/>
    <w:rsid w:val="002E0E4A"/>
    <w:rsid w:val="002E0EFA"/>
    <w:rsid w:val="002E1E45"/>
    <w:rsid w:val="002E2611"/>
    <w:rsid w:val="002E2B32"/>
    <w:rsid w:val="002E3AC4"/>
    <w:rsid w:val="002E55C8"/>
    <w:rsid w:val="002E6140"/>
    <w:rsid w:val="002E6275"/>
    <w:rsid w:val="002E62D6"/>
    <w:rsid w:val="002E6985"/>
    <w:rsid w:val="002E6BC6"/>
    <w:rsid w:val="002E705B"/>
    <w:rsid w:val="002E71B6"/>
    <w:rsid w:val="002E762B"/>
    <w:rsid w:val="002E7AF3"/>
    <w:rsid w:val="002F0611"/>
    <w:rsid w:val="002F0E55"/>
    <w:rsid w:val="002F1AAD"/>
    <w:rsid w:val="002F2808"/>
    <w:rsid w:val="002F3157"/>
    <w:rsid w:val="002F3476"/>
    <w:rsid w:val="002F3F3F"/>
    <w:rsid w:val="002F4358"/>
    <w:rsid w:val="002F4F38"/>
    <w:rsid w:val="002F563C"/>
    <w:rsid w:val="002F5793"/>
    <w:rsid w:val="002F5848"/>
    <w:rsid w:val="002F6145"/>
    <w:rsid w:val="002F6ABE"/>
    <w:rsid w:val="002F6D9E"/>
    <w:rsid w:val="002F7039"/>
    <w:rsid w:val="002F7373"/>
    <w:rsid w:val="002F77C8"/>
    <w:rsid w:val="003003C8"/>
    <w:rsid w:val="003005CE"/>
    <w:rsid w:val="00301D8B"/>
    <w:rsid w:val="003026F5"/>
    <w:rsid w:val="00302C61"/>
    <w:rsid w:val="00303025"/>
    <w:rsid w:val="00303299"/>
    <w:rsid w:val="00304F22"/>
    <w:rsid w:val="0030617F"/>
    <w:rsid w:val="003063B8"/>
    <w:rsid w:val="00306B0E"/>
    <w:rsid w:val="00306C7C"/>
    <w:rsid w:val="00306E3A"/>
    <w:rsid w:val="0030769E"/>
    <w:rsid w:val="00310C1E"/>
    <w:rsid w:val="00312175"/>
    <w:rsid w:val="00312429"/>
    <w:rsid w:val="003124DB"/>
    <w:rsid w:val="0031287B"/>
    <w:rsid w:val="00312BE9"/>
    <w:rsid w:val="00313222"/>
    <w:rsid w:val="00313314"/>
    <w:rsid w:val="00313D1A"/>
    <w:rsid w:val="00314664"/>
    <w:rsid w:val="00314B82"/>
    <w:rsid w:val="0031586F"/>
    <w:rsid w:val="00315D19"/>
    <w:rsid w:val="00317EE9"/>
    <w:rsid w:val="003218B2"/>
    <w:rsid w:val="0032239B"/>
    <w:rsid w:val="00322EDD"/>
    <w:rsid w:val="0032341E"/>
    <w:rsid w:val="003237A5"/>
    <w:rsid w:val="00324360"/>
    <w:rsid w:val="003243F3"/>
    <w:rsid w:val="00325D6C"/>
    <w:rsid w:val="00325E8C"/>
    <w:rsid w:val="003261BC"/>
    <w:rsid w:val="003265BE"/>
    <w:rsid w:val="0032675C"/>
    <w:rsid w:val="00326E1F"/>
    <w:rsid w:val="00327522"/>
    <w:rsid w:val="0033023A"/>
    <w:rsid w:val="003302D5"/>
    <w:rsid w:val="00330D5A"/>
    <w:rsid w:val="00332320"/>
    <w:rsid w:val="003326AF"/>
    <w:rsid w:val="00332B8F"/>
    <w:rsid w:val="00333BB8"/>
    <w:rsid w:val="0033536E"/>
    <w:rsid w:val="003364EF"/>
    <w:rsid w:val="003365B8"/>
    <w:rsid w:val="00336798"/>
    <w:rsid w:val="00336914"/>
    <w:rsid w:val="00336A16"/>
    <w:rsid w:val="00336ACF"/>
    <w:rsid w:val="00336CA1"/>
    <w:rsid w:val="00337234"/>
    <w:rsid w:val="0034090F"/>
    <w:rsid w:val="00340CB7"/>
    <w:rsid w:val="003411F7"/>
    <w:rsid w:val="00341B31"/>
    <w:rsid w:val="0034256C"/>
    <w:rsid w:val="00342A08"/>
    <w:rsid w:val="003434E5"/>
    <w:rsid w:val="00343B78"/>
    <w:rsid w:val="00343B89"/>
    <w:rsid w:val="00343DCF"/>
    <w:rsid w:val="003441C6"/>
    <w:rsid w:val="003448A1"/>
    <w:rsid w:val="00345489"/>
    <w:rsid w:val="003455C8"/>
    <w:rsid w:val="00345658"/>
    <w:rsid w:val="0034568B"/>
    <w:rsid w:val="00345ED0"/>
    <w:rsid w:val="00346BCF"/>
    <w:rsid w:val="00346C31"/>
    <w:rsid w:val="00347D72"/>
    <w:rsid w:val="003501FD"/>
    <w:rsid w:val="003506F4"/>
    <w:rsid w:val="00350792"/>
    <w:rsid w:val="0035094A"/>
    <w:rsid w:val="00350B6D"/>
    <w:rsid w:val="0035186C"/>
    <w:rsid w:val="00351CE5"/>
    <w:rsid w:val="00351F79"/>
    <w:rsid w:val="00353094"/>
    <w:rsid w:val="00353D37"/>
    <w:rsid w:val="00353F09"/>
    <w:rsid w:val="00355DA0"/>
    <w:rsid w:val="003560ED"/>
    <w:rsid w:val="0035613E"/>
    <w:rsid w:val="003564A3"/>
    <w:rsid w:val="00356CEA"/>
    <w:rsid w:val="00357611"/>
    <w:rsid w:val="00360EF8"/>
    <w:rsid w:val="0036130B"/>
    <w:rsid w:val="003625BA"/>
    <w:rsid w:val="0036388F"/>
    <w:rsid w:val="00363BE1"/>
    <w:rsid w:val="0036407C"/>
    <w:rsid w:val="00364EA7"/>
    <w:rsid w:val="00365297"/>
    <w:rsid w:val="00365438"/>
    <w:rsid w:val="00365B6B"/>
    <w:rsid w:val="00365C2D"/>
    <w:rsid w:val="0036620E"/>
    <w:rsid w:val="0036697D"/>
    <w:rsid w:val="00366BE5"/>
    <w:rsid w:val="00367237"/>
    <w:rsid w:val="003672F7"/>
    <w:rsid w:val="00367758"/>
    <w:rsid w:val="00367A76"/>
    <w:rsid w:val="0037016D"/>
    <w:rsid w:val="0037061A"/>
    <w:rsid w:val="0037077F"/>
    <w:rsid w:val="0037215F"/>
    <w:rsid w:val="00372411"/>
    <w:rsid w:val="00373872"/>
    <w:rsid w:val="00373882"/>
    <w:rsid w:val="00373C50"/>
    <w:rsid w:val="0037481B"/>
    <w:rsid w:val="0037571E"/>
    <w:rsid w:val="003766FA"/>
    <w:rsid w:val="00376E0E"/>
    <w:rsid w:val="0037774F"/>
    <w:rsid w:val="003806B7"/>
    <w:rsid w:val="00380AEF"/>
    <w:rsid w:val="003812C4"/>
    <w:rsid w:val="00381941"/>
    <w:rsid w:val="00381F6E"/>
    <w:rsid w:val="003821E6"/>
    <w:rsid w:val="00382490"/>
    <w:rsid w:val="00382739"/>
    <w:rsid w:val="003834DC"/>
    <w:rsid w:val="0038425E"/>
    <w:rsid w:val="003843DB"/>
    <w:rsid w:val="00384744"/>
    <w:rsid w:val="003847AB"/>
    <w:rsid w:val="00384E8A"/>
    <w:rsid w:val="00385F92"/>
    <w:rsid w:val="00386018"/>
    <w:rsid w:val="0039028B"/>
    <w:rsid w:val="0039064F"/>
    <w:rsid w:val="00390EB7"/>
    <w:rsid w:val="00391324"/>
    <w:rsid w:val="00391413"/>
    <w:rsid w:val="003919B6"/>
    <w:rsid w:val="003921DD"/>
    <w:rsid w:val="00392550"/>
    <w:rsid w:val="00392D09"/>
    <w:rsid w:val="00392E78"/>
    <w:rsid w:val="00393618"/>
    <w:rsid w:val="00393761"/>
    <w:rsid w:val="003944A2"/>
    <w:rsid w:val="00394FF2"/>
    <w:rsid w:val="00395ABC"/>
    <w:rsid w:val="0039676E"/>
    <w:rsid w:val="0039728B"/>
    <w:rsid w:val="00397581"/>
    <w:rsid w:val="003975FF"/>
    <w:rsid w:val="00397A76"/>
    <w:rsid w:val="00397D18"/>
    <w:rsid w:val="003A00E9"/>
    <w:rsid w:val="003A11E7"/>
    <w:rsid w:val="003A145F"/>
    <w:rsid w:val="003A1B36"/>
    <w:rsid w:val="003A3638"/>
    <w:rsid w:val="003A387B"/>
    <w:rsid w:val="003A390D"/>
    <w:rsid w:val="003A40C8"/>
    <w:rsid w:val="003A4AFB"/>
    <w:rsid w:val="003A60DF"/>
    <w:rsid w:val="003A6B31"/>
    <w:rsid w:val="003B0987"/>
    <w:rsid w:val="003B09B7"/>
    <w:rsid w:val="003B1454"/>
    <w:rsid w:val="003B14C9"/>
    <w:rsid w:val="003B18B6"/>
    <w:rsid w:val="003B1C26"/>
    <w:rsid w:val="003B227A"/>
    <w:rsid w:val="003B2C83"/>
    <w:rsid w:val="003B2DC7"/>
    <w:rsid w:val="003B2E21"/>
    <w:rsid w:val="003B36A8"/>
    <w:rsid w:val="003B4556"/>
    <w:rsid w:val="003B49C4"/>
    <w:rsid w:val="003B4ADA"/>
    <w:rsid w:val="003B55C8"/>
    <w:rsid w:val="003B5C43"/>
    <w:rsid w:val="003B5FB7"/>
    <w:rsid w:val="003B6969"/>
    <w:rsid w:val="003B6C0C"/>
    <w:rsid w:val="003B6E81"/>
    <w:rsid w:val="003B7057"/>
    <w:rsid w:val="003B7623"/>
    <w:rsid w:val="003C064E"/>
    <w:rsid w:val="003C09D6"/>
    <w:rsid w:val="003C1147"/>
    <w:rsid w:val="003C18CE"/>
    <w:rsid w:val="003C1BC1"/>
    <w:rsid w:val="003C40B8"/>
    <w:rsid w:val="003C5237"/>
    <w:rsid w:val="003C55DB"/>
    <w:rsid w:val="003C59E0"/>
    <w:rsid w:val="003C6111"/>
    <w:rsid w:val="003C6199"/>
    <w:rsid w:val="003C6C8D"/>
    <w:rsid w:val="003C71BA"/>
    <w:rsid w:val="003C7440"/>
    <w:rsid w:val="003C7918"/>
    <w:rsid w:val="003D00A5"/>
    <w:rsid w:val="003D01D5"/>
    <w:rsid w:val="003D08F8"/>
    <w:rsid w:val="003D17AD"/>
    <w:rsid w:val="003D233C"/>
    <w:rsid w:val="003D2C78"/>
    <w:rsid w:val="003D2FC8"/>
    <w:rsid w:val="003D38CE"/>
    <w:rsid w:val="003D4630"/>
    <w:rsid w:val="003D4F95"/>
    <w:rsid w:val="003D5550"/>
    <w:rsid w:val="003D5B79"/>
    <w:rsid w:val="003D5C53"/>
    <w:rsid w:val="003D5F42"/>
    <w:rsid w:val="003D60A9"/>
    <w:rsid w:val="003D6DB8"/>
    <w:rsid w:val="003D76B3"/>
    <w:rsid w:val="003D7E24"/>
    <w:rsid w:val="003E12F3"/>
    <w:rsid w:val="003E1DA4"/>
    <w:rsid w:val="003E2A02"/>
    <w:rsid w:val="003E2A5D"/>
    <w:rsid w:val="003E2ADF"/>
    <w:rsid w:val="003E2C85"/>
    <w:rsid w:val="003E3251"/>
    <w:rsid w:val="003E3FDE"/>
    <w:rsid w:val="003E5061"/>
    <w:rsid w:val="003E5494"/>
    <w:rsid w:val="003E5B0F"/>
    <w:rsid w:val="003E5E01"/>
    <w:rsid w:val="003E64C4"/>
    <w:rsid w:val="003E6965"/>
    <w:rsid w:val="003E7067"/>
    <w:rsid w:val="003F00C2"/>
    <w:rsid w:val="003F21F7"/>
    <w:rsid w:val="003F3F6B"/>
    <w:rsid w:val="003F4368"/>
    <w:rsid w:val="003F444F"/>
    <w:rsid w:val="003F4AFC"/>
    <w:rsid w:val="003F4C97"/>
    <w:rsid w:val="003F64A3"/>
    <w:rsid w:val="003F66D0"/>
    <w:rsid w:val="003F7204"/>
    <w:rsid w:val="003F72A7"/>
    <w:rsid w:val="003F7345"/>
    <w:rsid w:val="003F77A9"/>
    <w:rsid w:val="003F7E60"/>
    <w:rsid w:val="003F7FE6"/>
    <w:rsid w:val="00400193"/>
    <w:rsid w:val="00400CB3"/>
    <w:rsid w:val="004013D8"/>
    <w:rsid w:val="0040265A"/>
    <w:rsid w:val="00402834"/>
    <w:rsid w:val="00403526"/>
    <w:rsid w:val="004038C6"/>
    <w:rsid w:val="00403F02"/>
    <w:rsid w:val="00404487"/>
    <w:rsid w:val="0040479B"/>
    <w:rsid w:val="004057B0"/>
    <w:rsid w:val="00405C72"/>
    <w:rsid w:val="00406CD3"/>
    <w:rsid w:val="004072F0"/>
    <w:rsid w:val="00407751"/>
    <w:rsid w:val="00407D97"/>
    <w:rsid w:val="00410005"/>
    <w:rsid w:val="00410F22"/>
    <w:rsid w:val="0041123C"/>
    <w:rsid w:val="00412021"/>
    <w:rsid w:val="00412AEC"/>
    <w:rsid w:val="00413321"/>
    <w:rsid w:val="00413342"/>
    <w:rsid w:val="004139DC"/>
    <w:rsid w:val="00413B81"/>
    <w:rsid w:val="004141AE"/>
    <w:rsid w:val="004147FD"/>
    <w:rsid w:val="00415376"/>
    <w:rsid w:val="0041620B"/>
    <w:rsid w:val="00416EB8"/>
    <w:rsid w:val="00417593"/>
    <w:rsid w:val="00417AFC"/>
    <w:rsid w:val="00420983"/>
    <w:rsid w:val="004212E7"/>
    <w:rsid w:val="0042143C"/>
    <w:rsid w:val="00421812"/>
    <w:rsid w:val="00421EAE"/>
    <w:rsid w:val="00422EB3"/>
    <w:rsid w:val="0042446D"/>
    <w:rsid w:val="004247FC"/>
    <w:rsid w:val="004250FD"/>
    <w:rsid w:val="004256CF"/>
    <w:rsid w:val="0042686D"/>
    <w:rsid w:val="00426B94"/>
    <w:rsid w:val="004272F2"/>
    <w:rsid w:val="00427BF8"/>
    <w:rsid w:val="00431420"/>
    <w:rsid w:val="00431824"/>
    <w:rsid w:val="00431C02"/>
    <w:rsid w:val="00431F8C"/>
    <w:rsid w:val="00432424"/>
    <w:rsid w:val="004328E8"/>
    <w:rsid w:val="00433578"/>
    <w:rsid w:val="00433ABD"/>
    <w:rsid w:val="00435C8B"/>
    <w:rsid w:val="004361B1"/>
    <w:rsid w:val="0043642A"/>
    <w:rsid w:val="00436A19"/>
    <w:rsid w:val="004371EE"/>
    <w:rsid w:val="00437395"/>
    <w:rsid w:val="00437F11"/>
    <w:rsid w:val="004409AA"/>
    <w:rsid w:val="00440D4E"/>
    <w:rsid w:val="00440DA5"/>
    <w:rsid w:val="004416BA"/>
    <w:rsid w:val="00441B8B"/>
    <w:rsid w:val="00442BFF"/>
    <w:rsid w:val="00442DA1"/>
    <w:rsid w:val="004446FA"/>
    <w:rsid w:val="00445047"/>
    <w:rsid w:val="0044558D"/>
    <w:rsid w:val="00445791"/>
    <w:rsid w:val="00445D2B"/>
    <w:rsid w:val="00446CE1"/>
    <w:rsid w:val="0044768B"/>
    <w:rsid w:val="00447B60"/>
    <w:rsid w:val="00447CED"/>
    <w:rsid w:val="00447E93"/>
    <w:rsid w:val="00450F7C"/>
    <w:rsid w:val="00451D11"/>
    <w:rsid w:val="004521E8"/>
    <w:rsid w:val="0045258B"/>
    <w:rsid w:val="004536C7"/>
    <w:rsid w:val="00453DEF"/>
    <w:rsid w:val="00454ACF"/>
    <w:rsid w:val="00454B3D"/>
    <w:rsid w:val="00454EE3"/>
    <w:rsid w:val="00455121"/>
    <w:rsid w:val="00455EB1"/>
    <w:rsid w:val="004565A9"/>
    <w:rsid w:val="004567DE"/>
    <w:rsid w:val="00457671"/>
    <w:rsid w:val="00457A5A"/>
    <w:rsid w:val="004603BE"/>
    <w:rsid w:val="004609E9"/>
    <w:rsid w:val="00461C76"/>
    <w:rsid w:val="00462554"/>
    <w:rsid w:val="00463084"/>
    <w:rsid w:val="00463D08"/>
    <w:rsid w:val="00463D85"/>
    <w:rsid w:val="00463E39"/>
    <w:rsid w:val="0046406D"/>
    <w:rsid w:val="00464343"/>
    <w:rsid w:val="00464594"/>
    <w:rsid w:val="00464A63"/>
    <w:rsid w:val="00464F2D"/>
    <w:rsid w:val="00464FE1"/>
    <w:rsid w:val="004657FC"/>
    <w:rsid w:val="00465D29"/>
    <w:rsid w:val="00466575"/>
    <w:rsid w:val="00467DAA"/>
    <w:rsid w:val="00467E9A"/>
    <w:rsid w:val="00470134"/>
    <w:rsid w:val="00470DEA"/>
    <w:rsid w:val="00470E10"/>
    <w:rsid w:val="00471B2E"/>
    <w:rsid w:val="00473019"/>
    <w:rsid w:val="004733F6"/>
    <w:rsid w:val="00473E52"/>
    <w:rsid w:val="00474E69"/>
    <w:rsid w:val="0047605A"/>
    <w:rsid w:val="004760F7"/>
    <w:rsid w:val="004767B8"/>
    <w:rsid w:val="00476AA7"/>
    <w:rsid w:val="004771C7"/>
    <w:rsid w:val="00477D2A"/>
    <w:rsid w:val="0048097C"/>
    <w:rsid w:val="00480A51"/>
    <w:rsid w:val="004822A2"/>
    <w:rsid w:val="00482515"/>
    <w:rsid w:val="0048268E"/>
    <w:rsid w:val="004839FD"/>
    <w:rsid w:val="00483D97"/>
    <w:rsid w:val="00485084"/>
    <w:rsid w:val="00485479"/>
    <w:rsid w:val="00485FD9"/>
    <w:rsid w:val="00486611"/>
    <w:rsid w:val="004902CD"/>
    <w:rsid w:val="0049058C"/>
    <w:rsid w:val="00490943"/>
    <w:rsid w:val="00490BF9"/>
    <w:rsid w:val="00491AA0"/>
    <w:rsid w:val="00493015"/>
    <w:rsid w:val="00494E80"/>
    <w:rsid w:val="0049621B"/>
    <w:rsid w:val="0049694E"/>
    <w:rsid w:val="00496B6A"/>
    <w:rsid w:val="00497198"/>
    <w:rsid w:val="0049774D"/>
    <w:rsid w:val="00497DB5"/>
    <w:rsid w:val="004A051B"/>
    <w:rsid w:val="004A0874"/>
    <w:rsid w:val="004A08C3"/>
    <w:rsid w:val="004A266B"/>
    <w:rsid w:val="004A291F"/>
    <w:rsid w:val="004A43BC"/>
    <w:rsid w:val="004A508A"/>
    <w:rsid w:val="004A5748"/>
    <w:rsid w:val="004A605B"/>
    <w:rsid w:val="004A7420"/>
    <w:rsid w:val="004B03B8"/>
    <w:rsid w:val="004B05E6"/>
    <w:rsid w:val="004B09AB"/>
    <w:rsid w:val="004B26F2"/>
    <w:rsid w:val="004B270D"/>
    <w:rsid w:val="004B2804"/>
    <w:rsid w:val="004B3C0F"/>
    <w:rsid w:val="004B432E"/>
    <w:rsid w:val="004B4F78"/>
    <w:rsid w:val="004B5895"/>
    <w:rsid w:val="004B5A12"/>
    <w:rsid w:val="004B5C0D"/>
    <w:rsid w:val="004B5F80"/>
    <w:rsid w:val="004B60C1"/>
    <w:rsid w:val="004B6B80"/>
    <w:rsid w:val="004B7504"/>
    <w:rsid w:val="004B7737"/>
    <w:rsid w:val="004B7EB3"/>
    <w:rsid w:val="004C1895"/>
    <w:rsid w:val="004C1AB1"/>
    <w:rsid w:val="004C2888"/>
    <w:rsid w:val="004C373F"/>
    <w:rsid w:val="004C3FE3"/>
    <w:rsid w:val="004C407E"/>
    <w:rsid w:val="004C4939"/>
    <w:rsid w:val="004C4B37"/>
    <w:rsid w:val="004C4D21"/>
    <w:rsid w:val="004C52B0"/>
    <w:rsid w:val="004C5CA4"/>
    <w:rsid w:val="004C6C52"/>
    <w:rsid w:val="004C6D40"/>
    <w:rsid w:val="004C7576"/>
    <w:rsid w:val="004C795D"/>
    <w:rsid w:val="004D0615"/>
    <w:rsid w:val="004D1E4F"/>
    <w:rsid w:val="004D27F9"/>
    <w:rsid w:val="004D2A34"/>
    <w:rsid w:val="004D2BC9"/>
    <w:rsid w:val="004D333B"/>
    <w:rsid w:val="004D34C5"/>
    <w:rsid w:val="004D3552"/>
    <w:rsid w:val="004D5F8A"/>
    <w:rsid w:val="004D60DD"/>
    <w:rsid w:val="004D6B66"/>
    <w:rsid w:val="004D6D2F"/>
    <w:rsid w:val="004D6F90"/>
    <w:rsid w:val="004D7638"/>
    <w:rsid w:val="004D764B"/>
    <w:rsid w:val="004E0BB9"/>
    <w:rsid w:val="004E1245"/>
    <w:rsid w:val="004E158B"/>
    <w:rsid w:val="004E2EA4"/>
    <w:rsid w:val="004E3188"/>
    <w:rsid w:val="004E399E"/>
    <w:rsid w:val="004E3DB3"/>
    <w:rsid w:val="004E4686"/>
    <w:rsid w:val="004E4CEB"/>
    <w:rsid w:val="004E6F83"/>
    <w:rsid w:val="004E7DA5"/>
    <w:rsid w:val="004F0C3C"/>
    <w:rsid w:val="004F0F1E"/>
    <w:rsid w:val="004F1102"/>
    <w:rsid w:val="004F1270"/>
    <w:rsid w:val="004F150A"/>
    <w:rsid w:val="004F15D1"/>
    <w:rsid w:val="004F1895"/>
    <w:rsid w:val="004F23CC"/>
    <w:rsid w:val="004F28ED"/>
    <w:rsid w:val="004F367E"/>
    <w:rsid w:val="004F3C2C"/>
    <w:rsid w:val="004F524E"/>
    <w:rsid w:val="004F54AF"/>
    <w:rsid w:val="004F5B68"/>
    <w:rsid w:val="004F611D"/>
    <w:rsid w:val="004F63FC"/>
    <w:rsid w:val="004F67A1"/>
    <w:rsid w:val="004F6C88"/>
    <w:rsid w:val="004F6D40"/>
    <w:rsid w:val="00500347"/>
    <w:rsid w:val="0050134D"/>
    <w:rsid w:val="005018F2"/>
    <w:rsid w:val="00501E1C"/>
    <w:rsid w:val="0050383D"/>
    <w:rsid w:val="00504306"/>
    <w:rsid w:val="005043D6"/>
    <w:rsid w:val="005058C0"/>
    <w:rsid w:val="00505A92"/>
    <w:rsid w:val="00505D6B"/>
    <w:rsid w:val="005063CE"/>
    <w:rsid w:val="00506407"/>
    <w:rsid w:val="00506434"/>
    <w:rsid w:val="00507369"/>
    <w:rsid w:val="00507A41"/>
    <w:rsid w:val="00510D9F"/>
    <w:rsid w:val="005117B3"/>
    <w:rsid w:val="00511D4C"/>
    <w:rsid w:val="00512616"/>
    <w:rsid w:val="00512F36"/>
    <w:rsid w:val="005134A3"/>
    <w:rsid w:val="005142C5"/>
    <w:rsid w:val="0051508C"/>
    <w:rsid w:val="0051587A"/>
    <w:rsid w:val="00516E38"/>
    <w:rsid w:val="0051730C"/>
    <w:rsid w:val="0052039D"/>
    <w:rsid w:val="005203F1"/>
    <w:rsid w:val="005204C6"/>
    <w:rsid w:val="00521962"/>
    <w:rsid w:val="00521BC3"/>
    <w:rsid w:val="00522732"/>
    <w:rsid w:val="00523CD8"/>
    <w:rsid w:val="005243C7"/>
    <w:rsid w:val="00524C57"/>
    <w:rsid w:val="005257CE"/>
    <w:rsid w:val="005258A5"/>
    <w:rsid w:val="00525FC6"/>
    <w:rsid w:val="0052614B"/>
    <w:rsid w:val="00526595"/>
    <w:rsid w:val="00526EDA"/>
    <w:rsid w:val="005270E4"/>
    <w:rsid w:val="00527D60"/>
    <w:rsid w:val="00530103"/>
    <w:rsid w:val="00530693"/>
    <w:rsid w:val="005312A4"/>
    <w:rsid w:val="00531719"/>
    <w:rsid w:val="00531EA6"/>
    <w:rsid w:val="005322B6"/>
    <w:rsid w:val="005327E6"/>
    <w:rsid w:val="0053309C"/>
    <w:rsid w:val="00533632"/>
    <w:rsid w:val="005336F2"/>
    <w:rsid w:val="0053378C"/>
    <w:rsid w:val="0053399A"/>
    <w:rsid w:val="005339A1"/>
    <w:rsid w:val="005350C7"/>
    <w:rsid w:val="00537226"/>
    <w:rsid w:val="005375D9"/>
    <w:rsid w:val="0053760C"/>
    <w:rsid w:val="00537784"/>
    <w:rsid w:val="00537E77"/>
    <w:rsid w:val="00541193"/>
    <w:rsid w:val="00541955"/>
    <w:rsid w:val="00541E6E"/>
    <w:rsid w:val="0054251F"/>
    <w:rsid w:val="00544596"/>
    <w:rsid w:val="00544EF0"/>
    <w:rsid w:val="00544F10"/>
    <w:rsid w:val="0054530F"/>
    <w:rsid w:val="0054548C"/>
    <w:rsid w:val="00545864"/>
    <w:rsid w:val="0054684F"/>
    <w:rsid w:val="0054769C"/>
    <w:rsid w:val="005508E4"/>
    <w:rsid w:val="005520D8"/>
    <w:rsid w:val="005524A0"/>
    <w:rsid w:val="00553025"/>
    <w:rsid w:val="005533A3"/>
    <w:rsid w:val="005535F5"/>
    <w:rsid w:val="00553AE7"/>
    <w:rsid w:val="00555274"/>
    <w:rsid w:val="00555C86"/>
    <w:rsid w:val="005561A0"/>
    <w:rsid w:val="0055652F"/>
    <w:rsid w:val="00556AEC"/>
    <w:rsid w:val="00556CF1"/>
    <w:rsid w:val="00557573"/>
    <w:rsid w:val="005605D8"/>
    <w:rsid w:val="00560689"/>
    <w:rsid w:val="00560C9D"/>
    <w:rsid w:val="00560D1B"/>
    <w:rsid w:val="005619F2"/>
    <w:rsid w:val="00561E53"/>
    <w:rsid w:val="005625FB"/>
    <w:rsid w:val="00563206"/>
    <w:rsid w:val="00565341"/>
    <w:rsid w:val="005653B0"/>
    <w:rsid w:val="005655BD"/>
    <w:rsid w:val="005669D4"/>
    <w:rsid w:val="00567513"/>
    <w:rsid w:val="00567805"/>
    <w:rsid w:val="00567D65"/>
    <w:rsid w:val="005707F5"/>
    <w:rsid w:val="00570FAA"/>
    <w:rsid w:val="00571704"/>
    <w:rsid w:val="005723FB"/>
    <w:rsid w:val="0057405B"/>
    <w:rsid w:val="00574E2E"/>
    <w:rsid w:val="005750FA"/>
    <w:rsid w:val="00575FA6"/>
    <w:rsid w:val="005762A7"/>
    <w:rsid w:val="00577895"/>
    <w:rsid w:val="0057793D"/>
    <w:rsid w:val="005779DA"/>
    <w:rsid w:val="00581BE3"/>
    <w:rsid w:val="00581E3F"/>
    <w:rsid w:val="00581FF1"/>
    <w:rsid w:val="005827B8"/>
    <w:rsid w:val="00582F86"/>
    <w:rsid w:val="00583ED1"/>
    <w:rsid w:val="00585B5C"/>
    <w:rsid w:val="005861E0"/>
    <w:rsid w:val="005863D1"/>
    <w:rsid w:val="005876D5"/>
    <w:rsid w:val="00587F9B"/>
    <w:rsid w:val="00590025"/>
    <w:rsid w:val="005908A0"/>
    <w:rsid w:val="005916D7"/>
    <w:rsid w:val="005927C1"/>
    <w:rsid w:val="00592FB6"/>
    <w:rsid w:val="005930B2"/>
    <w:rsid w:val="00593479"/>
    <w:rsid w:val="005974AD"/>
    <w:rsid w:val="00597F49"/>
    <w:rsid w:val="005A1DBB"/>
    <w:rsid w:val="005A2BFC"/>
    <w:rsid w:val="005A2C7B"/>
    <w:rsid w:val="005A360D"/>
    <w:rsid w:val="005A3D07"/>
    <w:rsid w:val="005A42D8"/>
    <w:rsid w:val="005A4A65"/>
    <w:rsid w:val="005A5C37"/>
    <w:rsid w:val="005A62C3"/>
    <w:rsid w:val="005A698C"/>
    <w:rsid w:val="005A7339"/>
    <w:rsid w:val="005A77FD"/>
    <w:rsid w:val="005A7CAC"/>
    <w:rsid w:val="005B05AF"/>
    <w:rsid w:val="005B0B04"/>
    <w:rsid w:val="005B0F35"/>
    <w:rsid w:val="005B163E"/>
    <w:rsid w:val="005B239E"/>
    <w:rsid w:val="005B2802"/>
    <w:rsid w:val="005B42E9"/>
    <w:rsid w:val="005B43FA"/>
    <w:rsid w:val="005B4666"/>
    <w:rsid w:val="005B48AD"/>
    <w:rsid w:val="005B58D0"/>
    <w:rsid w:val="005B5A94"/>
    <w:rsid w:val="005B5B11"/>
    <w:rsid w:val="005B5D54"/>
    <w:rsid w:val="005B5F18"/>
    <w:rsid w:val="005B63F7"/>
    <w:rsid w:val="005B7893"/>
    <w:rsid w:val="005C0B86"/>
    <w:rsid w:val="005C12A1"/>
    <w:rsid w:val="005C1985"/>
    <w:rsid w:val="005C1F92"/>
    <w:rsid w:val="005C25F7"/>
    <w:rsid w:val="005C3A56"/>
    <w:rsid w:val="005C4B44"/>
    <w:rsid w:val="005C5239"/>
    <w:rsid w:val="005C5E21"/>
    <w:rsid w:val="005C62FC"/>
    <w:rsid w:val="005C68F8"/>
    <w:rsid w:val="005C6AF8"/>
    <w:rsid w:val="005C7295"/>
    <w:rsid w:val="005C737E"/>
    <w:rsid w:val="005C74F1"/>
    <w:rsid w:val="005C7D97"/>
    <w:rsid w:val="005D156F"/>
    <w:rsid w:val="005D23A7"/>
    <w:rsid w:val="005D29C9"/>
    <w:rsid w:val="005D2ED3"/>
    <w:rsid w:val="005D38DA"/>
    <w:rsid w:val="005D397A"/>
    <w:rsid w:val="005D3B85"/>
    <w:rsid w:val="005D3F94"/>
    <w:rsid w:val="005D449C"/>
    <w:rsid w:val="005D4AC6"/>
    <w:rsid w:val="005D4E3B"/>
    <w:rsid w:val="005D5303"/>
    <w:rsid w:val="005D55B6"/>
    <w:rsid w:val="005D5860"/>
    <w:rsid w:val="005D5D16"/>
    <w:rsid w:val="005D6BBC"/>
    <w:rsid w:val="005E01E3"/>
    <w:rsid w:val="005E0799"/>
    <w:rsid w:val="005E1EB3"/>
    <w:rsid w:val="005E2A39"/>
    <w:rsid w:val="005E2D49"/>
    <w:rsid w:val="005E314C"/>
    <w:rsid w:val="005E36C3"/>
    <w:rsid w:val="005E38D8"/>
    <w:rsid w:val="005E38FA"/>
    <w:rsid w:val="005E6257"/>
    <w:rsid w:val="005E63C9"/>
    <w:rsid w:val="005E7AA9"/>
    <w:rsid w:val="005F0D2C"/>
    <w:rsid w:val="005F0EFC"/>
    <w:rsid w:val="005F1630"/>
    <w:rsid w:val="005F177E"/>
    <w:rsid w:val="005F2138"/>
    <w:rsid w:val="005F2C85"/>
    <w:rsid w:val="005F3426"/>
    <w:rsid w:val="005F3DDC"/>
    <w:rsid w:val="005F3EDD"/>
    <w:rsid w:val="005F4446"/>
    <w:rsid w:val="005F463D"/>
    <w:rsid w:val="005F4D44"/>
    <w:rsid w:val="005F5843"/>
    <w:rsid w:val="005F5A80"/>
    <w:rsid w:val="005F6346"/>
    <w:rsid w:val="005F6BC4"/>
    <w:rsid w:val="005F7168"/>
    <w:rsid w:val="005F7AAA"/>
    <w:rsid w:val="0060144F"/>
    <w:rsid w:val="00602838"/>
    <w:rsid w:val="00602921"/>
    <w:rsid w:val="00602D45"/>
    <w:rsid w:val="0060382E"/>
    <w:rsid w:val="006044FF"/>
    <w:rsid w:val="00604C9B"/>
    <w:rsid w:val="00604F3A"/>
    <w:rsid w:val="006056D0"/>
    <w:rsid w:val="006057A9"/>
    <w:rsid w:val="0060673E"/>
    <w:rsid w:val="00607B28"/>
    <w:rsid w:val="00607C7D"/>
    <w:rsid w:val="00607CC5"/>
    <w:rsid w:val="006104C3"/>
    <w:rsid w:val="0061154E"/>
    <w:rsid w:val="006120E9"/>
    <w:rsid w:val="0061224F"/>
    <w:rsid w:val="006123A5"/>
    <w:rsid w:val="00612708"/>
    <w:rsid w:val="00614104"/>
    <w:rsid w:val="00614123"/>
    <w:rsid w:val="006144B2"/>
    <w:rsid w:val="0061557B"/>
    <w:rsid w:val="0061562F"/>
    <w:rsid w:val="00615C0B"/>
    <w:rsid w:val="00616315"/>
    <w:rsid w:val="0061637F"/>
    <w:rsid w:val="00616EB3"/>
    <w:rsid w:val="006176FA"/>
    <w:rsid w:val="00620178"/>
    <w:rsid w:val="006208A1"/>
    <w:rsid w:val="00620A54"/>
    <w:rsid w:val="00620AEF"/>
    <w:rsid w:val="00620DA4"/>
    <w:rsid w:val="00621F4E"/>
    <w:rsid w:val="00622232"/>
    <w:rsid w:val="00622C3E"/>
    <w:rsid w:val="00623089"/>
    <w:rsid w:val="006239B7"/>
    <w:rsid w:val="00623E9A"/>
    <w:rsid w:val="0062556B"/>
    <w:rsid w:val="0062665F"/>
    <w:rsid w:val="00626773"/>
    <w:rsid w:val="00627592"/>
    <w:rsid w:val="006300AE"/>
    <w:rsid w:val="0063057D"/>
    <w:rsid w:val="00630CA5"/>
    <w:rsid w:val="00632D85"/>
    <w:rsid w:val="00633014"/>
    <w:rsid w:val="006337BD"/>
    <w:rsid w:val="006341E5"/>
    <w:rsid w:val="0063437B"/>
    <w:rsid w:val="0063437D"/>
    <w:rsid w:val="00634861"/>
    <w:rsid w:val="00635002"/>
    <w:rsid w:val="006352D7"/>
    <w:rsid w:val="00636A40"/>
    <w:rsid w:val="006375C2"/>
    <w:rsid w:val="00637774"/>
    <w:rsid w:val="006379F1"/>
    <w:rsid w:val="00637D59"/>
    <w:rsid w:val="0064123B"/>
    <w:rsid w:val="00641262"/>
    <w:rsid w:val="006426D1"/>
    <w:rsid w:val="0064361C"/>
    <w:rsid w:val="006439DA"/>
    <w:rsid w:val="006440CD"/>
    <w:rsid w:val="006466F2"/>
    <w:rsid w:val="0064756A"/>
    <w:rsid w:val="00650303"/>
    <w:rsid w:val="00650459"/>
    <w:rsid w:val="00650C8B"/>
    <w:rsid w:val="00650CE5"/>
    <w:rsid w:val="00650F2D"/>
    <w:rsid w:val="00651DAE"/>
    <w:rsid w:val="00652266"/>
    <w:rsid w:val="00653D3A"/>
    <w:rsid w:val="006542BB"/>
    <w:rsid w:val="00654417"/>
    <w:rsid w:val="00654D5E"/>
    <w:rsid w:val="00654E1F"/>
    <w:rsid w:val="0065579D"/>
    <w:rsid w:val="00655F2A"/>
    <w:rsid w:val="0065616C"/>
    <w:rsid w:val="006570B9"/>
    <w:rsid w:val="0066058E"/>
    <w:rsid w:val="00660EA0"/>
    <w:rsid w:val="006611E7"/>
    <w:rsid w:val="00661309"/>
    <w:rsid w:val="00661842"/>
    <w:rsid w:val="0066362C"/>
    <w:rsid w:val="00664AD0"/>
    <w:rsid w:val="00664F94"/>
    <w:rsid w:val="006653AA"/>
    <w:rsid w:val="006658C7"/>
    <w:rsid w:val="0066591F"/>
    <w:rsid w:val="0066639F"/>
    <w:rsid w:val="00666597"/>
    <w:rsid w:val="006673CA"/>
    <w:rsid w:val="00667430"/>
    <w:rsid w:val="006674DD"/>
    <w:rsid w:val="006678F5"/>
    <w:rsid w:val="0067003E"/>
    <w:rsid w:val="00670946"/>
    <w:rsid w:val="00671D9B"/>
    <w:rsid w:val="00671EE8"/>
    <w:rsid w:val="006724B5"/>
    <w:rsid w:val="00672744"/>
    <w:rsid w:val="00672EA2"/>
    <w:rsid w:val="00672F9D"/>
    <w:rsid w:val="00673785"/>
    <w:rsid w:val="00673C26"/>
    <w:rsid w:val="00673F46"/>
    <w:rsid w:val="00673FB7"/>
    <w:rsid w:val="006743E6"/>
    <w:rsid w:val="00675818"/>
    <w:rsid w:val="0067592F"/>
    <w:rsid w:val="00675A6E"/>
    <w:rsid w:val="006764AF"/>
    <w:rsid w:val="006765CD"/>
    <w:rsid w:val="006770DE"/>
    <w:rsid w:val="00680372"/>
    <w:rsid w:val="00680BA7"/>
    <w:rsid w:val="006811D6"/>
    <w:rsid w:val="006812AF"/>
    <w:rsid w:val="00683068"/>
    <w:rsid w:val="0068327D"/>
    <w:rsid w:val="00683467"/>
    <w:rsid w:val="006837CD"/>
    <w:rsid w:val="00683A58"/>
    <w:rsid w:val="006845C8"/>
    <w:rsid w:val="00685373"/>
    <w:rsid w:val="00685695"/>
    <w:rsid w:val="0068569C"/>
    <w:rsid w:val="00686469"/>
    <w:rsid w:val="006864F6"/>
    <w:rsid w:val="00690B70"/>
    <w:rsid w:val="00691955"/>
    <w:rsid w:val="00691C41"/>
    <w:rsid w:val="00692765"/>
    <w:rsid w:val="0069279D"/>
    <w:rsid w:val="006929B0"/>
    <w:rsid w:val="006946C3"/>
    <w:rsid w:val="00694AF0"/>
    <w:rsid w:val="006950FC"/>
    <w:rsid w:val="00695AA7"/>
    <w:rsid w:val="00696B5E"/>
    <w:rsid w:val="00696E56"/>
    <w:rsid w:val="006970F5"/>
    <w:rsid w:val="0069768A"/>
    <w:rsid w:val="006A15B8"/>
    <w:rsid w:val="006A2330"/>
    <w:rsid w:val="006A2788"/>
    <w:rsid w:val="006A2FA2"/>
    <w:rsid w:val="006A3644"/>
    <w:rsid w:val="006A4686"/>
    <w:rsid w:val="006A4F19"/>
    <w:rsid w:val="006A578A"/>
    <w:rsid w:val="006A5982"/>
    <w:rsid w:val="006A600C"/>
    <w:rsid w:val="006A6974"/>
    <w:rsid w:val="006A6C93"/>
    <w:rsid w:val="006A7194"/>
    <w:rsid w:val="006A7290"/>
    <w:rsid w:val="006A7646"/>
    <w:rsid w:val="006A7F89"/>
    <w:rsid w:val="006B00B0"/>
    <w:rsid w:val="006B05B7"/>
    <w:rsid w:val="006B05F6"/>
    <w:rsid w:val="006B0E9E"/>
    <w:rsid w:val="006B1618"/>
    <w:rsid w:val="006B16D4"/>
    <w:rsid w:val="006B2CB8"/>
    <w:rsid w:val="006B30A3"/>
    <w:rsid w:val="006B5AE4"/>
    <w:rsid w:val="006B5B99"/>
    <w:rsid w:val="006B6AC6"/>
    <w:rsid w:val="006B6CA9"/>
    <w:rsid w:val="006B7012"/>
    <w:rsid w:val="006B761B"/>
    <w:rsid w:val="006C0B37"/>
    <w:rsid w:val="006C0B58"/>
    <w:rsid w:val="006C10DD"/>
    <w:rsid w:val="006C15B5"/>
    <w:rsid w:val="006C1B1C"/>
    <w:rsid w:val="006C2C7B"/>
    <w:rsid w:val="006C414B"/>
    <w:rsid w:val="006C44C3"/>
    <w:rsid w:val="006C48C4"/>
    <w:rsid w:val="006C4D5E"/>
    <w:rsid w:val="006C54A8"/>
    <w:rsid w:val="006C5D83"/>
    <w:rsid w:val="006C6B3B"/>
    <w:rsid w:val="006C7121"/>
    <w:rsid w:val="006C7619"/>
    <w:rsid w:val="006C7862"/>
    <w:rsid w:val="006C7F52"/>
    <w:rsid w:val="006D1507"/>
    <w:rsid w:val="006D1602"/>
    <w:rsid w:val="006D18B2"/>
    <w:rsid w:val="006D1D27"/>
    <w:rsid w:val="006D1DF0"/>
    <w:rsid w:val="006D2101"/>
    <w:rsid w:val="006D2366"/>
    <w:rsid w:val="006D2B1D"/>
    <w:rsid w:val="006D2CE5"/>
    <w:rsid w:val="006D33F5"/>
    <w:rsid w:val="006D3AF8"/>
    <w:rsid w:val="006D3B80"/>
    <w:rsid w:val="006D4054"/>
    <w:rsid w:val="006D4267"/>
    <w:rsid w:val="006D57D0"/>
    <w:rsid w:val="006D5EBE"/>
    <w:rsid w:val="006D5FFF"/>
    <w:rsid w:val="006D74DD"/>
    <w:rsid w:val="006E02EC"/>
    <w:rsid w:val="006E06CB"/>
    <w:rsid w:val="006E09A9"/>
    <w:rsid w:val="006E0A3D"/>
    <w:rsid w:val="006E16F1"/>
    <w:rsid w:val="006E2839"/>
    <w:rsid w:val="006E3B07"/>
    <w:rsid w:val="006E4E63"/>
    <w:rsid w:val="006E7611"/>
    <w:rsid w:val="006E7683"/>
    <w:rsid w:val="006F02BC"/>
    <w:rsid w:val="006F0555"/>
    <w:rsid w:val="006F0AE1"/>
    <w:rsid w:val="006F110F"/>
    <w:rsid w:val="006F1263"/>
    <w:rsid w:val="006F2B2F"/>
    <w:rsid w:val="006F393C"/>
    <w:rsid w:val="006F4C7D"/>
    <w:rsid w:val="006F50DE"/>
    <w:rsid w:val="006F5A67"/>
    <w:rsid w:val="006F6A47"/>
    <w:rsid w:val="006F7DFA"/>
    <w:rsid w:val="00700D09"/>
    <w:rsid w:val="0070311D"/>
    <w:rsid w:val="007031EA"/>
    <w:rsid w:val="00703833"/>
    <w:rsid w:val="00703A9B"/>
    <w:rsid w:val="00703D61"/>
    <w:rsid w:val="00704761"/>
    <w:rsid w:val="00704822"/>
    <w:rsid w:val="00704944"/>
    <w:rsid w:val="0070537B"/>
    <w:rsid w:val="00706217"/>
    <w:rsid w:val="007064FC"/>
    <w:rsid w:val="00706509"/>
    <w:rsid w:val="0070761C"/>
    <w:rsid w:val="00710339"/>
    <w:rsid w:val="007105B5"/>
    <w:rsid w:val="00710B00"/>
    <w:rsid w:val="00710E76"/>
    <w:rsid w:val="007110FB"/>
    <w:rsid w:val="007115D8"/>
    <w:rsid w:val="00713934"/>
    <w:rsid w:val="0071410A"/>
    <w:rsid w:val="007147AF"/>
    <w:rsid w:val="00714949"/>
    <w:rsid w:val="007152C6"/>
    <w:rsid w:val="007152E8"/>
    <w:rsid w:val="007169DB"/>
    <w:rsid w:val="00717E80"/>
    <w:rsid w:val="0072086C"/>
    <w:rsid w:val="00720B4A"/>
    <w:rsid w:val="00720CF7"/>
    <w:rsid w:val="007211B1"/>
    <w:rsid w:val="007211CC"/>
    <w:rsid w:val="00721521"/>
    <w:rsid w:val="007220B4"/>
    <w:rsid w:val="00722234"/>
    <w:rsid w:val="00725CAD"/>
    <w:rsid w:val="00725ED2"/>
    <w:rsid w:val="00726503"/>
    <w:rsid w:val="00726F22"/>
    <w:rsid w:val="007272D5"/>
    <w:rsid w:val="00730EF0"/>
    <w:rsid w:val="00731408"/>
    <w:rsid w:val="00731C0A"/>
    <w:rsid w:val="0073223B"/>
    <w:rsid w:val="00733948"/>
    <w:rsid w:val="007339CE"/>
    <w:rsid w:val="00735F15"/>
    <w:rsid w:val="0073688A"/>
    <w:rsid w:val="00736DBD"/>
    <w:rsid w:val="00737068"/>
    <w:rsid w:val="00737654"/>
    <w:rsid w:val="0074024D"/>
    <w:rsid w:val="00740435"/>
    <w:rsid w:val="007416BF"/>
    <w:rsid w:val="00741C4C"/>
    <w:rsid w:val="00741CAA"/>
    <w:rsid w:val="00742AC7"/>
    <w:rsid w:val="00742DF1"/>
    <w:rsid w:val="00743A9C"/>
    <w:rsid w:val="00744037"/>
    <w:rsid w:val="00745756"/>
    <w:rsid w:val="00746187"/>
    <w:rsid w:val="00746282"/>
    <w:rsid w:val="007474E4"/>
    <w:rsid w:val="00747754"/>
    <w:rsid w:val="00750177"/>
    <w:rsid w:val="00750528"/>
    <w:rsid w:val="00750CD9"/>
    <w:rsid w:val="00750D1D"/>
    <w:rsid w:val="00752EFA"/>
    <w:rsid w:val="00753C25"/>
    <w:rsid w:val="00753C97"/>
    <w:rsid w:val="00755A9C"/>
    <w:rsid w:val="007573D1"/>
    <w:rsid w:val="0075755C"/>
    <w:rsid w:val="007606F3"/>
    <w:rsid w:val="00760D71"/>
    <w:rsid w:val="00761259"/>
    <w:rsid w:val="00761B49"/>
    <w:rsid w:val="0076254F"/>
    <w:rsid w:val="007627C9"/>
    <w:rsid w:val="00762A18"/>
    <w:rsid w:val="00763064"/>
    <w:rsid w:val="007631E1"/>
    <w:rsid w:val="00763485"/>
    <w:rsid w:val="007639A9"/>
    <w:rsid w:val="007639D5"/>
    <w:rsid w:val="00763DA6"/>
    <w:rsid w:val="0076570E"/>
    <w:rsid w:val="00765DFF"/>
    <w:rsid w:val="007668D4"/>
    <w:rsid w:val="00766BD4"/>
    <w:rsid w:val="00767169"/>
    <w:rsid w:val="0076731F"/>
    <w:rsid w:val="007677FC"/>
    <w:rsid w:val="00771ADF"/>
    <w:rsid w:val="007727E4"/>
    <w:rsid w:val="00772F1D"/>
    <w:rsid w:val="00774843"/>
    <w:rsid w:val="00774AEC"/>
    <w:rsid w:val="0077560B"/>
    <w:rsid w:val="007757DD"/>
    <w:rsid w:val="00775A1F"/>
    <w:rsid w:val="00776098"/>
    <w:rsid w:val="00776A0F"/>
    <w:rsid w:val="00776ABB"/>
    <w:rsid w:val="00776B9C"/>
    <w:rsid w:val="00776DAC"/>
    <w:rsid w:val="00776DD2"/>
    <w:rsid w:val="007800F0"/>
    <w:rsid w:val="007801F5"/>
    <w:rsid w:val="00781B7C"/>
    <w:rsid w:val="007825A1"/>
    <w:rsid w:val="00782F5E"/>
    <w:rsid w:val="00782F9C"/>
    <w:rsid w:val="00783728"/>
    <w:rsid w:val="0078382A"/>
    <w:rsid w:val="00783CA4"/>
    <w:rsid w:val="007842FB"/>
    <w:rsid w:val="00784E10"/>
    <w:rsid w:val="0078552D"/>
    <w:rsid w:val="0078578A"/>
    <w:rsid w:val="00785C2D"/>
    <w:rsid w:val="00785D69"/>
    <w:rsid w:val="00786124"/>
    <w:rsid w:val="007863A5"/>
    <w:rsid w:val="00786F6A"/>
    <w:rsid w:val="007878FD"/>
    <w:rsid w:val="0079178F"/>
    <w:rsid w:val="007927E5"/>
    <w:rsid w:val="00792B5F"/>
    <w:rsid w:val="00792EFA"/>
    <w:rsid w:val="00793D9B"/>
    <w:rsid w:val="0079514B"/>
    <w:rsid w:val="007966DE"/>
    <w:rsid w:val="00796DA7"/>
    <w:rsid w:val="00797E35"/>
    <w:rsid w:val="007A00C1"/>
    <w:rsid w:val="007A05F6"/>
    <w:rsid w:val="007A1EF5"/>
    <w:rsid w:val="007A22F9"/>
    <w:rsid w:val="007A25A3"/>
    <w:rsid w:val="007A28BD"/>
    <w:rsid w:val="007A2C5A"/>
    <w:rsid w:val="007A2DC1"/>
    <w:rsid w:val="007A426A"/>
    <w:rsid w:val="007A57C1"/>
    <w:rsid w:val="007A594B"/>
    <w:rsid w:val="007A5B4B"/>
    <w:rsid w:val="007A5B7F"/>
    <w:rsid w:val="007A694A"/>
    <w:rsid w:val="007A6B2A"/>
    <w:rsid w:val="007A7B9C"/>
    <w:rsid w:val="007A7C23"/>
    <w:rsid w:val="007B136B"/>
    <w:rsid w:val="007B1617"/>
    <w:rsid w:val="007B1CCB"/>
    <w:rsid w:val="007B3F1A"/>
    <w:rsid w:val="007B4B9B"/>
    <w:rsid w:val="007B5306"/>
    <w:rsid w:val="007B58CD"/>
    <w:rsid w:val="007B63A5"/>
    <w:rsid w:val="007B65E3"/>
    <w:rsid w:val="007B6B06"/>
    <w:rsid w:val="007B74CD"/>
    <w:rsid w:val="007C17CE"/>
    <w:rsid w:val="007C2A77"/>
    <w:rsid w:val="007C2DF8"/>
    <w:rsid w:val="007C318B"/>
    <w:rsid w:val="007C4261"/>
    <w:rsid w:val="007C55ED"/>
    <w:rsid w:val="007C735F"/>
    <w:rsid w:val="007C75D3"/>
    <w:rsid w:val="007C7C96"/>
    <w:rsid w:val="007D1D1B"/>
    <w:rsid w:val="007D1FA3"/>
    <w:rsid w:val="007D2821"/>
    <w:rsid w:val="007D2C75"/>
    <w:rsid w:val="007D3319"/>
    <w:rsid w:val="007D335D"/>
    <w:rsid w:val="007D426D"/>
    <w:rsid w:val="007D44C2"/>
    <w:rsid w:val="007D49DF"/>
    <w:rsid w:val="007D5502"/>
    <w:rsid w:val="007D5591"/>
    <w:rsid w:val="007D5FE3"/>
    <w:rsid w:val="007D647F"/>
    <w:rsid w:val="007D79F9"/>
    <w:rsid w:val="007E0B5A"/>
    <w:rsid w:val="007E18CC"/>
    <w:rsid w:val="007E2CCD"/>
    <w:rsid w:val="007E3314"/>
    <w:rsid w:val="007E35DE"/>
    <w:rsid w:val="007E4242"/>
    <w:rsid w:val="007E4827"/>
    <w:rsid w:val="007E4B03"/>
    <w:rsid w:val="007E51B5"/>
    <w:rsid w:val="007E5D1A"/>
    <w:rsid w:val="007E5D6D"/>
    <w:rsid w:val="007E63E5"/>
    <w:rsid w:val="007E65DF"/>
    <w:rsid w:val="007E6EF1"/>
    <w:rsid w:val="007E77D7"/>
    <w:rsid w:val="007E798E"/>
    <w:rsid w:val="007F0EDA"/>
    <w:rsid w:val="007F0EEF"/>
    <w:rsid w:val="007F31CD"/>
    <w:rsid w:val="007F324B"/>
    <w:rsid w:val="007F3521"/>
    <w:rsid w:val="007F4928"/>
    <w:rsid w:val="007F5A37"/>
    <w:rsid w:val="007F62F9"/>
    <w:rsid w:val="007F684F"/>
    <w:rsid w:val="007F7042"/>
    <w:rsid w:val="007F7070"/>
    <w:rsid w:val="007F734B"/>
    <w:rsid w:val="00800108"/>
    <w:rsid w:val="008001DA"/>
    <w:rsid w:val="00800910"/>
    <w:rsid w:val="0080151E"/>
    <w:rsid w:val="008020E4"/>
    <w:rsid w:val="00803492"/>
    <w:rsid w:val="008040B5"/>
    <w:rsid w:val="00804790"/>
    <w:rsid w:val="00804AEC"/>
    <w:rsid w:val="008050E5"/>
    <w:rsid w:val="0080553C"/>
    <w:rsid w:val="00805942"/>
    <w:rsid w:val="00805B46"/>
    <w:rsid w:val="00805DD3"/>
    <w:rsid w:val="008065C3"/>
    <w:rsid w:val="008074F6"/>
    <w:rsid w:val="008075E9"/>
    <w:rsid w:val="00807711"/>
    <w:rsid w:val="00807CA6"/>
    <w:rsid w:val="00807CAE"/>
    <w:rsid w:val="008116F4"/>
    <w:rsid w:val="00811E28"/>
    <w:rsid w:val="00813555"/>
    <w:rsid w:val="00813A33"/>
    <w:rsid w:val="0081442D"/>
    <w:rsid w:val="0081507E"/>
    <w:rsid w:val="00815B7D"/>
    <w:rsid w:val="00816666"/>
    <w:rsid w:val="0081754F"/>
    <w:rsid w:val="00817A9A"/>
    <w:rsid w:val="00817AB3"/>
    <w:rsid w:val="00817BBA"/>
    <w:rsid w:val="00817DE8"/>
    <w:rsid w:val="00821219"/>
    <w:rsid w:val="0082499F"/>
    <w:rsid w:val="00824ED1"/>
    <w:rsid w:val="00824F13"/>
    <w:rsid w:val="0082501D"/>
    <w:rsid w:val="008258E0"/>
    <w:rsid w:val="00825DC2"/>
    <w:rsid w:val="00832A4A"/>
    <w:rsid w:val="008336AD"/>
    <w:rsid w:val="00833846"/>
    <w:rsid w:val="00834AD3"/>
    <w:rsid w:val="00835209"/>
    <w:rsid w:val="00835611"/>
    <w:rsid w:val="00835DF8"/>
    <w:rsid w:val="00836091"/>
    <w:rsid w:val="0083707D"/>
    <w:rsid w:val="008371F1"/>
    <w:rsid w:val="00837B09"/>
    <w:rsid w:val="00837EF5"/>
    <w:rsid w:val="00837F97"/>
    <w:rsid w:val="0084044B"/>
    <w:rsid w:val="008416F6"/>
    <w:rsid w:val="00841EE8"/>
    <w:rsid w:val="00841FBC"/>
    <w:rsid w:val="00842F95"/>
    <w:rsid w:val="00843795"/>
    <w:rsid w:val="0084380C"/>
    <w:rsid w:val="00843D42"/>
    <w:rsid w:val="00844B38"/>
    <w:rsid w:val="00846932"/>
    <w:rsid w:val="00846936"/>
    <w:rsid w:val="00846D42"/>
    <w:rsid w:val="00847A72"/>
    <w:rsid w:val="00847B92"/>
    <w:rsid w:val="00847F0F"/>
    <w:rsid w:val="00850DD1"/>
    <w:rsid w:val="00850FA9"/>
    <w:rsid w:val="0085136F"/>
    <w:rsid w:val="00852448"/>
    <w:rsid w:val="00852C71"/>
    <w:rsid w:val="00852DD6"/>
    <w:rsid w:val="008549E3"/>
    <w:rsid w:val="008550E4"/>
    <w:rsid w:val="00855E20"/>
    <w:rsid w:val="008562BB"/>
    <w:rsid w:val="00856B0C"/>
    <w:rsid w:val="00857493"/>
    <w:rsid w:val="008576D8"/>
    <w:rsid w:val="00857767"/>
    <w:rsid w:val="008608C2"/>
    <w:rsid w:val="008608F5"/>
    <w:rsid w:val="00860EBD"/>
    <w:rsid w:val="0086140C"/>
    <w:rsid w:val="00861937"/>
    <w:rsid w:val="00862D49"/>
    <w:rsid w:val="0086311E"/>
    <w:rsid w:val="00863E0C"/>
    <w:rsid w:val="00863EE8"/>
    <w:rsid w:val="00863F56"/>
    <w:rsid w:val="00864905"/>
    <w:rsid w:val="00865115"/>
    <w:rsid w:val="008653DC"/>
    <w:rsid w:val="0086565F"/>
    <w:rsid w:val="00866098"/>
    <w:rsid w:val="00867556"/>
    <w:rsid w:val="008678FC"/>
    <w:rsid w:val="008702C1"/>
    <w:rsid w:val="00870501"/>
    <w:rsid w:val="00870587"/>
    <w:rsid w:val="00871892"/>
    <w:rsid w:val="00872532"/>
    <w:rsid w:val="0087304C"/>
    <w:rsid w:val="0087369E"/>
    <w:rsid w:val="00873C5F"/>
    <w:rsid w:val="00874237"/>
    <w:rsid w:val="0087460C"/>
    <w:rsid w:val="00874AA2"/>
    <w:rsid w:val="0087538F"/>
    <w:rsid w:val="008754FF"/>
    <w:rsid w:val="0087564C"/>
    <w:rsid w:val="008757D2"/>
    <w:rsid w:val="00875E3D"/>
    <w:rsid w:val="00875E91"/>
    <w:rsid w:val="0087636E"/>
    <w:rsid w:val="0087656B"/>
    <w:rsid w:val="00876634"/>
    <w:rsid w:val="008771EE"/>
    <w:rsid w:val="00877251"/>
    <w:rsid w:val="0088039B"/>
    <w:rsid w:val="008804AF"/>
    <w:rsid w:val="008824B5"/>
    <w:rsid w:val="0088258A"/>
    <w:rsid w:val="008835C0"/>
    <w:rsid w:val="00884049"/>
    <w:rsid w:val="00884748"/>
    <w:rsid w:val="00885BCC"/>
    <w:rsid w:val="00886332"/>
    <w:rsid w:val="008871DC"/>
    <w:rsid w:val="0088742B"/>
    <w:rsid w:val="00887667"/>
    <w:rsid w:val="008879E9"/>
    <w:rsid w:val="00890167"/>
    <w:rsid w:val="00890282"/>
    <w:rsid w:val="00890416"/>
    <w:rsid w:val="008904D5"/>
    <w:rsid w:val="00890577"/>
    <w:rsid w:val="00890DC0"/>
    <w:rsid w:val="00891FDD"/>
    <w:rsid w:val="008920F0"/>
    <w:rsid w:val="0089348D"/>
    <w:rsid w:val="00894088"/>
    <w:rsid w:val="008941CE"/>
    <w:rsid w:val="008946BD"/>
    <w:rsid w:val="00894B54"/>
    <w:rsid w:val="00894F98"/>
    <w:rsid w:val="0089544B"/>
    <w:rsid w:val="00895547"/>
    <w:rsid w:val="00896B25"/>
    <w:rsid w:val="00896C50"/>
    <w:rsid w:val="0089768A"/>
    <w:rsid w:val="008A09DA"/>
    <w:rsid w:val="008A1483"/>
    <w:rsid w:val="008A1E56"/>
    <w:rsid w:val="008A26D9"/>
    <w:rsid w:val="008A288D"/>
    <w:rsid w:val="008A305D"/>
    <w:rsid w:val="008A3340"/>
    <w:rsid w:val="008A35FD"/>
    <w:rsid w:val="008A3852"/>
    <w:rsid w:val="008A38F6"/>
    <w:rsid w:val="008A3FA2"/>
    <w:rsid w:val="008A4860"/>
    <w:rsid w:val="008A4949"/>
    <w:rsid w:val="008A4DB2"/>
    <w:rsid w:val="008A4DEF"/>
    <w:rsid w:val="008A6219"/>
    <w:rsid w:val="008A77B8"/>
    <w:rsid w:val="008A78BE"/>
    <w:rsid w:val="008B0BEC"/>
    <w:rsid w:val="008B1BBA"/>
    <w:rsid w:val="008B1F99"/>
    <w:rsid w:val="008B1FF7"/>
    <w:rsid w:val="008B343E"/>
    <w:rsid w:val="008B3D15"/>
    <w:rsid w:val="008B4B15"/>
    <w:rsid w:val="008B500C"/>
    <w:rsid w:val="008B519C"/>
    <w:rsid w:val="008B5ABE"/>
    <w:rsid w:val="008B6D72"/>
    <w:rsid w:val="008B7BA9"/>
    <w:rsid w:val="008B7BEB"/>
    <w:rsid w:val="008C03A6"/>
    <w:rsid w:val="008C0C29"/>
    <w:rsid w:val="008C130D"/>
    <w:rsid w:val="008C1AA8"/>
    <w:rsid w:val="008C1DFF"/>
    <w:rsid w:val="008C1F35"/>
    <w:rsid w:val="008C216F"/>
    <w:rsid w:val="008C247F"/>
    <w:rsid w:val="008C32A2"/>
    <w:rsid w:val="008C3EB2"/>
    <w:rsid w:val="008C4545"/>
    <w:rsid w:val="008C4740"/>
    <w:rsid w:val="008C60F2"/>
    <w:rsid w:val="008C682D"/>
    <w:rsid w:val="008D02AF"/>
    <w:rsid w:val="008D11FE"/>
    <w:rsid w:val="008D1AFD"/>
    <w:rsid w:val="008D1BE4"/>
    <w:rsid w:val="008D1D66"/>
    <w:rsid w:val="008D23D0"/>
    <w:rsid w:val="008D2A11"/>
    <w:rsid w:val="008D3D32"/>
    <w:rsid w:val="008D4292"/>
    <w:rsid w:val="008D4AD8"/>
    <w:rsid w:val="008D4C92"/>
    <w:rsid w:val="008D5045"/>
    <w:rsid w:val="008D5877"/>
    <w:rsid w:val="008D5DD3"/>
    <w:rsid w:val="008D62E2"/>
    <w:rsid w:val="008D682C"/>
    <w:rsid w:val="008E1414"/>
    <w:rsid w:val="008E160B"/>
    <w:rsid w:val="008E16A1"/>
    <w:rsid w:val="008E183B"/>
    <w:rsid w:val="008E20DC"/>
    <w:rsid w:val="008E2163"/>
    <w:rsid w:val="008E2CB3"/>
    <w:rsid w:val="008E406D"/>
    <w:rsid w:val="008E462A"/>
    <w:rsid w:val="008E4715"/>
    <w:rsid w:val="008E4904"/>
    <w:rsid w:val="008E5A41"/>
    <w:rsid w:val="008E5C80"/>
    <w:rsid w:val="008E7715"/>
    <w:rsid w:val="008E77B9"/>
    <w:rsid w:val="008F0D69"/>
    <w:rsid w:val="008F15D0"/>
    <w:rsid w:val="008F196C"/>
    <w:rsid w:val="008F273F"/>
    <w:rsid w:val="008F27FD"/>
    <w:rsid w:val="008F2D1A"/>
    <w:rsid w:val="008F3638"/>
    <w:rsid w:val="008F38CA"/>
    <w:rsid w:val="008F4441"/>
    <w:rsid w:val="008F53C9"/>
    <w:rsid w:val="008F58E5"/>
    <w:rsid w:val="008F69B2"/>
    <w:rsid w:val="008F6F31"/>
    <w:rsid w:val="008F74DF"/>
    <w:rsid w:val="009001AE"/>
    <w:rsid w:val="0090038D"/>
    <w:rsid w:val="00900684"/>
    <w:rsid w:val="00900A9B"/>
    <w:rsid w:val="00901445"/>
    <w:rsid w:val="00901485"/>
    <w:rsid w:val="0090158B"/>
    <w:rsid w:val="00901648"/>
    <w:rsid w:val="00901F9F"/>
    <w:rsid w:val="00902032"/>
    <w:rsid w:val="0090459F"/>
    <w:rsid w:val="009047B1"/>
    <w:rsid w:val="009055CB"/>
    <w:rsid w:val="0090661E"/>
    <w:rsid w:val="00907FC3"/>
    <w:rsid w:val="00910791"/>
    <w:rsid w:val="00910BBD"/>
    <w:rsid w:val="0091188A"/>
    <w:rsid w:val="009127BA"/>
    <w:rsid w:val="009130CD"/>
    <w:rsid w:val="00913924"/>
    <w:rsid w:val="00913DCB"/>
    <w:rsid w:val="00915283"/>
    <w:rsid w:val="00916C69"/>
    <w:rsid w:val="00917899"/>
    <w:rsid w:val="00917C0D"/>
    <w:rsid w:val="00917CA4"/>
    <w:rsid w:val="00917E51"/>
    <w:rsid w:val="0092060F"/>
    <w:rsid w:val="00920CF3"/>
    <w:rsid w:val="00921CF0"/>
    <w:rsid w:val="009227A6"/>
    <w:rsid w:val="00922A40"/>
    <w:rsid w:val="009234DE"/>
    <w:rsid w:val="009241BC"/>
    <w:rsid w:val="009262E4"/>
    <w:rsid w:val="009268AB"/>
    <w:rsid w:val="00926927"/>
    <w:rsid w:val="00930B20"/>
    <w:rsid w:val="00930E8A"/>
    <w:rsid w:val="00930FF4"/>
    <w:rsid w:val="00931476"/>
    <w:rsid w:val="00931A7D"/>
    <w:rsid w:val="00931E2F"/>
    <w:rsid w:val="00931FA5"/>
    <w:rsid w:val="0093260B"/>
    <w:rsid w:val="0093276F"/>
    <w:rsid w:val="0093277D"/>
    <w:rsid w:val="0093282E"/>
    <w:rsid w:val="00932A1B"/>
    <w:rsid w:val="00933EC1"/>
    <w:rsid w:val="009349AD"/>
    <w:rsid w:val="00935044"/>
    <w:rsid w:val="00935A7B"/>
    <w:rsid w:val="009368D2"/>
    <w:rsid w:val="00936FD7"/>
    <w:rsid w:val="0093761D"/>
    <w:rsid w:val="00937B7C"/>
    <w:rsid w:val="00937CEB"/>
    <w:rsid w:val="00940154"/>
    <w:rsid w:val="00940D15"/>
    <w:rsid w:val="00941081"/>
    <w:rsid w:val="00942BA7"/>
    <w:rsid w:val="009440E7"/>
    <w:rsid w:val="00944468"/>
    <w:rsid w:val="0094460C"/>
    <w:rsid w:val="00945293"/>
    <w:rsid w:val="009469D5"/>
    <w:rsid w:val="00950727"/>
    <w:rsid w:val="00951236"/>
    <w:rsid w:val="00951330"/>
    <w:rsid w:val="009529AA"/>
    <w:rsid w:val="009530DB"/>
    <w:rsid w:val="00953676"/>
    <w:rsid w:val="009547A6"/>
    <w:rsid w:val="009547E9"/>
    <w:rsid w:val="00954D61"/>
    <w:rsid w:val="00954F29"/>
    <w:rsid w:val="00955A65"/>
    <w:rsid w:val="00955AEB"/>
    <w:rsid w:val="00956740"/>
    <w:rsid w:val="009567D3"/>
    <w:rsid w:val="00957008"/>
    <w:rsid w:val="00960F9B"/>
    <w:rsid w:val="0096213B"/>
    <w:rsid w:val="00962721"/>
    <w:rsid w:val="00962C5D"/>
    <w:rsid w:val="00963013"/>
    <w:rsid w:val="00963096"/>
    <w:rsid w:val="00963403"/>
    <w:rsid w:val="009637D2"/>
    <w:rsid w:val="009639BF"/>
    <w:rsid w:val="00964D22"/>
    <w:rsid w:val="009652B8"/>
    <w:rsid w:val="009672CF"/>
    <w:rsid w:val="00967577"/>
    <w:rsid w:val="0096771A"/>
    <w:rsid w:val="00967B27"/>
    <w:rsid w:val="009705EE"/>
    <w:rsid w:val="00970B9E"/>
    <w:rsid w:val="0097112D"/>
    <w:rsid w:val="00972D3D"/>
    <w:rsid w:val="00972D52"/>
    <w:rsid w:val="00973A8F"/>
    <w:rsid w:val="00973BE5"/>
    <w:rsid w:val="00973FE3"/>
    <w:rsid w:val="00974731"/>
    <w:rsid w:val="00974AB4"/>
    <w:rsid w:val="00974F63"/>
    <w:rsid w:val="009763E5"/>
    <w:rsid w:val="00976BC7"/>
    <w:rsid w:val="009777C5"/>
    <w:rsid w:val="00977927"/>
    <w:rsid w:val="00977C42"/>
    <w:rsid w:val="009802F5"/>
    <w:rsid w:val="009806DA"/>
    <w:rsid w:val="00981191"/>
    <w:rsid w:val="0098135C"/>
    <w:rsid w:val="00981566"/>
    <w:rsid w:val="0098156A"/>
    <w:rsid w:val="00982194"/>
    <w:rsid w:val="0098279D"/>
    <w:rsid w:val="00982FF0"/>
    <w:rsid w:val="00983280"/>
    <w:rsid w:val="00983AC9"/>
    <w:rsid w:val="009842B9"/>
    <w:rsid w:val="009846B7"/>
    <w:rsid w:val="00984A06"/>
    <w:rsid w:val="00984FB9"/>
    <w:rsid w:val="00985305"/>
    <w:rsid w:val="00985913"/>
    <w:rsid w:val="00986E9C"/>
    <w:rsid w:val="00987034"/>
    <w:rsid w:val="00987451"/>
    <w:rsid w:val="009901DA"/>
    <w:rsid w:val="00990FD6"/>
    <w:rsid w:val="00991049"/>
    <w:rsid w:val="00991334"/>
    <w:rsid w:val="00991577"/>
    <w:rsid w:val="00991BAC"/>
    <w:rsid w:val="00991E46"/>
    <w:rsid w:val="00992481"/>
    <w:rsid w:val="009929F7"/>
    <w:rsid w:val="00992B85"/>
    <w:rsid w:val="00992FCD"/>
    <w:rsid w:val="00993723"/>
    <w:rsid w:val="009937D0"/>
    <w:rsid w:val="00994BD1"/>
    <w:rsid w:val="0099601E"/>
    <w:rsid w:val="009960FA"/>
    <w:rsid w:val="00996361"/>
    <w:rsid w:val="0099636D"/>
    <w:rsid w:val="009968F9"/>
    <w:rsid w:val="00996DAD"/>
    <w:rsid w:val="00997737"/>
    <w:rsid w:val="009A1309"/>
    <w:rsid w:val="009A13E7"/>
    <w:rsid w:val="009A2D0D"/>
    <w:rsid w:val="009A2EF0"/>
    <w:rsid w:val="009A3454"/>
    <w:rsid w:val="009A4E26"/>
    <w:rsid w:val="009A5205"/>
    <w:rsid w:val="009A563A"/>
    <w:rsid w:val="009A57C2"/>
    <w:rsid w:val="009A6EA0"/>
    <w:rsid w:val="009A700E"/>
    <w:rsid w:val="009B0272"/>
    <w:rsid w:val="009B02BD"/>
    <w:rsid w:val="009B02D1"/>
    <w:rsid w:val="009B05FB"/>
    <w:rsid w:val="009B3D35"/>
    <w:rsid w:val="009B3FA1"/>
    <w:rsid w:val="009B4077"/>
    <w:rsid w:val="009B4B8E"/>
    <w:rsid w:val="009B4F64"/>
    <w:rsid w:val="009B5DD1"/>
    <w:rsid w:val="009B674C"/>
    <w:rsid w:val="009B74CF"/>
    <w:rsid w:val="009C0892"/>
    <w:rsid w:val="009C1335"/>
    <w:rsid w:val="009C19E1"/>
    <w:rsid w:val="009C1AB2"/>
    <w:rsid w:val="009C23FA"/>
    <w:rsid w:val="009C25F1"/>
    <w:rsid w:val="009C2E60"/>
    <w:rsid w:val="009C2FFE"/>
    <w:rsid w:val="009C35C9"/>
    <w:rsid w:val="009C3B6F"/>
    <w:rsid w:val="009C3C22"/>
    <w:rsid w:val="009C404A"/>
    <w:rsid w:val="009C40EB"/>
    <w:rsid w:val="009C5ACF"/>
    <w:rsid w:val="009C655E"/>
    <w:rsid w:val="009C6754"/>
    <w:rsid w:val="009C7251"/>
    <w:rsid w:val="009C73B2"/>
    <w:rsid w:val="009C7B00"/>
    <w:rsid w:val="009D0CFE"/>
    <w:rsid w:val="009D14C1"/>
    <w:rsid w:val="009D16DE"/>
    <w:rsid w:val="009D1921"/>
    <w:rsid w:val="009D2A14"/>
    <w:rsid w:val="009D2E04"/>
    <w:rsid w:val="009D3559"/>
    <w:rsid w:val="009D4F86"/>
    <w:rsid w:val="009D5363"/>
    <w:rsid w:val="009D555F"/>
    <w:rsid w:val="009D663A"/>
    <w:rsid w:val="009D68B6"/>
    <w:rsid w:val="009D6C67"/>
    <w:rsid w:val="009D6E63"/>
    <w:rsid w:val="009D719F"/>
    <w:rsid w:val="009D7C84"/>
    <w:rsid w:val="009D7F8F"/>
    <w:rsid w:val="009E0047"/>
    <w:rsid w:val="009E0093"/>
    <w:rsid w:val="009E05FB"/>
    <w:rsid w:val="009E0DF3"/>
    <w:rsid w:val="009E1193"/>
    <w:rsid w:val="009E1330"/>
    <w:rsid w:val="009E171C"/>
    <w:rsid w:val="009E2BDF"/>
    <w:rsid w:val="009E2E91"/>
    <w:rsid w:val="009E3737"/>
    <w:rsid w:val="009E3B11"/>
    <w:rsid w:val="009E3FAE"/>
    <w:rsid w:val="009E471A"/>
    <w:rsid w:val="009E4ECF"/>
    <w:rsid w:val="009F0BD1"/>
    <w:rsid w:val="009F0FDE"/>
    <w:rsid w:val="009F1EA7"/>
    <w:rsid w:val="009F21B0"/>
    <w:rsid w:val="009F2673"/>
    <w:rsid w:val="009F29B4"/>
    <w:rsid w:val="009F2EAA"/>
    <w:rsid w:val="009F31F3"/>
    <w:rsid w:val="009F3D6F"/>
    <w:rsid w:val="009F3EEE"/>
    <w:rsid w:val="009F4122"/>
    <w:rsid w:val="009F4F09"/>
    <w:rsid w:val="009F527E"/>
    <w:rsid w:val="009F584C"/>
    <w:rsid w:val="009F651E"/>
    <w:rsid w:val="009F6E18"/>
    <w:rsid w:val="009F7BB4"/>
    <w:rsid w:val="00A00360"/>
    <w:rsid w:val="00A00416"/>
    <w:rsid w:val="00A00A82"/>
    <w:rsid w:val="00A00E82"/>
    <w:rsid w:val="00A015AB"/>
    <w:rsid w:val="00A02210"/>
    <w:rsid w:val="00A0288F"/>
    <w:rsid w:val="00A02A3E"/>
    <w:rsid w:val="00A042B5"/>
    <w:rsid w:val="00A043CC"/>
    <w:rsid w:val="00A04806"/>
    <w:rsid w:val="00A04867"/>
    <w:rsid w:val="00A04D33"/>
    <w:rsid w:val="00A05470"/>
    <w:rsid w:val="00A064C9"/>
    <w:rsid w:val="00A06AA3"/>
    <w:rsid w:val="00A06BBF"/>
    <w:rsid w:val="00A073BA"/>
    <w:rsid w:val="00A0754C"/>
    <w:rsid w:val="00A10236"/>
    <w:rsid w:val="00A104A6"/>
    <w:rsid w:val="00A105E4"/>
    <w:rsid w:val="00A1149C"/>
    <w:rsid w:val="00A12033"/>
    <w:rsid w:val="00A139F5"/>
    <w:rsid w:val="00A13A56"/>
    <w:rsid w:val="00A13B8D"/>
    <w:rsid w:val="00A13D04"/>
    <w:rsid w:val="00A14522"/>
    <w:rsid w:val="00A14557"/>
    <w:rsid w:val="00A15EAF"/>
    <w:rsid w:val="00A16012"/>
    <w:rsid w:val="00A17EEA"/>
    <w:rsid w:val="00A20F19"/>
    <w:rsid w:val="00A2169F"/>
    <w:rsid w:val="00A2256F"/>
    <w:rsid w:val="00A2335A"/>
    <w:rsid w:val="00A2343B"/>
    <w:rsid w:val="00A23770"/>
    <w:rsid w:val="00A24617"/>
    <w:rsid w:val="00A25A8A"/>
    <w:rsid w:val="00A25AFB"/>
    <w:rsid w:val="00A25CAD"/>
    <w:rsid w:val="00A2637B"/>
    <w:rsid w:val="00A26A01"/>
    <w:rsid w:val="00A2767A"/>
    <w:rsid w:val="00A30BBD"/>
    <w:rsid w:val="00A310C8"/>
    <w:rsid w:val="00A3171D"/>
    <w:rsid w:val="00A33384"/>
    <w:rsid w:val="00A341BB"/>
    <w:rsid w:val="00A3453E"/>
    <w:rsid w:val="00A3549A"/>
    <w:rsid w:val="00A35783"/>
    <w:rsid w:val="00A3603E"/>
    <w:rsid w:val="00A365F4"/>
    <w:rsid w:val="00A4026B"/>
    <w:rsid w:val="00A4027C"/>
    <w:rsid w:val="00A414B9"/>
    <w:rsid w:val="00A41B55"/>
    <w:rsid w:val="00A425CA"/>
    <w:rsid w:val="00A43A36"/>
    <w:rsid w:val="00A44448"/>
    <w:rsid w:val="00A444C2"/>
    <w:rsid w:val="00A44C20"/>
    <w:rsid w:val="00A45335"/>
    <w:rsid w:val="00A460C0"/>
    <w:rsid w:val="00A464B8"/>
    <w:rsid w:val="00A46679"/>
    <w:rsid w:val="00A47A3B"/>
    <w:rsid w:val="00A47D80"/>
    <w:rsid w:val="00A5071C"/>
    <w:rsid w:val="00A508DA"/>
    <w:rsid w:val="00A50EBC"/>
    <w:rsid w:val="00A50F23"/>
    <w:rsid w:val="00A5182F"/>
    <w:rsid w:val="00A51F3C"/>
    <w:rsid w:val="00A52421"/>
    <w:rsid w:val="00A527D2"/>
    <w:rsid w:val="00A52A9C"/>
    <w:rsid w:val="00A53132"/>
    <w:rsid w:val="00A53519"/>
    <w:rsid w:val="00A548DC"/>
    <w:rsid w:val="00A55F98"/>
    <w:rsid w:val="00A561BA"/>
    <w:rsid w:val="00A563F2"/>
    <w:rsid w:val="00A566BE"/>
    <w:rsid w:val="00A566E8"/>
    <w:rsid w:val="00A56C15"/>
    <w:rsid w:val="00A57952"/>
    <w:rsid w:val="00A579F2"/>
    <w:rsid w:val="00A57A67"/>
    <w:rsid w:val="00A57FF3"/>
    <w:rsid w:val="00A601A4"/>
    <w:rsid w:val="00A60522"/>
    <w:rsid w:val="00A60868"/>
    <w:rsid w:val="00A60F11"/>
    <w:rsid w:val="00A614AF"/>
    <w:rsid w:val="00A61890"/>
    <w:rsid w:val="00A62EEE"/>
    <w:rsid w:val="00A6327E"/>
    <w:rsid w:val="00A637AF"/>
    <w:rsid w:val="00A63901"/>
    <w:rsid w:val="00A64AD1"/>
    <w:rsid w:val="00A65C76"/>
    <w:rsid w:val="00A66C24"/>
    <w:rsid w:val="00A700EE"/>
    <w:rsid w:val="00A703F0"/>
    <w:rsid w:val="00A7264A"/>
    <w:rsid w:val="00A740D5"/>
    <w:rsid w:val="00A75FA7"/>
    <w:rsid w:val="00A764E5"/>
    <w:rsid w:val="00A76745"/>
    <w:rsid w:val="00A76DD6"/>
    <w:rsid w:val="00A76F69"/>
    <w:rsid w:val="00A7762F"/>
    <w:rsid w:val="00A800E2"/>
    <w:rsid w:val="00A80664"/>
    <w:rsid w:val="00A810F9"/>
    <w:rsid w:val="00A81353"/>
    <w:rsid w:val="00A820C4"/>
    <w:rsid w:val="00A82BC7"/>
    <w:rsid w:val="00A8356A"/>
    <w:rsid w:val="00A83C0C"/>
    <w:rsid w:val="00A83D82"/>
    <w:rsid w:val="00A8460A"/>
    <w:rsid w:val="00A84746"/>
    <w:rsid w:val="00A856C9"/>
    <w:rsid w:val="00A860A9"/>
    <w:rsid w:val="00A861EF"/>
    <w:rsid w:val="00A86B0E"/>
    <w:rsid w:val="00A86DBB"/>
    <w:rsid w:val="00A86ECC"/>
    <w:rsid w:val="00A86FCC"/>
    <w:rsid w:val="00A87E10"/>
    <w:rsid w:val="00A901D8"/>
    <w:rsid w:val="00A9064F"/>
    <w:rsid w:val="00A90691"/>
    <w:rsid w:val="00A90FA5"/>
    <w:rsid w:val="00A92291"/>
    <w:rsid w:val="00A92B15"/>
    <w:rsid w:val="00A93CA1"/>
    <w:rsid w:val="00A93CC3"/>
    <w:rsid w:val="00A94644"/>
    <w:rsid w:val="00A94BE0"/>
    <w:rsid w:val="00A9592D"/>
    <w:rsid w:val="00A95C84"/>
    <w:rsid w:val="00A9652C"/>
    <w:rsid w:val="00A97251"/>
    <w:rsid w:val="00AA0568"/>
    <w:rsid w:val="00AA231C"/>
    <w:rsid w:val="00AA2792"/>
    <w:rsid w:val="00AA2B22"/>
    <w:rsid w:val="00AA2FD8"/>
    <w:rsid w:val="00AA38D0"/>
    <w:rsid w:val="00AA45EE"/>
    <w:rsid w:val="00AA4AA9"/>
    <w:rsid w:val="00AA4AD9"/>
    <w:rsid w:val="00AA5E89"/>
    <w:rsid w:val="00AA6AA8"/>
    <w:rsid w:val="00AA6E72"/>
    <w:rsid w:val="00AA710D"/>
    <w:rsid w:val="00AA7C8B"/>
    <w:rsid w:val="00AB004E"/>
    <w:rsid w:val="00AB060E"/>
    <w:rsid w:val="00AB07C5"/>
    <w:rsid w:val="00AB0AEF"/>
    <w:rsid w:val="00AB0DB0"/>
    <w:rsid w:val="00AB0E7A"/>
    <w:rsid w:val="00AB10FB"/>
    <w:rsid w:val="00AB1779"/>
    <w:rsid w:val="00AB1863"/>
    <w:rsid w:val="00AB1BA0"/>
    <w:rsid w:val="00AB1C8F"/>
    <w:rsid w:val="00AB2027"/>
    <w:rsid w:val="00AB21A3"/>
    <w:rsid w:val="00AB3F42"/>
    <w:rsid w:val="00AB5261"/>
    <w:rsid w:val="00AB5A5D"/>
    <w:rsid w:val="00AB6442"/>
    <w:rsid w:val="00AB64CE"/>
    <w:rsid w:val="00AB657F"/>
    <w:rsid w:val="00AB65F0"/>
    <w:rsid w:val="00AB662A"/>
    <w:rsid w:val="00AB6D25"/>
    <w:rsid w:val="00AB7591"/>
    <w:rsid w:val="00AC01F2"/>
    <w:rsid w:val="00AC0CB9"/>
    <w:rsid w:val="00AC15EE"/>
    <w:rsid w:val="00AC2FC9"/>
    <w:rsid w:val="00AC352A"/>
    <w:rsid w:val="00AC360F"/>
    <w:rsid w:val="00AC3851"/>
    <w:rsid w:val="00AC46D5"/>
    <w:rsid w:val="00AC5FDA"/>
    <w:rsid w:val="00AC63B4"/>
    <w:rsid w:val="00AC72AE"/>
    <w:rsid w:val="00AC76B3"/>
    <w:rsid w:val="00AC7ED7"/>
    <w:rsid w:val="00AD0087"/>
    <w:rsid w:val="00AD0945"/>
    <w:rsid w:val="00AD1DC3"/>
    <w:rsid w:val="00AD2B82"/>
    <w:rsid w:val="00AD341B"/>
    <w:rsid w:val="00AD49C4"/>
    <w:rsid w:val="00AD5182"/>
    <w:rsid w:val="00AD548F"/>
    <w:rsid w:val="00AD5A9B"/>
    <w:rsid w:val="00AD5D0C"/>
    <w:rsid w:val="00AD7156"/>
    <w:rsid w:val="00AD73D3"/>
    <w:rsid w:val="00AD759C"/>
    <w:rsid w:val="00AD7872"/>
    <w:rsid w:val="00AD796A"/>
    <w:rsid w:val="00AD7A85"/>
    <w:rsid w:val="00AE0AF7"/>
    <w:rsid w:val="00AE1122"/>
    <w:rsid w:val="00AE12D6"/>
    <w:rsid w:val="00AE1D7D"/>
    <w:rsid w:val="00AE2D4B"/>
    <w:rsid w:val="00AE3106"/>
    <w:rsid w:val="00AE3476"/>
    <w:rsid w:val="00AE4695"/>
    <w:rsid w:val="00AE4E56"/>
    <w:rsid w:val="00AE4F99"/>
    <w:rsid w:val="00AE5181"/>
    <w:rsid w:val="00AE569F"/>
    <w:rsid w:val="00AE5F56"/>
    <w:rsid w:val="00AE69E7"/>
    <w:rsid w:val="00AE6E57"/>
    <w:rsid w:val="00AE78D5"/>
    <w:rsid w:val="00AE7947"/>
    <w:rsid w:val="00AE7DB8"/>
    <w:rsid w:val="00AF10C4"/>
    <w:rsid w:val="00AF13C4"/>
    <w:rsid w:val="00AF1831"/>
    <w:rsid w:val="00AF1DE8"/>
    <w:rsid w:val="00AF24C2"/>
    <w:rsid w:val="00AF3BC9"/>
    <w:rsid w:val="00AF3CF8"/>
    <w:rsid w:val="00AF434B"/>
    <w:rsid w:val="00AF5008"/>
    <w:rsid w:val="00AF5C0F"/>
    <w:rsid w:val="00AF7654"/>
    <w:rsid w:val="00B010B0"/>
    <w:rsid w:val="00B02338"/>
    <w:rsid w:val="00B04761"/>
    <w:rsid w:val="00B057E0"/>
    <w:rsid w:val="00B059A3"/>
    <w:rsid w:val="00B0662B"/>
    <w:rsid w:val="00B06A59"/>
    <w:rsid w:val="00B06E99"/>
    <w:rsid w:val="00B10009"/>
    <w:rsid w:val="00B100CC"/>
    <w:rsid w:val="00B1041C"/>
    <w:rsid w:val="00B115FA"/>
    <w:rsid w:val="00B11B69"/>
    <w:rsid w:val="00B11E0C"/>
    <w:rsid w:val="00B12D08"/>
    <w:rsid w:val="00B12FD8"/>
    <w:rsid w:val="00B1305D"/>
    <w:rsid w:val="00B1322A"/>
    <w:rsid w:val="00B13A20"/>
    <w:rsid w:val="00B147E3"/>
    <w:rsid w:val="00B14952"/>
    <w:rsid w:val="00B16DCA"/>
    <w:rsid w:val="00B16FC2"/>
    <w:rsid w:val="00B21CA5"/>
    <w:rsid w:val="00B22039"/>
    <w:rsid w:val="00B22902"/>
    <w:rsid w:val="00B22B9D"/>
    <w:rsid w:val="00B238B8"/>
    <w:rsid w:val="00B239A4"/>
    <w:rsid w:val="00B278E7"/>
    <w:rsid w:val="00B3061F"/>
    <w:rsid w:val="00B31E5A"/>
    <w:rsid w:val="00B3248A"/>
    <w:rsid w:val="00B337C3"/>
    <w:rsid w:val="00B3390B"/>
    <w:rsid w:val="00B33DD5"/>
    <w:rsid w:val="00B33E3C"/>
    <w:rsid w:val="00B341D1"/>
    <w:rsid w:val="00B3442D"/>
    <w:rsid w:val="00B34E8B"/>
    <w:rsid w:val="00B34EED"/>
    <w:rsid w:val="00B35C4B"/>
    <w:rsid w:val="00B36A42"/>
    <w:rsid w:val="00B36BF0"/>
    <w:rsid w:val="00B36D77"/>
    <w:rsid w:val="00B37E6B"/>
    <w:rsid w:val="00B401E0"/>
    <w:rsid w:val="00B4146A"/>
    <w:rsid w:val="00B41DFA"/>
    <w:rsid w:val="00B425E2"/>
    <w:rsid w:val="00B4303E"/>
    <w:rsid w:val="00B4352B"/>
    <w:rsid w:val="00B446F2"/>
    <w:rsid w:val="00B44AC3"/>
    <w:rsid w:val="00B4649C"/>
    <w:rsid w:val="00B470D4"/>
    <w:rsid w:val="00B4728E"/>
    <w:rsid w:val="00B476E6"/>
    <w:rsid w:val="00B51CA8"/>
    <w:rsid w:val="00B523A5"/>
    <w:rsid w:val="00B52669"/>
    <w:rsid w:val="00B549DF"/>
    <w:rsid w:val="00B54CE6"/>
    <w:rsid w:val="00B54E26"/>
    <w:rsid w:val="00B554B0"/>
    <w:rsid w:val="00B558D9"/>
    <w:rsid w:val="00B6055A"/>
    <w:rsid w:val="00B60C40"/>
    <w:rsid w:val="00B621DC"/>
    <w:rsid w:val="00B627BF"/>
    <w:rsid w:val="00B636B3"/>
    <w:rsid w:val="00B64C0A"/>
    <w:rsid w:val="00B653AB"/>
    <w:rsid w:val="00B6589A"/>
    <w:rsid w:val="00B65F9E"/>
    <w:rsid w:val="00B66487"/>
    <w:rsid w:val="00B66B19"/>
    <w:rsid w:val="00B67621"/>
    <w:rsid w:val="00B6771E"/>
    <w:rsid w:val="00B677B1"/>
    <w:rsid w:val="00B67878"/>
    <w:rsid w:val="00B70672"/>
    <w:rsid w:val="00B71339"/>
    <w:rsid w:val="00B7150E"/>
    <w:rsid w:val="00B71B48"/>
    <w:rsid w:val="00B7278C"/>
    <w:rsid w:val="00B729B9"/>
    <w:rsid w:val="00B729F1"/>
    <w:rsid w:val="00B735B6"/>
    <w:rsid w:val="00B7364A"/>
    <w:rsid w:val="00B741E5"/>
    <w:rsid w:val="00B75F46"/>
    <w:rsid w:val="00B76A19"/>
    <w:rsid w:val="00B7741C"/>
    <w:rsid w:val="00B779E3"/>
    <w:rsid w:val="00B8102A"/>
    <w:rsid w:val="00B810B7"/>
    <w:rsid w:val="00B81702"/>
    <w:rsid w:val="00B818EB"/>
    <w:rsid w:val="00B82306"/>
    <w:rsid w:val="00B82B16"/>
    <w:rsid w:val="00B82FA2"/>
    <w:rsid w:val="00B83378"/>
    <w:rsid w:val="00B84B79"/>
    <w:rsid w:val="00B84E25"/>
    <w:rsid w:val="00B84EC2"/>
    <w:rsid w:val="00B84F36"/>
    <w:rsid w:val="00B85409"/>
    <w:rsid w:val="00B873AF"/>
    <w:rsid w:val="00B90267"/>
    <w:rsid w:val="00B90320"/>
    <w:rsid w:val="00B914E9"/>
    <w:rsid w:val="00B9194E"/>
    <w:rsid w:val="00B92091"/>
    <w:rsid w:val="00B949E7"/>
    <w:rsid w:val="00B956EE"/>
    <w:rsid w:val="00B95704"/>
    <w:rsid w:val="00B95E1E"/>
    <w:rsid w:val="00B95ED6"/>
    <w:rsid w:val="00B96488"/>
    <w:rsid w:val="00B968EA"/>
    <w:rsid w:val="00BA1B34"/>
    <w:rsid w:val="00BA256C"/>
    <w:rsid w:val="00BA25E0"/>
    <w:rsid w:val="00BA2B6A"/>
    <w:rsid w:val="00BA2BA1"/>
    <w:rsid w:val="00BA3562"/>
    <w:rsid w:val="00BA3685"/>
    <w:rsid w:val="00BA3B97"/>
    <w:rsid w:val="00BA3F99"/>
    <w:rsid w:val="00BA5F15"/>
    <w:rsid w:val="00BA619E"/>
    <w:rsid w:val="00BA64C6"/>
    <w:rsid w:val="00BB15D7"/>
    <w:rsid w:val="00BB2EEF"/>
    <w:rsid w:val="00BB3A4C"/>
    <w:rsid w:val="00BB4375"/>
    <w:rsid w:val="00BB4F09"/>
    <w:rsid w:val="00BB51CF"/>
    <w:rsid w:val="00BB536F"/>
    <w:rsid w:val="00BB6631"/>
    <w:rsid w:val="00BB7443"/>
    <w:rsid w:val="00BC0B13"/>
    <w:rsid w:val="00BC0CC3"/>
    <w:rsid w:val="00BC0E59"/>
    <w:rsid w:val="00BC0E6B"/>
    <w:rsid w:val="00BC344D"/>
    <w:rsid w:val="00BC354F"/>
    <w:rsid w:val="00BC3610"/>
    <w:rsid w:val="00BC3D1C"/>
    <w:rsid w:val="00BC5092"/>
    <w:rsid w:val="00BC5342"/>
    <w:rsid w:val="00BC5511"/>
    <w:rsid w:val="00BC55DE"/>
    <w:rsid w:val="00BC5BC3"/>
    <w:rsid w:val="00BC5FAA"/>
    <w:rsid w:val="00BC6417"/>
    <w:rsid w:val="00BC7E92"/>
    <w:rsid w:val="00BD06FA"/>
    <w:rsid w:val="00BD0C7E"/>
    <w:rsid w:val="00BD171C"/>
    <w:rsid w:val="00BD1FDD"/>
    <w:rsid w:val="00BD205A"/>
    <w:rsid w:val="00BD2D8B"/>
    <w:rsid w:val="00BD3103"/>
    <w:rsid w:val="00BD4BE1"/>
    <w:rsid w:val="00BD4E33"/>
    <w:rsid w:val="00BD6409"/>
    <w:rsid w:val="00BD6F0A"/>
    <w:rsid w:val="00BD739D"/>
    <w:rsid w:val="00BD77DE"/>
    <w:rsid w:val="00BE017B"/>
    <w:rsid w:val="00BE0961"/>
    <w:rsid w:val="00BE0D56"/>
    <w:rsid w:val="00BE139F"/>
    <w:rsid w:val="00BE318E"/>
    <w:rsid w:val="00BE34F1"/>
    <w:rsid w:val="00BE35B0"/>
    <w:rsid w:val="00BE3859"/>
    <w:rsid w:val="00BE3BBE"/>
    <w:rsid w:val="00BE64EF"/>
    <w:rsid w:val="00BE6815"/>
    <w:rsid w:val="00BE6880"/>
    <w:rsid w:val="00BE7C0F"/>
    <w:rsid w:val="00BF0C4D"/>
    <w:rsid w:val="00BF1D26"/>
    <w:rsid w:val="00BF271B"/>
    <w:rsid w:val="00BF275C"/>
    <w:rsid w:val="00BF2978"/>
    <w:rsid w:val="00BF2D4D"/>
    <w:rsid w:val="00BF44BF"/>
    <w:rsid w:val="00BF45F3"/>
    <w:rsid w:val="00BF4D49"/>
    <w:rsid w:val="00BF5302"/>
    <w:rsid w:val="00BF53E4"/>
    <w:rsid w:val="00BF596D"/>
    <w:rsid w:val="00BF5ED1"/>
    <w:rsid w:val="00BF622C"/>
    <w:rsid w:val="00BF7874"/>
    <w:rsid w:val="00BF78E5"/>
    <w:rsid w:val="00BF79E7"/>
    <w:rsid w:val="00BF7B21"/>
    <w:rsid w:val="00BF7B9F"/>
    <w:rsid w:val="00BF7E92"/>
    <w:rsid w:val="00BF7F00"/>
    <w:rsid w:val="00C000B6"/>
    <w:rsid w:val="00C0070D"/>
    <w:rsid w:val="00C02282"/>
    <w:rsid w:val="00C030DE"/>
    <w:rsid w:val="00C03FAE"/>
    <w:rsid w:val="00C0706F"/>
    <w:rsid w:val="00C07258"/>
    <w:rsid w:val="00C075D4"/>
    <w:rsid w:val="00C07C9B"/>
    <w:rsid w:val="00C11080"/>
    <w:rsid w:val="00C114E6"/>
    <w:rsid w:val="00C11D10"/>
    <w:rsid w:val="00C12780"/>
    <w:rsid w:val="00C12841"/>
    <w:rsid w:val="00C129D5"/>
    <w:rsid w:val="00C1463D"/>
    <w:rsid w:val="00C148A8"/>
    <w:rsid w:val="00C156A7"/>
    <w:rsid w:val="00C173CF"/>
    <w:rsid w:val="00C17BB6"/>
    <w:rsid w:val="00C203E3"/>
    <w:rsid w:val="00C20683"/>
    <w:rsid w:val="00C21B5B"/>
    <w:rsid w:val="00C21C06"/>
    <w:rsid w:val="00C21C8D"/>
    <w:rsid w:val="00C220CD"/>
    <w:rsid w:val="00C22105"/>
    <w:rsid w:val="00C2242B"/>
    <w:rsid w:val="00C231F9"/>
    <w:rsid w:val="00C23A5F"/>
    <w:rsid w:val="00C23D8E"/>
    <w:rsid w:val="00C23F8D"/>
    <w:rsid w:val="00C244B6"/>
    <w:rsid w:val="00C24B4E"/>
    <w:rsid w:val="00C25F4B"/>
    <w:rsid w:val="00C26241"/>
    <w:rsid w:val="00C26490"/>
    <w:rsid w:val="00C278B4"/>
    <w:rsid w:val="00C30191"/>
    <w:rsid w:val="00C301D5"/>
    <w:rsid w:val="00C30384"/>
    <w:rsid w:val="00C30840"/>
    <w:rsid w:val="00C30DEB"/>
    <w:rsid w:val="00C30F9F"/>
    <w:rsid w:val="00C312E4"/>
    <w:rsid w:val="00C3347B"/>
    <w:rsid w:val="00C3587E"/>
    <w:rsid w:val="00C36720"/>
    <w:rsid w:val="00C368C4"/>
    <w:rsid w:val="00C36BAD"/>
    <w:rsid w:val="00C36EB9"/>
    <w:rsid w:val="00C3702F"/>
    <w:rsid w:val="00C370CC"/>
    <w:rsid w:val="00C373DB"/>
    <w:rsid w:val="00C37474"/>
    <w:rsid w:val="00C37CCE"/>
    <w:rsid w:val="00C402CD"/>
    <w:rsid w:val="00C40734"/>
    <w:rsid w:val="00C40D51"/>
    <w:rsid w:val="00C4367B"/>
    <w:rsid w:val="00C44D94"/>
    <w:rsid w:val="00C4500A"/>
    <w:rsid w:val="00C45323"/>
    <w:rsid w:val="00C455F2"/>
    <w:rsid w:val="00C46D87"/>
    <w:rsid w:val="00C47865"/>
    <w:rsid w:val="00C47AA3"/>
    <w:rsid w:val="00C50D77"/>
    <w:rsid w:val="00C51D92"/>
    <w:rsid w:val="00C5317B"/>
    <w:rsid w:val="00C53511"/>
    <w:rsid w:val="00C55A56"/>
    <w:rsid w:val="00C55D55"/>
    <w:rsid w:val="00C55DB7"/>
    <w:rsid w:val="00C5638E"/>
    <w:rsid w:val="00C56E5D"/>
    <w:rsid w:val="00C57D1A"/>
    <w:rsid w:val="00C601FE"/>
    <w:rsid w:val="00C6040A"/>
    <w:rsid w:val="00C60BB8"/>
    <w:rsid w:val="00C60C11"/>
    <w:rsid w:val="00C60C68"/>
    <w:rsid w:val="00C6105C"/>
    <w:rsid w:val="00C61567"/>
    <w:rsid w:val="00C62D7E"/>
    <w:rsid w:val="00C62E01"/>
    <w:rsid w:val="00C635D5"/>
    <w:rsid w:val="00C6368D"/>
    <w:rsid w:val="00C63A3D"/>
    <w:rsid w:val="00C64A37"/>
    <w:rsid w:val="00C64DEC"/>
    <w:rsid w:val="00C66448"/>
    <w:rsid w:val="00C66FC5"/>
    <w:rsid w:val="00C67009"/>
    <w:rsid w:val="00C67384"/>
    <w:rsid w:val="00C67555"/>
    <w:rsid w:val="00C67982"/>
    <w:rsid w:val="00C70724"/>
    <w:rsid w:val="00C71138"/>
    <w:rsid w:val="00C7158E"/>
    <w:rsid w:val="00C7250B"/>
    <w:rsid w:val="00C72870"/>
    <w:rsid w:val="00C7346B"/>
    <w:rsid w:val="00C73829"/>
    <w:rsid w:val="00C73AB1"/>
    <w:rsid w:val="00C75BAC"/>
    <w:rsid w:val="00C75D70"/>
    <w:rsid w:val="00C75EEE"/>
    <w:rsid w:val="00C76A6A"/>
    <w:rsid w:val="00C76FB5"/>
    <w:rsid w:val="00C77C0E"/>
    <w:rsid w:val="00C77C84"/>
    <w:rsid w:val="00C80260"/>
    <w:rsid w:val="00C804FE"/>
    <w:rsid w:val="00C8077D"/>
    <w:rsid w:val="00C80786"/>
    <w:rsid w:val="00C80D65"/>
    <w:rsid w:val="00C8121A"/>
    <w:rsid w:val="00C81A9C"/>
    <w:rsid w:val="00C81B2F"/>
    <w:rsid w:val="00C8305E"/>
    <w:rsid w:val="00C832F4"/>
    <w:rsid w:val="00C834BF"/>
    <w:rsid w:val="00C83644"/>
    <w:rsid w:val="00C8376D"/>
    <w:rsid w:val="00C84875"/>
    <w:rsid w:val="00C848EE"/>
    <w:rsid w:val="00C859D9"/>
    <w:rsid w:val="00C86CD0"/>
    <w:rsid w:val="00C87C83"/>
    <w:rsid w:val="00C90756"/>
    <w:rsid w:val="00C90F7C"/>
    <w:rsid w:val="00C91687"/>
    <w:rsid w:val="00C91911"/>
    <w:rsid w:val="00C922BB"/>
    <w:rsid w:val="00C924A8"/>
    <w:rsid w:val="00C9344F"/>
    <w:rsid w:val="00C9375F"/>
    <w:rsid w:val="00C942A9"/>
    <w:rsid w:val="00C945FE"/>
    <w:rsid w:val="00C94623"/>
    <w:rsid w:val="00C9575F"/>
    <w:rsid w:val="00C957BA"/>
    <w:rsid w:val="00C95FB3"/>
    <w:rsid w:val="00C963B0"/>
    <w:rsid w:val="00C965FB"/>
    <w:rsid w:val="00C96FAA"/>
    <w:rsid w:val="00C97343"/>
    <w:rsid w:val="00C975DE"/>
    <w:rsid w:val="00C97A04"/>
    <w:rsid w:val="00C97EBB"/>
    <w:rsid w:val="00CA0230"/>
    <w:rsid w:val="00CA0296"/>
    <w:rsid w:val="00CA02D5"/>
    <w:rsid w:val="00CA107B"/>
    <w:rsid w:val="00CA1E86"/>
    <w:rsid w:val="00CA2DE5"/>
    <w:rsid w:val="00CA344D"/>
    <w:rsid w:val="00CA4016"/>
    <w:rsid w:val="00CA456E"/>
    <w:rsid w:val="00CA484D"/>
    <w:rsid w:val="00CA487D"/>
    <w:rsid w:val="00CA4F57"/>
    <w:rsid w:val="00CA4FB6"/>
    <w:rsid w:val="00CA6003"/>
    <w:rsid w:val="00CA659D"/>
    <w:rsid w:val="00CA6F61"/>
    <w:rsid w:val="00CA7603"/>
    <w:rsid w:val="00CA7B86"/>
    <w:rsid w:val="00CA7F70"/>
    <w:rsid w:val="00CB08B5"/>
    <w:rsid w:val="00CB0D6B"/>
    <w:rsid w:val="00CB0FA2"/>
    <w:rsid w:val="00CB11E4"/>
    <w:rsid w:val="00CB2685"/>
    <w:rsid w:val="00CB3B88"/>
    <w:rsid w:val="00CB690D"/>
    <w:rsid w:val="00CB6CB3"/>
    <w:rsid w:val="00CB6DF9"/>
    <w:rsid w:val="00CB7180"/>
    <w:rsid w:val="00CC0AA1"/>
    <w:rsid w:val="00CC21DB"/>
    <w:rsid w:val="00CC2C82"/>
    <w:rsid w:val="00CC3771"/>
    <w:rsid w:val="00CC3FAA"/>
    <w:rsid w:val="00CC40DE"/>
    <w:rsid w:val="00CC417D"/>
    <w:rsid w:val="00CC44E2"/>
    <w:rsid w:val="00CC4563"/>
    <w:rsid w:val="00CC4AE8"/>
    <w:rsid w:val="00CC5D2A"/>
    <w:rsid w:val="00CC67EF"/>
    <w:rsid w:val="00CC72B5"/>
    <w:rsid w:val="00CC739E"/>
    <w:rsid w:val="00CC76A3"/>
    <w:rsid w:val="00CD1171"/>
    <w:rsid w:val="00CD1575"/>
    <w:rsid w:val="00CD3A04"/>
    <w:rsid w:val="00CD3B73"/>
    <w:rsid w:val="00CD3FB7"/>
    <w:rsid w:val="00CD41E6"/>
    <w:rsid w:val="00CD4BA4"/>
    <w:rsid w:val="00CD58B7"/>
    <w:rsid w:val="00CD6827"/>
    <w:rsid w:val="00CD7AF5"/>
    <w:rsid w:val="00CD7B97"/>
    <w:rsid w:val="00CE31EB"/>
    <w:rsid w:val="00CE45D6"/>
    <w:rsid w:val="00CE4629"/>
    <w:rsid w:val="00CE5202"/>
    <w:rsid w:val="00CE5CF2"/>
    <w:rsid w:val="00CE76F6"/>
    <w:rsid w:val="00CE7738"/>
    <w:rsid w:val="00CE7956"/>
    <w:rsid w:val="00CE7C4A"/>
    <w:rsid w:val="00CE7FAC"/>
    <w:rsid w:val="00CF1D8F"/>
    <w:rsid w:val="00CF2245"/>
    <w:rsid w:val="00CF3539"/>
    <w:rsid w:val="00CF3B2E"/>
    <w:rsid w:val="00CF3CC9"/>
    <w:rsid w:val="00CF4099"/>
    <w:rsid w:val="00CF4AF1"/>
    <w:rsid w:val="00CF5DF3"/>
    <w:rsid w:val="00CF6221"/>
    <w:rsid w:val="00CF7AFD"/>
    <w:rsid w:val="00CF7DBE"/>
    <w:rsid w:val="00D000D3"/>
    <w:rsid w:val="00D00593"/>
    <w:rsid w:val="00D00796"/>
    <w:rsid w:val="00D00924"/>
    <w:rsid w:val="00D009A7"/>
    <w:rsid w:val="00D01BC1"/>
    <w:rsid w:val="00D023E2"/>
    <w:rsid w:val="00D0339E"/>
    <w:rsid w:val="00D0372F"/>
    <w:rsid w:val="00D03D49"/>
    <w:rsid w:val="00D03ED9"/>
    <w:rsid w:val="00D05551"/>
    <w:rsid w:val="00D05AE8"/>
    <w:rsid w:val="00D06A61"/>
    <w:rsid w:val="00D0796E"/>
    <w:rsid w:val="00D079B5"/>
    <w:rsid w:val="00D07B25"/>
    <w:rsid w:val="00D129AC"/>
    <w:rsid w:val="00D133F4"/>
    <w:rsid w:val="00D135ED"/>
    <w:rsid w:val="00D155D6"/>
    <w:rsid w:val="00D162B5"/>
    <w:rsid w:val="00D164C8"/>
    <w:rsid w:val="00D21E30"/>
    <w:rsid w:val="00D234B6"/>
    <w:rsid w:val="00D23584"/>
    <w:rsid w:val="00D235E8"/>
    <w:rsid w:val="00D238BD"/>
    <w:rsid w:val="00D23BB0"/>
    <w:rsid w:val="00D244DE"/>
    <w:rsid w:val="00D247FA"/>
    <w:rsid w:val="00D254EE"/>
    <w:rsid w:val="00D261A2"/>
    <w:rsid w:val="00D2634D"/>
    <w:rsid w:val="00D26A60"/>
    <w:rsid w:val="00D273BC"/>
    <w:rsid w:val="00D27BA7"/>
    <w:rsid w:val="00D312EC"/>
    <w:rsid w:val="00D316A8"/>
    <w:rsid w:val="00D31F1C"/>
    <w:rsid w:val="00D31FC2"/>
    <w:rsid w:val="00D325BC"/>
    <w:rsid w:val="00D338BD"/>
    <w:rsid w:val="00D34CD3"/>
    <w:rsid w:val="00D3512F"/>
    <w:rsid w:val="00D366B4"/>
    <w:rsid w:val="00D36ABB"/>
    <w:rsid w:val="00D3702F"/>
    <w:rsid w:val="00D4003B"/>
    <w:rsid w:val="00D4098A"/>
    <w:rsid w:val="00D40CB2"/>
    <w:rsid w:val="00D40EA7"/>
    <w:rsid w:val="00D41F68"/>
    <w:rsid w:val="00D421E5"/>
    <w:rsid w:val="00D422DE"/>
    <w:rsid w:val="00D43530"/>
    <w:rsid w:val="00D437CC"/>
    <w:rsid w:val="00D457B5"/>
    <w:rsid w:val="00D46455"/>
    <w:rsid w:val="00D46AEC"/>
    <w:rsid w:val="00D479B2"/>
    <w:rsid w:val="00D47D66"/>
    <w:rsid w:val="00D50116"/>
    <w:rsid w:val="00D50903"/>
    <w:rsid w:val="00D52EEB"/>
    <w:rsid w:val="00D5352B"/>
    <w:rsid w:val="00D5381B"/>
    <w:rsid w:val="00D53A21"/>
    <w:rsid w:val="00D549C8"/>
    <w:rsid w:val="00D5508C"/>
    <w:rsid w:val="00D55981"/>
    <w:rsid w:val="00D55D3D"/>
    <w:rsid w:val="00D56A5A"/>
    <w:rsid w:val="00D56BFB"/>
    <w:rsid w:val="00D5734A"/>
    <w:rsid w:val="00D57C31"/>
    <w:rsid w:val="00D60630"/>
    <w:rsid w:val="00D60BFC"/>
    <w:rsid w:val="00D616D2"/>
    <w:rsid w:val="00D6217D"/>
    <w:rsid w:val="00D62379"/>
    <w:rsid w:val="00D63052"/>
    <w:rsid w:val="00D6359E"/>
    <w:rsid w:val="00D63B5F"/>
    <w:rsid w:val="00D63EC7"/>
    <w:rsid w:val="00D64EF7"/>
    <w:rsid w:val="00D65F15"/>
    <w:rsid w:val="00D67607"/>
    <w:rsid w:val="00D67736"/>
    <w:rsid w:val="00D6799C"/>
    <w:rsid w:val="00D67DA2"/>
    <w:rsid w:val="00D70366"/>
    <w:rsid w:val="00D70D27"/>
    <w:rsid w:val="00D70EF7"/>
    <w:rsid w:val="00D71358"/>
    <w:rsid w:val="00D7161A"/>
    <w:rsid w:val="00D72E90"/>
    <w:rsid w:val="00D73DEA"/>
    <w:rsid w:val="00D742FF"/>
    <w:rsid w:val="00D74F86"/>
    <w:rsid w:val="00D750FE"/>
    <w:rsid w:val="00D75D4B"/>
    <w:rsid w:val="00D823D9"/>
    <w:rsid w:val="00D82478"/>
    <w:rsid w:val="00D82B4D"/>
    <w:rsid w:val="00D82D1F"/>
    <w:rsid w:val="00D830D5"/>
    <w:rsid w:val="00D8337B"/>
    <w:rsid w:val="00D8397C"/>
    <w:rsid w:val="00D83B0A"/>
    <w:rsid w:val="00D8453D"/>
    <w:rsid w:val="00D8490A"/>
    <w:rsid w:val="00D850E9"/>
    <w:rsid w:val="00D85585"/>
    <w:rsid w:val="00D85A7A"/>
    <w:rsid w:val="00D85C5B"/>
    <w:rsid w:val="00D87028"/>
    <w:rsid w:val="00D875A8"/>
    <w:rsid w:val="00D87BB7"/>
    <w:rsid w:val="00D90B1A"/>
    <w:rsid w:val="00D9122A"/>
    <w:rsid w:val="00D9163D"/>
    <w:rsid w:val="00D92064"/>
    <w:rsid w:val="00D92242"/>
    <w:rsid w:val="00D9312A"/>
    <w:rsid w:val="00D93902"/>
    <w:rsid w:val="00D93F7A"/>
    <w:rsid w:val="00D9481C"/>
    <w:rsid w:val="00D94A95"/>
    <w:rsid w:val="00D94EED"/>
    <w:rsid w:val="00D950F6"/>
    <w:rsid w:val="00D95DD9"/>
    <w:rsid w:val="00D96026"/>
    <w:rsid w:val="00D9679D"/>
    <w:rsid w:val="00D97059"/>
    <w:rsid w:val="00D971BF"/>
    <w:rsid w:val="00D97766"/>
    <w:rsid w:val="00D97D26"/>
    <w:rsid w:val="00DA1A06"/>
    <w:rsid w:val="00DA2FF7"/>
    <w:rsid w:val="00DA38DC"/>
    <w:rsid w:val="00DA3CFD"/>
    <w:rsid w:val="00DA4520"/>
    <w:rsid w:val="00DA5D36"/>
    <w:rsid w:val="00DA6274"/>
    <w:rsid w:val="00DA70F7"/>
    <w:rsid w:val="00DA732B"/>
    <w:rsid w:val="00DA7759"/>
    <w:rsid w:val="00DA7C1C"/>
    <w:rsid w:val="00DA7F79"/>
    <w:rsid w:val="00DB0351"/>
    <w:rsid w:val="00DB147A"/>
    <w:rsid w:val="00DB1B7A"/>
    <w:rsid w:val="00DB1E21"/>
    <w:rsid w:val="00DB2078"/>
    <w:rsid w:val="00DB2780"/>
    <w:rsid w:val="00DB2F91"/>
    <w:rsid w:val="00DB35DD"/>
    <w:rsid w:val="00DB3908"/>
    <w:rsid w:val="00DB4901"/>
    <w:rsid w:val="00DB5483"/>
    <w:rsid w:val="00DB58F1"/>
    <w:rsid w:val="00DB77BE"/>
    <w:rsid w:val="00DC09CD"/>
    <w:rsid w:val="00DC129B"/>
    <w:rsid w:val="00DC2437"/>
    <w:rsid w:val="00DC2B97"/>
    <w:rsid w:val="00DC2D53"/>
    <w:rsid w:val="00DC2E25"/>
    <w:rsid w:val="00DC2F4A"/>
    <w:rsid w:val="00DC314B"/>
    <w:rsid w:val="00DC3448"/>
    <w:rsid w:val="00DC3697"/>
    <w:rsid w:val="00DC52F3"/>
    <w:rsid w:val="00DC54AC"/>
    <w:rsid w:val="00DC5DFD"/>
    <w:rsid w:val="00DC633B"/>
    <w:rsid w:val="00DC6708"/>
    <w:rsid w:val="00DC6C67"/>
    <w:rsid w:val="00DC717C"/>
    <w:rsid w:val="00DC7DAB"/>
    <w:rsid w:val="00DD0253"/>
    <w:rsid w:val="00DD1413"/>
    <w:rsid w:val="00DD16AC"/>
    <w:rsid w:val="00DD1C3B"/>
    <w:rsid w:val="00DD265D"/>
    <w:rsid w:val="00DD2A66"/>
    <w:rsid w:val="00DD2B15"/>
    <w:rsid w:val="00DD2C05"/>
    <w:rsid w:val="00DD2E04"/>
    <w:rsid w:val="00DD3738"/>
    <w:rsid w:val="00DD410D"/>
    <w:rsid w:val="00DD550F"/>
    <w:rsid w:val="00DD56FE"/>
    <w:rsid w:val="00DD5D92"/>
    <w:rsid w:val="00DD61FD"/>
    <w:rsid w:val="00DE1512"/>
    <w:rsid w:val="00DE1F81"/>
    <w:rsid w:val="00DE2A22"/>
    <w:rsid w:val="00DE312B"/>
    <w:rsid w:val="00DE3F7F"/>
    <w:rsid w:val="00DE40DB"/>
    <w:rsid w:val="00DE4B2E"/>
    <w:rsid w:val="00DE6734"/>
    <w:rsid w:val="00DF016E"/>
    <w:rsid w:val="00DF1829"/>
    <w:rsid w:val="00DF1E05"/>
    <w:rsid w:val="00DF3C01"/>
    <w:rsid w:val="00DF499B"/>
    <w:rsid w:val="00DF624F"/>
    <w:rsid w:val="00DF644A"/>
    <w:rsid w:val="00DF77B5"/>
    <w:rsid w:val="00E01436"/>
    <w:rsid w:val="00E0237C"/>
    <w:rsid w:val="00E0318D"/>
    <w:rsid w:val="00E0363A"/>
    <w:rsid w:val="00E03DCD"/>
    <w:rsid w:val="00E04411"/>
    <w:rsid w:val="00E045BD"/>
    <w:rsid w:val="00E04A68"/>
    <w:rsid w:val="00E057B9"/>
    <w:rsid w:val="00E05B99"/>
    <w:rsid w:val="00E0784A"/>
    <w:rsid w:val="00E1070E"/>
    <w:rsid w:val="00E10C08"/>
    <w:rsid w:val="00E10ED7"/>
    <w:rsid w:val="00E11214"/>
    <w:rsid w:val="00E13351"/>
    <w:rsid w:val="00E13ECD"/>
    <w:rsid w:val="00E15258"/>
    <w:rsid w:val="00E1533E"/>
    <w:rsid w:val="00E15760"/>
    <w:rsid w:val="00E15F1F"/>
    <w:rsid w:val="00E16049"/>
    <w:rsid w:val="00E1683D"/>
    <w:rsid w:val="00E16D9F"/>
    <w:rsid w:val="00E170A6"/>
    <w:rsid w:val="00E172F7"/>
    <w:rsid w:val="00E17B77"/>
    <w:rsid w:val="00E21CD4"/>
    <w:rsid w:val="00E23337"/>
    <w:rsid w:val="00E24FE8"/>
    <w:rsid w:val="00E258C6"/>
    <w:rsid w:val="00E259EA"/>
    <w:rsid w:val="00E25B17"/>
    <w:rsid w:val="00E267EB"/>
    <w:rsid w:val="00E27189"/>
    <w:rsid w:val="00E27788"/>
    <w:rsid w:val="00E30257"/>
    <w:rsid w:val="00E307EF"/>
    <w:rsid w:val="00E30983"/>
    <w:rsid w:val="00E30C96"/>
    <w:rsid w:val="00E31604"/>
    <w:rsid w:val="00E31736"/>
    <w:rsid w:val="00E31963"/>
    <w:rsid w:val="00E3202C"/>
    <w:rsid w:val="00E32061"/>
    <w:rsid w:val="00E322A9"/>
    <w:rsid w:val="00E3236E"/>
    <w:rsid w:val="00E33287"/>
    <w:rsid w:val="00E337A6"/>
    <w:rsid w:val="00E3387A"/>
    <w:rsid w:val="00E35F69"/>
    <w:rsid w:val="00E36D17"/>
    <w:rsid w:val="00E371CB"/>
    <w:rsid w:val="00E3747E"/>
    <w:rsid w:val="00E3762B"/>
    <w:rsid w:val="00E37E78"/>
    <w:rsid w:val="00E411FB"/>
    <w:rsid w:val="00E42AD7"/>
    <w:rsid w:val="00E42FF9"/>
    <w:rsid w:val="00E4397F"/>
    <w:rsid w:val="00E4403E"/>
    <w:rsid w:val="00E441CC"/>
    <w:rsid w:val="00E45144"/>
    <w:rsid w:val="00E453FE"/>
    <w:rsid w:val="00E45FBB"/>
    <w:rsid w:val="00E465D6"/>
    <w:rsid w:val="00E4714C"/>
    <w:rsid w:val="00E5057C"/>
    <w:rsid w:val="00E509B7"/>
    <w:rsid w:val="00E51306"/>
    <w:rsid w:val="00E51AEB"/>
    <w:rsid w:val="00E522A7"/>
    <w:rsid w:val="00E5349C"/>
    <w:rsid w:val="00E535DE"/>
    <w:rsid w:val="00E53A85"/>
    <w:rsid w:val="00E53ADA"/>
    <w:rsid w:val="00E53AFF"/>
    <w:rsid w:val="00E53FFE"/>
    <w:rsid w:val="00E54452"/>
    <w:rsid w:val="00E55603"/>
    <w:rsid w:val="00E56811"/>
    <w:rsid w:val="00E56F97"/>
    <w:rsid w:val="00E5795A"/>
    <w:rsid w:val="00E6043D"/>
    <w:rsid w:val="00E605FE"/>
    <w:rsid w:val="00E60A89"/>
    <w:rsid w:val="00E60C36"/>
    <w:rsid w:val="00E61586"/>
    <w:rsid w:val="00E61D5E"/>
    <w:rsid w:val="00E61E67"/>
    <w:rsid w:val="00E63652"/>
    <w:rsid w:val="00E64095"/>
    <w:rsid w:val="00E641A1"/>
    <w:rsid w:val="00E649BA"/>
    <w:rsid w:val="00E64FDD"/>
    <w:rsid w:val="00E65AB2"/>
    <w:rsid w:val="00E65BCF"/>
    <w:rsid w:val="00E65C7B"/>
    <w:rsid w:val="00E662F6"/>
    <w:rsid w:val="00E663C7"/>
    <w:rsid w:val="00E664C5"/>
    <w:rsid w:val="00E671A2"/>
    <w:rsid w:val="00E715F4"/>
    <w:rsid w:val="00E71DD3"/>
    <w:rsid w:val="00E7254A"/>
    <w:rsid w:val="00E72583"/>
    <w:rsid w:val="00E74411"/>
    <w:rsid w:val="00E75072"/>
    <w:rsid w:val="00E752DC"/>
    <w:rsid w:val="00E7593D"/>
    <w:rsid w:val="00E762EB"/>
    <w:rsid w:val="00E76C07"/>
    <w:rsid w:val="00E76D26"/>
    <w:rsid w:val="00E77ECD"/>
    <w:rsid w:val="00E8051B"/>
    <w:rsid w:val="00E80694"/>
    <w:rsid w:val="00E80A9D"/>
    <w:rsid w:val="00E80D2B"/>
    <w:rsid w:val="00E8142A"/>
    <w:rsid w:val="00E814AA"/>
    <w:rsid w:val="00E82488"/>
    <w:rsid w:val="00E82E1B"/>
    <w:rsid w:val="00E83CA6"/>
    <w:rsid w:val="00E83F9E"/>
    <w:rsid w:val="00E84474"/>
    <w:rsid w:val="00E84659"/>
    <w:rsid w:val="00E84B7F"/>
    <w:rsid w:val="00E850E9"/>
    <w:rsid w:val="00E8548E"/>
    <w:rsid w:val="00E858C0"/>
    <w:rsid w:val="00E85BEC"/>
    <w:rsid w:val="00E86431"/>
    <w:rsid w:val="00E87006"/>
    <w:rsid w:val="00E8779A"/>
    <w:rsid w:val="00E877D6"/>
    <w:rsid w:val="00E87D9A"/>
    <w:rsid w:val="00E87DE4"/>
    <w:rsid w:val="00E90742"/>
    <w:rsid w:val="00E90776"/>
    <w:rsid w:val="00E9123D"/>
    <w:rsid w:val="00E92629"/>
    <w:rsid w:val="00E92D61"/>
    <w:rsid w:val="00E93024"/>
    <w:rsid w:val="00E930B7"/>
    <w:rsid w:val="00E93545"/>
    <w:rsid w:val="00E93663"/>
    <w:rsid w:val="00E93E9F"/>
    <w:rsid w:val="00E94D14"/>
    <w:rsid w:val="00E9743B"/>
    <w:rsid w:val="00E978B6"/>
    <w:rsid w:val="00E97D8E"/>
    <w:rsid w:val="00EA1C48"/>
    <w:rsid w:val="00EA1E7B"/>
    <w:rsid w:val="00EA2ADA"/>
    <w:rsid w:val="00EA3D1D"/>
    <w:rsid w:val="00EA4BEF"/>
    <w:rsid w:val="00EA4D6E"/>
    <w:rsid w:val="00EA5850"/>
    <w:rsid w:val="00EA699F"/>
    <w:rsid w:val="00EA6A59"/>
    <w:rsid w:val="00EA7F29"/>
    <w:rsid w:val="00EB1390"/>
    <w:rsid w:val="00EB17FB"/>
    <w:rsid w:val="00EB1880"/>
    <w:rsid w:val="00EB18DD"/>
    <w:rsid w:val="00EB1D74"/>
    <w:rsid w:val="00EB2A5A"/>
    <w:rsid w:val="00EB2C71"/>
    <w:rsid w:val="00EB3EE9"/>
    <w:rsid w:val="00EB4340"/>
    <w:rsid w:val="00EB556D"/>
    <w:rsid w:val="00EB5A7D"/>
    <w:rsid w:val="00EB68EF"/>
    <w:rsid w:val="00EB6F63"/>
    <w:rsid w:val="00EB7563"/>
    <w:rsid w:val="00EB7579"/>
    <w:rsid w:val="00EC00EA"/>
    <w:rsid w:val="00EC0270"/>
    <w:rsid w:val="00EC07AF"/>
    <w:rsid w:val="00EC091D"/>
    <w:rsid w:val="00EC0BB5"/>
    <w:rsid w:val="00EC11A9"/>
    <w:rsid w:val="00EC23F3"/>
    <w:rsid w:val="00EC248D"/>
    <w:rsid w:val="00EC29B8"/>
    <w:rsid w:val="00EC2A37"/>
    <w:rsid w:val="00EC3B9B"/>
    <w:rsid w:val="00EC4394"/>
    <w:rsid w:val="00EC4586"/>
    <w:rsid w:val="00EC5B5E"/>
    <w:rsid w:val="00EC74F4"/>
    <w:rsid w:val="00ED060C"/>
    <w:rsid w:val="00ED0A2B"/>
    <w:rsid w:val="00ED1790"/>
    <w:rsid w:val="00ED1DEF"/>
    <w:rsid w:val="00ED55C0"/>
    <w:rsid w:val="00ED6741"/>
    <w:rsid w:val="00ED682B"/>
    <w:rsid w:val="00ED6930"/>
    <w:rsid w:val="00ED792B"/>
    <w:rsid w:val="00ED7B66"/>
    <w:rsid w:val="00EE03B8"/>
    <w:rsid w:val="00EE0AF0"/>
    <w:rsid w:val="00EE1246"/>
    <w:rsid w:val="00EE2B16"/>
    <w:rsid w:val="00EE3A4E"/>
    <w:rsid w:val="00EE41D5"/>
    <w:rsid w:val="00EE4557"/>
    <w:rsid w:val="00EE45C9"/>
    <w:rsid w:val="00EE4EE4"/>
    <w:rsid w:val="00EE6786"/>
    <w:rsid w:val="00EE67B7"/>
    <w:rsid w:val="00EE7372"/>
    <w:rsid w:val="00EE77BE"/>
    <w:rsid w:val="00EE7D26"/>
    <w:rsid w:val="00EF0334"/>
    <w:rsid w:val="00EF08AD"/>
    <w:rsid w:val="00EF0F80"/>
    <w:rsid w:val="00EF1217"/>
    <w:rsid w:val="00EF1771"/>
    <w:rsid w:val="00EF21F3"/>
    <w:rsid w:val="00EF272C"/>
    <w:rsid w:val="00EF29B4"/>
    <w:rsid w:val="00EF2C84"/>
    <w:rsid w:val="00EF392A"/>
    <w:rsid w:val="00EF45A3"/>
    <w:rsid w:val="00EF57BE"/>
    <w:rsid w:val="00EF6E44"/>
    <w:rsid w:val="00EF739C"/>
    <w:rsid w:val="00EF7999"/>
    <w:rsid w:val="00EF7A07"/>
    <w:rsid w:val="00EF7C02"/>
    <w:rsid w:val="00F003EE"/>
    <w:rsid w:val="00F0093C"/>
    <w:rsid w:val="00F01C4C"/>
    <w:rsid w:val="00F01D52"/>
    <w:rsid w:val="00F02584"/>
    <w:rsid w:val="00F02596"/>
    <w:rsid w:val="00F02A60"/>
    <w:rsid w:val="00F02DA6"/>
    <w:rsid w:val="00F02E28"/>
    <w:rsid w:val="00F037A4"/>
    <w:rsid w:val="00F03B64"/>
    <w:rsid w:val="00F040B6"/>
    <w:rsid w:val="00F0416D"/>
    <w:rsid w:val="00F04744"/>
    <w:rsid w:val="00F063E7"/>
    <w:rsid w:val="00F0666B"/>
    <w:rsid w:val="00F06E1A"/>
    <w:rsid w:val="00F06E93"/>
    <w:rsid w:val="00F075E1"/>
    <w:rsid w:val="00F07B4B"/>
    <w:rsid w:val="00F07D22"/>
    <w:rsid w:val="00F10710"/>
    <w:rsid w:val="00F10DFC"/>
    <w:rsid w:val="00F1158D"/>
    <w:rsid w:val="00F11634"/>
    <w:rsid w:val="00F127CC"/>
    <w:rsid w:val="00F13069"/>
    <w:rsid w:val="00F14550"/>
    <w:rsid w:val="00F148FB"/>
    <w:rsid w:val="00F14ACA"/>
    <w:rsid w:val="00F1521F"/>
    <w:rsid w:val="00F15448"/>
    <w:rsid w:val="00F16613"/>
    <w:rsid w:val="00F16A8E"/>
    <w:rsid w:val="00F16C19"/>
    <w:rsid w:val="00F172D8"/>
    <w:rsid w:val="00F17B76"/>
    <w:rsid w:val="00F17F3B"/>
    <w:rsid w:val="00F2054F"/>
    <w:rsid w:val="00F205BA"/>
    <w:rsid w:val="00F209A7"/>
    <w:rsid w:val="00F20D8B"/>
    <w:rsid w:val="00F21B08"/>
    <w:rsid w:val="00F21DC7"/>
    <w:rsid w:val="00F21DCF"/>
    <w:rsid w:val="00F22DA6"/>
    <w:rsid w:val="00F23136"/>
    <w:rsid w:val="00F23BA7"/>
    <w:rsid w:val="00F2430A"/>
    <w:rsid w:val="00F244E2"/>
    <w:rsid w:val="00F26493"/>
    <w:rsid w:val="00F264A1"/>
    <w:rsid w:val="00F27861"/>
    <w:rsid w:val="00F27914"/>
    <w:rsid w:val="00F27C8F"/>
    <w:rsid w:val="00F30030"/>
    <w:rsid w:val="00F30499"/>
    <w:rsid w:val="00F309F0"/>
    <w:rsid w:val="00F30B9E"/>
    <w:rsid w:val="00F30DC4"/>
    <w:rsid w:val="00F318F1"/>
    <w:rsid w:val="00F31C31"/>
    <w:rsid w:val="00F32086"/>
    <w:rsid w:val="00F32604"/>
    <w:rsid w:val="00F32677"/>
    <w:rsid w:val="00F32749"/>
    <w:rsid w:val="00F32C8B"/>
    <w:rsid w:val="00F331B3"/>
    <w:rsid w:val="00F34075"/>
    <w:rsid w:val="00F34A2C"/>
    <w:rsid w:val="00F351FD"/>
    <w:rsid w:val="00F35670"/>
    <w:rsid w:val="00F365C2"/>
    <w:rsid w:val="00F369BA"/>
    <w:rsid w:val="00F36D73"/>
    <w:rsid w:val="00F370F0"/>
    <w:rsid w:val="00F37172"/>
    <w:rsid w:val="00F3717C"/>
    <w:rsid w:val="00F37289"/>
    <w:rsid w:val="00F37729"/>
    <w:rsid w:val="00F37EFE"/>
    <w:rsid w:val="00F400BD"/>
    <w:rsid w:val="00F4051A"/>
    <w:rsid w:val="00F416BB"/>
    <w:rsid w:val="00F42251"/>
    <w:rsid w:val="00F42AF8"/>
    <w:rsid w:val="00F43D2F"/>
    <w:rsid w:val="00F44422"/>
    <w:rsid w:val="00F4457A"/>
    <w:rsid w:val="00F4477E"/>
    <w:rsid w:val="00F4494A"/>
    <w:rsid w:val="00F45D89"/>
    <w:rsid w:val="00F462D8"/>
    <w:rsid w:val="00F4651B"/>
    <w:rsid w:val="00F466B3"/>
    <w:rsid w:val="00F4687A"/>
    <w:rsid w:val="00F474B9"/>
    <w:rsid w:val="00F47DD6"/>
    <w:rsid w:val="00F5049E"/>
    <w:rsid w:val="00F51E54"/>
    <w:rsid w:val="00F5232A"/>
    <w:rsid w:val="00F54702"/>
    <w:rsid w:val="00F5553A"/>
    <w:rsid w:val="00F5559D"/>
    <w:rsid w:val="00F55683"/>
    <w:rsid w:val="00F56220"/>
    <w:rsid w:val="00F56D16"/>
    <w:rsid w:val="00F56EE1"/>
    <w:rsid w:val="00F57A3D"/>
    <w:rsid w:val="00F6099F"/>
    <w:rsid w:val="00F61585"/>
    <w:rsid w:val="00F61A81"/>
    <w:rsid w:val="00F6222E"/>
    <w:rsid w:val="00F622A7"/>
    <w:rsid w:val="00F626C4"/>
    <w:rsid w:val="00F62896"/>
    <w:rsid w:val="00F62A94"/>
    <w:rsid w:val="00F63927"/>
    <w:rsid w:val="00F63CF9"/>
    <w:rsid w:val="00F64300"/>
    <w:rsid w:val="00F64315"/>
    <w:rsid w:val="00F648D8"/>
    <w:rsid w:val="00F649FA"/>
    <w:rsid w:val="00F653CE"/>
    <w:rsid w:val="00F65484"/>
    <w:rsid w:val="00F65596"/>
    <w:rsid w:val="00F6560A"/>
    <w:rsid w:val="00F65EEC"/>
    <w:rsid w:val="00F67836"/>
    <w:rsid w:val="00F67D8F"/>
    <w:rsid w:val="00F67FE8"/>
    <w:rsid w:val="00F71441"/>
    <w:rsid w:val="00F71A91"/>
    <w:rsid w:val="00F7256D"/>
    <w:rsid w:val="00F72D3E"/>
    <w:rsid w:val="00F73850"/>
    <w:rsid w:val="00F73F75"/>
    <w:rsid w:val="00F74A8C"/>
    <w:rsid w:val="00F7591C"/>
    <w:rsid w:val="00F75D10"/>
    <w:rsid w:val="00F7634A"/>
    <w:rsid w:val="00F763D5"/>
    <w:rsid w:val="00F76510"/>
    <w:rsid w:val="00F776C6"/>
    <w:rsid w:val="00F77738"/>
    <w:rsid w:val="00F802BE"/>
    <w:rsid w:val="00F80913"/>
    <w:rsid w:val="00F80E2A"/>
    <w:rsid w:val="00F80E93"/>
    <w:rsid w:val="00F814BE"/>
    <w:rsid w:val="00F8249D"/>
    <w:rsid w:val="00F82F30"/>
    <w:rsid w:val="00F8321D"/>
    <w:rsid w:val="00F833BC"/>
    <w:rsid w:val="00F834F1"/>
    <w:rsid w:val="00F83F55"/>
    <w:rsid w:val="00F84D69"/>
    <w:rsid w:val="00F859E0"/>
    <w:rsid w:val="00F86024"/>
    <w:rsid w:val="00F8611A"/>
    <w:rsid w:val="00F861FE"/>
    <w:rsid w:val="00F86304"/>
    <w:rsid w:val="00F87069"/>
    <w:rsid w:val="00F878EB"/>
    <w:rsid w:val="00F878F9"/>
    <w:rsid w:val="00F90906"/>
    <w:rsid w:val="00F911C4"/>
    <w:rsid w:val="00F91861"/>
    <w:rsid w:val="00F929B9"/>
    <w:rsid w:val="00F9335B"/>
    <w:rsid w:val="00F935A6"/>
    <w:rsid w:val="00F93A0B"/>
    <w:rsid w:val="00F93C07"/>
    <w:rsid w:val="00F94346"/>
    <w:rsid w:val="00F944B4"/>
    <w:rsid w:val="00F95CC6"/>
    <w:rsid w:val="00F96490"/>
    <w:rsid w:val="00F96A98"/>
    <w:rsid w:val="00F96FF4"/>
    <w:rsid w:val="00F97526"/>
    <w:rsid w:val="00FA0050"/>
    <w:rsid w:val="00FA04D6"/>
    <w:rsid w:val="00FA1485"/>
    <w:rsid w:val="00FA30D5"/>
    <w:rsid w:val="00FA4468"/>
    <w:rsid w:val="00FA4CC1"/>
    <w:rsid w:val="00FA5062"/>
    <w:rsid w:val="00FA5128"/>
    <w:rsid w:val="00FA5FCE"/>
    <w:rsid w:val="00FA6485"/>
    <w:rsid w:val="00FA6700"/>
    <w:rsid w:val="00FA6D15"/>
    <w:rsid w:val="00FA7DDB"/>
    <w:rsid w:val="00FB0024"/>
    <w:rsid w:val="00FB06FD"/>
    <w:rsid w:val="00FB1532"/>
    <w:rsid w:val="00FB16FF"/>
    <w:rsid w:val="00FB1784"/>
    <w:rsid w:val="00FB32E6"/>
    <w:rsid w:val="00FB42D4"/>
    <w:rsid w:val="00FB5906"/>
    <w:rsid w:val="00FB61A0"/>
    <w:rsid w:val="00FB6E2D"/>
    <w:rsid w:val="00FB762F"/>
    <w:rsid w:val="00FB7B7A"/>
    <w:rsid w:val="00FC053C"/>
    <w:rsid w:val="00FC2AED"/>
    <w:rsid w:val="00FC3049"/>
    <w:rsid w:val="00FC42A5"/>
    <w:rsid w:val="00FC4CB5"/>
    <w:rsid w:val="00FC75A6"/>
    <w:rsid w:val="00FC7CCD"/>
    <w:rsid w:val="00FD0C23"/>
    <w:rsid w:val="00FD2192"/>
    <w:rsid w:val="00FD2BC3"/>
    <w:rsid w:val="00FD2CDD"/>
    <w:rsid w:val="00FD2F34"/>
    <w:rsid w:val="00FD30E1"/>
    <w:rsid w:val="00FD3158"/>
    <w:rsid w:val="00FD4139"/>
    <w:rsid w:val="00FD52F9"/>
    <w:rsid w:val="00FD5BAF"/>
    <w:rsid w:val="00FD5EA7"/>
    <w:rsid w:val="00FD6541"/>
    <w:rsid w:val="00FD6716"/>
    <w:rsid w:val="00FD73AC"/>
    <w:rsid w:val="00FE09E5"/>
    <w:rsid w:val="00FE0A2F"/>
    <w:rsid w:val="00FE0B6C"/>
    <w:rsid w:val="00FE15B6"/>
    <w:rsid w:val="00FE1842"/>
    <w:rsid w:val="00FE1F43"/>
    <w:rsid w:val="00FE293A"/>
    <w:rsid w:val="00FE3E9E"/>
    <w:rsid w:val="00FE3FE5"/>
    <w:rsid w:val="00FE407E"/>
    <w:rsid w:val="00FE480F"/>
    <w:rsid w:val="00FE4927"/>
    <w:rsid w:val="00FE4A7B"/>
    <w:rsid w:val="00FE4C2A"/>
    <w:rsid w:val="00FE5647"/>
    <w:rsid w:val="00FE5A2E"/>
    <w:rsid w:val="00FE5A4E"/>
    <w:rsid w:val="00FE5FCA"/>
    <w:rsid w:val="00FE624F"/>
    <w:rsid w:val="00FE669B"/>
    <w:rsid w:val="00FE6C9B"/>
    <w:rsid w:val="00FE7691"/>
    <w:rsid w:val="00FF0280"/>
    <w:rsid w:val="00FF1B6A"/>
    <w:rsid w:val="00FF2E95"/>
    <w:rsid w:val="00FF41D3"/>
    <w:rsid w:val="00FF5A9F"/>
    <w:rsid w:val="00FF6329"/>
    <w:rsid w:val="00FF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5360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F23C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25A1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93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9B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9B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9B2"/>
    <w:rPr>
      <w:vertAlign w:val="superscript"/>
    </w:rPr>
  </w:style>
  <w:style w:type="paragraph" w:styleId="Listapunktowana">
    <w:name w:val="List Bullet"/>
    <w:basedOn w:val="Normalny"/>
    <w:uiPriority w:val="99"/>
    <w:unhideWhenUsed/>
    <w:rsid w:val="00A00360"/>
    <w:pPr>
      <w:numPr>
        <w:numId w:val="3"/>
      </w:numPr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2E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2E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2E6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2E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2E69"/>
    <w:rPr>
      <w:rFonts w:ascii="Fira Sans" w:hAnsi="Fira Sans"/>
      <w:b/>
      <w:bCs/>
      <w:sz w:val="20"/>
      <w:szCs w:val="20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313314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ytuwykresu0">
    <w:name w:val="Tytuł wykresu"/>
    <w:basedOn w:val="Normalny"/>
    <w:rsid w:val="00313314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styleId="NormalnyWeb">
    <w:name w:val="Normal (Web)"/>
    <w:basedOn w:val="Normalny"/>
    <w:uiPriority w:val="99"/>
    <w:semiHidden/>
    <w:rsid w:val="00313314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313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5F5843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5F5843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5F5843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5F5843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5F5843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5F5843"/>
    <w:rPr>
      <w:rFonts w:ascii="Fira Sans" w:hAnsi="Fira Sans"/>
      <w:color w:val="FFFFFF" w:themeColor="background1"/>
      <w:sz w:val="20"/>
    </w:rPr>
  </w:style>
  <w:style w:type="character" w:customStyle="1" w:styleId="czeinternetowe">
    <w:name w:val="Łącze internetowe"/>
    <w:semiHidden/>
    <w:rsid w:val="009C2FFE"/>
    <w:rPr>
      <w:rFonts w:cs="Times New Roman"/>
      <w:color w:val="0000FF"/>
      <w:u w:val="single"/>
    </w:rPr>
  </w:style>
  <w:style w:type="paragraph" w:customStyle="1" w:styleId="Default">
    <w:name w:val="Default"/>
    <w:rsid w:val="00EF392A"/>
    <w:pPr>
      <w:autoSpaceDE w:val="0"/>
      <w:autoSpaceDN w:val="0"/>
      <w:adjustRightInd w:val="0"/>
      <w:spacing w:after="0" w:line="240" w:lineRule="auto"/>
    </w:pPr>
    <w:rPr>
      <w:rFonts w:ascii="Fira Sans Extra Condensed" w:hAnsi="Fira Sans Extra Condensed" w:cs="Fira Sans Extra Condensed"/>
      <w:color w:val="000000"/>
      <w:sz w:val="24"/>
      <w:szCs w:val="24"/>
    </w:rPr>
  </w:style>
  <w:style w:type="paragraph" w:customStyle="1" w:styleId="Pa3">
    <w:name w:val="Pa3"/>
    <w:basedOn w:val="Normalny"/>
    <w:next w:val="Normalny"/>
    <w:uiPriority w:val="99"/>
    <w:rsid w:val="00EF392A"/>
    <w:pPr>
      <w:autoSpaceDE w:val="0"/>
      <w:autoSpaceDN w:val="0"/>
      <w:adjustRightInd w:val="0"/>
      <w:spacing w:before="0" w:after="0" w:line="221" w:lineRule="atLeast"/>
    </w:pPr>
    <w:rPr>
      <w:rFonts w:ascii="Arial" w:hAnsi="Arial" w:cs="Arial"/>
      <w:sz w:val="24"/>
      <w:szCs w:val="24"/>
    </w:rPr>
  </w:style>
  <w:style w:type="character" w:customStyle="1" w:styleId="A6">
    <w:name w:val="A6"/>
    <w:uiPriority w:val="99"/>
    <w:rsid w:val="00EF392A"/>
    <w:rPr>
      <w:color w:val="211D1E"/>
      <w:sz w:val="21"/>
      <w:szCs w:val="21"/>
    </w:rPr>
  </w:style>
  <w:style w:type="character" w:customStyle="1" w:styleId="A9">
    <w:name w:val="A9"/>
    <w:uiPriority w:val="99"/>
    <w:rsid w:val="00EF392A"/>
    <w:rPr>
      <w:color w:val="211D1E"/>
      <w:sz w:val="12"/>
      <w:szCs w:val="12"/>
    </w:rPr>
  </w:style>
  <w:style w:type="character" w:customStyle="1" w:styleId="A1">
    <w:name w:val="A1"/>
    <w:uiPriority w:val="99"/>
    <w:rsid w:val="00EF392A"/>
    <w:rPr>
      <w:b/>
      <w:bCs/>
      <w:color w:val="221E1F"/>
      <w:sz w:val="22"/>
      <w:szCs w:val="22"/>
    </w:rPr>
  </w:style>
  <w:style w:type="paragraph" w:customStyle="1" w:styleId="Pa18">
    <w:name w:val="Pa18"/>
    <w:basedOn w:val="Default"/>
    <w:next w:val="Default"/>
    <w:uiPriority w:val="99"/>
    <w:rsid w:val="00222C17"/>
    <w:pPr>
      <w:spacing w:line="191" w:lineRule="atLeast"/>
    </w:pPr>
    <w:rPr>
      <w:rFonts w:ascii="Fira Sans" w:hAnsi="Fira Sans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obszary-tematyczne/kultura-turystyka-sport/turystyka/turystyka-w-2020-roku,1,18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hyperlink" Target="https://rzeszow.stat.gov.pl/opracowania-biezace/komunikaty-i-biuletyny/" TargetMode="External"/><Relationship Id="rId33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11.png"/><Relationship Id="rId28" Type="http://schemas.openxmlformats.org/officeDocument/2006/relationships/hyperlink" Target="https://stat.gov.pl/metainformacje/slownik-pojec/pojecia-stosowane-w-statystyce-publicznej/listadziedziny.html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10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eader" Target="header4.xm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938864-35E4-4CFD-A588-411C9E537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7</Pages>
  <Words>1866</Words>
  <Characters>11196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Polak Urszula</dc:creator>
  <cp:keywords/>
  <dc:description/>
  <cp:lastModifiedBy>Inglot Wojciech</cp:lastModifiedBy>
  <cp:revision>44</cp:revision>
  <cp:lastPrinted>2022-07-04T12:14:00Z</cp:lastPrinted>
  <dcterms:created xsi:type="dcterms:W3CDTF">2022-06-06T05:28:00Z</dcterms:created>
  <dcterms:modified xsi:type="dcterms:W3CDTF">2022-07-11T08:30:00Z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