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5B8" w:rsidRPr="005A15B8" w:rsidRDefault="00DB1F07" w:rsidP="00382EDA">
      <w:pPr>
        <w:spacing w:after="56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Wyniki finansowe i nakłady na środki trwałe </w:t>
      </w:r>
      <w:r w:rsidR="007E15E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br/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przedsiębiorstw niefinansowych w województwie </w:t>
      </w:r>
      <w:bookmarkStart w:id="0" w:name="_Hlk97107996"/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opolskim w 20</w:t>
      </w:r>
      <w:r w:rsidR="000A2E5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2</w:t>
      </w:r>
      <w:r w:rsidR="002D6E72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1</w:t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r.</w:t>
      </w:r>
      <w:r w:rsidR="005A15B8"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:rsidR="00382EDA" w:rsidRDefault="00382EDA" w:rsidP="00382EDA">
      <w:pPr>
        <w:pStyle w:val="LID"/>
        <w:spacing w:before="0" w:after="0" w:line="200" w:lineRule="exact"/>
        <w:rPr>
          <w:rFonts w:eastAsia="Fira Sans Light" w:cs="Times New Roman"/>
        </w:rPr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FA6CA4" wp14:editId="7726C390">
                <wp:simplePos x="0" y="0"/>
                <wp:positionH relativeFrom="margin">
                  <wp:posOffset>0</wp:posOffset>
                </wp:positionH>
                <wp:positionV relativeFrom="paragraph">
                  <wp:posOffset>128905</wp:posOffset>
                </wp:positionV>
                <wp:extent cx="2088000" cy="1224000"/>
                <wp:effectExtent l="0" t="0" r="7620" b="0"/>
                <wp:wrapSquare wrapText="bothSides"/>
                <wp:docPr id="34" name="Pole tekstowe 2" descr="28,7% &#10;Wzrost przychodów z całokształtu działalności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EDA" w:rsidRPr="007D605C" w:rsidRDefault="003C726A" w:rsidP="00382E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14452">
                              <w:rPr>
                                <w:rStyle w:val="wskanik-strzakaZnak"/>
                                <w:position w:val="-4"/>
                              </w:rPr>
                              <w:sym w:font="Wingdings" w:char="F0F1"/>
                            </w:r>
                            <w:r w:rsidR="00F47E52">
                              <w:rPr>
                                <w:rStyle w:val="wskanik-strzakaZnak"/>
                                <w:position w:val="-4"/>
                              </w:rPr>
                              <w:t xml:space="preserve"> </w:t>
                            </w:r>
                            <w:r w:rsidR="00474C8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28,7</w:t>
                            </w:r>
                            <w:r w:rsidR="00382EDA">
                              <w:rPr>
                                <w:rStyle w:val="wskanik-wartoZnak"/>
                                <w:szCs w:val="40"/>
                              </w:rPr>
                              <w:t>%</w:t>
                            </w:r>
                          </w:p>
                          <w:p w:rsidR="00382EDA" w:rsidRPr="007D605C" w:rsidRDefault="00382EDA" w:rsidP="00382EDA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="00474C8D">
                              <w:t>Wzrost</w:t>
                            </w:r>
                            <w:r w:rsidRPr="00DB1F07">
                              <w:t xml:space="preserve"> przychodów</w:t>
                            </w:r>
                            <w:r>
                              <w:br/>
                            </w:r>
                            <w:r w:rsidRPr="00DB1F07">
                              <w:t xml:space="preserve"> z</w:t>
                            </w:r>
                            <w:r>
                              <w:t xml:space="preserve"> </w:t>
                            </w:r>
                            <w:r w:rsidRPr="00DB1F07">
                              <w:t>całokształtu działalności r/r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A6CA4" id="Pole tekstowe 2" o:spid="_x0000_s1026" alt="28,7% &#10;Wzrost przychodów z całokształtu działalności (rok do roku)" style="position:absolute;margin-left:0;margin-top:10.15pt;width:164.4pt;height:9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" fillcolor="#001d77" stroked="f">
                <v:stroke joinstyle="miter"/>
                <v:textbox>
                  <w:txbxContent>
                    <w:p w:rsidR="00382EDA" w:rsidRPr="007D605C" w:rsidRDefault="003C726A" w:rsidP="00382ED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14452">
                        <w:rPr>
                          <w:rStyle w:val="wskanik-strzakaZnak"/>
                          <w:position w:val="-4"/>
                        </w:rPr>
                        <w:sym w:font="Wingdings" w:char="F0F1"/>
                      </w:r>
                      <w:r w:rsidR="00F47E52">
                        <w:rPr>
                          <w:rStyle w:val="wskanik-strzakaZnak"/>
                          <w:position w:val="-4"/>
                        </w:rPr>
                        <w:t xml:space="preserve"> </w:t>
                      </w:r>
                      <w:r w:rsidR="00474C8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28,7</w:t>
                      </w:r>
                      <w:r w:rsidR="00382EDA">
                        <w:rPr>
                          <w:rStyle w:val="wskanik-wartoZnak"/>
                          <w:szCs w:val="40"/>
                        </w:rPr>
                        <w:t>%</w:t>
                      </w:r>
                    </w:p>
                    <w:p w:rsidR="00382EDA" w:rsidRPr="007D605C" w:rsidRDefault="00382EDA" w:rsidP="00382EDA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 </w:t>
                      </w:r>
                      <w:r w:rsidR="00474C8D">
                        <w:t>Wzrost</w:t>
                      </w:r>
                      <w:r w:rsidRPr="00DB1F07">
                        <w:t xml:space="preserve"> przychodów</w:t>
                      </w:r>
                      <w:r>
                        <w:br/>
                      </w:r>
                      <w:r w:rsidRPr="00DB1F07">
                        <w:t xml:space="preserve"> z</w:t>
                      </w:r>
                      <w:r>
                        <w:t xml:space="preserve"> </w:t>
                      </w:r>
                      <w:r w:rsidRPr="00DB1F07">
                        <w:t>całokształtu działalności r/r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CF4776" w:rsidRPr="00F47E52" w:rsidRDefault="00382EDA" w:rsidP="00CB5D20">
      <w:pPr>
        <w:pStyle w:val="LID"/>
        <w:spacing w:before="100" w:after="0"/>
        <w:rPr>
          <w:color w:val="000000" w:themeColor="text1"/>
        </w:rPr>
      </w:pPr>
      <w:r w:rsidRPr="00F47E52">
        <w:rPr>
          <w:rFonts w:eastAsia="Fira Sans Light" w:cs="Times New Roman"/>
          <w:spacing w:val="-2"/>
        </w:rPr>
        <w:t>W 202</w:t>
      </w:r>
      <w:r w:rsidR="00B50BF2" w:rsidRPr="00F47E52">
        <w:rPr>
          <w:rFonts w:eastAsia="Fira Sans Light" w:cs="Times New Roman"/>
          <w:spacing w:val="-2"/>
        </w:rPr>
        <w:t>1</w:t>
      </w:r>
      <w:r w:rsidRPr="00F47E52">
        <w:rPr>
          <w:rFonts w:eastAsia="Fira Sans Light" w:cs="Times New Roman"/>
          <w:spacing w:val="-2"/>
        </w:rPr>
        <w:t xml:space="preserve"> r. wyniki finansowe badanych przedsiębiorstw</w:t>
      </w:r>
      <w:r w:rsidRPr="00161DB3">
        <w:rPr>
          <w:rFonts w:eastAsia="Fira Sans Light" w:cs="Times New Roman"/>
        </w:rPr>
        <w:t xml:space="preserve"> były wyż</w:t>
      </w:r>
      <w:r w:rsidR="00055E0B" w:rsidRPr="00161DB3">
        <w:rPr>
          <w:rFonts w:eastAsia="Fira Sans Light" w:cs="Times New Roman"/>
        </w:rPr>
        <w:t>sze od uzyskanych rok wcześniej</w:t>
      </w:r>
      <w:r w:rsidRPr="00161DB3">
        <w:rPr>
          <w:rFonts w:eastAsia="Fira Sans Light" w:cs="Times New Roman"/>
        </w:rPr>
        <w:t>. Poprawił</w:t>
      </w:r>
      <w:r w:rsidR="0079429A" w:rsidRPr="00161DB3">
        <w:rPr>
          <w:rFonts w:eastAsia="Fira Sans Light" w:cs="Times New Roman"/>
        </w:rPr>
        <w:t>a</w:t>
      </w:r>
      <w:r w:rsidRPr="00161DB3">
        <w:rPr>
          <w:rFonts w:eastAsia="Fira Sans Light" w:cs="Times New Roman"/>
        </w:rPr>
        <w:t xml:space="preserve"> się również </w:t>
      </w:r>
      <w:r w:rsidR="0079429A" w:rsidRPr="00161DB3">
        <w:rPr>
          <w:rFonts w:eastAsia="Fira Sans Light" w:cs="Times New Roman"/>
        </w:rPr>
        <w:t xml:space="preserve">większość </w:t>
      </w:r>
      <w:r w:rsidRPr="00161DB3">
        <w:rPr>
          <w:rFonts w:eastAsia="Fira Sans Light" w:cs="Times New Roman"/>
        </w:rPr>
        <w:t>podstawow</w:t>
      </w:r>
      <w:r w:rsidR="0079429A" w:rsidRPr="00161DB3">
        <w:rPr>
          <w:rFonts w:eastAsia="Fira Sans Light" w:cs="Times New Roman"/>
        </w:rPr>
        <w:t>ych</w:t>
      </w:r>
      <w:r w:rsidRPr="00161DB3">
        <w:rPr>
          <w:rFonts w:eastAsia="Fira Sans Light" w:cs="Times New Roman"/>
        </w:rPr>
        <w:t xml:space="preserve"> wskaźnik</w:t>
      </w:r>
      <w:r w:rsidR="0079429A" w:rsidRPr="00161DB3">
        <w:rPr>
          <w:rFonts w:eastAsia="Fira Sans Light" w:cs="Times New Roman"/>
        </w:rPr>
        <w:t>ów</w:t>
      </w:r>
      <w:r w:rsidRPr="00161DB3">
        <w:rPr>
          <w:rFonts w:eastAsia="Fira Sans Light" w:cs="Times New Roman"/>
        </w:rPr>
        <w:t xml:space="preserve"> ekonomiczno</w:t>
      </w:r>
      <w:r w:rsidR="00F47E52">
        <w:rPr>
          <w:rFonts w:eastAsia="Fira Sans Light" w:cs="Times New Roman"/>
        </w:rPr>
        <w:t>-</w:t>
      </w:r>
      <w:r w:rsidRPr="00161DB3">
        <w:rPr>
          <w:rFonts w:eastAsia="Fira Sans Light" w:cs="Times New Roman"/>
        </w:rPr>
        <w:t>finansow</w:t>
      </w:r>
      <w:r w:rsidR="0079429A" w:rsidRPr="00161DB3">
        <w:rPr>
          <w:rFonts w:eastAsia="Fira Sans Light" w:cs="Times New Roman"/>
        </w:rPr>
        <w:t xml:space="preserve">ych </w:t>
      </w:r>
      <w:r w:rsidRPr="00161DB3">
        <w:rPr>
          <w:rFonts w:eastAsia="Fira Sans Light" w:cs="Times New Roman"/>
        </w:rPr>
        <w:t xml:space="preserve">w odniesieniu </w:t>
      </w:r>
      <w:r w:rsidRPr="00161DB3">
        <w:rPr>
          <w:rFonts w:eastAsia="Fira Sans Light" w:cs="Times New Roman"/>
          <w:spacing w:val="-4"/>
        </w:rPr>
        <w:t xml:space="preserve">do analogicznego okresu ub. roku. </w:t>
      </w:r>
      <w:r w:rsidRPr="00AA7452">
        <w:rPr>
          <w:rFonts w:eastAsia="Fira Sans Light" w:cs="Times New Roman"/>
          <w:spacing w:val="-4"/>
        </w:rPr>
        <w:t>Nakłady inwestycyjne</w:t>
      </w:r>
      <w:r w:rsidR="0030026C">
        <w:rPr>
          <w:rFonts w:eastAsia="Fira Sans Light" w:cs="Times New Roman"/>
        </w:rPr>
        <w:t xml:space="preserve"> </w:t>
      </w:r>
      <w:r w:rsidRPr="00AA7452">
        <w:rPr>
          <w:rFonts w:eastAsia="Fira Sans Light" w:cs="Times New Roman"/>
        </w:rPr>
        <w:t xml:space="preserve">były </w:t>
      </w:r>
      <w:r w:rsidR="00B50BF2" w:rsidRPr="00AA7452">
        <w:rPr>
          <w:rFonts w:eastAsia="Fira Sans Light" w:cs="Times New Roman"/>
        </w:rPr>
        <w:t>wy</w:t>
      </w:r>
      <w:r w:rsidRPr="00AA7452">
        <w:rPr>
          <w:rFonts w:eastAsia="Fira Sans Light" w:cs="Times New Roman"/>
        </w:rPr>
        <w:t xml:space="preserve">ższe o </w:t>
      </w:r>
      <w:r w:rsidR="00B50BF2" w:rsidRPr="00AA7452">
        <w:rPr>
          <w:rFonts w:eastAsia="Fira Sans Light" w:cs="Times New Roman"/>
        </w:rPr>
        <w:t>55,8</w:t>
      </w:r>
      <w:r w:rsidRPr="00AA7452">
        <w:rPr>
          <w:rFonts w:eastAsia="Fira Sans Light" w:cs="Times New Roman"/>
        </w:rPr>
        <w:t>% od notowanych w 20</w:t>
      </w:r>
      <w:r w:rsidR="00B50BF2" w:rsidRPr="00AA7452">
        <w:rPr>
          <w:rFonts w:eastAsia="Fira Sans Light" w:cs="Times New Roman"/>
        </w:rPr>
        <w:t>20</w:t>
      </w:r>
      <w:r w:rsidRPr="00AA7452">
        <w:rPr>
          <w:rFonts w:eastAsia="Fira Sans Light" w:cs="Times New Roman"/>
        </w:rPr>
        <w:t xml:space="preserve"> r.</w:t>
      </w:r>
      <w:r w:rsidR="00D03942">
        <w:rPr>
          <w:rFonts w:eastAsia="Fira Sans Light" w:cs="Times New Roman"/>
        </w:rPr>
        <w:br/>
      </w:r>
      <w:r w:rsidRPr="00AA7452">
        <w:rPr>
          <w:rFonts w:eastAsia="Fira Sans Light" w:cs="Times New Roman"/>
        </w:rPr>
        <w:t xml:space="preserve">(kiedy miejsce miał </w:t>
      </w:r>
      <w:r w:rsidR="00B50BF2" w:rsidRPr="00AA7452">
        <w:rPr>
          <w:rFonts w:eastAsia="Fira Sans Light" w:cs="Times New Roman"/>
        </w:rPr>
        <w:t>spadek</w:t>
      </w:r>
      <w:r w:rsidRPr="00AA7452">
        <w:rPr>
          <w:rFonts w:eastAsia="Fira Sans Light" w:cs="Times New Roman"/>
        </w:rPr>
        <w:t xml:space="preserve"> </w:t>
      </w:r>
      <w:r w:rsidRPr="00F47E52">
        <w:rPr>
          <w:rFonts w:eastAsia="Fira Sans Light" w:cs="Times New Roman"/>
          <w:color w:val="000000" w:themeColor="text1"/>
        </w:rPr>
        <w:t>o 1</w:t>
      </w:r>
      <w:r w:rsidR="00B50BF2" w:rsidRPr="00F47E52">
        <w:rPr>
          <w:rFonts w:eastAsia="Fira Sans Light" w:cs="Times New Roman"/>
          <w:color w:val="000000" w:themeColor="text1"/>
        </w:rPr>
        <w:t>7</w:t>
      </w:r>
      <w:r w:rsidRPr="00F47E52">
        <w:rPr>
          <w:rFonts w:eastAsia="Fira Sans Light" w:cs="Times New Roman"/>
          <w:color w:val="000000" w:themeColor="text1"/>
        </w:rPr>
        <w:t>,7%)</w:t>
      </w:r>
      <w:r w:rsidRPr="00F47E52">
        <w:rPr>
          <w:color w:val="000000" w:themeColor="text1"/>
        </w:rPr>
        <w:t xml:space="preserve">. </w:t>
      </w:r>
    </w:p>
    <w:p w:rsidR="00CF4776" w:rsidRPr="00F47E52" w:rsidRDefault="00CF4776" w:rsidP="00CF4776">
      <w:pPr>
        <w:pStyle w:val="LID"/>
        <w:spacing w:before="0" w:after="0"/>
        <w:rPr>
          <w:color w:val="000000" w:themeColor="text1"/>
        </w:rPr>
      </w:pPr>
    </w:p>
    <w:p w:rsidR="00F47E52" w:rsidRPr="00F47E52" w:rsidRDefault="00F47E52" w:rsidP="00CF4776">
      <w:pPr>
        <w:pStyle w:val="LID"/>
        <w:spacing w:before="0" w:after="0"/>
        <w:rPr>
          <w:color w:val="000000" w:themeColor="text1"/>
        </w:rPr>
      </w:pPr>
    </w:p>
    <w:p w:rsidR="007E15E7" w:rsidRPr="009F3042" w:rsidRDefault="00686F99" w:rsidP="00CB5D20">
      <w:pPr>
        <w:pStyle w:val="LID"/>
        <w:spacing w:before="360" w:after="0" w:line="240" w:lineRule="auto"/>
        <w:rPr>
          <w:color w:val="001D77"/>
          <w:highlight w:val="yellow"/>
        </w:rPr>
      </w:pPr>
      <w:r w:rsidRPr="00382EDA">
        <w:rPr>
          <w:rFonts w:eastAsia="Fira Sans Light" w:cs="Times New Roman"/>
          <w:color w:val="001D77"/>
          <w:spacing w:val="-4"/>
        </w:rPr>
        <w:t xml:space="preserve">Wyniki finansowe przedsiębiorstw </w:t>
      </w:r>
      <w:r w:rsidRPr="009F3042">
        <w:rPr>
          <w:rFonts w:eastAsia="Fira Sans Light" w:cs="Times New Roman"/>
          <w:color w:val="001D77"/>
          <w:spacing w:val="-4"/>
        </w:rPr>
        <w:t>niefinansowych</w:t>
      </w:r>
    </w:p>
    <w:bookmarkEnd w:id="0"/>
    <w:p w:rsidR="00A26F2A" w:rsidRPr="00161DB3" w:rsidRDefault="00291F77" w:rsidP="00CB5D20">
      <w:pPr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>W 202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>1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r. badaniem wyników finansowych objęto 10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>16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przedsię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>biorstw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o liczbie pracujących powyżej 9 osób, tj. </w:t>
      </w:r>
      <w:r w:rsidR="0029223E"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mniej 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>1,</w:t>
      </w:r>
      <w:r w:rsidR="00161DB3" w:rsidRPr="00161DB3">
        <w:rPr>
          <w:rFonts w:eastAsia="Fira Sans Light" w:cs="Times New Roman"/>
          <w:noProof/>
          <w:spacing w:val="-4"/>
          <w:szCs w:val="19"/>
          <w:lang w:eastAsia="pl-PL"/>
        </w:rPr>
        <w:t>7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>% niż w 20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>20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r. i o </w:t>
      </w:r>
      <w:r w:rsidR="0029223E" w:rsidRPr="00161DB3">
        <w:rPr>
          <w:rFonts w:eastAsia="Fira Sans Light" w:cs="Times New Roman"/>
          <w:noProof/>
          <w:spacing w:val="-4"/>
          <w:szCs w:val="19"/>
          <w:lang w:eastAsia="pl-PL"/>
        </w:rPr>
        <w:t>7,2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>%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w porównaniu z 2010 r. Wśród badanych podmiotów przeważały jednostki o liczbie pracujących od 10 do 49 osób, które stanowiły </w:t>
      </w:r>
      <w:r w:rsidR="00BD01D1" w:rsidRPr="00161DB3">
        <w:rPr>
          <w:rFonts w:eastAsia="Fira Sans Light" w:cs="Times New Roman"/>
          <w:noProof/>
          <w:spacing w:val="-4"/>
          <w:szCs w:val="19"/>
          <w:lang w:eastAsia="pl-PL"/>
        </w:rPr>
        <w:t>62,4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>%.</w:t>
      </w:r>
    </w:p>
    <w:p w:rsidR="00A26F2A" w:rsidRPr="00161DB3" w:rsidRDefault="00291F77" w:rsidP="00382EDA">
      <w:pPr>
        <w:tabs>
          <w:tab w:val="left" w:pos="4678"/>
          <w:tab w:val="left" w:pos="4820"/>
        </w:tabs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>Przychody z całokształtu działalności badanych przedsiębiorstw ukształtowały się w 202</w:t>
      </w:r>
      <w:r w:rsidR="00ED5AC7" w:rsidRPr="00161DB3">
        <w:rPr>
          <w:rFonts w:eastAsia="Fira Sans Light" w:cs="Times New Roman"/>
          <w:noProof/>
          <w:spacing w:val="-4"/>
          <w:szCs w:val="19"/>
          <w:lang w:eastAsia="pl-PL"/>
        </w:rPr>
        <w:t>1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r. na</w:t>
      </w:r>
      <w:r w:rsidR="003C3A72" w:rsidRPr="00161DB3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poziomie </w:t>
      </w:r>
      <w:r w:rsidR="0096007B" w:rsidRPr="00161DB3">
        <w:rPr>
          <w:rFonts w:eastAsia="Fira Sans Light" w:cs="Times New Roman"/>
          <w:noProof/>
          <w:spacing w:val="-4"/>
          <w:szCs w:val="19"/>
          <w:lang w:eastAsia="pl-PL"/>
        </w:rPr>
        <w:t>72390,7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mln zł i były </w:t>
      </w:r>
      <w:r w:rsidR="0096007B"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wyższe 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96007B" w:rsidRPr="00161DB3">
        <w:rPr>
          <w:rFonts w:eastAsia="Fira Sans Light" w:cs="Times New Roman"/>
          <w:noProof/>
          <w:spacing w:val="-4"/>
          <w:szCs w:val="19"/>
          <w:lang w:eastAsia="pl-PL"/>
        </w:rPr>
        <w:t>28,7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>% od uzyskanych w analogicznym okresie ub. roku, a</w:t>
      </w:r>
      <w:r w:rsidR="003C3A72" w:rsidRPr="00161DB3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96007B" w:rsidRPr="00161DB3">
        <w:rPr>
          <w:rFonts w:eastAsia="Fira Sans Light" w:cs="Times New Roman"/>
          <w:noProof/>
          <w:spacing w:val="-4"/>
          <w:szCs w:val="19"/>
          <w:lang w:eastAsia="pl-PL"/>
        </w:rPr>
        <w:t>107,5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% w porównaniu z 2010 r. Największy udział w osiągnięciu ogólnego poziomu </w:t>
      </w:r>
      <w:r w:rsidRPr="00161DB3">
        <w:rPr>
          <w:rFonts w:eastAsia="Fira Sans Light" w:cs="Times New Roman"/>
          <w:noProof/>
          <w:szCs w:val="19"/>
          <w:lang w:eastAsia="pl-PL"/>
        </w:rPr>
        <w:t xml:space="preserve">przychodów miały m.in. sekcje: przetwórstwo przemysłowe – </w:t>
      </w:r>
      <w:r w:rsidR="0096007B" w:rsidRPr="00161DB3">
        <w:rPr>
          <w:rFonts w:eastAsia="Fira Sans Light" w:cs="Times New Roman"/>
          <w:noProof/>
          <w:szCs w:val="19"/>
          <w:lang w:eastAsia="pl-PL"/>
        </w:rPr>
        <w:t>49,9</w:t>
      </w:r>
      <w:r w:rsidRPr="00161DB3">
        <w:rPr>
          <w:rFonts w:eastAsia="Fira Sans Light" w:cs="Times New Roman"/>
          <w:noProof/>
          <w:szCs w:val="19"/>
          <w:lang w:eastAsia="pl-PL"/>
        </w:rPr>
        <w:t xml:space="preserve">% (przed rokiem – </w:t>
      </w:r>
      <w:r w:rsidR="0096007B" w:rsidRPr="00161DB3">
        <w:rPr>
          <w:rFonts w:eastAsia="Fira Sans Light" w:cs="Times New Roman"/>
          <w:noProof/>
          <w:szCs w:val="19"/>
          <w:lang w:eastAsia="pl-PL"/>
        </w:rPr>
        <w:t>51,8</w:t>
      </w:r>
      <w:r w:rsidRPr="00161DB3">
        <w:rPr>
          <w:rFonts w:eastAsia="Fira Sans Light" w:cs="Times New Roman"/>
          <w:noProof/>
          <w:szCs w:val="19"/>
          <w:lang w:eastAsia="pl-PL"/>
        </w:rPr>
        <w:t xml:space="preserve">%, </w:t>
      </w:r>
      <w:r w:rsidR="003C3A72" w:rsidRPr="00161DB3">
        <w:rPr>
          <w:rFonts w:eastAsia="Fira Sans Light" w:cs="Times New Roman"/>
          <w:noProof/>
          <w:szCs w:val="19"/>
          <w:lang w:eastAsia="pl-PL"/>
        </w:rPr>
        <w:br/>
      </w:r>
      <w:r w:rsidRPr="00161DB3">
        <w:rPr>
          <w:rFonts w:eastAsia="Fira Sans Light" w:cs="Times New Roman"/>
          <w:noProof/>
          <w:szCs w:val="19"/>
          <w:lang w:eastAsia="pl-PL"/>
        </w:rPr>
        <w:t>w 2010 r.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 – 45,5%) oraz handel; naprawa pojazdów samochodowych – </w:t>
      </w:r>
      <w:r w:rsidR="0096007B" w:rsidRPr="00161DB3">
        <w:rPr>
          <w:rFonts w:eastAsia="Fira Sans Light" w:cs="Times New Roman"/>
          <w:noProof/>
          <w:spacing w:val="-4"/>
          <w:szCs w:val="19"/>
          <w:lang w:eastAsia="pl-PL"/>
        </w:rPr>
        <w:t>32,6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% (odpowiednio: </w:t>
      </w:r>
      <w:r w:rsidR="0096007B" w:rsidRPr="00161DB3">
        <w:rPr>
          <w:rFonts w:eastAsia="Fira Sans Light" w:cs="Times New Roman"/>
          <w:noProof/>
          <w:spacing w:val="-4"/>
          <w:szCs w:val="19"/>
          <w:lang w:eastAsia="pl-PL"/>
        </w:rPr>
        <w:t>30,8</w:t>
      </w:r>
      <w:r w:rsidRPr="00161DB3">
        <w:rPr>
          <w:rFonts w:eastAsia="Fira Sans Light" w:cs="Times New Roman"/>
          <w:noProof/>
          <w:spacing w:val="-4"/>
          <w:szCs w:val="19"/>
          <w:lang w:eastAsia="pl-PL"/>
        </w:rPr>
        <w:t xml:space="preserve">% i 27,7%). </w:t>
      </w:r>
      <w:r w:rsidR="007D14E9" w:rsidRPr="00161DB3">
        <w:t>W porównaniu z 2020 r. wzrost przychodów z całokształtu działalności odnotowano w</w:t>
      </w:r>
      <w:r w:rsidR="0036096B">
        <w:t> </w:t>
      </w:r>
      <w:r w:rsidR="00161DB3" w:rsidRPr="00161DB3">
        <w:t xml:space="preserve">większości sekcji; </w:t>
      </w:r>
      <w:r w:rsidR="007D14E9" w:rsidRPr="00161DB3">
        <w:t xml:space="preserve">m.in. </w:t>
      </w:r>
      <w:r w:rsidR="00161DB3" w:rsidRPr="00161DB3">
        <w:t>w</w:t>
      </w:r>
      <w:r w:rsidR="007D14E9" w:rsidRPr="00161DB3">
        <w:t xml:space="preserve"> administrowani</w:t>
      </w:r>
      <w:r w:rsidR="00161DB3" w:rsidRPr="00161DB3">
        <w:t>u i działalności</w:t>
      </w:r>
      <w:r w:rsidR="007D14E9" w:rsidRPr="00161DB3">
        <w:t xml:space="preserve"> wspierając</w:t>
      </w:r>
      <w:r w:rsidR="00161DB3" w:rsidRPr="00161DB3">
        <w:t>ej</w:t>
      </w:r>
      <w:r w:rsidR="007D14E9" w:rsidRPr="00161DB3">
        <w:t xml:space="preserve"> (o 92,5%), zakwaterowani</w:t>
      </w:r>
      <w:r w:rsidR="00161DB3" w:rsidRPr="00161DB3">
        <w:t>u</w:t>
      </w:r>
      <w:r w:rsidR="007D14E9" w:rsidRPr="00161DB3">
        <w:t xml:space="preserve"> i gastronomi</w:t>
      </w:r>
      <w:r w:rsidR="00161DB3" w:rsidRPr="00161DB3">
        <w:t>i (o 69,0%) oraz handlu</w:t>
      </w:r>
      <w:r w:rsidR="007D14E9" w:rsidRPr="00161DB3">
        <w:t>; napraw</w:t>
      </w:r>
      <w:r w:rsidR="00161DB3" w:rsidRPr="00161DB3">
        <w:t>ie</w:t>
      </w:r>
      <w:r w:rsidR="007D14E9" w:rsidRPr="00161DB3">
        <w:t xml:space="preserve"> pojazdów samochodowych (o</w:t>
      </w:r>
      <w:r w:rsidR="00D03942">
        <w:t> </w:t>
      </w:r>
      <w:r w:rsidR="007D14E9" w:rsidRPr="00161DB3">
        <w:t>36,5</w:t>
      </w:r>
      <w:r w:rsidR="00161DB3" w:rsidRPr="00161DB3">
        <w:t>%). S</w:t>
      </w:r>
      <w:r w:rsidR="007D14E9" w:rsidRPr="00161DB3">
        <w:t xml:space="preserve">padek wystąpił w działalności profesjonalnej, naukowej i technicznej (o </w:t>
      </w:r>
      <w:r w:rsidR="00B02556" w:rsidRPr="00161DB3">
        <w:t>3,6</w:t>
      </w:r>
      <w:r w:rsidR="007D14E9" w:rsidRPr="00161DB3">
        <w:t>%).</w:t>
      </w:r>
    </w:p>
    <w:p w:rsidR="00A26F2A" w:rsidRPr="00CB5D20" w:rsidRDefault="00950BC3" w:rsidP="00CB5D20">
      <w:pPr>
        <w:tabs>
          <w:tab w:val="left" w:pos="851"/>
        </w:tabs>
        <w:spacing w:before="360"/>
        <w:rPr>
          <w:rFonts w:eastAsia="Fira Sans Light" w:cs="Times New Roman"/>
          <w:noProof/>
          <w:color w:val="000000" w:themeColor="text1"/>
          <w:spacing w:val="-4"/>
          <w:szCs w:val="19"/>
          <w:lang w:eastAsia="pl-PL"/>
        </w:rPr>
      </w:pPr>
      <w:r w:rsidRPr="00950BC3">
        <w:rPr>
          <w:noProof/>
        </w:rPr>
        <w:drawing>
          <wp:anchor distT="0" distB="0" distL="114300" distR="114300" simplePos="0" relativeHeight="251649536" behindDoc="0" locked="0" layoutInCell="1" allowOverlap="1" wp14:anchorId="0B22DA82">
            <wp:simplePos x="0" y="0"/>
            <wp:positionH relativeFrom="column">
              <wp:posOffset>508000</wp:posOffset>
            </wp:positionH>
            <wp:positionV relativeFrom="paragraph">
              <wp:posOffset>371739</wp:posOffset>
            </wp:positionV>
            <wp:extent cx="4323715" cy="2085340"/>
            <wp:effectExtent l="0" t="0" r="635" b="0"/>
            <wp:wrapNone/>
            <wp:docPr id="19" name="Obraz 19" descr="Na wykresie kolumnowym zaprezentowano przychody z całokształtu działalności oraz koszty ich uzyskania w latach 2010-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2A" w:rsidRPr="00CB5D20">
        <w:rPr>
          <w:rFonts w:cs="Arial"/>
          <w:b/>
          <w:szCs w:val="19"/>
        </w:rPr>
        <w:t>Wykres 1.</w:t>
      </w:r>
      <w:r w:rsidR="00A26F2A" w:rsidRPr="00CB5D20">
        <w:rPr>
          <w:rFonts w:cs="Arial"/>
          <w:b/>
          <w:szCs w:val="19"/>
        </w:rPr>
        <w:tab/>
        <w:t xml:space="preserve">Przychody z całokształtu działalności oraz koszty </w:t>
      </w:r>
      <w:r w:rsidR="00A26F2A" w:rsidRPr="00CB5D20">
        <w:rPr>
          <w:rFonts w:cs="Arial"/>
          <w:b/>
          <w:color w:val="000000" w:themeColor="text1"/>
          <w:szCs w:val="19"/>
        </w:rPr>
        <w:t xml:space="preserve">ich uzyskania </w:t>
      </w: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123C44C" wp14:editId="42E26228">
                <wp:simplePos x="0" y="0"/>
                <wp:positionH relativeFrom="column">
                  <wp:posOffset>1101090</wp:posOffset>
                </wp:positionH>
                <wp:positionV relativeFrom="paragraph">
                  <wp:posOffset>306070</wp:posOffset>
                </wp:positionV>
                <wp:extent cx="3060700" cy="433070"/>
                <wp:effectExtent l="0" t="0" r="6350" b="5080"/>
                <wp:wrapNone/>
                <wp:docPr id="5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A26F2A" w:rsidRDefault="00A26F2A" w:rsidP="00A26F2A">
                            <w:pPr>
                              <w:spacing w:before="60" w:after="0"/>
                              <w:ind w:left="567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Przychody z całokształtu działalności</w:t>
                            </w:r>
                          </w:p>
                          <w:p w:rsidR="00A26F2A" w:rsidRPr="00820C2B" w:rsidRDefault="00A26F2A" w:rsidP="006909B5">
                            <w:pPr>
                              <w:spacing w:before="20" w:after="0"/>
                              <w:ind w:left="567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Koszty uzyskania przychodów z całokształtu działalności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23C44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86.7pt;margin-top:24.1pt;width:241pt;height:34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" filled="f" stroked="f">
                <v:textbox inset=".5mm,.5mm,.5mm,.5mm">
                  <w:txbxContent>
                    <w:p w:rsidR="00A26F2A" w:rsidRDefault="00A26F2A" w:rsidP="00A26F2A">
                      <w:pPr>
                        <w:spacing w:before="60" w:after="0"/>
                        <w:ind w:left="567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Przychody z całokształtu działalności</w:t>
                      </w:r>
                    </w:p>
                    <w:p w:rsidR="00A26F2A" w:rsidRPr="00820C2B" w:rsidRDefault="00A26F2A" w:rsidP="006909B5">
                      <w:pPr>
                        <w:spacing w:before="20" w:after="0"/>
                        <w:ind w:left="567"/>
                        <w:rPr>
                          <w:rFonts w:cs="Arial"/>
                          <w:sz w:val="17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Koszty uzyskania przychodów z całokształtu działalności</w:t>
                      </w:r>
                    </w:p>
                  </w:txbxContent>
                </v:textbox>
              </v:shape>
            </w:pict>
          </mc:Fallback>
        </mc:AlternateContent>
      </w:r>
    </w:p>
    <w:p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1C39CFA" wp14:editId="10C19F88">
                <wp:simplePos x="0" y="0"/>
                <wp:positionH relativeFrom="column">
                  <wp:posOffset>1188720</wp:posOffset>
                </wp:positionH>
                <wp:positionV relativeFrom="paragraph">
                  <wp:posOffset>253365</wp:posOffset>
                </wp:positionV>
                <wp:extent cx="251460" cy="125730"/>
                <wp:effectExtent l="0" t="0" r="0" b="7620"/>
                <wp:wrapNone/>
                <wp:docPr id="5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B682B1" id="Rectangle 9" o:spid="_x0000_s1026" style="position:absolute;margin-left:93.6pt;margin-top:19.95pt;width:19.8pt;height:9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tDHwIAABQ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" fillcolor="#99a5c9" stroked="f" strokeweight=".25pt"/>
            </w:pict>
          </mc:Fallback>
        </mc:AlternateContent>
      </w: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E8A4B4" wp14:editId="5C1899A0">
                <wp:simplePos x="0" y="0"/>
                <wp:positionH relativeFrom="column">
                  <wp:posOffset>1188720</wp:posOffset>
                </wp:positionH>
                <wp:positionV relativeFrom="paragraph">
                  <wp:posOffset>78740</wp:posOffset>
                </wp:positionV>
                <wp:extent cx="251460" cy="125730"/>
                <wp:effectExtent l="0" t="0" r="0" b="7620"/>
                <wp:wrapNone/>
                <wp:docPr id="57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AB0C7" id="Rectangle 9" o:spid="_x0000_s1026" style="position:absolute;margin-left:93.6pt;margin-top:6.2pt;width:19.8pt;height:9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7oHgIAABQ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" fillcolor="#334a92" stroked="f" strokeweight=".25pt"/>
            </w:pict>
          </mc:Fallback>
        </mc:AlternateContent>
      </w:r>
    </w:p>
    <w:p w:rsidR="00A26F2A" w:rsidRDefault="00E62AFE" w:rsidP="00A26F2A">
      <w:pPr>
        <w:spacing w:before="240"/>
        <w:rPr>
          <w:rFonts w:eastAsia="Fira Sans Light" w:cs="Times New Roman"/>
          <w:spacing w:val="-4"/>
          <w:szCs w:val="19"/>
        </w:rPr>
      </w:pPr>
      <w:r w:rsidRPr="00E62AFE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2936712" wp14:editId="4BE61294">
                <wp:simplePos x="0" y="0"/>
                <wp:positionH relativeFrom="column">
                  <wp:posOffset>5236210</wp:posOffset>
                </wp:positionH>
                <wp:positionV relativeFrom="paragraph">
                  <wp:posOffset>217170</wp:posOffset>
                </wp:positionV>
                <wp:extent cx="1725295" cy="542925"/>
                <wp:effectExtent l="0" t="0" r="0" b="0"/>
                <wp:wrapTight wrapText="bothSides">
                  <wp:wrapPolygon edited="0">
                    <wp:start x="715" y="0"/>
                    <wp:lineTo x="715" y="20463"/>
                    <wp:lineTo x="20749" y="20463"/>
                    <wp:lineTo x="20749" y="0"/>
                    <wp:lineTo x="715" y="0"/>
                  </wp:wrapPolygon>
                </wp:wrapTight>
                <wp:docPr id="10" name="Pole tekstowe 2" descr="Koszty uzyskania przychodów wzrosły o 26,7% w stosunku &#10;do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F2A" w:rsidRPr="007E15E7" w:rsidRDefault="00A26F2A" w:rsidP="00A26F2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Koszty uzyskania przychodów </w:t>
                            </w:r>
                            <w:r w:rsidR="00A27962">
                              <w:t>wzrosły</w:t>
                            </w:r>
                            <w:r w:rsidR="00291F77">
                              <w:t xml:space="preserve"> o </w:t>
                            </w:r>
                            <w:r w:rsidR="00A27962">
                              <w:t>26,7</w:t>
                            </w:r>
                            <w:r w:rsidRPr="00B32250">
                              <w:t xml:space="preserve">% </w:t>
                            </w:r>
                            <w:r>
                              <w:t xml:space="preserve">w stosunku </w:t>
                            </w:r>
                            <w:r w:rsidR="006909B5">
                              <w:br/>
                            </w:r>
                            <w:r>
                              <w:t xml:space="preserve">do </w:t>
                            </w:r>
                            <w:r w:rsidR="00291F77">
                              <w:t>20</w:t>
                            </w:r>
                            <w:r w:rsidR="00A27962">
                              <w:t>20</w:t>
                            </w:r>
                            <w:r w:rsidRPr="007E5D2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36712" id="_x0000_s1028" type="#_x0000_t202" alt="Koszty uzyskania przychodów wzrosły o 26,7% w stosunku &#10;do 2020 r.&#10;" style="position:absolute;margin-left:412.3pt;margin-top:17.1pt;width:135.85pt;height:42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" filled="f" stroked="f">
                <v:textbox>
                  <w:txbxContent>
                    <w:p w:rsidR="00A26F2A" w:rsidRPr="007E15E7" w:rsidRDefault="00A26F2A" w:rsidP="00A26F2A">
                      <w:pPr>
                        <w:pStyle w:val="tekstzboku"/>
                        <w:spacing w:before="0"/>
                      </w:pPr>
                      <w:r>
                        <w:t xml:space="preserve">Koszty uzyskania przychodów </w:t>
                      </w:r>
                      <w:r w:rsidR="00A27962">
                        <w:t>wzrosły</w:t>
                      </w:r>
                      <w:r w:rsidR="00291F77">
                        <w:t xml:space="preserve"> o </w:t>
                      </w:r>
                      <w:r w:rsidR="00A27962">
                        <w:t>26,7</w:t>
                      </w:r>
                      <w:r w:rsidRPr="00B32250">
                        <w:t xml:space="preserve">% </w:t>
                      </w:r>
                      <w:r>
                        <w:t xml:space="preserve">w stosunku </w:t>
                      </w:r>
                      <w:r w:rsidR="006909B5">
                        <w:br/>
                      </w:r>
                      <w:r>
                        <w:t xml:space="preserve">do </w:t>
                      </w:r>
                      <w:r w:rsidR="00291F77">
                        <w:t>20</w:t>
                      </w:r>
                      <w:r w:rsidR="00A27962">
                        <w:t>20</w:t>
                      </w:r>
                      <w:r w:rsidRPr="007E5D2F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112DA" w:rsidRPr="00CF4776" w:rsidRDefault="00291F77" w:rsidP="00E16E52">
      <w:pPr>
        <w:spacing w:line="288" w:lineRule="auto"/>
      </w:pP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Koszty uzyskania przychodów w 202</w:t>
      </w:r>
      <w:r w:rsidR="00A27962" w:rsidRPr="00E62AFE">
        <w:rPr>
          <w:rFonts w:eastAsia="Fira Sans Light" w:cs="Times New Roman"/>
          <w:spacing w:val="-2"/>
          <w:szCs w:val="19"/>
          <w:shd w:val="clear" w:color="auto" w:fill="FFFFFF"/>
        </w:rPr>
        <w:t>1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r. osiągnęły wartość </w:t>
      </w:r>
      <w:r w:rsidR="00A27962" w:rsidRPr="00E62AFE">
        <w:rPr>
          <w:rFonts w:eastAsia="Fira Sans Light" w:cs="Times New Roman"/>
          <w:spacing w:val="-2"/>
          <w:szCs w:val="19"/>
          <w:shd w:val="clear" w:color="auto" w:fill="FFFFFF"/>
        </w:rPr>
        <w:t>67815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,1 mln zł i były o</w:t>
      </w:r>
      <w:r w:rsidR="00A27962" w:rsidRPr="00E62AFE">
        <w:rPr>
          <w:szCs w:val="19"/>
        </w:rPr>
        <w:t xml:space="preserve"> </w:t>
      </w:r>
      <w:r w:rsidR="00A27962" w:rsidRPr="00E62AFE">
        <w:rPr>
          <w:rFonts w:eastAsia="Fira Sans Light" w:cs="Times New Roman"/>
          <w:spacing w:val="-2"/>
          <w:szCs w:val="19"/>
          <w:shd w:val="clear" w:color="auto" w:fill="FFFFFF"/>
        </w:rPr>
        <w:t>wyższe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A27962" w:rsidRPr="00E62AFE">
        <w:rPr>
          <w:rFonts w:eastAsia="Fira Sans Light" w:cs="Times New Roman"/>
          <w:spacing w:val="-2"/>
          <w:szCs w:val="19"/>
          <w:shd w:val="clear" w:color="auto" w:fill="FFFFFF"/>
        </w:rPr>
        <w:t>26,7%</w:t>
      </w:r>
      <w:r w:rsidR="009616AF" w:rsidRPr="00E62AFE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w odniesieniu do analogicznego okresu ub. roku, a o </w:t>
      </w:r>
      <w:r w:rsidR="000E0B1A" w:rsidRPr="00E62AFE">
        <w:rPr>
          <w:rFonts w:eastAsia="Fira Sans Light" w:cs="Times New Roman"/>
          <w:spacing w:val="-2"/>
          <w:szCs w:val="19"/>
          <w:shd w:val="clear" w:color="auto" w:fill="FFFFFF"/>
        </w:rPr>
        <w:t>104,6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% w porównaniu z 2010 r. </w:t>
      </w:r>
      <w:r w:rsidR="00C4364F" w:rsidRPr="00E62AFE">
        <w:rPr>
          <w:szCs w:val="19"/>
        </w:rPr>
        <w:t>Wyższa</w:t>
      </w:r>
      <w:r w:rsidR="00C4364F" w:rsidRPr="00161DB3">
        <w:t xml:space="preserve"> </w:t>
      </w:r>
      <w:r w:rsidR="00C4364F" w:rsidRPr="00161DB3">
        <w:lastRenderedPageBreak/>
        <w:t xml:space="preserve">dynamika przychodów z całokształtu działalności od dynamiki kosztów ich uzyskania spowodowała polepszenie wskaźnika poziomu kosztów, który w skali roku zmniejszył się </w:t>
      </w:r>
      <w:r w:rsidR="0036096B">
        <w:br/>
      </w:r>
      <w:r w:rsidR="00C4364F" w:rsidRPr="00161DB3">
        <w:t xml:space="preserve">o </w:t>
      </w:r>
      <w:r w:rsidR="000B740B" w:rsidRPr="00161DB3">
        <w:t>1,5</w:t>
      </w:r>
      <w:r w:rsidR="00C4364F" w:rsidRPr="00161DB3">
        <w:t xml:space="preserve"> </w:t>
      </w:r>
      <w:r w:rsidR="00C4364F" w:rsidRPr="00CF4776">
        <w:t xml:space="preserve">p. proc. do poziomu </w:t>
      </w:r>
      <w:r w:rsidR="000B740B" w:rsidRPr="00CF4776">
        <w:t>93,7</w:t>
      </w:r>
      <w:r w:rsidR="00C4364F" w:rsidRPr="00CF4776">
        <w:t xml:space="preserve">%. </w:t>
      </w:r>
    </w:p>
    <w:p w:rsidR="00AE4748" w:rsidRPr="00E62AFE" w:rsidRDefault="00433FF8" w:rsidP="00CB5D20">
      <w:pPr>
        <w:spacing w:line="288" w:lineRule="auto"/>
        <w:rPr>
          <w:rFonts w:eastAsia="Fira Sans Light" w:cs="Times New Roman"/>
          <w:spacing w:val="-2"/>
          <w:szCs w:val="19"/>
          <w:shd w:val="clear" w:color="auto" w:fill="FFFFFF"/>
        </w:rPr>
      </w:pP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Koszty bieżącej działalności poniesione przez badane podmioty w 202</w:t>
      </w:r>
      <w:r w:rsidR="00616F36" w:rsidRPr="00E62AFE">
        <w:rPr>
          <w:rFonts w:eastAsia="Fira Sans Light" w:cs="Times New Roman"/>
          <w:spacing w:val="-2"/>
          <w:szCs w:val="19"/>
          <w:shd w:val="clear" w:color="auto" w:fill="FFFFFF"/>
        </w:rPr>
        <w:t>1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r. były o 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25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,4% 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wy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ższe </w:t>
      </w:r>
      <w:r w:rsidR="009616AF" w:rsidRPr="00E62AFE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niż przed rokiem. W strukturze rodzajowej kosztów największe znaczenie miał</w:t>
      </w:r>
      <w:r w:rsidR="0001530D" w:rsidRPr="00E62AFE">
        <w:rPr>
          <w:rFonts w:eastAsia="Fira Sans Light" w:cs="Times New Roman"/>
          <w:spacing w:val="-2"/>
          <w:szCs w:val="19"/>
          <w:shd w:val="clear" w:color="auto" w:fill="FFFFFF"/>
        </w:rPr>
        <w:t>o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zużycie materiałów i energii (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53,4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%), usługi obce (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21,6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%) oraz wynagrodzenia (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14,4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%). W porównaniu z</w:t>
      </w:r>
      <w:r w:rsidR="00E62AFE">
        <w:rPr>
          <w:rFonts w:eastAsia="Fira Sans Light" w:cs="Times New Roman"/>
          <w:spacing w:val="-2"/>
          <w:szCs w:val="19"/>
          <w:shd w:val="clear" w:color="auto" w:fill="FFFFFF"/>
        </w:rPr>
        <w:t> 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20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20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zwiększył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się udział </w:t>
      </w:r>
      <w:r w:rsidR="009D1BC9"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kosztów 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zużycia materiałów i energii (o 3,9 p. proc.)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>, z</w:t>
      </w:r>
      <w:r w:rsidR="00DD53DD" w:rsidRPr="00E62AFE">
        <w:rPr>
          <w:rFonts w:eastAsia="Fira Sans Light" w:cs="Times New Roman"/>
          <w:spacing w:val="-2"/>
          <w:szCs w:val="19"/>
          <w:shd w:val="clear" w:color="auto" w:fill="FFFFFF"/>
        </w:rPr>
        <w:t>mniej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szył się natomiast udział wynagrodzeń (o </w:t>
      </w:r>
      <w:r w:rsidR="00384F65" w:rsidRPr="00E62AFE">
        <w:rPr>
          <w:rFonts w:eastAsia="Fira Sans Light" w:cs="Times New Roman"/>
          <w:spacing w:val="-2"/>
          <w:szCs w:val="19"/>
          <w:shd w:val="clear" w:color="auto" w:fill="FFFFFF"/>
        </w:rPr>
        <w:t>1,</w:t>
      </w:r>
      <w:r w:rsidR="00ED14B1" w:rsidRPr="00E62AFE">
        <w:rPr>
          <w:rFonts w:eastAsia="Fira Sans Light" w:cs="Times New Roman"/>
          <w:spacing w:val="-2"/>
          <w:szCs w:val="19"/>
          <w:shd w:val="clear" w:color="auto" w:fill="FFFFFF"/>
        </w:rPr>
        <w:t>6</w:t>
      </w:r>
      <w:r w:rsidR="00384F65"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 p. proc.), amortyzacji </w:t>
      </w:r>
      <w:r w:rsidR="00CF4776"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(o 0,8 p. proc.), </w:t>
      </w:r>
      <w:r w:rsidR="00ED14B1"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usług obcych, podatków i opłat, </w:t>
      </w:r>
      <w:r w:rsidRPr="00E62AFE">
        <w:rPr>
          <w:rFonts w:eastAsia="Fira Sans Light" w:cs="Times New Roman"/>
          <w:spacing w:val="-2"/>
          <w:szCs w:val="19"/>
          <w:shd w:val="clear" w:color="auto" w:fill="FFFFFF"/>
        </w:rPr>
        <w:t xml:space="preserve">ubezpieczeń </w:t>
      </w:r>
      <w:r w:rsidRPr="00E62AFE">
        <w:rPr>
          <w:rFonts w:eastAsia="Fira Sans Light" w:cs="Times New Roman"/>
          <w:spacing w:val="-4"/>
          <w:szCs w:val="19"/>
          <w:shd w:val="clear" w:color="auto" w:fill="FFFFFF"/>
        </w:rPr>
        <w:t xml:space="preserve">społecznych i innych </w:t>
      </w:r>
      <w:r w:rsidR="00384F65" w:rsidRPr="00E62AFE">
        <w:rPr>
          <w:rFonts w:eastAsia="Fira Sans Light" w:cs="Times New Roman"/>
          <w:spacing w:val="-4"/>
          <w:szCs w:val="19"/>
          <w:shd w:val="clear" w:color="auto" w:fill="FFFFFF"/>
        </w:rPr>
        <w:t>świadczeń (po 0,4 p. proc.)</w:t>
      </w:r>
      <w:r w:rsidR="00ED14B1" w:rsidRPr="00E62AFE">
        <w:rPr>
          <w:rFonts w:eastAsia="Fira Sans Light" w:cs="Times New Roman"/>
          <w:spacing w:val="-4"/>
          <w:szCs w:val="19"/>
          <w:shd w:val="clear" w:color="auto" w:fill="FFFFFF"/>
        </w:rPr>
        <w:t xml:space="preserve"> oraz pozostałych kosztów </w:t>
      </w:r>
      <w:r w:rsidR="00CF4776" w:rsidRPr="00E62AFE">
        <w:rPr>
          <w:rFonts w:eastAsia="Fira Sans Light" w:cs="Times New Roman"/>
          <w:spacing w:val="-4"/>
          <w:szCs w:val="19"/>
          <w:shd w:val="clear" w:color="auto" w:fill="FFFFFF"/>
        </w:rPr>
        <w:t xml:space="preserve">rodzajowych </w:t>
      </w:r>
      <w:r w:rsidR="00ED14B1" w:rsidRPr="00E62AFE">
        <w:rPr>
          <w:rFonts w:eastAsia="Fira Sans Light" w:cs="Times New Roman"/>
          <w:spacing w:val="-4"/>
          <w:szCs w:val="19"/>
          <w:shd w:val="clear" w:color="auto" w:fill="FFFFFF"/>
        </w:rPr>
        <w:t>(o 0,2 p. proc.)</w:t>
      </w:r>
      <w:r w:rsidRPr="00E62AFE">
        <w:rPr>
          <w:rFonts w:eastAsia="Fira Sans Light" w:cs="Times New Roman"/>
          <w:spacing w:val="-4"/>
          <w:szCs w:val="19"/>
          <w:shd w:val="clear" w:color="auto" w:fill="FFFFFF"/>
        </w:rPr>
        <w:t>.</w:t>
      </w:r>
    </w:p>
    <w:p w:rsidR="00AE4748" w:rsidRPr="00CB5D20" w:rsidRDefault="00AE4748" w:rsidP="0036096B">
      <w:pPr>
        <w:tabs>
          <w:tab w:val="left" w:pos="851"/>
        </w:tabs>
        <w:spacing w:before="360" w:after="0"/>
        <w:jc w:val="both"/>
        <w:rPr>
          <w:rFonts w:cs="Arial"/>
          <w:b/>
          <w:szCs w:val="19"/>
        </w:rPr>
      </w:pPr>
      <w:r w:rsidRPr="00CB5D20">
        <w:rPr>
          <w:rFonts w:cs="Arial"/>
          <w:b/>
          <w:szCs w:val="19"/>
        </w:rPr>
        <w:t>Wykres 2.</w:t>
      </w:r>
      <w:r w:rsidRPr="00CB5D20">
        <w:rPr>
          <w:rFonts w:cs="Arial"/>
          <w:b/>
          <w:szCs w:val="19"/>
        </w:rPr>
        <w:tab/>
      </w:r>
      <w:r w:rsidR="00B92501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 xml:space="preserve">Struktura przychodów z całokształtu działalności </w:t>
      </w:r>
    </w:p>
    <w:p w:rsidR="00AE4748" w:rsidRDefault="00950BC3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  <w:r w:rsidRPr="00950BC3">
        <w:rPr>
          <w:noProof/>
        </w:rPr>
        <w:drawing>
          <wp:anchor distT="0" distB="0" distL="114300" distR="114300" simplePos="0" relativeHeight="251655680" behindDoc="0" locked="0" layoutInCell="1" allowOverlap="1" wp14:anchorId="64A3E7C1">
            <wp:simplePos x="0" y="0"/>
            <wp:positionH relativeFrom="column">
              <wp:posOffset>517525</wp:posOffset>
            </wp:positionH>
            <wp:positionV relativeFrom="paragraph">
              <wp:posOffset>91704</wp:posOffset>
            </wp:positionV>
            <wp:extent cx="4495165" cy="1875790"/>
            <wp:effectExtent l="0" t="0" r="635" b="0"/>
            <wp:wrapNone/>
            <wp:docPr id="1" name="Obraz 1" descr="Na wykresie słupkowym zaprezentowano strukturę przychodów z całokształtu działalności w latach: 2010, 2020,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:rsidR="00AE4748" w:rsidRDefault="00AE4748" w:rsidP="00E16E52">
      <w:pPr>
        <w:tabs>
          <w:tab w:val="left" w:pos="993"/>
        </w:tabs>
        <w:spacing w:before="160" w:after="0"/>
        <w:jc w:val="both"/>
        <w:rPr>
          <w:rFonts w:cs="Arial"/>
          <w:b/>
          <w:spacing w:val="-2"/>
          <w:sz w:val="18"/>
          <w:szCs w:val="18"/>
        </w:rPr>
      </w:pPr>
    </w:p>
    <w:tbl>
      <w:tblPr>
        <w:tblStyle w:val="Tabela-Siatka"/>
        <w:tblW w:w="6237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3264"/>
      </w:tblGrid>
      <w:tr w:rsidR="00AE4748" w:rsidTr="00E04B07">
        <w:tc>
          <w:tcPr>
            <w:tcW w:w="2973" w:type="dxa"/>
          </w:tcPr>
          <w:p w:rsidR="00AE4748" w:rsidRPr="00FD559A" w:rsidRDefault="00E16E52" w:rsidP="00E15160">
            <w:pPr>
              <w:spacing w:before="0" w:after="0" w:line="180" w:lineRule="exact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23A792AD" wp14:editId="63E6A44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44450</wp:posOffset>
                      </wp:positionV>
                      <wp:extent cx="2153285" cy="352425"/>
                      <wp:effectExtent l="0" t="0" r="0" b="9525"/>
                      <wp:wrapNone/>
                      <wp:docPr id="17" name="Grupa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285" cy="352425"/>
                                <a:chOff x="0" y="0"/>
                                <a:chExt cx="2153412" cy="352502"/>
                              </a:xfrm>
                            </wpg:grpSpPr>
                            <wps:wsp>
                              <wps:cNvPr id="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232B5D" id="Grupa 17" o:spid="_x0000_s1026" style="position:absolute;margin-left:-5.4pt;margin-top:3.5pt;width:169.55pt;height:27.75pt;z-index:251643904" coordsize="21534,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">
                      <v:rect id="Rectangle 9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" fillcolor="#334a92" stroked="f" strokeweight=".25pt"/>
                      <v:rect id="Rectangle 9" o:spid="_x0000_s1028" style="position:absolute;left:19019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" fillcolor="#6677ad" stroked="f" strokeweight=".25pt"/>
                      <v:rect id="Rectangle 9" o:spid="_x0000_s1029" style="position:absolute;top:2267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" fillcolor="#99a5c9" stroked="f" strokeweight=".25pt"/>
                      <v:rect id="Rectangle 9" o:spid="_x0000_s1030" style="position:absolute;left:19019;top:2267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" fillcolor="#ccd2e4" stroked="f" strokeweight=".25pt"/>
                    </v:group>
                  </w:pict>
                </mc:Fallback>
              </mc:AlternateContent>
            </w:r>
            <w:r w:rsidR="00AE4748">
              <w:rPr>
                <w:rFonts w:cs="Arial"/>
                <w:sz w:val="16"/>
                <w:szCs w:val="16"/>
              </w:rPr>
              <w:t xml:space="preserve">Przychody netto ze sprzedaży </w:t>
            </w:r>
            <w:r w:rsidR="00AE4748"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264" w:type="dxa"/>
          </w:tcPr>
          <w:p w:rsidR="00AE4748" w:rsidRPr="00FD559A" w:rsidRDefault="00747806" w:rsidP="00E15160">
            <w:pPr>
              <w:spacing w:before="0" w:after="0" w:line="180" w:lineRule="exact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netto ze sprzedaży</w:t>
            </w:r>
            <w:r w:rsidR="00AE4748">
              <w:rPr>
                <w:rFonts w:cs="Arial"/>
                <w:sz w:val="16"/>
                <w:szCs w:val="16"/>
              </w:rPr>
              <w:br/>
              <w:t>towarów i materiałów</w:t>
            </w:r>
          </w:p>
        </w:tc>
      </w:tr>
      <w:tr w:rsidR="00AE4748" w:rsidTr="00E04B07">
        <w:tc>
          <w:tcPr>
            <w:tcW w:w="2973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przychody operacyjne</w:t>
            </w:r>
          </w:p>
        </w:tc>
        <w:tc>
          <w:tcPr>
            <w:tcW w:w="3264" w:type="dxa"/>
          </w:tcPr>
          <w:p w:rsidR="00AE4748" w:rsidRPr="00FD559A" w:rsidRDefault="00747806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finansowe</w:t>
            </w:r>
          </w:p>
        </w:tc>
      </w:tr>
    </w:tbl>
    <w:p w:rsidR="00AE4748" w:rsidRPr="00CF4776" w:rsidRDefault="00E04B07" w:rsidP="003915AA">
      <w:pPr>
        <w:spacing w:before="240" w:line="288" w:lineRule="auto"/>
        <w:rPr>
          <w:rFonts w:eastAsia="Fira Sans Light" w:cs="Times New Roman"/>
          <w:spacing w:val="-2"/>
          <w:sz w:val="18"/>
          <w:shd w:val="clear" w:color="auto" w:fill="FFFFFF"/>
        </w:rPr>
      </w:pPr>
      <w:r w:rsidRPr="00CF4776">
        <w:rPr>
          <w:rFonts w:cs="Arial"/>
          <w:szCs w:val="19"/>
        </w:rPr>
        <w:t>W 202</w:t>
      </w:r>
      <w:r w:rsidR="00272FC0" w:rsidRPr="00CF4776">
        <w:rPr>
          <w:rFonts w:cs="Arial"/>
          <w:szCs w:val="19"/>
        </w:rPr>
        <w:t>1</w:t>
      </w:r>
      <w:r w:rsidRPr="00CF4776">
        <w:rPr>
          <w:rFonts w:cs="Arial"/>
          <w:szCs w:val="19"/>
        </w:rPr>
        <w:t xml:space="preserve"> r. przychody netto ze sprzedaży produktów, towarów i materiałów osiągnęły wartość </w:t>
      </w:r>
      <w:r w:rsidR="002E7591" w:rsidRPr="00CF4776">
        <w:rPr>
          <w:rFonts w:cs="Arial"/>
          <w:szCs w:val="19"/>
        </w:rPr>
        <w:t>70810</w:t>
      </w:r>
      <w:r w:rsidRPr="00CF4776">
        <w:rPr>
          <w:rFonts w:cs="Arial"/>
          <w:szCs w:val="19"/>
        </w:rPr>
        <w:t>,</w:t>
      </w:r>
      <w:r w:rsidR="002E7591" w:rsidRPr="00CF4776">
        <w:rPr>
          <w:rFonts w:cs="Arial"/>
          <w:szCs w:val="19"/>
        </w:rPr>
        <w:t>1</w:t>
      </w:r>
      <w:r w:rsidRPr="00CF4776">
        <w:rPr>
          <w:rFonts w:cs="Arial"/>
          <w:szCs w:val="19"/>
        </w:rPr>
        <w:t xml:space="preserve"> mln zł i w stosunku do roku poprzedniego </w:t>
      </w:r>
      <w:r w:rsidR="00C31C5D" w:rsidRPr="00CF4776">
        <w:rPr>
          <w:rFonts w:cs="Arial"/>
          <w:szCs w:val="19"/>
        </w:rPr>
        <w:t>wzrosły</w:t>
      </w:r>
      <w:r w:rsidRPr="00CF4776">
        <w:rPr>
          <w:rFonts w:cs="Arial"/>
          <w:szCs w:val="19"/>
        </w:rPr>
        <w:t xml:space="preserve"> o </w:t>
      </w:r>
      <w:r w:rsidR="00C31C5D" w:rsidRPr="00CF4776">
        <w:rPr>
          <w:rFonts w:cs="Arial"/>
          <w:szCs w:val="19"/>
        </w:rPr>
        <w:t>29,1</w:t>
      </w:r>
      <w:r w:rsidRPr="00CF4776">
        <w:rPr>
          <w:rFonts w:cs="Arial"/>
          <w:szCs w:val="19"/>
        </w:rPr>
        <w:t xml:space="preserve">%, a do 2010 r. o </w:t>
      </w:r>
      <w:r w:rsidR="00C31C5D" w:rsidRPr="00CF4776">
        <w:rPr>
          <w:rFonts w:cs="Arial"/>
          <w:szCs w:val="19"/>
        </w:rPr>
        <w:t>108</w:t>
      </w:r>
      <w:r w:rsidR="009E2DD8" w:rsidRPr="00CF4776">
        <w:rPr>
          <w:rFonts w:cs="Arial"/>
          <w:szCs w:val="19"/>
        </w:rPr>
        <w:t xml:space="preserve">,9%. </w:t>
      </w:r>
      <w:r w:rsidRPr="00CF4776">
        <w:rPr>
          <w:rFonts w:cs="Arial"/>
          <w:szCs w:val="19"/>
        </w:rPr>
        <w:t xml:space="preserve">Koszty uzyskania tych przychodów wynosiły </w:t>
      </w:r>
      <w:r w:rsidR="00E3440A" w:rsidRPr="00CF4776">
        <w:rPr>
          <w:rFonts w:cs="Arial"/>
          <w:szCs w:val="19"/>
        </w:rPr>
        <w:t>66720,6</w:t>
      </w:r>
      <w:r w:rsidRPr="00CF4776">
        <w:rPr>
          <w:rFonts w:cs="Arial"/>
          <w:szCs w:val="19"/>
        </w:rPr>
        <w:t xml:space="preserve"> mln zł i były </w:t>
      </w:r>
      <w:r w:rsidR="00E3440A" w:rsidRPr="00CF4776">
        <w:rPr>
          <w:rFonts w:cs="Arial"/>
          <w:szCs w:val="19"/>
        </w:rPr>
        <w:t>wyższe</w:t>
      </w:r>
      <w:r w:rsidRPr="00CF4776">
        <w:rPr>
          <w:rFonts w:cs="Arial"/>
          <w:szCs w:val="19"/>
        </w:rPr>
        <w:t xml:space="preserve"> o </w:t>
      </w:r>
      <w:r w:rsidR="00E3440A" w:rsidRPr="00CF4776">
        <w:rPr>
          <w:rFonts w:cs="Arial"/>
          <w:szCs w:val="19"/>
        </w:rPr>
        <w:t>27,8</w:t>
      </w:r>
      <w:r w:rsidRPr="00CF4776">
        <w:rPr>
          <w:rFonts w:cs="Arial"/>
          <w:szCs w:val="19"/>
        </w:rPr>
        <w:t>% od</w:t>
      </w:r>
      <w:r w:rsidR="0036096B">
        <w:rPr>
          <w:rFonts w:cs="Arial"/>
          <w:szCs w:val="19"/>
        </w:rPr>
        <w:t> </w:t>
      </w:r>
      <w:r w:rsidRPr="00CF4776">
        <w:rPr>
          <w:rFonts w:cs="Arial"/>
          <w:szCs w:val="19"/>
        </w:rPr>
        <w:t xml:space="preserve">uzyskanych w analogicznym okresie ub. roku, a o </w:t>
      </w:r>
      <w:r w:rsidR="00E3440A" w:rsidRPr="00CF4776">
        <w:rPr>
          <w:rFonts w:cs="Arial"/>
          <w:szCs w:val="19"/>
        </w:rPr>
        <w:t>106,3</w:t>
      </w:r>
      <w:r w:rsidRPr="00CF4776">
        <w:rPr>
          <w:rFonts w:cs="Arial"/>
          <w:szCs w:val="19"/>
        </w:rPr>
        <w:t>% w porównaniu z 2010 r. Udział przychodów netto ze sprzedaży produktów, towarów i materiałów w przychodach ogółem kształtował się na poziomie 97,</w:t>
      </w:r>
      <w:r w:rsidR="00354377" w:rsidRPr="00CF4776">
        <w:rPr>
          <w:rFonts w:cs="Arial"/>
          <w:szCs w:val="19"/>
        </w:rPr>
        <w:t>8</w:t>
      </w:r>
      <w:r w:rsidRPr="00CF4776">
        <w:rPr>
          <w:rFonts w:cs="Arial"/>
          <w:szCs w:val="19"/>
        </w:rPr>
        <w:t xml:space="preserve">% (przed rokiem </w:t>
      </w:r>
      <w:r w:rsidR="00C31C5D" w:rsidRPr="00CF4776">
        <w:rPr>
          <w:rFonts w:cs="Arial"/>
          <w:szCs w:val="19"/>
        </w:rPr>
        <w:t>97,6</w:t>
      </w:r>
      <w:r w:rsidRPr="00CF4776">
        <w:rPr>
          <w:rFonts w:cs="Arial"/>
          <w:szCs w:val="19"/>
        </w:rPr>
        <w:t xml:space="preserve">%, w 2010 r. – 97,2%). </w:t>
      </w:r>
      <w:r w:rsidR="004F7987" w:rsidRPr="00CF4776">
        <w:rPr>
          <w:rFonts w:cs="Arial"/>
          <w:szCs w:val="19"/>
        </w:rPr>
        <w:t>Zwiększył</w:t>
      </w:r>
      <w:r w:rsidRPr="00CF4776">
        <w:rPr>
          <w:rFonts w:cs="Arial"/>
          <w:szCs w:val="19"/>
        </w:rPr>
        <w:t xml:space="preserve"> się również poziom przychodów ze sprzeda</w:t>
      </w:r>
      <w:r w:rsidR="0039732D" w:rsidRPr="00CF4776">
        <w:rPr>
          <w:rFonts w:cs="Arial"/>
          <w:szCs w:val="19"/>
        </w:rPr>
        <w:t xml:space="preserve">ży na eksport (o </w:t>
      </w:r>
      <w:r w:rsidR="004F7987" w:rsidRPr="00CF4776">
        <w:rPr>
          <w:rFonts w:cs="Arial"/>
          <w:szCs w:val="19"/>
        </w:rPr>
        <w:t>31,3</w:t>
      </w:r>
      <w:r w:rsidR="0039732D" w:rsidRPr="00CF4776">
        <w:rPr>
          <w:rFonts w:cs="Arial"/>
          <w:szCs w:val="19"/>
        </w:rPr>
        <w:t>%)</w:t>
      </w:r>
      <w:r w:rsidR="004F7987" w:rsidRPr="00CF4776">
        <w:rPr>
          <w:rFonts w:cs="Arial"/>
          <w:szCs w:val="19"/>
        </w:rPr>
        <w:t xml:space="preserve"> oraz </w:t>
      </w:r>
      <w:r w:rsidR="0039732D" w:rsidRPr="00CF4776">
        <w:rPr>
          <w:rFonts w:cs="Arial"/>
          <w:szCs w:val="19"/>
        </w:rPr>
        <w:t xml:space="preserve">ich </w:t>
      </w:r>
      <w:r w:rsidRPr="00CF4776">
        <w:rPr>
          <w:rFonts w:cs="Arial"/>
          <w:szCs w:val="19"/>
        </w:rPr>
        <w:t>udział w przychodach netto ze sprzedaży produktów, towarów i materiałów ogółu podmiotów</w:t>
      </w:r>
      <w:r w:rsidR="004F7987" w:rsidRPr="00CF4776">
        <w:rPr>
          <w:rFonts w:cs="Arial"/>
          <w:szCs w:val="19"/>
        </w:rPr>
        <w:t xml:space="preserve"> </w:t>
      </w:r>
      <w:r w:rsidRPr="00CF4776">
        <w:rPr>
          <w:rFonts w:cs="Arial"/>
          <w:szCs w:val="19"/>
        </w:rPr>
        <w:t xml:space="preserve">(z </w:t>
      </w:r>
      <w:r w:rsidR="005376A1" w:rsidRPr="00CF4776">
        <w:rPr>
          <w:rFonts w:cs="Arial"/>
          <w:szCs w:val="19"/>
        </w:rPr>
        <w:t>28,3</w:t>
      </w:r>
      <w:r w:rsidRPr="00CF4776">
        <w:rPr>
          <w:rFonts w:cs="Arial"/>
          <w:szCs w:val="19"/>
        </w:rPr>
        <w:t>% do 28,</w:t>
      </w:r>
      <w:r w:rsidR="005376A1" w:rsidRPr="00CF4776">
        <w:rPr>
          <w:rFonts w:cs="Arial"/>
          <w:szCs w:val="19"/>
        </w:rPr>
        <w:t>8</w:t>
      </w:r>
      <w:r w:rsidRPr="00CF4776">
        <w:rPr>
          <w:rFonts w:cs="Arial"/>
          <w:szCs w:val="19"/>
        </w:rPr>
        <w:t>%)</w:t>
      </w:r>
      <w:r w:rsidR="00AE4748" w:rsidRPr="00CF4776">
        <w:rPr>
          <w:rFonts w:cs="Arial"/>
          <w:szCs w:val="19"/>
        </w:rPr>
        <w:t>.</w:t>
      </w:r>
    </w:p>
    <w:p w:rsidR="00AE4748" w:rsidRPr="00CB5D20" w:rsidRDefault="00AE4748" w:rsidP="0036096B">
      <w:pPr>
        <w:tabs>
          <w:tab w:val="left" w:pos="851"/>
        </w:tabs>
        <w:spacing w:before="360"/>
        <w:jc w:val="both"/>
        <w:rPr>
          <w:rFonts w:cs="Arial"/>
          <w:b/>
          <w:szCs w:val="19"/>
        </w:rPr>
      </w:pPr>
      <w:r w:rsidRPr="00CB5D20">
        <w:rPr>
          <w:rFonts w:cs="Arial"/>
          <w:b/>
          <w:szCs w:val="19"/>
        </w:rPr>
        <w:t>Wykres 3.</w:t>
      </w:r>
      <w:r w:rsidRPr="00CB5D20">
        <w:rPr>
          <w:rFonts w:cs="Arial"/>
          <w:b/>
          <w:szCs w:val="19"/>
        </w:rPr>
        <w:tab/>
      </w:r>
      <w:r w:rsidR="00B92501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 xml:space="preserve">Struktura kosztów z całokształtu działalności </w:t>
      </w:r>
    </w:p>
    <w:p w:rsidR="00AE4748" w:rsidRDefault="00950BC3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  <w:r w:rsidRPr="00950BC3">
        <w:rPr>
          <w:noProof/>
        </w:rPr>
        <w:drawing>
          <wp:anchor distT="0" distB="0" distL="114300" distR="114300" simplePos="0" relativeHeight="251658752" behindDoc="0" locked="0" layoutInCell="1" allowOverlap="1" wp14:anchorId="2742CB8B">
            <wp:simplePos x="0" y="0"/>
            <wp:positionH relativeFrom="column">
              <wp:posOffset>411480</wp:posOffset>
            </wp:positionH>
            <wp:positionV relativeFrom="paragraph">
              <wp:posOffset>38471</wp:posOffset>
            </wp:positionV>
            <wp:extent cx="4495165" cy="1875790"/>
            <wp:effectExtent l="0" t="0" r="635" b="0"/>
            <wp:wrapNone/>
            <wp:docPr id="29" name="Obraz 29" descr="Na wykresie słupkowym zaprezentowano strukturę kosztów z całokształtu działalności w latach: 2010, 2020,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:rsidR="00AE4748" w:rsidRDefault="00AE4748" w:rsidP="00AE4748">
      <w:pPr>
        <w:spacing w:before="0" w:after="0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6237" w:type="dxa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3464"/>
      </w:tblGrid>
      <w:tr w:rsidR="00AE4748" w:rsidTr="00E11EAF">
        <w:tc>
          <w:tcPr>
            <w:tcW w:w="2773" w:type="dxa"/>
          </w:tcPr>
          <w:p w:rsidR="00AE4748" w:rsidRPr="00FD559A" w:rsidRDefault="00AE4748" w:rsidP="00E15160">
            <w:pPr>
              <w:spacing w:before="0" w:after="0" w:line="180" w:lineRule="exact"/>
              <w:ind w:left="453" w:hanging="113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B4E66C7" wp14:editId="4DAF0C1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8C3EFE" id="Rectangle 9" o:spid="_x0000_s1026" style="position:absolute;margin-left:-5.15pt;margin-top:3.35pt;width:19.8pt;height:9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xm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" fillcolor="#334a92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Koszt własny sprzedanych</w:t>
            </w:r>
            <w:r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464" w:type="dxa"/>
          </w:tcPr>
          <w:p w:rsidR="00AE4748" w:rsidRPr="00FD559A" w:rsidRDefault="00AE4748" w:rsidP="00E15160">
            <w:pPr>
              <w:spacing w:before="0" w:after="0" w:line="180" w:lineRule="exact"/>
              <w:ind w:left="453" w:hanging="113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B9E5B" wp14:editId="4F6EAD7C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C37E82" id="Rectangle 9" o:spid="_x0000_s1026" style="position:absolute;margin-left:-4.6pt;margin-top:3.35pt;width:19.8pt;height: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" fillcolor="#6677ad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Wartość sprzedanych towarów </w:t>
            </w:r>
            <w:r>
              <w:rPr>
                <w:rFonts w:cs="Arial"/>
                <w:sz w:val="16"/>
                <w:szCs w:val="16"/>
              </w:rPr>
              <w:br/>
              <w:t>i materiałów</w:t>
            </w:r>
          </w:p>
        </w:tc>
      </w:tr>
      <w:tr w:rsidR="00AE4748" w:rsidTr="00E11EAF">
        <w:tc>
          <w:tcPr>
            <w:tcW w:w="2773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64E6CA" wp14:editId="6402488F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3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9A9EE3" id="Rectangle 9" o:spid="_x0000_s1026" style="position:absolute;margin-left:-5pt;margin-top:2.65pt;width:19.8pt;height:9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gWHgIAABM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" fillcolor="#99a5c9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Pozostałe koszty operacyjne</w:t>
            </w:r>
          </w:p>
        </w:tc>
        <w:tc>
          <w:tcPr>
            <w:tcW w:w="3464" w:type="dxa"/>
          </w:tcPr>
          <w:p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6B327B" wp14:editId="46A67FF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44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FC8F10" id="Rectangle 9" o:spid="_x0000_s1026" style="position:absolute;margin-left:-4.5pt;margin-top:2.65pt;width:19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Koszty finansowe</w:t>
            </w:r>
          </w:p>
        </w:tc>
      </w:tr>
    </w:tbl>
    <w:p w:rsidR="00636783" w:rsidRPr="00CF4776" w:rsidRDefault="00E628F0" w:rsidP="003915AA">
      <w:pPr>
        <w:spacing w:before="240" w:line="288" w:lineRule="auto"/>
        <w:rPr>
          <w:rFonts w:cs="Arial"/>
          <w:szCs w:val="19"/>
        </w:rPr>
      </w:pPr>
      <w:r w:rsidRPr="00CF4776">
        <w:rPr>
          <w:rFonts w:cs="Arial"/>
          <w:szCs w:val="19"/>
        </w:rPr>
        <w:t xml:space="preserve">Wynik finansowy </w:t>
      </w:r>
      <w:r w:rsidR="0001530D" w:rsidRPr="00CF4776">
        <w:rPr>
          <w:rFonts w:cs="Arial"/>
          <w:szCs w:val="19"/>
        </w:rPr>
        <w:t>na</w:t>
      </w:r>
      <w:r w:rsidRPr="00CF4776">
        <w:rPr>
          <w:rFonts w:cs="Arial"/>
          <w:szCs w:val="19"/>
        </w:rPr>
        <w:t xml:space="preserve"> sprzedaży produktów, towarów i materiałów w 202</w:t>
      </w:r>
      <w:r w:rsidR="00CF4776">
        <w:rPr>
          <w:rFonts w:cs="Arial"/>
          <w:szCs w:val="19"/>
        </w:rPr>
        <w:t>1</w:t>
      </w:r>
      <w:r w:rsidRPr="00CF4776">
        <w:rPr>
          <w:rFonts w:cs="Arial"/>
          <w:szCs w:val="19"/>
        </w:rPr>
        <w:t xml:space="preserve"> r. ukształtował się </w:t>
      </w:r>
      <w:r w:rsidR="000C053B" w:rsidRPr="00CF4776">
        <w:rPr>
          <w:rFonts w:cs="Arial"/>
          <w:szCs w:val="19"/>
        </w:rPr>
        <w:br/>
      </w:r>
      <w:r w:rsidRPr="00CF4776">
        <w:rPr>
          <w:rFonts w:cs="Arial"/>
          <w:spacing w:val="-2"/>
          <w:szCs w:val="19"/>
        </w:rPr>
        <w:t xml:space="preserve">na poziomie </w:t>
      </w:r>
      <w:r w:rsidR="00A42A35" w:rsidRPr="00CF4776">
        <w:rPr>
          <w:rFonts w:cs="Arial"/>
          <w:spacing w:val="-2"/>
          <w:szCs w:val="19"/>
        </w:rPr>
        <w:t>4089,4</w:t>
      </w:r>
      <w:r w:rsidRPr="00CF4776">
        <w:rPr>
          <w:rFonts w:cs="Arial"/>
          <w:spacing w:val="-2"/>
          <w:szCs w:val="19"/>
        </w:rPr>
        <w:t xml:space="preserve"> mln zł i był </w:t>
      </w:r>
      <w:r w:rsidR="00A42A35" w:rsidRPr="00CF4776">
        <w:rPr>
          <w:rFonts w:cs="Arial"/>
          <w:spacing w:val="-2"/>
          <w:szCs w:val="19"/>
        </w:rPr>
        <w:t>wy</w:t>
      </w:r>
      <w:r w:rsidRPr="00CF4776">
        <w:rPr>
          <w:rFonts w:cs="Arial"/>
          <w:spacing w:val="-2"/>
          <w:szCs w:val="19"/>
        </w:rPr>
        <w:t xml:space="preserve">ższy o </w:t>
      </w:r>
      <w:r w:rsidR="00A42A35" w:rsidRPr="00CF4776">
        <w:rPr>
          <w:rFonts w:cs="Arial"/>
          <w:spacing w:val="-2"/>
          <w:szCs w:val="19"/>
        </w:rPr>
        <w:t>55,0</w:t>
      </w:r>
      <w:r w:rsidRPr="00CF4776">
        <w:rPr>
          <w:rFonts w:cs="Arial"/>
          <w:spacing w:val="-2"/>
          <w:szCs w:val="19"/>
        </w:rPr>
        <w:t xml:space="preserve">% niż przed rokiem, a o </w:t>
      </w:r>
      <w:r w:rsidR="00A42A35" w:rsidRPr="00CF4776">
        <w:rPr>
          <w:rFonts w:cs="Arial"/>
          <w:spacing w:val="-2"/>
          <w:szCs w:val="19"/>
        </w:rPr>
        <w:t>164,3</w:t>
      </w:r>
      <w:r w:rsidRPr="00CF4776">
        <w:rPr>
          <w:rFonts w:cs="Arial"/>
          <w:spacing w:val="-2"/>
          <w:szCs w:val="19"/>
        </w:rPr>
        <w:t>% w porównaniu</w:t>
      </w:r>
      <w:r w:rsidRPr="00CF4776">
        <w:rPr>
          <w:rFonts w:cs="Arial"/>
          <w:szCs w:val="19"/>
        </w:rPr>
        <w:t xml:space="preserve"> </w:t>
      </w:r>
      <w:r w:rsidRPr="00CF4776">
        <w:rPr>
          <w:rFonts w:cs="Arial"/>
          <w:szCs w:val="19"/>
        </w:rPr>
        <w:lastRenderedPageBreak/>
        <w:t>z</w:t>
      </w:r>
      <w:r w:rsidR="0036096B">
        <w:rPr>
          <w:rFonts w:cs="Arial"/>
          <w:szCs w:val="19"/>
        </w:rPr>
        <w:t> </w:t>
      </w:r>
      <w:r w:rsidRPr="00CF4776">
        <w:rPr>
          <w:rFonts w:cs="Arial"/>
          <w:szCs w:val="19"/>
        </w:rPr>
        <w:t xml:space="preserve">2010 r. Poprawił się wynik na pozostałej działalności operacyjnej (z </w:t>
      </w:r>
      <w:r w:rsidR="00A42A35" w:rsidRPr="00CF4776">
        <w:rPr>
          <w:rFonts w:cs="Arial"/>
          <w:szCs w:val="19"/>
        </w:rPr>
        <w:t xml:space="preserve">436,2 mln zł w 2020 </w:t>
      </w:r>
      <w:r w:rsidRPr="00CF4776">
        <w:rPr>
          <w:rFonts w:cs="Arial"/>
          <w:szCs w:val="19"/>
        </w:rPr>
        <w:t xml:space="preserve">r. </w:t>
      </w:r>
      <w:r w:rsidR="000C053B" w:rsidRPr="00CF4776">
        <w:rPr>
          <w:rFonts w:cs="Arial"/>
          <w:szCs w:val="19"/>
        </w:rPr>
        <w:br/>
      </w:r>
      <w:r w:rsidRPr="00CF4776">
        <w:rPr>
          <w:rFonts w:cs="Arial"/>
          <w:szCs w:val="19"/>
        </w:rPr>
        <w:t xml:space="preserve">do </w:t>
      </w:r>
      <w:r w:rsidR="00A42A35" w:rsidRPr="00CF4776">
        <w:rPr>
          <w:rFonts w:cs="Arial"/>
          <w:szCs w:val="19"/>
        </w:rPr>
        <w:t>655,5</w:t>
      </w:r>
      <w:r w:rsidRPr="00CF4776">
        <w:rPr>
          <w:rFonts w:cs="Arial"/>
          <w:szCs w:val="19"/>
        </w:rPr>
        <w:t xml:space="preserve"> mln zł w 202</w:t>
      </w:r>
      <w:r w:rsidR="00A42A35" w:rsidRPr="00CF4776">
        <w:rPr>
          <w:rFonts w:cs="Arial"/>
          <w:szCs w:val="19"/>
        </w:rPr>
        <w:t>1</w:t>
      </w:r>
      <w:r w:rsidRPr="00CF4776">
        <w:rPr>
          <w:rFonts w:cs="Arial"/>
          <w:szCs w:val="19"/>
        </w:rPr>
        <w:t xml:space="preserve"> r.), </w:t>
      </w:r>
      <w:r w:rsidR="00A42A35" w:rsidRPr="00CF4776">
        <w:rPr>
          <w:rFonts w:cs="Arial"/>
          <w:szCs w:val="19"/>
        </w:rPr>
        <w:t>oraz</w:t>
      </w:r>
      <w:r w:rsidRPr="00CF4776">
        <w:rPr>
          <w:rFonts w:cs="Arial"/>
          <w:szCs w:val="19"/>
        </w:rPr>
        <w:t xml:space="preserve"> wynik na operacjach finansowych (minus </w:t>
      </w:r>
      <w:r w:rsidR="00A42A35" w:rsidRPr="00CF4776">
        <w:rPr>
          <w:rFonts w:cs="Arial"/>
          <w:szCs w:val="19"/>
        </w:rPr>
        <w:t>364,6</w:t>
      </w:r>
      <w:r w:rsidRPr="00CF4776">
        <w:rPr>
          <w:rFonts w:cs="Arial"/>
          <w:szCs w:val="19"/>
        </w:rPr>
        <w:t xml:space="preserve"> mln zł w 20</w:t>
      </w:r>
      <w:r w:rsidR="00A42A35" w:rsidRPr="00CF4776">
        <w:rPr>
          <w:rFonts w:cs="Arial"/>
          <w:szCs w:val="19"/>
        </w:rPr>
        <w:t>20</w:t>
      </w:r>
      <w:r w:rsidRPr="00CF4776">
        <w:rPr>
          <w:rFonts w:cs="Arial"/>
          <w:szCs w:val="19"/>
        </w:rPr>
        <w:t xml:space="preserve"> r. wobec minus </w:t>
      </w:r>
      <w:r w:rsidR="00A42A35" w:rsidRPr="00CF4776">
        <w:rPr>
          <w:rFonts w:cs="Arial"/>
          <w:szCs w:val="19"/>
        </w:rPr>
        <w:t>169,4</w:t>
      </w:r>
      <w:r w:rsidR="002370BD" w:rsidRPr="002370BD">
        <w:rPr>
          <w:rFonts w:cs="Arial"/>
          <w:szCs w:val="19"/>
        </w:rPr>
        <w:t xml:space="preserve"> </w:t>
      </w:r>
      <w:r w:rsidR="002370BD" w:rsidRPr="00CF4776">
        <w:rPr>
          <w:rFonts w:cs="Arial"/>
          <w:szCs w:val="19"/>
        </w:rPr>
        <w:t>mln zł</w:t>
      </w:r>
      <w:r w:rsidRPr="00CF4776">
        <w:rPr>
          <w:rFonts w:cs="Arial"/>
          <w:szCs w:val="19"/>
        </w:rPr>
        <w:t xml:space="preserve"> w 202</w:t>
      </w:r>
      <w:r w:rsidR="00A42A35" w:rsidRPr="00CF4776">
        <w:rPr>
          <w:rFonts w:cs="Arial"/>
          <w:szCs w:val="19"/>
        </w:rPr>
        <w:t>1</w:t>
      </w:r>
      <w:r w:rsidRPr="00CF4776">
        <w:rPr>
          <w:rFonts w:cs="Arial"/>
          <w:szCs w:val="19"/>
        </w:rPr>
        <w:t xml:space="preserve"> r.)</w:t>
      </w:r>
      <w:r w:rsidR="00AE4748" w:rsidRPr="00CF4776">
        <w:rPr>
          <w:rFonts w:cs="Arial"/>
          <w:szCs w:val="19"/>
        </w:rPr>
        <w:t>.</w:t>
      </w:r>
    </w:p>
    <w:p w:rsidR="00A811C9" w:rsidRPr="0036096B" w:rsidRDefault="00E16E52" w:rsidP="00E16E52">
      <w:pPr>
        <w:spacing w:line="288" w:lineRule="auto"/>
        <w:rPr>
          <w:rFonts w:cs="Arial"/>
          <w:color w:val="000000" w:themeColor="text1"/>
          <w:szCs w:val="19"/>
        </w:rPr>
      </w:pPr>
      <w:r w:rsidRPr="006B1A2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5C3FBCD6" wp14:editId="143C3749">
                <wp:simplePos x="0" y="0"/>
                <wp:positionH relativeFrom="column">
                  <wp:posOffset>5218430</wp:posOffset>
                </wp:positionH>
                <wp:positionV relativeFrom="paragraph">
                  <wp:posOffset>548269</wp:posOffset>
                </wp:positionV>
                <wp:extent cx="1724025" cy="560705"/>
                <wp:effectExtent l="0" t="0" r="0" b="0"/>
                <wp:wrapTight wrapText="bothSides">
                  <wp:wrapPolygon edited="0">
                    <wp:start x="716" y="0"/>
                    <wp:lineTo x="716" y="20548"/>
                    <wp:lineTo x="20765" y="20548"/>
                    <wp:lineTo x="20765" y="0"/>
                    <wp:lineTo x="716" y="0"/>
                  </wp:wrapPolygon>
                </wp:wrapTight>
                <wp:docPr id="11" name="Pole tekstowe 2" descr="Wynik finansowy netto był wyższy o 72,2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1C9" w:rsidRPr="00B32250" w:rsidRDefault="00A811C9" w:rsidP="00A811C9">
                            <w:pPr>
                              <w:pStyle w:val="tekstzboku"/>
                              <w:spacing w:before="0"/>
                            </w:pPr>
                            <w:r w:rsidRPr="00B32250">
                              <w:t>Wynik fi</w:t>
                            </w:r>
                            <w:r w:rsidRPr="00DD45E7">
                              <w:t>nansowy</w:t>
                            </w:r>
                            <w:r w:rsidRPr="00B32250">
                              <w:t xml:space="preserve"> netto był </w:t>
                            </w:r>
                            <w:r w:rsidR="00423C6E">
                              <w:t xml:space="preserve">wyższy o </w:t>
                            </w:r>
                            <w:r w:rsidR="00277E50">
                              <w:t>72,2</w:t>
                            </w:r>
                            <w:r w:rsidR="00423C6E"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FBCD6" id="_x0000_s1029" type="#_x0000_t202" alt="Wynik finansowy netto był wyższy o 72,2% niż przed rokiem" style="position:absolute;margin-left:410.9pt;margin-top:43.15pt;width:135.75pt;height:44.15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" filled="f" stroked="f">
                <v:textbox>
                  <w:txbxContent>
                    <w:p w:rsidR="00A811C9" w:rsidRPr="00B32250" w:rsidRDefault="00A811C9" w:rsidP="00A811C9">
                      <w:pPr>
                        <w:pStyle w:val="tekstzboku"/>
                        <w:spacing w:before="0"/>
                      </w:pPr>
                      <w:r w:rsidRPr="00B32250">
                        <w:t>Wynik fi</w:t>
                      </w:r>
                      <w:r w:rsidRPr="00DD45E7">
                        <w:t>nansowy</w:t>
                      </w:r>
                      <w:r w:rsidRPr="00B32250">
                        <w:t xml:space="preserve"> netto był </w:t>
                      </w:r>
                      <w:r w:rsidR="00423C6E">
                        <w:t xml:space="preserve">wyższy o </w:t>
                      </w:r>
                      <w:r w:rsidR="00277E50">
                        <w:t>72,2</w:t>
                      </w:r>
                      <w:r w:rsidR="00423C6E"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28F0" w:rsidRPr="006B1A2D">
        <w:rPr>
          <w:rFonts w:cs="Arial"/>
          <w:szCs w:val="19"/>
        </w:rPr>
        <w:t xml:space="preserve">Wynik finansowy brutto </w:t>
      </w:r>
      <w:r w:rsidR="00E628F0" w:rsidRPr="00CE75C6">
        <w:rPr>
          <w:rFonts w:cs="Arial"/>
          <w:szCs w:val="19"/>
        </w:rPr>
        <w:t xml:space="preserve">osiągnął wartość </w:t>
      </w:r>
      <w:r w:rsidR="00277E50" w:rsidRPr="00CE75C6">
        <w:rPr>
          <w:rFonts w:cs="Calibri"/>
          <w:sz w:val="18"/>
          <w:szCs w:val="18"/>
        </w:rPr>
        <w:t>4575,6</w:t>
      </w:r>
      <w:r w:rsidR="00E628F0" w:rsidRPr="00CE75C6">
        <w:rPr>
          <w:rFonts w:cs="Arial"/>
          <w:szCs w:val="19"/>
        </w:rPr>
        <w:t xml:space="preserve"> mln zł, tj. wyższą o </w:t>
      </w:r>
      <w:r w:rsidR="00277E50" w:rsidRPr="00CE75C6">
        <w:rPr>
          <w:rFonts w:cs="Arial"/>
          <w:szCs w:val="19"/>
        </w:rPr>
        <w:t>68,8</w:t>
      </w:r>
      <w:r w:rsidR="00E628F0" w:rsidRPr="00CE75C6">
        <w:rPr>
          <w:rFonts w:cs="Arial"/>
          <w:szCs w:val="19"/>
        </w:rPr>
        <w:t>% niż w 20</w:t>
      </w:r>
      <w:r w:rsidR="00277E50" w:rsidRPr="00CE75C6">
        <w:rPr>
          <w:rFonts w:cs="Arial"/>
          <w:szCs w:val="19"/>
        </w:rPr>
        <w:t>20</w:t>
      </w:r>
      <w:r w:rsidR="00E628F0" w:rsidRPr="00CE75C6">
        <w:rPr>
          <w:rFonts w:cs="Arial"/>
          <w:szCs w:val="19"/>
        </w:rPr>
        <w:t xml:space="preserve"> r., </w:t>
      </w:r>
      <w:r w:rsidR="000C053B" w:rsidRPr="00CE75C6">
        <w:rPr>
          <w:rFonts w:cs="Arial"/>
          <w:szCs w:val="19"/>
        </w:rPr>
        <w:br/>
      </w:r>
      <w:r w:rsidR="00E628F0" w:rsidRPr="00CE75C6">
        <w:rPr>
          <w:rFonts w:cs="Arial"/>
          <w:szCs w:val="19"/>
        </w:rPr>
        <w:t xml:space="preserve">a o </w:t>
      </w:r>
      <w:r w:rsidR="00277E50" w:rsidRPr="00CE75C6">
        <w:rPr>
          <w:rFonts w:cs="Arial"/>
          <w:szCs w:val="19"/>
        </w:rPr>
        <w:t>163,4</w:t>
      </w:r>
      <w:r w:rsidR="00E628F0" w:rsidRPr="00CE75C6">
        <w:rPr>
          <w:rFonts w:cs="Arial"/>
          <w:szCs w:val="19"/>
        </w:rPr>
        <w:t xml:space="preserve">% od uzyskanej w 2010 r. Obciążenia wyniku finansowego </w:t>
      </w:r>
      <w:r w:rsidR="00E628F0" w:rsidRPr="006B1A2D">
        <w:rPr>
          <w:rFonts w:cs="Arial"/>
          <w:szCs w:val="19"/>
        </w:rPr>
        <w:t>brutto z</w:t>
      </w:r>
      <w:r w:rsidR="00507551">
        <w:rPr>
          <w:rFonts w:cs="Arial"/>
          <w:szCs w:val="19"/>
        </w:rPr>
        <w:t>więk</w:t>
      </w:r>
      <w:r w:rsidR="00E628F0" w:rsidRPr="006B1A2D">
        <w:rPr>
          <w:rFonts w:cs="Arial"/>
          <w:szCs w:val="19"/>
        </w:rPr>
        <w:t>szyły się w</w:t>
      </w:r>
      <w:r w:rsidR="001011FF">
        <w:rPr>
          <w:rFonts w:cs="Arial"/>
          <w:szCs w:val="19"/>
        </w:rPr>
        <w:t> </w:t>
      </w:r>
      <w:r w:rsidR="00E628F0" w:rsidRPr="006B1A2D">
        <w:rPr>
          <w:rFonts w:cs="Arial"/>
          <w:szCs w:val="19"/>
        </w:rPr>
        <w:t>skali roku o</w:t>
      </w:r>
      <w:r w:rsidR="0036096B">
        <w:rPr>
          <w:rFonts w:cs="Arial"/>
          <w:szCs w:val="19"/>
        </w:rPr>
        <w:t> </w:t>
      </w:r>
      <w:r w:rsidR="00507551">
        <w:rPr>
          <w:rFonts w:cs="Arial"/>
          <w:szCs w:val="19"/>
        </w:rPr>
        <w:t>52,7</w:t>
      </w:r>
      <w:r w:rsidR="00E628F0" w:rsidRPr="006B1A2D">
        <w:rPr>
          <w:rFonts w:cs="Arial"/>
          <w:szCs w:val="19"/>
        </w:rPr>
        <w:t xml:space="preserve">% (do </w:t>
      </w:r>
      <w:r w:rsidR="00507551">
        <w:rPr>
          <w:rFonts w:cs="Arial"/>
          <w:szCs w:val="19"/>
        </w:rPr>
        <w:t>707,6</w:t>
      </w:r>
      <w:r w:rsidR="00E628F0" w:rsidRPr="0036096B">
        <w:rPr>
          <w:rFonts w:cs="Arial"/>
          <w:color w:val="000000" w:themeColor="text1"/>
          <w:szCs w:val="19"/>
        </w:rPr>
        <w:t xml:space="preserve"> mln zł)</w:t>
      </w:r>
      <w:r w:rsidR="00A811C9" w:rsidRPr="0036096B">
        <w:rPr>
          <w:rFonts w:cs="Arial"/>
          <w:color w:val="000000" w:themeColor="text1"/>
          <w:szCs w:val="19"/>
        </w:rPr>
        <w:t xml:space="preserve">. </w:t>
      </w:r>
    </w:p>
    <w:p w:rsidR="00A811C9" w:rsidRPr="001011FF" w:rsidRDefault="00E628F0" w:rsidP="00E16E52">
      <w:pPr>
        <w:spacing w:line="288" w:lineRule="auto"/>
        <w:rPr>
          <w:rFonts w:cs="Arial"/>
          <w:color w:val="000000" w:themeColor="text1"/>
          <w:szCs w:val="19"/>
        </w:rPr>
      </w:pPr>
      <w:r w:rsidRPr="006B1A2D">
        <w:rPr>
          <w:rFonts w:cs="Arial"/>
          <w:szCs w:val="19"/>
        </w:rPr>
        <w:t xml:space="preserve">Wynik finansowy netto ukształtował się na poziomie </w:t>
      </w:r>
      <w:r w:rsidR="00277E50" w:rsidRPr="006B1A2D">
        <w:rPr>
          <w:rFonts w:cs="Arial"/>
          <w:szCs w:val="19"/>
        </w:rPr>
        <w:t>3867,9</w:t>
      </w:r>
      <w:r w:rsidRPr="006B1A2D">
        <w:rPr>
          <w:rFonts w:cs="Arial"/>
          <w:szCs w:val="19"/>
        </w:rPr>
        <w:t xml:space="preserve"> mln zł i był wyższy o </w:t>
      </w:r>
      <w:r w:rsidR="00277E50" w:rsidRPr="006B1A2D">
        <w:rPr>
          <w:rFonts w:cs="Arial"/>
          <w:szCs w:val="19"/>
        </w:rPr>
        <w:t>72,2</w:t>
      </w:r>
      <w:r w:rsidRPr="006B1A2D">
        <w:rPr>
          <w:rFonts w:cs="Arial"/>
          <w:szCs w:val="19"/>
        </w:rPr>
        <w:t xml:space="preserve">% </w:t>
      </w:r>
      <w:r w:rsidR="000C053B" w:rsidRPr="006B1A2D">
        <w:rPr>
          <w:rFonts w:cs="Arial"/>
          <w:szCs w:val="19"/>
        </w:rPr>
        <w:br/>
      </w:r>
      <w:r w:rsidRPr="00CE75C6">
        <w:rPr>
          <w:rFonts w:cs="Arial"/>
          <w:szCs w:val="19"/>
        </w:rPr>
        <w:t xml:space="preserve">od wyniku </w:t>
      </w:r>
      <w:r w:rsidR="006D570D" w:rsidRPr="00CE75C6">
        <w:rPr>
          <w:rFonts w:cs="Arial"/>
          <w:szCs w:val="19"/>
        </w:rPr>
        <w:t>osiągniętego w 20</w:t>
      </w:r>
      <w:r w:rsidR="00277E50" w:rsidRPr="00CE75C6">
        <w:rPr>
          <w:rFonts w:cs="Arial"/>
          <w:szCs w:val="19"/>
        </w:rPr>
        <w:t>20</w:t>
      </w:r>
      <w:r w:rsidR="006D570D" w:rsidRPr="00CE75C6">
        <w:rPr>
          <w:rFonts w:cs="Arial"/>
          <w:szCs w:val="19"/>
        </w:rPr>
        <w:t xml:space="preserve"> r., a o </w:t>
      </w:r>
      <w:r w:rsidR="00277E50" w:rsidRPr="00CE75C6">
        <w:rPr>
          <w:rFonts w:cs="Arial"/>
          <w:szCs w:val="19"/>
        </w:rPr>
        <w:t>171,5</w:t>
      </w:r>
      <w:r w:rsidRPr="00CE75C6">
        <w:rPr>
          <w:rFonts w:cs="Arial"/>
          <w:szCs w:val="19"/>
        </w:rPr>
        <w:t xml:space="preserve">% w odniesieniu do 2010 </w:t>
      </w:r>
      <w:r w:rsidRPr="001011FF">
        <w:rPr>
          <w:rFonts w:cs="Arial"/>
          <w:color w:val="000000" w:themeColor="text1"/>
          <w:szCs w:val="19"/>
        </w:rPr>
        <w:t>r. Zysk netto w</w:t>
      </w:r>
      <w:r w:rsidR="001011FF">
        <w:rPr>
          <w:rFonts w:cs="Arial"/>
          <w:color w:val="000000" w:themeColor="text1"/>
          <w:szCs w:val="19"/>
        </w:rPr>
        <w:t> </w:t>
      </w:r>
      <w:r w:rsidRPr="001011FF">
        <w:rPr>
          <w:rFonts w:cs="Arial"/>
          <w:color w:val="000000" w:themeColor="text1"/>
          <w:szCs w:val="19"/>
        </w:rPr>
        <w:t>porównaniu z 20</w:t>
      </w:r>
      <w:r w:rsidR="00277E50" w:rsidRPr="001011FF">
        <w:rPr>
          <w:rFonts w:cs="Arial"/>
          <w:color w:val="000000" w:themeColor="text1"/>
          <w:szCs w:val="19"/>
        </w:rPr>
        <w:t>20</w:t>
      </w:r>
      <w:r w:rsidRPr="001011FF">
        <w:rPr>
          <w:rFonts w:cs="Arial"/>
          <w:color w:val="000000" w:themeColor="text1"/>
          <w:szCs w:val="19"/>
        </w:rPr>
        <w:t xml:space="preserve"> r. zwiększył się o </w:t>
      </w:r>
      <w:r w:rsidR="005616D8" w:rsidRPr="001011FF">
        <w:rPr>
          <w:rFonts w:cs="Arial"/>
          <w:color w:val="000000" w:themeColor="text1"/>
          <w:szCs w:val="19"/>
        </w:rPr>
        <w:t>56,3</w:t>
      </w:r>
      <w:r w:rsidRPr="001011FF">
        <w:rPr>
          <w:rFonts w:cs="Arial"/>
          <w:color w:val="000000" w:themeColor="text1"/>
          <w:szCs w:val="19"/>
        </w:rPr>
        <w:t>%, a strata netto</w:t>
      </w:r>
      <w:r w:rsidR="005616D8" w:rsidRPr="001011FF">
        <w:rPr>
          <w:rFonts w:cs="Arial"/>
          <w:color w:val="000000" w:themeColor="text1"/>
          <w:szCs w:val="19"/>
        </w:rPr>
        <w:t xml:space="preserve"> zmniejszyła się</w:t>
      </w:r>
      <w:r w:rsidRPr="001011FF">
        <w:rPr>
          <w:rFonts w:cs="Arial"/>
          <w:color w:val="000000" w:themeColor="text1"/>
          <w:szCs w:val="19"/>
        </w:rPr>
        <w:t xml:space="preserve"> o </w:t>
      </w:r>
      <w:r w:rsidR="005616D8" w:rsidRPr="001011FF">
        <w:rPr>
          <w:rFonts w:cs="Arial"/>
          <w:color w:val="000000" w:themeColor="text1"/>
          <w:szCs w:val="19"/>
        </w:rPr>
        <w:t>10,2</w:t>
      </w:r>
      <w:r w:rsidRPr="001011FF">
        <w:rPr>
          <w:rFonts w:cs="Arial"/>
          <w:color w:val="000000" w:themeColor="text1"/>
          <w:szCs w:val="19"/>
        </w:rPr>
        <w:t xml:space="preserve">%. </w:t>
      </w:r>
    </w:p>
    <w:p w:rsidR="00A811C9" w:rsidRPr="00E16E52" w:rsidRDefault="00A811C9" w:rsidP="00CB5D20">
      <w:pPr>
        <w:pStyle w:val="tytuwykresu"/>
        <w:tabs>
          <w:tab w:val="left" w:pos="851"/>
        </w:tabs>
        <w:spacing w:before="360"/>
        <w:rPr>
          <w:rFonts w:cs="Arial"/>
          <w:spacing w:val="0"/>
          <w:sz w:val="19"/>
          <w:szCs w:val="19"/>
        </w:rPr>
      </w:pPr>
      <w:r w:rsidRPr="00E16E52">
        <w:rPr>
          <w:spacing w:val="0"/>
          <w:sz w:val="19"/>
          <w:szCs w:val="19"/>
        </w:rPr>
        <w:t>Tablica 1.</w:t>
      </w:r>
      <w:r w:rsidRPr="00E16E52">
        <w:rPr>
          <w:spacing w:val="0"/>
          <w:sz w:val="19"/>
          <w:szCs w:val="19"/>
          <w:shd w:val="clear" w:color="auto" w:fill="FFFFFF"/>
        </w:rPr>
        <w:tab/>
      </w:r>
      <w:r w:rsidRPr="00E16E52">
        <w:rPr>
          <w:rFonts w:cs="Arial"/>
          <w:spacing w:val="0"/>
          <w:sz w:val="19"/>
          <w:szCs w:val="19"/>
        </w:rPr>
        <w:t>Wyniki finansowe</w:t>
      </w:r>
    </w:p>
    <w:tbl>
      <w:tblPr>
        <w:tblStyle w:val="Siatkatabelijasna1"/>
        <w:tblW w:w="80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Wyniki finansowe"/>
      </w:tblPr>
      <w:tblGrid>
        <w:gridCol w:w="2978"/>
        <w:gridCol w:w="1018"/>
        <w:gridCol w:w="1018"/>
        <w:gridCol w:w="1018"/>
        <w:gridCol w:w="1018"/>
        <w:gridCol w:w="1018"/>
      </w:tblGrid>
      <w:tr w:rsidR="00A811C9" w:rsidRPr="00684994" w:rsidTr="00E15160">
        <w:trPr>
          <w:trHeight w:val="57"/>
          <w:jc w:val="center"/>
        </w:trPr>
        <w:tc>
          <w:tcPr>
            <w:tcW w:w="2978" w:type="dxa"/>
            <w:vMerge w:val="restart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A811C9" w:rsidRPr="00E16E52" w:rsidRDefault="00A811C9" w:rsidP="00E15160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2010</w:t>
            </w:r>
          </w:p>
        </w:tc>
        <w:tc>
          <w:tcPr>
            <w:tcW w:w="1018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A811C9" w:rsidRPr="00E16E52" w:rsidRDefault="0050378B" w:rsidP="00CB5D20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</w:p>
        </w:tc>
        <w:tc>
          <w:tcPr>
            <w:tcW w:w="3054" w:type="dxa"/>
            <w:gridSpan w:val="3"/>
            <w:tcBorders>
              <w:top w:val="nil"/>
              <w:left w:val="single" w:sz="2" w:space="0" w:color="001D77"/>
              <w:bottom w:val="single" w:sz="2" w:space="0" w:color="001D77"/>
            </w:tcBorders>
            <w:vAlign w:val="center"/>
          </w:tcPr>
          <w:p w:rsidR="00A811C9" w:rsidRPr="00E16E52" w:rsidRDefault="0050378B" w:rsidP="00D1483F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D1483F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</w:tr>
      <w:tr w:rsidR="00A811C9" w:rsidRPr="00684994" w:rsidTr="00E15160">
        <w:trPr>
          <w:trHeight w:val="57"/>
          <w:jc w:val="center"/>
        </w:trPr>
        <w:tc>
          <w:tcPr>
            <w:tcW w:w="2978" w:type="dxa"/>
            <w:vMerge/>
            <w:tcBorders>
              <w:top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tcBorders>
              <w:top w:val="single" w:sz="2" w:space="0" w:color="001D77"/>
              <w:left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A811C9" w:rsidRPr="00E16E52" w:rsidRDefault="00A811C9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A811C9" w:rsidRPr="00E16E52" w:rsidRDefault="00A811C9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2010=100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12" w:space="0" w:color="001D77"/>
            </w:tcBorders>
            <w:vAlign w:val="center"/>
          </w:tcPr>
          <w:p w:rsidR="00A811C9" w:rsidRPr="00E16E52" w:rsidRDefault="00A811C9" w:rsidP="00D1483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</w:t>
            </w:r>
            <w:r w:rsidR="00D1483F">
              <w:rPr>
                <w:sz w:val="18"/>
                <w:szCs w:val="18"/>
              </w:rPr>
              <w:t>20</w:t>
            </w:r>
            <w:r w:rsidRPr="00E16E52">
              <w:rPr>
                <w:sz w:val="18"/>
                <w:szCs w:val="18"/>
              </w:rPr>
              <w:t>=100</w:t>
            </w:r>
          </w:p>
        </w:tc>
      </w:tr>
      <w:tr w:rsidR="00D1483F" w:rsidRPr="00684994" w:rsidTr="00E15160">
        <w:trPr>
          <w:trHeight w:val="57"/>
          <w:jc w:val="center"/>
        </w:trPr>
        <w:tc>
          <w:tcPr>
            <w:tcW w:w="2978" w:type="dxa"/>
            <w:tcBorders>
              <w:top w:val="single" w:sz="1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E16E52" w:rsidRDefault="00D1483F" w:rsidP="0036096B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 xml:space="preserve">Wynik na sprzedaży produktów, </w:t>
            </w: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br/>
              <w:t>towarów i materiałów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CB5D20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B1A2D">
              <w:rPr>
                <w:rFonts w:cs="Calibri"/>
                <w:bCs/>
                <w:sz w:val="18"/>
                <w:szCs w:val="18"/>
              </w:rPr>
              <w:t>1547,1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B1A2D">
              <w:rPr>
                <w:rFonts w:cs="Calibri"/>
                <w:bCs/>
                <w:sz w:val="18"/>
                <w:szCs w:val="18"/>
              </w:rPr>
              <w:t>2638,2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C16B6F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B1A2D">
              <w:rPr>
                <w:rFonts w:cs="Calibri"/>
                <w:bCs/>
                <w:sz w:val="18"/>
                <w:szCs w:val="18"/>
              </w:rPr>
              <w:t>4089,4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146557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B1A2D">
              <w:rPr>
                <w:rFonts w:cs="Calibri"/>
                <w:bCs/>
                <w:sz w:val="18"/>
                <w:szCs w:val="18"/>
              </w:rPr>
              <w:t>264,3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</w:tcBorders>
          </w:tcPr>
          <w:p w:rsidR="00D1483F" w:rsidRPr="006B1A2D" w:rsidRDefault="00C16B6F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6B1A2D">
              <w:rPr>
                <w:rFonts w:cs="Calibri"/>
                <w:bCs/>
                <w:sz w:val="18"/>
                <w:szCs w:val="18"/>
              </w:rPr>
              <w:t>155,0</w:t>
            </w:r>
          </w:p>
        </w:tc>
      </w:tr>
      <w:tr w:rsidR="00146557" w:rsidRPr="00146557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E16E52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pozostałej działalności operacyjnej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293,6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436,2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146557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655,5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146557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223,3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</w:tcPr>
          <w:p w:rsidR="00D1483F" w:rsidRPr="006B1A2D" w:rsidRDefault="00146557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150,3</w:t>
            </w:r>
          </w:p>
        </w:tc>
      </w:tr>
      <w:tr w:rsidR="00D1483F" w:rsidRPr="00684994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E16E52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operacjach finansowych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–105,6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–364,6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–</w:t>
            </w:r>
            <w:r w:rsidR="00146557" w:rsidRPr="006B1A2D">
              <w:rPr>
                <w:rFonts w:cs="Calibri"/>
                <w:sz w:val="18"/>
                <w:szCs w:val="18"/>
              </w:rPr>
              <w:t>169,4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.</w:t>
            </w:r>
          </w:p>
        </w:tc>
      </w:tr>
      <w:tr w:rsidR="00C16B6F" w:rsidRPr="00C16B6F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E16E52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brutto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1736,8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2709,9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C16B6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4575,6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6B1A2D" w:rsidRDefault="00146557" w:rsidP="0036096B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6B1A2D">
              <w:rPr>
                <w:rFonts w:cs="Arial"/>
                <w:sz w:val="18"/>
                <w:szCs w:val="18"/>
              </w:rPr>
              <w:t>263,4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</w:tcPr>
          <w:p w:rsidR="00D1483F" w:rsidRPr="006B1A2D" w:rsidRDefault="00C16B6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168,8</w:t>
            </w:r>
          </w:p>
        </w:tc>
      </w:tr>
      <w:tr w:rsidR="00D1483F" w:rsidRPr="00081308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D1483F" w:rsidRPr="00E16E52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netto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1424,5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:rsidR="00D1483F" w:rsidRPr="006B1A2D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2246,4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:rsidR="00D1483F" w:rsidRPr="006B1A2D" w:rsidRDefault="00C16B6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3867,9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:rsidR="00D1483F" w:rsidRPr="006B1A2D" w:rsidRDefault="00146557" w:rsidP="0036096B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6B1A2D">
              <w:rPr>
                <w:rFonts w:cs="Arial"/>
                <w:sz w:val="18"/>
                <w:szCs w:val="18"/>
              </w:rPr>
              <w:t>271,5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</w:tcBorders>
          </w:tcPr>
          <w:p w:rsidR="00D1483F" w:rsidRPr="006B1A2D" w:rsidRDefault="00C16B6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B1A2D">
              <w:rPr>
                <w:rFonts w:cs="Calibri"/>
                <w:sz w:val="18"/>
                <w:szCs w:val="18"/>
              </w:rPr>
              <w:t>172,2</w:t>
            </w:r>
          </w:p>
        </w:tc>
      </w:tr>
    </w:tbl>
    <w:p w:rsidR="00E321FE" w:rsidRPr="006B1A2D" w:rsidRDefault="000B7732" w:rsidP="00272FC0">
      <w:pPr>
        <w:spacing w:before="300" w:line="288" w:lineRule="auto"/>
        <w:rPr>
          <w:rFonts w:cs="Arial"/>
          <w:szCs w:val="19"/>
        </w:rPr>
      </w:pPr>
      <w:r w:rsidRPr="006B1A2D">
        <w:rPr>
          <w:rFonts w:cs="Arial"/>
          <w:szCs w:val="19"/>
        </w:rPr>
        <w:t>W 202</w:t>
      </w:r>
      <w:r w:rsidR="0036339D" w:rsidRPr="006B1A2D">
        <w:rPr>
          <w:rFonts w:cs="Arial"/>
          <w:szCs w:val="19"/>
        </w:rPr>
        <w:t>1</w:t>
      </w:r>
      <w:r w:rsidRPr="006B1A2D">
        <w:rPr>
          <w:rFonts w:cs="Arial"/>
          <w:szCs w:val="19"/>
        </w:rPr>
        <w:t xml:space="preserve"> r. wskaźnik rentowności sprzedaży brutto ukształtował się na poziomie </w:t>
      </w:r>
      <w:r w:rsidR="0036339D" w:rsidRPr="006B1A2D">
        <w:rPr>
          <w:rFonts w:cs="Arial"/>
          <w:szCs w:val="19"/>
        </w:rPr>
        <w:t>5</w:t>
      </w:r>
      <w:r w:rsidRPr="006B1A2D">
        <w:rPr>
          <w:rFonts w:cs="Arial"/>
          <w:szCs w:val="19"/>
        </w:rPr>
        <w:t>,8%</w:t>
      </w:r>
      <w:r w:rsidR="000C053B" w:rsidRPr="006B1A2D">
        <w:rPr>
          <w:rFonts w:cs="Arial"/>
          <w:szCs w:val="19"/>
        </w:rPr>
        <w:br/>
      </w:r>
      <w:r w:rsidRPr="006B1A2D">
        <w:rPr>
          <w:rFonts w:cs="Arial"/>
          <w:szCs w:val="19"/>
        </w:rPr>
        <w:t>i zwiększył się zarówno w porównaniu z 20</w:t>
      </w:r>
      <w:r w:rsidR="0036339D" w:rsidRPr="006B1A2D">
        <w:rPr>
          <w:rFonts w:cs="Arial"/>
          <w:szCs w:val="19"/>
        </w:rPr>
        <w:t>20</w:t>
      </w:r>
      <w:r w:rsidRPr="006B1A2D">
        <w:rPr>
          <w:rFonts w:cs="Arial"/>
          <w:szCs w:val="19"/>
        </w:rPr>
        <w:t xml:space="preserve"> r. jak i 2010 r.</w:t>
      </w:r>
      <w:r w:rsidR="003A3817" w:rsidRPr="006B1A2D">
        <w:rPr>
          <w:rFonts w:cs="Arial"/>
          <w:szCs w:val="19"/>
        </w:rPr>
        <w:t>, tj. odpowiednio:</w:t>
      </w:r>
      <w:r w:rsidRPr="006B1A2D">
        <w:rPr>
          <w:rFonts w:cs="Arial"/>
          <w:szCs w:val="19"/>
        </w:rPr>
        <w:t xml:space="preserve"> o </w:t>
      </w:r>
      <w:r w:rsidR="003A3817" w:rsidRPr="006B1A2D">
        <w:rPr>
          <w:rFonts w:cs="Arial"/>
          <w:szCs w:val="19"/>
        </w:rPr>
        <w:t>1,0</w:t>
      </w:r>
      <w:r w:rsidRPr="006B1A2D">
        <w:rPr>
          <w:rFonts w:cs="Arial"/>
          <w:szCs w:val="19"/>
        </w:rPr>
        <w:t xml:space="preserve"> p. proc. </w:t>
      </w:r>
      <w:r w:rsidR="0036096B">
        <w:rPr>
          <w:rFonts w:cs="Arial"/>
          <w:szCs w:val="19"/>
        </w:rPr>
        <w:br/>
      </w:r>
      <w:r w:rsidR="003A3817" w:rsidRPr="006B1A2D">
        <w:rPr>
          <w:rFonts w:cs="Arial"/>
          <w:szCs w:val="19"/>
        </w:rPr>
        <w:t xml:space="preserve">i o 1,2 p. proc. </w:t>
      </w:r>
      <w:r w:rsidRPr="006B1A2D">
        <w:rPr>
          <w:rFonts w:cs="Arial"/>
          <w:szCs w:val="19"/>
        </w:rPr>
        <w:t>Wskaźnik rentowności obrotu brutto zwiększył się w stosunku do 20</w:t>
      </w:r>
      <w:r w:rsidR="00877398" w:rsidRPr="006B1A2D">
        <w:rPr>
          <w:rFonts w:cs="Arial"/>
          <w:szCs w:val="19"/>
        </w:rPr>
        <w:t>20</w:t>
      </w:r>
      <w:r w:rsidRPr="006B1A2D">
        <w:rPr>
          <w:rFonts w:cs="Arial"/>
          <w:szCs w:val="19"/>
        </w:rPr>
        <w:t xml:space="preserve"> r. </w:t>
      </w:r>
      <w:r w:rsidR="0036096B">
        <w:rPr>
          <w:rFonts w:cs="Arial"/>
          <w:szCs w:val="19"/>
        </w:rPr>
        <w:br/>
      </w:r>
      <w:r w:rsidR="00877398" w:rsidRPr="006B1A2D">
        <w:rPr>
          <w:rFonts w:cs="Arial"/>
          <w:szCs w:val="19"/>
        </w:rPr>
        <w:t>o 1,5 p. proc.</w:t>
      </w:r>
      <w:r w:rsidR="00272FC0" w:rsidRPr="006B1A2D">
        <w:rPr>
          <w:rFonts w:cs="Arial"/>
          <w:szCs w:val="19"/>
        </w:rPr>
        <w:t>,</w:t>
      </w:r>
      <w:r w:rsidRPr="006B1A2D">
        <w:rPr>
          <w:rFonts w:cs="Arial"/>
          <w:szCs w:val="19"/>
        </w:rPr>
        <w:t xml:space="preserve"> </w:t>
      </w:r>
      <w:r w:rsidR="00272FC0" w:rsidRPr="006B1A2D">
        <w:rPr>
          <w:rFonts w:cs="Arial"/>
          <w:szCs w:val="19"/>
        </w:rPr>
        <w:t xml:space="preserve">a </w:t>
      </w:r>
      <w:r w:rsidRPr="006B1A2D">
        <w:rPr>
          <w:rFonts w:cs="Arial"/>
          <w:szCs w:val="19"/>
        </w:rPr>
        <w:t xml:space="preserve">w porównaniu z 2010 r. </w:t>
      </w:r>
      <w:r w:rsidR="00272FC0" w:rsidRPr="006B1A2D">
        <w:rPr>
          <w:rFonts w:cs="Arial"/>
          <w:szCs w:val="19"/>
        </w:rPr>
        <w:t xml:space="preserve">o 1,3 p. proc. </w:t>
      </w:r>
      <w:r w:rsidRPr="006B1A2D">
        <w:rPr>
          <w:rFonts w:cs="Arial"/>
          <w:szCs w:val="19"/>
        </w:rPr>
        <w:t xml:space="preserve">osiągając wartość </w:t>
      </w:r>
      <w:r w:rsidR="00877398" w:rsidRPr="006B1A2D">
        <w:rPr>
          <w:rFonts w:cs="Arial"/>
          <w:szCs w:val="19"/>
        </w:rPr>
        <w:t>6,3</w:t>
      </w:r>
      <w:r w:rsidRPr="006B1A2D">
        <w:rPr>
          <w:rFonts w:cs="Arial"/>
          <w:szCs w:val="19"/>
        </w:rPr>
        <w:t xml:space="preserve">%. Wskaźnik rentowności obrotu netto wzrósł </w:t>
      </w:r>
      <w:r w:rsidR="00272FC0" w:rsidRPr="006B1A2D">
        <w:rPr>
          <w:rFonts w:cs="Arial"/>
          <w:szCs w:val="19"/>
        </w:rPr>
        <w:t xml:space="preserve">o 1,3 p. proc. </w:t>
      </w:r>
      <w:r w:rsidRPr="006B1A2D">
        <w:rPr>
          <w:rFonts w:cs="Arial"/>
          <w:szCs w:val="19"/>
        </w:rPr>
        <w:t>w odniesieniu do 20</w:t>
      </w:r>
      <w:r w:rsidR="00877398" w:rsidRPr="006B1A2D">
        <w:rPr>
          <w:rFonts w:cs="Arial"/>
          <w:szCs w:val="19"/>
        </w:rPr>
        <w:t>20</w:t>
      </w:r>
      <w:r w:rsidRPr="006B1A2D">
        <w:rPr>
          <w:rFonts w:cs="Arial"/>
          <w:szCs w:val="19"/>
        </w:rPr>
        <w:t xml:space="preserve"> r. </w:t>
      </w:r>
      <w:r w:rsidR="00877398" w:rsidRPr="006B1A2D">
        <w:rPr>
          <w:rFonts w:cs="Arial"/>
          <w:szCs w:val="19"/>
        </w:rPr>
        <w:t>i</w:t>
      </w:r>
      <w:r w:rsidRPr="006B1A2D">
        <w:rPr>
          <w:rFonts w:cs="Arial"/>
          <w:szCs w:val="19"/>
        </w:rPr>
        <w:t xml:space="preserve"> o </w:t>
      </w:r>
      <w:r w:rsidR="00877398" w:rsidRPr="006B1A2D">
        <w:rPr>
          <w:rFonts w:cs="Arial"/>
          <w:szCs w:val="19"/>
        </w:rPr>
        <w:t>1,2</w:t>
      </w:r>
      <w:r w:rsidRPr="006B1A2D">
        <w:rPr>
          <w:rFonts w:cs="Arial"/>
          <w:szCs w:val="19"/>
        </w:rPr>
        <w:t xml:space="preserve"> p. proc. </w:t>
      </w:r>
      <w:r w:rsidR="0036096B">
        <w:rPr>
          <w:rFonts w:cs="Arial"/>
          <w:szCs w:val="19"/>
        </w:rPr>
        <w:br/>
      </w:r>
      <w:r w:rsidRPr="006B1A2D">
        <w:rPr>
          <w:rFonts w:cs="Arial"/>
          <w:szCs w:val="19"/>
        </w:rPr>
        <w:t xml:space="preserve">w stosunku do 2010 r. osiągając wartość </w:t>
      </w:r>
      <w:r w:rsidR="00877398" w:rsidRPr="006B1A2D">
        <w:rPr>
          <w:rFonts w:cs="Arial"/>
          <w:szCs w:val="19"/>
        </w:rPr>
        <w:t>5,3</w:t>
      </w:r>
      <w:r w:rsidRPr="006B1A2D">
        <w:rPr>
          <w:rFonts w:cs="Arial"/>
          <w:szCs w:val="19"/>
        </w:rPr>
        <w:t>%. Najbardziej opłacalnym rodzajem działalności w 202</w:t>
      </w:r>
      <w:r w:rsidR="00905AD3" w:rsidRPr="006B1A2D">
        <w:rPr>
          <w:rFonts w:cs="Arial"/>
          <w:szCs w:val="19"/>
        </w:rPr>
        <w:t>1</w:t>
      </w:r>
      <w:r w:rsidRPr="006B1A2D">
        <w:rPr>
          <w:rFonts w:cs="Arial"/>
          <w:szCs w:val="19"/>
        </w:rPr>
        <w:t xml:space="preserve"> r. była informacja i komunikacja (wskaźnik rentowności o</w:t>
      </w:r>
      <w:r w:rsidR="00215ADE">
        <w:rPr>
          <w:rFonts w:cs="Arial"/>
          <w:szCs w:val="19"/>
        </w:rPr>
        <w:t xml:space="preserve">brotu netto wynosił </w:t>
      </w:r>
      <w:r w:rsidR="00905AD3" w:rsidRPr="006B1A2D">
        <w:rPr>
          <w:rFonts w:cs="Arial"/>
          <w:szCs w:val="19"/>
        </w:rPr>
        <w:t>10,0%)</w:t>
      </w:r>
      <w:r w:rsidR="00215ADE">
        <w:rPr>
          <w:rFonts w:cs="Arial"/>
          <w:szCs w:val="19"/>
        </w:rPr>
        <w:t>.</w:t>
      </w:r>
      <w:r w:rsidR="00905AD3" w:rsidRPr="006B1A2D">
        <w:rPr>
          <w:rFonts w:cs="Arial"/>
          <w:szCs w:val="19"/>
        </w:rPr>
        <w:t xml:space="preserve"> </w:t>
      </w:r>
    </w:p>
    <w:p w:rsidR="00A811C9" w:rsidRPr="00E16E52" w:rsidRDefault="00A811C9" w:rsidP="00CB5D20">
      <w:pPr>
        <w:tabs>
          <w:tab w:val="left" w:pos="851"/>
        </w:tabs>
        <w:spacing w:before="360"/>
        <w:jc w:val="both"/>
        <w:rPr>
          <w:rFonts w:cs="Arial"/>
          <w:szCs w:val="19"/>
        </w:rPr>
      </w:pPr>
      <w:r w:rsidRPr="00E16E52">
        <w:rPr>
          <w:rFonts w:cs="Arial"/>
          <w:b/>
          <w:szCs w:val="19"/>
        </w:rPr>
        <w:t>Tablica 2</w:t>
      </w:r>
      <w:r w:rsidRPr="00E16E52">
        <w:rPr>
          <w:rFonts w:cs="Arial"/>
          <w:szCs w:val="19"/>
        </w:rPr>
        <w:t>.</w:t>
      </w:r>
      <w:r w:rsidRPr="00E16E52">
        <w:rPr>
          <w:rFonts w:cs="Arial"/>
          <w:szCs w:val="19"/>
        </w:rPr>
        <w:tab/>
      </w:r>
      <w:r w:rsidRPr="00E16E52">
        <w:rPr>
          <w:rFonts w:cs="Arial"/>
          <w:b/>
          <w:szCs w:val="19"/>
        </w:rPr>
        <w:t>Podstawowe relacje ekonomiczne</w:t>
      </w:r>
    </w:p>
    <w:tbl>
      <w:tblPr>
        <w:tblStyle w:val="Siatkatabelijasna1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Podstawowe relacje ekonomiczne"/>
      </w:tblPr>
      <w:tblGrid>
        <w:gridCol w:w="3678"/>
        <w:gridCol w:w="1457"/>
        <w:gridCol w:w="1458"/>
        <w:gridCol w:w="1458"/>
      </w:tblGrid>
      <w:tr w:rsidR="00A811C9" w:rsidRPr="00FA5128" w:rsidTr="00FA3E8A">
        <w:trPr>
          <w:trHeight w:val="57"/>
          <w:jc w:val="center"/>
        </w:trPr>
        <w:tc>
          <w:tcPr>
            <w:tcW w:w="3678" w:type="dxa"/>
            <w:vMerge w:val="restart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A811C9" w:rsidRPr="00E20A42" w:rsidRDefault="00A811C9" w:rsidP="0036096B">
            <w:pPr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Wyszczególnienie</w:t>
            </w:r>
          </w:p>
        </w:tc>
        <w:tc>
          <w:tcPr>
            <w:tcW w:w="145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A811C9" w:rsidRPr="00E20A42" w:rsidRDefault="00A811C9" w:rsidP="00E15160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2010</w:t>
            </w:r>
          </w:p>
        </w:tc>
        <w:tc>
          <w:tcPr>
            <w:tcW w:w="1458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A811C9" w:rsidRPr="00E20A42" w:rsidRDefault="0050378B" w:rsidP="00D1483F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 w:rsidRPr="00E20A4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</w:p>
        </w:tc>
        <w:tc>
          <w:tcPr>
            <w:tcW w:w="1458" w:type="dxa"/>
            <w:tcBorders>
              <w:top w:val="nil"/>
              <w:left w:val="single" w:sz="2" w:space="0" w:color="001D77"/>
              <w:bottom w:val="single" w:sz="2" w:space="0" w:color="001D77"/>
            </w:tcBorders>
            <w:vAlign w:val="center"/>
          </w:tcPr>
          <w:p w:rsidR="00A811C9" w:rsidRPr="00E20A42" w:rsidRDefault="0050378B" w:rsidP="00D1483F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D1483F" w:rsidRPr="00E20A42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</w:tr>
      <w:tr w:rsidR="00FA3E8A" w:rsidRPr="00FA5128" w:rsidTr="003068A4">
        <w:trPr>
          <w:trHeight w:val="57"/>
          <w:jc w:val="center"/>
        </w:trPr>
        <w:tc>
          <w:tcPr>
            <w:tcW w:w="3678" w:type="dxa"/>
            <w:vMerge/>
            <w:tcBorders>
              <w:top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FA3E8A" w:rsidRPr="00E20A42" w:rsidRDefault="00FA3E8A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4373" w:type="dxa"/>
            <w:gridSpan w:val="3"/>
            <w:tcBorders>
              <w:top w:val="single" w:sz="2" w:space="0" w:color="001D77"/>
              <w:left w:val="single" w:sz="2" w:space="0" w:color="001D77"/>
              <w:bottom w:val="single" w:sz="12" w:space="0" w:color="001D77"/>
              <w:right w:val="nil"/>
            </w:tcBorders>
            <w:vAlign w:val="center"/>
          </w:tcPr>
          <w:p w:rsidR="00FA3E8A" w:rsidRPr="00E20A42" w:rsidRDefault="00FA3E8A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 %</w:t>
            </w:r>
          </w:p>
        </w:tc>
      </w:tr>
      <w:tr w:rsidR="00E5007A" w:rsidRPr="00E5007A" w:rsidTr="00FA3E8A">
        <w:trPr>
          <w:trHeight w:val="57"/>
          <w:jc w:val="center"/>
        </w:trPr>
        <w:tc>
          <w:tcPr>
            <w:tcW w:w="3678" w:type="dxa"/>
            <w:tcBorders>
              <w:top w:val="single" w:sz="1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sprzedaży brutto</w:t>
            </w:r>
          </w:p>
        </w:tc>
        <w:tc>
          <w:tcPr>
            <w:tcW w:w="1457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30026C">
              <w:rPr>
                <w:rFonts w:cs="Calibri"/>
                <w:bCs/>
                <w:sz w:val="18"/>
                <w:szCs w:val="18"/>
              </w:rPr>
              <w:t>4,6</w:t>
            </w:r>
          </w:p>
        </w:tc>
        <w:tc>
          <w:tcPr>
            <w:tcW w:w="145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30026C">
              <w:rPr>
                <w:rFonts w:cs="Calibri"/>
                <w:bCs/>
                <w:sz w:val="18"/>
                <w:szCs w:val="18"/>
              </w:rPr>
              <w:t>4,8</w:t>
            </w:r>
          </w:p>
        </w:tc>
        <w:tc>
          <w:tcPr>
            <w:tcW w:w="145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nil"/>
            </w:tcBorders>
          </w:tcPr>
          <w:p w:rsidR="00D1483F" w:rsidRPr="0030026C" w:rsidRDefault="00E5007A" w:rsidP="0036096B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30026C">
              <w:rPr>
                <w:rFonts w:cs="Calibri"/>
                <w:bCs/>
                <w:sz w:val="18"/>
                <w:szCs w:val="18"/>
              </w:rPr>
              <w:t>5</w:t>
            </w:r>
            <w:r w:rsidR="00D1483F" w:rsidRPr="0030026C">
              <w:rPr>
                <w:rFonts w:cs="Calibri"/>
                <w:bCs/>
                <w:sz w:val="18"/>
                <w:szCs w:val="18"/>
              </w:rPr>
              <w:t>,8</w:t>
            </w:r>
          </w:p>
        </w:tc>
      </w:tr>
      <w:tr w:rsidR="00E5007A" w:rsidRPr="00E5007A" w:rsidTr="00FA3E8A">
        <w:trPr>
          <w:trHeight w:val="57"/>
          <w:jc w:val="center"/>
        </w:trPr>
        <w:tc>
          <w:tcPr>
            <w:tcW w:w="36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poziomu kosztów</w:t>
            </w:r>
          </w:p>
        </w:tc>
        <w:tc>
          <w:tcPr>
            <w:tcW w:w="1457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95,0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95,2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</w:tcPr>
          <w:p w:rsidR="00D1483F" w:rsidRPr="0030026C" w:rsidRDefault="00E5007A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93,7</w:t>
            </w:r>
          </w:p>
        </w:tc>
      </w:tr>
      <w:tr w:rsidR="00D1483F" w:rsidTr="00FA3E8A">
        <w:trPr>
          <w:trHeight w:val="57"/>
          <w:jc w:val="center"/>
        </w:trPr>
        <w:tc>
          <w:tcPr>
            <w:tcW w:w="36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brutto</w:t>
            </w:r>
          </w:p>
        </w:tc>
        <w:tc>
          <w:tcPr>
            <w:tcW w:w="1457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4,8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:rsidR="00D1483F" w:rsidRPr="0030026C" w:rsidRDefault="00E5007A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6,3</w:t>
            </w:r>
          </w:p>
        </w:tc>
      </w:tr>
      <w:tr w:rsidR="00E5007A" w:rsidRPr="00E5007A" w:rsidTr="00FA3E8A">
        <w:trPr>
          <w:trHeight w:val="57"/>
          <w:jc w:val="center"/>
        </w:trPr>
        <w:tc>
          <w:tcPr>
            <w:tcW w:w="36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netto</w:t>
            </w:r>
          </w:p>
        </w:tc>
        <w:tc>
          <w:tcPr>
            <w:tcW w:w="1457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4,1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:rsidR="00D1483F" w:rsidRPr="0030026C" w:rsidRDefault="00E5007A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5,3</w:t>
            </w:r>
          </w:p>
        </w:tc>
      </w:tr>
      <w:tr w:rsidR="00E5007A" w:rsidRPr="00E5007A" w:rsidTr="00FA3E8A">
        <w:trPr>
          <w:trHeight w:val="57"/>
          <w:jc w:val="center"/>
        </w:trPr>
        <w:tc>
          <w:tcPr>
            <w:tcW w:w="36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 stopnia</w:t>
            </w:r>
          </w:p>
        </w:tc>
        <w:tc>
          <w:tcPr>
            <w:tcW w:w="1457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25,3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45,</w:t>
            </w:r>
            <w:r w:rsidR="00E5007A" w:rsidRPr="0030026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45,</w:t>
            </w:r>
            <w:r w:rsidR="00E5007A" w:rsidRPr="0030026C">
              <w:rPr>
                <w:rFonts w:cs="Calibri"/>
                <w:sz w:val="18"/>
                <w:szCs w:val="18"/>
              </w:rPr>
              <w:t>0</w:t>
            </w:r>
          </w:p>
        </w:tc>
      </w:tr>
      <w:tr w:rsidR="00D1483F" w:rsidTr="00FA3E8A">
        <w:trPr>
          <w:trHeight w:val="57"/>
          <w:jc w:val="center"/>
        </w:trPr>
        <w:tc>
          <w:tcPr>
            <w:tcW w:w="36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II stopnia</w:t>
            </w:r>
          </w:p>
        </w:tc>
        <w:tc>
          <w:tcPr>
            <w:tcW w:w="1457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97,0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110,</w:t>
            </w:r>
            <w:r w:rsidR="00E5007A" w:rsidRPr="0030026C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:rsidR="00E5007A" w:rsidRPr="0030026C" w:rsidRDefault="00E5007A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108,1</w:t>
            </w:r>
          </w:p>
        </w:tc>
      </w:tr>
      <w:tr w:rsidR="00D1483F" w:rsidTr="00FA3E8A">
        <w:trPr>
          <w:trHeight w:val="57"/>
          <w:jc w:val="center"/>
        </w:trPr>
        <w:tc>
          <w:tcPr>
            <w:tcW w:w="3678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 xml:space="preserve">Wskaźnik płynności finansowej III stopnia </w:t>
            </w:r>
          </w:p>
        </w:tc>
        <w:tc>
          <w:tcPr>
            <w:tcW w:w="1457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144,4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D1483F" w:rsidRPr="0030026C" w:rsidRDefault="00D1483F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166,</w:t>
            </w:r>
            <w:r w:rsidR="00E5007A" w:rsidRPr="0030026C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458" w:type="dxa"/>
            <w:tcBorders>
              <w:top w:val="single" w:sz="2" w:space="0" w:color="001D77"/>
              <w:left w:val="single" w:sz="2" w:space="0" w:color="001D77"/>
              <w:bottom w:val="nil"/>
              <w:right w:val="nil"/>
            </w:tcBorders>
            <w:vAlign w:val="center"/>
          </w:tcPr>
          <w:p w:rsidR="00D1483F" w:rsidRPr="0030026C" w:rsidRDefault="00E5007A" w:rsidP="0036096B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30026C">
              <w:rPr>
                <w:rFonts w:cs="Calibri"/>
                <w:sz w:val="18"/>
                <w:szCs w:val="18"/>
              </w:rPr>
              <w:t>171,3</w:t>
            </w:r>
          </w:p>
        </w:tc>
      </w:tr>
    </w:tbl>
    <w:p w:rsidR="000D75E6" w:rsidRPr="007253ED" w:rsidRDefault="00C1535E" w:rsidP="00FA3E8A">
      <w:pPr>
        <w:spacing w:before="360" w:line="288" w:lineRule="auto"/>
        <w:rPr>
          <w:rFonts w:cs="Arial"/>
          <w:szCs w:val="19"/>
        </w:rPr>
      </w:pPr>
      <w:r w:rsidRPr="007253ED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84B28B6" wp14:editId="2665B166">
                <wp:simplePos x="0" y="0"/>
                <wp:positionH relativeFrom="column">
                  <wp:posOffset>5223510</wp:posOffset>
                </wp:positionH>
                <wp:positionV relativeFrom="paragraph">
                  <wp:posOffset>762899</wp:posOffset>
                </wp:positionV>
                <wp:extent cx="1725295" cy="588010"/>
                <wp:effectExtent l="0" t="0" r="0" b="254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6" name="Pole tekstowe 2" descr="Należności krótkoterminowe stanowiły 36,8% aktywów obro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5E6" w:rsidRPr="007E15E7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Należności krótkoterminowe </w:t>
                            </w:r>
                            <w:r w:rsidRPr="00281377">
                              <w:t xml:space="preserve">stanowiły </w:t>
                            </w:r>
                            <w:r w:rsidR="00BC26C9">
                              <w:t>36,8</w:t>
                            </w:r>
                            <w:r w:rsidRPr="00B32250">
                              <w:t xml:space="preserve">% </w:t>
                            </w:r>
                            <w:r>
                              <w:t>aktywów obrotowych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B28B6" id="_x0000_s1030" type="#_x0000_t202" alt="Należności krótkoterminowe stanowiły 36,8% aktywów obrotowych" style="position:absolute;margin-left:411.3pt;margin-top:60.05pt;width:135.85pt;height:46.3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" filled="f" stroked="f">
                <v:textbox>
                  <w:txbxContent>
                    <w:p w:rsidR="000D75E6" w:rsidRPr="007E15E7" w:rsidRDefault="000D75E6" w:rsidP="000D75E6">
                      <w:pPr>
                        <w:pStyle w:val="tekstzboku"/>
                        <w:spacing w:before="0"/>
                      </w:pPr>
                      <w:r>
                        <w:t xml:space="preserve">Należności krótkoterminowe </w:t>
                      </w:r>
                      <w:r w:rsidRPr="00281377">
                        <w:t xml:space="preserve">stanowiły </w:t>
                      </w:r>
                      <w:r w:rsidR="00BC26C9">
                        <w:t>36,8</w:t>
                      </w:r>
                      <w:r w:rsidRPr="00B32250">
                        <w:t xml:space="preserve">% </w:t>
                      </w:r>
                      <w:r>
                        <w:t>aktywów obrotowych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C33" w:rsidRPr="007253ED">
        <w:rPr>
          <w:rFonts w:cs="Arial"/>
          <w:szCs w:val="19"/>
        </w:rPr>
        <w:t xml:space="preserve">Wskaźnik płynności finansowej I </w:t>
      </w:r>
      <w:r w:rsidR="007253ED">
        <w:rPr>
          <w:rFonts w:cs="Arial"/>
          <w:szCs w:val="19"/>
        </w:rPr>
        <w:t xml:space="preserve">stopnia </w:t>
      </w:r>
      <w:r w:rsidR="00045C33" w:rsidRPr="007253ED">
        <w:rPr>
          <w:rFonts w:cs="Arial"/>
          <w:szCs w:val="19"/>
        </w:rPr>
        <w:t>wynosił 45,</w:t>
      </w:r>
      <w:r w:rsidR="00E5007A" w:rsidRPr="007253ED">
        <w:rPr>
          <w:rFonts w:cs="Arial"/>
          <w:szCs w:val="19"/>
        </w:rPr>
        <w:t>0</w:t>
      </w:r>
      <w:r w:rsidR="00045C33" w:rsidRPr="007253ED">
        <w:rPr>
          <w:rFonts w:cs="Arial"/>
          <w:szCs w:val="19"/>
        </w:rPr>
        <w:t xml:space="preserve">% (przed rokiem – </w:t>
      </w:r>
      <w:r w:rsidR="00E5007A" w:rsidRPr="007253ED">
        <w:rPr>
          <w:rFonts w:cs="Arial"/>
          <w:szCs w:val="19"/>
        </w:rPr>
        <w:t>45,0</w:t>
      </w:r>
      <w:r w:rsidR="00045C33" w:rsidRPr="007253ED">
        <w:rPr>
          <w:rFonts w:cs="Arial"/>
          <w:szCs w:val="19"/>
        </w:rPr>
        <w:t>%</w:t>
      </w:r>
      <w:r w:rsidR="001C76B9" w:rsidRPr="007253ED">
        <w:rPr>
          <w:rFonts w:cs="Arial"/>
          <w:szCs w:val="19"/>
        </w:rPr>
        <w:t xml:space="preserve">, w 2010 r. </w:t>
      </w:r>
      <w:r w:rsidR="0036096B">
        <w:rPr>
          <w:rFonts w:cs="Arial"/>
          <w:szCs w:val="19"/>
        </w:rPr>
        <w:br/>
      </w:r>
      <w:r w:rsidR="00045C33" w:rsidRPr="007253ED">
        <w:rPr>
          <w:rFonts w:cs="Arial"/>
          <w:szCs w:val="19"/>
        </w:rPr>
        <w:t xml:space="preserve">– 25,3%), a płynności finansowej II stopnia </w:t>
      </w:r>
      <w:r w:rsidR="00E5007A" w:rsidRPr="007253ED">
        <w:rPr>
          <w:rFonts w:cs="Arial"/>
          <w:szCs w:val="19"/>
        </w:rPr>
        <w:t>108,1</w:t>
      </w:r>
      <w:r w:rsidR="00045C33" w:rsidRPr="007253ED">
        <w:rPr>
          <w:rFonts w:cs="Arial"/>
          <w:szCs w:val="19"/>
        </w:rPr>
        <w:t xml:space="preserve">% (odpowiednio: </w:t>
      </w:r>
      <w:r w:rsidR="00E5007A" w:rsidRPr="007253ED">
        <w:rPr>
          <w:rFonts w:cs="Arial"/>
          <w:szCs w:val="19"/>
        </w:rPr>
        <w:t>110,6</w:t>
      </w:r>
      <w:r w:rsidR="00045C33" w:rsidRPr="007253ED">
        <w:rPr>
          <w:rFonts w:cs="Arial"/>
          <w:szCs w:val="19"/>
        </w:rPr>
        <w:t>%</w:t>
      </w:r>
      <w:r w:rsidR="001C76B9" w:rsidRPr="007253ED">
        <w:rPr>
          <w:rFonts w:cs="Arial"/>
          <w:szCs w:val="19"/>
        </w:rPr>
        <w:t xml:space="preserve"> w 2020 r.</w:t>
      </w:r>
      <w:r w:rsidR="00045C33" w:rsidRPr="007253ED">
        <w:rPr>
          <w:rFonts w:cs="Arial"/>
          <w:szCs w:val="19"/>
        </w:rPr>
        <w:t xml:space="preserve"> i 97,0%</w:t>
      </w:r>
      <w:r w:rsidR="001C76B9" w:rsidRPr="007253ED">
        <w:rPr>
          <w:rFonts w:cs="Arial"/>
          <w:szCs w:val="19"/>
        </w:rPr>
        <w:t xml:space="preserve"> </w:t>
      </w:r>
      <w:r w:rsidR="0036096B">
        <w:rPr>
          <w:rFonts w:cs="Arial"/>
          <w:szCs w:val="19"/>
        </w:rPr>
        <w:br/>
      </w:r>
      <w:r w:rsidR="001C76B9" w:rsidRPr="007253ED">
        <w:rPr>
          <w:rFonts w:cs="Arial"/>
          <w:szCs w:val="19"/>
        </w:rPr>
        <w:t>w 2010 r.</w:t>
      </w:r>
      <w:r w:rsidR="00045C33" w:rsidRPr="007253ED">
        <w:rPr>
          <w:rFonts w:cs="Arial"/>
          <w:szCs w:val="19"/>
        </w:rPr>
        <w:t>)</w:t>
      </w:r>
      <w:r w:rsidR="000D75E6" w:rsidRPr="007253ED">
        <w:rPr>
          <w:rFonts w:cs="Arial"/>
          <w:szCs w:val="19"/>
        </w:rPr>
        <w:t>.</w:t>
      </w:r>
    </w:p>
    <w:p w:rsidR="000D75E6" w:rsidRPr="007253ED" w:rsidRDefault="00AD76C7" w:rsidP="00FA3E8A">
      <w:pPr>
        <w:spacing w:line="288" w:lineRule="auto"/>
        <w:rPr>
          <w:rFonts w:cs="Arial"/>
          <w:szCs w:val="19"/>
        </w:rPr>
      </w:pPr>
      <w:r w:rsidRPr="007253ED">
        <w:rPr>
          <w:rFonts w:cs="Arial"/>
          <w:spacing w:val="-2"/>
          <w:szCs w:val="19"/>
        </w:rPr>
        <w:t>W końcu 202</w:t>
      </w:r>
      <w:r w:rsidR="001F1A16" w:rsidRPr="007253ED">
        <w:rPr>
          <w:rFonts w:cs="Arial"/>
          <w:spacing w:val="-2"/>
          <w:szCs w:val="19"/>
        </w:rPr>
        <w:t>1</w:t>
      </w:r>
      <w:r w:rsidRPr="007253ED">
        <w:rPr>
          <w:rFonts w:cs="Arial"/>
          <w:spacing w:val="-2"/>
          <w:szCs w:val="19"/>
        </w:rPr>
        <w:t xml:space="preserve"> r. aktywa obrotowe badanych przedsiębiorstw osiągnęły wartość </w:t>
      </w:r>
      <w:r w:rsidR="0023616B" w:rsidRPr="007253ED">
        <w:rPr>
          <w:rFonts w:cs="Arial"/>
          <w:spacing w:val="-2"/>
          <w:szCs w:val="19"/>
        </w:rPr>
        <w:t>25815</w:t>
      </w:r>
      <w:r w:rsidRPr="007253ED">
        <w:rPr>
          <w:rFonts w:cs="Arial"/>
          <w:spacing w:val="-2"/>
          <w:szCs w:val="19"/>
        </w:rPr>
        <w:t>,3 mln zł</w:t>
      </w:r>
      <w:r w:rsidRPr="007253ED">
        <w:rPr>
          <w:rFonts w:cs="Arial"/>
          <w:szCs w:val="19"/>
        </w:rPr>
        <w:t xml:space="preserve">, tj. więcej o </w:t>
      </w:r>
      <w:r w:rsidR="0023616B" w:rsidRPr="007253ED">
        <w:rPr>
          <w:rFonts w:cs="Arial"/>
          <w:szCs w:val="19"/>
        </w:rPr>
        <w:t>28,7</w:t>
      </w:r>
      <w:r w:rsidRPr="007253ED">
        <w:rPr>
          <w:rFonts w:cs="Arial"/>
          <w:szCs w:val="19"/>
        </w:rPr>
        <w:t xml:space="preserve">% niż przed rokiem, a o </w:t>
      </w:r>
      <w:r w:rsidR="00A673B4" w:rsidRPr="007253ED">
        <w:rPr>
          <w:rFonts w:cs="Arial"/>
          <w:szCs w:val="19"/>
        </w:rPr>
        <w:t>150,4</w:t>
      </w:r>
      <w:r w:rsidRPr="007253ED">
        <w:rPr>
          <w:rFonts w:cs="Arial"/>
          <w:szCs w:val="19"/>
        </w:rPr>
        <w:t xml:space="preserve">% w porównaniu z 2010 r. Wartość zapasów ukształtowała się na poziomie </w:t>
      </w:r>
      <w:r w:rsidR="0023616B" w:rsidRPr="007253ED">
        <w:rPr>
          <w:rFonts w:cs="Arial"/>
          <w:szCs w:val="19"/>
        </w:rPr>
        <w:t>8855</w:t>
      </w:r>
      <w:r w:rsidRPr="007253ED">
        <w:rPr>
          <w:rFonts w:cs="Arial"/>
          <w:szCs w:val="19"/>
        </w:rPr>
        <w:t xml:space="preserve">,2 mln zł, tj. o </w:t>
      </w:r>
      <w:r w:rsidR="0023616B" w:rsidRPr="007253ED">
        <w:rPr>
          <w:rFonts w:cs="Arial"/>
          <w:szCs w:val="19"/>
        </w:rPr>
        <w:t>45,5</w:t>
      </w:r>
      <w:r w:rsidRPr="007253ED">
        <w:rPr>
          <w:rFonts w:cs="Arial"/>
          <w:szCs w:val="19"/>
        </w:rPr>
        <w:t xml:space="preserve">% </w:t>
      </w:r>
      <w:r w:rsidR="0023616B" w:rsidRPr="007253ED">
        <w:rPr>
          <w:rFonts w:cs="Arial"/>
          <w:szCs w:val="19"/>
        </w:rPr>
        <w:t>wy</w:t>
      </w:r>
      <w:r w:rsidRPr="007253ED">
        <w:rPr>
          <w:rFonts w:cs="Arial"/>
          <w:szCs w:val="19"/>
        </w:rPr>
        <w:t xml:space="preserve">ższym niż rok wcześniej. </w:t>
      </w:r>
      <w:r w:rsidR="00E20A42">
        <w:rPr>
          <w:rFonts w:cs="Arial"/>
          <w:szCs w:val="19"/>
        </w:rPr>
        <w:br/>
      </w:r>
      <w:r w:rsidRPr="007253ED">
        <w:rPr>
          <w:rFonts w:cs="Arial"/>
          <w:szCs w:val="19"/>
        </w:rPr>
        <w:t>W rzeczowej strukturze aktywów obrotowych w porównaniu z 20</w:t>
      </w:r>
      <w:r w:rsidR="0023616B" w:rsidRPr="007253ED">
        <w:rPr>
          <w:rFonts w:cs="Arial"/>
          <w:szCs w:val="19"/>
        </w:rPr>
        <w:t>20</w:t>
      </w:r>
      <w:r w:rsidRPr="007253ED">
        <w:rPr>
          <w:rFonts w:cs="Arial"/>
          <w:szCs w:val="19"/>
        </w:rPr>
        <w:t xml:space="preserve"> r. zwiększył się udział </w:t>
      </w:r>
      <w:r w:rsidR="0023616B" w:rsidRPr="007253ED">
        <w:rPr>
          <w:rFonts w:cs="Arial"/>
          <w:szCs w:val="19"/>
        </w:rPr>
        <w:lastRenderedPageBreak/>
        <w:t>zapasów (o 4,0 p. proc.)</w:t>
      </w:r>
      <w:r w:rsidR="007C1465" w:rsidRPr="007253ED">
        <w:rPr>
          <w:rFonts w:cs="Arial"/>
          <w:szCs w:val="19"/>
        </w:rPr>
        <w:t>.</w:t>
      </w:r>
      <w:r w:rsidRPr="007253ED">
        <w:rPr>
          <w:rFonts w:cs="Arial"/>
          <w:szCs w:val="19"/>
        </w:rPr>
        <w:t xml:space="preserve"> Obniżył się natomiast </w:t>
      </w:r>
      <w:r w:rsidR="009F4F64" w:rsidRPr="007253ED">
        <w:rPr>
          <w:rFonts w:cs="Arial"/>
          <w:szCs w:val="19"/>
        </w:rPr>
        <w:t>udział</w:t>
      </w:r>
      <w:r w:rsidR="0023616B" w:rsidRPr="007253ED">
        <w:rPr>
          <w:rFonts w:cs="Arial"/>
          <w:szCs w:val="19"/>
        </w:rPr>
        <w:t xml:space="preserve"> należności krótkoterminowych</w:t>
      </w:r>
      <w:r w:rsidR="00E20A42">
        <w:rPr>
          <w:rFonts w:cs="Arial"/>
          <w:szCs w:val="19"/>
        </w:rPr>
        <w:br/>
      </w:r>
      <w:r w:rsidR="0023616B" w:rsidRPr="007253ED">
        <w:rPr>
          <w:rFonts w:cs="Arial"/>
          <w:szCs w:val="19"/>
        </w:rPr>
        <w:t>(o 2,7 p. proc.),</w:t>
      </w:r>
      <w:r w:rsidR="007C1465" w:rsidRPr="007253ED">
        <w:t xml:space="preserve"> </w:t>
      </w:r>
      <w:r w:rsidR="007C1465" w:rsidRPr="007253ED">
        <w:rPr>
          <w:rFonts w:cs="Arial"/>
          <w:szCs w:val="19"/>
        </w:rPr>
        <w:t>inwestycji krótkoterminowych (o 0,</w:t>
      </w:r>
      <w:r w:rsidR="00760319" w:rsidRPr="007253ED">
        <w:rPr>
          <w:rFonts w:cs="Arial"/>
          <w:szCs w:val="19"/>
        </w:rPr>
        <w:t>9</w:t>
      </w:r>
      <w:r w:rsidR="007C1465" w:rsidRPr="007253ED">
        <w:rPr>
          <w:rFonts w:cs="Arial"/>
          <w:szCs w:val="19"/>
        </w:rPr>
        <w:t xml:space="preserve"> p. proc.)</w:t>
      </w:r>
      <w:r w:rsidRPr="007253ED">
        <w:rPr>
          <w:rFonts w:cs="Arial"/>
          <w:szCs w:val="19"/>
        </w:rPr>
        <w:t xml:space="preserve"> oraz krótkoterminowych rozliczeń międzyokresowych (o </w:t>
      </w:r>
      <w:r w:rsidR="00760319" w:rsidRPr="007253ED">
        <w:rPr>
          <w:rFonts w:cs="Arial"/>
          <w:szCs w:val="19"/>
        </w:rPr>
        <w:t>0,4</w:t>
      </w:r>
      <w:r w:rsidRPr="007253ED">
        <w:rPr>
          <w:rFonts w:cs="Arial"/>
          <w:szCs w:val="19"/>
        </w:rPr>
        <w:t xml:space="preserve"> p. proc.). W strukturze zapasów ogółem </w:t>
      </w:r>
      <w:r w:rsidR="00581D8E" w:rsidRPr="007253ED">
        <w:rPr>
          <w:rFonts w:cs="Arial"/>
          <w:szCs w:val="19"/>
        </w:rPr>
        <w:t>wzrósł</w:t>
      </w:r>
      <w:r w:rsidRPr="007253ED">
        <w:rPr>
          <w:rFonts w:cs="Arial"/>
          <w:szCs w:val="19"/>
        </w:rPr>
        <w:t xml:space="preserve"> udział </w:t>
      </w:r>
      <w:r w:rsidR="00581D8E" w:rsidRPr="007253ED">
        <w:rPr>
          <w:rFonts w:cs="Arial"/>
          <w:szCs w:val="19"/>
        </w:rPr>
        <w:t xml:space="preserve">materiałów (z 36,8% do 39,9%) </w:t>
      </w:r>
      <w:r w:rsidRPr="007253ED">
        <w:rPr>
          <w:rFonts w:cs="Arial"/>
          <w:szCs w:val="19"/>
        </w:rPr>
        <w:t xml:space="preserve">oraz produktów gotowych (z </w:t>
      </w:r>
      <w:r w:rsidR="00581D8E" w:rsidRPr="007253ED">
        <w:rPr>
          <w:rFonts w:cs="Arial"/>
          <w:szCs w:val="19"/>
        </w:rPr>
        <w:t>13,7</w:t>
      </w:r>
      <w:r w:rsidRPr="007253ED">
        <w:rPr>
          <w:rFonts w:cs="Arial"/>
          <w:szCs w:val="19"/>
        </w:rPr>
        <w:t xml:space="preserve">% do </w:t>
      </w:r>
      <w:r w:rsidR="00581D8E" w:rsidRPr="007253ED">
        <w:rPr>
          <w:rFonts w:cs="Arial"/>
          <w:szCs w:val="19"/>
        </w:rPr>
        <w:t>14,8</w:t>
      </w:r>
      <w:r w:rsidRPr="007253ED">
        <w:rPr>
          <w:rFonts w:cs="Arial"/>
          <w:szCs w:val="19"/>
        </w:rPr>
        <w:t xml:space="preserve">%), a </w:t>
      </w:r>
      <w:r w:rsidR="00581D8E" w:rsidRPr="007253ED">
        <w:rPr>
          <w:rFonts w:cs="Arial"/>
          <w:szCs w:val="19"/>
        </w:rPr>
        <w:t>zmniejszył się</w:t>
      </w:r>
      <w:r w:rsidRPr="007253ED">
        <w:rPr>
          <w:rFonts w:cs="Arial"/>
          <w:szCs w:val="19"/>
        </w:rPr>
        <w:t xml:space="preserve"> </w:t>
      </w:r>
      <w:r w:rsidR="002370BD">
        <w:rPr>
          <w:rFonts w:cs="Arial"/>
          <w:szCs w:val="19"/>
        </w:rPr>
        <w:t xml:space="preserve">towarów (z 35,7% do 32,9%) oraz </w:t>
      </w:r>
      <w:r w:rsidRPr="007253ED">
        <w:rPr>
          <w:rFonts w:cs="Arial"/>
          <w:szCs w:val="19"/>
        </w:rPr>
        <w:t xml:space="preserve">półproduktów i produktów w toku (z </w:t>
      </w:r>
      <w:r w:rsidR="00581D8E" w:rsidRPr="007253ED">
        <w:rPr>
          <w:rFonts w:cs="Arial"/>
          <w:szCs w:val="19"/>
        </w:rPr>
        <w:t>11,7</w:t>
      </w:r>
      <w:r w:rsidRPr="007253ED">
        <w:rPr>
          <w:rFonts w:cs="Arial"/>
          <w:szCs w:val="19"/>
        </w:rPr>
        <w:t xml:space="preserve">% do </w:t>
      </w:r>
      <w:r w:rsidR="00581D8E" w:rsidRPr="007253ED">
        <w:rPr>
          <w:rFonts w:cs="Arial"/>
          <w:szCs w:val="19"/>
        </w:rPr>
        <w:t>10,6</w:t>
      </w:r>
      <w:r w:rsidRPr="007253ED">
        <w:rPr>
          <w:rFonts w:cs="Arial"/>
          <w:szCs w:val="19"/>
        </w:rPr>
        <w:t xml:space="preserve">%). Aktywa obrotowe finansowane były głównie zobowiązaniami krótkoterminowymi, których udział </w:t>
      </w:r>
      <w:r w:rsidR="00E20A42">
        <w:rPr>
          <w:rFonts w:cs="Arial"/>
          <w:szCs w:val="19"/>
        </w:rPr>
        <w:br/>
      </w:r>
      <w:r w:rsidRPr="007253ED">
        <w:rPr>
          <w:rFonts w:cs="Arial"/>
          <w:szCs w:val="19"/>
        </w:rPr>
        <w:t xml:space="preserve">w pokryciu tych aktywów stanowił </w:t>
      </w:r>
      <w:r w:rsidR="00013C9E" w:rsidRPr="007253ED">
        <w:rPr>
          <w:rFonts w:cs="Arial"/>
          <w:szCs w:val="19"/>
        </w:rPr>
        <w:t>58,4</w:t>
      </w:r>
      <w:r w:rsidRPr="007253ED">
        <w:rPr>
          <w:rFonts w:cs="Arial"/>
          <w:szCs w:val="19"/>
        </w:rPr>
        <w:t xml:space="preserve">% wobec </w:t>
      </w:r>
      <w:r w:rsidR="00013C9E" w:rsidRPr="007253ED">
        <w:rPr>
          <w:rFonts w:cs="Arial"/>
          <w:szCs w:val="19"/>
        </w:rPr>
        <w:t>60,2</w:t>
      </w:r>
      <w:r w:rsidRPr="007253ED">
        <w:rPr>
          <w:rFonts w:cs="Arial"/>
          <w:szCs w:val="19"/>
        </w:rPr>
        <w:t>% przed rokiem</w:t>
      </w:r>
      <w:r w:rsidR="000D75E6" w:rsidRPr="007253ED">
        <w:rPr>
          <w:rFonts w:cs="Arial"/>
          <w:szCs w:val="19"/>
        </w:rPr>
        <w:t>.</w:t>
      </w:r>
    </w:p>
    <w:p w:rsidR="000D75E6" w:rsidRPr="00CB5D20" w:rsidRDefault="000D75E6" w:rsidP="00FA3E8A">
      <w:pPr>
        <w:tabs>
          <w:tab w:val="left" w:pos="851"/>
        </w:tabs>
        <w:spacing w:before="360" w:after="0"/>
        <w:jc w:val="both"/>
        <w:rPr>
          <w:rFonts w:cs="Arial"/>
          <w:szCs w:val="19"/>
        </w:rPr>
      </w:pPr>
      <w:r w:rsidRPr="00CB5D20">
        <w:rPr>
          <w:rFonts w:cs="Arial"/>
          <w:b/>
          <w:szCs w:val="19"/>
        </w:rPr>
        <w:t>Wykres 4.</w:t>
      </w:r>
      <w:r w:rsidRPr="00CB5D20">
        <w:rPr>
          <w:rFonts w:cs="Arial"/>
          <w:b/>
          <w:szCs w:val="19"/>
        </w:rPr>
        <w:tab/>
        <w:t>Struktura aktywów obrotowych</w:t>
      </w:r>
    </w:p>
    <w:p w:rsidR="000D75E6" w:rsidRPr="00D83E6C" w:rsidRDefault="000D75E6" w:rsidP="000D75E6">
      <w:pPr>
        <w:tabs>
          <w:tab w:val="left" w:pos="851"/>
        </w:tabs>
        <w:spacing w:before="0" w:after="0"/>
        <w:jc w:val="both"/>
        <w:rPr>
          <w:rFonts w:cs="Arial"/>
          <w:sz w:val="18"/>
          <w:szCs w:val="18"/>
        </w:rPr>
      </w:pPr>
      <w:r w:rsidRPr="00CB5D20">
        <w:rPr>
          <w:rFonts w:cs="Arial"/>
          <w:szCs w:val="19"/>
        </w:rPr>
        <w:tab/>
        <w:t>stan w dniu 31 grudnia</w:t>
      </w:r>
    </w:p>
    <w:p w:rsidR="000D75E6" w:rsidRDefault="000D75E6" w:rsidP="000D75E6">
      <w:pPr>
        <w:pStyle w:val="tytuwykresu"/>
        <w:tabs>
          <w:tab w:val="left" w:pos="993"/>
        </w:tabs>
        <w:spacing w:before="0" w:after="0"/>
        <w:rPr>
          <w:b w:val="0"/>
          <w:shd w:val="clear" w:color="auto" w:fill="FFFFFF"/>
        </w:rPr>
      </w:pPr>
    </w:p>
    <w:p w:rsidR="000D75E6" w:rsidRPr="009A6299" w:rsidRDefault="000D75E6" w:rsidP="000D75E6">
      <w:pPr>
        <w:pStyle w:val="tytuwykresu"/>
        <w:tabs>
          <w:tab w:val="left" w:pos="0"/>
          <w:tab w:val="center" w:pos="2127"/>
          <w:tab w:val="center" w:pos="3969"/>
          <w:tab w:val="center" w:pos="5954"/>
        </w:tabs>
        <w:spacing w:before="0" w:after="0"/>
        <w:rPr>
          <w:rFonts w:cs="Arial"/>
          <w:szCs w:val="18"/>
        </w:rPr>
      </w:pPr>
      <w:r>
        <w:rPr>
          <w:rFonts w:cs="Arial"/>
          <w:szCs w:val="19"/>
        </w:rPr>
        <w:tab/>
      </w:r>
      <w:r w:rsidRPr="009A6299">
        <w:rPr>
          <w:rFonts w:cs="Arial"/>
          <w:szCs w:val="18"/>
        </w:rPr>
        <w:t>2010</w:t>
      </w:r>
      <w:r w:rsidRPr="009A6299">
        <w:rPr>
          <w:rFonts w:cs="Arial"/>
          <w:szCs w:val="18"/>
        </w:rPr>
        <w:tab/>
        <w:t xml:space="preserve">   </w:t>
      </w:r>
      <w:r w:rsidR="00CB5D20" w:rsidRPr="009A6299">
        <w:rPr>
          <w:rFonts w:cs="Arial"/>
          <w:szCs w:val="18"/>
        </w:rPr>
        <w:t xml:space="preserve">  </w:t>
      </w:r>
      <w:r w:rsidRPr="009A6299">
        <w:rPr>
          <w:rFonts w:cs="Arial"/>
          <w:szCs w:val="18"/>
        </w:rPr>
        <w:t>20</w:t>
      </w:r>
      <w:r w:rsidR="005A0FA5" w:rsidRPr="009A6299">
        <w:rPr>
          <w:rFonts w:cs="Arial"/>
          <w:szCs w:val="18"/>
        </w:rPr>
        <w:t>20</w:t>
      </w:r>
      <w:r w:rsidRPr="009A6299">
        <w:rPr>
          <w:rFonts w:cs="Arial"/>
          <w:szCs w:val="18"/>
        </w:rPr>
        <w:tab/>
        <w:t xml:space="preserve">    20</w:t>
      </w:r>
      <w:r w:rsidR="000C053B" w:rsidRPr="009A6299">
        <w:rPr>
          <w:rFonts w:cs="Arial"/>
          <w:szCs w:val="18"/>
        </w:rPr>
        <w:t>2</w:t>
      </w:r>
      <w:r w:rsidR="005A0FA5" w:rsidRPr="009A6299">
        <w:rPr>
          <w:rFonts w:cs="Arial"/>
          <w:szCs w:val="18"/>
        </w:rPr>
        <w:t>1</w:t>
      </w:r>
    </w:p>
    <w:p w:rsidR="000D75E6" w:rsidRDefault="00950BC3" w:rsidP="000D75E6">
      <w:pPr>
        <w:spacing w:before="0" w:after="0"/>
        <w:jc w:val="both"/>
        <w:rPr>
          <w:rFonts w:cs="Arial"/>
          <w:spacing w:val="-2"/>
          <w:szCs w:val="19"/>
        </w:rPr>
      </w:pPr>
      <w:r w:rsidRPr="00950BC3">
        <w:rPr>
          <w:noProof/>
        </w:rPr>
        <w:drawing>
          <wp:anchor distT="0" distB="0" distL="114300" distR="114300" simplePos="0" relativeHeight="251671040" behindDoc="0" locked="0" layoutInCell="1" allowOverlap="1" wp14:anchorId="0FDA6147">
            <wp:simplePos x="0" y="0"/>
            <wp:positionH relativeFrom="column">
              <wp:posOffset>313319</wp:posOffset>
            </wp:positionH>
            <wp:positionV relativeFrom="paragraph">
              <wp:posOffset>21590</wp:posOffset>
            </wp:positionV>
            <wp:extent cx="4552315" cy="1666240"/>
            <wp:effectExtent l="0" t="0" r="635" b="0"/>
            <wp:wrapNone/>
            <wp:docPr id="32" name="Obraz 32" descr="Na wykresach kołowych zaprezentowano strukturę aktywów obrotowych w latach: 2010, 2020 i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5E6" w:rsidRDefault="000D75E6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6223"/>
          <w:tab w:val="left" w:pos="6323"/>
        </w:tabs>
        <w:spacing w:before="0" w:after="0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:rsidR="000D75E6" w:rsidRDefault="005D60E3" w:rsidP="000D75E6">
      <w:pPr>
        <w:spacing w:before="0" w:after="0"/>
        <w:jc w:val="both"/>
        <w:rPr>
          <w:rFonts w:cs="Arial"/>
          <w:spacing w:val="-2"/>
          <w:szCs w:val="19"/>
        </w:rPr>
      </w:pP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BD4642E" wp14:editId="35A8848A">
                <wp:simplePos x="0" y="0"/>
                <wp:positionH relativeFrom="column">
                  <wp:posOffset>999490</wp:posOffset>
                </wp:positionH>
                <wp:positionV relativeFrom="paragraph">
                  <wp:posOffset>191135</wp:posOffset>
                </wp:positionV>
                <wp:extent cx="251460" cy="125730"/>
                <wp:effectExtent l="0" t="0" r="0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78469" id="Rectangle 9" o:spid="_x0000_s1026" style="position:absolute;margin-left:78.7pt;margin-top:15.0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H4HQIAABI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" fillcolor="#334a92" stroked="f" strokeweight=".25pt"/>
            </w:pict>
          </mc:Fallback>
        </mc:AlternateContent>
      </w: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A4B0AF" wp14:editId="1CF16DBD">
                <wp:simplePos x="0" y="0"/>
                <wp:positionH relativeFrom="column">
                  <wp:posOffset>1000429</wp:posOffset>
                </wp:positionH>
                <wp:positionV relativeFrom="paragraph">
                  <wp:posOffset>391160</wp:posOffset>
                </wp:positionV>
                <wp:extent cx="251460" cy="125730"/>
                <wp:effectExtent l="0" t="0" r="0" b="762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E1742" id="Rectangle 9" o:spid="_x0000_s1026" style="position:absolute;margin-left:78.75pt;margin-top:30.8pt;width:19.8pt;height:9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" fillcolor="#99a5c9" stroked="f" strokeweight=".25pt"/>
            </w:pict>
          </mc:Fallback>
        </mc:AlternateContent>
      </w:r>
    </w:p>
    <w:tbl>
      <w:tblPr>
        <w:tblStyle w:val="Tabela-Siatka"/>
        <w:tblW w:w="6237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577"/>
      </w:tblGrid>
      <w:tr w:rsidR="000D75E6" w:rsidTr="009F6DE7">
        <w:tc>
          <w:tcPr>
            <w:tcW w:w="2660" w:type="dxa"/>
          </w:tcPr>
          <w:p w:rsidR="000D75E6" w:rsidRPr="00FD559A" w:rsidRDefault="000D75E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Zapasy</w:t>
            </w:r>
          </w:p>
        </w:tc>
        <w:tc>
          <w:tcPr>
            <w:tcW w:w="3577" w:type="dxa"/>
          </w:tcPr>
          <w:p w:rsidR="000D75E6" w:rsidRPr="00FD559A" w:rsidRDefault="003F159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23E06B9" wp14:editId="750BA9B3">
                      <wp:simplePos x="0" y="0"/>
                      <wp:positionH relativeFrom="column">
                        <wp:posOffset>-31446</wp:posOffset>
                      </wp:positionH>
                      <wp:positionV relativeFrom="paragraph">
                        <wp:posOffset>38735</wp:posOffset>
                      </wp:positionV>
                      <wp:extent cx="251460" cy="125730"/>
                      <wp:effectExtent l="0" t="0" r="0" b="762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CD504F" id="Rectangle 9" o:spid="_x0000_s1026" style="position:absolute;margin-left:-2.5pt;margin-top:3.05pt;width:19.8pt;height:9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" fillcolor="#6677ad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Należności krótkoterminowe</w:t>
            </w:r>
          </w:p>
        </w:tc>
      </w:tr>
      <w:tr w:rsidR="000D75E6" w:rsidTr="009F6DE7">
        <w:tc>
          <w:tcPr>
            <w:tcW w:w="2660" w:type="dxa"/>
          </w:tcPr>
          <w:p w:rsidR="000D75E6" w:rsidRPr="00FD559A" w:rsidRDefault="000D75E6" w:rsidP="00E15160">
            <w:pPr>
              <w:spacing w:before="40" w:after="4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Inwestycje krótkoterminowe</w:t>
            </w:r>
            <w:r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77" w:type="dxa"/>
          </w:tcPr>
          <w:p w:rsidR="000D75E6" w:rsidRPr="00FD559A" w:rsidRDefault="003F1596" w:rsidP="00E15160">
            <w:pPr>
              <w:spacing w:before="40" w:after="40" w:line="180" w:lineRule="exact"/>
              <w:ind w:left="453" w:hanging="113"/>
              <w:rPr>
                <w:rFonts w:cs="Arial"/>
                <w:spacing w:val="-2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4A37C85" wp14:editId="5B7A2127">
                      <wp:simplePos x="0" y="0"/>
                      <wp:positionH relativeFrom="column">
                        <wp:posOffset>-30811</wp:posOffset>
                      </wp:positionH>
                      <wp:positionV relativeFrom="paragraph">
                        <wp:posOffset>61595</wp:posOffset>
                      </wp:positionV>
                      <wp:extent cx="251460" cy="125730"/>
                      <wp:effectExtent l="0" t="0" r="0" b="762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4DBDB0" id="Rectangle 9" o:spid="_x0000_s1026" style="position:absolute;margin-left:-2.45pt;margin-top:4.85pt;width:19.8pt;height:9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" fillcolor="#ccd2e4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rozliczenia</w: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br/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 xml:space="preserve"> międzyokresowe</w:t>
            </w:r>
          </w:p>
        </w:tc>
      </w:tr>
    </w:tbl>
    <w:p w:rsidR="00AD76C7" w:rsidRPr="007253ED" w:rsidRDefault="00AD76C7" w:rsidP="00FA3E8A">
      <w:pPr>
        <w:spacing w:before="240" w:line="288" w:lineRule="auto"/>
        <w:rPr>
          <w:rFonts w:cs="Arial"/>
          <w:strike/>
          <w:szCs w:val="19"/>
        </w:rPr>
      </w:pPr>
      <w:r w:rsidRPr="007253ED">
        <w:rPr>
          <w:rFonts w:cs="Arial"/>
          <w:szCs w:val="19"/>
        </w:rPr>
        <w:t>Zobowiązania długo- i krótkoterminowe (bez funduszy specjalnych) na koniec 202</w:t>
      </w:r>
      <w:r w:rsidR="00782494" w:rsidRPr="007253ED">
        <w:rPr>
          <w:rFonts w:cs="Arial"/>
          <w:szCs w:val="19"/>
        </w:rPr>
        <w:t>1</w:t>
      </w:r>
      <w:r w:rsidRPr="007253ED">
        <w:rPr>
          <w:rFonts w:cs="Arial"/>
          <w:szCs w:val="19"/>
        </w:rPr>
        <w:t xml:space="preserve"> r. </w:t>
      </w:r>
      <w:r w:rsidR="000C053B" w:rsidRPr="007253ED">
        <w:rPr>
          <w:rFonts w:cs="Arial"/>
          <w:szCs w:val="19"/>
        </w:rPr>
        <w:br/>
      </w:r>
      <w:r w:rsidRPr="007253ED">
        <w:rPr>
          <w:rFonts w:cs="Arial"/>
          <w:szCs w:val="19"/>
        </w:rPr>
        <w:t xml:space="preserve">wyniosły </w:t>
      </w:r>
      <w:r w:rsidR="00AE2797" w:rsidRPr="007253ED">
        <w:rPr>
          <w:rFonts w:cs="Arial"/>
          <w:szCs w:val="19"/>
        </w:rPr>
        <w:t>19884,6</w:t>
      </w:r>
      <w:r w:rsidRPr="007253ED">
        <w:rPr>
          <w:rFonts w:cs="Arial"/>
          <w:szCs w:val="19"/>
        </w:rPr>
        <w:t xml:space="preserve"> mln zł i były wyższe o </w:t>
      </w:r>
      <w:r w:rsidR="00E13CD7" w:rsidRPr="007253ED">
        <w:rPr>
          <w:rFonts w:cs="Arial"/>
          <w:szCs w:val="19"/>
        </w:rPr>
        <w:t>20,1</w:t>
      </w:r>
      <w:r w:rsidRPr="007253ED">
        <w:rPr>
          <w:rFonts w:cs="Arial"/>
          <w:szCs w:val="19"/>
        </w:rPr>
        <w:t xml:space="preserve">% niż przed rokiem, a o </w:t>
      </w:r>
      <w:r w:rsidR="00AE2797" w:rsidRPr="007253ED">
        <w:rPr>
          <w:rFonts w:cs="Arial"/>
          <w:szCs w:val="19"/>
        </w:rPr>
        <w:t>105,5</w:t>
      </w:r>
      <w:r w:rsidRPr="007253ED">
        <w:rPr>
          <w:rFonts w:cs="Arial"/>
          <w:szCs w:val="19"/>
        </w:rPr>
        <w:t xml:space="preserve">% w stosunku </w:t>
      </w:r>
      <w:r w:rsidR="00E20A42">
        <w:rPr>
          <w:rFonts w:cs="Arial"/>
          <w:szCs w:val="19"/>
        </w:rPr>
        <w:br/>
      </w:r>
      <w:r w:rsidRPr="007253ED">
        <w:rPr>
          <w:rFonts w:cs="Arial"/>
          <w:szCs w:val="19"/>
        </w:rPr>
        <w:t xml:space="preserve">do 2010 r. Zobowiązania długoterminowe stanowiły </w:t>
      </w:r>
      <w:r w:rsidR="00E13CD7" w:rsidRPr="007253ED">
        <w:rPr>
          <w:rFonts w:cs="Arial"/>
          <w:szCs w:val="19"/>
        </w:rPr>
        <w:t>24,2</w:t>
      </w:r>
      <w:r w:rsidRPr="007253ED">
        <w:rPr>
          <w:rFonts w:cs="Arial"/>
          <w:szCs w:val="19"/>
        </w:rPr>
        <w:t>%</w:t>
      </w:r>
      <w:r w:rsidR="006741B7" w:rsidRPr="007253ED">
        <w:rPr>
          <w:rFonts w:cs="Arial"/>
          <w:szCs w:val="19"/>
        </w:rPr>
        <w:t xml:space="preserve"> ogółu zobowiązań</w:t>
      </w:r>
      <w:r w:rsidR="00E814B3">
        <w:rPr>
          <w:rFonts w:cs="Arial"/>
          <w:szCs w:val="19"/>
        </w:rPr>
        <w:t xml:space="preserve"> (wobec 27,1%</w:t>
      </w:r>
      <w:r w:rsidR="00E814B3" w:rsidRPr="00E814B3">
        <w:t xml:space="preserve"> </w:t>
      </w:r>
      <w:r w:rsidR="00E814B3" w:rsidRPr="00E814B3">
        <w:rPr>
          <w:rFonts w:cs="Arial"/>
          <w:szCs w:val="19"/>
        </w:rPr>
        <w:t>w</w:t>
      </w:r>
      <w:r w:rsidR="00E62AFE">
        <w:rPr>
          <w:rFonts w:cs="Arial"/>
          <w:szCs w:val="19"/>
        </w:rPr>
        <w:t> </w:t>
      </w:r>
      <w:r w:rsidR="00E814B3" w:rsidRPr="00E814B3">
        <w:rPr>
          <w:rFonts w:cs="Arial"/>
          <w:szCs w:val="19"/>
        </w:rPr>
        <w:t>roku poprzednim</w:t>
      </w:r>
      <w:r w:rsidR="00E814B3">
        <w:rPr>
          <w:rFonts w:cs="Arial"/>
          <w:szCs w:val="19"/>
        </w:rPr>
        <w:t>)</w:t>
      </w:r>
      <w:r w:rsidRPr="007253ED">
        <w:rPr>
          <w:rFonts w:cs="Arial"/>
          <w:szCs w:val="19"/>
        </w:rPr>
        <w:t>. Wartość zobowiązań długoterminowych w</w:t>
      </w:r>
      <w:r w:rsidR="006741B7" w:rsidRPr="007253ED">
        <w:rPr>
          <w:rFonts w:cs="Arial"/>
          <w:szCs w:val="19"/>
        </w:rPr>
        <w:t xml:space="preserve">yniosła </w:t>
      </w:r>
      <w:r w:rsidR="00E13CD7" w:rsidRPr="007253ED">
        <w:rPr>
          <w:rFonts w:cs="Arial"/>
          <w:szCs w:val="19"/>
        </w:rPr>
        <w:t>4810,7</w:t>
      </w:r>
      <w:r w:rsidR="006741B7" w:rsidRPr="007253ED">
        <w:rPr>
          <w:rFonts w:cs="Arial"/>
          <w:szCs w:val="19"/>
        </w:rPr>
        <w:t xml:space="preserve"> </w:t>
      </w:r>
      <w:r w:rsidR="008571F9">
        <w:rPr>
          <w:rFonts w:cs="Arial"/>
          <w:szCs w:val="19"/>
        </w:rPr>
        <w:t xml:space="preserve">mln </w:t>
      </w:r>
      <w:r w:rsidR="006741B7" w:rsidRPr="007253ED">
        <w:rPr>
          <w:rFonts w:cs="Arial"/>
          <w:szCs w:val="19"/>
        </w:rPr>
        <w:t xml:space="preserve">zł i była wyższa </w:t>
      </w:r>
      <w:r w:rsidRPr="007253ED">
        <w:rPr>
          <w:rFonts w:cs="Arial"/>
          <w:szCs w:val="19"/>
        </w:rPr>
        <w:t>niż w 20</w:t>
      </w:r>
      <w:r w:rsidR="00E13CD7" w:rsidRPr="007253ED">
        <w:rPr>
          <w:rFonts w:cs="Arial"/>
          <w:szCs w:val="19"/>
        </w:rPr>
        <w:t>20</w:t>
      </w:r>
      <w:r w:rsidRPr="007253ED">
        <w:rPr>
          <w:rFonts w:cs="Arial"/>
          <w:szCs w:val="19"/>
        </w:rPr>
        <w:t xml:space="preserve"> r. jak i 2010 r., tj. odpowiednio: o </w:t>
      </w:r>
      <w:r w:rsidR="00E13CD7" w:rsidRPr="007253ED">
        <w:rPr>
          <w:rFonts w:cs="Arial"/>
          <w:szCs w:val="19"/>
        </w:rPr>
        <w:t>6,8</w:t>
      </w:r>
      <w:r w:rsidRPr="007253ED">
        <w:rPr>
          <w:rFonts w:cs="Arial"/>
          <w:szCs w:val="19"/>
        </w:rPr>
        <w:t xml:space="preserve">% i o </w:t>
      </w:r>
      <w:r w:rsidR="00E13CD7" w:rsidRPr="007253ED">
        <w:rPr>
          <w:rFonts w:cs="Arial"/>
          <w:szCs w:val="19"/>
        </w:rPr>
        <w:t>89,9</w:t>
      </w:r>
      <w:r w:rsidRPr="007253ED">
        <w:rPr>
          <w:rFonts w:cs="Arial"/>
          <w:szCs w:val="19"/>
        </w:rPr>
        <w:t>%. Wśród sekcji największy udział w wartości ogółem zobowiązań długoterminowych dotyczył przetwórstwa przemysłowego (6</w:t>
      </w:r>
      <w:r w:rsidR="00FE70CA" w:rsidRPr="007253ED">
        <w:rPr>
          <w:rFonts w:cs="Arial"/>
          <w:szCs w:val="19"/>
        </w:rPr>
        <w:t>2</w:t>
      </w:r>
      <w:r w:rsidRPr="007253ED">
        <w:rPr>
          <w:rFonts w:cs="Arial"/>
          <w:szCs w:val="19"/>
        </w:rPr>
        <w:t>,</w:t>
      </w:r>
      <w:r w:rsidR="00205ED5" w:rsidRPr="007253ED">
        <w:rPr>
          <w:rFonts w:cs="Arial"/>
          <w:szCs w:val="19"/>
        </w:rPr>
        <w:t>3</w:t>
      </w:r>
      <w:r w:rsidRPr="007253ED">
        <w:rPr>
          <w:rFonts w:cs="Arial"/>
          <w:szCs w:val="19"/>
        </w:rPr>
        <w:t>% wobec 63,</w:t>
      </w:r>
      <w:r w:rsidR="00FE70CA" w:rsidRPr="007253ED">
        <w:rPr>
          <w:rFonts w:cs="Arial"/>
          <w:szCs w:val="19"/>
        </w:rPr>
        <w:t>0</w:t>
      </w:r>
      <w:r w:rsidRPr="007253ED">
        <w:rPr>
          <w:rFonts w:cs="Arial"/>
          <w:szCs w:val="19"/>
        </w:rPr>
        <w:t>% w 20</w:t>
      </w:r>
      <w:r w:rsidR="00FE70CA" w:rsidRPr="007253ED">
        <w:rPr>
          <w:rFonts w:cs="Arial"/>
          <w:szCs w:val="19"/>
        </w:rPr>
        <w:t>20</w:t>
      </w:r>
      <w:r w:rsidRPr="007253ED">
        <w:rPr>
          <w:rFonts w:cs="Arial"/>
          <w:szCs w:val="19"/>
        </w:rPr>
        <w:t xml:space="preserve"> r.). Kredyty i pożyczki stanowiły </w:t>
      </w:r>
      <w:r w:rsidR="00D34008" w:rsidRPr="007253ED">
        <w:rPr>
          <w:rFonts w:cs="Arial"/>
          <w:szCs w:val="19"/>
        </w:rPr>
        <w:t>80,4</w:t>
      </w:r>
      <w:r w:rsidRPr="007253ED">
        <w:rPr>
          <w:rFonts w:cs="Arial"/>
          <w:szCs w:val="19"/>
        </w:rPr>
        <w:t>% zobowiązań długoterminowych (przed rokiem – 82,</w:t>
      </w:r>
      <w:r w:rsidR="00D34008" w:rsidRPr="007253ED">
        <w:rPr>
          <w:rFonts w:cs="Arial"/>
          <w:szCs w:val="19"/>
        </w:rPr>
        <w:t>0</w:t>
      </w:r>
      <w:r w:rsidRPr="007253ED">
        <w:rPr>
          <w:rFonts w:cs="Arial"/>
          <w:szCs w:val="19"/>
        </w:rPr>
        <w:t xml:space="preserve">%). </w:t>
      </w:r>
    </w:p>
    <w:p w:rsidR="000D75E6" w:rsidRPr="007253ED" w:rsidRDefault="00AD76C7" w:rsidP="00FA3E8A">
      <w:pPr>
        <w:spacing w:line="288" w:lineRule="auto"/>
        <w:rPr>
          <w:rFonts w:cs="Arial"/>
          <w:szCs w:val="19"/>
        </w:rPr>
      </w:pPr>
      <w:r w:rsidRPr="007253ED">
        <w:rPr>
          <w:rFonts w:cs="Arial"/>
          <w:szCs w:val="19"/>
        </w:rPr>
        <w:t>Zobowiązania krótkoterminowe bad</w:t>
      </w:r>
      <w:r w:rsidR="00C657BB" w:rsidRPr="007253ED">
        <w:rPr>
          <w:rFonts w:cs="Arial"/>
          <w:szCs w:val="19"/>
        </w:rPr>
        <w:t>anych przedsiębiorstw wyniosły 15073,9</w:t>
      </w:r>
      <w:r w:rsidRPr="007253ED">
        <w:rPr>
          <w:rFonts w:cs="Arial"/>
          <w:szCs w:val="19"/>
        </w:rPr>
        <w:t xml:space="preserve"> mln zł i w skali roku były wyższe o </w:t>
      </w:r>
      <w:r w:rsidR="00C657BB" w:rsidRPr="007253ED">
        <w:rPr>
          <w:rFonts w:cs="Arial"/>
          <w:szCs w:val="19"/>
        </w:rPr>
        <w:t>24,</w:t>
      </w:r>
      <w:r w:rsidR="00D264ED">
        <w:rPr>
          <w:rFonts w:cs="Arial"/>
          <w:szCs w:val="19"/>
        </w:rPr>
        <w:t>8</w:t>
      </w:r>
      <w:r w:rsidRPr="007253ED">
        <w:rPr>
          <w:rFonts w:cs="Arial"/>
          <w:szCs w:val="19"/>
        </w:rPr>
        <w:t xml:space="preserve">%, a w odniesieniu do 2010 r. o </w:t>
      </w:r>
      <w:r w:rsidR="00C657BB" w:rsidRPr="007253ED">
        <w:rPr>
          <w:rFonts w:cs="Arial"/>
          <w:szCs w:val="19"/>
        </w:rPr>
        <w:t>111,1</w:t>
      </w:r>
      <w:r w:rsidRPr="007253ED">
        <w:rPr>
          <w:rFonts w:cs="Arial"/>
          <w:szCs w:val="19"/>
        </w:rPr>
        <w:t xml:space="preserve">%. Udział zobowiązań z tytułu </w:t>
      </w:r>
      <w:r w:rsidR="009A2939" w:rsidRPr="007253ED">
        <w:rPr>
          <w:rFonts w:cs="Arial"/>
          <w:szCs w:val="19"/>
        </w:rPr>
        <w:br/>
      </w:r>
      <w:r w:rsidRPr="007253ED">
        <w:rPr>
          <w:rFonts w:cs="Arial"/>
          <w:szCs w:val="19"/>
        </w:rPr>
        <w:t xml:space="preserve">dostaw i usług wyniósł </w:t>
      </w:r>
      <w:r w:rsidR="000734F5" w:rsidRPr="007253ED">
        <w:rPr>
          <w:rFonts w:cs="Arial"/>
          <w:szCs w:val="19"/>
        </w:rPr>
        <w:t>51,6</w:t>
      </w:r>
      <w:r w:rsidRPr="007253ED">
        <w:rPr>
          <w:rFonts w:cs="Arial"/>
          <w:szCs w:val="19"/>
        </w:rPr>
        <w:t xml:space="preserve">%, kredytów i pożyczek – </w:t>
      </w:r>
      <w:r w:rsidR="000734F5" w:rsidRPr="007253ED">
        <w:rPr>
          <w:rFonts w:cs="Arial"/>
          <w:szCs w:val="19"/>
        </w:rPr>
        <w:t>20,9</w:t>
      </w:r>
      <w:r w:rsidRPr="007253ED">
        <w:rPr>
          <w:rFonts w:cs="Arial"/>
          <w:szCs w:val="19"/>
        </w:rPr>
        <w:t xml:space="preserve">%, zobowiązań z tytułu podatków, </w:t>
      </w:r>
      <w:bookmarkStart w:id="1" w:name="_GoBack"/>
      <w:bookmarkEnd w:id="1"/>
      <w:r w:rsidRPr="007253ED">
        <w:rPr>
          <w:rFonts w:cs="Arial"/>
          <w:szCs w:val="19"/>
        </w:rPr>
        <w:t xml:space="preserve">ceł, ubezpieczeń i innych świadczeń – </w:t>
      </w:r>
      <w:r w:rsidR="000734F5" w:rsidRPr="007253ED">
        <w:rPr>
          <w:rFonts w:cs="Arial"/>
          <w:szCs w:val="19"/>
        </w:rPr>
        <w:t>7,9</w:t>
      </w:r>
      <w:r w:rsidRPr="007253ED">
        <w:rPr>
          <w:rFonts w:cs="Arial"/>
          <w:szCs w:val="19"/>
        </w:rPr>
        <w:t>% (w 20</w:t>
      </w:r>
      <w:r w:rsidR="00C657BB" w:rsidRPr="007253ED">
        <w:rPr>
          <w:rFonts w:cs="Arial"/>
          <w:szCs w:val="19"/>
        </w:rPr>
        <w:t>20</w:t>
      </w:r>
      <w:r w:rsidRPr="007253ED">
        <w:rPr>
          <w:rFonts w:cs="Arial"/>
          <w:szCs w:val="19"/>
        </w:rPr>
        <w:t xml:space="preserve"> r. odpowiednio: </w:t>
      </w:r>
      <w:r w:rsidR="00C657BB" w:rsidRPr="007253ED">
        <w:rPr>
          <w:rFonts w:cs="Arial"/>
          <w:szCs w:val="19"/>
        </w:rPr>
        <w:t>52,4</w:t>
      </w:r>
      <w:r w:rsidRPr="007253ED">
        <w:rPr>
          <w:rFonts w:cs="Arial"/>
          <w:szCs w:val="19"/>
        </w:rPr>
        <w:t xml:space="preserve">%, </w:t>
      </w:r>
      <w:r w:rsidR="00C657BB" w:rsidRPr="007253ED">
        <w:rPr>
          <w:rFonts w:cs="Arial"/>
          <w:szCs w:val="19"/>
        </w:rPr>
        <w:t>22,1</w:t>
      </w:r>
      <w:r w:rsidRPr="007253ED">
        <w:rPr>
          <w:rFonts w:cs="Arial"/>
          <w:szCs w:val="19"/>
        </w:rPr>
        <w:t xml:space="preserve">%, </w:t>
      </w:r>
      <w:r w:rsidR="00C657BB" w:rsidRPr="007253ED">
        <w:rPr>
          <w:rFonts w:cs="Arial"/>
          <w:szCs w:val="19"/>
        </w:rPr>
        <w:t>8,4</w:t>
      </w:r>
      <w:r w:rsidRPr="007253ED">
        <w:rPr>
          <w:rFonts w:cs="Arial"/>
          <w:szCs w:val="19"/>
        </w:rPr>
        <w:t>%).</w:t>
      </w:r>
    </w:p>
    <w:p w:rsidR="000D75E6" w:rsidRPr="00FA3E8A" w:rsidRDefault="000D75E6" w:rsidP="00E20A42">
      <w:pPr>
        <w:spacing w:before="480" w:line="240" w:lineRule="auto"/>
        <w:jc w:val="both"/>
        <w:rPr>
          <w:rFonts w:cs="Arial"/>
          <w:b/>
          <w:color w:val="323E4F" w:themeColor="text2" w:themeShade="BF"/>
          <w:spacing w:val="-2"/>
          <w:szCs w:val="19"/>
        </w:rPr>
      </w:pPr>
      <w:r w:rsidRPr="00FA3E8A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6F09AEE6" wp14:editId="3C467D5C">
                <wp:simplePos x="0" y="0"/>
                <wp:positionH relativeFrom="column">
                  <wp:posOffset>5224780</wp:posOffset>
                </wp:positionH>
                <wp:positionV relativeFrom="paragraph">
                  <wp:posOffset>388884</wp:posOffset>
                </wp:positionV>
                <wp:extent cx="1779270" cy="675640"/>
                <wp:effectExtent l="0" t="0" r="0" b="0"/>
                <wp:wrapTight wrapText="bothSides">
                  <wp:wrapPolygon edited="0">
                    <wp:start x="694" y="0"/>
                    <wp:lineTo x="694" y="20707"/>
                    <wp:lineTo x="20814" y="20707"/>
                    <wp:lineTo x="20814" y="0"/>
                    <wp:lineTo x="694" y="0"/>
                  </wp:wrapPolygon>
                </wp:wrapTight>
                <wp:docPr id="8" name="Pole tekstowe 2" descr="Odnotowano wzrost nakładów inwestycyjnych o 55,8% w stosunku do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5E6" w:rsidRPr="004E3971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4E3971">
                              <w:t xml:space="preserve">dnotowano </w:t>
                            </w:r>
                            <w:r w:rsidR="00A014DB">
                              <w:t>wzrost</w:t>
                            </w:r>
                            <w:r w:rsidRPr="004E3971">
                              <w:t xml:space="preserve"> </w:t>
                            </w:r>
                            <w:r w:rsidR="00A014DB">
                              <w:t xml:space="preserve">nakładów inwestycyjnych </w:t>
                            </w:r>
                            <w:r>
                              <w:t xml:space="preserve">o </w:t>
                            </w:r>
                            <w:r w:rsidR="00A014DB">
                              <w:t>55,8</w:t>
                            </w:r>
                            <w:r>
                              <w:t xml:space="preserve">% </w:t>
                            </w:r>
                            <w:r w:rsidR="00C1535E">
                              <w:br/>
                            </w:r>
                            <w:r>
                              <w:t>w stosunku do 20</w:t>
                            </w:r>
                            <w:r w:rsidR="00A014DB">
                              <w:t>20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9AEE6" id="_x0000_s1031" type="#_x0000_t202" alt="Odnotowano wzrost nakładów inwestycyjnych o 55,8% w stosunku do 2020 r." style="position:absolute;left:0;text-align:left;margin-left:411.4pt;margin-top:30.6pt;width:140.1pt;height:53.2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" filled="f" stroked="f">
                <v:textbox>
                  <w:txbxContent>
                    <w:p w:rsidR="000D75E6" w:rsidRPr="004E3971" w:rsidRDefault="000D75E6" w:rsidP="000D75E6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4E3971">
                        <w:t xml:space="preserve">dnotowano </w:t>
                      </w:r>
                      <w:r w:rsidR="00A014DB">
                        <w:t>wzrost</w:t>
                      </w:r>
                      <w:r w:rsidRPr="004E3971">
                        <w:t xml:space="preserve"> </w:t>
                      </w:r>
                      <w:r w:rsidR="00A014DB">
                        <w:t xml:space="preserve">nakładów inwestycyjnych </w:t>
                      </w:r>
                      <w:r>
                        <w:t xml:space="preserve">o </w:t>
                      </w:r>
                      <w:r w:rsidR="00A014DB">
                        <w:t>55,8</w:t>
                      </w:r>
                      <w:r>
                        <w:t xml:space="preserve">% </w:t>
                      </w:r>
                      <w:r w:rsidR="00C1535E">
                        <w:br/>
                      </w:r>
                      <w:r>
                        <w:t>w stosunku do 20</w:t>
                      </w:r>
                      <w:r w:rsidR="00A014DB">
                        <w:t>20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3E8A">
        <w:rPr>
          <w:rFonts w:cs="Arial"/>
          <w:b/>
          <w:color w:val="001D77"/>
          <w:spacing w:val="-2"/>
          <w:szCs w:val="19"/>
        </w:rPr>
        <w:t xml:space="preserve">Nakłady na środki trwałe </w:t>
      </w:r>
    </w:p>
    <w:p w:rsidR="000D75E6" w:rsidRDefault="00AD76C7" w:rsidP="00FA3E8A">
      <w:pPr>
        <w:spacing w:line="288" w:lineRule="auto"/>
        <w:rPr>
          <w:rFonts w:cs="Arial"/>
          <w:spacing w:val="-2"/>
          <w:szCs w:val="19"/>
        </w:rPr>
      </w:pPr>
      <w:r w:rsidRPr="000C5B9F">
        <w:rPr>
          <w:rFonts w:cs="Arial"/>
          <w:spacing w:val="-2"/>
          <w:szCs w:val="19"/>
        </w:rPr>
        <w:t>W 202</w:t>
      </w:r>
      <w:r w:rsidR="00EF19C3" w:rsidRPr="000C5B9F">
        <w:rPr>
          <w:rFonts w:cs="Arial"/>
          <w:spacing w:val="-2"/>
          <w:szCs w:val="19"/>
        </w:rPr>
        <w:t>1</w:t>
      </w:r>
      <w:r w:rsidRPr="000C5B9F">
        <w:rPr>
          <w:rFonts w:cs="Arial"/>
          <w:spacing w:val="-2"/>
          <w:szCs w:val="19"/>
        </w:rPr>
        <w:t xml:space="preserve"> r. nakłady inwestycyjne na środki trwałe wynosiły </w:t>
      </w:r>
      <w:r w:rsidR="00D06FC8" w:rsidRPr="000C5B9F">
        <w:rPr>
          <w:rFonts w:cs="Arial"/>
          <w:spacing w:val="-2"/>
          <w:szCs w:val="19"/>
        </w:rPr>
        <w:t>2339</w:t>
      </w:r>
      <w:r w:rsidRPr="000C5B9F">
        <w:rPr>
          <w:rFonts w:cs="Arial"/>
          <w:spacing w:val="-2"/>
          <w:szCs w:val="19"/>
        </w:rPr>
        <w:t>,</w:t>
      </w:r>
      <w:r w:rsidR="00031495">
        <w:rPr>
          <w:rFonts w:cs="Arial"/>
          <w:spacing w:val="-2"/>
          <w:szCs w:val="19"/>
        </w:rPr>
        <w:t>1</w:t>
      </w:r>
      <w:r w:rsidRPr="000C5B9F">
        <w:rPr>
          <w:rFonts w:cs="Arial"/>
          <w:spacing w:val="-2"/>
          <w:szCs w:val="19"/>
        </w:rPr>
        <w:t xml:space="preserve"> mln zł (w cenach bieżących) </w:t>
      </w:r>
      <w:r w:rsidR="009A2939" w:rsidRPr="000C5B9F">
        <w:rPr>
          <w:rFonts w:cs="Arial"/>
          <w:spacing w:val="-2"/>
          <w:szCs w:val="19"/>
        </w:rPr>
        <w:br/>
      </w:r>
      <w:r w:rsidRPr="000C5B9F">
        <w:rPr>
          <w:rFonts w:cs="Arial"/>
          <w:spacing w:val="-2"/>
          <w:szCs w:val="19"/>
        </w:rPr>
        <w:t>i z</w:t>
      </w:r>
      <w:r w:rsidR="00D06FC8" w:rsidRPr="000C5B9F">
        <w:rPr>
          <w:rFonts w:cs="Arial"/>
          <w:spacing w:val="-2"/>
          <w:szCs w:val="19"/>
        </w:rPr>
        <w:t>więk</w:t>
      </w:r>
      <w:r w:rsidRPr="000C5B9F">
        <w:rPr>
          <w:rFonts w:cs="Arial"/>
          <w:spacing w:val="-2"/>
          <w:szCs w:val="19"/>
        </w:rPr>
        <w:t xml:space="preserve">szyły się w stosunku do roku poprzedniego o </w:t>
      </w:r>
      <w:r w:rsidR="00F05170" w:rsidRPr="000C5B9F">
        <w:rPr>
          <w:rFonts w:cs="Arial"/>
          <w:spacing w:val="-2"/>
          <w:szCs w:val="19"/>
        </w:rPr>
        <w:t>55,8</w:t>
      </w:r>
      <w:r w:rsidRPr="000C5B9F">
        <w:rPr>
          <w:rFonts w:cs="Arial"/>
          <w:spacing w:val="-2"/>
          <w:szCs w:val="19"/>
        </w:rPr>
        <w:t xml:space="preserve">%, a w porównaniu z 2010 r. – o </w:t>
      </w:r>
      <w:r w:rsidR="00A014DB" w:rsidRPr="000C5B9F">
        <w:rPr>
          <w:rFonts w:cs="Arial"/>
          <w:spacing w:val="-2"/>
          <w:szCs w:val="19"/>
        </w:rPr>
        <w:t>43,6</w:t>
      </w:r>
      <w:r w:rsidRPr="000C5B9F">
        <w:rPr>
          <w:rFonts w:cs="Arial"/>
          <w:spacing w:val="-2"/>
          <w:szCs w:val="19"/>
        </w:rPr>
        <w:t xml:space="preserve">%. </w:t>
      </w:r>
      <w:r w:rsidR="009A2939" w:rsidRPr="00056955">
        <w:rPr>
          <w:rFonts w:cs="Arial"/>
          <w:color w:val="FF0000"/>
          <w:spacing w:val="-2"/>
          <w:szCs w:val="19"/>
        </w:rPr>
        <w:br/>
      </w:r>
      <w:r w:rsidRPr="000C5B9F">
        <w:rPr>
          <w:rFonts w:cs="Arial"/>
          <w:spacing w:val="-2"/>
          <w:szCs w:val="19"/>
        </w:rPr>
        <w:t xml:space="preserve">W województwie opolskim inwestowały głównie przedsiębiorstwa prowadzące działalność </w:t>
      </w:r>
      <w:r w:rsidR="00E20A42">
        <w:rPr>
          <w:rFonts w:cs="Arial"/>
          <w:spacing w:val="-2"/>
          <w:szCs w:val="19"/>
        </w:rPr>
        <w:br/>
      </w:r>
      <w:r w:rsidRPr="000C5B9F">
        <w:rPr>
          <w:rFonts w:cs="Arial"/>
          <w:spacing w:val="-2"/>
          <w:szCs w:val="19"/>
        </w:rPr>
        <w:t>z zakresu przetwórstwa przemysłowego (</w:t>
      </w:r>
      <w:r w:rsidR="00EF6487" w:rsidRPr="000C5B9F">
        <w:rPr>
          <w:rFonts w:cs="Arial"/>
          <w:spacing w:val="-2"/>
          <w:szCs w:val="19"/>
        </w:rPr>
        <w:t>72,4</w:t>
      </w:r>
      <w:r w:rsidRPr="000C5B9F">
        <w:rPr>
          <w:rFonts w:cs="Arial"/>
          <w:spacing w:val="-2"/>
          <w:szCs w:val="19"/>
        </w:rPr>
        <w:t>% ogółu nakładów; w 20</w:t>
      </w:r>
      <w:r w:rsidR="00CE40CD" w:rsidRPr="000C5B9F">
        <w:rPr>
          <w:rFonts w:cs="Arial"/>
          <w:spacing w:val="-2"/>
          <w:szCs w:val="19"/>
        </w:rPr>
        <w:t>20</w:t>
      </w:r>
      <w:r w:rsidRPr="000C5B9F">
        <w:rPr>
          <w:rFonts w:cs="Arial"/>
          <w:spacing w:val="-2"/>
          <w:szCs w:val="19"/>
        </w:rPr>
        <w:t xml:space="preserve"> r. – </w:t>
      </w:r>
      <w:r w:rsidR="00CE40CD" w:rsidRPr="000C5B9F">
        <w:rPr>
          <w:rFonts w:cs="Arial"/>
          <w:spacing w:val="-2"/>
          <w:szCs w:val="19"/>
        </w:rPr>
        <w:t>66,7</w:t>
      </w:r>
      <w:r w:rsidRPr="000C5B9F">
        <w:rPr>
          <w:rFonts w:cs="Arial"/>
          <w:spacing w:val="-2"/>
          <w:szCs w:val="19"/>
        </w:rPr>
        <w:t xml:space="preserve">%), </w:t>
      </w:r>
      <w:r w:rsidR="009E1A71" w:rsidRPr="000C5B9F">
        <w:rPr>
          <w:rFonts w:cs="Arial"/>
          <w:spacing w:val="-2"/>
          <w:szCs w:val="19"/>
        </w:rPr>
        <w:t xml:space="preserve">handlu; naprawy pojazdów samochodowych (odpowiednio: </w:t>
      </w:r>
      <w:r w:rsidR="00EF6487" w:rsidRPr="000C5B9F">
        <w:rPr>
          <w:rFonts w:cs="Arial"/>
          <w:spacing w:val="-2"/>
          <w:szCs w:val="19"/>
        </w:rPr>
        <w:t>6,8</w:t>
      </w:r>
      <w:r w:rsidR="009E1A71" w:rsidRPr="000C5B9F">
        <w:rPr>
          <w:rFonts w:cs="Arial"/>
          <w:spacing w:val="-2"/>
          <w:szCs w:val="19"/>
        </w:rPr>
        <w:t xml:space="preserve">%; </w:t>
      </w:r>
      <w:r w:rsidR="00EF6487" w:rsidRPr="000C5B9F">
        <w:rPr>
          <w:rFonts w:cs="Arial"/>
          <w:spacing w:val="-2"/>
          <w:szCs w:val="19"/>
        </w:rPr>
        <w:t>9,0</w:t>
      </w:r>
      <w:r w:rsidR="009E1A71" w:rsidRPr="000C5B9F">
        <w:rPr>
          <w:rFonts w:cs="Arial"/>
          <w:spacing w:val="-2"/>
          <w:szCs w:val="19"/>
        </w:rPr>
        <w:t xml:space="preserve">%) oraz </w:t>
      </w:r>
      <w:r w:rsidRPr="000C5B9F">
        <w:rPr>
          <w:rFonts w:cs="Arial"/>
          <w:spacing w:val="-2"/>
          <w:szCs w:val="19"/>
        </w:rPr>
        <w:t xml:space="preserve">dostawy wody; gospodarowania ściekami i odpadami; rekultywacji </w:t>
      </w:r>
      <w:r w:rsidR="009E1A71" w:rsidRPr="000C5B9F">
        <w:rPr>
          <w:rFonts w:cs="Arial"/>
          <w:spacing w:val="-2"/>
          <w:szCs w:val="19"/>
        </w:rPr>
        <w:t xml:space="preserve">(odpowiednio: </w:t>
      </w:r>
      <w:r w:rsidR="00EF6487" w:rsidRPr="000C5B9F">
        <w:rPr>
          <w:rFonts w:cs="Arial"/>
          <w:spacing w:val="-2"/>
          <w:szCs w:val="19"/>
        </w:rPr>
        <w:t>6,2</w:t>
      </w:r>
      <w:r w:rsidR="009E1A71" w:rsidRPr="000C5B9F">
        <w:rPr>
          <w:rFonts w:cs="Arial"/>
          <w:spacing w:val="-2"/>
          <w:szCs w:val="19"/>
        </w:rPr>
        <w:t>%; 8,</w:t>
      </w:r>
      <w:r w:rsidR="00EF6487" w:rsidRPr="000C5B9F">
        <w:rPr>
          <w:rFonts w:cs="Arial"/>
          <w:spacing w:val="-2"/>
          <w:szCs w:val="19"/>
        </w:rPr>
        <w:t>4</w:t>
      </w:r>
      <w:r w:rsidR="009E1A71" w:rsidRPr="000C5B9F">
        <w:rPr>
          <w:rFonts w:cs="Arial"/>
          <w:spacing w:val="-2"/>
          <w:szCs w:val="19"/>
        </w:rPr>
        <w:t>%).</w:t>
      </w: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1011FF" w:rsidRPr="000C5B9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:rsidR="00C55054" w:rsidRPr="00E13000" w:rsidRDefault="00C55054" w:rsidP="00CB5D20">
      <w:pPr>
        <w:tabs>
          <w:tab w:val="left" w:pos="851"/>
        </w:tabs>
        <w:spacing w:before="360"/>
        <w:jc w:val="both"/>
        <w:rPr>
          <w:rFonts w:cs="Arial"/>
          <w:b/>
          <w:spacing w:val="-2"/>
          <w:szCs w:val="19"/>
        </w:rPr>
      </w:pPr>
      <w:r w:rsidRPr="00E13000">
        <w:rPr>
          <w:rFonts w:cs="Arial"/>
          <w:b/>
          <w:spacing w:val="-2"/>
          <w:szCs w:val="19"/>
        </w:rPr>
        <w:lastRenderedPageBreak/>
        <w:t>Tablica 3.</w:t>
      </w:r>
      <w:r w:rsidRPr="00E13000">
        <w:rPr>
          <w:rFonts w:cs="Arial"/>
          <w:b/>
          <w:spacing w:val="-2"/>
          <w:szCs w:val="19"/>
        </w:rPr>
        <w:tab/>
        <w:t>Nakłady inwestycyjne na środki trwałe</w:t>
      </w:r>
    </w:p>
    <w:tbl>
      <w:tblPr>
        <w:tblStyle w:val="Siatkatabelijasna1"/>
        <w:tblW w:w="80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Nakłady inwestycyjne na środki trwałe"/>
      </w:tblPr>
      <w:tblGrid>
        <w:gridCol w:w="2978"/>
        <w:gridCol w:w="1018"/>
        <w:gridCol w:w="1018"/>
        <w:gridCol w:w="1018"/>
        <w:gridCol w:w="1018"/>
        <w:gridCol w:w="1018"/>
      </w:tblGrid>
      <w:tr w:rsidR="00C55054" w:rsidRPr="007E5D2F" w:rsidTr="00E15160">
        <w:trPr>
          <w:trHeight w:val="57"/>
          <w:jc w:val="center"/>
        </w:trPr>
        <w:tc>
          <w:tcPr>
            <w:tcW w:w="2978" w:type="dxa"/>
            <w:vMerge w:val="restart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C55054" w:rsidRPr="00FA3E8A" w:rsidRDefault="00C55054" w:rsidP="00E15160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2010</w:t>
            </w:r>
          </w:p>
        </w:tc>
        <w:tc>
          <w:tcPr>
            <w:tcW w:w="1018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C55054" w:rsidRPr="00FA3E8A" w:rsidRDefault="0050378B" w:rsidP="00B934CE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B934CE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</w:p>
        </w:tc>
        <w:tc>
          <w:tcPr>
            <w:tcW w:w="3054" w:type="dxa"/>
            <w:gridSpan w:val="3"/>
            <w:tcBorders>
              <w:top w:val="nil"/>
              <w:left w:val="single" w:sz="2" w:space="0" w:color="001D77"/>
              <w:bottom w:val="single" w:sz="2" w:space="0" w:color="001D77"/>
            </w:tcBorders>
            <w:vAlign w:val="center"/>
          </w:tcPr>
          <w:p w:rsidR="00C55054" w:rsidRPr="00FA3E8A" w:rsidRDefault="0050378B" w:rsidP="00B934CE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B934CE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</w:tr>
      <w:tr w:rsidR="00C55054" w:rsidRPr="00971A98" w:rsidTr="00E15160">
        <w:trPr>
          <w:trHeight w:val="57"/>
          <w:jc w:val="center"/>
        </w:trPr>
        <w:tc>
          <w:tcPr>
            <w:tcW w:w="2978" w:type="dxa"/>
            <w:vMerge/>
            <w:tcBorders>
              <w:top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tcBorders>
              <w:top w:val="single" w:sz="2" w:space="0" w:color="001D77"/>
              <w:left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C55054" w:rsidRPr="00FA3E8A" w:rsidRDefault="00C55054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12" w:space="0" w:color="001D77"/>
              <w:right w:val="single" w:sz="2" w:space="0" w:color="001D77"/>
            </w:tcBorders>
            <w:vAlign w:val="center"/>
          </w:tcPr>
          <w:p w:rsidR="00C55054" w:rsidRPr="00FA3E8A" w:rsidRDefault="00C55054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2010=100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12" w:space="0" w:color="001D77"/>
            </w:tcBorders>
          </w:tcPr>
          <w:p w:rsidR="00C55054" w:rsidRPr="00FA3E8A" w:rsidRDefault="00944552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C55054" w:rsidRPr="00FA3E8A">
              <w:rPr>
                <w:sz w:val="18"/>
                <w:szCs w:val="18"/>
              </w:rPr>
              <w:t>=100</w:t>
            </w:r>
          </w:p>
        </w:tc>
      </w:tr>
      <w:tr w:rsidR="00B934CE" w:rsidRPr="00971A98" w:rsidTr="00E15160">
        <w:trPr>
          <w:trHeight w:val="57"/>
          <w:jc w:val="center"/>
        </w:trPr>
        <w:tc>
          <w:tcPr>
            <w:tcW w:w="2978" w:type="dxa"/>
            <w:tcBorders>
              <w:top w:val="single" w:sz="1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pStyle w:val="Nagwek5"/>
              <w:tabs>
                <w:tab w:val="right" w:leader="dot" w:pos="4156"/>
              </w:tabs>
              <w:spacing w:before="50" w:after="5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O g ó ł e m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FA3E8A" w:rsidRDefault="00B934CE" w:rsidP="00E15160">
            <w:pPr>
              <w:spacing w:before="50" w:after="50"/>
              <w:jc w:val="right"/>
              <w:rPr>
                <w:rFonts w:cs="Calibri"/>
                <w:bCs/>
                <w:sz w:val="18"/>
                <w:szCs w:val="18"/>
              </w:rPr>
            </w:pPr>
            <w:r w:rsidRPr="00FA3E8A">
              <w:rPr>
                <w:rFonts w:cs="Calibri"/>
                <w:bCs/>
                <w:sz w:val="18"/>
                <w:szCs w:val="18"/>
              </w:rPr>
              <w:t>1628,9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FA3E8A" w:rsidRDefault="00B934CE" w:rsidP="004A0D1D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FA3E8A">
              <w:rPr>
                <w:rFonts w:cs="Calibri"/>
                <w:bCs/>
                <w:sz w:val="18"/>
                <w:szCs w:val="18"/>
              </w:rPr>
              <w:t>1501,3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FA3E8A" w:rsidRDefault="00B934CE" w:rsidP="00D54E2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B934CE">
              <w:rPr>
                <w:rFonts w:cs="Calibri"/>
                <w:bCs/>
                <w:sz w:val="18"/>
                <w:szCs w:val="18"/>
              </w:rPr>
              <w:t>2339</w:t>
            </w:r>
            <w:r>
              <w:rPr>
                <w:rFonts w:cs="Calibri"/>
                <w:bCs/>
                <w:sz w:val="18"/>
                <w:szCs w:val="18"/>
              </w:rPr>
              <w:t>,1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944552" w:rsidRDefault="00A014DB" w:rsidP="00D54E2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944552">
              <w:rPr>
                <w:rFonts w:cs="Calibri"/>
                <w:bCs/>
                <w:sz w:val="18"/>
                <w:szCs w:val="18"/>
              </w:rPr>
              <w:t>143,6</w:t>
            </w:r>
          </w:p>
        </w:tc>
        <w:tc>
          <w:tcPr>
            <w:tcW w:w="1018" w:type="dxa"/>
            <w:tcBorders>
              <w:top w:val="single" w:sz="12" w:space="0" w:color="001D77"/>
              <w:left w:val="single" w:sz="2" w:space="0" w:color="001D77"/>
              <w:bottom w:val="single" w:sz="2" w:space="0" w:color="001D77"/>
            </w:tcBorders>
          </w:tcPr>
          <w:p w:rsidR="00B934CE" w:rsidRPr="00944552" w:rsidRDefault="00B934CE" w:rsidP="00D54E24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944552">
              <w:rPr>
                <w:rFonts w:cs="Calibri"/>
                <w:bCs/>
                <w:sz w:val="18"/>
                <w:szCs w:val="18"/>
              </w:rPr>
              <w:t>155,8</w:t>
            </w:r>
          </w:p>
        </w:tc>
      </w:tr>
      <w:tr w:rsidR="00B934CE" w:rsidRPr="007E5D2F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pStyle w:val="Nagwek2"/>
              <w:tabs>
                <w:tab w:val="right" w:leader="dot" w:pos="4156"/>
              </w:tabs>
              <w:spacing w:before="50" w:after="50"/>
              <w:ind w:left="28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4A0D1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944552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center"/>
          </w:tcPr>
          <w:p w:rsidR="00B934CE" w:rsidRPr="00944552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B934CE" w:rsidRPr="00570C51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Budynki i budowle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FA3E8A">
              <w:rPr>
                <w:rFonts w:cs="Calibri"/>
                <w:sz w:val="18"/>
                <w:szCs w:val="18"/>
              </w:rPr>
              <w:t>585,5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4A0D1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A3E8A">
              <w:rPr>
                <w:rFonts w:cs="Calibri"/>
                <w:sz w:val="18"/>
                <w:szCs w:val="18"/>
              </w:rPr>
              <w:t>570,7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934CE">
              <w:rPr>
                <w:rFonts w:cs="Calibri"/>
                <w:sz w:val="18"/>
                <w:szCs w:val="18"/>
              </w:rPr>
              <w:t>889</w:t>
            </w:r>
            <w:r>
              <w:rPr>
                <w:rFonts w:cs="Calibri"/>
                <w:sz w:val="18"/>
                <w:szCs w:val="18"/>
              </w:rPr>
              <w:t>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944552" w:rsidRDefault="00A014DB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4552">
              <w:rPr>
                <w:rFonts w:cs="Calibri"/>
                <w:sz w:val="18"/>
                <w:szCs w:val="18"/>
              </w:rPr>
              <w:t>151,9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center"/>
          </w:tcPr>
          <w:p w:rsidR="00B934CE" w:rsidRPr="00944552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4552">
              <w:rPr>
                <w:rFonts w:cs="Calibri"/>
                <w:sz w:val="18"/>
                <w:szCs w:val="18"/>
              </w:rPr>
              <w:t>155,9</w:t>
            </w:r>
          </w:p>
        </w:tc>
      </w:tr>
      <w:tr w:rsidR="00B934CE" w:rsidRPr="00BA5529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Maszyny, urządzenia techniczne</w:t>
            </w: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br/>
              <w:t>i narzędzia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FA3E8A" w:rsidRDefault="00B934CE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FA3E8A">
              <w:rPr>
                <w:rFonts w:cs="Calibri"/>
                <w:sz w:val="18"/>
                <w:szCs w:val="18"/>
              </w:rPr>
              <w:t>918,6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FA3E8A" w:rsidRDefault="00B934CE" w:rsidP="004A0D1D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FA3E8A">
              <w:rPr>
                <w:rFonts w:cs="Calibri"/>
                <w:sz w:val="18"/>
                <w:szCs w:val="18"/>
              </w:rPr>
              <w:t>741,5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FA3E8A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B934CE">
              <w:rPr>
                <w:rFonts w:cs="Calibri"/>
                <w:sz w:val="18"/>
                <w:szCs w:val="18"/>
              </w:rPr>
              <w:t>1241</w:t>
            </w:r>
            <w:r>
              <w:rPr>
                <w:rFonts w:cs="Calibri"/>
                <w:sz w:val="18"/>
                <w:szCs w:val="18"/>
              </w:rPr>
              <w:t>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B934CE" w:rsidRPr="00944552" w:rsidRDefault="00A014DB" w:rsidP="00D54E2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44552">
              <w:rPr>
                <w:rFonts w:cs="Arial"/>
                <w:sz w:val="18"/>
                <w:szCs w:val="18"/>
              </w:rPr>
              <w:t>135,2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</w:tcPr>
          <w:p w:rsidR="00B934CE" w:rsidRPr="00944552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4552">
              <w:rPr>
                <w:rFonts w:cs="Calibri"/>
                <w:sz w:val="18"/>
                <w:szCs w:val="18"/>
              </w:rPr>
              <w:t>167,4</w:t>
            </w:r>
          </w:p>
        </w:tc>
      </w:tr>
      <w:tr w:rsidR="00B934CE" w:rsidRPr="00FD0E25" w:rsidTr="00E15160">
        <w:trPr>
          <w:trHeight w:val="57"/>
          <w:jc w:val="center"/>
        </w:trPr>
        <w:tc>
          <w:tcPr>
            <w:tcW w:w="2978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pStyle w:val="Nagwek2"/>
              <w:tabs>
                <w:tab w:val="right" w:leader="dot" w:pos="4156"/>
              </w:tabs>
              <w:spacing w:before="50" w:after="5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 xml:space="preserve">Środki transportu 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B934CE" w:rsidRPr="00FA3E8A" w:rsidRDefault="00B934CE" w:rsidP="00E15160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FA3E8A">
              <w:rPr>
                <w:rFonts w:cs="Calibri"/>
                <w:sz w:val="18"/>
                <w:szCs w:val="18"/>
              </w:rPr>
              <w:t>114,6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B934CE" w:rsidRPr="00FA3E8A" w:rsidRDefault="00B934CE" w:rsidP="004A0D1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A3E8A">
              <w:rPr>
                <w:rFonts w:cs="Calibri"/>
                <w:sz w:val="18"/>
                <w:szCs w:val="18"/>
              </w:rPr>
              <w:t>185,6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B934CE" w:rsidRPr="00FA3E8A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B934CE">
              <w:rPr>
                <w:rFonts w:cs="Calibri"/>
                <w:sz w:val="18"/>
                <w:szCs w:val="18"/>
              </w:rPr>
              <w:t>203</w:t>
            </w:r>
            <w:r>
              <w:rPr>
                <w:rFonts w:cs="Calibri"/>
                <w:sz w:val="18"/>
                <w:szCs w:val="18"/>
              </w:rPr>
              <w:t>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:rsidR="00B934CE" w:rsidRPr="00944552" w:rsidRDefault="00A014DB" w:rsidP="00D54E24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944552">
              <w:rPr>
                <w:rFonts w:cs="Arial"/>
                <w:sz w:val="18"/>
                <w:szCs w:val="18"/>
              </w:rPr>
              <w:t>177,5</w:t>
            </w:r>
          </w:p>
        </w:tc>
        <w:tc>
          <w:tcPr>
            <w:tcW w:w="1018" w:type="dxa"/>
            <w:tcBorders>
              <w:top w:val="single" w:sz="2" w:space="0" w:color="001D77"/>
              <w:left w:val="single" w:sz="2" w:space="0" w:color="001D77"/>
              <w:bottom w:val="nil"/>
            </w:tcBorders>
            <w:vAlign w:val="center"/>
          </w:tcPr>
          <w:p w:rsidR="00B934CE" w:rsidRPr="00944552" w:rsidRDefault="00B934CE" w:rsidP="00D54E24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4552">
              <w:rPr>
                <w:rFonts w:cs="Calibri"/>
                <w:sz w:val="18"/>
                <w:szCs w:val="18"/>
              </w:rPr>
              <w:t>109,6</w:t>
            </w:r>
          </w:p>
        </w:tc>
      </w:tr>
    </w:tbl>
    <w:p w:rsidR="00C55054" w:rsidRPr="00D82809" w:rsidRDefault="00B63A43" w:rsidP="003915AA">
      <w:pPr>
        <w:spacing w:before="360" w:line="288" w:lineRule="auto"/>
        <w:rPr>
          <w:rFonts w:cs="Arial"/>
          <w:strike/>
          <w:szCs w:val="19"/>
        </w:rPr>
      </w:pPr>
      <w:r w:rsidRPr="00D82809">
        <w:rPr>
          <w:rFonts w:cs="Arial"/>
          <w:szCs w:val="19"/>
        </w:rPr>
        <w:t xml:space="preserve">Z ogólnej wartości nakładów inwestycyjnych na środki trwałe zrealizowanych przez opolskie przedsiębiorstwa wydatkowano </w:t>
      </w:r>
      <w:r w:rsidR="00F05170" w:rsidRPr="00D82809">
        <w:rPr>
          <w:rFonts w:cs="Arial"/>
          <w:szCs w:val="19"/>
        </w:rPr>
        <w:t>więcej</w:t>
      </w:r>
      <w:r w:rsidRPr="00D82809">
        <w:rPr>
          <w:rFonts w:cs="Arial"/>
          <w:szCs w:val="19"/>
        </w:rPr>
        <w:t xml:space="preserve"> niż w 20</w:t>
      </w:r>
      <w:r w:rsidR="00F05170" w:rsidRPr="00D82809">
        <w:rPr>
          <w:rFonts w:cs="Arial"/>
          <w:szCs w:val="19"/>
        </w:rPr>
        <w:t>20</w:t>
      </w:r>
      <w:r w:rsidRPr="00D82809">
        <w:rPr>
          <w:rFonts w:cs="Arial"/>
          <w:szCs w:val="19"/>
        </w:rPr>
        <w:t xml:space="preserve"> r. na </w:t>
      </w:r>
      <w:r w:rsidR="00F05170" w:rsidRPr="00D82809">
        <w:rPr>
          <w:rFonts w:cs="Arial"/>
          <w:szCs w:val="19"/>
        </w:rPr>
        <w:t>maszyny, urządzenia techniczne i</w:t>
      </w:r>
      <w:r w:rsidR="00E20A42">
        <w:rPr>
          <w:rFonts w:cs="Arial"/>
          <w:szCs w:val="19"/>
        </w:rPr>
        <w:t> </w:t>
      </w:r>
      <w:r w:rsidR="00F05170" w:rsidRPr="00D82809">
        <w:rPr>
          <w:rFonts w:cs="Arial"/>
          <w:szCs w:val="19"/>
        </w:rPr>
        <w:t xml:space="preserve">narzędzia – 1241,6 mln zł (o 67,4%), na </w:t>
      </w:r>
      <w:r w:rsidRPr="00D82809">
        <w:rPr>
          <w:rFonts w:cs="Arial"/>
          <w:szCs w:val="19"/>
        </w:rPr>
        <w:t xml:space="preserve">budynki i budowle – </w:t>
      </w:r>
      <w:r w:rsidR="00F05170" w:rsidRPr="00D82809">
        <w:rPr>
          <w:rFonts w:cs="Arial"/>
          <w:szCs w:val="19"/>
        </w:rPr>
        <w:t>889,5</w:t>
      </w:r>
      <w:r w:rsidRPr="00D82809">
        <w:rPr>
          <w:rFonts w:cs="Arial"/>
          <w:szCs w:val="19"/>
        </w:rPr>
        <w:t xml:space="preserve"> mln zł (o </w:t>
      </w:r>
      <w:r w:rsidR="00F05170" w:rsidRPr="00D82809">
        <w:rPr>
          <w:rFonts w:cs="Arial"/>
          <w:szCs w:val="19"/>
        </w:rPr>
        <w:t>55,9%)</w:t>
      </w:r>
      <w:r w:rsidRPr="00D82809">
        <w:rPr>
          <w:rFonts w:cs="Arial"/>
          <w:szCs w:val="19"/>
        </w:rPr>
        <w:t xml:space="preserve">, </w:t>
      </w:r>
      <w:r w:rsidR="00E20A42">
        <w:rPr>
          <w:rFonts w:cs="Arial"/>
          <w:szCs w:val="19"/>
        </w:rPr>
        <w:br/>
      </w:r>
      <w:r w:rsidRPr="00D82809">
        <w:rPr>
          <w:rFonts w:cs="Arial"/>
          <w:szCs w:val="19"/>
        </w:rPr>
        <w:t>a na środki transportu</w:t>
      </w:r>
      <w:r w:rsidR="00BD319F" w:rsidRPr="00D82809">
        <w:rPr>
          <w:rFonts w:cs="Arial"/>
          <w:szCs w:val="19"/>
        </w:rPr>
        <w:t xml:space="preserve"> </w:t>
      </w:r>
      <w:r w:rsidRPr="00D82809">
        <w:rPr>
          <w:rFonts w:cs="Arial"/>
          <w:szCs w:val="19"/>
        </w:rPr>
        <w:t xml:space="preserve">– </w:t>
      </w:r>
      <w:r w:rsidR="00F05170" w:rsidRPr="00D82809">
        <w:rPr>
          <w:rFonts w:cs="Arial"/>
          <w:szCs w:val="19"/>
        </w:rPr>
        <w:t>203,5</w:t>
      </w:r>
      <w:r w:rsidRPr="00D82809">
        <w:rPr>
          <w:rFonts w:cs="Arial"/>
          <w:szCs w:val="19"/>
        </w:rPr>
        <w:t xml:space="preserve"> mln zł (o </w:t>
      </w:r>
      <w:r w:rsidR="00F05170" w:rsidRPr="00D82809">
        <w:rPr>
          <w:rFonts w:cs="Arial"/>
          <w:szCs w:val="19"/>
        </w:rPr>
        <w:t>9,6</w:t>
      </w:r>
      <w:r w:rsidRPr="00D82809">
        <w:rPr>
          <w:rFonts w:cs="Arial"/>
          <w:szCs w:val="19"/>
        </w:rPr>
        <w:t xml:space="preserve">%). Wartość zakupów inwestycyjnych osiągnęła </w:t>
      </w:r>
      <w:r w:rsidR="00B934CE" w:rsidRPr="00D82809">
        <w:rPr>
          <w:rFonts w:cs="Arial"/>
          <w:szCs w:val="19"/>
        </w:rPr>
        <w:t>1445</w:t>
      </w:r>
      <w:r w:rsidRPr="00D82809">
        <w:rPr>
          <w:rFonts w:cs="Arial"/>
          <w:szCs w:val="19"/>
        </w:rPr>
        <w:t xml:space="preserve">,1 mln zł i w porównaniu z rokiem poprzednim była </w:t>
      </w:r>
      <w:r w:rsidR="00B934CE" w:rsidRPr="00D82809">
        <w:rPr>
          <w:rFonts w:cs="Arial"/>
          <w:szCs w:val="19"/>
        </w:rPr>
        <w:t>wy</w:t>
      </w:r>
      <w:r w:rsidRPr="00D82809">
        <w:rPr>
          <w:rFonts w:cs="Arial"/>
          <w:szCs w:val="19"/>
        </w:rPr>
        <w:t xml:space="preserve">ższa o </w:t>
      </w:r>
      <w:r w:rsidR="00B934CE" w:rsidRPr="00D82809">
        <w:rPr>
          <w:rFonts w:cs="Arial"/>
          <w:szCs w:val="19"/>
        </w:rPr>
        <w:t>55</w:t>
      </w:r>
      <w:r w:rsidR="00D82809" w:rsidRPr="00D82809">
        <w:rPr>
          <w:rFonts w:cs="Arial"/>
          <w:szCs w:val="19"/>
        </w:rPr>
        <w:t>,9%.</w:t>
      </w:r>
    </w:p>
    <w:p w:rsidR="00C55054" w:rsidRPr="00CB5D20" w:rsidRDefault="00C55054" w:rsidP="00FA3E8A">
      <w:pPr>
        <w:tabs>
          <w:tab w:val="left" w:pos="851"/>
        </w:tabs>
        <w:spacing w:before="360"/>
        <w:rPr>
          <w:rFonts w:cs="Arial"/>
          <w:szCs w:val="19"/>
        </w:rPr>
      </w:pPr>
      <w:r w:rsidRPr="00CB5D20">
        <w:rPr>
          <w:rFonts w:cs="Arial"/>
          <w:b/>
          <w:szCs w:val="19"/>
        </w:rPr>
        <w:t>Wykres 5.</w:t>
      </w:r>
      <w:r w:rsidRPr="00CB5D20">
        <w:rPr>
          <w:rFonts w:cs="Arial"/>
          <w:b/>
          <w:szCs w:val="19"/>
        </w:rPr>
        <w:tab/>
        <w:t>Dynamika inwestycji nowo rozpoczętych oraz ich wartości kosztorysowej</w:t>
      </w:r>
      <w:r w:rsidRPr="00CB5D20">
        <w:rPr>
          <w:rFonts w:cs="Arial"/>
          <w:b/>
          <w:szCs w:val="19"/>
        </w:rPr>
        <w:br/>
      </w:r>
      <w:r w:rsidRPr="00CB5D20">
        <w:rPr>
          <w:rFonts w:cs="Arial"/>
          <w:b/>
          <w:szCs w:val="19"/>
        </w:rPr>
        <w:tab/>
      </w:r>
      <w:r w:rsidRPr="00CB5D20">
        <w:rPr>
          <w:rFonts w:cs="Arial"/>
          <w:szCs w:val="19"/>
        </w:rPr>
        <w:t>rok poprzedni=100</w:t>
      </w:r>
    </w:p>
    <w:p w:rsidR="007E5D2F" w:rsidRDefault="00950BC3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  <w:r w:rsidRPr="00950BC3">
        <w:rPr>
          <w:noProof/>
        </w:rPr>
        <w:drawing>
          <wp:anchor distT="0" distB="0" distL="114300" distR="114300" simplePos="0" relativeHeight="251674112" behindDoc="0" locked="0" layoutInCell="1" allowOverlap="1" wp14:anchorId="57B162D2">
            <wp:simplePos x="0" y="0"/>
            <wp:positionH relativeFrom="column">
              <wp:posOffset>436509</wp:posOffset>
            </wp:positionH>
            <wp:positionV relativeFrom="paragraph">
              <wp:posOffset>-5715</wp:posOffset>
            </wp:positionV>
            <wp:extent cx="4676140" cy="2485390"/>
            <wp:effectExtent l="0" t="0" r="0" b="0"/>
            <wp:wrapNone/>
            <wp:docPr id="33" name="Obraz 33" descr="Na wykresie kolumnowym zaprezentowano dynamikę inwestycji nowo rozpoczętych oraz ich wartości kosztorysowej, rok poprzedni=100, w latach 2011-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8748FC" wp14:editId="142568E9">
                <wp:simplePos x="0" y="0"/>
                <wp:positionH relativeFrom="column">
                  <wp:posOffset>1386840</wp:posOffset>
                </wp:positionH>
                <wp:positionV relativeFrom="paragraph">
                  <wp:posOffset>193675</wp:posOffset>
                </wp:positionV>
                <wp:extent cx="2949575" cy="301625"/>
                <wp:effectExtent l="0" t="0" r="3175" b="3175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9575" cy="301625"/>
                          <a:chOff x="0" y="0"/>
                          <a:chExt cx="2949575" cy="301625"/>
                        </a:xfrm>
                      </wpg:grpSpPr>
                      <wps:wsp>
                        <wps:cNvPr id="59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4957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7E5D2F" w:rsidRDefault="007E5D2F" w:rsidP="007E5D2F">
                              <w:pPr>
                                <w:spacing w:before="6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Nowo rozpoczęte                     Wartość kosztorysowa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39186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748FC" id="Grupa 454" o:spid="_x0000_s1032" style="position:absolute;left:0;text-align:left;margin-left:109.2pt;margin-top:15.25pt;width:232.25pt;height:23.75pt;z-index:251665408" coordsize="29495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">
                <v:shape id="_x0000_s1033" type="#_x0000_t202" style="position:absolute;width:29495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" filled="f" stroked="f">
                  <v:textbox inset=".5mm,.5mm,.5mm,.5mm">
                    <w:txbxContent>
                      <w:p w:rsidR="007E5D2F" w:rsidRDefault="007E5D2F" w:rsidP="007E5D2F">
                        <w:pPr>
                          <w:spacing w:before="6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Nowo rozpoczęte                     Wartość kosztorysowa</w:t>
                        </w:r>
                      </w:p>
                    </w:txbxContent>
                  </v:textbox>
                </v:shape>
                <v:rect id="Rectangle 9" o:spid="_x0000_s1034" style="position:absolute;left:14391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" fillcolor="#99a5c9" stroked="f" strokeweight=".25pt"/>
                <v:rect id="Rectangle 9" o:spid="_x0000_s1035" style="position:absolute;left:874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:rsidR="007E5D2F" w:rsidRPr="000E253F" w:rsidRDefault="002B6818" w:rsidP="00EF507D">
      <w:pPr>
        <w:spacing w:line="288" w:lineRule="auto"/>
        <w:rPr>
          <w:rFonts w:cs="Arial"/>
          <w:szCs w:val="19"/>
        </w:rPr>
      </w:pPr>
      <w:r w:rsidRPr="000E253F">
        <w:rPr>
          <w:rFonts w:cs="Arial"/>
          <w:szCs w:val="19"/>
        </w:rPr>
        <w:t>Przedsiębiorcy z województwa opolskiego w 202</w:t>
      </w:r>
      <w:r w:rsidR="00D9573B" w:rsidRPr="000E253F">
        <w:rPr>
          <w:rFonts w:cs="Arial"/>
          <w:szCs w:val="19"/>
        </w:rPr>
        <w:t>1</w:t>
      </w:r>
      <w:r w:rsidRPr="000E253F">
        <w:rPr>
          <w:rFonts w:cs="Arial"/>
          <w:szCs w:val="19"/>
        </w:rPr>
        <w:t xml:space="preserve"> r. rozpoczęli realizację 1</w:t>
      </w:r>
      <w:r w:rsidR="00D9573B" w:rsidRPr="000E253F">
        <w:rPr>
          <w:rFonts w:cs="Arial"/>
          <w:szCs w:val="19"/>
        </w:rPr>
        <w:t>491</w:t>
      </w:r>
      <w:r w:rsidRPr="000E253F">
        <w:rPr>
          <w:rFonts w:cs="Arial"/>
          <w:szCs w:val="19"/>
        </w:rPr>
        <w:t xml:space="preserve"> nowych </w:t>
      </w:r>
      <w:r w:rsidR="009A2939" w:rsidRPr="000E253F">
        <w:rPr>
          <w:rFonts w:cs="Arial"/>
          <w:szCs w:val="19"/>
        </w:rPr>
        <w:br/>
      </w:r>
      <w:r w:rsidRPr="000E253F">
        <w:rPr>
          <w:rFonts w:cs="Arial"/>
          <w:szCs w:val="19"/>
        </w:rPr>
        <w:t xml:space="preserve">inwestycji o łącznej wartości kosztorysowej </w:t>
      </w:r>
      <w:r w:rsidR="00D9573B" w:rsidRPr="000E253F">
        <w:rPr>
          <w:rFonts w:cs="Arial"/>
          <w:szCs w:val="19"/>
        </w:rPr>
        <w:t>1757,9</w:t>
      </w:r>
      <w:r w:rsidRPr="000E253F">
        <w:rPr>
          <w:rFonts w:cs="Arial"/>
          <w:szCs w:val="19"/>
        </w:rPr>
        <w:t xml:space="preserve"> mln zł. </w:t>
      </w:r>
      <w:r w:rsidR="000E253F" w:rsidRPr="000E253F">
        <w:rPr>
          <w:rFonts w:cs="Arial"/>
          <w:szCs w:val="19"/>
        </w:rPr>
        <w:t>Zarówno w</w:t>
      </w:r>
      <w:r w:rsidRPr="000E253F">
        <w:rPr>
          <w:rFonts w:cs="Arial"/>
          <w:szCs w:val="19"/>
        </w:rPr>
        <w:t xml:space="preserve"> porównaniu z rokiem poprzednim </w:t>
      </w:r>
      <w:r w:rsidR="000E253F" w:rsidRPr="000E253F">
        <w:rPr>
          <w:rFonts w:cs="Arial"/>
          <w:szCs w:val="19"/>
        </w:rPr>
        <w:t>jak i 2010</w:t>
      </w:r>
      <w:r w:rsidR="000E253F">
        <w:rPr>
          <w:rFonts w:cs="Arial"/>
          <w:szCs w:val="19"/>
        </w:rPr>
        <w:t xml:space="preserve"> r</w:t>
      </w:r>
      <w:r w:rsidR="000E253F" w:rsidRPr="000E253F">
        <w:rPr>
          <w:rFonts w:cs="Arial"/>
          <w:szCs w:val="19"/>
        </w:rPr>
        <w:t xml:space="preserve">. </w:t>
      </w:r>
      <w:r w:rsidRPr="000E253F">
        <w:rPr>
          <w:rFonts w:cs="Arial"/>
          <w:szCs w:val="19"/>
        </w:rPr>
        <w:t xml:space="preserve">odnotowano ich </w:t>
      </w:r>
      <w:r w:rsidR="00D9573B" w:rsidRPr="000E253F">
        <w:rPr>
          <w:rFonts w:cs="Arial"/>
          <w:szCs w:val="19"/>
        </w:rPr>
        <w:t>wzrost</w:t>
      </w:r>
      <w:r w:rsidRPr="000E253F">
        <w:rPr>
          <w:rFonts w:cs="Arial"/>
          <w:szCs w:val="19"/>
        </w:rPr>
        <w:t xml:space="preserve"> </w:t>
      </w:r>
      <w:r w:rsidR="000E253F" w:rsidRPr="000E253F">
        <w:rPr>
          <w:rFonts w:cs="Arial"/>
          <w:szCs w:val="19"/>
        </w:rPr>
        <w:t>(</w:t>
      </w:r>
      <w:r w:rsidRPr="000E253F">
        <w:rPr>
          <w:rFonts w:cs="Arial"/>
          <w:szCs w:val="19"/>
        </w:rPr>
        <w:t xml:space="preserve">odpowiednio: o </w:t>
      </w:r>
      <w:r w:rsidR="00D9573B" w:rsidRPr="000E253F">
        <w:rPr>
          <w:rFonts w:cs="Arial"/>
          <w:szCs w:val="19"/>
        </w:rPr>
        <w:t>17,9</w:t>
      </w:r>
      <w:r w:rsidRPr="000E253F">
        <w:rPr>
          <w:rFonts w:cs="Arial"/>
          <w:szCs w:val="19"/>
        </w:rPr>
        <w:t xml:space="preserve">% i o </w:t>
      </w:r>
      <w:r w:rsidR="00D9573B" w:rsidRPr="000E253F">
        <w:rPr>
          <w:rFonts w:cs="Arial"/>
          <w:szCs w:val="19"/>
        </w:rPr>
        <w:t>162,1</w:t>
      </w:r>
      <w:r w:rsidR="000E253F" w:rsidRPr="000E253F">
        <w:rPr>
          <w:rFonts w:cs="Arial"/>
          <w:szCs w:val="19"/>
        </w:rPr>
        <w:t xml:space="preserve">% </w:t>
      </w:r>
      <w:r w:rsidR="00E20A42">
        <w:rPr>
          <w:rFonts w:cs="Arial"/>
          <w:szCs w:val="19"/>
        </w:rPr>
        <w:br/>
      </w:r>
      <w:r w:rsidRPr="000E253F">
        <w:rPr>
          <w:rFonts w:cs="Arial"/>
          <w:szCs w:val="19"/>
        </w:rPr>
        <w:t>w odniesieniu do 20</w:t>
      </w:r>
      <w:r w:rsidR="000E253F" w:rsidRPr="000E253F">
        <w:rPr>
          <w:rFonts w:cs="Arial"/>
          <w:szCs w:val="19"/>
        </w:rPr>
        <w:t xml:space="preserve">20 r.; </w:t>
      </w:r>
      <w:r w:rsidRPr="000E253F">
        <w:rPr>
          <w:rFonts w:cs="Arial"/>
          <w:szCs w:val="19"/>
        </w:rPr>
        <w:t xml:space="preserve">o </w:t>
      </w:r>
      <w:r w:rsidR="00B74521">
        <w:rPr>
          <w:rFonts w:cs="Arial"/>
          <w:szCs w:val="19"/>
        </w:rPr>
        <w:t>54,3</w:t>
      </w:r>
      <w:r w:rsidRPr="000E253F">
        <w:rPr>
          <w:rFonts w:cs="Arial"/>
          <w:szCs w:val="19"/>
        </w:rPr>
        <w:t xml:space="preserve">% i o </w:t>
      </w:r>
      <w:r w:rsidR="00B74521">
        <w:rPr>
          <w:rFonts w:cs="Arial"/>
          <w:szCs w:val="19"/>
        </w:rPr>
        <w:t>331,0</w:t>
      </w:r>
      <w:r w:rsidRPr="000E253F">
        <w:rPr>
          <w:rFonts w:cs="Arial"/>
          <w:szCs w:val="19"/>
        </w:rPr>
        <w:t>%</w:t>
      </w:r>
      <w:r w:rsidR="000E253F" w:rsidRPr="000E253F">
        <w:rPr>
          <w:rFonts w:cs="Arial"/>
          <w:szCs w:val="19"/>
        </w:rPr>
        <w:t xml:space="preserve"> do 2010 r</w:t>
      </w:r>
      <w:r w:rsidRPr="000E253F">
        <w:rPr>
          <w:rFonts w:cs="Arial"/>
          <w:szCs w:val="19"/>
        </w:rPr>
        <w:t>.</w:t>
      </w:r>
      <w:r w:rsidR="000E253F" w:rsidRPr="000E253F">
        <w:rPr>
          <w:rFonts w:cs="Arial"/>
          <w:szCs w:val="19"/>
        </w:rPr>
        <w:t>).</w:t>
      </w:r>
      <w:r w:rsidRPr="000E253F">
        <w:rPr>
          <w:rFonts w:cs="Arial"/>
          <w:szCs w:val="19"/>
        </w:rPr>
        <w:t xml:space="preserve"> Na ulepszenie (tj. przebudowę, rozbudowę, </w:t>
      </w:r>
      <w:r w:rsidR="00112508" w:rsidRPr="000E253F">
        <w:rPr>
          <w:rFonts w:cs="Arial"/>
          <w:szCs w:val="19"/>
        </w:rPr>
        <w:t xml:space="preserve">rekonstrukcję lub modernizację) </w:t>
      </w:r>
      <w:r w:rsidRPr="000E253F">
        <w:rPr>
          <w:rFonts w:cs="Arial"/>
          <w:szCs w:val="19"/>
        </w:rPr>
        <w:t xml:space="preserve">istniejących środków trwałych przypadało </w:t>
      </w:r>
      <w:r w:rsidR="00D9573B" w:rsidRPr="000E253F">
        <w:rPr>
          <w:rFonts w:cs="Arial"/>
          <w:szCs w:val="19"/>
        </w:rPr>
        <w:t>12,4</w:t>
      </w:r>
      <w:r w:rsidRPr="000E253F">
        <w:rPr>
          <w:rFonts w:cs="Arial"/>
          <w:szCs w:val="19"/>
        </w:rPr>
        <w:t xml:space="preserve">% wartości kosztorysowej wszystkich inwestycji nowo rozpoczętych (rok wcześniej </w:t>
      </w:r>
      <w:r w:rsidR="00D9573B" w:rsidRPr="000E253F">
        <w:rPr>
          <w:rFonts w:cs="Arial"/>
          <w:szCs w:val="19"/>
        </w:rPr>
        <w:t>43,9</w:t>
      </w:r>
      <w:r w:rsidRPr="000E253F">
        <w:rPr>
          <w:rFonts w:cs="Arial"/>
          <w:szCs w:val="19"/>
        </w:rPr>
        <w:t xml:space="preserve">%). </w:t>
      </w:r>
    </w:p>
    <w:p w:rsidR="008B7E07" w:rsidRDefault="008B7E07" w:rsidP="00FA3E8A">
      <w:pPr>
        <w:spacing w:line="288" w:lineRule="auto"/>
        <w:rPr>
          <w:rFonts w:cs="Arial"/>
          <w:szCs w:val="19"/>
        </w:rPr>
      </w:pPr>
    </w:p>
    <w:p w:rsidR="008B7E07" w:rsidRDefault="008B7E07" w:rsidP="00FA3E8A">
      <w:pPr>
        <w:spacing w:line="288" w:lineRule="auto"/>
        <w:rPr>
          <w:rFonts w:cs="Arial"/>
          <w:szCs w:val="19"/>
        </w:rPr>
      </w:pPr>
    </w:p>
    <w:p w:rsidR="002C6057" w:rsidRDefault="008B7E07" w:rsidP="008B7E07">
      <w:pPr>
        <w:spacing w:line="288" w:lineRule="auto"/>
        <w:jc w:val="center"/>
        <w:rPr>
          <w:rFonts w:eastAsia="Fira Sans Light" w:cs="Times New Roman"/>
          <w:b/>
          <w:spacing w:val="-2"/>
          <w:sz w:val="18"/>
          <w:shd w:val="clear" w:color="auto" w:fill="FFFFFF"/>
        </w:rPr>
      </w:pPr>
      <w:r w:rsidRPr="00997BCD">
        <w:rPr>
          <w:color w:val="000000" w:themeColor="text1"/>
          <w:sz w:val="15"/>
          <w:szCs w:val="15"/>
        </w:rPr>
        <w:t xml:space="preserve">W przypadku cytowania danych Głównego Urzędu Statystycznego prosimy o zamieszczenie informacji: „Źródło danych GUS”, a </w:t>
      </w:r>
      <w:r w:rsidR="004A711D">
        <w:rPr>
          <w:color w:val="000000" w:themeColor="text1"/>
          <w:sz w:val="15"/>
          <w:szCs w:val="15"/>
        </w:rPr>
        <w:t xml:space="preserve">w </w:t>
      </w:r>
      <w:r w:rsidRPr="00997BCD">
        <w:rPr>
          <w:color w:val="000000" w:themeColor="text1"/>
          <w:sz w:val="15"/>
          <w:szCs w:val="15"/>
        </w:rPr>
        <w:t xml:space="preserve">przypadku publikowania obliczeń dokonanych na danych opublikowanych przez GUS prosimy </w:t>
      </w:r>
      <w:r w:rsidRPr="00997BCD">
        <w:rPr>
          <w:color w:val="000000" w:themeColor="text1"/>
          <w:sz w:val="15"/>
          <w:szCs w:val="15"/>
        </w:rPr>
        <w:br/>
        <w:t>o zamieszczenie informacji: „Opracowanie własne na podstawie danych GUS</w:t>
      </w:r>
      <w:r>
        <w:rPr>
          <w:color w:val="000000" w:themeColor="text1"/>
          <w:sz w:val="15"/>
          <w:szCs w:val="15"/>
        </w:rPr>
        <w:t>”.</w:t>
      </w:r>
    </w:p>
    <w:p w:rsidR="005A15B8" w:rsidRPr="005A15B8" w:rsidRDefault="005A15B8" w:rsidP="005A15B8">
      <w:pPr>
        <w:rPr>
          <w:rFonts w:eastAsia="Fira Sans Light" w:cs="Times New Roman"/>
          <w:sz w:val="18"/>
        </w:rPr>
        <w:sectPr w:rsidR="005A15B8" w:rsidRPr="005A15B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3915AA" w:rsidRDefault="004B37F5" w:rsidP="00F119A2">
      <w:pPr>
        <w:spacing w:before="0"/>
        <w:rPr>
          <w:sz w:val="18"/>
        </w:rPr>
      </w:pPr>
      <w:r w:rsidRPr="004B37F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8E061E" wp14:editId="3C8D6E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Pr="00BF200D" w:rsidRDefault="004B37F5" w:rsidP="004B37F5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E061E" id="_x0000_s1036" type="#_x0000_t202" style="position:absolute;margin-left:0;margin-top:0;width:198.4pt;height:59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" filled="f" stroked="f">
                <v:textbox>
                  <w:txbxContent>
                    <w:p w:rsidR="004B37F5" w:rsidRPr="00BF200D" w:rsidRDefault="004B37F5" w:rsidP="004B37F5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4B37F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CADCA0" wp14:editId="397E9E06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Pr="00BF200D" w:rsidRDefault="004B37F5" w:rsidP="004B37F5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4B37F5" w:rsidRPr="00BF200D" w:rsidRDefault="004B37F5" w:rsidP="004B37F5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ADCA0" id="_x0000_s1037" type="#_x0000_t202" style="position:absolute;margin-left:200.95pt;margin-top:0;width:244.15pt;height:5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" filled="f" stroked="f">
                <v:textbox>
                  <w:txbxContent>
                    <w:p w:rsidR="004B37F5" w:rsidRPr="00BF200D" w:rsidRDefault="004B37F5" w:rsidP="004B37F5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:rsidR="004B37F5" w:rsidRPr="00BF200D" w:rsidRDefault="004B37F5" w:rsidP="004B37F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3915AA" w:rsidRDefault="003915AA" w:rsidP="00F119A2">
      <w:pPr>
        <w:spacing w:before="0"/>
        <w:rPr>
          <w:sz w:val="18"/>
        </w:rPr>
      </w:pPr>
    </w:p>
    <w:p w:rsidR="003915AA" w:rsidRDefault="003915AA" w:rsidP="00F119A2">
      <w:pPr>
        <w:spacing w:before="0"/>
        <w:rPr>
          <w:sz w:val="18"/>
        </w:rPr>
      </w:pPr>
    </w:p>
    <w:p w:rsidR="003915AA" w:rsidRDefault="003915AA" w:rsidP="00F119A2">
      <w:pPr>
        <w:spacing w:before="0"/>
        <w:rPr>
          <w:sz w:val="18"/>
        </w:rPr>
      </w:pPr>
    </w:p>
    <w:p w:rsidR="004B37F5" w:rsidRDefault="004B37F5" w:rsidP="004B37F5"/>
    <w:p w:rsidR="004B37F5" w:rsidRDefault="004B37F5" w:rsidP="004B37F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872708" wp14:editId="21F16860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Default="00745F10" w:rsidP="004B37F5">
                            <w:pPr>
                              <w:spacing w:before="0" w:after="0" w:line="240" w:lineRule="auto"/>
                            </w:pPr>
                            <w:hyperlink r:id="rId20" w:history="1"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72708" id="_x0000_s1038" type="#_x0000_t202" style="position:absolute;margin-left:193.75pt;margin-top:17.9pt;width:99.2pt;height:19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" filled="f" stroked="f">
                <v:textbox inset="1mm,1mm,1mm,1mm">
                  <w:txbxContent>
                    <w:p w:rsidR="004B37F5" w:rsidRDefault="00745F10" w:rsidP="004B37F5">
                      <w:pPr>
                        <w:spacing w:before="0" w:after="0" w:line="240" w:lineRule="auto"/>
                      </w:pPr>
                      <w:hyperlink r:id="rId21" w:history="1"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453DF820" wp14:editId="32311AFB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36" name="Obraz 36" descr="logo Twittera">
              <a:hlinkClick xmlns:a="http://schemas.openxmlformats.org/drawingml/2006/main" r:id="rId2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54DDED" wp14:editId="70D2A92F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Default="00745F10" w:rsidP="004B37F5">
                            <w:pPr>
                              <w:spacing w:before="0" w:after="0" w:line="240" w:lineRule="auto"/>
                            </w:pPr>
                            <w:hyperlink r:id="rId23" w:history="1"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4B37F5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4DDED" id="_x0000_s1039" type="#_x0000_t202" style="position:absolute;margin-left:325.75pt;margin-top:17.9pt;width:99.2pt;height:1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FRProg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:rsidR="004B37F5" w:rsidRDefault="00745F10" w:rsidP="004B37F5">
                      <w:pPr>
                        <w:spacing w:before="0" w:after="0" w:line="240" w:lineRule="auto"/>
                      </w:pPr>
                      <w:hyperlink r:id="rId24" w:history="1"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4B37F5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4B37F5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5CB152FA" wp14:editId="49E36142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56" name="Obraz 56" descr="logo Facebooka">
              <a:hlinkClick xmlns:a="http://schemas.openxmlformats.org/drawingml/2006/main" r:id="rId2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23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7645F" wp14:editId="1A5265B5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35" name="Pole tekstowe 2">
                  <a:hlinkClick xmlns:a="http://schemas.openxmlformats.org/drawingml/2006/main" r:id="rId2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7F5" w:rsidRPr="000D7DBB" w:rsidRDefault="00745F10" w:rsidP="004B37F5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4B37F5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77645F" id="_x0000_s1040" type="#_x0000_t202" href="https://opole.stat.gov.pl/" style="position:absolute;margin-left:32.25pt;margin-top:17.9pt;width:113.4pt;height:19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m4nFf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:rsidR="004B37F5" w:rsidRPr="000D7DBB" w:rsidRDefault="00745F10" w:rsidP="004B37F5">
                      <w:pPr>
                        <w:spacing w:before="0" w:after="0" w:line="240" w:lineRule="auto"/>
                      </w:pPr>
                      <w:hyperlink r:id="rId28" w:history="1">
                        <w:r w:rsidR="004B37F5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6149862" wp14:editId="59DF9FBF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57" name="Obraz 57" descr="logo strony internetowej">
              <a:hlinkClick xmlns:a="http://schemas.openxmlformats.org/drawingml/2006/main" r:id="rId2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26"/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37F5" w:rsidRDefault="004B37F5" w:rsidP="004B37F5"/>
    <w:p w:rsidR="004B37F5" w:rsidRDefault="004B37F5" w:rsidP="004B37F5"/>
    <w:p w:rsidR="003915AA" w:rsidRDefault="003915AA" w:rsidP="00F119A2">
      <w:pPr>
        <w:spacing w:before="0"/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66A4BE81" wp14:editId="59D6916A">
                <wp:simplePos x="0" y="0"/>
                <wp:positionH relativeFrom="margin">
                  <wp:posOffset>17145</wp:posOffset>
                </wp:positionH>
                <wp:positionV relativeFrom="paragraph">
                  <wp:posOffset>420370</wp:posOffset>
                </wp:positionV>
                <wp:extent cx="6559550" cy="433006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330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5B8" w:rsidRPr="00250BBB" w:rsidRDefault="005A15B8" w:rsidP="005A15B8">
                            <w:pPr>
                              <w:rPr>
                                <w:rStyle w:val="Hipercze"/>
                                <w:rFonts w:eastAsia="Fira Sans Light"/>
                                <w:b/>
                                <w:color w:val="auto"/>
                              </w:rPr>
                            </w:pPr>
                            <w:r w:rsidRPr="00F626F8">
                              <w:rPr>
                                <w:rFonts w:eastAsia="Fira Sans Light" w:cs="Times New Roman"/>
                                <w:b/>
                              </w:rPr>
                              <w:t>Powiązane opracowania</w: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:rsidR="00A474AB" w:rsidRPr="00AB7A61" w:rsidRDefault="00AE790B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D20EA5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"https://opole.stat.gov.pl/opracowania-biezace/opracowania-sygnalne/finanse/wyniki-finansowe-i-naklady-na-srodki-trwale-przedsiebiorstw-niefinansowych-w-wojewodztwie-opolskim-w-2019-r-wyniki-wstepne,5,4.html" \o "Link do informacji sygnalnej pt. \"Wyniki finansowe i nakłady na środki trwałe przedsiębiorstw niefinansowych w województwie opolskim w 2019 r.\" "</w:instrText>
                            </w:r>
                            <w:r w:rsidR="00D20EA5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A474AB" w:rsidRPr="00B071C0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W</w:t>
                            </w:r>
                            <w:r w:rsidR="00A474AB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yniki finansowe i nakłady na środki trwałe </w:t>
                            </w:r>
                            <w:r w:rsidR="000034E8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przedsiębiorstw niefinansowych w</w:t>
                            </w:r>
                            <w:r w:rsidR="007469E7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województwie opolskim w 2019</w:t>
                            </w:r>
                            <w:r w:rsidR="00A474AB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r.</w:t>
                            </w:r>
                            <w:r w:rsidR="00B071C0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br/>
                            </w:r>
                            <w:r w:rsidR="00A474AB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(wyniki wstępne)</w:t>
                            </w:r>
                          </w:p>
                          <w:p w:rsidR="005A15B8" w:rsidRPr="00B071C0" w:rsidRDefault="00D20EA5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224736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"https://stat.gov.pl/publikacje/publikacje-a-z/szukaj.html?letter=Z&amp;page=2" \o "Link do zeszytu metodologicznego pt.\"Badania przedsiębiorstw niefinansowych\" "</w:instrText>
                            </w:r>
                            <w:r w:rsidR="00224736"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071C0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Badania przedsiębiorstw niefinansowych</w:t>
                            </w:r>
                          </w:p>
                          <w:p w:rsidR="005A15B8" w:rsidRPr="00F626F8" w:rsidRDefault="00224736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B071C0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A15B8" w:rsidRPr="00AB7A61" w:rsidRDefault="004B37F5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3D6037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"https://bdl.stat.gov.pl/BDL/start" \o "Link do bazy danych pn. Bank Danych Lokalnych"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="005A15B8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Bank Danych Lokalnych</w:t>
                            </w:r>
                            <w:r w:rsidR="00B56B45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(BDL)</w:t>
                            </w:r>
                          </w:p>
                          <w:p w:rsidR="005A15B8" w:rsidRPr="00F626F8" w:rsidRDefault="004B37F5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46DC4" w:rsidRPr="00215B90" w:rsidRDefault="004B37F5" w:rsidP="00C46DC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      </w: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31A46" w:rsidRPr="00215B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Przychody ogółem (przychody </w:t>
                            </w:r>
                            <w:r w:rsidR="00C46DC4" w:rsidRPr="00215B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 całokształtu działalności</w:t>
                            </w:r>
                            <w:r w:rsidR="00531A46" w:rsidRPr="00215B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15B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</w:t>
                            </w:r>
                            <w:r w:rsidR="00531A46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ogółem (koszty </w:t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uzyskania przychodów z całokształtu działalności</w:t>
                            </w:r>
                            <w:r w:rsidR="00531A46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Wynik finansowy brutto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Wynik finansowy netto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poziomu kosztów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rentowności obrotu brutto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rentowności obrotu netto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płynności finansowej I stopnia</w:t>
                            </w:r>
                          </w:p>
                          <w:p w:rsidR="00C46DC4" w:rsidRPr="00AB7A61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      </w: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AB7A61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Wskaźnik płynności finansowej II stopnia</w:t>
                            </w:r>
                          </w:p>
                          <w:p w:rsidR="005B55B8" w:rsidRPr="00D20C54" w:rsidRDefault="004B37F5" w:rsidP="005A15B8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AB7A61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Wskaźnik płynności finansowej III stopnia - link do podstrony &lt;Pojęcia stosowane w statystyce publicznej&gt; " w:history="1">
                              <w:r w:rsidR="00C46DC4" w:rsidRPr="00AB7A61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Wskaźnik płynności finansowej III stopnia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4BE81" id="_x0000_s1041" type="#_x0000_t202" style="position:absolute;margin-left:1.35pt;margin-top:33.1pt;width:516.5pt;height:340.9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" fillcolor="#f2f2f2 [3052]" strokecolor="white [3212]">
                <v:textbox>
                  <w:txbxContent>
                    <w:p w:rsidR="005A15B8" w:rsidRPr="00250BBB" w:rsidRDefault="005A15B8" w:rsidP="005A15B8">
                      <w:pPr>
                        <w:rPr>
                          <w:rStyle w:val="Hipercze"/>
                          <w:rFonts w:eastAsia="Fira Sans Light"/>
                          <w:b/>
                          <w:color w:val="auto"/>
                        </w:rPr>
                      </w:pPr>
                      <w:r w:rsidRPr="00F626F8">
                        <w:rPr>
                          <w:rFonts w:eastAsia="Fira Sans Light" w:cs="Times New Roman"/>
                          <w:b/>
                        </w:rPr>
                        <w:t>Powiązane opracowania</w: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</w:p>
                    <w:p w:rsidR="00A474AB" w:rsidRPr="00AB7A61" w:rsidRDefault="00AE790B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D20EA5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"https://opole.stat.gov.pl/opracowania-biezace/opracowania-sygnalne/finanse/wyniki-finansowe-i-naklady-na-srodki-trwale-przedsiebiorstw-niefinansowych-w-wojewodztwie-opolskim-w-2019-r-wyniki-wstepne,5,4.html" \o "Link do informacji sygnalnej pt. \"Wyniki finansowe i nakłady na środki trwałe przedsiębiorstw niefinansowych w województwie opolskim w 2019 r.\" "</w:instrText>
                      </w:r>
                      <w:r w:rsidR="00D20EA5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A474AB" w:rsidRPr="00B071C0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W</w:t>
                      </w:r>
                      <w:r w:rsidR="00A474AB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yniki finansowe i nakłady na środki trwałe </w:t>
                      </w:r>
                      <w:r w:rsidR="000034E8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przedsiębiorstw niefinansowych w</w:t>
                      </w:r>
                      <w:r w:rsidR="007469E7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województwie opolskim w 2019</w:t>
                      </w:r>
                      <w:r w:rsidR="00A474AB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r.</w:t>
                      </w:r>
                      <w:r w:rsidR="00B071C0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br/>
                      </w:r>
                      <w:r w:rsidR="00A474AB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(wyniki wstępne)</w:t>
                      </w:r>
                    </w:p>
                    <w:p w:rsidR="005A15B8" w:rsidRPr="00B071C0" w:rsidRDefault="00D20EA5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224736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"https://stat.gov.pl/publikacje/publikacje-a-z/szukaj.html?letter=Z&amp;page=2" \o "Link do zeszytu metodologicznego pt.\"Badania przedsiębiorstw niefinansowych\" "</w:instrText>
                      </w:r>
                      <w:r w:rsidR="00224736"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46DC4" w:rsidRPr="00B071C0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Zeszyt metodologiczny. Badania przedsiębiorstw niefinansowych</w:t>
                      </w:r>
                    </w:p>
                    <w:p w:rsidR="005A15B8" w:rsidRPr="00F626F8" w:rsidRDefault="00224736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B071C0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5A15B8" w:rsidRPr="00AB7A61" w:rsidRDefault="004B37F5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3D6037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"https://bdl.stat.gov.pl/BDL/start" \o "Link do bazy danych pn. Bank Danych Lokalnych"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="005A15B8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Bank Danych Lokalnych</w:t>
                      </w:r>
                      <w:r w:rsidR="00B56B45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(BDL)</w:t>
                      </w:r>
                    </w:p>
                    <w:p w:rsidR="005A15B8" w:rsidRPr="00F626F8" w:rsidRDefault="004B37F5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C46DC4" w:rsidRPr="00215B90" w:rsidRDefault="004B37F5" w:rsidP="00C46DC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</w: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31A46" w:rsidRPr="00215B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Przychody ogółem (przychody </w:t>
                      </w:r>
                      <w:r w:rsidR="00C46DC4" w:rsidRPr="00215B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 całokształtu działalności</w:t>
                      </w:r>
                      <w:r w:rsidR="00531A46" w:rsidRPr="00215B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15B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</w:t>
                      </w:r>
                      <w:r w:rsidR="00531A46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ogółem (koszty </w:t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uzyskania przychodów z całokształtu działalności</w:t>
                      </w:r>
                      <w:r w:rsidR="00531A46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Wynik finansowy brutto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Wynik finansowy netto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poziomu kosztów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B7A61"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rentowności obrotu brutto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rentowności obrotu netto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płynności finansowej I stopnia</w:t>
                      </w:r>
                    </w:p>
                    <w:p w:rsidR="00C46DC4" w:rsidRPr="00AB7A61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</w: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AB7A61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Wskaźnik płynności finansowej II stopnia</w:t>
                      </w:r>
                    </w:p>
                    <w:p w:rsidR="005B55B8" w:rsidRPr="00D20C54" w:rsidRDefault="004B37F5" w:rsidP="005A15B8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AB7A61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tooltip="Wskaźnik płynności finansowej III stopnia - link do podstrony &lt;Pojęcia stosowane w statystyce publicznej&gt; " w:history="1">
                        <w:r w:rsidR="00C46DC4" w:rsidRPr="00AB7A61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Wskaźnik płynności finansowej III stopnia 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F10" w:rsidRDefault="00745F10" w:rsidP="000662E2">
      <w:pPr>
        <w:spacing w:after="0" w:line="240" w:lineRule="auto"/>
      </w:pPr>
      <w:r>
        <w:separator/>
      </w:r>
    </w:p>
  </w:endnote>
  <w:endnote w:type="continuationSeparator" w:id="0">
    <w:p w:rsidR="00745F10" w:rsidRDefault="00745F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551DC3D-0CCB-4348-A7C6-059E8020CE23}"/>
    <w:embedBold r:id="rId2" w:fontKey="{7581D93E-489A-4B9F-A437-9BDE64C66A64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08BCF90-FD4B-4221-A949-970C4E0BCD55}"/>
    <w:embedBold r:id="rId4" w:fontKey="{E4222DB1-0C65-4AB4-B51D-5DD53B3830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2B82B6B-D384-4849-8D19-55C3F3A9D19C}"/>
    <w:embedBold r:id="rId6" w:fontKey="{E769A6A9-1099-4509-9403-E0339B3C99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028C57-5DF6-4400-A323-7F9DF08018A8}"/>
    <w:embedItalic r:id="rId8" w:fontKey="{E4D24A63-1C80-47DD-A900-E778099888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9E46BD7-EC88-4FE5-A83C-79AFCB809C6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A822D3A-7EE0-487F-89E4-6DFE7294E0B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DF46972-B210-493A-8C27-1674EFF767AC}"/>
    <w:embedBold r:id="rId12" w:fontKey="{4D2AE9BE-BD48-4D9C-9BB6-77CFDCE99E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5A15B8" w:rsidRDefault="005A15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57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5B8" w:rsidRDefault="005A15B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9A2" w:rsidRDefault="004C19A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F10" w:rsidRDefault="00745F10" w:rsidP="000662E2">
      <w:pPr>
        <w:spacing w:after="0" w:line="240" w:lineRule="auto"/>
      </w:pPr>
      <w:r>
        <w:separator/>
      </w:r>
    </w:p>
  </w:footnote>
  <w:footnote w:type="continuationSeparator" w:id="0">
    <w:p w:rsidR="00745F10" w:rsidRDefault="00745F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5B8" w:rsidRDefault="005A15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123B9B" wp14:editId="04C225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C26EA7" id="Prostokąt 15" o:spid="_x0000_s1026" style="position:absolute;margin-left:410.6pt;margin-top:-14.05pt;width:147.6pt;height:178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:rsidR="005A15B8" w:rsidRDefault="005A15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EDA" w:rsidRDefault="00382EDA">
    <w:pPr>
      <w:pStyle w:val="Nagwek"/>
    </w:pPr>
  </w:p>
  <w:p w:rsidR="00382EDA" w:rsidRDefault="00382ED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0A45469" wp14:editId="2730503C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396365" cy="431800"/>
          <wp:effectExtent l="0" t="0" r="0" b="6350"/>
          <wp:wrapNone/>
          <wp:docPr id="25" name="Obraz 25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E9B02" wp14:editId="744697BD">
              <wp:simplePos x="0" y="0"/>
              <wp:positionH relativeFrom="column">
                <wp:posOffset>5165090</wp:posOffset>
              </wp:positionH>
              <wp:positionV relativeFrom="paragraph">
                <wp:posOffset>35560</wp:posOffset>
              </wp:positionV>
              <wp:extent cx="2060575" cy="357505"/>
              <wp:effectExtent l="0" t="0" r="0" b="4445"/>
              <wp:wrapNone/>
              <wp:docPr id="13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82EDA" w:rsidRPr="003C6C8D" w:rsidRDefault="00382EDA" w:rsidP="00382EDA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E9B02" id="Schemat blokowy: opóźnienie 6" o:spid="_x0000_s1042" alt="Nazwa serii wydawniczej &#10;&#10;Napis &quot;Informacje sygnalne&quot;" style="position:absolute;margin-left:406.7pt;margin-top:2.8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82EDA" w:rsidRPr="003C6C8D" w:rsidRDefault="00382EDA" w:rsidP="00382EDA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:rsidR="00382EDA" w:rsidRDefault="00382EDA">
    <w:pPr>
      <w:pStyle w:val="Nagwek"/>
      <w:rPr>
        <w:noProof/>
        <w:lang w:eastAsia="pl-PL"/>
      </w:rPr>
    </w:pPr>
  </w:p>
  <w:p w:rsidR="005A15B8" w:rsidRDefault="00382EDA">
    <w:pPr>
      <w:pStyle w:val="Nagwek"/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DD1D07" wp14:editId="4E11A000">
              <wp:simplePos x="0" y="0"/>
              <wp:positionH relativeFrom="column">
                <wp:posOffset>5200650</wp:posOffset>
              </wp:positionH>
              <wp:positionV relativeFrom="paragraph">
                <wp:posOffset>281940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26 maj 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2EDA" w:rsidRPr="00477F75" w:rsidRDefault="00382EDA" w:rsidP="00382EDA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26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D1D0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&#10; &#10;26 maj 2022 r.&#10;" style="position:absolute;margin-left:409.5pt;margin-top:22.2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" filled="f" stroked="f">
              <v:textbox>
                <w:txbxContent>
                  <w:p w:rsidR="00382EDA" w:rsidRPr="00477F75" w:rsidRDefault="00382EDA" w:rsidP="00382EDA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26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5A15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9B1B30A" wp14:editId="1534078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217677" id="Prostokąt 20" o:spid="_x0000_s1026" style="position:absolute;margin-left:410.95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k4SBF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9A2" w:rsidRDefault="004C19A2">
    <w:pPr>
      <w:pStyle w:val="Nagwek"/>
    </w:pPr>
  </w:p>
  <w:p w:rsidR="004C19A2" w:rsidRDefault="004C19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" o:bullet="t">
        <v:imagedata r:id="rId1" o:title=""/>
      </v:shape>
    </w:pict>
  </w:numPicBullet>
  <w:numPicBullet w:numPicBulletId="1">
    <w:pict>
      <v:shape id="_x0000_i1029" type="#_x0000_t75" style="width:123.3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4E8"/>
    <w:rsid w:val="00003EAF"/>
    <w:rsid w:val="0000709F"/>
    <w:rsid w:val="00010517"/>
    <w:rsid w:val="000108B8"/>
    <w:rsid w:val="00011E01"/>
    <w:rsid w:val="00012FD6"/>
    <w:rsid w:val="000137D9"/>
    <w:rsid w:val="00013C9E"/>
    <w:rsid w:val="0001419A"/>
    <w:rsid w:val="00014522"/>
    <w:rsid w:val="000152B8"/>
    <w:rsid w:val="000152F5"/>
    <w:rsid w:val="0001530D"/>
    <w:rsid w:val="0001574D"/>
    <w:rsid w:val="00017876"/>
    <w:rsid w:val="00020BD0"/>
    <w:rsid w:val="0002687A"/>
    <w:rsid w:val="00031495"/>
    <w:rsid w:val="00031809"/>
    <w:rsid w:val="00031BDD"/>
    <w:rsid w:val="00034C8C"/>
    <w:rsid w:val="00045722"/>
    <w:rsid w:val="0004582E"/>
    <w:rsid w:val="00045C33"/>
    <w:rsid w:val="000470AA"/>
    <w:rsid w:val="00051927"/>
    <w:rsid w:val="00052D0B"/>
    <w:rsid w:val="00052DFD"/>
    <w:rsid w:val="00055E0B"/>
    <w:rsid w:val="00056955"/>
    <w:rsid w:val="00057B73"/>
    <w:rsid w:val="00057CA1"/>
    <w:rsid w:val="00061A7F"/>
    <w:rsid w:val="000622DF"/>
    <w:rsid w:val="000629D4"/>
    <w:rsid w:val="000662E2"/>
    <w:rsid w:val="00066883"/>
    <w:rsid w:val="00067190"/>
    <w:rsid w:val="0006760F"/>
    <w:rsid w:val="00071B17"/>
    <w:rsid w:val="000734F5"/>
    <w:rsid w:val="00074DD8"/>
    <w:rsid w:val="00076081"/>
    <w:rsid w:val="0007658F"/>
    <w:rsid w:val="000804DD"/>
    <w:rsid w:val="000806F7"/>
    <w:rsid w:val="00081117"/>
    <w:rsid w:val="00081308"/>
    <w:rsid w:val="00082904"/>
    <w:rsid w:val="000834DE"/>
    <w:rsid w:val="000969B6"/>
    <w:rsid w:val="00096A95"/>
    <w:rsid w:val="000A0659"/>
    <w:rsid w:val="000A1E50"/>
    <w:rsid w:val="000A2E57"/>
    <w:rsid w:val="000A3AAB"/>
    <w:rsid w:val="000A4145"/>
    <w:rsid w:val="000A43A2"/>
    <w:rsid w:val="000A729C"/>
    <w:rsid w:val="000B0727"/>
    <w:rsid w:val="000B2886"/>
    <w:rsid w:val="000B2E74"/>
    <w:rsid w:val="000B740B"/>
    <w:rsid w:val="000B7732"/>
    <w:rsid w:val="000C053B"/>
    <w:rsid w:val="000C135D"/>
    <w:rsid w:val="000C137F"/>
    <w:rsid w:val="000C2C24"/>
    <w:rsid w:val="000C4ADA"/>
    <w:rsid w:val="000C5B9F"/>
    <w:rsid w:val="000D05F6"/>
    <w:rsid w:val="000D1D43"/>
    <w:rsid w:val="000D225C"/>
    <w:rsid w:val="000D2A5C"/>
    <w:rsid w:val="000D51DA"/>
    <w:rsid w:val="000D75E6"/>
    <w:rsid w:val="000E0918"/>
    <w:rsid w:val="000E0B1A"/>
    <w:rsid w:val="000E19C5"/>
    <w:rsid w:val="000E253F"/>
    <w:rsid w:val="000E61D2"/>
    <w:rsid w:val="000F1112"/>
    <w:rsid w:val="000F5CAA"/>
    <w:rsid w:val="0010031B"/>
    <w:rsid w:val="0010041D"/>
    <w:rsid w:val="001011C3"/>
    <w:rsid w:val="001011FF"/>
    <w:rsid w:val="00101268"/>
    <w:rsid w:val="00102EC1"/>
    <w:rsid w:val="00105497"/>
    <w:rsid w:val="00106AA9"/>
    <w:rsid w:val="00107B19"/>
    <w:rsid w:val="00107CA5"/>
    <w:rsid w:val="00110C9A"/>
    <w:rsid w:val="00110D87"/>
    <w:rsid w:val="00112508"/>
    <w:rsid w:val="00114DB9"/>
    <w:rsid w:val="00116087"/>
    <w:rsid w:val="00127A13"/>
    <w:rsid w:val="00127EB2"/>
    <w:rsid w:val="00127F99"/>
    <w:rsid w:val="00130296"/>
    <w:rsid w:val="001324AE"/>
    <w:rsid w:val="00132CD4"/>
    <w:rsid w:val="00133408"/>
    <w:rsid w:val="0013488A"/>
    <w:rsid w:val="00134E16"/>
    <w:rsid w:val="00135297"/>
    <w:rsid w:val="001363D6"/>
    <w:rsid w:val="00137412"/>
    <w:rsid w:val="0013742F"/>
    <w:rsid w:val="00137846"/>
    <w:rsid w:val="00137AC0"/>
    <w:rsid w:val="00137F84"/>
    <w:rsid w:val="00141BC7"/>
    <w:rsid w:val="001423B6"/>
    <w:rsid w:val="001426DD"/>
    <w:rsid w:val="001448A7"/>
    <w:rsid w:val="00145661"/>
    <w:rsid w:val="00145CAE"/>
    <w:rsid w:val="00145F05"/>
    <w:rsid w:val="00146326"/>
    <w:rsid w:val="00146557"/>
    <w:rsid w:val="00146621"/>
    <w:rsid w:val="001510D9"/>
    <w:rsid w:val="00151642"/>
    <w:rsid w:val="00154509"/>
    <w:rsid w:val="001557F5"/>
    <w:rsid w:val="00155DEF"/>
    <w:rsid w:val="001567F1"/>
    <w:rsid w:val="00157920"/>
    <w:rsid w:val="001600E9"/>
    <w:rsid w:val="00161DB3"/>
    <w:rsid w:val="00162325"/>
    <w:rsid w:val="0016434B"/>
    <w:rsid w:val="001650EF"/>
    <w:rsid w:val="001652B5"/>
    <w:rsid w:val="0016726F"/>
    <w:rsid w:val="00171C35"/>
    <w:rsid w:val="001777C2"/>
    <w:rsid w:val="001836E9"/>
    <w:rsid w:val="00190500"/>
    <w:rsid w:val="001951DA"/>
    <w:rsid w:val="001A150C"/>
    <w:rsid w:val="001A2206"/>
    <w:rsid w:val="001A2D91"/>
    <w:rsid w:val="001A52A8"/>
    <w:rsid w:val="001A5E70"/>
    <w:rsid w:val="001B476A"/>
    <w:rsid w:val="001B4C93"/>
    <w:rsid w:val="001B573F"/>
    <w:rsid w:val="001B59CE"/>
    <w:rsid w:val="001B65E8"/>
    <w:rsid w:val="001C2A62"/>
    <w:rsid w:val="001C2EF2"/>
    <w:rsid w:val="001C3269"/>
    <w:rsid w:val="001C3D56"/>
    <w:rsid w:val="001C44CC"/>
    <w:rsid w:val="001C6F49"/>
    <w:rsid w:val="001C748C"/>
    <w:rsid w:val="001C76B9"/>
    <w:rsid w:val="001D01BC"/>
    <w:rsid w:val="001D1DB4"/>
    <w:rsid w:val="001D1E8D"/>
    <w:rsid w:val="001D6264"/>
    <w:rsid w:val="001E03A6"/>
    <w:rsid w:val="001E03AB"/>
    <w:rsid w:val="001E1253"/>
    <w:rsid w:val="001E20D8"/>
    <w:rsid w:val="001E44D6"/>
    <w:rsid w:val="001E6702"/>
    <w:rsid w:val="001E671C"/>
    <w:rsid w:val="001F1A16"/>
    <w:rsid w:val="001F3CD3"/>
    <w:rsid w:val="001F5971"/>
    <w:rsid w:val="001F62DF"/>
    <w:rsid w:val="00200C2E"/>
    <w:rsid w:val="002015BE"/>
    <w:rsid w:val="002033DD"/>
    <w:rsid w:val="002040E1"/>
    <w:rsid w:val="002046BE"/>
    <w:rsid w:val="002055A6"/>
    <w:rsid w:val="00205ED5"/>
    <w:rsid w:val="0020676F"/>
    <w:rsid w:val="002102ED"/>
    <w:rsid w:val="00211D4B"/>
    <w:rsid w:val="00213F2A"/>
    <w:rsid w:val="00215ADE"/>
    <w:rsid w:val="00215B90"/>
    <w:rsid w:val="00223A73"/>
    <w:rsid w:val="00224736"/>
    <w:rsid w:val="00225957"/>
    <w:rsid w:val="00226EA3"/>
    <w:rsid w:val="00232F5C"/>
    <w:rsid w:val="00233A28"/>
    <w:rsid w:val="002345C6"/>
    <w:rsid w:val="00234BC1"/>
    <w:rsid w:val="00235F2B"/>
    <w:rsid w:val="0023616B"/>
    <w:rsid w:val="002370BD"/>
    <w:rsid w:val="00237C53"/>
    <w:rsid w:val="00241FEA"/>
    <w:rsid w:val="00250BBB"/>
    <w:rsid w:val="002530ED"/>
    <w:rsid w:val="00253A68"/>
    <w:rsid w:val="00255057"/>
    <w:rsid w:val="002574F9"/>
    <w:rsid w:val="00262B61"/>
    <w:rsid w:val="0026714D"/>
    <w:rsid w:val="002724F6"/>
    <w:rsid w:val="002726E5"/>
    <w:rsid w:val="00272FC0"/>
    <w:rsid w:val="0027316E"/>
    <w:rsid w:val="002762DA"/>
    <w:rsid w:val="002764B5"/>
    <w:rsid w:val="00276811"/>
    <w:rsid w:val="002772B7"/>
    <w:rsid w:val="00277E50"/>
    <w:rsid w:val="002806D1"/>
    <w:rsid w:val="00281377"/>
    <w:rsid w:val="00282699"/>
    <w:rsid w:val="002865B0"/>
    <w:rsid w:val="002865F3"/>
    <w:rsid w:val="00291F77"/>
    <w:rsid w:val="0029223E"/>
    <w:rsid w:val="002926DF"/>
    <w:rsid w:val="00293779"/>
    <w:rsid w:val="002943E8"/>
    <w:rsid w:val="002954A2"/>
    <w:rsid w:val="00296697"/>
    <w:rsid w:val="0029698C"/>
    <w:rsid w:val="002A0FC0"/>
    <w:rsid w:val="002A1FD1"/>
    <w:rsid w:val="002A20A7"/>
    <w:rsid w:val="002A23AD"/>
    <w:rsid w:val="002A2C08"/>
    <w:rsid w:val="002A2C7D"/>
    <w:rsid w:val="002A3383"/>
    <w:rsid w:val="002A346C"/>
    <w:rsid w:val="002B0472"/>
    <w:rsid w:val="002B1466"/>
    <w:rsid w:val="002B15F0"/>
    <w:rsid w:val="002B21FB"/>
    <w:rsid w:val="002B4413"/>
    <w:rsid w:val="002B5345"/>
    <w:rsid w:val="002B6818"/>
    <w:rsid w:val="002B6B12"/>
    <w:rsid w:val="002B74B7"/>
    <w:rsid w:val="002C581B"/>
    <w:rsid w:val="002C6057"/>
    <w:rsid w:val="002D0F02"/>
    <w:rsid w:val="002D0F04"/>
    <w:rsid w:val="002D1926"/>
    <w:rsid w:val="002D4579"/>
    <w:rsid w:val="002D5DAF"/>
    <w:rsid w:val="002D67E3"/>
    <w:rsid w:val="002D6E72"/>
    <w:rsid w:val="002E052F"/>
    <w:rsid w:val="002E5845"/>
    <w:rsid w:val="002E6140"/>
    <w:rsid w:val="002E6985"/>
    <w:rsid w:val="002E7074"/>
    <w:rsid w:val="002E71B6"/>
    <w:rsid w:val="002E7591"/>
    <w:rsid w:val="002E775D"/>
    <w:rsid w:val="002F230D"/>
    <w:rsid w:val="002F2CA1"/>
    <w:rsid w:val="002F3575"/>
    <w:rsid w:val="002F4C6D"/>
    <w:rsid w:val="002F56C2"/>
    <w:rsid w:val="002F6050"/>
    <w:rsid w:val="002F6C53"/>
    <w:rsid w:val="002F77C8"/>
    <w:rsid w:val="002F7860"/>
    <w:rsid w:val="002F7AB0"/>
    <w:rsid w:val="0030026C"/>
    <w:rsid w:val="00303975"/>
    <w:rsid w:val="00304F22"/>
    <w:rsid w:val="00306C7C"/>
    <w:rsid w:val="003070A2"/>
    <w:rsid w:val="00307392"/>
    <w:rsid w:val="00312952"/>
    <w:rsid w:val="00315CD3"/>
    <w:rsid w:val="00317DFC"/>
    <w:rsid w:val="00320A5F"/>
    <w:rsid w:val="00322298"/>
    <w:rsid w:val="00322EDD"/>
    <w:rsid w:val="0032353A"/>
    <w:rsid w:val="0032478B"/>
    <w:rsid w:val="00324A6A"/>
    <w:rsid w:val="0032593C"/>
    <w:rsid w:val="003269F7"/>
    <w:rsid w:val="00330FD8"/>
    <w:rsid w:val="00332320"/>
    <w:rsid w:val="00333D07"/>
    <w:rsid w:val="00334543"/>
    <w:rsid w:val="00335248"/>
    <w:rsid w:val="00337817"/>
    <w:rsid w:val="00337BCB"/>
    <w:rsid w:val="003402BC"/>
    <w:rsid w:val="003458A6"/>
    <w:rsid w:val="00346685"/>
    <w:rsid w:val="003478D8"/>
    <w:rsid w:val="00347D72"/>
    <w:rsid w:val="00350062"/>
    <w:rsid w:val="003515AE"/>
    <w:rsid w:val="00354377"/>
    <w:rsid w:val="00354766"/>
    <w:rsid w:val="00355B2D"/>
    <w:rsid w:val="00357145"/>
    <w:rsid w:val="00357611"/>
    <w:rsid w:val="003604A9"/>
    <w:rsid w:val="0036096B"/>
    <w:rsid w:val="0036339D"/>
    <w:rsid w:val="00363CEC"/>
    <w:rsid w:val="00367237"/>
    <w:rsid w:val="003679BA"/>
    <w:rsid w:val="003703AF"/>
    <w:rsid w:val="0037075A"/>
    <w:rsid w:val="0037077F"/>
    <w:rsid w:val="00370C41"/>
    <w:rsid w:val="00372411"/>
    <w:rsid w:val="00373882"/>
    <w:rsid w:val="00380275"/>
    <w:rsid w:val="0038134D"/>
    <w:rsid w:val="003813C0"/>
    <w:rsid w:val="00382EDA"/>
    <w:rsid w:val="003843DB"/>
    <w:rsid w:val="00384F65"/>
    <w:rsid w:val="003858A7"/>
    <w:rsid w:val="00387808"/>
    <w:rsid w:val="003912A8"/>
    <w:rsid w:val="003915AA"/>
    <w:rsid w:val="00392FE9"/>
    <w:rsid w:val="00393761"/>
    <w:rsid w:val="00393915"/>
    <w:rsid w:val="0039732D"/>
    <w:rsid w:val="003978A1"/>
    <w:rsid w:val="00397D18"/>
    <w:rsid w:val="003A189C"/>
    <w:rsid w:val="003A1B36"/>
    <w:rsid w:val="003A3817"/>
    <w:rsid w:val="003A6697"/>
    <w:rsid w:val="003B1454"/>
    <w:rsid w:val="003B14CC"/>
    <w:rsid w:val="003B14D4"/>
    <w:rsid w:val="003B18B6"/>
    <w:rsid w:val="003B3C5A"/>
    <w:rsid w:val="003B5E54"/>
    <w:rsid w:val="003B61A9"/>
    <w:rsid w:val="003B7076"/>
    <w:rsid w:val="003B759A"/>
    <w:rsid w:val="003C081B"/>
    <w:rsid w:val="003C2E85"/>
    <w:rsid w:val="003C3611"/>
    <w:rsid w:val="003C3A72"/>
    <w:rsid w:val="003C59E0"/>
    <w:rsid w:val="003C6C8D"/>
    <w:rsid w:val="003C726A"/>
    <w:rsid w:val="003D0339"/>
    <w:rsid w:val="003D4F95"/>
    <w:rsid w:val="003D5F42"/>
    <w:rsid w:val="003D6037"/>
    <w:rsid w:val="003D60A9"/>
    <w:rsid w:val="003D60BD"/>
    <w:rsid w:val="003D700C"/>
    <w:rsid w:val="003E0436"/>
    <w:rsid w:val="003E2542"/>
    <w:rsid w:val="003E4A5B"/>
    <w:rsid w:val="003E6E7E"/>
    <w:rsid w:val="003F052B"/>
    <w:rsid w:val="003F1596"/>
    <w:rsid w:val="003F33F1"/>
    <w:rsid w:val="003F37F4"/>
    <w:rsid w:val="003F385A"/>
    <w:rsid w:val="003F3AA4"/>
    <w:rsid w:val="003F4C97"/>
    <w:rsid w:val="003F7FE6"/>
    <w:rsid w:val="00400193"/>
    <w:rsid w:val="00400976"/>
    <w:rsid w:val="00402F62"/>
    <w:rsid w:val="00407CA5"/>
    <w:rsid w:val="00411062"/>
    <w:rsid w:val="004112DA"/>
    <w:rsid w:val="00412878"/>
    <w:rsid w:val="00412B23"/>
    <w:rsid w:val="00414D57"/>
    <w:rsid w:val="00415D51"/>
    <w:rsid w:val="00415F85"/>
    <w:rsid w:val="00417491"/>
    <w:rsid w:val="00420B8A"/>
    <w:rsid w:val="00420F61"/>
    <w:rsid w:val="004212E7"/>
    <w:rsid w:val="0042344D"/>
    <w:rsid w:val="00423C6E"/>
    <w:rsid w:val="0042446D"/>
    <w:rsid w:val="004246D2"/>
    <w:rsid w:val="00425CC6"/>
    <w:rsid w:val="00427BF8"/>
    <w:rsid w:val="00430648"/>
    <w:rsid w:val="00431C02"/>
    <w:rsid w:val="00433FF8"/>
    <w:rsid w:val="00437395"/>
    <w:rsid w:val="004400DF"/>
    <w:rsid w:val="00444638"/>
    <w:rsid w:val="00445047"/>
    <w:rsid w:val="004456FB"/>
    <w:rsid w:val="00450BCC"/>
    <w:rsid w:val="00451445"/>
    <w:rsid w:val="00453CE5"/>
    <w:rsid w:val="00454B8B"/>
    <w:rsid w:val="00455E42"/>
    <w:rsid w:val="00456738"/>
    <w:rsid w:val="00457DB5"/>
    <w:rsid w:val="00462BE2"/>
    <w:rsid w:val="00463E39"/>
    <w:rsid w:val="00464614"/>
    <w:rsid w:val="004657B6"/>
    <w:rsid w:val="004657FC"/>
    <w:rsid w:val="00467FB3"/>
    <w:rsid w:val="00471DD4"/>
    <w:rsid w:val="004721F1"/>
    <w:rsid w:val="00472AA1"/>
    <w:rsid w:val="004733F6"/>
    <w:rsid w:val="00474C8D"/>
    <w:rsid w:val="00474E69"/>
    <w:rsid w:val="00475650"/>
    <w:rsid w:val="0047705E"/>
    <w:rsid w:val="0048639C"/>
    <w:rsid w:val="004875A4"/>
    <w:rsid w:val="0049082F"/>
    <w:rsid w:val="00490910"/>
    <w:rsid w:val="0049621B"/>
    <w:rsid w:val="00496690"/>
    <w:rsid w:val="004A03BF"/>
    <w:rsid w:val="004A0CE0"/>
    <w:rsid w:val="004A3EE7"/>
    <w:rsid w:val="004A4319"/>
    <w:rsid w:val="004A47A2"/>
    <w:rsid w:val="004A54D7"/>
    <w:rsid w:val="004A6576"/>
    <w:rsid w:val="004A69F9"/>
    <w:rsid w:val="004A711D"/>
    <w:rsid w:val="004B0404"/>
    <w:rsid w:val="004B27D9"/>
    <w:rsid w:val="004B37F5"/>
    <w:rsid w:val="004B3A69"/>
    <w:rsid w:val="004B7DCA"/>
    <w:rsid w:val="004C1895"/>
    <w:rsid w:val="004C19A2"/>
    <w:rsid w:val="004C1B8D"/>
    <w:rsid w:val="004C4468"/>
    <w:rsid w:val="004C5DEE"/>
    <w:rsid w:val="004C6D40"/>
    <w:rsid w:val="004C6F18"/>
    <w:rsid w:val="004D1C28"/>
    <w:rsid w:val="004D4C9F"/>
    <w:rsid w:val="004D4CC0"/>
    <w:rsid w:val="004D6D67"/>
    <w:rsid w:val="004E1067"/>
    <w:rsid w:val="004E37CD"/>
    <w:rsid w:val="004E4112"/>
    <w:rsid w:val="004E6B01"/>
    <w:rsid w:val="004E6E5B"/>
    <w:rsid w:val="004F0C3C"/>
    <w:rsid w:val="004F63FC"/>
    <w:rsid w:val="004F6C44"/>
    <w:rsid w:val="004F7987"/>
    <w:rsid w:val="0050166E"/>
    <w:rsid w:val="005032B9"/>
    <w:rsid w:val="0050378B"/>
    <w:rsid w:val="005056CF"/>
    <w:rsid w:val="00505A92"/>
    <w:rsid w:val="00506330"/>
    <w:rsid w:val="00506715"/>
    <w:rsid w:val="00507551"/>
    <w:rsid w:val="00507E2B"/>
    <w:rsid w:val="005110D3"/>
    <w:rsid w:val="005178FE"/>
    <w:rsid w:val="005203F1"/>
    <w:rsid w:val="005203F9"/>
    <w:rsid w:val="005216D5"/>
    <w:rsid w:val="00521BC3"/>
    <w:rsid w:val="00522573"/>
    <w:rsid w:val="00523BB0"/>
    <w:rsid w:val="00524035"/>
    <w:rsid w:val="00527764"/>
    <w:rsid w:val="00531A46"/>
    <w:rsid w:val="00531ED2"/>
    <w:rsid w:val="00533215"/>
    <w:rsid w:val="00533371"/>
    <w:rsid w:val="00533632"/>
    <w:rsid w:val="0053562C"/>
    <w:rsid w:val="005376A1"/>
    <w:rsid w:val="00541E6E"/>
    <w:rsid w:val="00542348"/>
    <w:rsid w:val="0054251F"/>
    <w:rsid w:val="00542CE2"/>
    <w:rsid w:val="00545719"/>
    <w:rsid w:val="005463DC"/>
    <w:rsid w:val="00546DEF"/>
    <w:rsid w:val="00547118"/>
    <w:rsid w:val="0055121E"/>
    <w:rsid w:val="005520D8"/>
    <w:rsid w:val="00552134"/>
    <w:rsid w:val="00554075"/>
    <w:rsid w:val="0055601E"/>
    <w:rsid w:val="0055690A"/>
    <w:rsid w:val="00556B1C"/>
    <w:rsid w:val="00556CF1"/>
    <w:rsid w:val="005578C5"/>
    <w:rsid w:val="005616D8"/>
    <w:rsid w:val="00563D0F"/>
    <w:rsid w:val="005641C8"/>
    <w:rsid w:val="005644E8"/>
    <w:rsid w:val="005644FC"/>
    <w:rsid w:val="00565447"/>
    <w:rsid w:val="00566E56"/>
    <w:rsid w:val="00570C00"/>
    <w:rsid w:val="00570C51"/>
    <w:rsid w:val="00571D1C"/>
    <w:rsid w:val="005762A7"/>
    <w:rsid w:val="0057780E"/>
    <w:rsid w:val="00577D94"/>
    <w:rsid w:val="00580C99"/>
    <w:rsid w:val="00581D8E"/>
    <w:rsid w:val="00585CC3"/>
    <w:rsid w:val="0058653B"/>
    <w:rsid w:val="00586E7F"/>
    <w:rsid w:val="005916D7"/>
    <w:rsid w:val="00591D43"/>
    <w:rsid w:val="00592A4C"/>
    <w:rsid w:val="00594694"/>
    <w:rsid w:val="00596868"/>
    <w:rsid w:val="005A06EB"/>
    <w:rsid w:val="005A0FA5"/>
    <w:rsid w:val="005A15B8"/>
    <w:rsid w:val="005A491D"/>
    <w:rsid w:val="005A698C"/>
    <w:rsid w:val="005B23AE"/>
    <w:rsid w:val="005B3B1D"/>
    <w:rsid w:val="005B55B8"/>
    <w:rsid w:val="005B7CD8"/>
    <w:rsid w:val="005C07EA"/>
    <w:rsid w:val="005C187B"/>
    <w:rsid w:val="005C50A7"/>
    <w:rsid w:val="005C59FC"/>
    <w:rsid w:val="005D37CE"/>
    <w:rsid w:val="005D4511"/>
    <w:rsid w:val="005D60E3"/>
    <w:rsid w:val="005D638B"/>
    <w:rsid w:val="005E0799"/>
    <w:rsid w:val="005E32EC"/>
    <w:rsid w:val="005E6C3D"/>
    <w:rsid w:val="005F40DF"/>
    <w:rsid w:val="005F5A80"/>
    <w:rsid w:val="0060296F"/>
    <w:rsid w:val="00603828"/>
    <w:rsid w:val="006044FF"/>
    <w:rsid w:val="00605F2D"/>
    <w:rsid w:val="0060749A"/>
    <w:rsid w:val="00607CC5"/>
    <w:rsid w:val="00610AE6"/>
    <w:rsid w:val="00612421"/>
    <w:rsid w:val="00612774"/>
    <w:rsid w:val="00616F36"/>
    <w:rsid w:val="00617600"/>
    <w:rsid w:val="0062049E"/>
    <w:rsid w:val="00622CB6"/>
    <w:rsid w:val="00624567"/>
    <w:rsid w:val="00627DFE"/>
    <w:rsid w:val="00631504"/>
    <w:rsid w:val="00631820"/>
    <w:rsid w:val="00633014"/>
    <w:rsid w:val="0063437B"/>
    <w:rsid w:val="00634574"/>
    <w:rsid w:val="00634C4B"/>
    <w:rsid w:val="00634E09"/>
    <w:rsid w:val="00635CBF"/>
    <w:rsid w:val="00636783"/>
    <w:rsid w:val="00637855"/>
    <w:rsid w:val="00637BE5"/>
    <w:rsid w:val="00640A48"/>
    <w:rsid w:val="00641005"/>
    <w:rsid w:val="00644897"/>
    <w:rsid w:val="00645FA0"/>
    <w:rsid w:val="006462B6"/>
    <w:rsid w:val="00646498"/>
    <w:rsid w:val="006515A2"/>
    <w:rsid w:val="00652903"/>
    <w:rsid w:val="00652C5C"/>
    <w:rsid w:val="00653B0F"/>
    <w:rsid w:val="00654D3C"/>
    <w:rsid w:val="00657481"/>
    <w:rsid w:val="00660A7E"/>
    <w:rsid w:val="00663FFB"/>
    <w:rsid w:val="00664B85"/>
    <w:rsid w:val="00666C2C"/>
    <w:rsid w:val="006673CA"/>
    <w:rsid w:val="00667F14"/>
    <w:rsid w:val="00670183"/>
    <w:rsid w:val="00671162"/>
    <w:rsid w:val="00671F19"/>
    <w:rsid w:val="00673B17"/>
    <w:rsid w:val="00673C26"/>
    <w:rsid w:val="006741B7"/>
    <w:rsid w:val="00675B25"/>
    <w:rsid w:val="00676941"/>
    <w:rsid w:val="006807EA"/>
    <w:rsid w:val="006812AF"/>
    <w:rsid w:val="0068327D"/>
    <w:rsid w:val="00684994"/>
    <w:rsid w:val="0068650A"/>
    <w:rsid w:val="00686F99"/>
    <w:rsid w:val="006909B5"/>
    <w:rsid w:val="00692117"/>
    <w:rsid w:val="006929A7"/>
    <w:rsid w:val="00694AF0"/>
    <w:rsid w:val="00694B2F"/>
    <w:rsid w:val="00696192"/>
    <w:rsid w:val="006A4686"/>
    <w:rsid w:val="006B0D44"/>
    <w:rsid w:val="006B0E9E"/>
    <w:rsid w:val="006B143B"/>
    <w:rsid w:val="006B1A2D"/>
    <w:rsid w:val="006B231D"/>
    <w:rsid w:val="006B2CF4"/>
    <w:rsid w:val="006B5AE4"/>
    <w:rsid w:val="006C0936"/>
    <w:rsid w:val="006C0A86"/>
    <w:rsid w:val="006C0AD4"/>
    <w:rsid w:val="006C0CEC"/>
    <w:rsid w:val="006C2F82"/>
    <w:rsid w:val="006C4A0E"/>
    <w:rsid w:val="006C4E99"/>
    <w:rsid w:val="006C643C"/>
    <w:rsid w:val="006C7B68"/>
    <w:rsid w:val="006D1507"/>
    <w:rsid w:val="006D4054"/>
    <w:rsid w:val="006D570D"/>
    <w:rsid w:val="006E02EC"/>
    <w:rsid w:val="006E328D"/>
    <w:rsid w:val="006F242D"/>
    <w:rsid w:val="006F42ED"/>
    <w:rsid w:val="006F5473"/>
    <w:rsid w:val="00700E77"/>
    <w:rsid w:val="00702644"/>
    <w:rsid w:val="00706716"/>
    <w:rsid w:val="00713289"/>
    <w:rsid w:val="00713337"/>
    <w:rsid w:val="007149B5"/>
    <w:rsid w:val="00716592"/>
    <w:rsid w:val="00716F58"/>
    <w:rsid w:val="007211B1"/>
    <w:rsid w:val="0072443A"/>
    <w:rsid w:val="007253ED"/>
    <w:rsid w:val="007263E3"/>
    <w:rsid w:val="00726400"/>
    <w:rsid w:val="00734FEE"/>
    <w:rsid w:val="00735E94"/>
    <w:rsid w:val="0074009B"/>
    <w:rsid w:val="007402F7"/>
    <w:rsid w:val="00740780"/>
    <w:rsid w:val="0074198E"/>
    <w:rsid w:val="00744ABC"/>
    <w:rsid w:val="00745F10"/>
    <w:rsid w:val="00746187"/>
    <w:rsid w:val="007469E7"/>
    <w:rsid w:val="00747806"/>
    <w:rsid w:val="007502C0"/>
    <w:rsid w:val="00753133"/>
    <w:rsid w:val="00754494"/>
    <w:rsid w:val="00754801"/>
    <w:rsid w:val="00755B1A"/>
    <w:rsid w:val="00756192"/>
    <w:rsid w:val="00757F4D"/>
    <w:rsid w:val="00760319"/>
    <w:rsid w:val="007616B0"/>
    <w:rsid w:val="0076254F"/>
    <w:rsid w:val="00763E2C"/>
    <w:rsid w:val="007641A1"/>
    <w:rsid w:val="007656E9"/>
    <w:rsid w:val="0076737F"/>
    <w:rsid w:val="0077092E"/>
    <w:rsid w:val="00771E53"/>
    <w:rsid w:val="00773923"/>
    <w:rsid w:val="0077446C"/>
    <w:rsid w:val="00774FDD"/>
    <w:rsid w:val="00776C88"/>
    <w:rsid w:val="007801F5"/>
    <w:rsid w:val="00780243"/>
    <w:rsid w:val="007811D4"/>
    <w:rsid w:val="00782494"/>
    <w:rsid w:val="007829A0"/>
    <w:rsid w:val="0078351E"/>
    <w:rsid w:val="00783CA4"/>
    <w:rsid w:val="007842FB"/>
    <w:rsid w:val="007844CF"/>
    <w:rsid w:val="00786124"/>
    <w:rsid w:val="00787237"/>
    <w:rsid w:val="007909F4"/>
    <w:rsid w:val="00790BF9"/>
    <w:rsid w:val="0079429A"/>
    <w:rsid w:val="0079514B"/>
    <w:rsid w:val="007958B5"/>
    <w:rsid w:val="00796C0B"/>
    <w:rsid w:val="007A07DC"/>
    <w:rsid w:val="007A2DC1"/>
    <w:rsid w:val="007B0DCD"/>
    <w:rsid w:val="007B12CC"/>
    <w:rsid w:val="007B1774"/>
    <w:rsid w:val="007B202C"/>
    <w:rsid w:val="007B258F"/>
    <w:rsid w:val="007B63E0"/>
    <w:rsid w:val="007C0520"/>
    <w:rsid w:val="007C1465"/>
    <w:rsid w:val="007C1F69"/>
    <w:rsid w:val="007C46AA"/>
    <w:rsid w:val="007C5B5A"/>
    <w:rsid w:val="007D0624"/>
    <w:rsid w:val="007D14E9"/>
    <w:rsid w:val="007D3319"/>
    <w:rsid w:val="007D335D"/>
    <w:rsid w:val="007D3B57"/>
    <w:rsid w:val="007D659E"/>
    <w:rsid w:val="007D762B"/>
    <w:rsid w:val="007E15E7"/>
    <w:rsid w:val="007E3314"/>
    <w:rsid w:val="007E4B03"/>
    <w:rsid w:val="007E5D2F"/>
    <w:rsid w:val="007E6331"/>
    <w:rsid w:val="007F0550"/>
    <w:rsid w:val="007F065A"/>
    <w:rsid w:val="007F111E"/>
    <w:rsid w:val="007F172E"/>
    <w:rsid w:val="007F324B"/>
    <w:rsid w:val="007F40A1"/>
    <w:rsid w:val="007F5783"/>
    <w:rsid w:val="007F7900"/>
    <w:rsid w:val="00803702"/>
    <w:rsid w:val="00804CF0"/>
    <w:rsid w:val="0080553C"/>
    <w:rsid w:val="00805B46"/>
    <w:rsid w:val="00807094"/>
    <w:rsid w:val="00810C33"/>
    <w:rsid w:val="008207A7"/>
    <w:rsid w:val="00820850"/>
    <w:rsid w:val="008225AE"/>
    <w:rsid w:val="00822790"/>
    <w:rsid w:val="008255BA"/>
    <w:rsid w:val="00825850"/>
    <w:rsid w:val="00825DC2"/>
    <w:rsid w:val="00826B70"/>
    <w:rsid w:val="00831539"/>
    <w:rsid w:val="008318C3"/>
    <w:rsid w:val="00832BD9"/>
    <w:rsid w:val="0083338F"/>
    <w:rsid w:val="00834352"/>
    <w:rsid w:val="00834AD3"/>
    <w:rsid w:val="00836749"/>
    <w:rsid w:val="008370E5"/>
    <w:rsid w:val="00843795"/>
    <w:rsid w:val="00847F0F"/>
    <w:rsid w:val="00851691"/>
    <w:rsid w:val="00852448"/>
    <w:rsid w:val="00852476"/>
    <w:rsid w:val="008529EC"/>
    <w:rsid w:val="00852FC3"/>
    <w:rsid w:val="008539F3"/>
    <w:rsid w:val="0085556D"/>
    <w:rsid w:val="00855CC8"/>
    <w:rsid w:val="00856781"/>
    <w:rsid w:val="00856ECA"/>
    <w:rsid w:val="008571F9"/>
    <w:rsid w:val="00857A22"/>
    <w:rsid w:val="00857F59"/>
    <w:rsid w:val="00860292"/>
    <w:rsid w:val="008612B6"/>
    <w:rsid w:val="00861A84"/>
    <w:rsid w:val="00864DE5"/>
    <w:rsid w:val="00865C52"/>
    <w:rsid w:val="00867599"/>
    <w:rsid w:val="00870757"/>
    <w:rsid w:val="00872161"/>
    <w:rsid w:val="008725A7"/>
    <w:rsid w:val="0087458A"/>
    <w:rsid w:val="008765DD"/>
    <w:rsid w:val="008768D1"/>
    <w:rsid w:val="00877398"/>
    <w:rsid w:val="0087780C"/>
    <w:rsid w:val="00880665"/>
    <w:rsid w:val="0088258A"/>
    <w:rsid w:val="008834FE"/>
    <w:rsid w:val="00883FC8"/>
    <w:rsid w:val="00884B23"/>
    <w:rsid w:val="00885EFB"/>
    <w:rsid w:val="00886332"/>
    <w:rsid w:val="00894268"/>
    <w:rsid w:val="00897015"/>
    <w:rsid w:val="00897FC7"/>
    <w:rsid w:val="008A26D9"/>
    <w:rsid w:val="008A471F"/>
    <w:rsid w:val="008A6481"/>
    <w:rsid w:val="008B036F"/>
    <w:rsid w:val="008B0E1B"/>
    <w:rsid w:val="008B0FAD"/>
    <w:rsid w:val="008B2F8E"/>
    <w:rsid w:val="008B7E07"/>
    <w:rsid w:val="008C0C29"/>
    <w:rsid w:val="008C10DC"/>
    <w:rsid w:val="008C3DAA"/>
    <w:rsid w:val="008C3DF6"/>
    <w:rsid w:val="008C698C"/>
    <w:rsid w:val="008D2711"/>
    <w:rsid w:val="008D3114"/>
    <w:rsid w:val="008D746E"/>
    <w:rsid w:val="008D7635"/>
    <w:rsid w:val="008D7ABA"/>
    <w:rsid w:val="008E001B"/>
    <w:rsid w:val="008E0125"/>
    <w:rsid w:val="008E2923"/>
    <w:rsid w:val="008F0B7F"/>
    <w:rsid w:val="008F3638"/>
    <w:rsid w:val="008F4441"/>
    <w:rsid w:val="008F4CE4"/>
    <w:rsid w:val="008F6A29"/>
    <w:rsid w:val="008F6F31"/>
    <w:rsid w:val="008F74DF"/>
    <w:rsid w:val="00901F45"/>
    <w:rsid w:val="00903DFD"/>
    <w:rsid w:val="00905AD3"/>
    <w:rsid w:val="009064E7"/>
    <w:rsid w:val="009127BA"/>
    <w:rsid w:val="00913C50"/>
    <w:rsid w:val="00914784"/>
    <w:rsid w:val="00915BAB"/>
    <w:rsid w:val="00917156"/>
    <w:rsid w:val="009176B9"/>
    <w:rsid w:val="00917718"/>
    <w:rsid w:val="00917964"/>
    <w:rsid w:val="009179D0"/>
    <w:rsid w:val="009221AA"/>
    <w:rsid w:val="009227A6"/>
    <w:rsid w:val="00930948"/>
    <w:rsid w:val="00930B85"/>
    <w:rsid w:val="00931E4E"/>
    <w:rsid w:val="00933EC1"/>
    <w:rsid w:val="00934251"/>
    <w:rsid w:val="00937D3A"/>
    <w:rsid w:val="00940805"/>
    <w:rsid w:val="00943BAA"/>
    <w:rsid w:val="00944552"/>
    <w:rsid w:val="00944632"/>
    <w:rsid w:val="009453D9"/>
    <w:rsid w:val="009467A5"/>
    <w:rsid w:val="00947292"/>
    <w:rsid w:val="00947552"/>
    <w:rsid w:val="00950BC3"/>
    <w:rsid w:val="00951E1F"/>
    <w:rsid w:val="009530DB"/>
    <w:rsid w:val="00953676"/>
    <w:rsid w:val="00953EB5"/>
    <w:rsid w:val="00954A15"/>
    <w:rsid w:val="009566EB"/>
    <w:rsid w:val="00957B6B"/>
    <w:rsid w:val="0096007B"/>
    <w:rsid w:val="00960480"/>
    <w:rsid w:val="009616AF"/>
    <w:rsid w:val="009645AA"/>
    <w:rsid w:val="00967AB7"/>
    <w:rsid w:val="00967E67"/>
    <w:rsid w:val="00970243"/>
    <w:rsid w:val="009705EE"/>
    <w:rsid w:val="00970B6B"/>
    <w:rsid w:val="00970E36"/>
    <w:rsid w:val="00971A98"/>
    <w:rsid w:val="00972D34"/>
    <w:rsid w:val="009736D5"/>
    <w:rsid w:val="00974579"/>
    <w:rsid w:val="00975E9F"/>
    <w:rsid w:val="00977927"/>
    <w:rsid w:val="0098135C"/>
    <w:rsid w:val="0098156A"/>
    <w:rsid w:val="00985917"/>
    <w:rsid w:val="00987187"/>
    <w:rsid w:val="00991BAC"/>
    <w:rsid w:val="0099417B"/>
    <w:rsid w:val="0099766C"/>
    <w:rsid w:val="009A0435"/>
    <w:rsid w:val="009A0667"/>
    <w:rsid w:val="009A0DC4"/>
    <w:rsid w:val="009A2939"/>
    <w:rsid w:val="009A2BDF"/>
    <w:rsid w:val="009A5E34"/>
    <w:rsid w:val="009A5E55"/>
    <w:rsid w:val="009A6299"/>
    <w:rsid w:val="009A6E84"/>
    <w:rsid w:val="009A6EA0"/>
    <w:rsid w:val="009B5827"/>
    <w:rsid w:val="009B5CC0"/>
    <w:rsid w:val="009B7678"/>
    <w:rsid w:val="009C0CD3"/>
    <w:rsid w:val="009C0F02"/>
    <w:rsid w:val="009C1335"/>
    <w:rsid w:val="009C1AB2"/>
    <w:rsid w:val="009C7251"/>
    <w:rsid w:val="009D1BC9"/>
    <w:rsid w:val="009D1FE9"/>
    <w:rsid w:val="009D202A"/>
    <w:rsid w:val="009D25C3"/>
    <w:rsid w:val="009D400E"/>
    <w:rsid w:val="009D7170"/>
    <w:rsid w:val="009E0F71"/>
    <w:rsid w:val="009E113C"/>
    <w:rsid w:val="009E1A71"/>
    <w:rsid w:val="009E2DD8"/>
    <w:rsid w:val="009E2E2B"/>
    <w:rsid w:val="009E2E91"/>
    <w:rsid w:val="009E3C46"/>
    <w:rsid w:val="009E3EE9"/>
    <w:rsid w:val="009E3F62"/>
    <w:rsid w:val="009E7C92"/>
    <w:rsid w:val="009F08A5"/>
    <w:rsid w:val="009F17E0"/>
    <w:rsid w:val="009F1DCA"/>
    <w:rsid w:val="009F3042"/>
    <w:rsid w:val="009F4F64"/>
    <w:rsid w:val="009F6736"/>
    <w:rsid w:val="009F6DE7"/>
    <w:rsid w:val="00A014DB"/>
    <w:rsid w:val="00A02068"/>
    <w:rsid w:val="00A04528"/>
    <w:rsid w:val="00A056C1"/>
    <w:rsid w:val="00A067BB"/>
    <w:rsid w:val="00A073B1"/>
    <w:rsid w:val="00A139F5"/>
    <w:rsid w:val="00A14DE9"/>
    <w:rsid w:val="00A21342"/>
    <w:rsid w:val="00A2178D"/>
    <w:rsid w:val="00A23A93"/>
    <w:rsid w:val="00A26D07"/>
    <w:rsid w:val="00A26F2A"/>
    <w:rsid w:val="00A27962"/>
    <w:rsid w:val="00A3005C"/>
    <w:rsid w:val="00A31206"/>
    <w:rsid w:val="00A32482"/>
    <w:rsid w:val="00A3375E"/>
    <w:rsid w:val="00A35A40"/>
    <w:rsid w:val="00A365F4"/>
    <w:rsid w:val="00A40184"/>
    <w:rsid w:val="00A402D7"/>
    <w:rsid w:val="00A403EC"/>
    <w:rsid w:val="00A42A35"/>
    <w:rsid w:val="00A42EEC"/>
    <w:rsid w:val="00A474AB"/>
    <w:rsid w:val="00A47B5E"/>
    <w:rsid w:val="00A47D80"/>
    <w:rsid w:val="00A52521"/>
    <w:rsid w:val="00A53132"/>
    <w:rsid w:val="00A544DD"/>
    <w:rsid w:val="00A54AA6"/>
    <w:rsid w:val="00A563F2"/>
    <w:rsid w:val="00A566E8"/>
    <w:rsid w:val="00A606DD"/>
    <w:rsid w:val="00A61F62"/>
    <w:rsid w:val="00A63E24"/>
    <w:rsid w:val="00A673B4"/>
    <w:rsid w:val="00A70438"/>
    <w:rsid w:val="00A71606"/>
    <w:rsid w:val="00A7231C"/>
    <w:rsid w:val="00A7327C"/>
    <w:rsid w:val="00A7450A"/>
    <w:rsid w:val="00A810F9"/>
    <w:rsid w:val="00A811C9"/>
    <w:rsid w:val="00A81297"/>
    <w:rsid w:val="00A82D91"/>
    <w:rsid w:val="00A83A7E"/>
    <w:rsid w:val="00A857BB"/>
    <w:rsid w:val="00A86ECC"/>
    <w:rsid w:val="00A86FCC"/>
    <w:rsid w:val="00A87456"/>
    <w:rsid w:val="00A876C6"/>
    <w:rsid w:val="00A91AE5"/>
    <w:rsid w:val="00A929A2"/>
    <w:rsid w:val="00A93BB9"/>
    <w:rsid w:val="00A93F8B"/>
    <w:rsid w:val="00A93FB3"/>
    <w:rsid w:val="00AA1540"/>
    <w:rsid w:val="00AA186D"/>
    <w:rsid w:val="00AA34C6"/>
    <w:rsid w:val="00AA517A"/>
    <w:rsid w:val="00AA5215"/>
    <w:rsid w:val="00AA710D"/>
    <w:rsid w:val="00AA7385"/>
    <w:rsid w:val="00AA7452"/>
    <w:rsid w:val="00AB4509"/>
    <w:rsid w:val="00AB6D25"/>
    <w:rsid w:val="00AB7A61"/>
    <w:rsid w:val="00AC39AC"/>
    <w:rsid w:val="00AC4D3C"/>
    <w:rsid w:val="00AC52EA"/>
    <w:rsid w:val="00AC5972"/>
    <w:rsid w:val="00AC7EBE"/>
    <w:rsid w:val="00AD0344"/>
    <w:rsid w:val="00AD17AD"/>
    <w:rsid w:val="00AD4ABC"/>
    <w:rsid w:val="00AD76C7"/>
    <w:rsid w:val="00AD77D0"/>
    <w:rsid w:val="00AE20EE"/>
    <w:rsid w:val="00AE2797"/>
    <w:rsid w:val="00AE2D4B"/>
    <w:rsid w:val="00AE3FD7"/>
    <w:rsid w:val="00AE4748"/>
    <w:rsid w:val="00AE4F99"/>
    <w:rsid w:val="00AE772F"/>
    <w:rsid w:val="00AE790B"/>
    <w:rsid w:val="00AF1231"/>
    <w:rsid w:val="00AF1D57"/>
    <w:rsid w:val="00AF24E2"/>
    <w:rsid w:val="00AF28EC"/>
    <w:rsid w:val="00AF3897"/>
    <w:rsid w:val="00AF6821"/>
    <w:rsid w:val="00AF7E48"/>
    <w:rsid w:val="00B02556"/>
    <w:rsid w:val="00B02898"/>
    <w:rsid w:val="00B03952"/>
    <w:rsid w:val="00B06C95"/>
    <w:rsid w:val="00B071C0"/>
    <w:rsid w:val="00B10181"/>
    <w:rsid w:val="00B105A9"/>
    <w:rsid w:val="00B11C70"/>
    <w:rsid w:val="00B14797"/>
    <w:rsid w:val="00B14952"/>
    <w:rsid w:val="00B14B9F"/>
    <w:rsid w:val="00B1774D"/>
    <w:rsid w:val="00B209D3"/>
    <w:rsid w:val="00B21523"/>
    <w:rsid w:val="00B24634"/>
    <w:rsid w:val="00B25382"/>
    <w:rsid w:val="00B30DCC"/>
    <w:rsid w:val="00B31E5A"/>
    <w:rsid w:val="00B32250"/>
    <w:rsid w:val="00B32C6B"/>
    <w:rsid w:val="00B338F1"/>
    <w:rsid w:val="00B33EB8"/>
    <w:rsid w:val="00B41EC3"/>
    <w:rsid w:val="00B41F6F"/>
    <w:rsid w:val="00B50BF2"/>
    <w:rsid w:val="00B51E20"/>
    <w:rsid w:val="00B552EC"/>
    <w:rsid w:val="00B55A6E"/>
    <w:rsid w:val="00B56B45"/>
    <w:rsid w:val="00B63A43"/>
    <w:rsid w:val="00B653AB"/>
    <w:rsid w:val="00B65F9E"/>
    <w:rsid w:val="00B667BD"/>
    <w:rsid w:val="00B66B19"/>
    <w:rsid w:val="00B704CB"/>
    <w:rsid w:val="00B72B98"/>
    <w:rsid w:val="00B74521"/>
    <w:rsid w:val="00B75CC3"/>
    <w:rsid w:val="00B7688D"/>
    <w:rsid w:val="00B77AC1"/>
    <w:rsid w:val="00B8066F"/>
    <w:rsid w:val="00B820E3"/>
    <w:rsid w:val="00B8537B"/>
    <w:rsid w:val="00B85830"/>
    <w:rsid w:val="00B914E9"/>
    <w:rsid w:val="00B923EF"/>
    <w:rsid w:val="00B92501"/>
    <w:rsid w:val="00B932F4"/>
    <w:rsid w:val="00B934CE"/>
    <w:rsid w:val="00B935E2"/>
    <w:rsid w:val="00B940A7"/>
    <w:rsid w:val="00B956EE"/>
    <w:rsid w:val="00B965B1"/>
    <w:rsid w:val="00BA03FD"/>
    <w:rsid w:val="00BA0EFA"/>
    <w:rsid w:val="00BA2BA1"/>
    <w:rsid w:val="00BA38D6"/>
    <w:rsid w:val="00BA5529"/>
    <w:rsid w:val="00BB17AD"/>
    <w:rsid w:val="00BB44AD"/>
    <w:rsid w:val="00BB4572"/>
    <w:rsid w:val="00BB4F09"/>
    <w:rsid w:val="00BB6BDA"/>
    <w:rsid w:val="00BC043D"/>
    <w:rsid w:val="00BC0733"/>
    <w:rsid w:val="00BC15D2"/>
    <w:rsid w:val="00BC26C9"/>
    <w:rsid w:val="00BC2986"/>
    <w:rsid w:val="00BC4FAA"/>
    <w:rsid w:val="00BC5B83"/>
    <w:rsid w:val="00BD0074"/>
    <w:rsid w:val="00BD01D1"/>
    <w:rsid w:val="00BD1968"/>
    <w:rsid w:val="00BD319F"/>
    <w:rsid w:val="00BD4E33"/>
    <w:rsid w:val="00BD7940"/>
    <w:rsid w:val="00BE080A"/>
    <w:rsid w:val="00BE0FE0"/>
    <w:rsid w:val="00BE32B0"/>
    <w:rsid w:val="00BE3471"/>
    <w:rsid w:val="00BE7285"/>
    <w:rsid w:val="00BF2651"/>
    <w:rsid w:val="00C00749"/>
    <w:rsid w:val="00C02606"/>
    <w:rsid w:val="00C030DE"/>
    <w:rsid w:val="00C03F02"/>
    <w:rsid w:val="00C12499"/>
    <w:rsid w:val="00C125BC"/>
    <w:rsid w:val="00C12CB5"/>
    <w:rsid w:val="00C136F8"/>
    <w:rsid w:val="00C13AE9"/>
    <w:rsid w:val="00C145D5"/>
    <w:rsid w:val="00C14B86"/>
    <w:rsid w:val="00C14CC4"/>
    <w:rsid w:val="00C1535E"/>
    <w:rsid w:val="00C15934"/>
    <w:rsid w:val="00C15ABB"/>
    <w:rsid w:val="00C16B6F"/>
    <w:rsid w:val="00C17AC8"/>
    <w:rsid w:val="00C17D78"/>
    <w:rsid w:val="00C17F42"/>
    <w:rsid w:val="00C21165"/>
    <w:rsid w:val="00C211B0"/>
    <w:rsid w:val="00C21B78"/>
    <w:rsid w:val="00C22105"/>
    <w:rsid w:val="00C223BF"/>
    <w:rsid w:val="00C2387A"/>
    <w:rsid w:val="00C23A99"/>
    <w:rsid w:val="00C244B6"/>
    <w:rsid w:val="00C248F2"/>
    <w:rsid w:val="00C254A5"/>
    <w:rsid w:val="00C274A4"/>
    <w:rsid w:val="00C31C5D"/>
    <w:rsid w:val="00C32027"/>
    <w:rsid w:val="00C34372"/>
    <w:rsid w:val="00C350DC"/>
    <w:rsid w:val="00C364A2"/>
    <w:rsid w:val="00C3702F"/>
    <w:rsid w:val="00C37FA3"/>
    <w:rsid w:val="00C40652"/>
    <w:rsid w:val="00C40BDC"/>
    <w:rsid w:val="00C42A5F"/>
    <w:rsid w:val="00C4364F"/>
    <w:rsid w:val="00C4422E"/>
    <w:rsid w:val="00C46DC4"/>
    <w:rsid w:val="00C5031E"/>
    <w:rsid w:val="00C50326"/>
    <w:rsid w:val="00C50C58"/>
    <w:rsid w:val="00C51B28"/>
    <w:rsid w:val="00C52B2C"/>
    <w:rsid w:val="00C53DFE"/>
    <w:rsid w:val="00C55054"/>
    <w:rsid w:val="00C5640E"/>
    <w:rsid w:val="00C62717"/>
    <w:rsid w:val="00C64A37"/>
    <w:rsid w:val="00C657BB"/>
    <w:rsid w:val="00C657BE"/>
    <w:rsid w:val="00C6706D"/>
    <w:rsid w:val="00C7158E"/>
    <w:rsid w:val="00C7250B"/>
    <w:rsid w:val="00C729C8"/>
    <w:rsid w:val="00C72BCE"/>
    <w:rsid w:val="00C72E3C"/>
    <w:rsid w:val="00C7310D"/>
    <w:rsid w:val="00C7346B"/>
    <w:rsid w:val="00C74FF2"/>
    <w:rsid w:val="00C76B96"/>
    <w:rsid w:val="00C77C0E"/>
    <w:rsid w:val="00C806F5"/>
    <w:rsid w:val="00C82197"/>
    <w:rsid w:val="00C822B8"/>
    <w:rsid w:val="00C83463"/>
    <w:rsid w:val="00C84BF1"/>
    <w:rsid w:val="00C878B6"/>
    <w:rsid w:val="00C8796E"/>
    <w:rsid w:val="00C91687"/>
    <w:rsid w:val="00C924A8"/>
    <w:rsid w:val="00C945FE"/>
    <w:rsid w:val="00C954FE"/>
    <w:rsid w:val="00C95BFC"/>
    <w:rsid w:val="00C96585"/>
    <w:rsid w:val="00C96FAA"/>
    <w:rsid w:val="00C97675"/>
    <w:rsid w:val="00C97A04"/>
    <w:rsid w:val="00CA107B"/>
    <w:rsid w:val="00CA484D"/>
    <w:rsid w:val="00CA4FB6"/>
    <w:rsid w:val="00CA5C0A"/>
    <w:rsid w:val="00CA60EF"/>
    <w:rsid w:val="00CA72C3"/>
    <w:rsid w:val="00CB0CF7"/>
    <w:rsid w:val="00CB5CAE"/>
    <w:rsid w:val="00CB5D20"/>
    <w:rsid w:val="00CB6D39"/>
    <w:rsid w:val="00CB7B1D"/>
    <w:rsid w:val="00CC0F74"/>
    <w:rsid w:val="00CC1A82"/>
    <w:rsid w:val="00CC1E29"/>
    <w:rsid w:val="00CC2A19"/>
    <w:rsid w:val="00CC591C"/>
    <w:rsid w:val="00CC739E"/>
    <w:rsid w:val="00CD469C"/>
    <w:rsid w:val="00CD58B7"/>
    <w:rsid w:val="00CE1901"/>
    <w:rsid w:val="00CE40CD"/>
    <w:rsid w:val="00CE6BD9"/>
    <w:rsid w:val="00CE75C6"/>
    <w:rsid w:val="00CF0068"/>
    <w:rsid w:val="00CF0078"/>
    <w:rsid w:val="00CF2959"/>
    <w:rsid w:val="00CF4099"/>
    <w:rsid w:val="00CF4776"/>
    <w:rsid w:val="00CF6B50"/>
    <w:rsid w:val="00D00796"/>
    <w:rsid w:val="00D00BB8"/>
    <w:rsid w:val="00D026DB"/>
    <w:rsid w:val="00D03942"/>
    <w:rsid w:val="00D04584"/>
    <w:rsid w:val="00D0675D"/>
    <w:rsid w:val="00D06FC8"/>
    <w:rsid w:val="00D100AC"/>
    <w:rsid w:val="00D1483F"/>
    <w:rsid w:val="00D16905"/>
    <w:rsid w:val="00D16E3D"/>
    <w:rsid w:val="00D17577"/>
    <w:rsid w:val="00D17600"/>
    <w:rsid w:val="00D20EA5"/>
    <w:rsid w:val="00D223E9"/>
    <w:rsid w:val="00D2346F"/>
    <w:rsid w:val="00D24443"/>
    <w:rsid w:val="00D25CD0"/>
    <w:rsid w:val="00D261A2"/>
    <w:rsid w:val="00D26228"/>
    <w:rsid w:val="00D2645D"/>
    <w:rsid w:val="00D264ED"/>
    <w:rsid w:val="00D319C4"/>
    <w:rsid w:val="00D31A46"/>
    <w:rsid w:val="00D34008"/>
    <w:rsid w:val="00D36CD4"/>
    <w:rsid w:val="00D4015A"/>
    <w:rsid w:val="00D4051D"/>
    <w:rsid w:val="00D40A49"/>
    <w:rsid w:val="00D4436B"/>
    <w:rsid w:val="00D45DC7"/>
    <w:rsid w:val="00D46A5C"/>
    <w:rsid w:val="00D50E04"/>
    <w:rsid w:val="00D57B26"/>
    <w:rsid w:val="00D60071"/>
    <w:rsid w:val="00D60D2C"/>
    <w:rsid w:val="00D616D2"/>
    <w:rsid w:val="00D63B5F"/>
    <w:rsid w:val="00D64002"/>
    <w:rsid w:val="00D64E89"/>
    <w:rsid w:val="00D65130"/>
    <w:rsid w:val="00D7070A"/>
    <w:rsid w:val="00D70CD2"/>
    <w:rsid w:val="00D70EF7"/>
    <w:rsid w:val="00D72B14"/>
    <w:rsid w:val="00D77EB8"/>
    <w:rsid w:val="00D810E4"/>
    <w:rsid w:val="00D82809"/>
    <w:rsid w:val="00D8397C"/>
    <w:rsid w:val="00D83B86"/>
    <w:rsid w:val="00D8453B"/>
    <w:rsid w:val="00D86FD6"/>
    <w:rsid w:val="00D90F56"/>
    <w:rsid w:val="00D94EED"/>
    <w:rsid w:val="00D95181"/>
    <w:rsid w:val="00D9573B"/>
    <w:rsid w:val="00D96026"/>
    <w:rsid w:val="00D975C3"/>
    <w:rsid w:val="00DA05E7"/>
    <w:rsid w:val="00DA2E11"/>
    <w:rsid w:val="00DA4CC0"/>
    <w:rsid w:val="00DA57B0"/>
    <w:rsid w:val="00DA7C1C"/>
    <w:rsid w:val="00DB147A"/>
    <w:rsid w:val="00DB1B7A"/>
    <w:rsid w:val="00DB1F07"/>
    <w:rsid w:val="00DB3075"/>
    <w:rsid w:val="00DB43EE"/>
    <w:rsid w:val="00DC08E4"/>
    <w:rsid w:val="00DC22A1"/>
    <w:rsid w:val="00DC5B3A"/>
    <w:rsid w:val="00DC6708"/>
    <w:rsid w:val="00DC726A"/>
    <w:rsid w:val="00DC7B69"/>
    <w:rsid w:val="00DD39DB"/>
    <w:rsid w:val="00DD44AA"/>
    <w:rsid w:val="00DD45E7"/>
    <w:rsid w:val="00DD4A6F"/>
    <w:rsid w:val="00DD53DD"/>
    <w:rsid w:val="00DD610C"/>
    <w:rsid w:val="00DD6450"/>
    <w:rsid w:val="00DE01D5"/>
    <w:rsid w:val="00DE6141"/>
    <w:rsid w:val="00DE72F8"/>
    <w:rsid w:val="00DE7691"/>
    <w:rsid w:val="00DF1DDE"/>
    <w:rsid w:val="00DF2FA3"/>
    <w:rsid w:val="00DF31E0"/>
    <w:rsid w:val="00DF4F81"/>
    <w:rsid w:val="00DF512E"/>
    <w:rsid w:val="00E00D25"/>
    <w:rsid w:val="00E01436"/>
    <w:rsid w:val="00E045BD"/>
    <w:rsid w:val="00E04B07"/>
    <w:rsid w:val="00E11D87"/>
    <w:rsid w:val="00E11EAF"/>
    <w:rsid w:val="00E12D40"/>
    <w:rsid w:val="00E13000"/>
    <w:rsid w:val="00E13CD7"/>
    <w:rsid w:val="00E15B2D"/>
    <w:rsid w:val="00E16E52"/>
    <w:rsid w:val="00E17B77"/>
    <w:rsid w:val="00E20A42"/>
    <w:rsid w:val="00E23337"/>
    <w:rsid w:val="00E25047"/>
    <w:rsid w:val="00E259EA"/>
    <w:rsid w:val="00E25B69"/>
    <w:rsid w:val="00E25D87"/>
    <w:rsid w:val="00E26DDC"/>
    <w:rsid w:val="00E30969"/>
    <w:rsid w:val="00E32061"/>
    <w:rsid w:val="00E320C8"/>
    <w:rsid w:val="00E321FE"/>
    <w:rsid w:val="00E34339"/>
    <w:rsid w:val="00E3440A"/>
    <w:rsid w:val="00E3723D"/>
    <w:rsid w:val="00E4114B"/>
    <w:rsid w:val="00E42FF9"/>
    <w:rsid w:val="00E43C38"/>
    <w:rsid w:val="00E44C39"/>
    <w:rsid w:val="00E44DBA"/>
    <w:rsid w:val="00E45C73"/>
    <w:rsid w:val="00E45E5E"/>
    <w:rsid w:val="00E46E92"/>
    <w:rsid w:val="00E4714C"/>
    <w:rsid w:val="00E478CC"/>
    <w:rsid w:val="00E47E0A"/>
    <w:rsid w:val="00E5007A"/>
    <w:rsid w:val="00E50FF5"/>
    <w:rsid w:val="00E51AEB"/>
    <w:rsid w:val="00E522A7"/>
    <w:rsid w:val="00E54452"/>
    <w:rsid w:val="00E56CF9"/>
    <w:rsid w:val="00E61A8C"/>
    <w:rsid w:val="00E628F0"/>
    <w:rsid w:val="00E62AFE"/>
    <w:rsid w:val="00E64E66"/>
    <w:rsid w:val="00E65DEE"/>
    <w:rsid w:val="00E664C5"/>
    <w:rsid w:val="00E671A2"/>
    <w:rsid w:val="00E70B53"/>
    <w:rsid w:val="00E7255D"/>
    <w:rsid w:val="00E73931"/>
    <w:rsid w:val="00E74758"/>
    <w:rsid w:val="00E747CC"/>
    <w:rsid w:val="00E74A41"/>
    <w:rsid w:val="00E76D26"/>
    <w:rsid w:val="00E77D30"/>
    <w:rsid w:val="00E814B3"/>
    <w:rsid w:val="00E85260"/>
    <w:rsid w:val="00E90A23"/>
    <w:rsid w:val="00E92B20"/>
    <w:rsid w:val="00E9315D"/>
    <w:rsid w:val="00E93E24"/>
    <w:rsid w:val="00E95200"/>
    <w:rsid w:val="00E968CB"/>
    <w:rsid w:val="00E9729D"/>
    <w:rsid w:val="00EA3F61"/>
    <w:rsid w:val="00EA5EE0"/>
    <w:rsid w:val="00EA7525"/>
    <w:rsid w:val="00EA7C1B"/>
    <w:rsid w:val="00EB1390"/>
    <w:rsid w:val="00EB1C3E"/>
    <w:rsid w:val="00EB1EFA"/>
    <w:rsid w:val="00EB2C71"/>
    <w:rsid w:val="00EB4340"/>
    <w:rsid w:val="00EB556D"/>
    <w:rsid w:val="00EB5A7D"/>
    <w:rsid w:val="00EC03C5"/>
    <w:rsid w:val="00EC0B9F"/>
    <w:rsid w:val="00EC2F83"/>
    <w:rsid w:val="00EC70B4"/>
    <w:rsid w:val="00EC7FC5"/>
    <w:rsid w:val="00ED106E"/>
    <w:rsid w:val="00ED14B1"/>
    <w:rsid w:val="00ED4BE7"/>
    <w:rsid w:val="00ED55C0"/>
    <w:rsid w:val="00ED55C9"/>
    <w:rsid w:val="00ED568B"/>
    <w:rsid w:val="00ED5AC7"/>
    <w:rsid w:val="00ED5B39"/>
    <w:rsid w:val="00ED682B"/>
    <w:rsid w:val="00ED7361"/>
    <w:rsid w:val="00ED7AF3"/>
    <w:rsid w:val="00EE0A4F"/>
    <w:rsid w:val="00EE41D5"/>
    <w:rsid w:val="00EE5F47"/>
    <w:rsid w:val="00EE6323"/>
    <w:rsid w:val="00EE73A4"/>
    <w:rsid w:val="00EF19C3"/>
    <w:rsid w:val="00EF2E19"/>
    <w:rsid w:val="00EF3C12"/>
    <w:rsid w:val="00EF507D"/>
    <w:rsid w:val="00EF512F"/>
    <w:rsid w:val="00EF570F"/>
    <w:rsid w:val="00EF6487"/>
    <w:rsid w:val="00EF6C11"/>
    <w:rsid w:val="00EF6F40"/>
    <w:rsid w:val="00F0157D"/>
    <w:rsid w:val="00F0185F"/>
    <w:rsid w:val="00F023FA"/>
    <w:rsid w:val="00F03278"/>
    <w:rsid w:val="00F037A4"/>
    <w:rsid w:val="00F038EB"/>
    <w:rsid w:val="00F03FA6"/>
    <w:rsid w:val="00F050A8"/>
    <w:rsid w:val="00F05170"/>
    <w:rsid w:val="00F119A2"/>
    <w:rsid w:val="00F12393"/>
    <w:rsid w:val="00F12504"/>
    <w:rsid w:val="00F13EA1"/>
    <w:rsid w:val="00F15D74"/>
    <w:rsid w:val="00F24E93"/>
    <w:rsid w:val="00F251EC"/>
    <w:rsid w:val="00F262C9"/>
    <w:rsid w:val="00F27C8F"/>
    <w:rsid w:val="00F317D6"/>
    <w:rsid w:val="00F31FB7"/>
    <w:rsid w:val="00F32749"/>
    <w:rsid w:val="00F32C7E"/>
    <w:rsid w:val="00F3414D"/>
    <w:rsid w:val="00F3580D"/>
    <w:rsid w:val="00F37172"/>
    <w:rsid w:val="00F42BDB"/>
    <w:rsid w:val="00F43DED"/>
    <w:rsid w:val="00F4477E"/>
    <w:rsid w:val="00F45FEA"/>
    <w:rsid w:val="00F464A1"/>
    <w:rsid w:val="00F47E52"/>
    <w:rsid w:val="00F50B59"/>
    <w:rsid w:val="00F5128B"/>
    <w:rsid w:val="00F515CC"/>
    <w:rsid w:val="00F52929"/>
    <w:rsid w:val="00F53626"/>
    <w:rsid w:val="00F53FCD"/>
    <w:rsid w:val="00F54CFD"/>
    <w:rsid w:val="00F63A1C"/>
    <w:rsid w:val="00F64B07"/>
    <w:rsid w:val="00F66645"/>
    <w:rsid w:val="00F67D8F"/>
    <w:rsid w:val="00F730A0"/>
    <w:rsid w:val="00F731CE"/>
    <w:rsid w:val="00F739E4"/>
    <w:rsid w:val="00F73BF5"/>
    <w:rsid w:val="00F74444"/>
    <w:rsid w:val="00F75EC9"/>
    <w:rsid w:val="00F7645B"/>
    <w:rsid w:val="00F7711E"/>
    <w:rsid w:val="00F7787A"/>
    <w:rsid w:val="00F802BE"/>
    <w:rsid w:val="00F804AB"/>
    <w:rsid w:val="00F81CF2"/>
    <w:rsid w:val="00F85F20"/>
    <w:rsid w:val="00F86024"/>
    <w:rsid w:val="00F8611A"/>
    <w:rsid w:val="00F875C5"/>
    <w:rsid w:val="00F9039A"/>
    <w:rsid w:val="00F9409C"/>
    <w:rsid w:val="00F9414A"/>
    <w:rsid w:val="00F94347"/>
    <w:rsid w:val="00F95CDA"/>
    <w:rsid w:val="00F97C08"/>
    <w:rsid w:val="00F97EB6"/>
    <w:rsid w:val="00FA041C"/>
    <w:rsid w:val="00FA3E8A"/>
    <w:rsid w:val="00FA49D3"/>
    <w:rsid w:val="00FA5128"/>
    <w:rsid w:val="00FA641F"/>
    <w:rsid w:val="00FB0E9E"/>
    <w:rsid w:val="00FB281C"/>
    <w:rsid w:val="00FB42D4"/>
    <w:rsid w:val="00FB4674"/>
    <w:rsid w:val="00FB5169"/>
    <w:rsid w:val="00FB5906"/>
    <w:rsid w:val="00FB6E1B"/>
    <w:rsid w:val="00FB762F"/>
    <w:rsid w:val="00FC0FC4"/>
    <w:rsid w:val="00FC2AED"/>
    <w:rsid w:val="00FC4179"/>
    <w:rsid w:val="00FC5C97"/>
    <w:rsid w:val="00FC6413"/>
    <w:rsid w:val="00FC6AA0"/>
    <w:rsid w:val="00FD0E25"/>
    <w:rsid w:val="00FD1F76"/>
    <w:rsid w:val="00FD4759"/>
    <w:rsid w:val="00FD5EA7"/>
    <w:rsid w:val="00FD74F6"/>
    <w:rsid w:val="00FE0BA3"/>
    <w:rsid w:val="00FE186A"/>
    <w:rsid w:val="00FE2263"/>
    <w:rsid w:val="00FE6E34"/>
    <w:rsid w:val="00FE70CA"/>
    <w:rsid w:val="00FF18F3"/>
    <w:rsid w:val="00FF53E2"/>
    <w:rsid w:val="00FF7494"/>
    <w:rsid w:val="00FF7A05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1CB06"/>
  <w15:docId w15:val="{72CE126A-CEBA-459B-825F-4D4E3B3A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17964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5A15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BA38D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2Tytuserii">
    <w:name w:val="2Tytuł serii"/>
    <w:basedOn w:val="Normalny"/>
    <w:qFormat/>
    <w:rsid w:val="00382EDA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382ED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82ED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82ED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82ED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82ED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Opol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twitter.com/Opole_STAT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SOpole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ww.facebook.com/USOpole/" TargetMode="External"/><Relationship Id="rId28" Type="http://schemas.openxmlformats.org/officeDocument/2006/relationships/hyperlink" Target="https://opole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_6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://stat.gov.pl/metainformacje/slownik-pojec/pojecia-stosowane-w-statystyce-publicznej/1_61,dziedzina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B24910-16C9-4926-A516-277200D4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</Pages>
  <Words>1534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341</cp:revision>
  <cp:lastPrinted>2021-05-18T09:14:00Z</cp:lastPrinted>
  <dcterms:created xsi:type="dcterms:W3CDTF">2020-05-27T08:07:00Z</dcterms:created>
  <dcterms:modified xsi:type="dcterms:W3CDTF">2022-06-21T10:02:00Z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