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Ekonomiczna Ludności w województwie opolskim w </w:t>
      </w:r>
      <w:r>
        <w:rPr>
          <w:color w:val="auto"/>
          <w:shd w:val="clear" w:color="auto" w:fill="FFFFFF"/>
        </w:rPr>
        <w:t>3</w:t>
      </w:r>
      <w:r w:rsidRPr="003736BF">
        <w:rPr>
          <w:color w:val="auto"/>
          <w:shd w:val="clear" w:color="auto" w:fill="FFFFFF"/>
        </w:rPr>
        <w:t xml:space="preserve"> kwartale 2022 r.</w:t>
      </w:r>
    </w:p>
    <w:p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4C644C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3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DC762B"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2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:rsidR="005C6568" w:rsidRPr="003736BF" w:rsidRDefault="005C6568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:rsidR="00DC762B" w:rsidRDefault="00F42D47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3D978C22" wp14:editId="79E7C978">
                <wp:simplePos x="0" y="0"/>
                <wp:positionH relativeFrom="margin">
                  <wp:posOffset>0</wp:posOffset>
                </wp:positionH>
                <wp:positionV relativeFrom="paragraph">
                  <wp:posOffset>265761</wp:posOffset>
                </wp:positionV>
                <wp:extent cx="2172970" cy="1482725"/>
                <wp:effectExtent l="0" t="0" r="0" b="3175"/>
                <wp:wrapSquare wrapText="bothSides"/>
                <wp:docPr id="2" name="Pole tekstowe 2" descr="57,2%&#10;Współczynnik aktywności zawodowej osób w grupie&#10;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482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88E" w:rsidRPr="001F7454" w:rsidRDefault="003A788E" w:rsidP="00F42D4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</w:t>
                            </w:r>
                            <w:r w:rsidR="004C644C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7,2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3A788E" w:rsidRPr="00F42D47" w:rsidRDefault="003A788E" w:rsidP="00A25102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 xml:space="preserve">Współczynnik aktywności zawodowej osób w grupie wieku 15–89 lat </w:t>
                            </w:r>
                            <w:r w:rsidR="001F7454">
                              <w:br/>
                            </w:r>
                            <w:r w:rsidRPr="00F42D47">
                              <w:t>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78C22" id="Pole tekstowe 2" o:spid="_x0000_s1026" alt="57,2%&#10;Współczynnik aktywności zawodowej osób w grupie&#10;wieku 15–89 lat w województwie opolskim&#10;" style="position:absolute;margin-left:0;margin-top:20.95pt;width:171.1pt;height:116.7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" fillcolor="#001d77" stroked="f">
                <v:stroke joinstyle="miter"/>
                <v:textbox>
                  <w:txbxContent>
                    <w:p w:rsidR="003A788E" w:rsidRPr="001F7454" w:rsidRDefault="003A788E" w:rsidP="00F42D4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</w:t>
                      </w:r>
                      <w:r w:rsidR="004C644C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7,2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:rsidR="003A788E" w:rsidRPr="00F42D47" w:rsidRDefault="003A788E" w:rsidP="00A25102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 xml:space="preserve">Współczynnik aktywności zawodowej osób w grupie wieku 15–89 lat </w:t>
                      </w:r>
                      <w:r w:rsidR="001F7454">
                        <w:br/>
                      </w:r>
                      <w:r w:rsidRPr="00F42D47">
                        <w:t>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Wyniki Badania Aktywności Ekonomicznej </w:t>
      </w:r>
      <w:r w:rsidR="004C644C" w:rsidRPr="0069245E">
        <w:rPr>
          <w:rFonts w:ascii="Fira Sans" w:hAnsi="Fira Sans" w:cs="Arial"/>
          <w:b/>
          <w:spacing w:val="-2"/>
          <w:sz w:val="19"/>
          <w:szCs w:val="19"/>
        </w:rPr>
        <w:t xml:space="preserve">(BAEL) prezentującego dane przeciętne dla kwartału wykazały, że w </w:t>
      </w:r>
      <w:r w:rsidR="004C644C">
        <w:rPr>
          <w:rFonts w:ascii="Fira Sans" w:hAnsi="Fira Sans" w:cs="Arial"/>
          <w:b/>
          <w:spacing w:val="-2"/>
          <w:sz w:val="19"/>
          <w:szCs w:val="19"/>
        </w:rPr>
        <w:t>3</w:t>
      </w:r>
      <w:r w:rsidR="004C644C" w:rsidRPr="0069245E">
        <w:rPr>
          <w:rFonts w:ascii="Fira Sans" w:hAnsi="Fira Sans" w:cs="Arial"/>
          <w:b/>
          <w:spacing w:val="-2"/>
          <w:sz w:val="19"/>
          <w:szCs w:val="19"/>
        </w:rPr>
        <w:t xml:space="preserve"> kwartale 202</w:t>
      </w:r>
      <w:r w:rsidR="004C644C">
        <w:rPr>
          <w:rFonts w:ascii="Fira Sans" w:hAnsi="Fira Sans" w:cs="Arial"/>
          <w:b/>
          <w:spacing w:val="-2"/>
          <w:sz w:val="19"/>
          <w:szCs w:val="19"/>
        </w:rPr>
        <w:t>2</w:t>
      </w:r>
      <w:r w:rsidR="004C644C" w:rsidRPr="0069245E">
        <w:rPr>
          <w:rFonts w:ascii="Fira Sans" w:hAnsi="Fira Sans" w:cs="Arial"/>
          <w:b/>
          <w:spacing w:val="-2"/>
          <w:sz w:val="19"/>
          <w:szCs w:val="19"/>
        </w:rPr>
        <w:t xml:space="preserve"> r.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4C644C">
        <w:rPr>
          <w:rFonts w:ascii="Fira Sans" w:hAnsi="Fira Sans" w:cs="Arial"/>
          <w:b/>
          <w:sz w:val="19"/>
          <w:szCs w:val="19"/>
        </w:rPr>
        <w:t>w</w:t>
      </w:r>
      <w:r w:rsidR="004C644C" w:rsidRPr="0069245E">
        <w:rPr>
          <w:rFonts w:ascii="Fira Sans" w:hAnsi="Fira Sans" w:cs="Arial"/>
          <w:b/>
          <w:sz w:val="19"/>
          <w:szCs w:val="19"/>
        </w:rPr>
        <w:t> województwie opolskim, osoby aktywne zawodowo stanowiły 5</w:t>
      </w:r>
      <w:r w:rsidR="004C644C">
        <w:rPr>
          <w:rFonts w:ascii="Fira Sans" w:hAnsi="Fira Sans" w:cs="Arial"/>
          <w:b/>
          <w:sz w:val="19"/>
          <w:szCs w:val="19"/>
        </w:rPr>
        <w:t>7</w:t>
      </w:r>
      <w:r w:rsidR="004C644C" w:rsidRPr="0069245E">
        <w:rPr>
          <w:rFonts w:ascii="Fira Sans" w:hAnsi="Fira Sans" w:cs="Arial"/>
          <w:b/>
          <w:sz w:val="19"/>
          <w:szCs w:val="19"/>
        </w:rPr>
        <w:t>,</w:t>
      </w:r>
      <w:r w:rsidR="004C644C">
        <w:rPr>
          <w:rFonts w:ascii="Fira Sans" w:hAnsi="Fira Sans" w:cs="Arial"/>
          <w:b/>
          <w:sz w:val="19"/>
          <w:szCs w:val="19"/>
        </w:rPr>
        <w:t>2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% ludności w grupie wieku 15–89 lat. </w:t>
      </w:r>
      <w:r w:rsidR="004C644C">
        <w:rPr>
          <w:rFonts w:ascii="Fira Sans" w:hAnsi="Fira Sans" w:cs="Arial"/>
          <w:b/>
          <w:sz w:val="19"/>
          <w:szCs w:val="19"/>
        </w:rPr>
        <w:t>Wartość tego miernika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4C644C">
        <w:rPr>
          <w:rFonts w:ascii="Fira Sans" w:hAnsi="Fira Sans" w:cs="Arial"/>
          <w:b/>
          <w:sz w:val="19"/>
          <w:szCs w:val="19"/>
        </w:rPr>
        <w:t>zwiększyła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4C644C">
        <w:rPr>
          <w:rFonts w:ascii="Fira Sans" w:hAnsi="Fira Sans" w:cs="Arial"/>
          <w:b/>
          <w:sz w:val="19"/>
          <w:szCs w:val="19"/>
        </w:rPr>
        <w:t xml:space="preserve">się </w:t>
      </w:r>
      <w:r w:rsidR="004C644C" w:rsidRPr="00DC762B">
        <w:rPr>
          <w:rFonts w:ascii="Fira Sans" w:hAnsi="Fira Sans" w:cs="Arial"/>
          <w:b/>
          <w:sz w:val="19"/>
          <w:szCs w:val="19"/>
        </w:rPr>
        <w:t>o 0,</w:t>
      </w:r>
      <w:r w:rsidR="004C644C">
        <w:rPr>
          <w:rFonts w:ascii="Fira Sans" w:hAnsi="Fira Sans" w:cs="Arial"/>
          <w:b/>
          <w:sz w:val="19"/>
          <w:szCs w:val="19"/>
        </w:rPr>
        <w:t xml:space="preserve">4 </w:t>
      </w:r>
      <w:r w:rsidR="004C644C" w:rsidRPr="00DC762B">
        <w:rPr>
          <w:rFonts w:ascii="Fira Sans" w:hAnsi="Fira Sans" w:cs="Arial"/>
          <w:b/>
          <w:sz w:val="19"/>
          <w:szCs w:val="19"/>
        </w:rPr>
        <w:t xml:space="preserve">p. proc. </w:t>
      </w:r>
      <w:r w:rsidR="004C644C">
        <w:rPr>
          <w:rFonts w:ascii="Fira Sans" w:hAnsi="Fira Sans" w:cs="Arial"/>
          <w:b/>
          <w:sz w:val="19"/>
          <w:szCs w:val="19"/>
        </w:rPr>
        <w:br/>
      </w:r>
      <w:r w:rsidR="004C644C" w:rsidRPr="0069245E">
        <w:rPr>
          <w:rFonts w:ascii="Fira Sans" w:hAnsi="Fira Sans" w:cs="Arial"/>
          <w:b/>
          <w:sz w:val="19"/>
          <w:szCs w:val="19"/>
        </w:rPr>
        <w:t>w porównaniu z</w:t>
      </w:r>
      <w:r w:rsidR="004C644C">
        <w:rPr>
          <w:rFonts w:ascii="Fira Sans" w:hAnsi="Fira Sans" w:cs="Arial"/>
          <w:b/>
          <w:sz w:val="19"/>
          <w:szCs w:val="19"/>
        </w:rPr>
        <w:t xml:space="preserve"> 2</w:t>
      </w:r>
      <w:r w:rsidR="004C644C" w:rsidRPr="00DC762B">
        <w:rPr>
          <w:rFonts w:ascii="Fira Sans" w:hAnsi="Fira Sans" w:cs="Arial"/>
          <w:b/>
          <w:sz w:val="19"/>
          <w:szCs w:val="19"/>
        </w:rPr>
        <w:t xml:space="preserve"> kwartałem 202</w:t>
      </w:r>
      <w:r w:rsidR="004C644C">
        <w:rPr>
          <w:rFonts w:ascii="Fira Sans" w:hAnsi="Fira Sans" w:cs="Arial"/>
          <w:b/>
          <w:sz w:val="19"/>
          <w:szCs w:val="19"/>
        </w:rPr>
        <w:t>2</w:t>
      </w:r>
      <w:r w:rsidR="004C644C" w:rsidRPr="00DC762B">
        <w:rPr>
          <w:rFonts w:ascii="Fira Sans" w:hAnsi="Fira Sans" w:cs="Arial"/>
          <w:b/>
          <w:sz w:val="19"/>
          <w:szCs w:val="19"/>
        </w:rPr>
        <w:t xml:space="preserve"> r.</w:t>
      </w:r>
      <w:r w:rsidR="004C644C" w:rsidRPr="006D37FB">
        <w:rPr>
          <w:rFonts w:ascii="Fira Sans" w:hAnsi="Fira Sans" w:cs="Arial"/>
          <w:b/>
          <w:sz w:val="19"/>
          <w:szCs w:val="19"/>
        </w:rPr>
        <w:t xml:space="preserve">, natomiast </w:t>
      </w:r>
      <w:r w:rsidR="004C644C">
        <w:rPr>
          <w:rFonts w:ascii="Fira Sans" w:hAnsi="Fira Sans" w:cs="Arial"/>
          <w:b/>
          <w:sz w:val="19"/>
          <w:szCs w:val="19"/>
        </w:rPr>
        <w:t>zmniejszyła się</w:t>
      </w:r>
      <w:r w:rsidR="004C644C" w:rsidRPr="006D37FB">
        <w:rPr>
          <w:rFonts w:ascii="Fira Sans" w:hAnsi="Fira Sans" w:cs="Arial"/>
          <w:b/>
          <w:sz w:val="19"/>
          <w:szCs w:val="19"/>
        </w:rPr>
        <w:t xml:space="preserve"> o </w:t>
      </w:r>
      <w:r w:rsidR="004C644C">
        <w:rPr>
          <w:rFonts w:ascii="Fira Sans" w:hAnsi="Fira Sans" w:cs="Arial"/>
          <w:b/>
          <w:sz w:val="19"/>
          <w:szCs w:val="19"/>
        </w:rPr>
        <w:t>1</w:t>
      </w:r>
      <w:r w:rsidR="004C644C" w:rsidRPr="006D37FB">
        <w:rPr>
          <w:rFonts w:ascii="Fira Sans" w:hAnsi="Fira Sans" w:cs="Arial"/>
          <w:b/>
          <w:sz w:val="19"/>
          <w:szCs w:val="19"/>
        </w:rPr>
        <w:t>,</w:t>
      </w:r>
      <w:r w:rsidR="004C644C">
        <w:rPr>
          <w:rFonts w:ascii="Fira Sans" w:hAnsi="Fira Sans" w:cs="Arial"/>
          <w:b/>
          <w:sz w:val="19"/>
          <w:szCs w:val="19"/>
        </w:rPr>
        <w:t>7</w:t>
      </w:r>
      <w:r w:rsidR="004C644C" w:rsidRPr="006D37FB">
        <w:rPr>
          <w:rFonts w:ascii="Fira Sans" w:hAnsi="Fira Sans" w:cs="Arial"/>
          <w:b/>
          <w:sz w:val="19"/>
          <w:szCs w:val="19"/>
        </w:rPr>
        <w:t xml:space="preserve"> p. proc. w porównaniu </w:t>
      </w:r>
      <w:r w:rsidR="004C644C">
        <w:rPr>
          <w:rFonts w:ascii="Fira Sans" w:hAnsi="Fira Sans" w:cs="Arial"/>
          <w:b/>
          <w:sz w:val="19"/>
          <w:szCs w:val="19"/>
        </w:rPr>
        <w:br/>
      </w:r>
      <w:r w:rsidR="004C644C" w:rsidRPr="006D37FB">
        <w:rPr>
          <w:rFonts w:ascii="Fira Sans" w:hAnsi="Fira Sans" w:cs="Arial"/>
          <w:b/>
          <w:sz w:val="19"/>
          <w:szCs w:val="19"/>
        </w:rPr>
        <w:t>z analogicznym okresem 20</w:t>
      </w:r>
      <w:r w:rsidR="004C644C">
        <w:rPr>
          <w:rFonts w:ascii="Fira Sans" w:hAnsi="Fira Sans" w:cs="Arial"/>
          <w:b/>
          <w:sz w:val="19"/>
          <w:szCs w:val="19"/>
        </w:rPr>
        <w:t>21</w:t>
      </w:r>
      <w:r w:rsidR="004C644C" w:rsidRPr="006D37FB">
        <w:rPr>
          <w:rFonts w:ascii="Fira Sans" w:hAnsi="Fira Sans" w:cs="Arial"/>
          <w:b/>
          <w:sz w:val="19"/>
          <w:szCs w:val="19"/>
        </w:rPr>
        <w:t xml:space="preserve"> r.</w:t>
      </w:r>
    </w:p>
    <w:p w:rsidR="005C6568" w:rsidRDefault="005C6568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</w:p>
    <w:p w:rsidR="00C22105" w:rsidRPr="00052665" w:rsidRDefault="004C644C" w:rsidP="001F7454">
      <w:pPr>
        <w:pStyle w:val="Nagwek1"/>
        <w:spacing w:before="480"/>
      </w:pPr>
      <w:r w:rsidRPr="00CE406A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647E2209" wp14:editId="55ECAE87">
                <wp:simplePos x="0" y="0"/>
                <wp:positionH relativeFrom="column">
                  <wp:posOffset>5244796</wp:posOffset>
                </wp:positionH>
                <wp:positionV relativeFrom="page">
                  <wp:posOffset>4731385</wp:posOffset>
                </wp:positionV>
                <wp:extent cx="1809115" cy="1441450"/>
                <wp:effectExtent l="0" t="0" r="0" b="6350"/>
                <wp:wrapTight wrapText="bothSides">
                  <wp:wrapPolygon edited="0">
                    <wp:start x="682" y="0"/>
                    <wp:lineTo x="682" y="21410"/>
                    <wp:lineTo x="20698" y="21410"/>
                    <wp:lineTo x="20698" y="0"/>
                    <wp:lineTo x="682" y="0"/>
                  </wp:wrapPolygon>
                </wp:wrapTight>
                <wp:docPr id="17" name="Pole tekstowe 17" descr="W porównaniu z 2 kwartałem 2022 r. współczynnik aktywności zawodowej, &#10;w województwie opolskim, dla osób w grupie wieku 15–89 lat, zwiększył się wśród mężczyzn (o 1,1 p. proc.), a zmalał wśród kobiet (o 0,4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9115" cy="144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16A" w:rsidRPr="008D7190" w:rsidRDefault="0086516A" w:rsidP="0086516A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porównaniu 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kwartałem 202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współczynnik aktywności zawodowej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województwie opolskim, dla osób 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wieku 15</w:t>
                            </w:r>
                            <w:r w:rsidRPr="007D03E8">
                              <w:rPr>
                                <w:rFonts w:eastAsia="Times New Roman" w:cs="Arial"/>
                                <w:szCs w:val="19"/>
                                <w:lang w:eastAsia="pl-PL"/>
                              </w:rPr>
                              <w:t>–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89 lat, </w:t>
                            </w:r>
                            <w:r w:rsidRPr="0086516A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 się wśród mężczyzn (o 1,1 p. proc.), a zmalał wśród kobiet (o 0,4 p. proc.)</w:t>
                            </w:r>
                          </w:p>
                          <w:p w:rsidR="003A788E" w:rsidRPr="008D7190" w:rsidRDefault="003A788E" w:rsidP="0003329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E2209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W porównaniu z 2 kwartałem 2022 r. współczynnik aktywności zawodowej, &#10;w województwie opolskim, dla osób w grupie wieku 15–89 lat, zwiększył się wśród mężczyzn (o 1,1 p. proc.), a zmalał wśród kobiet (o 0,4 p. proc.)" style="position:absolute;margin-left:413pt;margin-top:372.55pt;width:142.45pt;height:113.5pt;flip:x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" filled="f" stroked="f">
                <v:textbox>
                  <w:txbxContent>
                    <w:p w:rsidR="0086516A" w:rsidRPr="008D7190" w:rsidRDefault="0086516A" w:rsidP="0086516A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W porównaniu 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kwartałem 202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r. współczynnik aktywności zawodowej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w województwie opolskim, dla osób 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>wieku 15</w:t>
                      </w:r>
                      <w:r w:rsidRPr="007D03E8">
                        <w:rPr>
                          <w:rFonts w:eastAsia="Times New Roman" w:cs="Arial"/>
                          <w:szCs w:val="19"/>
                          <w:lang w:eastAsia="pl-PL"/>
                        </w:rPr>
                        <w:t>–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89 lat, </w:t>
                      </w:r>
                      <w:r w:rsidRPr="0086516A">
                        <w:rPr>
                          <w:color w:val="001D77"/>
                          <w:sz w:val="18"/>
                          <w:szCs w:val="18"/>
                        </w:rPr>
                        <w:t>zwiększył się wśród mężczyzn (o 1,1 p. proc.), a zmalał wśród kobiet (o 0,4 p. proc.)</w:t>
                      </w:r>
                    </w:p>
                    <w:p w:rsidR="003A788E" w:rsidRPr="008D7190" w:rsidRDefault="003A788E" w:rsidP="0003329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83F61" w:rsidRPr="00052665">
        <w:t>Aktywność ekonomiczna ludności</w:t>
      </w:r>
      <w:r w:rsidR="00974C24" w:rsidRPr="00052665">
        <w:rPr>
          <w:noProof/>
        </w:rPr>
        <w:t xml:space="preserve"> </w:t>
      </w:r>
    </w:p>
    <w:p w:rsidR="004C644C" w:rsidRPr="0086516A" w:rsidRDefault="004C644C" w:rsidP="004C644C">
      <w:pPr>
        <w:autoSpaceDE w:val="0"/>
        <w:autoSpaceDN w:val="0"/>
        <w:adjustRightInd w:val="0"/>
        <w:rPr>
          <w:rFonts w:eastAsia="Times New Roman" w:cs="Arial"/>
          <w:iCs/>
          <w:szCs w:val="19"/>
          <w:lang w:eastAsia="pl-PL"/>
        </w:rPr>
      </w:pPr>
      <w:r w:rsidRPr="00CE406A">
        <w:rPr>
          <w:rFonts w:eastAsia="Times New Roman" w:cs="Arial"/>
          <w:iCs/>
          <w:szCs w:val="19"/>
          <w:lang w:eastAsia="pl-PL"/>
        </w:rPr>
        <w:t>Liczba ludności w grupie wieku 15</w:t>
      </w:r>
      <w:r w:rsidR="0086516A" w:rsidRPr="0086516A">
        <w:rPr>
          <w:rFonts w:eastAsia="Times New Roman" w:cs="Arial"/>
          <w:iCs/>
          <w:szCs w:val="19"/>
          <w:lang w:eastAsia="pl-PL"/>
        </w:rPr>
        <w:t>–</w:t>
      </w:r>
      <w:r w:rsidRPr="00CE406A">
        <w:rPr>
          <w:rFonts w:eastAsia="Times New Roman" w:cs="Arial"/>
          <w:iCs/>
          <w:szCs w:val="19"/>
          <w:lang w:eastAsia="pl-PL"/>
        </w:rPr>
        <w:t xml:space="preserve">89 lat w województwie opolskim w </w:t>
      </w:r>
      <w:r>
        <w:rPr>
          <w:rFonts w:eastAsia="Times New Roman" w:cs="Arial"/>
          <w:iCs/>
          <w:szCs w:val="19"/>
          <w:lang w:eastAsia="pl-PL"/>
        </w:rPr>
        <w:t>3</w:t>
      </w:r>
      <w:r w:rsidRPr="00CE406A">
        <w:rPr>
          <w:rFonts w:eastAsia="Times New Roman" w:cs="Arial"/>
          <w:iCs/>
          <w:szCs w:val="19"/>
          <w:lang w:eastAsia="pl-PL"/>
        </w:rPr>
        <w:t xml:space="preserve"> kwartale 202</w:t>
      </w:r>
      <w:r>
        <w:rPr>
          <w:rFonts w:eastAsia="Times New Roman" w:cs="Arial"/>
          <w:iCs/>
          <w:szCs w:val="19"/>
          <w:lang w:eastAsia="pl-PL"/>
        </w:rPr>
        <w:t xml:space="preserve">2 </w:t>
      </w:r>
      <w:r w:rsidRPr="00CE406A">
        <w:rPr>
          <w:rFonts w:eastAsia="Times New Roman" w:cs="Arial"/>
          <w:iCs/>
          <w:szCs w:val="19"/>
          <w:lang w:eastAsia="pl-PL"/>
        </w:rPr>
        <w:t>r. wynosiła 7</w:t>
      </w:r>
      <w:r>
        <w:rPr>
          <w:rFonts w:eastAsia="Times New Roman" w:cs="Arial"/>
          <w:iCs/>
          <w:szCs w:val="19"/>
          <w:lang w:eastAsia="pl-PL"/>
        </w:rPr>
        <w:t>10</w:t>
      </w:r>
      <w:r w:rsidRPr="00CE406A">
        <w:rPr>
          <w:rFonts w:eastAsia="Times New Roman" w:cs="Arial"/>
          <w:iCs/>
          <w:szCs w:val="19"/>
          <w:lang w:eastAsia="pl-PL"/>
        </w:rPr>
        <w:t xml:space="preserve"> tys. osób </w:t>
      </w:r>
      <w:r w:rsidRPr="004F7F74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i zmniejszyła się w odniesieniu do poprzedniego kwartału </w:t>
      </w:r>
      <w:r w:rsidRPr="00394198">
        <w:rPr>
          <w:rFonts w:eastAsia="Times New Roman" w:cs="Arial"/>
          <w:iCs/>
          <w:color w:val="000000" w:themeColor="text1"/>
          <w:szCs w:val="19"/>
          <w:lang w:eastAsia="pl-PL"/>
        </w:rPr>
        <w:t>oraz</w:t>
      </w:r>
      <w:r w:rsidRPr="00394198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 </w:t>
      </w:r>
      <w:r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analogicznych okresów 2021 r</w:t>
      </w:r>
      <w:r w:rsidRPr="00301A80">
        <w:rPr>
          <w:rFonts w:eastAsia="Times New Roman" w:cs="Arial"/>
          <w:iCs/>
          <w:spacing w:val="-2"/>
          <w:szCs w:val="19"/>
          <w:lang w:eastAsia="pl-PL"/>
        </w:rPr>
        <w:t xml:space="preserve">. i 2010 r. </w:t>
      </w:r>
      <w:r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(odpowiednio: o 0,</w:t>
      </w:r>
      <w:r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1</w:t>
      </w:r>
      <w:r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%, o </w:t>
      </w:r>
      <w:r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0</w:t>
      </w:r>
      <w:r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,</w:t>
      </w:r>
      <w:r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8</w:t>
      </w:r>
      <w:r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% </w:t>
      </w:r>
      <w:r w:rsidRPr="00301A80">
        <w:rPr>
          <w:rFonts w:eastAsia="Times New Roman" w:cs="Arial"/>
          <w:iCs/>
          <w:spacing w:val="-2"/>
          <w:szCs w:val="19"/>
          <w:lang w:eastAsia="pl-PL"/>
        </w:rPr>
        <w:t xml:space="preserve">i o </w:t>
      </w:r>
      <w:r>
        <w:rPr>
          <w:rFonts w:eastAsia="Times New Roman" w:cs="Arial"/>
          <w:iCs/>
          <w:spacing w:val="-2"/>
          <w:szCs w:val="19"/>
          <w:lang w:eastAsia="pl-PL"/>
        </w:rPr>
        <w:t>5</w:t>
      </w:r>
      <w:r w:rsidRPr="00301A80">
        <w:rPr>
          <w:rFonts w:eastAsia="Times New Roman" w:cs="Arial"/>
          <w:iCs/>
          <w:spacing w:val="-2"/>
          <w:szCs w:val="19"/>
          <w:lang w:eastAsia="pl-PL"/>
        </w:rPr>
        <w:t xml:space="preserve">,5%). </w:t>
      </w:r>
      <w:r w:rsidRPr="00301A80">
        <w:rPr>
          <w:rFonts w:eastAsia="Times New Roman" w:cs="Arial"/>
          <w:iCs/>
          <w:szCs w:val="19"/>
          <w:lang w:eastAsia="pl-PL"/>
        </w:rPr>
        <w:t>Populacja</w:t>
      </w:r>
      <w:r w:rsidRPr="00CE406A">
        <w:rPr>
          <w:rFonts w:eastAsia="Times New Roman" w:cs="Arial"/>
          <w:iCs/>
          <w:szCs w:val="19"/>
          <w:lang w:eastAsia="pl-PL"/>
        </w:rPr>
        <w:t xml:space="preserve"> aktywnych zawodowo stanowiła 5</w:t>
      </w:r>
      <w:r>
        <w:rPr>
          <w:rFonts w:eastAsia="Times New Roman" w:cs="Arial"/>
          <w:iCs/>
          <w:szCs w:val="19"/>
          <w:lang w:eastAsia="pl-PL"/>
        </w:rPr>
        <w:t>7</w:t>
      </w:r>
      <w:r w:rsidRPr="00CE406A">
        <w:rPr>
          <w:rFonts w:eastAsia="Times New Roman" w:cs="Arial"/>
          <w:iCs/>
          <w:szCs w:val="19"/>
          <w:lang w:eastAsia="pl-PL"/>
        </w:rPr>
        <w:t>,</w:t>
      </w:r>
      <w:r>
        <w:rPr>
          <w:rFonts w:eastAsia="Times New Roman" w:cs="Arial"/>
          <w:iCs/>
          <w:szCs w:val="19"/>
          <w:lang w:eastAsia="pl-PL"/>
        </w:rPr>
        <w:t>2</w:t>
      </w:r>
      <w:r w:rsidRPr="00CE406A">
        <w:rPr>
          <w:rFonts w:eastAsia="Times New Roman" w:cs="Arial"/>
          <w:iCs/>
          <w:szCs w:val="19"/>
          <w:lang w:eastAsia="pl-PL"/>
        </w:rPr>
        <w:t xml:space="preserve">% ogółu ludności w rozpatrywanym </w:t>
      </w:r>
      <w:r w:rsidRPr="006D37FB">
        <w:rPr>
          <w:rFonts w:eastAsia="Times New Roman" w:cs="Arial"/>
          <w:iCs/>
          <w:szCs w:val="19"/>
          <w:lang w:eastAsia="pl-PL"/>
        </w:rPr>
        <w:t>wieku (w kraju odpowiednio: 57,</w:t>
      </w:r>
      <w:r>
        <w:rPr>
          <w:rFonts w:eastAsia="Times New Roman" w:cs="Arial"/>
          <w:iCs/>
          <w:szCs w:val="19"/>
          <w:lang w:eastAsia="pl-PL"/>
        </w:rPr>
        <w:t>8</w:t>
      </w:r>
      <w:r w:rsidRPr="006D37FB">
        <w:rPr>
          <w:rFonts w:eastAsia="Times New Roman" w:cs="Arial"/>
          <w:iCs/>
          <w:szCs w:val="19"/>
          <w:lang w:eastAsia="pl-PL"/>
        </w:rPr>
        <w:t>%) i liczyła 40</w:t>
      </w:r>
      <w:r>
        <w:rPr>
          <w:rFonts w:eastAsia="Times New Roman" w:cs="Arial"/>
          <w:iCs/>
          <w:szCs w:val="19"/>
          <w:lang w:eastAsia="pl-PL"/>
        </w:rPr>
        <w:t>6</w:t>
      </w:r>
      <w:r w:rsidRPr="006D37FB">
        <w:rPr>
          <w:rFonts w:eastAsia="Times New Roman" w:cs="Arial"/>
          <w:iCs/>
          <w:szCs w:val="19"/>
          <w:lang w:eastAsia="pl-PL"/>
        </w:rPr>
        <w:t xml:space="preserve"> tys. osób (z tego 39</w:t>
      </w:r>
      <w:r>
        <w:rPr>
          <w:rFonts w:eastAsia="Times New Roman" w:cs="Arial"/>
          <w:iCs/>
          <w:szCs w:val="19"/>
          <w:lang w:eastAsia="pl-PL"/>
        </w:rPr>
        <w:t>4</w:t>
      </w:r>
      <w:r w:rsidRPr="006D37FB">
        <w:rPr>
          <w:rFonts w:eastAsia="Times New Roman" w:cs="Arial"/>
          <w:iCs/>
          <w:szCs w:val="19"/>
          <w:lang w:eastAsia="pl-PL"/>
        </w:rPr>
        <w:t xml:space="preserve"> tys. pracujących</w:t>
      </w:r>
      <w:r>
        <w:rPr>
          <w:rFonts w:eastAsia="Times New Roman" w:cs="Arial"/>
          <w:iCs/>
          <w:szCs w:val="19"/>
          <w:lang w:eastAsia="pl-PL"/>
        </w:rPr>
        <w:t xml:space="preserve"> i 11 tys. bezrobotnych</w:t>
      </w:r>
      <w:r w:rsidRPr="006D37FB">
        <w:rPr>
          <w:rFonts w:eastAsia="Times New Roman" w:cs="Arial"/>
          <w:iCs/>
          <w:szCs w:val="19"/>
          <w:lang w:eastAsia="pl-PL"/>
        </w:rPr>
        <w:t xml:space="preserve">). </w:t>
      </w:r>
      <w:r w:rsidRPr="0086516A">
        <w:rPr>
          <w:rFonts w:eastAsia="Times New Roman" w:cs="Arial"/>
          <w:iCs/>
          <w:szCs w:val="19"/>
          <w:lang w:eastAsia="pl-PL"/>
        </w:rPr>
        <w:t>Liczba biernych zawodowo w tej grupie ukształtowała się na poziomie 305 tys. osób.</w:t>
      </w:r>
    </w:p>
    <w:p w:rsidR="004C644C" w:rsidRDefault="0086516A" w:rsidP="004C644C">
      <w:pPr>
        <w:rPr>
          <w:rFonts w:eastAsia="Times New Roman" w:cs="Arial"/>
          <w:szCs w:val="19"/>
          <w:lang w:eastAsia="pl-PL"/>
        </w:rPr>
      </w:pPr>
      <w:r w:rsidRPr="0086516A">
        <w:rPr>
          <w:rFonts w:eastAsia="Times New Roman" w:cs="Arial"/>
          <w:szCs w:val="19"/>
          <w:lang w:eastAsia="pl-PL"/>
        </w:rPr>
        <w:t xml:space="preserve">Zbiorowość osób aktywnych zawodowo zwiększyła się w porównaniu z 2 kwartałem 2022 r. </w:t>
      </w:r>
      <w:r w:rsidR="00E041BD">
        <w:rPr>
          <w:rFonts w:eastAsia="Times New Roman" w:cs="Arial"/>
          <w:szCs w:val="19"/>
          <w:lang w:eastAsia="pl-PL"/>
        </w:rPr>
        <w:br/>
      </w:r>
      <w:r w:rsidRPr="0086516A">
        <w:rPr>
          <w:rFonts w:eastAsia="Times New Roman" w:cs="Arial"/>
          <w:szCs w:val="19"/>
          <w:lang w:eastAsia="pl-PL"/>
        </w:rPr>
        <w:t xml:space="preserve">(o 2 tys., tj. o 0,5%), natomiast zanotowano jej spadek wobec analogicznego okresu 2021 r. </w:t>
      </w:r>
      <w:r w:rsidR="00E041BD">
        <w:rPr>
          <w:rFonts w:eastAsia="Times New Roman" w:cs="Arial"/>
          <w:szCs w:val="19"/>
          <w:lang w:eastAsia="pl-PL"/>
        </w:rPr>
        <w:br/>
      </w:r>
      <w:r w:rsidRPr="0086516A">
        <w:rPr>
          <w:rFonts w:eastAsia="Times New Roman" w:cs="Arial"/>
          <w:szCs w:val="19"/>
          <w:lang w:eastAsia="pl-PL"/>
        </w:rPr>
        <w:t>(o 16 tys., tj. o 3,8%). W porównaniu z 3 kwartałem 2010 r. wystąpił wzrost omawianej zbiorowości (o 15 tys., tj. o 3,8%).</w:t>
      </w:r>
      <w:r w:rsidR="004C644C" w:rsidRPr="0086516A">
        <w:rPr>
          <w:rFonts w:eastAsia="Times New Roman" w:cs="Arial"/>
          <w:szCs w:val="19"/>
          <w:lang w:eastAsia="pl-PL"/>
        </w:rPr>
        <w:t xml:space="preserve"> Udział</w:t>
      </w:r>
      <w:r w:rsidR="004C644C" w:rsidRPr="00301A80">
        <w:rPr>
          <w:rFonts w:eastAsia="Times New Roman" w:cs="Arial"/>
          <w:szCs w:val="19"/>
          <w:lang w:eastAsia="pl-PL"/>
        </w:rPr>
        <w:t xml:space="preserve"> osób</w:t>
      </w:r>
      <w:r w:rsidR="004C644C" w:rsidRPr="007D03E8">
        <w:rPr>
          <w:rFonts w:eastAsia="Times New Roman" w:cs="Arial"/>
          <w:szCs w:val="19"/>
          <w:lang w:eastAsia="pl-PL"/>
        </w:rPr>
        <w:t xml:space="preserve"> aktywnych zawodowo w ogólnej liczbie osób </w:t>
      </w:r>
      <w:r w:rsidR="00E041BD">
        <w:rPr>
          <w:rFonts w:eastAsia="Times New Roman" w:cs="Arial"/>
          <w:szCs w:val="19"/>
          <w:lang w:eastAsia="pl-PL"/>
        </w:rPr>
        <w:br/>
      </w:r>
      <w:r w:rsidR="004C644C" w:rsidRPr="007D03E8">
        <w:rPr>
          <w:rFonts w:eastAsia="Times New Roman" w:cs="Arial"/>
          <w:szCs w:val="19"/>
          <w:lang w:eastAsia="pl-PL"/>
        </w:rPr>
        <w:t xml:space="preserve">w grupie wieku 15–89 lat był wyższy wśród mężczyzn i wynosił w </w:t>
      </w:r>
      <w:r w:rsidR="004C644C">
        <w:rPr>
          <w:rFonts w:eastAsia="Times New Roman" w:cs="Arial"/>
          <w:szCs w:val="19"/>
          <w:lang w:eastAsia="pl-PL"/>
        </w:rPr>
        <w:t xml:space="preserve">3 </w:t>
      </w:r>
      <w:r w:rsidR="004C644C" w:rsidRPr="007D03E8">
        <w:rPr>
          <w:rFonts w:eastAsia="Times New Roman" w:cs="Arial"/>
          <w:szCs w:val="19"/>
          <w:lang w:eastAsia="pl-PL"/>
        </w:rPr>
        <w:t>kwartale 202</w:t>
      </w:r>
      <w:r w:rsidR="004C644C">
        <w:rPr>
          <w:rFonts w:eastAsia="Times New Roman" w:cs="Arial"/>
          <w:szCs w:val="19"/>
          <w:lang w:eastAsia="pl-PL"/>
        </w:rPr>
        <w:t xml:space="preserve">2 </w:t>
      </w:r>
      <w:r w:rsidR="004C644C" w:rsidRPr="007D03E8">
        <w:rPr>
          <w:rFonts w:eastAsia="Times New Roman" w:cs="Arial"/>
          <w:szCs w:val="19"/>
          <w:lang w:eastAsia="pl-PL"/>
        </w:rPr>
        <w:t>r</w:t>
      </w:r>
      <w:r w:rsidR="004C644C" w:rsidRPr="00260287">
        <w:rPr>
          <w:rFonts w:eastAsia="Times New Roman" w:cs="Arial"/>
          <w:szCs w:val="19"/>
          <w:lang w:eastAsia="pl-PL"/>
        </w:rPr>
        <w:t xml:space="preserve">. </w:t>
      </w:r>
      <w:r w:rsidR="004C644C" w:rsidRPr="000F080B">
        <w:rPr>
          <w:rFonts w:eastAsia="Times New Roman" w:cs="Arial"/>
          <w:szCs w:val="19"/>
          <w:lang w:eastAsia="pl-PL"/>
        </w:rPr>
        <w:t>6</w:t>
      </w:r>
      <w:r w:rsidR="004C644C">
        <w:rPr>
          <w:rFonts w:eastAsia="Times New Roman" w:cs="Arial"/>
          <w:szCs w:val="19"/>
          <w:lang w:eastAsia="pl-PL"/>
        </w:rPr>
        <w:t>6</w:t>
      </w:r>
      <w:r w:rsidR="004C644C" w:rsidRPr="000F080B">
        <w:rPr>
          <w:rFonts w:eastAsia="Times New Roman" w:cs="Arial"/>
          <w:szCs w:val="19"/>
          <w:lang w:eastAsia="pl-PL"/>
        </w:rPr>
        <w:t>,</w:t>
      </w:r>
      <w:r w:rsidR="004C644C">
        <w:rPr>
          <w:rFonts w:eastAsia="Times New Roman" w:cs="Arial"/>
          <w:szCs w:val="19"/>
          <w:lang w:eastAsia="pl-PL"/>
        </w:rPr>
        <w:t>5</w:t>
      </w:r>
      <w:r w:rsidR="004C644C" w:rsidRPr="000F080B">
        <w:rPr>
          <w:rFonts w:eastAsia="Times New Roman" w:cs="Arial"/>
          <w:szCs w:val="19"/>
          <w:lang w:eastAsia="pl-PL"/>
        </w:rPr>
        <w:t>%,</w:t>
      </w:r>
      <w:r w:rsidR="004C644C" w:rsidRPr="007D03E8">
        <w:rPr>
          <w:rFonts w:eastAsia="Times New Roman" w:cs="Arial"/>
          <w:szCs w:val="19"/>
          <w:lang w:eastAsia="pl-PL"/>
        </w:rPr>
        <w:t xml:space="preserve"> natomiast w populacji kobiet odsetek ten kształt</w:t>
      </w:r>
      <w:r w:rsidR="004C644C">
        <w:rPr>
          <w:rFonts w:eastAsia="Times New Roman" w:cs="Arial"/>
          <w:szCs w:val="19"/>
          <w:lang w:eastAsia="pl-PL"/>
        </w:rPr>
        <w:t xml:space="preserve">ował się na poziomie </w:t>
      </w:r>
      <w:r w:rsidR="004C644C" w:rsidRPr="000F080B">
        <w:rPr>
          <w:rFonts w:eastAsia="Times New Roman" w:cs="Arial"/>
          <w:szCs w:val="19"/>
          <w:lang w:eastAsia="pl-PL"/>
        </w:rPr>
        <w:t>48,</w:t>
      </w:r>
      <w:r w:rsidR="004C644C">
        <w:rPr>
          <w:rFonts w:eastAsia="Times New Roman" w:cs="Arial"/>
          <w:szCs w:val="19"/>
          <w:lang w:eastAsia="pl-PL"/>
        </w:rPr>
        <w:t>4</w:t>
      </w:r>
      <w:r w:rsidR="004C644C" w:rsidRPr="000F080B">
        <w:rPr>
          <w:rFonts w:eastAsia="Times New Roman" w:cs="Arial"/>
          <w:szCs w:val="19"/>
          <w:lang w:eastAsia="pl-PL"/>
        </w:rPr>
        <w:t>%.</w:t>
      </w:r>
      <w:r w:rsidR="004C644C" w:rsidRPr="007D03E8">
        <w:rPr>
          <w:rFonts w:eastAsia="Times New Roman" w:cs="Arial"/>
          <w:szCs w:val="19"/>
          <w:lang w:eastAsia="pl-PL"/>
        </w:rPr>
        <w:t xml:space="preserve"> Biorąc pod uwagę miejsce zamieszkania omawiany miernik większy był wśród mieszkańców </w:t>
      </w:r>
      <w:r w:rsidR="004C644C">
        <w:rPr>
          <w:rFonts w:eastAsia="Times New Roman" w:cs="Arial"/>
          <w:szCs w:val="19"/>
          <w:lang w:eastAsia="pl-PL"/>
        </w:rPr>
        <w:t>wsi</w:t>
      </w:r>
      <w:r w:rsidR="004C644C" w:rsidRPr="007D03E8">
        <w:rPr>
          <w:rFonts w:eastAsia="Times New Roman" w:cs="Arial"/>
          <w:szCs w:val="19"/>
          <w:lang w:eastAsia="pl-PL"/>
        </w:rPr>
        <w:t xml:space="preserve"> niż </w:t>
      </w:r>
      <w:r w:rsidR="004C644C">
        <w:rPr>
          <w:rFonts w:eastAsia="Times New Roman" w:cs="Arial"/>
          <w:szCs w:val="19"/>
          <w:lang w:eastAsia="pl-PL"/>
        </w:rPr>
        <w:t>miast</w:t>
      </w:r>
      <w:r w:rsidR="004C644C" w:rsidRPr="007D03E8">
        <w:rPr>
          <w:rFonts w:eastAsia="Times New Roman" w:cs="Arial"/>
          <w:szCs w:val="19"/>
          <w:lang w:eastAsia="pl-PL"/>
        </w:rPr>
        <w:t xml:space="preserve"> (</w:t>
      </w:r>
      <w:r w:rsidR="004C644C" w:rsidRPr="000F080B">
        <w:rPr>
          <w:rFonts w:eastAsia="Times New Roman" w:cs="Arial"/>
          <w:szCs w:val="19"/>
          <w:lang w:eastAsia="pl-PL"/>
        </w:rPr>
        <w:t>5</w:t>
      </w:r>
      <w:r w:rsidR="004C644C">
        <w:rPr>
          <w:rFonts w:eastAsia="Times New Roman" w:cs="Arial"/>
          <w:szCs w:val="19"/>
          <w:lang w:eastAsia="pl-PL"/>
        </w:rPr>
        <w:t>8</w:t>
      </w:r>
      <w:r w:rsidR="004C644C" w:rsidRPr="000F080B">
        <w:rPr>
          <w:rFonts w:eastAsia="Times New Roman" w:cs="Arial"/>
          <w:szCs w:val="19"/>
          <w:lang w:eastAsia="pl-PL"/>
        </w:rPr>
        <w:t>,</w:t>
      </w:r>
      <w:r w:rsidR="004C644C">
        <w:rPr>
          <w:rFonts w:eastAsia="Times New Roman" w:cs="Arial"/>
          <w:szCs w:val="19"/>
          <w:lang w:eastAsia="pl-PL"/>
        </w:rPr>
        <w:t>5</w:t>
      </w:r>
      <w:r w:rsidR="004C644C" w:rsidRPr="000F080B">
        <w:rPr>
          <w:rFonts w:eastAsia="Times New Roman" w:cs="Arial"/>
          <w:szCs w:val="19"/>
          <w:lang w:eastAsia="pl-PL"/>
        </w:rPr>
        <w:t>% wobec 55,</w:t>
      </w:r>
      <w:r w:rsidR="004C644C">
        <w:rPr>
          <w:rFonts w:eastAsia="Times New Roman" w:cs="Arial"/>
          <w:szCs w:val="19"/>
          <w:lang w:eastAsia="pl-PL"/>
        </w:rPr>
        <w:t>9</w:t>
      </w:r>
      <w:r w:rsidR="004C644C" w:rsidRPr="000F080B">
        <w:rPr>
          <w:rFonts w:eastAsia="Times New Roman" w:cs="Arial"/>
          <w:szCs w:val="19"/>
          <w:lang w:eastAsia="pl-PL"/>
        </w:rPr>
        <w:t>%).</w:t>
      </w:r>
      <w:bookmarkStart w:id="0" w:name="_GoBack"/>
      <w:bookmarkEnd w:id="0"/>
    </w:p>
    <w:p w:rsidR="00807A24" w:rsidRPr="00F97AED" w:rsidRDefault="004C644C" w:rsidP="004C644C">
      <w:pPr>
        <w:spacing w:line="288" w:lineRule="auto"/>
        <w:rPr>
          <w:rFonts w:eastAsia="Times New Roman" w:cs="Arial"/>
          <w:szCs w:val="19"/>
          <w:lang w:eastAsia="pl-PL"/>
        </w:rPr>
      </w:pPr>
      <w:r w:rsidRPr="003B493D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15–74 lata i biernych zawodowo w grupie wieku 15–89 lat) do liczby osób pracujących (w grupie wieku 15–89 lat) zwiększył się w stosunku do poprzedniego kwartału oraz 3 kwartału 2021 r., natomiast obniżył się w porównaniu z analogicznym okresem 2010 r. W 3 kwartale 2022 r. </w:t>
      </w:r>
      <w:r>
        <w:rPr>
          <w:rFonts w:eastAsia="Times New Roman" w:cs="Arial"/>
          <w:szCs w:val="19"/>
          <w:lang w:eastAsia="pl-PL"/>
        </w:rPr>
        <w:br/>
      </w:r>
      <w:r w:rsidRPr="003B493D">
        <w:rPr>
          <w:rFonts w:eastAsia="Times New Roman" w:cs="Arial"/>
          <w:szCs w:val="19"/>
          <w:lang w:eastAsia="pl-PL"/>
        </w:rPr>
        <w:t>w województwie opolskim na 1000 osób pracujących przypadał</w:t>
      </w:r>
      <w:r w:rsidR="00E041BD">
        <w:rPr>
          <w:rFonts w:eastAsia="Times New Roman" w:cs="Arial"/>
          <w:szCs w:val="19"/>
          <w:lang w:eastAsia="pl-PL"/>
        </w:rPr>
        <w:t>y</w:t>
      </w:r>
      <w:r w:rsidRPr="003B493D">
        <w:rPr>
          <w:rFonts w:eastAsia="Times New Roman" w:cs="Arial"/>
          <w:szCs w:val="19"/>
          <w:lang w:eastAsia="pl-PL"/>
        </w:rPr>
        <w:t xml:space="preserve"> 802 os</w:t>
      </w:r>
      <w:r w:rsidR="00E041BD">
        <w:rPr>
          <w:rFonts w:eastAsia="Times New Roman" w:cs="Arial"/>
          <w:szCs w:val="19"/>
          <w:lang w:eastAsia="pl-PL"/>
        </w:rPr>
        <w:t xml:space="preserve">oby </w:t>
      </w:r>
      <w:r w:rsidRPr="003B493D">
        <w:rPr>
          <w:rFonts w:eastAsia="Times New Roman" w:cs="Arial"/>
          <w:szCs w:val="19"/>
          <w:lang w:eastAsia="pl-PL"/>
        </w:rPr>
        <w:t>niepracując</w:t>
      </w:r>
      <w:r w:rsidR="00E041BD">
        <w:rPr>
          <w:rFonts w:eastAsia="Times New Roman" w:cs="Arial"/>
          <w:szCs w:val="19"/>
          <w:lang w:eastAsia="pl-PL"/>
        </w:rPr>
        <w:t>e</w:t>
      </w:r>
      <w:r w:rsidRPr="003B493D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</w:r>
      <w:r w:rsidRPr="003B493D">
        <w:rPr>
          <w:rFonts w:eastAsia="Times New Roman" w:cs="Arial"/>
          <w:szCs w:val="19"/>
          <w:lang w:eastAsia="pl-PL"/>
        </w:rPr>
        <w:t xml:space="preserve">(w 2 kwartale 2022 r. – 798, w 3 kwartale 2021 r. – 734, a w 3 kwartale 2010 r. – 1104). W kraju wskaźnik ten wynosił 781 i ukształtował się na wyższym poziomie niż w poprzednim kwartale oraz analogicznym okresie 2021 r., natomiast zmniejszył się w relacji do 3 kwartału 2010 r. (odpowiednio: </w:t>
      </w:r>
      <w:r w:rsidR="00E041BD">
        <w:rPr>
          <w:rFonts w:eastAsia="Times New Roman" w:cs="Arial"/>
          <w:szCs w:val="19"/>
          <w:lang w:eastAsia="pl-PL"/>
        </w:rPr>
        <w:t xml:space="preserve">po </w:t>
      </w:r>
      <w:r>
        <w:rPr>
          <w:rFonts w:eastAsia="Times New Roman" w:cs="Arial"/>
          <w:szCs w:val="19"/>
          <w:lang w:eastAsia="pl-PL"/>
        </w:rPr>
        <w:t>773</w:t>
      </w:r>
      <w:r w:rsidRPr="003B493D">
        <w:rPr>
          <w:rFonts w:eastAsia="Times New Roman" w:cs="Arial"/>
          <w:szCs w:val="19"/>
          <w:lang w:eastAsia="pl-PL"/>
        </w:rPr>
        <w:t xml:space="preserve"> i 10</w:t>
      </w:r>
      <w:r>
        <w:rPr>
          <w:rFonts w:eastAsia="Times New Roman" w:cs="Arial"/>
          <w:szCs w:val="19"/>
          <w:lang w:eastAsia="pl-PL"/>
        </w:rPr>
        <w:t>48</w:t>
      </w:r>
      <w:r w:rsidRPr="003B493D">
        <w:rPr>
          <w:rFonts w:eastAsia="Times New Roman" w:cs="Arial"/>
          <w:szCs w:val="19"/>
          <w:lang w:eastAsia="pl-PL"/>
        </w:rPr>
        <w:t>).</w:t>
      </w:r>
    </w:p>
    <w:p w:rsidR="00523FF0" w:rsidRDefault="00523FF0" w:rsidP="00523FF0">
      <w:pPr>
        <w:pStyle w:val="tytuwykresu"/>
        <w:tabs>
          <w:tab w:val="left" w:pos="993"/>
        </w:tabs>
        <w:spacing w:before="360" w:line="240" w:lineRule="auto"/>
        <w:rPr>
          <w:szCs w:val="18"/>
        </w:rPr>
      </w:pPr>
    </w:p>
    <w:p w:rsidR="00523FF0" w:rsidRDefault="00523FF0" w:rsidP="00523FF0">
      <w:pPr>
        <w:pStyle w:val="tytuwykresu"/>
        <w:tabs>
          <w:tab w:val="left" w:pos="993"/>
        </w:tabs>
        <w:spacing w:before="360" w:line="240" w:lineRule="auto"/>
        <w:rPr>
          <w:szCs w:val="18"/>
        </w:rPr>
      </w:pPr>
    </w:p>
    <w:p w:rsidR="00523FF0" w:rsidRDefault="00523FF0" w:rsidP="00523FF0">
      <w:pPr>
        <w:pStyle w:val="tytuwykresu"/>
        <w:tabs>
          <w:tab w:val="left" w:pos="993"/>
        </w:tabs>
        <w:spacing w:before="360" w:line="240" w:lineRule="auto"/>
        <w:rPr>
          <w:szCs w:val="18"/>
        </w:rPr>
      </w:pPr>
    </w:p>
    <w:p w:rsidR="00523FF0" w:rsidRDefault="00523FF0" w:rsidP="00523FF0">
      <w:pPr>
        <w:pStyle w:val="tytuwykresu"/>
        <w:tabs>
          <w:tab w:val="left" w:pos="993"/>
        </w:tabs>
        <w:spacing w:before="360" w:line="240" w:lineRule="auto"/>
        <w:rPr>
          <w:szCs w:val="18"/>
        </w:rPr>
      </w:pPr>
    </w:p>
    <w:p w:rsidR="00D60035" w:rsidRDefault="00FB5906" w:rsidP="00523FF0">
      <w:pPr>
        <w:pStyle w:val="tytuwykresu"/>
        <w:tabs>
          <w:tab w:val="left" w:pos="993"/>
        </w:tabs>
        <w:spacing w:before="360" w:line="240" w:lineRule="auto"/>
        <w:rPr>
          <w:rFonts w:eastAsia="Times New Roman" w:cs="Arial"/>
          <w:spacing w:val="0"/>
          <w:szCs w:val="18"/>
          <w:lang w:eastAsia="pl-PL"/>
        </w:rPr>
      </w:pPr>
      <w:r w:rsidRPr="001C340E">
        <w:rPr>
          <w:szCs w:val="18"/>
        </w:rPr>
        <w:lastRenderedPageBreak/>
        <w:t xml:space="preserve">Wykres </w:t>
      </w:r>
      <w:r w:rsidR="00074DD8" w:rsidRPr="0068055E">
        <w:rPr>
          <w:szCs w:val="18"/>
        </w:rPr>
        <w:t>1</w:t>
      </w:r>
      <w:r w:rsidR="008F4441" w:rsidRPr="0068055E">
        <w:rPr>
          <w:szCs w:val="18"/>
        </w:rPr>
        <w:t>.</w:t>
      </w:r>
      <w:r w:rsidR="0086060A" w:rsidRPr="0068055E">
        <w:rPr>
          <w:szCs w:val="18"/>
          <w:shd w:val="clear" w:color="auto" w:fill="FFFFFF"/>
        </w:rPr>
        <w:t xml:space="preserve">  </w:t>
      </w:r>
      <w:r w:rsidR="00383F61" w:rsidRPr="0068055E">
        <w:rPr>
          <w:rFonts w:eastAsia="Times New Roman" w:cs="Arial"/>
          <w:spacing w:val="0"/>
          <w:szCs w:val="18"/>
          <w:lang w:eastAsia="pl-PL"/>
        </w:rPr>
        <w:t>Współczynnik aktywności zawodowej w</w:t>
      </w:r>
      <w:r w:rsidR="00F4350D">
        <w:rPr>
          <w:rFonts w:eastAsia="Times New Roman" w:cs="Arial"/>
          <w:spacing w:val="0"/>
          <w:szCs w:val="18"/>
          <w:lang w:eastAsia="pl-PL"/>
        </w:rPr>
        <w:t xml:space="preserve"> 3</w:t>
      </w:r>
      <w:r w:rsidR="008B4E97">
        <w:rPr>
          <w:rFonts w:eastAsia="Times New Roman" w:cs="Arial"/>
          <w:spacing w:val="0"/>
          <w:szCs w:val="18"/>
          <w:lang w:eastAsia="pl-PL"/>
        </w:rPr>
        <w:t xml:space="preserve"> </w:t>
      </w:r>
      <w:r w:rsidR="0045346A" w:rsidRPr="0068055E">
        <w:rPr>
          <w:rFonts w:eastAsia="Times New Roman" w:cs="Arial"/>
          <w:spacing w:val="0"/>
          <w:szCs w:val="18"/>
          <w:lang w:eastAsia="pl-PL"/>
        </w:rPr>
        <w:t xml:space="preserve">kwartale </w:t>
      </w:r>
    </w:p>
    <w:p w:rsidR="00D60035" w:rsidRDefault="004C644C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93760" behindDoc="0" locked="0" layoutInCell="1" allowOverlap="1" wp14:anchorId="4FDE3159">
            <wp:simplePos x="0" y="0"/>
            <wp:positionH relativeFrom="column">
              <wp:posOffset>77470</wp:posOffset>
            </wp:positionH>
            <wp:positionV relativeFrom="paragraph">
              <wp:posOffset>1922</wp:posOffset>
            </wp:positionV>
            <wp:extent cx="4533900" cy="2242185"/>
            <wp:effectExtent l="0" t="0" r="0" b="0"/>
            <wp:wrapNone/>
            <wp:docPr id="10" name="Wykres 10" descr="Na wykresie liniowym zaprezentowano współczynnik aktywności zawodowej w 3 kwartale w latach 2010-2022 dla województwa opolskiego oraz kraju.">
              <a:extLst xmlns:a="http://schemas.openxmlformats.org/drawingml/2006/main">
                <a:ext uri="{FF2B5EF4-FFF2-40B4-BE49-F238E27FC236}">
                  <a16:creationId xmlns:a16="http://schemas.microsoft.com/office/drawing/2014/main" id="{B9D12949-687B-4774-BB78-FBA6DB1649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:rsidR="00523FF0" w:rsidRDefault="00523FF0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:rsidR="00F401C4" w:rsidRPr="00D363FE" w:rsidRDefault="00F401C4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:rsidR="0068055E" w:rsidRDefault="0068055E" w:rsidP="004C0C17">
      <w:pPr>
        <w:rPr>
          <w:rFonts w:eastAsia="Times New Roman" w:cs="Arial"/>
          <w:szCs w:val="19"/>
          <w:lang w:eastAsia="pl-PL"/>
        </w:rPr>
      </w:pPr>
    </w:p>
    <w:p w:rsidR="0068055E" w:rsidRDefault="0068055E" w:rsidP="004C0C17">
      <w:pPr>
        <w:rPr>
          <w:rFonts w:eastAsia="Times New Roman" w:cs="Arial"/>
          <w:szCs w:val="19"/>
          <w:lang w:eastAsia="pl-PL"/>
        </w:rPr>
      </w:pPr>
    </w:p>
    <w:p w:rsidR="0068055E" w:rsidRDefault="00313098" w:rsidP="004C0C17">
      <w:pPr>
        <w:rPr>
          <w:rFonts w:eastAsia="Times New Roman" w:cs="Arial"/>
          <w:szCs w:val="19"/>
          <w:lang w:eastAsia="pl-PL"/>
        </w:rPr>
      </w:pPr>
      <w:r w:rsidRPr="00D81C41">
        <w:rPr>
          <w:b/>
          <w:noProof/>
          <w:color w:val="FF000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808" behindDoc="1" locked="0" layoutInCell="1" allowOverlap="1" wp14:anchorId="25878FE6" wp14:editId="5CA83242">
                <wp:simplePos x="0" y="0"/>
                <wp:positionH relativeFrom="column">
                  <wp:posOffset>5236210</wp:posOffset>
                </wp:positionH>
                <wp:positionV relativeFrom="paragraph">
                  <wp:posOffset>168052</wp:posOffset>
                </wp:positionV>
                <wp:extent cx="1784350" cy="680720"/>
                <wp:effectExtent l="0" t="0" r="0" b="5080"/>
                <wp:wrapTight wrapText="bothSides">
                  <wp:wrapPolygon edited="0">
                    <wp:start x="692" y="0"/>
                    <wp:lineTo x="692" y="21157"/>
                    <wp:lineTo x="20754" y="21157"/>
                    <wp:lineTo x="20754" y="0"/>
                    <wp:lineTo x="692" y="0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80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C41" w:rsidRPr="008D7190" w:rsidRDefault="00D81C41" w:rsidP="00D81C4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78FE6" id="Pole tekstowe 15" o:spid="_x0000_s1028" type="#_x0000_t202" alt="Aktywność zawodowa mężczyzn była wyższa niż aktywność zawodowa kobiet" style="position:absolute;margin-left:412.3pt;margin-top:13.25pt;width:140.5pt;height:53.6pt;z-index:-25142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" filled="f" stroked="f">
                <v:textbox>
                  <w:txbxContent>
                    <w:p w:rsidR="00D81C41" w:rsidRPr="008D7190" w:rsidRDefault="00D81C41" w:rsidP="00D81C4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81C41" w:rsidRPr="00D81C41" w:rsidRDefault="00D81C41" w:rsidP="00D81C41">
      <w:pPr>
        <w:rPr>
          <w:rFonts w:eastAsia="Times New Roman" w:cs="Arial"/>
          <w:szCs w:val="19"/>
          <w:lang w:eastAsia="pl-PL"/>
        </w:rPr>
      </w:pPr>
      <w:r w:rsidRPr="00D81C41">
        <w:rPr>
          <w:rFonts w:eastAsia="Times New Roman" w:cs="Arial"/>
          <w:szCs w:val="19"/>
          <w:lang w:eastAsia="pl-PL"/>
        </w:rPr>
        <w:t xml:space="preserve">Uwzględniając grupy wieku odnotowano zróżnicowany stopień aktywności ekonomicznej. Największa wartość współczynnika aktywności zawodowej w województwie opolskim wystąpiła w przypadku osób w grupie wieku 35–44 lata (90,2%) i ukształtowała się na niższym poziomie niż </w:t>
      </w:r>
      <w:r w:rsidRPr="00D81C41">
        <w:rPr>
          <w:rFonts w:eastAsia="Times New Roman" w:cs="Arial"/>
          <w:spacing w:val="-4"/>
          <w:szCs w:val="19"/>
          <w:lang w:eastAsia="pl-PL"/>
        </w:rPr>
        <w:t xml:space="preserve">w poprzednim kwartale oraz w porównaniu z analogicznym okresem 2021 r. (odpowiednio: o 0,4 p. proc. i o 1,7 p. proc.). Najniższy </w:t>
      </w:r>
      <w:r w:rsidRPr="00D81C41">
        <w:rPr>
          <w:rFonts w:eastAsia="Times New Roman" w:cs="Arial"/>
          <w:szCs w:val="19"/>
          <w:lang w:eastAsia="pl-PL"/>
        </w:rPr>
        <w:t>współczynnik aktyw</w:t>
      </w:r>
      <w:r w:rsidRPr="00D81C41">
        <w:rPr>
          <w:rFonts w:eastAsia="Times New Roman" w:cs="Arial"/>
          <w:szCs w:val="19"/>
          <w:lang w:eastAsia="pl-PL"/>
        </w:rPr>
        <w:softHyphen/>
        <w:t>ności zawodowej odnotowano w grupie osób w wieku 55</w:t>
      </w:r>
      <w:r w:rsidRPr="00F97B28">
        <w:rPr>
          <w:rFonts w:eastAsia="Times New Roman" w:cs="Arial"/>
          <w:szCs w:val="19"/>
          <w:lang w:eastAsia="pl-PL"/>
        </w:rPr>
        <w:t>–</w:t>
      </w:r>
      <w:r w:rsidRPr="00D81C41">
        <w:rPr>
          <w:rFonts w:eastAsia="Times New Roman" w:cs="Arial"/>
          <w:szCs w:val="19"/>
          <w:lang w:eastAsia="pl-PL"/>
        </w:rPr>
        <w:t xml:space="preserve">89 lat (26,9%), a jego wartość wzrosła w skali kwartału (o 0,3 p. proc.), natomiast zmniejszyła się w zestawieniu z 3 kwartałem 2021 r. 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 xml:space="preserve">(o 2,0 p. proc.). </w:t>
      </w:r>
    </w:p>
    <w:p w:rsidR="00D81C41" w:rsidRPr="00D81C41" w:rsidRDefault="00D81C41" w:rsidP="00D81C41">
      <w:pPr>
        <w:rPr>
          <w:rFonts w:eastAsia="Times New Roman" w:cs="Arial"/>
          <w:szCs w:val="19"/>
          <w:lang w:eastAsia="pl-PL"/>
        </w:rPr>
      </w:pPr>
      <w:r w:rsidRPr="00D81C41">
        <w:rPr>
          <w:rFonts w:eastAsia="Times New Roman" w:cs="Arial"/>
          <w:szCs w:val="19"/>
          <w:lang w:eastAsia="pl-PL"/>
        </w:rPr>
        <w:t>Dla osób w wieku produkcyjnym omawiany miernik w 3 kwartale 2022 r. wynosił 80,8% i jego wartość wzrosła wobec poprzedniego kwartału (o 0,8 p. proc.), natomiast zmniejszyła się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>w relacji do analogicznego okresu 2021 r. (o 1,3 p. proc.). W kraju współczynnik aktywności zawodowej dla tej grupy osób przyjmował niższą wartość niż w województwie (80,1%,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 xml:space="preserve">tj. więcej o 0,1 p. proc. w porównaniu z 2 kwartałem 2022 r. i o 0,2 p. proc. w stosunku do 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>3 kwartału 2021 r. ).</w:t>
      </w:r>
    </w:p>
    <w:p w:rsidR="00491863" w:rsidRPr="005D49C2" w:rsidRDefault="00D81C41" w:rsidP="00D81C41">
      <w:pPr>
        <w:spacing w:line="288" w:lineRule="auto"/>
        <w:rPr>
          <w:rFonts w:eastAsia="Times New Roman" w:cs="Arial"/>
          <w:szCs w:val="19"/>
          <w:lang w:eastAsia="pl-PL"/>
        </w:rPr>
      </w:pPr>
      <w:r w:rsidRPr="00D81C41">
        <w:rPr>
          <w:rFonts w:eastAsia="Times New Roman" w:cs="Arial"/>
          <w:szCs w:val="19"/>
          <w:lang w:eastAsia="pl-PL"/>
        </w:rPr>
        <w:t xml:space="preserve">Rozpatrując poziom wykształcenia, największa wartość współczynnika aktywności zawodowej wystąpiła w przypadku osób legitymujących się wykształceniem wyższym (78,1%) i zmniejszyła się w relacji do poprzedniego kwartału (o 2,3 p. proc.) oraz w skali roku (o 1,9 p. proc.). Współczynnik ten był najmniejszy wśród osób z wykształceniem </w:t>
      </w:r>
      <w:r w:rsidRPr="00D81C41">
        <w:rPr>
          <w:rFonts w:eastAsia="Times New Roman" w:cs="Arial"/>
          <w:spacing w:val="-4"/>
          <w:szCs w:val="19"/>
          <w:lang w:eastAsia="pl-PL"/>
        </w:rPr>
        <w:t xml:space="preserve">gimnazjalnym, </w:t>
      </w:r>
      <w:r w:rsidRPr="00D81C41">
        <w:rPr>
          <w:rFonts w:eastAsia="Times New Roman" w:cs="Arial"/>
          <w:szCs w:val="19"/>
          <w:lang w:eastAsia="pl-PL"/>
        </w:rPr>
        <w:t>podstawowym, niepełnym podstawowym i bez wykształcenia szkolnego</w:t>
      </w:r>
      <w:r w:rsidRPr="00D81C41">
        <w:rPr>
          <w:rFonts w:eastAsia="Times New Roman" w:cs="Arial"/>
          <w:spacing w:val="-4"/>
          <w:szCs w:val="19"/>
          <w:lang w:eastAsia="pl-PL"/>
        </w:rPr>
        <w:t xml:space="preserve"> (16,2%) i przyjmował niższą wartość niż </w:t>
      </w:r>
      <w:r w:rsidRPr="00D81C41">
        <w:rPr>
          <w:rFonts w:eastAsia="Times New Roman" w:cs="Arial"/>
          <w:szCs w:val="19"/>
          <w:lang w:eastAsia="pl-PL"/>
        </w:rPr>
        <w:t xml:space="preserve">w poprzednim kwartale oraz analogicznym okresie 2021 r. (odpowiednio: o 0,2 p. proc. 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>i o 1,9 p. proc.).</w:t>
      </w:r>
    </w:p>
    <w:p w:rsidR="00F802BE" w:rsidRPr="008D7190" w:rsidRDefault="003F3E49" w:rsidP="00523FF0">
      <w:pPr>
        <w:pStyle w:val="Nagwek1"/>
        <w:spacing w:before="480"/>
        <w:rPr>
          <w:b/>
        </w:rPr>
      </w:pPr>
      <w:r w:rsidRPr="00BE4118">
        <w:rPr>
          <w:b/>
        </w:rPr>
        <w:t>Pracujący</w:t>
      </w:r>
    </w:p>
    <w:p w:rsidR="00D81C41" w:rsidRPr="00D81C41" w:rsidRDefault="005E4E2F" w:rsidP="00D81C41">
      <w:pPr>
        <w:rPr>
          <w:rFonts w:eastAsia="Times New Roman" w:cs="Arial"/>
          <w:szCs w:val="19"/>
          <w:lang w:eastAsia="pl-PL"/>
        </w:rPr>
      </w:pPr>
      <w:r w:rsidRPr="00D81C41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7856" behindDoc="1" locked="0" layoutInCell="1" allowOverlap="1" wp14:anchorId="27DEC4DF" wp14:editId="283366F2">
                <wp:simplePos x="0" y="0"/>
                <wp:positionH relativeFrom="column">
                  <wp:posOffset>5243830</wp:posOffset>
                </wp:positionH>
                <wp:positionV relativeFrom="paragraph">
                  <wp:posOffset>942036</wp:posOffset>
                </wp:positionV>
                <wp:extent cx="1788160" cy="1025525"/>
                <wp:effectExtent l="0" t="0" r="0" b="3175"/>
                <wp:wrapTight wrapText="bothSides">
                  <wp:wrapPolygon edited="0">
                    <wp:start x="690" y="0"/>
                    <wp:lineTo x="690" y="21266"/>
                    <wp:lineTo x="20710" y="21266"/>
                    <wp:lineTo x="20710" y="0"/>
                    <wp:lineTo x="690" y="0"/>
                  </wp:wrapPolygon>
                </wp:wrapTight>
                <wp:docPr id="18" name="Pole tekstowe 18" descr="W porównaniu z 2 kwartałem 2022 r. wskaźnik zatrudnienia osób w wieku 15–89 lat zmniejszył się wśród kobiet (o 0,7 p. proc.), a wzrósł wśród mężczyzn (o 0,8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160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C41" w:rsidRPr="008D7190" w:rsidRDefault="00D81C41" w:rsidP="00D81C4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 porównaniu z 2 kwartałem 2022 r. wskaźnik zatrudnienia osób w wieku 15</w:t>
                            </w:r>
                            <w:r w:rsidRPr="00F97B28">
                              <w:rPr>
                                <w:rFonts w:cs="Arial"/>
                                <w:szCs w:val="19"/>
                              </w:rPr>
                              <w:t>–</w:t>
                            </w:r>
                            <w:r>
                              <w:rPr>
                                <w:bCs w:val="0"/>
                              </w:rPr>
                              <w:t>89 lat zmniejszył się wśród</w:t>
                            </w:r>
                            <w:r w:rsidRPr="008D7190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kobiet</w:t>
                            </w:r>
                            <w:r w:rsidRPr="008D7190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br/>
                              <w:t>(o 0,7 p. proc.), a wzrósł wśród mężczyzn (o 0,8 p. 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EC4DF" id="Pole tekstowe 18" o:spid="_x0000_s1029" type="#_x0000_t202" alt="W porównaniu z 2 kwartałem 2022 r. wskaźnik zatrudnienia osób w wieku 15–89 lat zmniejszył się wśród kobiet (o 0,7 p. proc.), a wzrósł wśród mężczyzn (o 0,8 p. proc.)" style="position:absolute;margin-left:412.9pt;margin-top:74.2pt;width:140.8pt;height:80.75pt;z-index:-251418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" filled="f" stroked="f">
                <v:textbox>
                  <w:txbxContent>
                    <w:p w:rsidR="00D81C41" w:rsidRPr="008D7190" w:rsidRDefault="00D81C41" w:rsidP="00D81C4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 porównaniu z 2 kwartałem 2022 r. wskaźnik zatrudnienia osób w wieku 15</w:t>
                      </w:r>
                      <w:r w:rsidRPr="00F97B28">
                        <w:rPr>
                          <w:rFonts w:cs="Arial"/>
                          <w:szCs w:val="19"/>
                        </w:rPr>
                        <w:t>–</w:t>
                      </w:r>
                      <w:r>
                        <w:rPr>
                          <w:bCs w:val="0"/>
                        </w:rPr>
                        <w:t>89 lat zmniejszył się wśród</w:t>
                      </w:r>
                      <w:r w:rsidRPr="008D7190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kobiet</w:t>
                      </w:r>
                      <w:r w:rsidRPr="008D7190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br/>
                        <w:t>(o 0,7 p. proc.), a wzrósł wśród mężczyzn (o 0,8 p. 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1C41" w:rsidRPr="00D81C41">
        <w:rPr>
          <w:rFonts w:eastAsia="Times New Roman" w:cs="Arial"/>
          <w:szCs w:val="19"/>
          <w:lang w:eastAsia="pl-PL"/>
        </w:rPr>
        <w:t>W 3 kwartale 2022 r. w województwie opolskim populacja pracujących w grupie wieku 15</w:t>
      </w:r>
      <w:r w:rsidR="005D1977" w:rsidRPr="00D81C41">
        <w:rPr>
          <w:rFonts w:eastAsia="Times New Roman" w:cs="Arial"/>
          <w:szCs w:val="19"/>
          <w:lang w:eastAsia="pl-PL"/>
        </w:rPr>
        <w:t>–</w:t>
      </w:r>
      <w:r w:rsidR="00D81C41" w:rsidRPr="00D81C41">
        <w:rPr>
          <w:rFonts w:eastAsia="Times New Roman" w:cs="Arial"/>
          <w:szCs w:val="19"/>
          <w:lang w:eastAsia="pl-PL"/>
        </w:rPr>
        <w:t xml:space="preserve">89 lat liczyła 394 tys. </w:t>
      </w:r>
      <w:r w:rsidR="00E041BD">
        <w:rPr>
          <w:rFonts w:eastAsia="Times New Roman" w:cs="Arial"/>
          <w:szCs w:val="19"/>
          <w:lang w:eastAsia="pl-PL"/>
        </w:rPr>
        <w:t>o</w:t>
      </w:r>
      <w:r w:rsidR="00D81C41" w:rsidRPr="00D81C41">
        <w:rPr>
          <w:rFonts w:eastAsia="Times New Roman" w:cs="Arial"/>
          <w:szCs w:val="19"/>
          <w:lang w:eastAsia="pl-PL"/>
        </w:rPr>
        <w:t>sób</w:t>
      </w:r>
      <w:r w:rsidR="00E041BD">
        <w:rPr>
          <w:rFonts w:eastAsia="Times New Roman" w:cs="Arial"/>
          <w:szCs w:val="19"/>
          <w:lang w:eastAsia="pl-PL"/>
        </w:rPr>
        <w:t xml:space="preserve"> i zmniejszyła się</w:t>
      </w:r>
      <w:r w:rsidR="00D81C41" w:rsidRPr="00D81C41">
        <w:rPr>
          <w:rFonts w:eastAsia="Times New Roman" w:cs="Arial"/>
          <w:szCs w:val="19"/>
          <w:lang w:eastAsia="pl-PL"/>
        </w:rPr>
        <w:t xml:space="preserve"> o 0,5% (tj. o 2 tys. osób) w porównaniu z poprzednim kwartałem oraz o 4,6% (tj. o 19 tys. osób) w skali roku, natomiast </w:t>
      </w:r>
      <w:r w:rsidR="00E041BD">
        <w:rPr>
          <w:rFonts w:eastAsia="Times New Roman" w:cs="Arial"/>
          <w:szCs w:val="19"/>
          <w:lang w:eastAsia="pl-PL"/>
        </w:rPr>
        <w:t>zwiększyła się</w:t>
      </w:r>
      <w:r w:rsidR="00D81C41" w:rsidRPr="00D81C41">
        <w:rPr>
          <w:rFonts w:eastAsia="Times New Roman" w:cs="Arial"/>
          <w:szCs w:val="19"/>
          <w:lang w:eastAsia="pl-PL"/>
        </w:rPr>
        <w:t xml:space="preserve"> o 10,4% </w:t>
      </w:r>
      <w:r w:rsidR="00E041BD">
        <w:rPr>
          <w:rFonts w:eastAsia="Times New Roman" w:cs="Arial"/>
          <w:szCs w:val="19"/>
          <w:lang w:eastAsia="pl-PL"/>
        </w:rPr>
        <w:br/>
      </w:r>
      <w:r w:rsidR="00D81C41" w:rsidRPr="00D81C41">
        <w:rPr>
          <w:rFonts w:eastAsia="Times New Roman" w:cs="Arial"/>
          <w:szCs w:val="19"/>
          <w:lang w:eastAsia="pl-PL"/>
        </w:rPr>
        <w:t>(tj. 37 tys. osób) wobec analogicznego okresu 2010 r. W strukturze pracujących według płci przeważali mężczyźni, których udział wynosił 55,7% (tj. 220 tys.), a według miejsca zamieszkania – mieszkańcy miast (52,5%, tj. 207 tys. osób).</w:t>
      </w:r>
    </w:p>
    <w:p w:rsidR="00D81C41" w:rsidRPr="00D81C41" w:rsidRDefault="00D81C41" w:rsidP="00D81C41">
      <w:pPr>
        <w:rPr>
          <w:rFonts w:eastAsia="Times New Roman" w:cs="Arial"/>
          <w:szCs w:val="19"/>
          <w:lang w:eastAsia="pl-PL"/>
        </w:rPr>
      </w:pPr>
      <w:r w:rsidRPr="00D81C41">
        <w:rPr>
          <w:rFonts w:eastAsia="Times New Roman" w:cs="Arial"/>
          <w:szCs w:val="19"/>
          <w:lang w:eastAsia="pl-PL"/>
        </w:rPr>
        <w:t>Uwzględniając podział według płci,</w:t>
      </w:r>
      <w:r w:rsidR="00E041BD">
        <w:rPr>
          <w:rFonts w:eastAsia="Times New Roman" w:cs="Arial"/>
          <w:szCs w:val="19"/>
          <w:lang w:eastAsia="pl-PL"/>
        </w:rPr>
        <w:t xml:space="preserve"> </w:t>
      </w:r>
      <w:r w:rsidR="00E041BD" w:rsidRPr="00E041BD">
        <w:rPr>
          <w:rFonts w:eastAsia="Times New Roman" w:cs="Arial"/>
          <w:szCs w:val="19"/>
          <w:lang w:eastAsia="pl-PL"/>
        </w:rPr>
        <w:t>liczba pracujących w skali kwartału zmniejszyła się wśród kobiet (o 1,7%), a wzrosła wśród mężczyzn (o 0,9%), natomiast w porównaniu z 3 kwartałem 2021 r. odnotowano jej spadek zarówno wśród kobiet (o 5,9%) jak i mężczyzn (o 3,1%)</w:t>
      </w:r>
      <w:r w:rsidRPr="00E041BD">
        <w:rPr>
          <w:rFonts w:eastAsia="Times New Roman" w:cs="Arial"/>
          <w:szCs w:val="19"/>
          <w:lang w:eastAsia="pl-PL"/>
        </w:rPr>
        <w:t>.</w:t>
      </w:r>
      <w:r w:rsidRPr="00D81C41">
        <w:rPr>
          <w:rFonts w:eastAsia="Times New Roman" w:cs="Arial"/>
          <w:szCs w:val="19"/>
          <w:lang w:eastAsia="pl-PL"/>
        </w:rPr>
        <w:t xml:space="preserve"> Rozpatrując miejsce zamieszkania, w porównaniu z poprzednim kwartałem liczba pracujących wśród mieszkańców miast zmniejszyła się (o 1,0%), a wśród mieszkańców wsi utrzymała się na tym samym poziomie. Z kolei w skali roku, odnotowano spadek liczby pracujących niezależnie od miejsca zamieszkania, przy czym większy wśród mieszkańców wsi (o 5,1%) niż miast (o 4,2%). </w:t>
      </w:r>
    </w:p>
    <w:p w:rsidR="00DE26C4" w:rsidRPr="009E3625" w:rsidRDefault="00D81C41" w:rsidP="00D81C41">
      <w:pPr>
        <w:spacing w:line="288" w:lineRule="auto"/>
        <w:rPr>
          <w:rFonts w:eastAsia="Times New Roman" w:cs="Arial"/>
          <w:szCs w:val="19"/>
          <w:lang w:eastAsia="pl-PL"/>
        </w:rPr>
      </w:pPr>
      <w:r w:rsidRPr="00D81C41">
        <w:rPr>
          <w:rFonts w:eastAsia="Times New Roman" w:cs="Arial"/>
          <w:szCs w:val="19"/>
          <w:lang w:eastAsia="pl-PL"/>
        </w:rPr>
        <w:t xml:space="preserve">Biorąc pod uwagę wiek pracujących, w 3 kwartale 2022 r. największy udział wśród pracujących zarejestrowano dla osób w grupie wieku 35–44 lata (27,4% – niższy o 1,4 p. proc. w relacji do poprzedniego kwartału, a wyższy o 0,3 p. proc. w porównaniu z analogicznym okresem poprzedniego roku), a najmniejszy w grupie wieku 15–24 lata (4,8% – na poziomie </w:t>
      </w:r>
      <w:r w:rsidRPr="00D81C41">
        <w:rPr>
          <w:rFonts w:eastAsia="Times New Roman" w:cs="Arial"/>
          <w:szCs w:val="19"/>
          <w:lang w:eastAsia="pl-PL"/>
        </w:rPr>
        <w:lastRenderedPageBreak/>
        <w:t xml:space="preserve">poprzedniego kwartału, a niższy w zestawieniu z 3 kwartałem 2021 r. – o 1,2 p. proc.). Osoby 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>w wieku produkcyjnym stanowiły 95,2% ogółu pracujących, tj. na poziomie poprzedniego kwartału, a o 0,2 p. proc. mniej w ujęciu rocznym.</w:t>
      </w:r>
    </w:p>
    <w:p w:rsidR="00D363FE" w:rsidRPr="00D64653" w:rsidRDefault="003F3E49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2C3BBF">
        <w:rPr>
          <w:rFonts w:eastAsia="Times New Roman" w:cs="Arial"/>
          <w:b/>
          <w:sz w:val="18"/>
          <w:szCs w:val="18"/>
          <w:lang w:eastAsia="pl-PL"/>
        </w:rPr>
        <w:t>Wykres 2.</w:t>
      </w:r>
      <w:r w:rsidR="0086060A">
        <w:rPr>
          <w:rFonts w:eastAsia="Times New Roman" w:cs="Arial"/>
          <w:b/>
          <w:sz w:val="18"/>
          <w:szCs w:val="18"/>
          <w:lang w:eastAsia="pl-PL"/>
        </w:rPr>
        <w:t xml:space="preserve">  </w:t>
      </w:r>
      <w:r w:rsidR="00154F82" w:rsidRPr="0068055E">
        <w:rPr>
          <w:rFonts w:eastAsia="Times New Roman" w:cs="Arial"/>
          <w:b/>
          <w:sz w:val="18"/>
          <w:szCs w:val="18"/>
          <w:lang w:eastAsia="pl-PL"/>
        </w:rPr>
        <w:t xml:space="preserve">Wskaźnik zatrudnienia w </w:t>
      </w:r>
      <w:r w:rsidR="00CB6016">
        <w:rPr>
          <w:rFonts w:eastAsia="Times New Roman" w:cs="Arial"/>
          <w:b/>
          <w:sz w:val="18"/>
          <w:szCs w:val="18"/>
          <w:lang w:eastAsia="pl-PL"/>
        </w:rPr>
        <w:t>3</w:t>
      </w:r>
      <w:r w:rsidR="0045346A" w:rsidRPr="0068055E">
        <w:rPr>
          <w:rFonts w:eastAsia="Times New Roman" w:cs="Arial"/>
          <w:b/>
          <w:sz w:val="18"/>
          <w:szCs w:val="18"/>
          <w:lang w:eastAsia="pl-PL"/>
        </w:rPr>
        <w:t xml:space="preserve"> </w:t>
      </w:r>
      <w:r w:rsidR="0045346A" w:rsidRPr="00D64653">
        <w:rPr>
          <w:rFonts w:eastAsia="Times New Roman" w:cs="Arial"/>
          <w:b/>
          <w:sz w:val="18"/>
          <w:szCs w:val="18"/>
          <w:lang w:eastAsia="pl-PL"/>
        </w:rPr>
        <w:t xml:space="preserve">kwartale </w:t>
      </w:r>
    </w:p>
    <w:p w:rsidR="00D363FE" w:rsidRPr="002C3BBF" w:rsidRDefault="00D81C41" w:rsidP="002C3BBF">
      <w:pPr>
        <w:tabs>
          <w:tab w:val="left" w:pos="993"/>
        </w:tabs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98880" behindDoc="0" locked="0" layoutInCell="1" allowOverlap="1" wp14:anchorId="782CEE24">
            <wp:simplePos x="0" y="0"/>
            <wp:positionH relativeFrom="column">
              <wp:posOffset>94426</wp:posOffset>
            </wp:positionH>
            <wp:positionV relativeFrom="paragraph">
              <wp:posOffset>29175</wp:posOffset>
            </wp:positionV>
            <wp:extent cx="4536000" cy="2242800"/>
            <wp:effectExtent l="0" t="0" r="0" b="0"/>
            <wp:wrapNone/>
            <wp:docPr id="1" name="Wykres 1" descr="Na wykresie liniowym zaprezentowano wskaźnik zatrudnienia w 3 kwartale w latach 2010-2022 dla województwa opolskiego oraz kraju.">
              <a:extLst xmlns:a="http://schemas.openxmlformats.org/drawingml/2006/main">
                <a:ext uri="{FF2B5EF4-FFF2-40B4-BE49-F238E27FC236}">
                  <a16:creationId xmlns:a16="http://schemas.microsoft.com/office/drawing/2014/main" id="{02A84B52-5C4D-4AF8-930B-E6A608F36D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755463" w:rsidRDefault="00755463" w:rsidP="00F90A75">
      <w:pPr>
        <w:rPr>
          <w:rFonts w:eastAsia="Times New Roman" w:cs="Arial"/>
          <w:szCs w:val="19"/>
          <w:lang w:eastAsia="pl-PL"/>
        </w:rPr>
      </w:pPr>
    </w:p>
    <w:p w:rsidR="00D64653" w:rsidRDefault="00D64653" w:rsidP="00F90A75">
      <w:pPr>
        <w:rPr>
          <w:rFonts w:eastAsia="Times New Roman" w:cs="Arial"/>
          <w:szCs w:val="19"/>
          <w:lang w:eastAsia="pl-PL"/>
        </w:rPr>
      </w:pPr>
    </w:p>
    <w:p w:rsidR="00D81C41" w:rsidRPr="00D81C41" w:rsidRDefault="00D81C41" w:rsidP="00D81C41">
      <w:pPr>
        <w:rPr>
          <w:rFonts w:eastAsia="Times New Roman" w:cs="Arial"/>
          <w:szCs w:val="19"/>
          <w:lang w:eastAsia="pl-PL"/>
        </w:rPr>
      </w:pPr>
      <w:r w:rsidRPr="00D81C41">
        <w:rPr>
          <w:rFonts w:eastAsia="Times New Roman" w:cs="Arial"/>
          <w:szCs w:val="19"/>
          <w:lang w:eastAsia="pl-PL"/>
        </w:rPr>
        <w:t>W strukturze pracujących według wykształcenia, w 3 kwartale 2022 r., największy udział dotyczył osób z wykształceniem wyższym (30,5% – wzrost o 0,9 p. proc. w relacji do poprzedniego kwartału i o 1,6 p. proc. w skali roku), a najmniejszy z wykształceniem gimnazjalnym, podstawowym, niepełnym podstawowym i bez wykształcenia szkolnego (3,8% – spadek o 0,8 p. proc. w skali kwartału i o 1,3 p. proc. w porównaniu z analogicznym okresem 2021 r.).</w:t>
      </w:r>
    </w:p>
    <w:p w:rsidR="00D81C41" w:rsidRPr="00D81C41" w:rsidRDefault="00D81C41" w:rsidP="00D81C41">
      <w:pPr>
        <w:rPr>
          <w:rFonts w:eastAsia="Times New Roman" w:cs="Arial"/>
          <w:szCs w:val="19"/>
          <w:lang w:eastAsia="pl-PL"/>
        </w:rPr>
      </w:pPr>
      <w:r w:rsidRPr="00D81C4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0928" behindDoc="1" locked="0" layoutInCell="1" allowOverlap="1" wp14:anchorId="250332DF" wp14:editId="06C34DBC">
                <wp:simplePos x="0" y="0"/>
                <wp:positionH relativeFrom="column">
                  <wp:posOffset>5243830</wp:posOffset>
                </wp:positionH>
                <wp:positionV relativeFrom="paragraph">
                  <wp:posOffset>618902</wp:posOffset>
                </wp:positionV>
                <wp:extent cx="1739900" cy="708660"/>
                <wp:effectExtent l="0" t="0" r="0" b="0"/>
                <wp:wrapTight wrapText="bothSides">
                  <wp:wrapPolygon edited="0">
                    <wp:start x="709" y="0"/>
                    <wp:lineTo x="709" y="20903"/>
                    <wp:lineTo x="20812" y="20903"/>
                    <wp:lineTo x="20812" y="0"/>
                    <wp:lineTo x="709" y="0"/>
                  </wp:wrapPolygon>
                </wp:wrapTight>
                <wp:docPr id="20" name="Pole tekstowe 20" descr="Wskaźnik zatrudnienia był nadal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C41" w:rsidRPr="008D7190" w:rsidRDefault="00D81C41" w:rsidP="00D81C4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Wskaźnik zatrudnienia był nadal wyraźnie wyższy </w:t>
                            </w:r>
                            <w:r>
                              <w:br/>
                              <w:t>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332DF" id="Pole tekstowe 20" o:spid="_x0000_s1030" type="#_x0000_t202" alt="Wskaźnik zatrudnienia był nadal wyraźnie wyższy w populacji mężczyzn niż kobiet&#10;" style="position:absolute;margin-left:412.9pt;margin-top:48.75pt;width:137pt;height:55.8pt;z-index:-251415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" filled="f" stroked="f">
                <v:textbox>
                  <w:txbxContent>
                    <w:p w:rsidR="00D81C41" w:rsidRPr="008D7190" w:rsidRDefault="00D81C41" w:rsidP="00D81C4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Wskaźnik zatrudnienia był nadal wyraźnie wyższy </w:t>
                      </w:r>
                      <w:r>
                        <w:br/>
                        <w:t>w populacji mężczyzn niż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81C41">
        <w:rPr>
          <w:rFonts w:eastAsia="Times New Roman" w:cs="Arial"/>
          <w:szCs w:val="19"/>
          <w:lang w:eastAsia="pl-PL"/>
        </w:rPr>
        <w:t xml:space="preserve">Wartość wskaźnika zatrudnienia w 3 kwartale 2022 r. w województwie opolskim wynosiła 55,5% (w kraju 56,1%) i zmniejszyła się o 0,2 p. proc. w stosunku do poprzedniego kwartału oraz o 2,2 p. proc. w skali roku, natomiast w porównaniu z analogicznym okresem 2010 r. była wyższa o 8,0 p. proc. </w:t>
      </w:r>
    </w:p>
    <w:p w:rsidR="00D81C41" w:rsidRPr="00D81C41" w:rsidRDefault="00D81C41" w:rsidP="00D81C41">
      <w:pPr>
        <w:rPr>
          <w:rFonts w:eastAsia="Times New Roman" w:cs="Arial"/>
          <w:szCs w:val="19"/>
          <w:lang w:eastAsia="pl-PL"/>
        </w:rPr>
      </w:pPr>
      <w:r w:rsidRPr="00D81C41">
        <w:rPr>
          <w:rFonts w:eastAsia="Times New Roman" w:cs="Arial"/>
          <w:szCs w:val="19"/>
          <w:lang w:eastAsia="pl-PL"/>
        </w:rPr>
        <w:t>Analizując populację ze względu na płeć, wyższy wskaźnik w województwie wystąpił wśród mężczyzn niż kobiet (64,7% wobec 47,3%), a biorąc pod uwagę miejsce zamieszkania większą wartość omawianego miernika odnotowano wśród mieszkańców wsi niż miast (57,0% wobec 54,0%).</w:t>
      </w:r>
    </w:p>
    <w:p w:rsidR="00D81C41" w:rsidRPr="00D81C41" w:rsidRDefault="00D81C41" w:rsidP="00D81C41">
      <w:pPr>
        <w:rPr>
          <w:rFonts w:eastAsia="Times New Roman" w:cs="Arial"/>
          <w:szCs w:val="19"/>
          <w:lang w:eastAsia="pl-PL"/>
        </w:rPr>
      </w:pPr>
      <w:r w:rsidRPr="00D81C41">
        <w:rPr>
          <w:rFonts w:eastAsia="Times New Roman" w:cs="Arial"/>
          <w:szCs w:val="19"/>
          <w:lang w:eastAsia="pl-PL"/>
        </w:rPr>
        <w:t xml:space="preserve">Rozpatrując populację w ujęciu kwartalnym ze względu na płeć, </w:t>
      </w:r>
      <w:r w:rsidR="00E041BD" w:rsidRPr="00E041BD">
        <w:rPr>
          <w:rFonts w:eastAsia="Times New Roman" w:cs="Arial"/>
          <w:szCs w:val="19"/>
          <w:lang w:eastAsia="pl-PL"/>
        </w:rPr>
        <w:t>wśród kobiet wartość wskaźnika zatrudnienia zmniejszyła się o 0,7 p. proc., a wśród mężczyzn wzrosła o 0,8 p. proc.</w:t>
      </w:r>
      <w:r w:rsidRPr="00D81C4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 xml:space="preserve">Ze względu na miejsce </w:t>
      </w:r>
      <w:r w:rsidRPr="00E041BD">
        <w:rPr>
          <w:rFonts w:eastAsia="Times New Roman" w:cs="Arial"/>
          <w:szCs w:val="19"/>
          <w:lang w:eastAsia="pl-PL"/>
        </w:rPr>
        <w:t>zamieszkania</w:t>
      </w:r>
      <w:r w:rsidR="007A421C">
        <w:rPr>
          <w:rFonts w:eastAsia="Times New Roman" w:cs="Arial"/>
          <w:szCs w:val="19"/>
          <w:lang w:eastAsia="pl-PL"/>
        </w:rPr>
        <w:t>,</w:t>
      </w:r>
      <w:r w:rsidR="00E041BD" w:rsidRPr="00E041BD">
        <w:rPr>
          <w:rFonts w:eastAsia="Times New Roman" w:cs="Arial"/>
          <w:szCs w:val="19"/>
          <w:lang w:eastAsia="pl-PL"/>
        </w:rPr>
        <w:t xml:space="preserve"> poziom wskaźnika zmniejszył się o 0,4 p. proc. wśród mieszkańców miast, natomiast wśród mieszkańców wsi pozostał na niezmienionym poziomie.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 xml:space="preserve">W skali roku odnotowano spadek wskaźnika zatrudnienia we wszystkich analizowanych grupach (wśród kobiet o 2,6 p. proc. i mężczyzn o 1,5 p. proc.; wśród mieszkańców wsi 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>o 2,7 p. proc. i mieszkańców miast o 1,8 p. proc.).</w:t>
      </w:r>
    </w:p>
    <w:p w:rsidR="00D81C41" w:rsidRPr="00D81C41" w:rsidRDefault="00D81C41" w:rsidP="00D81C41">
      <w:pPr>
        <w:rPr>
          <w:rFonts w:eastAsia="Times New Roman" w:cs="Arial"/>
          <w:szCs w:val="19"/>
          <w:lang w:eastAsia="pl-PL"/>
        </w:rPr>
      </w:pPr>
      <w:r w:rsidRPr="00D81C41">
        <w:rPr>
          <w:rFonts w:eastAsia="Times New Roman" w:cs="Arial"/>
          <w:szCs w:val="19"/>
          <w:lang w:eastAsia="pl-PL"/>
        </w:rPr>
        <w:t xml:space="preserve">Wskaźnik zatrudnienia dla osób w wieku produkcyjnym ukształtował się w województwie na wyższym poziomie niż w kraju (78,5% wobec 77,6%). W porównaniu z poprzednim kwartałem wartość tego miernika wzrosła o 0,1 p. proc. (w kraju zmniejszyła się o 0,2 p. proc.), z kolei 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 xml:space="preserve">w zestawieniu z analogicznym okresem 2021 r. zmniejszyła się o 1,7 p. proc. (w kraju wzrosła </w:t>
      </w:r>
      <w:r>
        <w:rPr>
          <w:rFonts w:eastAsia="Times New Roman" w:cs="Arial"/>
          <w:szCs w:val="19"/>
          <w:lang w:eastAsia="pl-PL"/>
        </w:rPr>
        <w:br/>
      </w:r>
      <w:r w:rsidRPr="00D81C41">
        <w:rPr>
          <w:rFonts w:eastAsia="Times New Roman" w:cs="Arial"/>
          <w:szCs w:val="19"/>
          <w:lang w:eastAsia="pl-PL"/>
        </w:rPr>
        <w:t>o 0,2 p. proc.).</w:t>
      </w:r>
    </w:p>
    <w:p w:rsidR="00375439" w:rsidRDefault="00375439" w:rsidP="00523FF0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D81C41" w:rsidRPr="00D23812" w:rsidRDefault="00D81C41" w:rsidP="00523FF0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523FF0" w:rsidRDefault="00523FF0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:rsidR="00523FF0" w:rsidRDefault="00523FF0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:rsidR="00523FF0" w:rsidRDefault="00523FF0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:rsidR="00523FF0" w:rsidRDefault="00523FF0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:rsidR="003F3E49" w:rsidRPr="00D64653" w:rsidRDefault="00D81C41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pacing w:val="-4"/>
          <w:sz w:val="18"/>
          <w:szCs w:val="18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-70022</wp:posOffset>
                </wp:positionH>
                <wp:positionV relativeFrom="paragraph">
                  <wp:posOffset>201484</wp:posOffset>
                </wp:positionV>
                <wp:extent cx="4682490" cy="3014877"/>
                <wp:effectExtent l="0" t="0" r="0" b="0"/>
                <wp:wrapNone/>
                <wp:docPr id="19" name="Grupa 19" descr="Na wykresie słupkowym zaprezentowano liczbę pracujących w grupie wieku 15–89 lat (w tys.) według wybranych grup zawodów w 3 kwartale 2021 r. i 2022 r. dla województwa opolskieg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2490" cy="3014877"/>
                          <a:chOff x="0" y="0"/>
                          <a:chExt cx="4682490" cy="3014877"/>
                        </a:xfrm>
                      </wpg:grpSpPr>
                      <wpg:grpSp>
                        <wpg:cNvPr id="52" name="Grupa 52" descr="Na wykresie słupkowym zaprezentowano liczbę pracujących w grupie wieku 15–89 lat (w tys.) według wybranych grup zawodów w 2 kwartale 2021 r. i 2022 r. dla województwa opolskiego."/>
                        <wpg:cNvGrpSpPr/>
                        <wpg:grpSpPr>
                          <a:xfrm>
                            <a:off x="0" y="49427"/>
                            <a:ext cx="4682490" cy="2965450"/>
                            <a:chOff x="0" y="31805"/>
                            <a:chExt cx="4682904" cy="2965450"/>
                          </a:xfrm>
                        </wpg:grpSpPr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9732" y="2592125"/>
                              <a:ext cx="1359673" cy="40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8467F" w:rsidRPr="00A8467F" w:rsidRDefault="008A51BC" w:rsidP="00A8467F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2022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 xml:space="preserve">            2021</w:t>
                                </w:r>
                                <w:r w:rsidR="00A8467F" w:rsidRPr="00A8467F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48" name="Grupa 48"/>
                          <wpg:cNvGrpSpPr/>
                          <wpg:grpSpPr>
                            <a:xfrm>
                              <a:off x="0" y="31805"/>
                              <a:ext cx="4682904" cy="2837395"/>
                              <a:chOff x="0" y="31805"/>
                              <a:chExt cx="4682904" cy="2837395"/>
                            </a:xfrm>
                          </wpg:grpSpPr>
                          <wpg:grpSp>
                            <wpg:cNvPr id="40" name="Grupa 40"/>
                            <wpg:cNvGrpSpPr/>
                            <wpg:grpSpPr>
                              <a:xfrm>
                                <a:off x="2146852" y="2743200"/>
                                <a:ext cx="1031358" cy="126000"/>
                                <a:chOff x="2822712" y="-757226"/>
                                <a:chExt cx="1031403" cy="126117"/>
                              </a:xfrm>
                            </wpg:grpSpPr>
                            <wps:wsp>
                              <wps:cNvPr id="19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2712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02103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1805"/>
                                <a:ext cx="2098537" cy="25438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467F" w:rsidRPr="00A8467F" w:rsidRDefault="00A8467F" w:rsidP="00A8467F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Przedstawiciele władz publicznych, wyżsi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urzędnicy i kierownicy</w:t>
                                  </w:r>
                                </w:p>
                                <w:p w:rsidR="00A8467F" w:rsidRPr="00A8467F" w:rsidRDefault="00A8467F" w:rsidP="00A8467F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Specjaliści</w:t>
                                  </w:r>
                                </w:p>
                                <w:p w:rsidR="00A8467F" w:rsidRPr="00A8467F" w:rsidRDefault="00A8467F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Technicy i średni personel</w:t>
                                  </w:r>
                                </w:p>
                                <w:p w:rsidR="00A8467F" w:rsidRPr="00A8467F" w:rsidRDefault="00A8467F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biurowi</w:t>
                                  </w:r>
                                </w:p>
                                <w:p w:rsidR="00A8467F" w:rsidRPr="00A8467F" w:rsidRDefault="00A8467F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usług  i sprzedawcy</w:t>
                                  </w:r>
                                </w:p>
                                <w:p w:rsidR="00A8467F" w:rsidRPr="00A8467F" w:rsidRDefault="00A8467F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Rolnicy, ogrodnicy, leśnicy i rybacy</w:t>
                                  </w:r>
                                </w:p>
                                <w:p w:rsidR="00A8467F" w:rsidRPr="00A8467F" w:rsidRDefault="00A8467F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Robotnicy przemysłowi i rzemieślnicy</w:t>
                                  </w:r>
                                </w:p>
                                <w:p w:rsidR="00A8467F" w:rsidRPr="00A8467F" w:rsidRDefault="00A8467F" w:rsidP="00A8467F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Operatorzy i monterzy maszyn i urządzeń</w:t>
                                  </w:r>
                                </w:p>
                                <w:p w:rsidR="00A8467F" w:rsidRPr="00A8467F" w:rsidRDefault="00A8467F" w:rsidP="00A8467F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wykonujący prace proste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1899" y="2377440"/>
                                <a:ext cx="421005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467F" w:rsidRPr="00A8467F" w:rsidRDefault="00A8467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tys.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g:graphicFrame>
                        <wpg:cNvPr id="13" name="Wykres 13">
                          <a:extLst>
                            <a:ext uri="{FF2B5EF4-FFF2-40B4-BE49-F238E27FC236}">
                              <a16:creationId xmlns:a16="http://schemas.microsoft.com/office/drawing/2014/main" id="{33A62B97-878B-4579-96FD-15025206EAE4}"/>
                            </a:ext>
                          </a:extLst>
                        </wpg:cNvPr>
                        <wpg:cNvFrPr/>
                        <wpg:xfrm>
                          <a:off x="1960606" y="0"/>
                          <a:ext cx="2476500" cy="288671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id="Grupa 19" o:spid="_x0000_s1031" alt="Na wykresie słupkowym zaprezentowano liczbę pracujących w grupie wieku 15–89 lat (w tys.) według wybranych grup zawodów w 3 kwartale 2021 r. i 2022 r. dla województwa opolskiego." style="position:absolute;left:0;text-align:left;margin-left:-5.5pt;margin-top:15.85pt;width:368.7pt;height:237.4pt;z-index:251902976" coordsize="46824,30148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">
                <v:group id="Grupa 52" o:spid="_x0000_s1032" alt="Na wykresie słupkowym zaprezentowano liczbę pracujących w grupie wieku 15–89 lat (w tys.) według wybranych grup zawodów w 2 kwartale 2021 r. i 2022 r. dla województwa opolskiego." style="position:absolute;top:494;width:46824;height:29654" coordorigin=",318" coordsize="46829,2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_x0000_s1033" type="#_x0000_t202" style="position:absolute;left:23297;top:25921;width:13597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  <v:textbox style="mso-fit-shape-to-text:t">
                      <w:txbxContent>
                        <w:p w:rsidR="00A8467F" w:rsidRPr="00A8467F" w:rsidRDefault="008A51BC" w:rsidP="00A8467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2022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 xml:space="preserve">            2021</w:t>
                          </w:r>
                          <w:r w:rsidR="00A8467F" w:rsidRPr="00A8467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upa 48" o:spid="_x0000_s1034" style="position:absolute;top:318;width:46829;height:28374" coordorigin=",318" coordsize="46829,28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upa 40" o:spid="_x0000_s1035" style="position:absolute;left:21468;top:27432;width:10314;height:1260" coordorigin="28227,-7572" coordsize="10314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ect id="Rectangle 13" o:spid="_x0000_s1036" style="position:absolute;left:28227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    <v:rect id="Rectangle 13" o:spid="_x0000_s1037" style="position:absolute;left:36021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    </v:group>
                    <v:shape id="_x0000_s1038" type="#_x0000_t202" style="position:absolute;top:318;width:20985;height:25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A8467F" w:rsidRPr="00A8467F" w:rsidRDefault="00A8467F" w:rsidP="00A8467F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Przedstawiciele władz publicznych, wyżsi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urzędnicy i kierownicy</w:t>
                            </w:r>
                          </w:p>
                          <w:p w:rsidR="00A8467F" w:rsidRPr="00A8467F" w:rsidRDefault="00A8467F" w:rsidP="00A8467F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Specjaliści</w:t>
                            </w:r>
                          </w:p>
                          <w:p w:rsidR="00A8467F" w:rsidRPr="00A8467F" w:rsidRDefault="00A8467F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Technicy i średni personel</w:t>
                            </w:r>
                          </w:p>
                          <w:p w:rsidR="00A8467F" w:rsidRPr="00A8467F" w:rsidRDefault="00A8467F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biurowi</w:t>
                            </w:r>
                          </w:p>
                          <w:p w:rsidR="00A8467F" w:rsidRPr="00A8467F" w:rsidRDefault="00A8467F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usług  i sprzedawcy</w:t>
                            </w:r>
                          </w:p>
                          <w:p w:rsidR="00A8467F" w:rsidRPr="00A8467F" w:rsidRDefault="00A8467F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Rolnicy, ogrodnicy, leśnicy i rybacy</w:t>
                            </w:r>
                          </w:p>
                          <w:p w:rsidR="00A8467F" w:rsidRPr="00A8467F" w:rsidRDefault="00A8467F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Robotnicy przemysłowi i rzemieślnicy</w:t>
                            </w:r>
                          </w:p>
                          <w:p w:rsidR="00A8467F" w:rsidRPr="00A8467F" w:rsidRDefault="00A8467F" w:rsidP="00A8467F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Operatorzy i monterzy maszyn i urządzeń</w:t>
                            </w:r>
                          </w:p>
                          <w:p w:rsidR="00A8467F" w:rsidRPr="00A8467F" w:rsidRDefault="00A8467F" w:rsidP="00A8467F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wykonujący prace proste</w:t>
                            </w:r>
                          </w:p>
                        </w:txbxContent>
                      </v:textbox>
                    </v:shape>
                    <v:shape id="_x0000_s1039" type="#_x0000_t202" style="position:absolute;left:42618;top:23774;width:421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:rsidR="00A8467F" w:rsidRPr="00A8467F" w:rsidRDefault="00A846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tys. </w:t>
                            </w:r>
                          </w:p>
                        </w:txbxContent>
                      </v:textbox>
                    </v:shape>
                  </v:group>
                </v:group>
                <v:shape id="Wykres 13" o:spid="_x0000_s1040" type="#_x0000_t75" style="position:absolute;left:20726;top:609;width:22799;height:25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">
                  <v:imagedata r:id="rId14" o:title=""/>
                  <o:lock v:ext="edit" aspectratio="f"/>
                </v:shape>
              </v:group>
            </w:pict>
          </mc:Fallback>
        </mc:AlternateContent>
      </w:r>
      <w:r w:rsidR="00C1288E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Wykres 3</w:t>
      </w:r>
      <w:r w:rsidR="003F3E49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.</w:t>
      </w:r>
      <w:r w:rsidR="0086060A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 </w:t>
      </w:r>
      <w:r w:rsidR="00F97AED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Pr</w:t>
      </w:r>
      <w:r w:rsidR="003F3E49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acujący</w:t>
      </w:r>
      <w:r w:rsidR="00E83DD3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według </w:t>
      </w:r>
      <w:r w:rsidR="00F97AED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wybranych </w:t>
      </w:r>
      <w:r w:rsidR="000F57B0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grup zawodów w</w:t>
      </w:r>
      <w:r w:rsidR="00196A7D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42239F">
        <w:rPr>
          <w:rFonts w:eastAsia="Times New Roman" w:cs="Arial"/>
          <w:b/>
          <w:spacing w:val="-4"/>
          <w:sz w:val="18"/>
          <w:szCs w:val="18"/>
          <w:lang w:eastAsia="pl-PL"/>
        </w:rPr>
        <w:t>3</w:t>
      </w:r>
      <w:r w:rsidR="00E569E9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E87D88" w:rsidRPr="00D64653">
        <w:rPr>
          <w:rFonts w:eastAsia="Times New Roman" w:cs="Arial"/>
          <w:b/>
          <w:spacing w:val="-4"/>
          <w:sz w:val="18"/>
          <w:szCs w:val="18"/>
          <w:lang w:eastAsia="pl-PL"/>
        </w:rPr>
        <w:t>kwartale</w:t>
      </w:r>
    </w:p>
    <w:p w:rsidR="006E2E3A" w:rsidRDefault="006E2E3A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:rsidR="0086060A" w:rsidRDefault="0086060A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FB39B9" w:rsidRDefault="00FB39B9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FB39B9" w:rsidRDefault="00FB39B9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5D1977" w:rsidRPr="005D1977" w:rsidRDefault="005D1977" w:rsidP="005D1977">
      <w:pPr>
        <w:rPr>
          <w:rFonts w:eastAsia="Times New Roman" w:cs="Arial"/>
          <w:szCs w:val="19"/>
          <w:lang w:eastAsia="pl-PL"/>
        </w:rPr>
      </w:pPr>
      <w:r w:rsidRPr="005D1977">
        <w:rPr>
          <w:rFonts w:eastAsia="Times New Roman" w:cs="Arial"/>
          <w:szCs w:val="19"/>
          <w:lang w:eastAsia="pl-PL"/>
        </w:rPr>
        <w:t>Wśród ogółu pracujących w województwie opolskim, zarówno w s</w:t>
      </w:r>
      <w:r w:rsidR="00E041BD">
        <w:rPr>
          <w:rFonts w:eastAsia="Times New Roman" w:cs="Arial"/>
          <w:szCs w:val="19"/>
          <w:lang w:eastAsia="pl-PL"/>
        </w:rPr>
        <w:t>kal</w:t>
      </w:r>
      <w:r w:rsidRPr="005D1977">
        <w:rPr>
          <w:rFonts w:eastAsia="Times New Roman" w:cs="Arial"/>
          <w:szCs w:val="19"/>
          <w:lang w:eastAsia="pl-PL"/>
        </w:rPr>
        <w:t xml:space="preserve">i kwartału, jaki i roku, zwiększył się udział pracowników zatrudnionych w firmach/instytucjach publicznych lub </w:t>
      </w:r>
      <w:r>
        <w:rPr>
          <w:rFonts w:eastAsia="Times New Roman" w:cs="Arial"/>
          <w:szCs w:val="19"/>
          <w:lang w:eastAsia="pl-PL"/>
        </w:rPr>
        <w:br/>
      </w:r>
      <w:r w:rsidRPr="005D1977">
        <w:rPr>
          <w:rFonts w:eastAsia="Times New Roman" w:cs="Arial"/>
          <w:szCs w:val="19"/>
          <w:lang w:eastAsia="pl-PL"/>
        </w:rPr>
        <w:t>u prywatnego pracodawcy (odpowiednio: o 0,1 p. proc. i o 1,</w:t>
      </w:r>
      <w:r w:rsidR="00E041BD">
        <w:rPr>
          <w:rFonts w:eastAsia="Times New Roman" w:cs="Arial"/>
          <w:szCs w:val="19"/>
          <w:lang w:eastAsia="pl-PL"/>
        </w:rPr>
        <w:t>8</w:t>
      </w:r>
      <w:r w:rsidRPr="005D1977">
        <w:rPr>
          <w:rFonts w:eastAsia="Times New Roman" w:cs="Arial"/>
          <w:szCs w:val="19"/>
          <w:lang w:eastAsia="pl-PL"/>
        </w:rPr>
        <w:t xml:space="preserve"> p. proc. – do poziomu 80,2%, </w:t>
      </w:r>
      <w:r>
        <w:rPr>
          <w:rFonts w:eastAsia="Times New Roman" w:cs="Arial"/>
          <w:szCs w:val="19"/>
          <w:lang w:eastAsia="pl-PL"/>
        </w:rPr>
        <w:br/>
      </w:r>
      <w:r w:rsidRPr="005D1977">
        <w:rPr>
          <w:rFonts w:eastAsia="Times New Roman" w:cs="Arial"/>
          <w:szCs w:val="19"/>
          <w:lang w:eastAsia="pl-PL"/>
        </w:rPr>
        <w:t>tj. 316 tys.), przy jednoczesnym spadku udziału pracujących na własny rachunek (odpowiednio: o 1,2 p. proc. i o 1,</w:t>
      </w:r>
      <w:r w:rsidR="00E041BD">
        <w:rPr>
          <w:rFonts w:eastAsia="Times New Roman" w:cs="Arial"/>
          <w:szCs w:val="19"/>
          <w:lang w:eastAsia="pl-PL"/>
        </w:rPr>
        <w:t>2</w:t>
      </w:r>
      <w:r w:rsidRPr="005D1977">
        <w:rPr>
          <w:rFonts w:eastAsia="Times New Roman" w:cs="Arial"/>
          <w:szCs w:val="19"/>
          <w:lang w:eastAsia="pl-PL"/>
        </w:rPr>
        <w:t xml:space="preserve"> p. proc. – do poziomu 18,0%, tj. 71 tys.).</w:t>
      </w:r>
    </w:p>
    <w:p w:rsidR="005D1977" w:rsidRPr="005D1977" w:rsidRDefault="005D1977" w:rsidP="005D1977">
      <w:pPr>
        <w:rPr>
          <w:rFonts w:eastAsia="Times New Roman" w:cs="Arial"/>
          <w:szCs w:val="19"/>
          <w:lang w:eastAsia="pl-PL"/>
        </w:rPr>
      </w:pPr>
      <w:r w:rsidRPr="005D1977">
        <w:rPr>
          <w:rFonts w:eastAsia="Times New Roman" w:cs="Arial"/>
          <w:szCs w:val="19"/>
          <w:lang w:eastAsia="pl-PL"/>
        </w:rPr>
        <w:t xml:space="preserve">Wśród pracowników zatrudnionych w firmach/instytucjach publicznych lub u prywatnego pracodawcy, zdecydowana większość wykonywała swoją pracę w oparciu o umowę na czas nieokreślony (83,2%, tj. 263 tys.). Udział ten zmniejszył się w porównaniu z poprzednim kwartałem ( o 0,1 p. proc.) oraz w zestawieniu z analogicznym kwartałem 2021 r. </w:t>
      </w:r>
      <w:r>
        <w:rPr>
          <w:rFonts w:eastAsia="Times New Roman" w:cs="Arial"/>
          <w:szCs w:val="19"/>
          <w:lang w:eastAsia="pl-PL"/>
        </w:rPr>
        <w:br/>
      </w:r>
      <w:r w:rsidRPr="005D1977">
        <w:rPr>
          <w:rFonts w:eastAsia="Times New Roman" w:cs="Arial"/>
          <w:szCs w:val="19"/>
          <w:lang w:eastAsia="pl-PL"/>
        </w:rPr>
        <w:t xml:space="preserve">(o 2,3 p. proc.). </w:t>
      </w:r>
    </w:p>
    <w:p w:rsidR="005D1977" w:rsidRPr="005D1977" w:rsidRDefault="005D1977" w:rsidP="005D1977">
      <w:pPr>
        <w:rPr>
          <w:rFonts w:eastAsia="Times New Roman" w:cs="Arial"/>
          <w:szCs w:val="19"/>
          <w:lang w:eastAsia="pl-PL"/>
        </w:rPr>
      </w:pPr>
      <w:r w:rsidRPr="005D1977">
        <w:rPr>
          <w:rFonts w:eastAsia="Times New Roman" w:cs="Arial"/>
          <w:szCs w:val="19"/>
          <w:lang w:eastAsia="pl-PL"/>
        </w:rPr>
        <w:t xml:space="preserve">Największy odsetek pracujących w 3 kwartale 2022 r. dotyczył osób, które w badanym tygodniu przepracowały w głównym miejscu pracy 40 i więcej godzin (73,1%, tj. o 7,9 p. proc. więcej niż w poprzednim kwartale, a o 5,8 p. proc. mniej w porównaniu z 3 kwartałem 2021 r.). Wśród takich osób przeważający był udział mężczyzn (60,3%); większy udział mieli również mieszkańcy miast (53,8%). Odsetek pracujących w niepełnym wymiarze czasu pracy kształtował się na poziomie 8,1% dla grupy osób, które przepracowały 30–39 godzin w tygodniu oraz 5,8% dla grupy osób, które przepracowały 29 i mniej godzin. </w:t>
      </w:r>
    </w:p>
    <w:p w:rsidR="003F3E49" w:rsidRDefault="005D1977" w:rsidP="005D1977">
      <w:pPr>
        <w:spacing w:line="288" w:lineRule="auto"/>
        <w:rPr>
          <w:rFonts w:eastAsia="Times New Roman" w:cs="Arial"/>
          <w:szCs w:val="19"/>
          <w:lang w:eastAsia="pl-PL"/>
        </w:rPr>
      </w:pPr>
      <w:r w:rsidRPr="005D1977">
        <w:rPr>
          <w:rFonts w:eastAsia="Times New Roman" w:cs="Arial"/>
          <w:szCs w:val="19"/>
          <w:lang w:eastAsia="pl-PL"/>
        </w:rPr>
        <w:t xml:space="preserve">W 3 kwartale 2022 r. najwięcej osób pracowało w zawodzie z grupy robotnicy przemysłowi </w:t>
      </w:r>
      <w:r w:rsidRPr="005D1977">
        <w:rPr>
          <w:rFonts w:eastAsia="Times New Roman" w:cs="Arial"/>
          <w:szCs w:val="19"/>
          <w:lang w:eastAsia="pl-PL"/>
        </w:rPr>
        <w:br/>
        <w:t xml:space="preserve">i rzemieślnicy (70 tys.) i stanowiły one 17,8% wszystkich pracujących. Wśród mężczyzn odsetek dla tej grupy zawodowej wynosił 28,6% i był niższy o 0,3 p. proc. niż w poprzednim kwartale, natomiast w stosunku do 3 kwartału 2021 r. utrzymał się na tym samym poziomie. Znaczący udział w populacji mężczyzn posiadała również grupa operatorzy i monterzy maszyn </w:t>
      </w:r>
      <w:r>
        <w:rPr>
          <w:rFonts w:eastAsia="Times New Roman" w:cs="Arial"/>
          <w:szCs w:val="19"/>
          <w:lang w:eastAsia="pl-PL"/>
        </w:rPr>
        <w:br/>
      </w:r>
      <w:r w:rsidRPr="005D1977">
        <w:rPr>
          <w:rFonts w:eastAsia="Times New Roman" w:cs="Arial"/>
          <w:szCs w:val="19"/>
          <w:lang w:eastAsia="pl-PL"/>
        </w:rPr>
        <w:t xml:space="preserve">i urządzeń – 18,2% ( odsetek ten w skali kwartału i roku zwiększył się odpowiednio: </w:t>
      </w:r>
      <w:r>
        <w:rPr>
          <w:rFonts w:eastAsia="Times New Roman" w:cs="Arial"/>
          <w:szCs w:val="19"/>
          <w:lang w:eastAsia="pl-PL"/>
        </w:rPr>
        <w:br/>
      </w:r>
      <w:r w:rsidRPr="005D1977">
        <w:rPr>
          <w:rFonts w:eastAsia="Times New Roman" w:cs="Arial"/>
          <w:szCs w:val="19"/>
          <w:lang w:eastAsia="pl-PL"/>
        </w:rPr>
        <w:t>o 2,1 p. proc. oraz o 2,8 p. proc.).</w:t>
      </w:r>
      <w:r w:rsidRPr="005D1977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5D1977">
        <w:rPr>
          <w:rFonts w:eastAsia="Times New Roman" w:cs="Arial"/>
          <w:szCs w:val="19"/>
          <w:lang w:eastAsia="pl-PL"/>
        </w:rPr>
        <w:t xml:space="preserve">Wśród kobiet przeważały dwie grupy zawodów: specjaliści (23,4% – spadek o 0,8 p. proc. w porównaniu z poprzednim kwartałem, a wzrost o 1,4 p. proc. w relacji do 3 kwartału 2021 r.), a także pracownicy usług i sprzedawcy (21,7% – spadek </w:t>
      </w:r>
      <w:r>
        <w:rPr>
          <w:rFonts w:eastAsia="Times New Roman" w:cs="Arial"/>
          <w:szCs w:val="19"/>
          <w:lang w:eastAsia="pl-PL"/>
        </w:rPr>
        <w:br/>
      </w:r>
      <w:r w:rsidRPr="005D1977">
        <w:rPr>
          <w:rFonts w:eastAsia="Times New Roman" w:cs="Arial"/>
          <w:szCs w:val="19"/>
          <w:lang w:eastAsia="pl-PL"/>
        </w:rPr>
        <w:t>o 0,2 p. proc. w ujęciu kwartalnym, a wzrost o 1,8 p. proc. w skali roku).</w:t>
      </w:r>
    </w:p>
    <w:p w:rsidR="005D1977" w:rsidRPr="005D1977" w:rsidRDefault="005D1977" w:rsidP="005D1977">
      <w:pPr>
        <w:keepNext/>
        <w:spacing w:before="24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5D197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Bezrobotni</w:t>
      </w:r>
    </w:p>
    <w:p w:rsidR="005D1977" w:rsidRPr="005D1977" w:rsidRDefault="005D1977" w:rsidP="005D1977">
      <w:pPr>
        <w:rPr>
          <w:lang w:eastAsia="pl-PL"/>
        </w:rPr>
      </w:pPr>
      <w:r w:rsidRPr="005D1977">
        <w:rPr>
          <w:lang w:eastAsia="pl-PL"/>
        </w:rPr>
        <w:t xml:space="preserve">W 3 kwartale 2022 r. populacja osób bezrobotnych w wieku 15–74 lata liczyła w województwie opolskim 11 tys., a stopa bezrobocia ukształtowała się na poziomie 2,7% (wobec 2,9% – </w:t>
      </w:r>
      <w:r>
        <w:rPr>
          <w:lang w:eastAsia="pl-PL"/>
        </w:rPr>
        <w:br/>
      </w:r>
      <w:r w:rsidRPr="005D1977">
        <w:rPr>
          <w:lang w:eastAsia="pl-PL"/>
        </w:rPr>
        <w:t xml:space="preserve">w kraju). </w:t>
      </w:r>
    </w:p>
    <w:p w:rsidR="005D1977" w:rsidRPr="006A3676" w:rsidRDefault="005D1977" w:rsidP="005D1977">
      <w:pPr>
        <w:spacing w:line="288" w:lineRule="auto"/>
        <w:rPr>
          <w:rFonts w:eastAsia="Times New Roman" w:cs="Arial"/>
          <w:szCs w:val="19"/>
          <w:lang w:eastAsia="pl-PL"/>
        </w:rPr>
      </w:pPr>
      <w:r w:rsidRPr="005D1977">
        <w:rPr>
          <w:lang w:eastAsia="pl-PL"/>
        </w:rPr>
        <w:t>Przeciętny czas poszukiwania pracy w omawianym okresie w województwie opolskim wynosił 8,5 miesiąca i był krótszy niż w kraju (8,7 miesiąca).</w:t>
      </w:r>
    </w:p>
    <w:p w:rsidR="003F3E49" w:rsidRPr="00B077F9" w:rsidRDefault="005D1977" w:rsidP="00523FF0">
      <w:pPr>
        <w:pStyle w:val="Nagwek1"/>
        <w:spacing w:before="480"/>
        <w:rPr>
          <w:color w:val="auto"/>
        </w:rPr>
      </w:pPr>
      <w:r w:rsidRPr="008D7190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525632" behindDoc="1" locked="0" layoutInCell="1" allowOverlap="1" wp14:anchorId="10613562" wp14:editId="7C49AD97">
                <wp:simplePos x="0" y="0"/>
                <wp:positionH relativeFrom="column">
                  <wp:posOffset>5244877</wp:posOffset>
                </wp:positionH>
                <wp:positionV relativeFrom="paragraph">
                  <wp:posOffset>151765</wp:posOffset>
                </wp:positionV>
                <wp:extent cx="1739900" cy="689610"/>
                <wp:effectExtent l="0" t="0" r="0" b="0"/>
                <wp:wrapTight wrapText="bothSides">
                  <wp:wrapPolygon edited="0">
                    <wp:start x="709" y="0"/>
                    <wp:lineTo x="709" y="20884"/>
                    <wp:lineTo x="20812" y="20884"/>
                    <wp:lineTo x="20812" y="0"/>
                    <wp:lineTo x="709" y="0"/>
                  </wp:wrapPolygon>
                </wp:wrapTight>
                <wp:docPr id="6" name="Pole tekstowe 6" descr="Większość wśród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689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88E" w:rsidRPr="008D7190" w:rsidRDefault="003A788E" w:rsidP="0025767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t>Większość wśród osób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13562" id="Pole tekstowe 6" o:spid="_x0000_s1041" type="#_x0000_t202" alt="Większość wśród osób biernych zawodowo stanowiły kobiety" style="position:absolute;margin-left:413pt;margin-top:11.95pt;width:137pt;height:54.3pt;z-index:-251790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" filled="f" stroked="f">
                <v:textbox>
                  <w:txbxContent>
                    <w:p w:rsidR="003A788E" w:rsidRPr="008D7190" w:rsidRDefault="003A788E" w:rsidP="0025767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t>Większość wśród osób biernych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3E49" w:rsidRPr="005D7ADD">
        <w:t xml:space="preserve">Bierni </w:t>
      </w:r>
      <w:r w:rsidR="003F3E49" w:rsidRPr="005D1977">
        <w:t>zawodowo</w:t>
      </w:r>
    </w:p>
    <w:p w:rsidR="005D1977" w:rsidRPr="005D1977" w:rsidRDefault="005D1977" w:rsidP="005D1977">
      <w:pPr>
        <w:rPr>
          <w:rFonts w:eastAsia="Times New Roman" w:cs="Arial"/>
          <w:szCs w:val="19"/>
          <w:lang w:eastAsia="pl-PL"/>
        </w:rPr>
      </w:pPr>
      <w:r w:rsidRPr="005D1977">
        <w:rPr>
          <w:rFonts w:eastAsia="Times New Roman" w:cs="Arial"/>
          <w:szCs w:val="19"/>
          <w:lang w:eastAsia="pl-PL"/>
        </w:rPr>
        <w:t xml:space="preserve">Populacja biernych zawodowo w wieku 15–89 lat w 3 kwartale 2022 r. liczyła w województwie opolskim 305 tys. osób, tj. 43,0% ogółu ludności w omawianej grupie wieku (wobec 42,2% </w:t>
      </w:r>
      <w:r>
        <w:rPr>
          <w:rFonts w:eastAsia="Times New Roman" w:cs="Arial"/>
          <w:szCs w:val="19"/>
          <w:lang w:eastAsia="pl-PL"/>
        </w:rPr>
        <w:br/>
      </w:r>
      <w:r w:rsidRPr="005D1977">
        <w:rPr>
          <w:rFonts w:eastAsia="Times New Roman" w:cs="Arial"/>
          <w:szCs w:val="19"/>
          <w:lang w:eastAsia="pl-PL"/>
        </w:rPr>
        <w:t>w kraju) i ukształtowała się na poziomie niższym względem 2 kwartału 2022 r. (o 1,0%)</w:t>
      </w:r>
      <w:r w:rsidR="00951DA7">
        <w:rPr>
          <w:rFonts w:eastAsia="Times New Roman" w:cs="Arial"/>
          <w:szCs w:val="19"/>
          <w:lang w:eastAsia="pl-PL"/>
        </w:rPr>
        <w:t>,</w:t>
      </w:r>
      <w:r w:rsidRPr="005D1977">
        <w:rPr>
          <w:rFonts w:eastAsia="Times New Roman" w:cs="Arial"/>
          <w:szCs w:val="19"/>
          <w:lang w:eastAsia="pl-PL"/>
        </w:rPr>
        <w:t xml:space="preserve"> </w:t>
      </w:r>
      <w:r w:rsidR="00E041BD" w:rsidRPr="00E041BD">
        <w:rPr>
          <w:rFonts w:eastAsia="Times New Roman" w:cs="Arial"/>
          <w:szCs w:val="19"/>
          <w:lang w:eastAsia="pl-PL"/>
        </w:rPr>
        <w:t xml:space="preserve">natomiast wzrosła w zestawieniu z 3 kwartałem 2021 r. (o 3,7%). W porównaniu </w:t>
      </w:r>
      <w:r w:rsidR="00E041BD">
        <w:rPr>
          <w:rFonts w:eastAsia="Times New Roman" w:cs="Arial"/>
          <w:szCs w:val="19"/>
          <w:lang w:eastAsia="pl-PL"/>
        </w:rPr>
        <w:br/>
      </w:r>
      <w:r w:rsidR="00E041BD" w:rsidRPr="00E041BD">
        <w:rPr>
          <w:rFonts w:eastAsia="Times New Roman" w:cs="Arial"/>
          <w:szCs w:val="19"/>
          <w:lang w:eastAsia="pl-PL"/>
        </w:rPr>
        <w:t>z analogicznym okresem 2010 r. odnotowano jej spadek (o 15,3%).</w:t>
      </w:r>
    </w:p>
    <w:p w:rsidR="007E10A7" w:rsidRPr="00BD2BA7" w:rsidRDefault="005D1977" w:rsidP="005D1977">
      <w:pPr>
        <w:spacing w:line="288" w:lineRule="auto"/>
        <w:rPr>
          <w:rFonts w:eastAsia="Times New Roman" w:cs="Arial"/>
          <w:szCs w:val="19"/>
          <w:lang w:eastAsia="pl-PL"/>
        </w:rPr>
      </w:pPr>
      <w:r w:rsidRPr="005D1977">
        <w:rPr>
          <w:rFonts w:eastAsia="Times New Roman" w:cs="Arial"/>
          <w:szCs w:val="19"/>
          <w:lang w:eastAsia="pl-PL"/>
        </w:rPr>
        <w:t>Ponad połowę populacji biernych zawodowo stanowiły kobiety – 62,6%, tj. 191 tys. Biorąc pod uwagę miejsce zamieszkania, mieszkańcy miast stanowili 55,4% tej zbiorowości (tj. 169 tys.).</w:t>
      </w:r>
    </w:p>
    <w:p w:rsidR="003F3E49" w:rsidRDefault="009D6631" w:rsidP="00A8467F">
      <w:pPr>
        <w:tabs>
          <w:tab w:val="left" w:pos="993"/>
        </w:tabs>
        <w:spacing w:before="360" w:line="240" w:lineRule="auto"/>
        <w:rPr>
          <w:rFonts w:eastAsia="Times New Roman" w:cs="Arial"/>
          <w:b/>
          <w:spacing w:val="-5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4000" behindDoc="0" locked="0" layoutInCell="1" allowOverlap="1" wp14:anchorId="07431D40">
            <wp:simplePos x="0" y="0"/>
            <wp:positionH relativeFrom="column">
              <wp:posOffset>97155</wp:posOffset>
            </wp:positionH>
            <wp:positionV relativeFrom="paragraph">
              <wp:posOffset>322992</wp:posOffset>
            </wp:positionV>
            <wp:extent cx="4031615" cy="1979930"/>
            <wp:effectExtent l="0" t="0" r="0" b="0"/>
            <wp:wrapNone/>
            <wp:docPr id="21" name="Wykres 21" descr="Na wykresie kolumnowym zaprezentowano liczbę biernych zawodowo w grupie wieku 15–89 lat (w tys.) według płci w 3 kwartale w latach 2010-2022 dla województwa opolskiego.">
              <a:extLst xmlns:a="http://schemas.openxmlformats.org/drawingml/2006/main">
                <a:ext uri="{FF2B5EF4-FFF2-40B4-BE49-F238E27FC236}">
                  <a16:creationId xmlns:a16="http://schemas.microsoft.com/office/drawing/2014/main" id="{ED1B7230-C1BA-4EB6-97D4-B39A3BB4C7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E49" w:rsidRPr="00B03095">
        <w:rPr>
          <w:rFonts w:eastAsia="Times New Roman" w:cs="Arial"/>
          <w:b/>
          <w:spacing w:val="-5"/>
          <w:szCs w:val="19"/>
          <w:lang w:eastAsia="pl-PL"/>
        </w:rPr>
        <w:t xml:space="preserve">Wykres </w:t>
      </w:r>
      <w:r w:rsidR="002F0161" w:rsidRPr="00B03095">
        <w:rPr>
          <w:rFonts w:eastAsia="Times New Roman" w:cs="Arial"/>
          <w:b/>
          <w:spacing w:val="-5"/>
          <w:szCs w:val="19"/>
          <w:lang w:eastAsia="pl-PL"/>
        </w:rPr>
        <w:t>4</w:t>
      </w:r>
      <w:r w:rsidR="003F3E49" w:rsidRPr="00B03095">
        <w:rPr>
          <w:rFonts w:eastAsia="Times New Roman" w:cs="Arial"/>
          <w:b/>
          <w:spacing w:val="-5"/>
          <w:szCs w:val="19"/>
          <w:lang w:eastAsia="pl-PL"/>
        </w:rPr>
        <w:t>.</w:t>
      </w:r>
      <w:r w:rsidR="0086060A" w:rsidRPr="00B03095">
        <w:rPr>
          <w:rFonts w:eastAsia="Times New Roman" w:cs="Arial"/>
          <w:b/>
          <w:spacing w:val="-5"/>
          <w:szCs w:val="19"/>
          <w:lang w:eastAsia="pl-PL"/>
        </w:rPr>
        <w:t xml:space="preserve">  </w:t>
      </w:r>
      <w:r w:rsidR="00F401C4" w:rsidRPr="00627420">
        <w:rPr>
          <w:rFonts w:eastAsia="Times New Roman" w:cs="Arial"/>
          <w:b/>
          <w:spacing w:val="-5"/>
          <w:szCs w:val="19"/>
          <w:lang w:eastAsia="pl-PL"/>
        </w:rPr>
        <w:t>B</w:t>
      </w:r>
      <w:r w:rsidR="00E83DD3" w:rsidRPr="00627420">
        <w:rPr>
          <w:rFonts w:eastAsia="Times New Roman" w:cs="Arial"/>
          <w:b/>
          <w:spacing w:val="-5"/>
          <w:szCs w:val="19"/>
          <w:lang w:eastAsia="pl-PL"/>
        </w:rPr>
        <w:t>iern</w:t>
      </w:r>
      <w:r w:rsidR="00F401C4" w:rsidRPr="00627420">
        <w:rPr>
          <w:rFonts w:eastAsia="Times New Roman" w:cs="Arial"/>
          <w:b/>
          <w:spacing w:val="-5"/>
          <w:szCs w:val="19"/>
          <w:lang w:eastAsia="pl-PL"/>
        </w:rPr>
        <w:t>i</w:t>
      </w:r>
      <w:r w:rsidR="003F3E49" w:rsidRPr="00627420">
        <w:rPr>
          <w:rFonts w:eastAsia="Times New Roman" w:cs="Arial"/>
          <w:b/>
          <w:spacing w:val="-5"/>
          <w:szCs w:val="19"/>
          <w:lang w:eastAsia="pl-PL"/>
        </w:rPr>
        <w:t xml:space="preserve"> zawodowo </w:t>
      </w:r>
      <w:r w:rsidR="00F401C4" w:rsidRPr="00627420">
        <w:rPr>
          <w:rFonts w:eastAsia="Times New Roman" w:cs="Arial"/>
          <w:b/>
          <w:spacing w:val="-5"/>
          <w:szCs w:val="19"/>
          <w:lang w:eastAsia="pl-PL"/>
        </w:rPr>
        <w:t xml:space="preserve">w </w:t>
      </w:r>
      <w:r w:rsidR="00D753F6" w:rsidRPr="00627420">
        <w:rPr>
          <w:rFonts w:eastAsia="Times New Roman" w:cs="Arial"/>
          <w:b/>
          <w:spacing w:val="-5"/>
          <w:szCs w:val="19"/>
          <w:lang w:eastAsia="pl-PL"/>
        </w:rPr>
        <w:t xml:space="preserve">grupie </w:t>
      </w:r>
      <w:r w:rsidR="00F401C4" w:rsidRPr="00627420">
        <w:rPr>
          <w:rFonts w:eastAsia="Times New Roman" w:cs="Arial"/>
          <w:b/>
          <w:spacing w:val="-5"/>
          <w:szCs w:val="19"/>
          <w:lang w:eastAsia="pl-PL"/>
        </w:rPr>
        <w:t xml:space="preserve">wieku 15-89 lat </w:t>
      </w:r>
      <w:r w:rsidR="00BF3002" w:rsidRPr="00627420">
        <w:rPr>
          <w:rFonts w:eastAsia="Times New Roman" w:cs="Arial"/>
          <w:b/>
          <w:spacing w:val="-5"/>
          <w:szCs w:val="19"/>
          <w:lang w:eastAsia="pl-PL"/>
        </w:rPr>
        <w:t xml:space="preserve">w </w:t>
      </w:r>
      <w:r w:rsidR="0042239F">
        <w:rPr>
          <w:rFonts w:eastAsia="Times New Roman" w:cs="Arial"/>
          <w:b/>
          <w:spacing w:val="-5"/>
          <w:szCs w:val="19"/>
          <w:lang w:eastAsia="pl-PL"/>
        </w:rPr>
        <w:t>3</w:t>
      </w:r>
      <w:r w:rsidR="003A034A">
        <w:rPr>
          <w:rFonts w:eastAsia="Times New Roman" w:cs="Arial"/>
          <w:b/>
          <w:spacing w:val="-5"/>
          <w:szCs w:val="19"/>
          <w:lang w:eastAsia="pl-PL"/>
        </w:rPr>
        <w:t xml:space="preserve"> kwartale </w:t>
      </w:r>
    </w:p>
    <w:p w:rsidR="00DA3D72" w:rsidRPr="00627420" w:rsidRDefault="00DA3D72" w:rsidP="000148FD">
      <w:pPr>
        <w:tabs>
          <w:tab w:val="left" w:pos="993"/>
        </w:tabs>
        <w:rPr>
          <w:rFonts w:eastAsia="Times New Roman" w:cs="Arial"/>
          <w:b/>
          <w:spacing w:val="-5"/>
          <w:szCs w:val="19"/>
          <w:lang w:eastAsia="pl-PL"/>
        </w:rPr>
      </w:pPr>
    </w:p>
    <w:p w:rsidR="007E06F0" w:rsidRPr="00A25102" w:rsidRDefault="007E06F0" w:rsidP="00A02FCB">
      <w:pPr>
        <w:spacing w:before="0" w:after="0"/>
        <w:rPr>
          <w:rFonts w:eastAsia="Times New Roman" w:cs="Arial"/>
          <w:spacing w:val="-5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9441E1" w:rsidRPr="00A25102" w:rsidRDefault="008A51BC" w:rsidP="00B077F9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5A09C369" wp14:editId="439A67BD">
                <wp:simplePos x="0" y="0"/>
                <wp:positionH relativeFrom="column">
                  <wp:posOffset>1504950</wp:posOffset>
                </wp:positionH>
                <wp:positionV relativeFrom="paragraph">
                  <wp:posOffset>135255</wp:posOffset>
                </wp:positionV>
                <wp:extent cx="1876425" cy="247650"/>
                <wp:effectExtent l="0" t="0" r="9525" b="0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3" name="Grupa 40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upa 3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51BC" w:rsidRPr="005D1977" w:rsidRDefault="008A51BC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Mężczyźni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Pole tekstowe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51BC" w:rsidRDefault="008A51BC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Kobiety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09C369" id="Grupa 42" o:spid="_x0000_s1042" style="position:absolute;margin-left:118.5pt;margin-top:10.65pt;width:147.75pt;height:19.5pt;z-index:251890688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">
                <v:group id="Grupa 40" o:spid="_x0000_s1043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image18.png" o:spid="_x0000_s1044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">
                    <v:imagedata r:id="rId18" o:title=""/>
                  </v:shape>
                  <v:shape id="image24.png" o:spid="_x0000_s1045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">
                    <v:imagedata r:id="rId19" o:title=""/>
                    <o:lock v:ext="edit" aspectratio="f"/>
                  </v:shape>
                </v:group>
                <v:group id="Grupa 37" o:spid="_x0000_s1046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ole tekstowe 34" o:spid="_x0000_s1047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8A51BC" w:rsidRPr="005D1977" w:rsidRDefault="008A51BC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Mężczyźni</w:t>
                          </w:r>
                        </w:p>
                      </w:txbxContent>
                    </v:textbox>
                  </v:shape>
                  <v:shape id="Pole tekstowe 35" o:spid="_x0000_s1048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:rsidR="008A51BC" w:rsidRDefault="008A51BC" w:rsidP="008A51BC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Kobiety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A3D72" w:rsidRPr="00A25102" w:rsidRDefault="005D1977" w:rsidP="00A8467F">
      <w:pPr>
        <w:rPr>
          <w:rFonts w:eastAsia="Times New Roman" w:cs="Arial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5024" behindDoc="0" locked="0" layoutInCell="1" allowOverlap="1" wp14:anchorId="5F57C64E">
            <wp:simplePos x="0" y="0"/>
            <wp:positionH relativeFrom="column">
              <wp:posOffset>225425</wp:posOffset>
            </wp:positionH>
            <wp:positionV relativeFrom="paragraph">
              <wp:posOffset>41687</wp:posOffset>
            </wp:positionV>
            <wp:extent cx="4032000" cy="1980000"/>
            <wp:effectExtent l="0" t="0" r="0" b="0"/>
            <wp:wrapNone/>
            <wp:docPr id="23" name="Wykres 23" descr="Na wykresie kolumnowym zaprezentowano liczbę biernych zawodowo w grupie wieku 15–89 lat (w tys.) według miejsca zamieszkania w 3 kwartale w latach 2010–2022 dla województwa opolskiego.">
              <a:extLst xmlns:a="http://schemas.openxmlformats.org/drawingml/2006/main">
                <a:ext uri="{FF2B5EF4-FFF2-40B4-BE49-F238E27FC236}">
                  <a16:creationId xmlns:a16="http://schemas.microsoft.com/office/drawing/2014/main" id="{837AA802-2AEF-4355-8B96-F2252285E8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A8467F" w:rsidRDefault="008A51BC" w:rsidP="009D6631">
      <w:pPr>
        <w:spacing w:before="0" w:after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2115002C" wp14:editId="3DB4574D">
                <wp:simplePos x="0" y="0"/>
                <wp:positionH relativeFrom="column">
                  <wp:posOffset>1504950</wp:posOffset>
                </wp:positionH>
                <wp:positionV relativeFrom="paragraph">
                  <wp:posOffset>228600</wp:posOffset>
                </wp:positionV>
                <wp:extent cx="1876425" cy="247650"/>
                <wp:effectExtent l="0" t="0" r="9525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54" name="Grupa 54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5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7" name="Grupa 5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59" name="Pole tekstowe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51BC" w:rsidRPr="005D1977" w:rsidRDefault="008A51BC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Miasta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Pole tekstowe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51BC" w:rsidRPr="005D1977" w:rsidRDefault="008A51BC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Wieś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15002C" id="Grupa 53" o:spid="_x0000_s1049" style="position:absolute;margin-left:118.5pt;margin-top:18pt;width:147.75pt;height:19.5pt;z-index:251892736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">
                <v:group id="Grupa 54" o:spid="_x0000_s1050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image18.png" o:spid="_x0000_s1051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">
                    <v:imagedata r:id="rId18" o:title=""/>
                  </v:shape>
                  <v:shape id="image24.png" o:spid="_x0000_s1052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1gYxAAAANsAAAAPAAAAZHJzL2Rvd25yZXYueG1sRI9Ba8JA&#10;FITvBf/D8oTe6sZApU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Po/WBjEAAAA2wAAAA8A&#10;AAAAAAAAAAAAAAAABwIAAGRycy9kb3ducmV2LnhtbFBLBQYAAAAAAwADALcAAAD4AgAAAAA=&#10;">
                    <v:imagedata r:id="rId19" o:title=""/>
                    <o:lock v:ext="edit" aspectratio="f"/>
                  </v:shape>
                </v:group>
                <v:group id="Grupa 57" o:spid="_x0000_s1053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Pole tekstowe 59" o:spid="_x0000_s1054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:rsidR="008A51BC" w:rsidRPr="005D1977" w:rsidRDefault="008A51BC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Miasta</w:t>
                          </w:r>
                        </w:p>
                      </w:txbxContent>
                    </v:textbox>
                  </v:shape>
                  <v:shape id="Pole tekstowe 60" o:spid="_x0000_s1055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<v:textbox inset="0,0,0,0">
                      <w:txbxContent>
                        <w:p w:rsidR="008A51BC" w:rsidRPr="005D1977" w:rsidRDefault="008A51BC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Wieś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A8467F" w:rsidRDefault="00A8467F" w:rsidP="009D6631">
      <w:pPr>
        <w:spacing w:before="0" w:after="0"/>
        <w:rPr>
          <w:rFonts w:eastAsia="Times New Roman" w:cs="Arial"/>
          <w:szCs w:val="19"/>
          <w:lang w:eastAsia="pl-PL"/>
        </w:rPr>
      </w:pPr>
    </w:p>
    <w:p w:rsidR="00DA3D72" w:rsidRPr="00A25102" w:rsidRDefault="005D1977" w:rsidP="00A25102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E52E5D">
        <w:rPr>
          <w:rFonts w:eastAsia="Times New Roman" w:cs="Arial"/>
          <w:szCs w:val="19"/>
          <w:lang w:eastAsia="pl-PL"/>
        </w:rPr>
        <w:t>W skali kwartału liczebnoś</w:t>
      </w:r>
      <w:r>
        <w:rPr>
          <w:rFonts w:eastAsia="Times New Roman" w:cs="Arial"/>
          <w:szCs w:val="19"/>
          <w:lang w:eastAsia="pl-PL"/>
        </w:rPr>
        <w:t>ć</w:t>
      </w:r>
      <w:r w:rsidRPr="00E52E5D">
        <w:rPr>
          <w:rFonts w:eastAsia="Times New Roman" w:cs="Arial"/>
          <w:szCs w:val="19"/>
          <w:lang w:eastAsia="pl-PL"/>
        </w:rPr>
        <w:t xml:space="preserve"> populacji biernych zawodowo wzrosła </w:t>
      </w:r>
      <w:r w:rsidRPr="00E041BD">
        <w:rPr>
          <w:rFonts w:eastAsia="Times New Roman" w:cs="Arial"/>
          <w:szCs w:val="19"/>
          <w:lang w:eastAsia="pl-PL"/>
        </w:rPr>
        <w:t xml:space="preserve">wśród kobiet (o 0,5%), natomiast wśród mężczyzn odnotowano jej spadek (o 3,4%). </w:t>
      </w:r>
      <w:r w:rsidR="00E041BD" w:rsidRPr="00E041BD">
        <w:rPr>
          <w:rFonts w:eastAsia="Times New Roman" w:cs="Arial"/>
          <w:szCs w:val="19"/>
          <w:lang w:eastAsia="pl-PL"/>
        </w:rPr>
        <w:t>Rozpatrując miejsce zamieszkania, populacja biernych zawodowo zmniejszyła się, przy czym w większym stopniu wśród mieszkańców wsi niż miast (o 1,4% wobec 0,6%).</w:t>
      </w:r>
      <w:r w:rsidRPr="00E041BD">
        <w:rPr>
          <w:rFonts w:eastAsia="Times New Roman" w:cs="Arial"/>
          <w:szCs w:val="19"/>
          <w:lang w:eastAsia="pl-PL"/>
        </w:rPr>
        <w:t xml:space="preserve"> W ujęciu rocznym</w:t>
      </w:r>
      <w:r w:rsidRPr="00E52E5D">
        <w:rPr>
          <w:rFonts w:eastAsia="Times New Roman" w:cs="Arial"/>
          <w:szCs w:val="19"/>
          <w:lang w:eastAsia="pl-PL"/>
        </w:rPr>
        <w:t xml:space="preserve"> liczebność biernych wśród mężczyzn</w:t>
      </w:r>
      <w:r>
        <w:rPr>
          <w:rFonts w:eastAsia="Times New Roman" w:cs="Arial"/>
          <w:szCs w:val="19"/>
          <w:lang w:eastAsia="pl-PL"/>
        </w:rPr>
        <w:t xml:space="preserve"> pozostała bez zmian</w:t>
      </w:r>
      <w:r w:rsidRPr="00E52E5D">
        <w:rPr>
          <w:rFonts w:eastAsia="Times New Roman" w:cs="Arial"/>
          <w:szCs w:val="19"/>
          <w:lang w:eastAsia="pl-PL"/>
        </w:rPr>
        <w:t xml:space="preserve">, natomiast w pozostałych analizowanych grupach obserwowano </w:t>
      </w:r>
      <w:r>
        <w:rPr>
          <w:rFonts w:eastAsia="Times New Roman" w:cs="Arial"/>
          <w:szCs w:val="19"/>
          <w:lang w:eastAsia="pl-PL"/>
        </w:rPr>
        <w:t xml:space="preserve">jej </w:t>
      </w:r>
      <w:r w:rsidRPr="00E52E5D">
        <w:rPr>
          <w:rFonts w:eastAsia="Times New Roman" w:cs="Arial"/>
          <w:szCs w:val="19"/>
          <w:lang w:eastAsia="pl-PL"/>
        </w:rPr>
        <w:t xml:space="preserve">wzrost: wśród kobiet – o 6,1%, wśród mieszkańców wsi – o 5,4% i miast </w:t>
      </w:r>
      <w:r>
        <w:rPr>
          <w:rFonts w:eastAsia="Times New Roman" w:cs="Arial"/>
          <w:szCs w:val="19"/>
          <w:lang w:eastAsia="pl-PL"/>
        </w:rPr>
        <w:br/>
      </w:r>
      <w:r w:rsidRPr="00E52E5D">
        <w:rPr>
          <w:rFonts w:eastAsia="Times New Roman" w:cs="Arial"/>
          <w:szCs w:val="19"/>
          <w:lang w:eastAsia="pl-PL"/>
        </w:rPr>
        <w:t>– o 2,4%.</w:t>
      </w:r>
    </w:p>
    <w:p w:rsidR="00DA3D72" w:rsidRPr="00A25102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1A00BF">
        <w:rPr>
          <w:rFonts w:eastAsia="Times New Roman" w:cs="Arial"/>
          <w:szCs w:val="19"/>
          <w:lang w:eastAsia="pl-PL"/>
        </w:rPr>
        <w:t>Z ogółu biernych zawodowo w województwie, 93 tys. osób, tj. 30,5% było w wieku produkcyjnym. W większości osoby bierne zawodowo legitymowały się wykształceniem gimnazjalnym, podstawowym, niepełnym podstawowym, bądź nie posiadały wykształcenia szkolnego (28,9%) oraz policealnym i średnim zawodowym (26,9%).</w:t>
      </w:r>
    </w:p>
    <w:p w:rsidR="00DA3D72" w:rsidRPr="00A25102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7D584D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7D584D">
        <w:rPr>
          <w:rFonts w:eastAsia="Times New Roman" w:cs="Arial"/>
          <w:szCs w:val="19"/>
          <w:lang w:eastAsia="pl-PL"/>
        </w:rPr>
        <w:br/>
        <w:t>15</w:t>
      </w:r>
      <w:r w:rsidRPr="00E52E5D">
        <w:rPr>
          <w:rFonts w:eastAsia="Times New Roman" w:cs="Arial"/>
          <w:szCs w:val="19"/>
          <w:lang w:eastAsia="pl-PL"/>
        </w:rPr>
        <w:t>–</w:t>
      </w:r>
      <w:r w:rsidRPr="007D584D">
        <w:rPr>
          <w:rFonts w:eastAsia="Times New Roman" w:cs="Arial"/>
          <w:szCs w:val="19"/>
          <w:lang w:eastAsia="pl-PL"/>
        </w:rPr>
        <w:t>74 lata (dla tej grupy ustalano przyczynę bierności) liczącej 246 tys. była emerytura (51,6%). Wśród osób pobierających emeryturę 63,0% stanowiły kobiety.</w:t>
      </w:r>
    </w:p>
    <w:p w:rsidR="00624911" w:rsidRPr="008D3806" w:rsidRDefault="005D1977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7D584D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7D584D">
        <w:rPr>
          <w:rFonts w:eastAsia="Times New Roman" w:cs="Arial"/>
          <w:szCs w:val="19"/>
          <w:lang w:eastAsia="pl-PL"/>
        </w:rPr>
        <w:br/>
        <w:t>w 3 kwartale 2022 r. dla 20,7% osób biernych zawodowo. Chorobę lub niesprawność jako przyczynę bierności zawodowej wykazało 10,2% osób, a obowiązki rodzinne i związane</w:t>
      </w:r>
      <w:r w:rsidRPr="007D584D">
        <w:rPr>
          <w:rFonts w:eastAsia="Times New Roman" w:cs="Arial"/>
          <w:szCs w:val="19"/>
          <w:lang w:eastAsia="pl-PL"/>
        </w:rPr>
        <w:br/>
        <w:t>z prowadzeniem domu – 8,1% osób z omawianej grupy wieku.</w:t>
      </w:r>
    </w:p>
    <w:p w:rsidR="006F5F8C" w:rsidRPr="00BD3E65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6D3497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="009D6631" w:rsidRPr="00D81C41">
        <w:rPr>
          <w:rFonts w:eastAsia="Times New Roman" w:cs="Arial"/>
          <w:szCs w:val="19"/>
          <w:lang w:eastAsia="pl-PL"/>
        </w:rPr>
        <w:t>–</w:t>
      </w:r>
      <w:r w:rsidRPr="006D3497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6D3497">
        <w:rPr>
          <w:rFonts w:eastAsia="Times New Roman" w:cs="Arial"/>
          <w:b/>
          <w:iCs/>
          <w:szCs w:val="19"/>
          <w:lang w:eastAsia="pl-PL"/>
        </w:rPr>
        <w:br/>
      </w:r>
      <w:r w:rsidRPr="006D3497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152"/>
        <w:gridCol w:w="1041"/>
        <w:gridCol w:w="1043"/>
        <w:gridCol w:w="1025"/>
        <w:gridCol w:w="1039"/>
      </w:tblGrid>
      <w:tr w:rsidR="003A788E" w:rsidRPr="003A788E" w:rsidTr="005C6568">
        <w:trPr>
          <w:trHeight w:val="300"/>
        </w:trPr>
        <w:tc>
          <w:tcPr>
            <w:tcW w:w="3152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41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2010</w:t>
            </w:r>
          </w:p>
        </w:tc>
        <w:tc>
          <w:tcPr>
            <w:tcW w:w="1043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left w:val="nil"/>
              <w:bottom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</w:tr>
      <w:tr w:rsidR="003A788E" w:rsidRPr="003A788E" w:rsidTr="005C6568">
        <w:trPr>
          <w:trHeight w:val="300"/>
        </w:trPr>
        <w:tc>
          <w:tcPr>
            <w:tcW w:w="3152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4" w:type="dxa"/>
            <w:gridSpan w:val="2"/>
            <w:tcBorders>
              <w:top w:val="single" w:sz="8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13098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13098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13098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3A788E" w:rsidRPr="003A788E" w:rsidTr="003A788E">
        <w:trPr>
          <w:trHeight w:val="276"/>
        </w:trPr>
        <w:tc>
          <w:tcPr>
            <w:tcW w:w="7300" w:type="dxa"/>
            <w:gridSpan w:val="5"/>
            <w:tcBorders>
              <w:top w:val="single" w:sz="12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 R A J</w:t>
            </w:r>
          </w:p>
        </w:tc>
      </w:tr>
      <w:tr w:rsidR="0086516A" w:rsidRPr="003A788E" w:rsidTr="0086516A">
        <w:trPr>
          <w:trHeight w:val="270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16644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17342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17224 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17192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15069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16814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16770 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16690</w:t>
            </w:r>
          </w:p>
        </w:tc>
      </w:tr>
      <w:tr w:rsidR="0086516A" w:rsidRPr="003A788E" w:rsidTr="0086516A">
        <w:trPr>
          <w:trHeight w:val="270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bezrobotni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1574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528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454</w:t>
            </w: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                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502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14219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12475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12508 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12532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57,9 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57,8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56,4 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56,1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2,6 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</w:tr>
      <w:tr w:rsidR="003A788E" w:rsidRPr="003A788E" w:rsidTr="0086516A">
        <w:trPr>
          <w:trHeight w:val="264"/>
        </w:trPr>
        <w:tc>
          <w:tcPr>
            <w:tcW w:w="7300" w:type="dxa"/>
            <w:gridSpan w:val="5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WOJEWÓDZTWO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391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422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404 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406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357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396 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394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bezrobotni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. 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11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360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294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308 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305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52,1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58,9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56,8 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57,2</w:t>
            </w:r>
          </w:p>
        </w:tc>
      </w:tr>
      <w:tr w:rsidR="0086516A" w:rsidRPr="003A788E" w:rsidTr="0086516A">
        <w:trPr>
          <w:trHeight w:val="264"/>
        </w:trPr>
        <w:tc>
          <w:tcPr>
            <w:tcW w:w="315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47,5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55,7 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55,5</w:t>
            </w:r>
          </w:p>
        </w:tc>
      </w:tr>
      <w:tr w:rsidR="0086516A" w:rsidRPr="003A788E" w:rsidTr="0086516A">
        <w:trPr>
          <w:trHeight w:val="252"/>
        </w:trPr>
        <w:tc>
          <w:tcPr>
            <w:tcW w:w="315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  <w:r w:rsidRPr="003A788E">
              <w:rPr>
                <w:rFonts w:cs="Calibri"/>
                <w:sz w:val="16"/>
                <w:szCs w:val="16"/>
                <w:lang w:eastAsia="pl-PL"/>
              </w:rPr>
              <w:t xml:space="preserve">                    </w:t>
            </w:r>
          </w:p>
        </w:tc>
        <w:tc>
          <w:tcPr>
            <w:tcW w:w="1039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2,7</w:t>
            </w:r>
          </w:p>
        </w:tc>
      </w:tr>
    </w:tbl>
    <w:p w:rsidR="006F5F8C" w:rsidRPr="00A25102" w:rsidRDefault="006F5F8C" w:rsidP="006F5F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:rsidR="006F5F8C" w:rsidRPr="00A25102" w:rsidRDefault="006F5F8C" w:rsidP="006F5F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:rsidR="006F5F8C" w:rsidRPr="006D3497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6D3497">
        <w:rPr>
          <w:rFonts w:eastAsia="Times New Roman" w:cs="Arial"/>
          <w:b/>
          <w:szCs w:val="19"/>
          <w:lang w:eastAsia="pl-PL"/>
        </w:rPr>
        <w:t xml:space="preserve">Współczynnik aktywności zawodowej według płci, miejsca zamieszkania </w:t>
      </w:r>
      <w:r w:rsidRPr="006D3497">
        <w:rPr>
          <w:rFonts w:eastAsia="Times New Roman" w:cs="Arial"/>
          <w:b/>
          <w:szCs w:val="19"/>
          <w:lang w:eastAsia="pl-PL"/>
        </w:rPr>
        <w:br/>
      </w:r>
      <w:r w:rsidRPr="006D3497">
        <w:rPr>
          <w:rFonts w:eastAsia="Times New Roman" w:cs="Arial"/>
          <w:b/>
          <w:szCs w:val="19"/>
          <w:lang w:eastAsia="pl-PL"/>
        </w:rPr>
        <w:tab/>
        <w:t>i grup wieku</w:t>
      </w:r>
    </w:p>
    <w:tbl>
      <w:tblPr>
        <w:tblW w:w="72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według płci, miejsca zamieszkania i grup wieku"/>
      </w:tblPr>
      <w:tblGrid>
        <w:gridCol w:w="3134"/>
        <w:gridCol w:w="972"/>
        <w:gridCol w:w="1060"/>
        <w:gridCol w:w="1045"/>
        <w:gridCol w:w="1075"/>
      </w:tblGrid>
      <w:tr w:rsidR="003A788E" w:rsidRPr="003A788E" w:rsidTr="005C6568">
        <w:trPr>
          <w:trHeight w:val="309"/>
        </w:trPr>
        <w:tc>
          <w:tcPr>
            <w:tcW w:w="3134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72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2010</w:t>
            </w:r>
          </w:p>
        </w:tc>
        <w:tc>
          <w:tcPr>
            <w:tcW w:w="106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left w:val="nil"/>
              <w:bottom w:val="single" w:sz="8" w:space="0" w:color="001D77"/>
            </w:tcBorders>
            <w:shd w:val="clear" w:color="auto" w:fill="auto"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</w:tr>
      <w:tr w:rsidR="003A788E" w:rsidRPr="003A788E" w:rsidTr="005C6568">
        <w:trPr>
          <w:trHeight w:val="309"/>
        </w:trPr>
        <w:tc>
          <w:tcPr>
            <w:tcW w:w="3134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2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86516A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5" w:type="dxa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86516A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7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86516A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3A788E" w:rsidRPr="003A788E" w:rsidTr="00156DC7">
        <w:trPr>
          <w:trHeight w:val="309"/>
        </w:trPr>
        <w:tc>
          <w:tcPr>
            <w:tcW w:w="3134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4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86516A" w:rsidRPr="003A788E" w:rsidTr="00156DC7">
        <w:trPr>
          <w:trHeight w:val="322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52,1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58,9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57,2</w:t>
            </w:r>
          </w:p>
        </w:tc>
      </w:tr>
      <w:tr w:rsidR="0086516A" w:rsidRPr="003A788E" w:rsidTr="00156DC7">
        <w:trPr>
          <w:trHeight w:val="325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3A788E">
              <w:rPr>
                <w:rFonts w:eastAsia="Times New Roman" w:cs="Calibri"/>
                <w:i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80,0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80,8</w:t>
            </w:r>
          </w:p>
        </w:tc>
      </w:tr>
      <w:tr w:rsidR="0086516A" w:rsidRPr="003A788E" w:rsidTr="00156DC7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65,4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66,5</w:t>
            </w:r>
          </w:p>
        </w:tc>
      </w:tr>
      <w:tr w:rsidR="0086516A" w:rsidRPr="003A788E" w:rsidTr="00156DC7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43,3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51,7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48,4</w:t>
            </w:r>
          </w:p>
        </w:tc>
      </w:tr>
      <w:tr w:rsidR="0086516A" w:rsidRPr="003A788E" w:rsidTr="00156DC7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55,9</w:t>
            </w:r>
          </w:p>
        </w:tc>
      </w:tr>
      <w:tr w:rsidR="0086516A" w:rsidRPr="003A788E" w:rsidTr="00156DC7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60,9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58,5</w:t>
            </w:r>
          </w:p>
        </w:tc>
      </w:tr>
      <w:tr w:rsidR="0086516A" w:rsidRPr="003A788E" w:rsidTr="00156DC7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  <w:hideMark/>
          </w:tcPr>
          <w:p w:rsidR="0086516A" w:rsidRPr="003A788E" w:rsidRDefault="0086516A" w:rsidP="0086516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86516A" w:rsidRPr="003A788E" w:rsidTr="00156DC7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36,7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34,2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25,6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30,8</w:t>
            </w:r>
          </w:p>
        </w:tc>
      </w:tr>
      <w:tr w:rsidR="0086516A" w:rsidRPr="003A788E" w:rsidTr="00156DC7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86,3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85,7</w:t>
            </w:r>
          </w:p>
        </w:tc>
      </w:tr>
      <w:tr w:rsidR="0086516A" w:rsidRPr="003A788E" w:rsidTr="00156DC7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91,9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90,6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90,2</w:t>
            </w:r>
          </w:p>
        </w:tc>
      </w:tr>
      <w:tr w:rsidR="0086516A" w:rsidRPr="003A788E" w:rsidTr="00156DC7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79,5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88,2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86,9</w:t>
            </w:r>
          </w:p>
        </w:tc>
      </w:tr>
      <w:tr w:rsidR="0086516A" w:rsidRPr="003A788E" w:rsidTr="00156DC7">
        <w:trPr>
          <w:trHeight w:val="297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55-89 lat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28,9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cs="Calibri"/>
                <w:color w:val="000000"/>
                <w:sz w:val="16"/>
                <w:szCs w:val="16"/>
                <w:lang w:eastAsia="pl-PL"/>
              </w:rPr>
              <w:t>26,6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3A788E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</w:tr>
    </w:tbl>
    <w:p w:rsidR="006F5F8C" w:rsidRPr="008A51B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8A51B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:rsidR="006F5F8C" w:rsidRPr="008A51BC" w:rsidRDefault="006F5F8C" w:rsidP="006F5F8C">
      <w:pPr>
        <w:tabs>
          <w:tab w:val="left" w:pos="851"/>
        </w:tabs>
        <w:spacing w:before="0" w:after="60" w:line="240" w:lineRule="auto"/>
        <w:rPr>
          <w:rFonts w:eastAsia="Times New Roman" w:cs="Arial"/>
          <w:szCs w:val="19"/>
          <w:lang w:eastAsia="pl-PL"/>
        </w:rPr>
      </w:pPr>
    </w:p>
    <w:p w:rsidR="00462A4E" w:rsidRDefault="00462A4E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6516A" w:rsidRDefault="0086516A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6516A" w:rsidRDefault="0086516A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6516A" w:rsidRDefault="0086516A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6516A" w:rsidRDefault="0086516A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6F5F8C" w:rsidRPr="006D3497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  <w:r w:rsidRPr="00FC2380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FC2380">
        <w:rPr>
          <w:rFonts w:eastAsia="Times New Roman" w:cs="Arial"/>
          <w:szCs w:val="19"/>
          <w:lang w:eastAsia="pl-PL"/>
        </w:rPr>
        <w:tab/>
      </w:r>
      <w:r w:rsidRPr="006D3497">
        <w:rPr>
          <w:rFonts w:eastAsia="Times New Roman" w:cs="Arial"/>
          <w:b/>
          <w:szCs w:val="19"/>
          <w:lang w:eastAsia="pl-PL"/>
        </w:rPr>
        <w:t>Wskaźnik zatrudnienia według płci, miejsca zamieszkania i grup wieku</w:t>
      </w:r>
    </w:p>
    <w:tbl>
      <w:tblPr>
        <w:tblW w:w="7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kaźnik zatrudnienia według płci, miejsca zamieszkania i grup wieku"/>
      </w:tblPr>
      <w:tblGrid>
        <w:gridCol w:w="3200"/>
        <w:gridCol w:w="1080"/>
        <w:gridCol w:w="1080"/>
        <w:gridCol w:w="997"/>
        <w:gridCol w:w="1023"/>
      </w:tblGrid>
      <w:tr w:rsidR="00AD4F78" w:rsidRPr="00AD4F78" w:rsidTr="005C6568">
        <w:trPr>
          <w:trHeight w:val="300"/>
        </w:trPr>
        <w:tc>
          <w:tcPr>
            <w:tcW w:w="3200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2010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2020" w:type="dxa"/>
            <w:gridSpan w:val="2"/>
            <w:tcBorders>
              <w:top w:val="single" w:sz="4" w:space="0" w:color="001D77"/>
              <w:left w:val="nil"/>
              <w:bottom w:val="single" w:sz="8" w:space="0" w:color="001D77"/>
            </w:tcBorders>
            <w:shd w:val="clear" w:color="auto" w:fill="auto"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</w:tr>
      <w:tr w:rsidR="00AD4F78" w:rsidRPr="00AD4F78" w:rsidTr="005C6568">
        <w:trPr>
          <w:trHeight w:val="300"/>
        </w:trPr>
        <w:tc>
          <w:tcPr>
            <w:tcW w:w="320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86516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86516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86516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D4F78" w:rsidRPr="00AD4F78" w:rsidTr="00AD4F78">
        <w:trPr>
          <w:trHeight w:val="264"/>
        </w:trPr>
        <w:tc>
          <w:tcPr>
            <w:tcW w:w="320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80" w:type="dxa"/>
            <w:gridSpan w:val="4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86516A" w:rsidRPr="00AD4F78" w:rsidTr="00AD4F78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47,5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55,5</w:t>
            </w:r>
          </w:p>
        </w:tc>
      </w:tr>
      <w:tr w:rsidR="0086516A" w:rsidRPr="00AD4F78" w:rsidTr="00AD4F78">
        <w:trPr>
          <w:trHeight w:val="270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AD4F78">
              <w:rPr>
                <w:rFonts w:eastAsia="Times New Roman" w:cs="Calibri"/>
                <w:i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78,4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78,5</w:t>
            </w:r>
          </w:p>
        </w:tc>
      </w:tr>
      <w:tr w:rsidR="0086516A" w:rsidRPr="00AD4F78" w:rsidTr="00AD4F78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63,9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64,7</w:t>
            </w:r>
          </w:p>
        </w:tc>
      </w:tr>
      <w:tr w:rsidR="0086516A" w:rsidRPr="00AD4F78" w:rsidTr="00AD4F78">
        <w:trPr>
          <w:trHeight w:val="270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49,9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48,0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47,3</w:t>
            </w:r>
          </w:p>
        </w:tc>
      </w:tr>
      <w:tr w:rsidR="0086516A" w:rsidRPr="00AD4F78" w:rsidTr="00AD4F78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54,0</w:t>
            </w:r>
          </w:p>
        </w:tc>
      </w:tr>
      <w:tr w:rsidR="0086516A" w:rsidRPr="00AD4F78" w:rsidTr="00AD4F78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59,7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</w:tr>
      <w:tr w:rsidR="0086516A" w:rsidRPr="00AD4F78" w:rsidTr="00AD4F78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86516A" w:rsidRPr="00AD4F78" w:rsidTr="00AD4F78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31,6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24,4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24,4</w:t>
            </w:r>
          </w:p>
        </w:tc>
      </w:tr>
      <w:tr w:rsidR="0086516A" w:rsidRPr="00AD4F78" w:rsidTr="00AD4F78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83,8</w:t>
            </w:r>
          </w:p>
        </w:tc>
      </w:tr>
      <w:tr w:rsidR="0086516A" w:rsidRPr="00AD4F78" w:rsidTr="00AD4F78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87,8</w:t>
            </w:r>
          </w:p>
        </w:tc>
      </w:tr>
      <w:tr w:rsidR="0086516A" w:rsidRPr="00AD4F78" w:rsidTr="00AD4F78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84,4</w:t>
            </w:r>
          </w:p>
        </w:tc>
      </w:tr>
      <w:tr w:rsidR="0086516A" w:rsidRPr="00AD4F78" w:rsidTr="00AD4F78">
        <w:trPr>
          <w:trHeight w:val="252"/>
        </w:trPr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55-89 lat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15,6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28,9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cs="Calibri"/>
                <w:color w:val="000000"/>
                <w:sz w:val="16"/>
                <w:szCs w:val="16"/>
                <w:lang w:eastAsia="pl-PL"/>
              </w:rPr>
              <w:t>25,9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16A" w:rsidRPr="00AD4F78" w:rsidRDefault="0086516A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</w:tr>
    </w:tbl>
    <w:p w:rsidR="006F5F8C" w:rsidRPr="004968A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4968A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:rsidR="006F5F8C" w:rsidRDefault="006F5F8C" w:rsidP="00D34EB3">
      <w:pPr>
        <w:tabs>
          <w:tab w:val="left" w:pos="851"/>
        </w:tabs>
        <w:ind w:left="709" w:hanging="709"/>
        <w:rPr>
          <w:rFonts w:eastAsia="Times New Roman" w:cs="Arial"/>
          <w:b/>
          <w:szCs w:val="19"/>
          <w:lang w:eastAsia="pl-PL"/>
        </w:rPr>
      </w:pPr>
    </w:p>
    <w:p w:rsidR="0086060A" w:rsidRPr="00A25102" w:rsidRDefault="0086060A" w:rsidP="008219C6">
      <w:pPr>
        <w:spacing w:before="0" w:after="0"/>
        <w:rPr>
          <w:i/>
          <w:sz w:val="16"/>
          <w:szCs w:val="16"/>
        </w:rPr>
      </w:pPr>
    </w:p>
    <w:p w:rsidR="0086060A" w:rsidRPr="00A25102" w:rsidRDefault="0086060A" w:rsidP="008219C6">
      <w:pPr>
        <w:spacing w:before="0" w:after="0"/>
        <w:rPr>
          <w:i/>
          <w:sz w:val="16"/>
          <w:szCs w:val="16"/>
        </w:rPr>
      </w:pPr>
    </w:p>
    <w:p w:rsidR="0086060A" w:rsidRPr="00A25102" w:rsidRDefault="0086060A" w:rsidP="008219C6">
      <w:pPr>
        <w:spacing w:before="0" w:after="0"/>
        <w:rPr>
          <w:i/>
          <w:sz w:val="16"/>
          <w:szCs w:val="16"/>
        </w:rPr>
      </w:pPr>
    </w:p>
    <w:p w:rsidR="0086060A" w:rsidRPr="00A25102" w:rsidRDefault="0086060A" w:rsidP="008219C6">
      <w:pPr>
        <w:spacing w:before="0" w:after="0"/>
        <w:rPr>
          <w:i/>
          <w:sz w:val="16"/>
          <w:szCs w:val="16"/>
        </w:rPr>
      </w:pPr>
    </w:p>
    <w:p w:rsidR="0086060A" w:rsidRPr="00A25102" w:rsidRDefault="0086060A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BA3EFC" w:rsidRPr="00A25102" w:rsidRDefault="00BA3EFC" w:rsidP="008219C6">
      <w:pPr>
        <w:spacing w:before="0" w:after="0"/>
        <w:rPr>
          <w:i/>
          <w:sz w:val="16"/>
          <w:szCs w:val="16"/>
        </w:rPr>
      </w:pPr>
    </w:p>
    <w:p w:rsidR="0086060A" w:rsidRPr="00A25102" w:rsidRDefault="0086060A" w:rsidP="008219C6">
      <w:pPr>
        <w:spacing w:before="0" w:after="0"/>
        <w:rPr>
          <w:i/>
          <w:sz w:val="16"/>
          <w:szCs w:val="16"/>
        </w:rPr>
      </w:pPr>
    </w:p>
    <w:p w:rsidR="0086060A" w:rsidRPr="00A25102" w:rsidRDefault="0086060A" w:rsidP="008219C6">
      <w:pPr>
        <w:spacing w:before="0" w:after="0"/>
        <w:rPr>
          <w:i/>
          <w:sz w:val="16"/>
          <w:szCs w:val="16"/>
        </w:rPr>
      </w:pPr>
    </w:p>
    <w:p w:rsidR="00FA3148" w:rsidRPr="00A25102" w:rsidRDefault="00FA3148" w:rsidP="008219C6">
      <w:pPr>
        <w:spacing w:before="0" w:after="0"/>
        <w:rPr>
          <w:i/>
          <w:sz w:val="16"/>
          <w:szCs w:val="16"/>
        </w:rPr>
      </w:pP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Uwaga. W opracowaniu sumy składników mogą różnić się od wielkości „ogółem”, co jest wynikiem zaokrągleń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:rsidR="008219C6" w:rsidRPr="00270DD3" w:rsidRDefault="00D027F2" w:rsidP="00D027F2">
      <w:pPr>
        <w:rPr>
          <w:sz w:val="16"/>
          <w:szCs w:val="16"/>
        </w:rPr>
      </w:pPr>
      <w:r w:rsidRPr="00D11931">
        <w:rPr>
          <w:sz w:val="16"/>
          <w:szCs w:val="16"/>
        </w:rPr>
        <w:t xml:space="preserve">W związku z tym, że od 2021 roku ankieta ZD kierowana jest do osób w wieku 15-89 lat, a nie, jak </w:t>
      </w:r>
      <w:r w:rsidR="00E041BD">
        <w:rPr>
          <w:sz w:val="16"/>
          <w:szCs w:val="16"/>
        </w:rPr>
        <w:t>wcześniej</w:t>
      </w:r>
      <w:r w:rsidR="00D25338">
        <w:rPr>
          <w:sz w:val="16"/>
          <w:szCs w:val="16"/>
        </w:rPr>
        <w:t>,</w:t>
      </w:r>
      <w:r w:rsidRPr="00D11931">
        <w:rPr>
          <w:sz w:val="16"/>
          <w:szCs w:val="16"/>
        </w:rPr>
        <w:t xml:space="preserve"> </w:t>
      </w:r>
      <w:r w:rsidR="00D34EB3">
        <w:rPr>
          <w:sz w:val="16"/>
          <w:szCs w:val="16"/>
        </w:rPr>
        <w:br/>
      </w:r>
      <w:r w:rsidRPr="00D11931">
        <w:rPr>
          <w:sz w:val="16"/>
          <w:szCs w:val="16"/>
        </w:rPr>
        <w:t>15 lat i więcej, dane obejmujące populację osób pracujących, aktywnych zawodowo, czy biernych zawodowo również odnoszą się do takiej grupy wiekowej, jeśli nie wskazano inaczej</w:t>
      </w:r>
      <w:r w:rsidRPr="00286728">
        <w:rPr>
          <w:sz w:val="16"/>
          <w:szCs w:val="16"/>
        </w:rPr>
        <w:t>.</w:t>
      </w:r>
      <w:r w:rsidR="005E4587" w:rsidRPr="00286728">
        <w:rPr>
          <w:sz w:val="16"/>
          <w:szCs w:val="16"/>
        </w:rPr>
        <w:t xml:space="preserve"> Populacja osób bezrobotnych dotyczy osób w wieku 15–74 lata – jak dotychczas.</w:t>
      </w:r>
    </w:p>
    <w:p w:rsidR="00DA354B" w:rsidRPr="00807104" w:rsidRDefault="008219C6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:rsidR="00A25102" w:rsidRDefault="00A25102" w:rsidP="00406C49">
      <w:pPr>
        <w:spacing w:before="0" w:after="0"/>
      </w:pPr>
      <w:r w:rsidRPr="00A25102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BFD5A2E" wp14:editId="61795F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756285"/>
                <wp:effectExtent l="0" t="0" r="0" b="5715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102" w:rsidRPr="00BF200D" w:rsidRDefault="00A25102" w:rsidP="00A2510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A25102" w:rsidRPr="00E24D6D" w:rsidRDefault="00A25102" w:rsidP="00A25102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A25102" w:rsidRPr="00BF200D" w:rsidRDefault="00E041BD" w:rsidP="00A2510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="00A25102"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="00A25102"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:rsidR="00A25102" w:rsidRPr="00BF200D" w:rsidRDefault="00A25102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D5A2E" id="Pole tekstowe 16" o:spid="_x0000_s1056" type="#_x0000_t202" style="position:absolute;margin-left:0;margin-top:0;width:198.4pt;height:59.5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" filled="f" stroked="f">
                <v:textbox>
                  <w:txbxContent>
                    <w:p w:rsidR="00A25102" w:rsidRPr="00BF200D" w:rsidRDefault="00A25102" w:rsidP="00A2510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A25102" w:rsidRPr="00E24D6D" w:rsidRDefault="00A25102" w:rsidP="00A25102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:rsidR="00A25102" w:rsidRPr="00BF200D" w:rsidRDefault="00E041BD" w:rsidP="00A2510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="00A25102"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="00A25102"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Renata Wasilewska</w:t>
                      </w:r>
                    </w:p>
                    <w:p w:rsidR="00A25102" w:rsidRPr="00BF200D" w:rsidRDefault="00A25102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B7C4B9F" wp14:editId="0A6DD7ED">
                <wp:simplePos x="0" y="0"/>
                <wp:positionH relativeFrom="column">
                  <wp:posOffset>2743200</wp:posOffset>
                </wp:positionH>
                <wp:positionV relativeFrom="paragraph">
                  <wp:posOffset>7620</wp:posOffset>
                </wp:positionV>
                <wp:extent cx="3100705" cy="756285"/>
                <wp:effectExtent l="0" t="0" r="0" b="5715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102" w:rsidRPr="00BF200D" w:rsidRDefault="00A25102" w:rsidP="00A2510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A25102" w:rsidRPr="00E24D6D" w:rsidRDefault="00A25102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A25102" w:rsidRPr="00E24D6D" w:rsidRDefault="00A25102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A25102" w:rsidRPr="00BF200D" w:rsidRDefault="00A25102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C4B9F" id="Pole tekstowe 58" o:spid="_x0000_s1057" type="#_x0000_t202" style="position:absolute;margin-left:3in;margin-top:.6pt;width:244.15pt;height:59.5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" filled="f" stroked="f">
                <v:textbox>
                  <w:txbxContent>
                    <w:p w:rsidR="00A25102" w:rsidRPr="00BF200D" w:rsidRDefault="00A25102" w:rsidP="00A2510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A25102" w:rsidRPr="00E24D6D" w:rsidRDefault="00A25102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A25102" w:rsidRPr="00E24D6D" w:rsidRDefault="00A25102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Monika Bartel</w:t>
                      </w:r>
                    </w:p>
                    <w:p w:rsidR="00A25102" w:rsidRPr="00BF200D" w:rsidRDefault="00A25102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  <w:r w:rsidRPr="00A25102">
        <w:rPr>
          <w:noProof/>
          <w:lang w:eastAsia="pl-PL"/>
        </w:rPr>
        <w:drawing>
          <wp:anchor distT="0" distB="0" distL="114300" distR="114300" simplePos="0" relativeHeight="251874304" behindDoc="0" locked="0" layoutInCell="1" allowOverlap="1" wp14:anchorId="70E0555D" wp14:editId="6937B782">
            <wp:simplePos x="0" y="0"/>
            <wp:positionH relativeFrom="column">
              <wp:posOffset>270510</wp:posOffset>
            </wp:positionH>
            <wp:positionV relativeFrom="paragraph">
              <wp:posOffset>152400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033A991" wp14:editId="28FCDD7E">
                <wp:simplePos x="0" y="0"/>
                <wp:positionH relativeFrom="column">
                  <wp:posOffset>636270</wp:posOffset>
                </wp:positionH>
                <wp:positionV relativeFrom="paragraph">
                  <wp:posOffset>158115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2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102" w:rsidRPr="000D7DBB" w:rsidRDefault="00C579F4" w:rsidP="00A25102">
                            <w:pPr>
                              <w:spacing w:before="0" w:after="0" w:line="240" w:lineRule="auto"/>
                            </w:pPr>
                            <w:hyperlink r:id="rId27" w:history="1">
                              <w:r w:rsidR="00A25102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3A991" id="Pole tekstowe 457" o:spid="_x0000_s1058" type="#_x0000_t202" href="https://opole.stat.gov.pl/" style="position:absolute;margin-left:50.1pt;margin-top:12.45pt;width:113.4pt;height:19.8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" o:button="t" filled="f" stroked="f">
                <v:fill o:detectmouseclick="t"/>
                <v:textbox inset="1mm,1mm,1mm,1mm">
                  <w:txbxContent>
                    <w:p w:rsidR="00A25102" w:rsidRPr="000D7DBB" w:rsidRDefault="00C579F4" w:rsidP="00A25102">
                      <w:pPr>
                        <w:spacing w:before="0" w:after="0" w:line="240" w:lineRule="auto"/>
                      </w:pPr>
                      <w:hyperlink r:id="rId28" w:history="1">
                        <w:r w:rsidR="00A25102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w:drawing>
          <wp:anchor distT="0" distB="0" distL="114300" distR="114300" simplePos="0" relativeHeight="251876352" behindDoc="0" locked="0" layoutInCell="1" allowOverlap="1" wp14:anchorId="6B483667" wp14:editId="4C5C0F58">
            <wp:simplePos x="0" y="0"/>
            <wp:positionH relativeFrom="column">
              <wp:posOffset>2346960</wp:posOffset>
            </wp:positionH>
            <wp:positionV relativeFrom="paragraph">
              <wp:posOffset>169545</wp:posOffset>
            </wp:positionV>
            <wp:extent cx="250825" cy="251460"/>
            <wp:effectExtent l="0" t="0" r="0" b="0"/>
            <wp:wrapNone/>
            <wp:docPr id="36" name="Obraz 36" descr="logo Twittera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8" descr="logo Twittera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D23E4F0" wp14:editId="1512C028">
                <wp:simplePos x="0" y="0"/>
                <wp:positionH relativeFrom="column">
                  <wp:posOffset>2683510</wp:posOffset>
                </wp:positionH>
                <wp:positionV relativeFrom="paragraph">
                  <wp:posOffset>158750</wp:posOffset>
                </wp:positionV>
                <wp:extent cx="1259840" cy="251460"/>
                <wp:effectExtent l="0" t="0" r="0" b="0"/>
                <wp:wrapNone/>
                <wp:docPr id="50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102" w:rsidRDefault="00C579F4" w:rsidP="00A25102">
                            <w:pPr>
                              <w:spacing w:before="0" w:after="0" w:line="240" w:lineRule="auto"/>
                            </w:pPr>
                            <w:hyperlink r:id="rId31" w:history="1">
                              <w:r w:rsidR="00A25102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A25102" w:rsidRPr="00E24D6D">
                                <w:rPr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3E4F0" id="Pole tekstowe 50" o:spid="_x0000_s1059" type="#_x0000_t202" style="position:absolute;margin-left:211.3pt;margin-top:12.5pt;width:99.2pt;height:19.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" filled="f" stroked="f">
                <v:textbox inset="1mm,1mm,1mm,1mm">
                  <w:txbxContent>
                    <w:p w:rsidR="00A25102" w:rsidRDefault="00C579F4" w:rsidP="00A25102">
                      <w:pPr>
                        <w:spacing w:before="0" w:after="0" w:line="240" w:lineRule="auto"/>
                      </w:pPr>
                      <w:hyperlink r:id="rId32" w:history="1">
                        <w:r w:rsidR="00A25102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A25102" w:rsidRPr="00E24D6D">
                          <w:rPr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w:drawing>
          <wp:anchor distT="0" distB="0" distL="114300" distR="114300" simplePos="0" relativeHeight="251878400" behindDoc="0" locked="0" layoutInCell="1" allowOverlap="1" wp14:anchorId="5B8B7F16" wp14:editId="11975293">
            <wp:simplePos x="0" y="0"/>
            <wp:positionH relativeFrom="column">
              <wp:posOffset>4067810</wp:posOffset>
            </wp:positionH>
            <wp:positionV relativeFrom="paragraph">
              <wp:posOffset>160655</wp:posOffset>
            </wp:positionV>
            <wp:extent cx="250825" cy="251460"/>
            <wp:effectExtent l="0" t="0" r="0" b="0"/>
            <wp:wrapNone/>
            <wp:docPr id="4" name="Obraz 4" descr="logo Facebooka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60EC2E6" wp14:editId="0F57CA33">
                <wp:simplePos x="0" y="0"/>
                <wp:positionH relativeFrom="column">
                  <wp:posOffset>4384344</wp:posOffset>
                </wp:positionH>
                <wp:positionV relativeFrom="paragraph">
                  <wp:posOffset>158115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102" w:rsidRDefault="00C579F4" w:rsidP="00A25102">
                            <w:pPr>
                              <w:spacing w:before="0" w:after="0" w:line="240" w:lineRule="auto"/>
                            </w:pPr>
                            <w:hyperlink r:id="rId35" w:history="1">
                              <w:r w:rsidR="00A25102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A25102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EC2E6" id="Pole tekstowe 51" o:spid="_x0000_s1060" type="#_x0000_t202" style="position:absolute;margin-left:345.2pt;margin-top:12.45pt;width:99.2pt;height:19.8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" filled="f" stroked="f">
                <v:textbox inset="1mm,1mm,1mm,1mm">
                  <w:txbxContent>
                    <w:p w:rsidR="00A25102" w:rsidRDefault="00C579F4" w:rsidP="00A25102">
                      <w:pPr>
                        <w:spacing w:before="0" w:after="0" w:line="240" w:lineRule="auto"/>
                      </w:pPr>
                      <w:hyperlink r:id="rId36" w:history="1">
                        <w:r w:rsidR="00A25102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A25102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</w:p>
    <w:p w:rsidR="00A25102" w:rsidRDefault="00A25102" w:rsidP="00A25102">
      <w:pPr>
        <w:spacing w:before="0" w:after="0"/>
      </w:pPr>
    </w:p>
    <w:p w:rsidR="00406C49" w:rsidRDefault="00406C49" w:rsidP="00406C49">
      <w:pPr>
        <w:spacing w:before="0" w:after="0"/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364F7DD" wp14:editId="4385ACE8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5670550"/>
                <wp:effectExtent l="0" t="0" r="1270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88E" w:rsidRPr="00AE4FB4" w:rsidRDefault="003A788E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6516A" w:rsidRPr="0086516A" w:rsidRDefault="00C579F4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37" w:history="1">
                              <w:r w:rsidR="0086516A" w:rsidRPr="0086516A">
                                <w:rPr>
                                  <w:rStyle w:val="Hipercze"/>
                                  <w:color w:val="001D77"/>
                                </w:rPr>
                                <w:t>Zeszyt metodologiczny. Badanie Aktywności Ekonomicznej Ludności (metodologia obowiązująca do 2020 r. włącznie)</w:t>
                              </w:r>
                            </w:hyperlink>
                          </w:p>
                          <w:p w:rsidR="0086516A" w:rsidRPr="0086516A" w:rsidRDefault="00C579F4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6516A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86516A" w:rsidRPr="0086516A" w:rsidRDefault="00C579F4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39" w:history="1">
                              <w:r w:rsidR="0086516A" w:rsidRPr="0086516A">
                                <w:rPr>
                                  <w:rStyle w:val="Hipercze"/>
                                  <w:color w:val="001D77"/>
                                </w:rPr>
                                <w:t>Informacja na temat przeliczonych dla lat 2010-2020 wyników Badania Aktywności Ekonomicznej Ludności (BAEL)</w:t>
                              </w:r>
                            </w:hyperlink>
                          </w:p>
                          <w:p w:rsidR="0086516A" w:rsidRPr="0086516A" w:rsidRDefault="00C579F4" w:rsidP="0086516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86516A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– 2 kwartał 2022 roku</w:t>
                              </w:r>
                            </w:hyperlink>
                          </w:p>
                          <w:p w:rsidR="0086516A" w:rsidRPr="0086516A" w:rsidRDefault="00C579F4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41" w:history="1">
                              <w:r w:rsidR="0086516A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Pracujący, bezrobotni i bierni zawodowo (wyniki wstępne BAEL) – 3 kwartał 2022 roku</w:t>
                              </w:r>
                            </w:hyperlink>
                          </w:p>
                          <w:p w:rsidR="0086516A" w:rsidRPr="0086516A" w:rsidRDefault="00C579F4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86516A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opolskiego 2021</w:t>
                              </w:r>
                            </w:hyperlink>
                          </w:p>
                          <w:p w:rsidR="0086516A" w:rsidRPr="0086516A" w:rsidRDefault="00C579F4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43" w:history="1">
                              <w:r w:rsidR="0086516A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opolskiego 2022</w:t>
                              </w:r>
                            </w:hyperlink>
                            <w:r w:rsidR="0086516A" w:rsidRPr="0086516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86516A" w:rsidRPr="0086516A" w:rsidRDefault="00C579F4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44" w:history="1">
                              <w:r w:rsidR="0086516A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opolskiego – 3 kwartał 2022</w:t>
                              </w:r>
                            </w:hyperlink>
                          </w:p>
                          <w:p w:rsidR="003A788E" w:rsidRPr="008A51BC" w:rsidRDefault="003A788E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3A788E" w:rsidRPr="00BE6D23" w:rsidRDefault="003A78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A788E" w:rsidRPr="00A25102" w:rsidRDefault="00C579F4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45" w:history="1">
                              <w:r w:rsidR="003A788E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Dziedzinowe Bazy</w:t>
                              </w:r>
                              <w:r w:rsidR="003A788E" w:rsidRPr="008651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Wiedzy – Rynek pracy</w:t>
                              </w:r>
                            </w:hyperlink>
                          </w:p>
                          <w:p w:rsidR="003A788E" w:rsidRDefault="00C579F4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6" w:anchor="/" w:history="1">
                              <w:r w:rsidR="003A788E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Strateg</w:t>
                              </w:r>
                            </w:hyperlink>
                            <w:r w:rsidR="003A788E">
                              <w:rPr>
                                <w:color w:val="000000" w:themeColor="text1"/>
                                <w:szCs w:val="24"/>
                              </w:rPr>
                              <w:t xml:space="preserve"> –&gt; Obszary tematyczne –&gt; Rynek pracy</w:t>
                            </w:r>
                          </w:p>
                          <w:p w:rsidR="003A788E" w:rsidRPr="00566A31" w:rsidRDefault="00C579F4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7" w:history="1">
                              <w:r w:rsidR="003A788E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3A788E" w:rsidRPr="00A25102">
                              <w:rPr>
                                <w:color w:val="001D77"/>
                                <w:szCs w:val="24"/>
                              </w:rPr>
                              <w:t xml:space="preserve"> </w:t>
                            </w:r>
                            <w:r w:rsidR="003A788E">
                              <w:rPr>
                                <w:color w:val="000000" w:themeColor="text1"/>
                                <w:szCs w:val="24"/>
                              </w:rPr>
                              <w:t>–&gt; Rynek pracy</w:t>
                            </w:r>
                          </w:p>
                          <w:p w:rsidR="003A788E" w:rsidRPr="00566A31" w:rsidRDefault="003A788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A788E" w:rsidRPr="00A25102" w:rsidRDefault="003A788E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:rsidR="003A788E" w:rsidRPr="00A25102" w:rsidRDefault="00C579F4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3A788E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:rsidR="003A788E" w:rsidRPr="00A25102" w:rsidRDefault="00C579F4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3A788E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:rsidR="003A788E" w:rsidRPr="00A25102" w:rsidRDefault="00C579F4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3A788E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3A788E" w:rsidRPr="00A25102" w:rsidRDefault="00C579F4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3A788E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3A788E" w:rsidRDefault="003A78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4F7DD" id="_x0000_s1061" type="#_x0000_t202" style="position:absolute;margin-left:1.5pt;margin-top:34pt;width:516.5pt;height:44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" fillcolor="#f2f2f2 [3052]" strokecolor="white [3212]">
                <v:textbox>
                  <w:txbxContent>
                    <w:p w:rsidR="003A788E" w:rsidRPr="00AE4FB4" w:rsidRDefault="003A788E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:rsidR="0086516A" w:rsidRPr="0086516A" w:rsidRDefault="00C579F4" w:rsidP="0086516A">
                      <w:pPr>
                        <w:rPr>
                          <w:color w:val="001D77"/>
                        </w:rPr>
                      </w:pPr>
                      <w:hyperlink r:id="rId52" w:history="1">
                        <w:r w:rsidR="0086516A" w:rsidRPr="0086516A">
                          <w:rPr>
                            <w:rStyle w:val="Hipercze"/>
                            <w:color w:val="001D77"/>
                          </w:rPr>
                          <w:t>Zeszyt metodologiczny. Badanie Aktywności Ekonomicznej Ludności (metodologia obowiązująca do 2020 r. włącznie)</w:t>
                        </w:r>
                      </w:hyperlink>
                    </w:p>
                    <w:p w:rsidR="0086516A" w:rsidRPr="0086516A" w:rsidRDefault="00C579F4" w:rsidP="0086516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86516A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GUS na temat zmian wprowadzanych od 2021 r. w BAEL</w:t>
                        </w:r>
                      </w:hyperlink>
                    </w:p>
                    <w:p w:rsidR="0086516A" w:rsidRPr="0086516A" w:rsidRDefault="00C579F4" w:rsidP="0086516A">
                      <w:pPr>
                        <w:rPr>
                          <w:color w:val="001D77"/>
                        </w:rPr>
                      </w:pPr>
                      <w:hyperlink r:id="rId54" w:history="1">
                        <w:r w:rsidR="0086516A" w:rsidRPr="0086516A">
                          <w:rPr>
                            <w:rStyle w:val="Hipercze"/>
                            <w:color w:val="001D77"/>
                          </w:rPr>
                          <w:t>Informacja na temat przeliczonych dla lat 2010-2020 wyników Badania Aktywności Ekonomicznej Ludności (BAEL)</w:t>
                        </w:r>
                      </w:hyperlink>
                    </w:p>
                    <w:p w:rsidR="0086516A" w:rsidRPr="0086516A" w:rsidRDefault="00C579F4" w:rsidP="0086516A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86516A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– 2 kwartał 2022 roku</w:t>
                        </w:r>
                      </w:hyperlink>
                    </w:p>
                    <w:p w:rsidR="0086516A" w:rsidRPr="0086516A" w:rsidRDefault="00C579F4" w:rsidP="0086516A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56" w:history="1">
                        <w:r w:rsidR="0086516A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Pracujący, bezrobotni i bierni zawodowo (wyniki wstępne BAEL) – 3 kwartał 2022 roku</w:t>
                        </w:r>
                      </w:hyperlink>
                    </w:p>
                    <w:p w:rsidR="0086516A" w:rsidRPr="0086516A" w:rsidRDefault="00C579F4" w:rsidP="0086516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86516A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opolskiego 2021</w:t>
                        </w:r>
                      </w:hyperlink>
                    </w:p>
                    <w:p w:rsidR="0086516A" w:rsidRPr="0086516A" w:rsidRDefault="00C579F4" w:rsidP="0086516A">
                      <w:pPr>
                        <w:rPr>
                          <w:color w:val="001D77"/>
                        </w:rPr>
                      </w:pPr>
                      <w:hyperlink r:id="rId58" w:history="1">
                        <w:r w:rsidR="0086516A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opolskiego 2022</w:t>
                        </w:r>
                      </w:hyperlink>
                      <w:r w:rsidR="0086516A" w:rsidRPr="0086516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86516A" w:rsidRPr="0086516A" w:rsidRDefault="00C579F4" w:rsidP="0086516A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59" w:history="1">
                        <w:r w:rsidR="0086516A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opolskiego – 3 kwartał 2022</w:t>
                        </w:r>
                      </w:hyperlink>
                    </w:p>
                    <w:p w:rsidR="003A788E" w:rsidRPr="008A51BC" w:rsidRDefault="003A788E" w:rsidP="00AB6D25">
                      <w:pPr>
                        <w:rPr>
                          <w:b/>
                          <w:szCs w:val="24"/>
                        </w:rPr>
                      </w:pPr>
                    </w:p>
                    <w:p w:rsidR="003A788E" w:rsidRPr="00BE6D23" w:rsidRDefault="003A788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A788E" w:rsidRPr="00A25102" w:rsidRDefault="00C579F4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60" w:history="1">
                        <w:r w:rsidR="003A788E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Dziedzinowe Bazy</w:t>
                        </w:r>
                        <w:r w:rsidR="003A788E" w:rsidRPr="0086516A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Wiedzy – Rynek pracy</w:t>
                        </w:r>
                      </w:hyperlink>
                    </w:p>
                    <w:p w:rsidR="003A788E" w:rsidRDefault="00C579F4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61" w:anchor="/" w:history="1">
                        <w:r w:rsidR="003A788E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Strateg</w:t>
                        </w:r>
                      </w:hyperlink>
                      <w:r w:rsidR="003A788E">
                        <w:rPr>
                          <w:color w:val="000000" w:themeColor="text1"/>
                          <w:szCs w:val="24"/>
                        </w:rPr>
                        <w:t xml:space="preserve"> –&gt; Obszary tematyczne –&gt; Rynek pracy</w:t>
                      </w:r>
                    </w:p>
                    <w:p w:rsidR="003A788E" w:rsidRPr="00566A31" w:rsidRDefault="00C579F4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62" w:history="1">
                        <w:r w:rsidR="003A788E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</w:t>
                        </w:r>
                      </w:hyperlink>
                      <w:r w:rsidR="003A788E" w:rsidRPr="00A25102">
                        <w:rPr>
                          <w:color w:val="001D77"/>
                          <w:szCs w:val="24"/>
                        </w:rPr>
                        <w:t xml:space="preserve"> </w:t>
                      </w:r>
                      <w:r w:rsidR="003A788E">
                        <w:rPr>
                          <w:color w:val="000000" w:themeColor="text1"/>
                          <w:szCs w:val="24"/>
                        </w:rPr>
                        <w:t>–&gt; Rynek pracy</w:t>
                      </w:r>
                    </w:p>
                    <w:p w:rsidR="003A788E" w:rsidRPr="00566A31" w:rsidRDefault="003A788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A788E" w:rsidRPr="00A25102" w:rsidRDefault="003A788E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:rsidR="003A788E" w:rsidRPr="00A25102" w:rsidRDefault="00C579F4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63" w:history="1">
                        <w:r w:rsidR="003A788E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:rsidR="003A788E" w:rsidRPr="00A25102" w:rsidRDefault="00C579F4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64" w:history="1">
                        <w:r w:rsidR="003A788E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:rsidR="003A788E" w:rsidRPr="00A25102" w:rsidRDefault="00C579F4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65" w:history="1">
                        <w:r w:rsidR="003A788E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3A788E" w:rsidRPr="00A25102" w:rsidRDefault="00C579F4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66" w:history="1">
                        <w:r w:rsidR="003A788E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3A788E" w:rsidRDefault="003A788E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67"/>
      <w:footerReference w:type="default" r:id="rId6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9F4" w:rsidRDefault="00C579F4" w:rsidP="000662E2">
      <w:pPr>
        <w:spacing w:after="0" w:line="240" w:lineRule="auto"/>
      </w:pPr>
      <w:r>
        <w:separator/>
      </w:r>
    </w:p>
  </w:endnote>
  <w:endnote w:type="continuationSeparator" w:id="0">
    <w:p w:rsidR="00C579F4" w:rsidRDefault="00C579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DE2EB31-17A2-4BD7-BD78-8B578ABBAD8D}"/>
    <w:embedBold r:id="rId2" w:fontKey="{01A343DE-A6E5-4199-A6E5-1054A3EE79D9}"/>
    <w:embedItalic r:id="rId3" w:fontKey="{E6E6C2BE-D807-4521-BEDB-E5F7AA5FBA6E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7997300-F5BF-451B-A10B-9DDFCAD1F7B8}"/>
    <w:embedBold r:id="rId5" w:fontKey="{6B57C1AC-13EC-470D-AA9C-89917F0030D1}"/>
    <w:embedItalic r:id="rId6" w:fontKey="{64BB3974-2482-48FE-92F8-F21F6ADA806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1C60A6-E6A8-4D55-828E-149D73162E22}"/>
    <w:embedBold r:id="rId8" w:fontKey="{D9FA2E29-6FAB-4D17-8C00-E4FBC33D3F1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ADB2F33-D550-4FDE-B5EE-8D9636C8EA30}"/>
    <w:embedItalic r:id="rId10" w:fontKey="{A0E65C35-3950-45B7-BB17-93EAD3DB9FB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DB61882-65FE-4E3E-9016-E71C4B268BB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BE05C81-B38B-4FA6-8AF4-D79956C6C34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60CD938-B98F-4F83-B4C4-2E138751CE5D}"/>
    <w:embedBold r:id="rId14" w:fontKey="{3BC47BA9-4655-4C88-9D3A-0FE3D6F2A745}"/>
    <w:embedItalic r:id="rId15" w:fontKey="{A3E6521B-CF04-4E6E-A835-49390903D3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3A788E" w:rsidRDefault="003A78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69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88E" w:rsidRDefault="003A788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88E" w:rsidRDefault="003A788E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9F4" w:rsidRDefault="00C579F4" w:rsidP="000662E2">
      <w:pPr>
        <w:spacing w:after="0" w:line="240" w:lineRule="auto"/>
      </w:pPr>
      <w:r>
        <w:separator/>
      </w:r>
    </w:p>
  </w:footnote>
  <w:footnote w:type="continuationSeparator" w:id="0">
    <w:p w:rsidR="00C579F4" w:rsidRDefault="00C579F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88E" w:rsidRDefault="003A78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1A9274E" wp14:editId="0155C583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91BC66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:rsidR="003A788E" w:rsidRDefault="003A78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88E" w:rsidRDefault="003A788E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5286F4E7" wp14:editId="1E6E123F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32" name="Obraz 32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BEAF09" wp14:editId="514DD64B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A788E" w:rsidRPr="003C6C8D" w:rsidRDefault="003A78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BEAF09" id="Schemat blokowy: opóźnienie 6" o:spid="_x0000_s1062" alt="Napis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DgqyRH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A788E" w:rsidRPr="003C6C8D" w:rsidRDefault="003A78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3A788E" w:rsidRDefault="003A788E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:rsidR="003A788E" w:rsidRDefault="003A788E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:rsidR="003A788E" w:rsidRDefault="003A788E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222D5FC" wp14:editId="7D77FD1C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29BE6B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60FD5" wp14:editId="580A5789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30 grudnia 2022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788E" w:rsidRDefault="003A788E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C205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205DE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60FD5"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alt="Data publikacji informacji sygnalnej&#10;30 grudnia 2022 r. 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" filled="f" stroked="f">
              <v:textbox>
                <w:txbxContent>
                  <w:p w:rsidR="003A788E" w:rsidRDefault="003A788E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C205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205DE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88E" w:rsidRDefault="003A788E">
    <w:pPr>
      <w:pStyle w:val="Nagwek"/>
    </w:pPr>
  </w:p>
  <w:p w:rsidR="003A788E" w:rsidRDefault="003A78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95pt;height:125.2pt;visibility:visible" o:bullet="t">
        <v:imagedata r:id="rId1" o:title=""/>
      </v:shape>
    </w:pict>
  </w:numPicBullet>
  <w:numPicBullet w:numPicBulletId="1">
    <w:pict>
      <v:shape id="_x0000_i1039" type="#_x0000_t75" style="width:124.6pt;height:125.2pt;visibility:visible" o:bullet="t">
        <v:imagedata r:id="rId2" o:title=""/>
      </v:shape>
    </w:pict>
  </w:numPicBullet>
  <w:numPicBullet w:numPicBulletId="2">
    <w:pict>
      <v:shape id="_x0000_i1040" type="#_x0000_t75" style="width:23.8pt;height:24.4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3437"/>
    <w:rsid w:val="000047F4"/>
    <w:rsid w:val="00006A49"/>
    <w:rsid w:val="00006D76"/>
    <w:rsid w:val="0000709F"/>
    <w:rsid w:val="000078EC"/>
    <w:rsid w:val="000101D7"/>
    <w:rsid w:val="000108B8"/>
    <w:rsid w:val="000132F2"/>
    <w:rsid w:val="0001450C"/>
    <w:rsid w:val="000148FD"/>
    <w:rsid w:val="00014E20"/>
    <w:rsid w:val="000152F5"/>
    <w:rsid w:val="000154E6"/>
    <w:rsid w:val="00015849"/>
    <w:rsid w:val="0001656B"/>
    <w:rsid w:val="00016D62"/>
    <w:rsid w:val="00017675"/>
    <w:rsid w:val="00017682"/>
    <w:rsid w:val="0002095A"/>
    <w:rsid w:val="000214D5"/>
    <w:rsid w:val="00023616"/>
    <w:rsid w:val="00024C0F"/>
    <w:rsid w:val="00024E9F"/>
    <w:rsid w:val="000257EC"/>
    <w:rsid w:val="00025A4F"/>
    <w:rsid w:val="000300ED"/>
    <w:rsid w:val="000305D5"/>
    <w:rsid w:val="00030910"/>
    <w:rsid w:val="00031360"/>
    <w:rsid w:val="0003180E"/>
    <w:rsid w:val="00031D14"/>
    <w:rsid w:val="00033294"/>
    <w:rsid w:val="00034650"/>
    <w:rsid w:val="0004170F"/>
    <w:rsid w:val="00041826"/>
    <w:rsid w:val="00041909"/>
    <w:rsid w:val="00041E0E"/>
    <w:rsid w:val="0004255B"/>
    <w:rsid w:val="00043065"/>
    <w:rsid w:val="0004582E"/>
    <w:rsid w:val="000470AA"/>
    <w:rsid w:val="00051069"/>
    <w:rsid w:val="000521BE"/>
    <w:rsid w:val="00052665"/>
    <w:rsid w:val="00052CE6"/>
    <w:rsid w:val="000544BF"/>
    <w:rsid w:val="0005506B"/>
    <w:rsid w:val="00055291"/>
    <w:rsid w:val="000568F5"/>
    <w:rsid w:val="00057306"/>
    <w:rsid w:val="00057CA1"/>
    <w:rsid w:val="00061ED5"/>
    <w:rsid w:val="00062ABB"/>
    <w:rsid w:val="00062FC2"/>
    <w:rsid w:val="00064301"/>
    <w:rsid w:val="000652DB"/>
    <w:rsid w:val="000662E2"/>
    <w:rsid w:val="00066883"/>
    <w:rsid w:val="00067B4F"/>
    <w:rsid w:val="000723EA"/>
    <w:rsid w:val="00073327"/>
    <w:rsid w:val="00074393"/>
    <w:rsid w:val="0007488C"/>
    <w:rsid w:val="00074DD8"/>
    <w:rsid w:val="00075EE2"/>
    <w:rsid w:val="00076043"/>
    <w:rsid w:val="000765A5"/>
    <w:rsid w:val="000772AE"/>
    <w:rsid w:val="000806F7"/>
    <w:rsid w:val="00081FCA"/>
    <w:rsid w:val="00082B1E"/>
    <w:rsid w:val="00090647"/>
    <w:rsid w:val="00092009"/>
    <w:rsid w:val="0009449E"/>
    <w:rsid w:val="00094D7A"/>
    <w:rsid w:val="0009510D"/>
    <w:rsid w:val="00096A7D"/>
    <w:rsid w:val="00097840"/>
    <w:rsid w:val="000979BB"/>
    <w:rsid w:val="000A0C16"/>
    <w:rsid w:val="000A2919"/>
    <w:rsid w:val="000A3315"/>
    <w:rsid w:val="000A4607"/>
    <w:rsid w:val="000A4D97"/>
    <w:rsid w:val="000A4FE5"/>
    <w:rsid w:val="000A5445"/>
    <w:rsid w:val="000A56F7"/>
    <w:rsid w:val="000A5BFD"/>
    <w:rsid w:val="000A647E"/>
    <w:rsid w:val="000A75AD"/>
    <w:rsid w:val="000B0727"/>
    <w:rsid w:val="000B1438"/>
    <w:rsid w:val="000B1636"/>
    <w:rsid w:val="000B1F0C"/>
    <w:rsid w:val="000B2302"/>
    <w:rsid w:val="000B32AA"/>
    <w:rsid w:val="000B3B34"/>
    <w:rsid w:val="000B5BE9"/>
    <w:rsid w:val="000B6BA3"/>
    <w:rsid w:val="000B78F5"/>
    <w:rsid w:val="000C0ECB"/>
    <w:rsid w:val="000C135D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FF7"/>
    <w:rsid w:val="000D5A43"/>
    <w:rsid w:val="000D6D9E"/>
    <w:rsid w:val="000D6DFE"/>
    <w:rsid w:val="000E0918"/>
    <w:rsid w:val="000E0A2F"/>
    <w:rsid w:val="000E1BBC"/>
    <w:rsid w:val="000E2366"/>
    <w:rsid w:val="000E2B6D"/>
    <w:rsid w:val="000E4E19"/>
    <w:rsid w:val="000E5163"/>
    <w:rsid w:val="000E51EB"/>
    <w:rsid w:val="000E5522"/>
    <w:rsid w:val="000F080B"/>
    <w:rsid w:val="000F1815"/>
    <w:rsid w:val="000F2332"/>
    <w:rsid w:val="000F40AC"/>
    <w:rsid w:val="000F4819"/>
    <w:rsid w:val="000F4871"/>
    <w:rsid w:val="000F57B0"/>
    <w:rsid w:val="000F57DC"/>
    <w:rsid w:val="000F6F61"/>
    <w:rsid w:val="001011C3"/>
    <w:rsid w:val="0010464F"/>
    <w:rsid w:val="001102CB"/>
    <w:rsid w:val="001105D8"/>
    <w:rsid w:val="00110984"/>
    <w:rsid w:val="00110D87"/>
    <w:rsid w:val="00111CFE"/>
    <w:rsid w:val="00112AF9"/>
    <w:rsid w:val="0011313E"/>
    <w:rsid w:val="00114DB9"/>
    <w:rsid w:val="0011518F"/>
    <w:rsid w:val="00116087"/>
    <w:rsid w:val="001163AC"/>
    <w:rsid w:val="0011779C"/>
    <w:rsid w:val="00117C85"/>
    <w:rsid w:val="0012175C"/>
    <w:rsid w:val="00121CB0"/>
    <w:rsid w:val="001220D1"/>
    <w:rsid w:val="00122209"/>
    <w:rsid w:val="0012226F"/>
    <w:rsid w:val="00122779"/>
    <w:rsid w:val="00122B8F"/>
    <w:rsid w:val="00123908"/>
    <w:rsid w:val="001244E4"/>
    <w:rsid w:val="00124779"/>
    <w:rsid w:val="0012510A"/>
    <w:rsid w:val="00127F3E"/>
    <w:rsid w:val="00130296"/>
    <w:rsid w:val="00130636"/>
    <w:rsid w:val="0013101E"/>
    <w:rsid w:val="00131B4D"/>
    <w:rsid w:val="0013212D"/>
    <w:rsid w:val="00133B1B"/>
    <w:rsid w:val="001403C2"/>
    <w:rsid w:val="00140650"/>
    <w:rsid w:val="0014123E"/>
    <w:rsid w:val="001423B6"/>
    <w:rsid w:val="0014311F"/>
    <w:rsid w:val="001434A7"/>
    <w:rsid w:val="001448A7"/>
    <w:rsid w:val="00144915"/>
    <w:rsid w:val="0014547B"/>
    <w:rsid w:val="00146621"/>
    <w:rsid w:val="0014682F"/>
    <w:rsid w:val="0014723E"/>
    <w:rsid w:val="001472B1"/>
    <w:rsid w:val="00150AC9"/>
    <w:rsid w:val="001515AA"/>
    <w:rsid w:val="00152920"/>
    <w:rsid w:val="00152D14"/>
    <w:rsid w:val="00153DE5"/>
    <w:rsid w:val="00154972"/>
    <w:rsid w:val="00154F82"/>
    <w:rsid w:val="00156DC7"/>
    <w:rsid w:val="00157016"/>
    <w:rsid w:val="00157BD0"/>
    <w:rsid w:val="00157D41"/>
    <w:rsid w:val="001603F5"/>
    <w:rsid w:val="00160585"/>
    <w:rsid w:val="00162325"/>
    <w:rsid w:val="00162E9B"/>
    <w:rsid w:val="001632AA"/>
    <w:rsid w:val="00164381"/>
    <w:rsid w:val="00164C2F"/>
    <w:rsid w:val="00165A86"/>
    <w:rsid w:val="00165F1A"/>
    <w:rsid w:val="001665D4"/>
    <w:rsid w:val="00174E37"/>
    <w:rsid w:val="00175A4A"/>
    <w:rsid w:val="00177AD2"/>
    <w:rsid w:val="00180745"/>
    <w:rsid w:val="00181A48"/>
    <w:rsid w:val="00181EFE"/>
    <w:rsid w:val="00182047"/>
    <w:rsid w:val="0018271A"/>
    <w:rsid w:val="001838B1"/>
    <w:rsid w:val="00183E52"/>
    <w:rsid w:val="00184774"/>
    <w:rsid w:val="00185025"/>
    <w:rsid w:val="0018655D"/>
    <w:rsid w:val="00187AD9"/>
    <w:rsid w:val="00187CFA"/>
    <w:rsid w:val="00190C9F"/>
    <w:rsid w:val="00192221"/>
    <w:rsid w:val="001927A5"/>
    <w:rsid w:val="00193296"/>
    <w:rsid w:val="00193A60"/>
    <w:rsid w:val="00194A36"/>
    <w:rsid w:val="001951DA"/>
    <w:rsid w:val="00196A7D"/>
    <w:rsid w:val="001975E9"/>
    <w:rsid w:val="00197932"/>
    <w:rsid w:val="001A10C7"/>
    <w:rsid w:val="001A17BE"/>
    <w:rsid w:val="001A19AC"/>
    <w:rsid w:val="001A1E9A"/>
    <w:rsid w:val="001A2492"/>
    <w:rsid w:val="001A2E81"/>
    <w:rsid w:val="001A343D"/>
    <w:rsid w:val="001A348E"/>
    <w:rsid w:val="001A47EA"/>
    <w:rsid w:val="001A4DD5"/>
    <w:rsid w:val="001A60EB"/>
    <w:rsid w:val="001A6547"/>
    <w:rsid w:val="001A6A00"/>
    <w:rsid w:val="001A799F"/>
    <w:rsid w:val="001B18A0"/>
    <w:rsid w:val="001B4A92"/>
    <w:rsid w:val="001B4C4F"/>
    <w:rsid w:val="001B621D"/>
    <w:rsid w:val="001B7415"/>
    <w:rsid w:val="001C09DC"/>
    <w:rsid w:val="001C263E"/>
    <w:rsid w:val="001C3269"/>
    <w:rsid w:val="001C340E"/>
    <w:rsid w:val="001C35DA"/>
    <w:rsid w:val="001C3927"/>
    <w:rsid w:val="001C3BF8"/>
    <w:rsid w:val="001C4351"/>
    <w:rsid w:val="001C600E"/>
    <w:rsid w:val="001C6026"/>
    <w:rsid w:val="001D0311"/>
    <w:rsid w:val="001D0996"/>
    <w:rsid w:val="001D116A"/>
    <w:rsid w:val="001D1DB4"/>
    <w:rsid w:val="001D2515"/>
    <w:rsid w:val="001D2695"/>
    <w:rsid w:val="001D2869"/>
    <w:rsid w:val="001D4889"/>
    <w:rsid w:val="001D600B"/>
    <w:rsid w:val="001E0FB7"/>
    <w:rsid w:val="001E75BD"/>
    <w:rsid w:val="001E7D68"/>
    <w:rsid w:val="001E7D8A"/>
    <w:rsid w:val="001F0D89"/>
    <w:rsid w:val="001F1026"/>
    <w:rsid w:val="001F3A00"/>
    <w:rsid w:val="001F4294"/>
    <w:rsid w:val="001F47AE"/>
    <w:rsid w:val="001F53F3"/>
    <w:rsid w:val="001F5A5C"/>
    <w:rsid w:val="001F622F"/>
    <w:rsid w:val="001F6C89"/>
    <w:rsid w:val="001F7454"/>
    <w:rsid w:val="001F79D7"/>
    <w:rsid w:val="00200D27"/>
    <w:rsid w:val="00200E24"/>
    <w:rsid w:val="00202CF8"/>
    <w:rsid w:val="00204D20"/>
    <w:rsid w:val="00204DD0"/>
    <w:rsid w:val="00204FD8"/>
    <w:rsid w:val="0020682D"/>
    <w:rsid w:val="00206D2D"/>
    <w:rsid w:val="002107DD"/>
    <w:rsid w:val="00213A9F"/>
    <w:rsid w:val="00214757"/>
    <w:rsid w:val="00216090"/>
    <w:rsid w:val="00216D87"/>
    <w:rsid w:val="002174AC"/>
    <w:rsid w:val="00221B73"/>
    <w:rsid w:val="002221BC"/>
    <w:rsid w:val="002226B5"/>
    <w:rsid w:val="002226EF"/>
    <w:rsid w:val="002233B0"/>
    <w:rsid w:val="002246CB"/>
    <w:rsid w:val="002248BB"/>
    <w:rsid w:val="00224E68"/>
    <w:rsid w:val="002259C4"/>
    <w:rsid w:val="00225E81"/>
    <w:rsid w:val="00226885"/>
    <w:rsid w:val="00231428"/>
    <w:rsid w:val="00233A01"/>
    <w:rsid w:val="00242407"/>
    <w:rsid w:val="00244412"/>
    <w:rsid w:val="0024492D"/>
    <w:rsid w:val="00246E20"/>
    <w:rsid w:val="00250DB1"/>
    <w:rsid w:val="0025182A"/>
    <w:rsid w:val="002522E9"/>
    <w:rsid w:val="00252943"/>
    <w:rsid w:val="00254CC7"/>
    <w:rsid w:val="00256D06"/>
    <w:rsid w:val="002574F9"/>
    <w:rsid w:val="00257679"/>
    <w:rsid w:val="00260287"/>
    <w:rsid w:val="002608F6"/>
    <w:rsid w:val="00261F15"/>
    <w:rsid w:val="00262B61"/>
    <w:rsid w:val="0026376F"/>
    <w:rsid w:val="00264BF2"/>
    <w:rsid w:val="00265C15"/>
    <w:rsid w:val="00265E9E"/>
    <w:rsid w:val="00266E4E"/>
    <w:rsid w:val="00267215"/>
    <w:rsid w:val="002708C9"/>
    <w:rsid w:val="00270C56"/>
    <w:rsid w:val="00270CA3"/>
    <w:rsid w:val="00270DD3"/>
    <w:rsid w:val="002710AB"/>
    <w:rsid w:val="00271A4E"/>
    <w:rsid w:val="0027201E"/>
    <w:rsid w:val="00275011"/>
    <w:rsid w:val="00276195"/>
    <w:rsid w:val="00276811"/>
    <w:rsid w:val="00276FE3"/>
    <w:rsid w:val="00280275"/>
    <w:rsid w:val="002805FF"/>
    <w:rsid w:val="00280E9A"/>
    <w:rsid w:val="00281395"/>
    <w:rsid w:val="00281A97"/>
    <w:rsid w:val="00282699"/>
    <w:rsid w:val="00283456"/>
    <w:rsid w:val="00284632"/>
    <w:rsid w:val="002850D9"/>
    <w:rsid w:val="00285790"/>
    <w:rsid w:val="00286728"/>
    <w:rsid w:val="00286A93"/>
    <w:rsid w:val="0028794E"/>
    <w:rsid w:val="00287AEB"/>
    <w:rsid w:val="00287B99"/>
    <w:rsid w:val="00290BB4"/>
    <w:rsid w:val="00290C60"/>
    <w:rsid w:val="0029149B"/>
    <w:rsid w:val="00291900"/>
    <w:rsid w:val="00291DCB"/>
    <w:rsid w:val="002924F6"/>
    <w:rsid w:val="002926DF"/>
    <w:rsid w:val="002942D7"/>
    <w:rsid w:val="0029445E"/>
    <w:rsid w:val="00294D86"/>
    <w:rsid w:val="0029649B"/>
    <w:rsid w:val="00296697"/>
    <w:rsid w:val="00297BE2"/>
    <w:rsid w:val="00297D0E"/>
    <w:rsid w:val="002A0CE6"/>
    <w:rsid w:val="002A14A8"/>
    <w:rsid w:val="002A160C"/>
    <w:rsid w:val="002A1C6A"/>
    <w:rsid w:val="002A1F46"/>
    <w:rsid w:val="002A3BFC"/>
    <w:rsid w:val="002A3D01"/>
    <w:rsid w:val="002A4D68"/>
    <w:rsid w:val="002A557B"/>
    <w:rsid w:val="002B0472"/>
    <w:rsid w:val="002B1F79"/>
    <w:rsid w:val="002B283F"/>
    <w:rsid w:val="002B5AFE"/>
    <w:rsid w:val="002B6122"/>
    <w:rsid w:val="002B6B12"/>
    <w:rsid w:val="002C13A8"/>
    <w:rsid w:val="002C15CB"/>
    <w:rsid w:val="002C23A4"/>
    <w:rsid w:val="002C3185"/>
    <w:rsid w:val="002C3BBF"/>
    <w:rsid w:val="002C40FA"/>
    <w:rsid w:val="002C537F"/>
    <w:rsid w:val="002C7181"/>
    <w:rsid w:val="002D0D74"/>
    <w:rsid w:val="002D1381"/>
    <w:rsid w:val="002D3B59"/>
    <w:rsid w:val="002D4E92"/>
    <w:rsid w:val="002D5254"/>
    <w:rsid w:val="002D5FDA"/>
    <w:rsid w:val="002D66D1"/>
    <w:rsid w:val="002D78D7"/>
    <w:rsid w:val="002E3745"/>
    <w:rsid w:val="002E5291"/>
    <w:rsid w:val="002E5A2E"/>
    <w:rsid w:val="002E6140"/>
    <w:rsid w:val="002E61A3"/>
    <w:rsid w:val="002E6264"/>
    <w:rsid w:val="002E6985"/>
    <w:rsid w:val="002E71B6"/>
    <w:rsid w:val="002E7EB0"/>
    <w:rsid w:val="002F0161"/>
    <w:rsid w:val="002F1285"/>
    <w:rsid w:val="002F1820"/>
    <w:rsid w:val="002F1D40"/>
    <w:rsid w:val="002F2BDD"/>
    <w:rsid w:val="002F2F4A"/>
    <w:rsid w:val="002F385A"/>
    <w:rsid w:val="002F3DD0"/>
    <w:rsid w:val="002F4AAF"/>
    <w:rsid w:val="002F5449"/>
    <w:rsid w:val="002F7624"/>
    <w:rsid w:val="002F77C8"/>
    <w:rsid w:val="002F7FAA"/>
    <w:rsid w:val="00300359"/>
    <w:rsid w:val="00301A80"/>
    <w:rsid w:val="00302406"/>
    <w:rsid w:val="00304F22"/>
    <w:rsid w:val="00305E50"/>
    <w:rsid w:val="00306C7C"/>
    <w:rsid w:val="00307E41"/>
    <w:rsid w:val="0031079D"/>
    <w:rsid w:val="00310FF2"/>
    <w:rsid w:val="00313098"/>
    <w:rsid w:val="00313125"/>
    <w:rsid w:val="003133EB"/>
    <w:rsid w:val="00314A3B"/>
    <w:rsid w:val="00314F91"/>
    <w:rsid w:val="00315D90"/>
    <w:rsid w:val="00316175"/>
    <w:rsid w:val="003169D7"/>
    <w:rsid w:val="003202DD"/>
    <w:rsid w:val="00322CF1"/>
    <w:rsid w:val="00322EDD"/>
    <w:rsid w:val="00323EDF"/>
    <w:rsid w:val="00324A0D"/>
    <w:rsid w:val="003252E5"/>
    <w:rsid w:val="003260F9"/>
    <w:rsid w:val="00326F24"/>
    <w:rsid w:val="00327D94"/>
    <w:rsid w:val="003303B2"/>
    <w:rsid w:val="00331916"/>
    <w:rsid w:val="00331ADC"/>
    <w:rsid w:val="00332307"/>
    <w:rsid w:val="00332320"/>
    <w:rsid w:val="003333F2"/>
    <w:rsid w:val="00334272"/>
    <w:rsid w:val="00336E22"/>
    <w:rsid w:val="00337418"/>
    <w:rsid w:val="003412D4"/>
    <w:rsid w:val="0034284A"/>
    <w:rsid w:val="00343E3F"/>
    <w:rsid w:val="00343F81"/>
    <w:rsid w:val="00344CAD"/>
    <w:rsid w:val="00344FD1"/>
    <w:rsid w:val="00345051"/>
    <w:rsid w:val="00345798"/>
    <w:rsid w:val="0034655E"/>
    <w:rsid w:val="00347D72"/>
    <w:rsid w:val="0035023B"/>
    <w:rsid w:val="00350361"/>
    <w:rsid w:val="00350C45"/>
    <w:rsid w:val="00350F86"/>
    <w:rsid w:val="00352EE8"/>
    <w:rsid w:val="003537F3"/>
    <w:rsid w:val="0035411E"/>
    <w:rsid w:val="0035475F"/>
    <w:rsid w:val="00357611"/>
    <w:rsid w:val="00357CB8"/>
    <w:rsid w:val="0036070F"/>
    <w:rsid w:val="003617A3"/>
    <w:rsid w:val="00361D9F"/>
    <w:rsid w:val="00362077"/>
    <w:rsid w:val="00363698"/>
    <w:rsid w:val="003637E2"/>
    <w:rsid w:val="00364FFF"/>
    <w:rsid w:val="00365517"/>
    <w:rsid w:val="00365923"/>
    <w:rsid w:val="00367237"/>
    <w:rsid w:val="0037077F"/>
    <w:rsid w:val="00371AE1"/>
    <w:rsid w:val="00371C79"/>
    <w:rsid w:val="00372411"/>
    <w:rsid w:val="00372F14"/>
    <w:rsid w:val="003736BF"/>
    <w:rsid w:val="00373882"/>
    <w:rsid w:val="00375439"/>
    <w:rsid w:val="00375EDA"/>
    <w:rsid w:val="003771BA"/>
    <w:rsid w:val="00377D8E"/>
    <w:rsid w:val="00380077"/>
    <w:rsid w:val="003804B2"/>
    <w:rsid w:val="003807E9"/>
    <w:rsid w:val="00380B03"/>
    <w:rsid w:val="00380C99"/>
    <w:rsid w:val="00381B74"/>
    <w:rsid w:val="003822A0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90B7C"/>
    <w:rsid w:val="00392DB3"/>
    <w:rsid w:val="00393761"/>
    <w:rsid w:val="003938FD"/>
    <w:rsid w:val="003938FE"/>
    <w:rsid w:val="00394198"/>
    <w:rsid w:val="0039437F"/>
    <w:rsid w:val="003954AF"/>
    <w:rsid w:val="00396281"/>
    <w:rsid w:val="00396D18"/>
    <w:rsid w:val="00397920"/>
    <w:rsid w:val="00397D18"/>
    <w:rsid w:val="00397DCC"/>
    <w:rsid w:val="003A034A"/>
    <w:rsid w:val="003A0F00"/>
    <w:rsid w:val="003A1763"/>
    <w:rsid w:val="003A1B36"/>
    <w:rsid w:val="003A2155"/>
    <w:rsid w:val="003A395B"/>
    <w:rsid w:val="003A442C"/>
    <w:rsid w:val="003A4745"/>
    <w:rsid w:val="003A4897"/>
    <w:rsid w:val="003A4EC0"/>
    <w:rsid w:val="003A58F4"/>
    <w:rsid w:val="003A5FA0"/>
    <w:rsid w:val="003A6BC1"/>
    <w:rsid w:val="003A6C1E"/>
    <w:rsid w:val="003A788E"/>
    <w:rsid w:val="003A7CB4"/>
    <w:rsid w:val="003B1454"/>
    <w:rsid w:val="003B18B6"/>
    <w:rsid w:val="003B28FB"/>
    <w:rsid w:val="003B3160"/>
    <w:rsid w:val="003B333E"/>
    <w:rsid w:val="003B41FD"/>
    <w:rsid w:val="003B4AF0"/>
    <w:rsid w:val="003B5385"/>
    <w:rsid w:val="003B644A"/>
    <w:rsid w:val="003B6B8E"/>
    <w:rsid w:val="003B6EF5"/>
    <w:rsid w:val="003C0E7C"/>
    <w:rsid w:val="003C16DA"/>
    <w:rsid w:val="003C1FD4"/>
    <w:rsid w:val="003C2C81"/>
    <w:rsid w:val="003C3806"/>
    <w:rsid w:val="003C59E0"/>
    <w:rsid w:val="003C6A08"/>
    <w:rsid w:val="003C6C8D"/>
    <w:rsid w:val="003C71BE"/>
    <w:rsid w:val="003C7F1E"/>
    <w:rsid w:val="003D02D6"/>
    <w:rsid w:val="003D32C3"/>
    <w:rsid w:val="003D3C11"/>
    <w:rsid w:val="003D4CF4"/>
    <w:rsid w:val="003D4F95"/>
    <w:rsid w:val="003D5611"/>
    <w:rsid w:val="003D5615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D47"/>
    <w:rsid w:val="003E1149"/>
    <w:rsid w:val="003E26DA"/>
    <w:rsid w:val="003E34A3"/>
    <w:rsid w:val="003E3E59"/>
    <w:rsid w:val="003E4BA2"/>
    <w:rsid w:val="003E4D56"/>
    <w:rsid w:val="003E4E67"/>
    <w:rsid w:val="003E5168"/>
    <w:rsid w:val="003E6623"/>
    <w:rsid w:val="003F00BF"/>
    <w:rsid w:val="003F03F8"/>
    <w:rsid w:val="003F20DA"/>
    <w:rsid w:val="003F3175"/>
    <w:rsid w:val="003F3DA4"/>
    <w:rsid w:val="003F3E49"/>
    <w:rsid w:val="003F4C97"/>
    <w:rsid w:val="003F5CF6"/>
    <w:rsid w:val="003F6A22"/>
    <w:rsid w:val="003F6BB8"/>
    <w:rsid w:val="003F6CEE"/>
    <w:rsid w:val="003F7FE6"/>
    <w:rsid w:val="00400193"/>
    <w:rsid w:val="00401ECA"/>
    <w:rsid w:val="00403BC8"/>
    <w:rsid w:val="00406BE3"/>
    <w:rsid w:val="00406C49"/>
    <w:rsid w:val="00407568"/>
    <w:rsid w:val="00407C8F"/>
    <w:rsid w:val="00414D97"/>
    <w:rsid w:val="00415BE1"/>
    <w:rsid w:val="0041628A"/>
    <w:rsid w:val="0041670B"/>
    <w:rsid w:val="004203D0"/>
    <w:rsid w:val="004212E7"/>
    <w:rsid w:val="0042135C"/>
    <w:rsid w:val="0042239F"/>
    <w:rsid w:val="00422E2A"/>
    <w:rsid w:val="0042446D"/>
    <w:rsid w:val="004250A1"/>
    <w:rsid w:val="0042716D"/>
    <w:rsid w:val="00427BF8"/>
    <w:rsid w:val="0043089B"/>
    <w:rsid w:val="00430EFF"/>
    <w:rsid w:val="00431178"/>
    <w:rsid w:val="00431C02"/>
    <w:rsid w:val="00432183"/>
    <w:rsid w:val="00432C28"/>
    <w:rsid w:val="00432C7A"/>
    <w:rsid w:val="00433750"/>
    <w:rsid w:val="0043484A"/>
    <w:rsid w:val="004348CD"/>
    <w:rsid w:val="00435F96"/>
    <w:rsid w:val="00436AAA"/>
    <w:rsid w:val="00437395"/>
    <w:rsid w:val="00442FC3"/>
    <w:rsid w:val="0044393B"/>
    <w:rsid w:val="00443E19"/>
    <w:rsid w:val="00445047"/>
    <w:rsid w:val="004456E7"/>
    <w:rsid w:val="00445B60"/>
    <w:rsid w:val="004473E9"/>
    <w:rsid w:val="0044781F"/>
    <w:rsid w:val="00450CFA"/>
    <w:rsid w:val="004513F6"/>
    <w:rsid w:val="00451D3B"/>
    <w:rsid w:val="00452279"/>
    <w:rsid w:val="004529F2"/>
    <w:rsid w:val="00452E1B"/>
    <w:rsid w:val="0045346A"/>
    <w:rsid w:val="0045370D"/>
    <w:rsid w:val="004541EF"/>
    <w:rsid w:val="00454720"/>
    <w:rsid w:val="00455CD7"/>
    <w:rsid w:val="00457974"/>
    <w:rsid w:val="00460985"/>
    <w:rsid w:val="00461024"/>
    <w:rsid w:val="00462116"/>
    <w:rsid w:val="00462148"/>
    <w:rsid w:val="00462A4E"/>
    <w:rsid w:val="00463E39"/>
    <w:rsid w:val="00464528"/>
    <w:rsid w:val="00465114"/>
    <w:rsid w:val="004654FD"/>
    <w:rsid w:val="004657FC"/>
    <w:rsid w:val="00465B33"/>
    <w:rsid w:val="004673D5"/>
    <w:rsid w:val="00467744"/>
    <w:rsid w:val="0047100C"/>
    <w:rsid w:val="004715B9"/>
    <w:rsid w:val="004719F4"/>
    <w:rsid w:val="004733F6"/>
    <w:rsid w:val="00474BCD"/>
    <w:rsid w:val="00474E69"/>
    <w:rsid w:val="004753FA"/>
    <w:rsid w:val="00475C22"/>
    <w:rsid w:val="00476492"/>
    <w:rsid w:val="00477EE6"/>
    <w:rsid w:val="004817F3"/>
    <w:rsid w:val="0048239C"/>
    <w:rsid w:val="0048251A"/>
    <w:rsid w:val="00483C68"/>
    <w:rsid w:val="00483DD7"/>
    <w:rsid w:val="00483E39"/>
    <w:rsid w:val="00484806"/>
    <w:rsid w:val="00486AA6"/>
    <w:rsid w:val="0048775C"/>
    <w:rsid w:val="00491076"/>
    <w:rsid w:val="004914C3"/>
    <w:rsid w:val="00491863"/>
    <w:rsid w:val="00491E6D"/>
    <w:rsid w:val="004935FA"/>
    <w:rsid w:val="0049401F"/>
    <w:rsid w:val="00494D89"/>
    <w:rsid w:val="004951EE"/>
    <w:rsid w:val="00496160"/>
    <w:rsid w:val="0049621B"/>
    <w:rsid w:val="0049675C"/>
    <w:rsid w:val="00497AE2"/>
    <w:rsid w:val="00497BA4"/>
    <w:rsid w:val="004A2031"/>
    <w:rsid w:val="004A2DC0"/>
    <w:rsid w:val="004A304B"/>
    <w:rsid w:val="004A4C43"/>
    <w:rsid w:val="004A56B4"/>
    <w:rsid w:val="004A6AB3"/>
    <w:rsid w:val="004A71A3"/>
    <w:rsid w:val="004A7D75"/>
    <w:rsid w:val="004B0095"/>
    <w:rsid w:val="004B10A4"/>
    <w:rsid w:val="004B2701"/>
    <w:rsid w:val="004B583C"/>
    <w:rsid w:val="004B656D"/>
    <w:rsid w:val="004C0C17"/>
    <w:rsid w:val="004C0D15"/>
    <w:rsid w:val="004C0D50"/>
    <w:rsid w:val="004C1895"/>
    <w:rsid w:val="004C2246"/>
    <w:rsid w:val="004C2E76"/>
    <w:rsid w:val="004C644C"/>
    <w:rsid w:val="004C6742"/>
    <w:rsid w:val="004C67A5"/>
    <w:rsid w:val="004C6D40"/>
    <w:rsid w:val="004C6D95"/>
    <w:rsid w:val="004C70D0"/>
    <w:rsid w:val="004D0219"/>
    <w:rsid w:val="004D0A0B"/>
    <w:rsid w:val="004D1DFE"/>
    <w:rsid w:val="004D3428"/>
    <w:rsid w:val="004D40EC"/>
    <w:rsid w:val="004D58ED"/>
    <w:rsid w:val="004D6509"/>
    <w:rsid w:val="004D6CD6"/>
    <w:rsid w:val="004D6EF1"/>
    <w:rsid w:val="004E0384"/>
    <w:rsid w:val="004E3CC7"/>
    <w:rsid w:val="004E3CE1"/>
    <w:rsid w:val="004E3E17"/>
    <w:rsid w:val="004E537A"/>
    <w:rsid w:val="004E609B"/>
    <w:rsid w:val="004F0C3C"/>
    <w:rsid w:val="004F31BE"/>
    <w:rsid w:val="004F3828"/>
    <w:rsid w:val="004F3EE6"/>
    <w:rsid w:val="004F415B"/>
    <w:rsid w:val="004F46CA"/>
    <w:rsid w:val="004F4A18"/>
    <w:rsid w:val="004F5926"/>
    <w:rsid w:val="004F5AD4"/>
    <w:rsid w:val="004F5EF1"/>
    <w:rsid w:val="004F63FC"/>
    <w:rsid w:val="004F7A32"/>
    <w:rsid w:val="004F7EED"/>
    <w:rsid w:val="004F7F0E"/>
    <w:rsid w:val="0050038B"/>
    <w:rsid w:val="00500E42"/>
    <w:rsid w:val="00501B4B"/>
    <w:rsid w:val="00501F2E"/>
    <w:rsid w:val="005043FF"/>
    <w:rsid w:val="005047C1"/>
    <w:rsid w:val="00505A92"/>
    <w:rsid w:val="00505E57"/>
    <w:rsid w:val="005073D8"/>
    <w:rsid w:val="00507C3D"/>
    <w:rsid w:val="00507E8E"/>
    <w:rsid w:val="0051013F"/>
    <w:rsid w:val="00512CC3"/>
    <w:rsid w:val="005131E1"/>
    <w:rsid w:val="00513AF7"/>
    <w:rsid w:val="0051410E"/>
    <w:rsid w:val="00514E0B"/>
    <w:rsid w:val="00515164"/>
    <w:rsid w:val="00517227"/>
    <w:rsid w:val="005175EC"/>
    <w:rsid w:val="005176DC"/>
    <w:rsid w:val="00517C08"/>
    <w:rsid w:val="00520037"/>
    <w:rsid w:val="005203F1"/>
    <w:rsid w:val="00520994"/>
    <w:rsid w:val="005214E4"/>
    <w:rsid w:val="00521BC3"/>
    <w:rsid w:val="00521FCE"/>
    <w:rsid w:val="00522CEF"/>
    <w:rsid w:val="00523FF0"/>
    <w:rsid w:val="00524823"/>
    <w:rsid w:val="00524AF5"/>
    <w:rsid w:val="00524B0C"/>
    <w:rsid w:val="00525E9D"/>
    <w:rsid w:val="00526969"/>
    <w:rsid w:val="005306D2"/>
    <w:rsid w:val="00533632"/>
    <w:rsid w:val="005340E9"/>
    <w:rsid w:val="005359FD"/>
    <w:rsid w:val="00536D97"/>
    <w:rsid w:val="0054023A"/>
    <w:rsid w:val="00540693"/>
    <w:rsid w:val="00541E6E"/>
    <w:rsid w:val="0054251F"/>
    <w:rsid w:val="00542797"/>
    <w:rsid w:val="00543E22"/>
    <w:rsid w:val="00545764"/>
    <w:rsid w:val="00545D2B"/>
    <w:rsid w:val="00545E20"/>
    <w:rsid w:val="0054717B"/>
    <w:rsid w:val="005520D8"/>
    <w:rsid w:val="005544E2"/>
    <w:rsid w:val="005547BD"/>
    <w:rsid w:val="0055592F"/>
    <w:rsid w:val="005567FB"/>
    <w:rsid w:val="00556B05"/>
    <w:rsid w:val="00556CF1"/>
    <w:rsid w:val="00560AEC"/>
    <w:rsid w:val="005615A0"/>
    <w:rsid w:val="00562DCE"/>
    <w:rsid w:val="00563333"/>
    <w:rsid w:val="00563BD6"/>
    <w:rsid w:val="00564C28"/>
    <w:rsid w:val="00566408"/>
    <w:rsid w:val="00566A31"/>
    <w:rsid w:val="00566A79"/>
    <w:rsid w:val="00567BBF"/>
    <w:rsid w:val="005712AB"/>
    <w:rsid w:val="00571F91"/>
    <w:rsid w:val="0057395D"/>
    <w:rsid w:val="00575005"/>
    <w:rsid w:val="005757CF"/>
    <w:rsid w:val="005762A7"/>
    <w:rsid w:val="0057684A"/>
    <w:rsid w:val="0058067A"/>
    <w:rsid w:val="00580B03"/>
    <w:rsid w:val="00582526"/>
    <w:rsid w:val="00582838"/>
    <w:rsid w:val="00583424"/>
    <w:rsid w:val="00583A8D"/>
    <w:rsid w:val="00583B08"/>
    <w:rsid w:val="00584DBA"/>
    <w:rsid w:val="00585D42"/>
    <w:rsid w:val="00585E0A"/>
    <w:rsid w:val="005916D7"/>
    <w:rsid w:val="00593F3D"/>
    <w:rsid w:val="00594D4F"/>
    <w:rsid w:val="0059506B"/>
    <w:rsid w:val="005951B2"/>
    <w:rsid w:val="00596DFD"/>
    <w:rsid w:val="005A190A"/>
    <w:rsid w:val="005A23E6"/>
    <w:rsid w:val="005A2D41"/>
    <w:rsid w:val="005A41FD"/>
    <w:rsid w:val="005A5C9F"/>
    <w:rsid w:val="005A5F56"/>
    <w:rsid w:val="005A6305"/>
    <w:rsid w:val="005A65D1"/>
    <w:rsid w:val="005A6864"/>
    <w:rsid w:val="005A698C"/>
    <w:rsid w:val="005A6D53"/>
    <w:rsid w:val="005A725B"/>
    <w:rsid w:val="005A7FBC"/>
    <w:rsid w:val="005B0D14"/>
    <w:rsid w:val="005B1CEA"/>
    <w:rsid w:val="005B20C9"/>
    <w:rsid w:val="005B2809"/>
    <w:rsid w:val="005B28F6"/>
    <w:rsid w:val="005B2F72"/>
    <w:rsid w:val="005B3654"/>
    <w:rsid w:val="005B3F86"/>
    <w:rsid w:val="005B4301"/>
    <w:rsid w:val="005B4D1E"/>
    <w:rsid w:val="005B5A96"/>
    <w:rsid w:val="005C1112"/>
    <w:rsid w:val="005C1150"/>
    <w:rsid w:val="005C157D"/>
    <w:rsid w:val="005C1B11"/>
    <w:rsid w:val="005C1FE0"/>
    <w:rsid w:val="005C2E4A"/>
    <w:rsid w:val="005C5BC0"/>
    <w:rsid w:val="005C6568"/>
    <w:rsid w:val="005C784A"/>
    <w:rsid w:val="005D0569"/>
    <w:rsid w:val="005D1230"/>
    <w:rsid w:val="005D1977"/>
    <w:rsid w:val="005D222C"/>
    <w:rsid w:val="005D2E39"/>
    <w:rsid w:val="005D2FF1"/>
    <w:rsid w:val="005D36B6"/>
    <w:rsid w:val="005D3747"/>
    <w:rsid w:val="005D6174"/>
    <w:rsid w:val="005D7ADD"/>
    <w:rsid w:val="005E0799"/>
    <w:rsid w:val="005E099A"/>
    <w:rsid w:val="005E1A04"/>
    <w:rsid w:val="005E1C63"/>
    <w:rsid w:val="005E1C80"/>
    <w:rsid w:val="005E2218"/>
    <w:rsid w:val="005E37B7"/>
    <w:rsid w:val="005E426E"/>
    <w:rsid w:val="005E4403"/>
    <w:rsid w:val="005E4587"/>
    <w:rsid w:val="005E45BD"/>
    <w:rsid w:val="005E4E2F"/>
    <w:rsid w:val="005E57FC"/>
    <w:rsid w:val="005E5BC3"/>
    <w:rsid w:val="005F08BB"/>
    <w:rsid w:val="005F128D"/>
    <w:rsid w:val="005F1B5D"/>
    <w:rsid w:val="005F37ED"/>
    <w:rsid w:val="005F5A80"/>
    <w:rsid w:val="005F752F"/>
    <w:rsid w:val="005F7845"/>
    <w:rsid w:val="005F7923"/>
    <w:rsid w:val="00600D81"/>
    <w:rsid w:val="00601DE8"/>
    <w:rsid w:val="00601F74"/>
    <w:rsid w:val="00602C42"/>
    <w:rsid w:val="006032A3"/>
    <w:rsid w:val="00603709"/>
    <w:rsid w:val="006044FF"/>
    <w:rsid w:val="0060494C"/>
    <w:rsid w:val="00606483"/>
    <w:rsid w:val="0060750A"/>
    <w:rsid w:val="00607CC5"/>
    <w:rsid w:val="006103DC"/>
    <w:rsid w:val="00611953"/>
    <w:rsid w:val="00612BD7"/>
    <w:rsid w:val="00614AB0"/>
    <w:rsid w:val="006154B4"/>
    <w:rsid w:val="00615DB0"/>
    <w:rsid w:val="00620512"/>
    <w:rsid w:val="00620AD7"/>
    <w:rsid w:val="00620C57"/>
    <w:rsid w:val="0062294D"/>
    <w:rsid w:val="006236CB"/>
    <w:rsid w:val="006239FD"/>
    <w:rsid w:val="00623FB3"/>
    <w:rsid w:val="00624365"/>
    <w:rsid w:val="00624400"/>
    <w:rsid w:val="00624427"/>
    <w:rsid w:val="00624911"/>
    <w:rsid w:val="00624E8F"/>
    <w:rsid w:val="00625D37"/>
    <w:rsid w:val="0062634F"/>
    <w:rsid w:val="00627420"/>
    <w:rsid w:val="00630BDE"/>
    <w:rsid w:val="00630FF5"/>
    <w:rsid w:val="00633014"/>
    <w:rsid w:val="006330DD"/>
    <w:rsid w:val="006340A0"/>
    <w:rsid w:val="0063437B"/>
    <w:rsid w:val="00635049"/>
    <w:rsid w:val="00635F6F"/>
    <w:rsid w:val="0063616C"/>
    <w:rsid w:val="0063642D"/>
    <w:rsid w:val="00636D36"/>
    <w:rsid w:val="00640661"/>
    <w:rsid w:val="00640F08"/>
    <w:rsid w:val="00640F63"/>
    <w:rsid w:val="00640FAA"/>
    <w:rsid w:val="0064178C"/>
    <w:rsid w:val="00641C0B"/>
    <w:rsid w:val="00642448"/>
    <w:rsid w:val="0064269A"/>
    <w:rsid w:val="00643A0B"/>
    <w:rsid w:val="00645577"/>
    <w:rsid w:val="00645AA3"/>
    <w:rsid w:val="00645EE2"/>
    <w:rsid w:val="00646CBE"/>
    <w:rsid w:val="006476EB"/>
    <w:rsid w:val="006506CF"/>
    <w:rsid w:val="00650ABE"/>
    <w:rsid w:val="00651C06"/>
    <w:rsid w:val="006521D0"/>
    <w:rsid w:val="00655F64"/>
    <w:rsid w:val="006567B5"/>
    <w:rsid w:val="00656898"/>
    <w:rsid w:val="00660D9B"/>
    <w:rsid w:val="00664E14"/>
    <w:rsid w:val="00665751"/>
    <w:rsid w:val="00665F91"/>
    <w:rsid w:val="006666C7"/>
    <w:rsid w:val="006673CA"/>
    <w:rsid w:val="00667524"/>
    <w:rsid w:val="00667620"/>
    <w:rsid w:val="006703AC"/>
    <w:rsid w:val="00671EDB"/>
    <w:rsid w:val="00673C26"/>
    <w:rsid w:val="006741ED"/>
    <w:rsid w:val="00676023"/>
    <w:rsid w:val="006763CC"/>
    <w:rsid w:val="006764E2"/>
    <w:rsid w:val="00676D25"/>
    <w:rsid w:val="006776FA"/>
    <w:rsid w:val="0068055E"/>
    <w:rsid w:val="006812AF"/>
    <w:rsid w:val="00681B06"/>
    <w:rsid w:val="006823C3"/>
    <w:rsid w:val="0068327D"/>
    <w:rsid w:val="00683F93"/>
    <w:rsid w:val="0068470C"/>
    <w:rsid w:val="006865C2"/>
    <w:rsid w:val="00687124"/>
    <w:rsid w:val="0069245E"/>
    <w:rsid w:val="00693697"/>
    <w:rsid w:val="00694AF0"/>
    <w:rsid w:val="006950C3"/>
    <w:rsid w:val="00697345"/>
    <w:rsid w:val="006A05B2"/>
    <w:rsid w:val="006A2474"/>
    <w:rsid w:val="006A2801"/>
    <w:rsid w:val="006A3676"/>
    <w:rsid w:val="006A4686"/>
    <w:rsid w:val="006A55F7"/>
    <w:rsid w:val="006B0E9E"/>
    <w:rsid w:val="006B2842"/>
    <w:rsid w:val="006B3F4C"/>
    <w:rsid w:val="006B4981"/>
    <w:rsid w:val="006B4DF4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C449C"/>
    <w:rsid w:val="006D03AE"/>
    <w:rsid w:val="006D0793"/>
    <w:rsid w:val="006D1507"/>
    <w:rsid w:val="006D2ED1"/>
    <w:rsid w:val="006D3497"/>
    <w:rsid w:val="006D37FB"/>
    <w:rsid w:val="006D4054"/>
    <w:rsid w:val="006D5268"/>
    <w:rsid w:val="006D5BED"/>
    <w:rsid w:val="006D7053"/>
    <w:rsid w:val="006D729F"/>
    <w:rsid w:val="006D7619"/>
    <w:rsid w:val="006D7BC1"/>
    <w:rsid w:val="006E02EC"/>
    <w:rsid w:val="006E04A2"/>
    <w:rsid w:val="006E0CB5"/>
    <w:rsid w:val="006E15F3"/>
    <w:rsid w:val="006E1B52"/>
    <w:rsid w:val="006E2E3A"/>
    <w:rsid w:val="006F02DD"/>
    <w:rsid w:val="006F0BCC"/>
    <w:rsid w:val="006F13A6"/>
    <w:rsid w:val="006F2B64"/>
    <w:rsid w:val="006F3D27"/>
    <w:rsid w:val="006F4CA3"/>
    <w:rsid w:val="006F5F8C"/>
    <w:rsid w:val="006F623C"/>
    <w:rsid w:val="006F6E4B"/>
    <w:rsid w:val="00701E07"/>
    <w:rsid w:val="007022DD"/>
    <w:rsid w:val="00702F73"/>
    <w:rsid w:val="0070320E"/>
    <w:rsid w:val="007033DA"/>
    <w:rsid w:val="007060F8"/>
    <w:rsid w:val="0070682B"/>
    <w:rsid w:val="00706BC2"/>
    <w:rsid w:val="007120EC"/>
    <w:rsid w:val="00712F6E"/>
    <w:rsid w:val="00713427"/>
    <w:rsid w:val="00713446"/>
    <w:rsid w:val="00713C7D"/>
    <w:rsid w:val="007151C0"/>
    <w:rsid w:val="0072015C"/>
    <w:rsid w:val="007202AF"/>
    <w:rsid w:val="00720522"/>
    <w:rsid w:val="007211B1"/>
    <w:rsid w:val="00723D32"/>
    <w:rsid w:val="00723F15"/>
    <w:rsid w:val="00726431"/>
    <w:rsid w:val="00727294"/>
    <w:rsid w:val="0072731C"/>
    <w:rsid w:val="0072764E"/>
    <w:rsid w:val="00727AD2"/>
    <w:rsid w:val="0073068D"/>
    <w:rsid w:val="00731055"/>
    <w:rsid w:val="00731C82"/>
    <w:rsid w:val="00732755"/>
    <w:rsid w:val="00735AFF"/>
    <w:rsid w:val="0073683F"/>
    <w:rsid w:val="00736AA1"/>
    <w:rsid w:val="00737B39"/>
    <w:rsid w:val="007418EA"/>
    <w:rsid w:val="00742AA6"/>
    <w:rsid w:val="0074388C"/>
    <w:rsid w:val="00744147"/>
    <w:rsid w:val="00746187"/>
    <w:rsid w:val="0074659D"/>
    <w:rsid w:val="007466BA"/>
    <w:rsid w:val="007507A1"/>
    <w:rsid w:val="00751E42"/>
    <w:rsid w:val="00751F79"/>
    <w:rsid w:val="00752574"/>
    <w:rsid w:val="0075370C"/>
    <w:rsid w:val="00753D61"/>
    <w:rsid w:val="007552C6"/>
    <w:rsid w:val="00755463"/>
    <w:rsid w:val="00755CC3"/>
    <w:rsid w:val="00755F3F"/>
    <w:rsid w:val="00756093"/>
    <w:rsid w:val="00756150"/>
    <w:rsid w:val="00757654"/>
    <w:rsid w:val="00757E0B"/>
    <w:rsid w:val="00760802"/>
    <w:rsid w:val="00760EAA"/>
    <w:rsid w:val="0076254F"/>
    <w:rsid w:val="007642E0"/>
    <w:rsid w:val="00764A26"/>
    <w:rsid w:val="00764CBF"/>
    <w:rsid w:val="00764F55"/>
    <w:rsid w:val="00765388"/>
    <w:rsid w:val="007667D5"/>
    <w:rsid w:val="00767501"/>
    <w:rsid w:val="00770DFF"/>
    <w:rsid w:val="007711A0"/>
    <w:rsid w:val="00771E4A"/>
    <w:rsid w:val="007741FC"/>
    <w:rsid w:val="00774963"/>
    <w:rsid w:val="00775199"/>
    <w:rsid w:val="00775564"/>
    <w:rsid w:val="00775659"/>
    <w:rsid w:val="0077612C"/>
    <w:rsid w:val="00777308"/>
    <w:rsid w:val="00777798"/>
    <w:rsid w:val="007801F5"/>
    <w:rsid w:val="00781A30"/>
    <w:rsid w:val="00781AEA"/>
    <w:rsid w:val="0078290B"/>
    <w:rsid w:val="00782EBF"/>
    <w:rsid w:val="00783CA4"/>
    <w:rsid w:val="007842FB"/>
    <w:rsid w:val="0078474A"/>
    <w:rsid w:val="0078483A"/>
    <w:rsid w:val="00786124"/>
    <w:rsid w:val="00791087"/>
    <w:rsid w:val="00791C93"/>
    <w:rsid w:val="0079301F"/>
    <w:rsid w:val="0079462D"/>
    <w:rsid w:val="00794E96"/>
    <w:rsid w:val="0079514B"/>
    <w:rsid w:val="007966F9"/>
    <w:rsid w:val="00797611"/>
    <w:rsid w:val="007A10A2"/>
    <w:rsid w:val="007A1C8A"/>
    <w:rsid w:val="007A2DC1"/>
    <w:rsid w:val="007A3E8B"/>
    <w:rsid w:val="007A418B"/>
    <w:rsid w:val="007A421C"/>
    <w:rsid w:val="007A5210"/>
    <w:rsid w:val="007A5875"/>
    <w:rsid w:val="007B228B"/>
    <w:rsid w:val="007B3877"/>
    <w:rsid w:val="007B4DDD"/>
    <w:rsid w:val="007B6AF1"/>
    <w:rsid w:val="007B7908"/>
    <w:rsid w:val="007C0581"/>
    <w:rsid w:val="007C2231"/>
    <w:rsid w:val="007C3B6D"/>
    <w:rsid w:val="007C513B"/>
    <w:rsid w:val="007C62C7"/>
    <w:rsid w:val="007C6D13"/>
    <w:rsid w:val="007C709B"/>
    <w:rsid w:val="007C7183"/>
    <w:rsid w:val="007D03E8"/>
    <w:rsid w:val="007D3319"/>
    <w:rsid w:val="007D335D"/>
    <w:rsid w:val="007D3784"/>
    <w:rsid w:val="007D431A"/>
    <w:rsid w:val="007D4BAB"/>
    <w:rsid w:val="007D5C1D"/>
    <w:rsid w:val="007D5D8B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3314"/>
    <w:rsid w:val="007E4B03"/>
    <w:rsid w:val="007E6B9D"/>
    <w:rsid w:val="007E7D04"/>
    <w:rsid w:val="007F0A3F"/>
    <w:rsid w:val="007F2FC2"/>
    <w:rsid w:val="007F324B"/>
    <w:rsid w:val="007F3AB0"/>
    <w:rsid w:val="007F4F80"/>
    <w:rsid w:val="007F584C"/>
    <w:rsid w:val="007F58C3"/>
    <w:rsid w:val="007F6190"/>
    <w:rsid w:val="007F7F77"/>
    <w:rsid w:val="0080251F"/>
    <w:rsid w:val="00803722"/>
    <w:rsid w:val="008038F3"/>
    <w:rsid w:val="0080455C"/>
    <w:rsid w:val="0080553C"/>
    <w:rsid w:val="00805B46"/>
    <w:rsid w:val="00806FE6"/>
    <w:rsid w:val="00807104"/>
    <w:rsid w:val="00807229"/>
    <w:rsid w:val="00807A24"/>
    <w:rsid w:val="0081160A"/>
    <w:rsid w:val="0081301F"/>
    <w:rsid w:val="0081312E"/>
    <w:rsid w:val="00814359"/>
    <w:rsid w:val="008158F4"/>
    <w:rsid w:val="008163F9"/>
    <w:rsid w:val="0081662D"/>
    <w:rsid w:val="00820733"/>
    <w:rsid w:val="008210A9"/>
    <w:rsid w:val="008219C6"/>
    <w:rsid w:val="00821D65"/>
    <w:rsid w:val="00821E82"/>
    <w:rsid w:val="00822F83"/>
    <w:rsid w:val="00823939"/>
    <w:rsid w:val="00823DED"/>
    <w:rsid w:val="00823E7D"/>
    <w:rsid w:val="00825D99"/>
    <w:rsid w:val="00825DC2"/>
    <w:rsid w:val="00826278"/>
    <w:rsid w:val="00826832"/>
    <w:rsid w:val="00826967"/>
    <w:rsid w:val="00826A34"/>
    <w:rsid w:val="00826B6F"/>
    <w:rsid w:val="0083237C"/>
    <w:rsid w:val="00834AAE"/>
    <w:rsid w:val="00834AD3"/>
    <w:rsid w:val="008362DA"/>
    <w:rsid w:val="00836A33"/>
    <w:rsid w:val="00836D1E"/>
    <w:rsid w:val="00840142"/>
    <w:rsid w:val="0084032B"/>
    <w:rsid w:val="008404F1"/>
    <w:rsid w:val="008406B1"/>
    <w:rsid w:val="008418C0"/>
    <w:rsid w:val="00842B7A"/>
    <w:rsid w:val="00843795"/>
    <w:rsid w:val="00844E13"/>
    <w:rsid w:val="00846217"/>
    <w:rsid w:val="00846A75"/>
    <w:rsid w:val="0084744F"/>
    <w:rsid w:val="00847F0F"/>
    <w:rsid w:val="00852448"/>
    <w:rsid w:val="00852DE6"/>
    <w:rsid w:val="00853297"/>
    <w:rsid w:val="00855D55"/>
    <w:rsid w:val="00857E29"/>
    <w:rsid w:val="00857F90"/>
    <w:rsid w:val="0086052C"/>
    <w:rsid w:val="0086060A"/>
    <w:rsid w:val="00861644"/>
    <w:rsid w:val="00861835"/>
    <w:rsid w:val="0086284A"/>
    <w:rsid w:val="008638E3"/>
    <w:rsid w:val="0086447C"/>
    <w:rsid w:val="00864EDC"/>
    <w:rsid w:val="0086516A"/>
    <w:rsid w:val="00865743"/>
    <w:rsid w:val="008669D6"/>
    <w:rsid w:val="00866FB5"/>
    <w:rsid w:val="00871BA2"/>
    <w:rsid w:val="00872FA3"/>
    <w:rsid w:val="00874227"/>
    <w:rsid w:val="00875A69"/>
    <w:rsid w:val="0087638F"/>
    <w:rsid w:val="00876630"/>
    <w:rsid w:val="008770E6"/>
    <w:rsid w:val="008803DC"/>
    <w:rsid w:val="00880895"/>
    <w:rsid w:val="00880AA6"/>
    <w:rsid w:val="00882062"/>
    <w:rsid w:val="0088258A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E92"/>
    <w:rsid w:val="00893FA7"/>
    <w:rsid w:val="008944CC"/>
    <w:rsid w:val="00894746"/>
    <w:rsid w:val="0089482F"/>
    <w:rsid w:val="00896399"/>
    <w:rsid w:val="008977C7"/>
    <w:rsid w:val="008A26D9"/>
    <w:rsid w:val="008A2BAC"/>
    <w:rsid w:val="008A31BA"/>
    <w:rsid w:val="008A3C5E"/>
    <w:rsid w:val="008A51BC"/>
    <w:rsid w:val="008A63C9"/>
    <w:rsid w:val="008A67F8"/>
    <w:rsid w:val="008A7436"/>
    <w:rsid w:val="008A7936"/>
    <w:rsid w:val="008B06BB"/>
    <w:rsid w:val="008B086F"/>
    <w:rsid w:val="008B4095"/>
    <w:rsid w:val="008B4E97"/>
    <w:rsid w:val="008B4F95"/>
    <w:rsid w:val="008B5814"/>
    <w:rsid w:val="008B5C4F"/>
    <w:rsid w:val="008B7354"/>
    <w:rsid w:val="008B793A"/>
    <w:rsid w:val="008C02E9"/>
    <w:rsid w:val="008C0310"/>
    <w:rsid w:val="008C0C29"/>
    <w:rsid w:val="008C0FDC"/>
    <w:rsid w:val="008C1FF9"/>
    <w:rsid w:val="008C26A9"/>
    <w:rsid w:val="008C3F07"/>
    <w:rsid w:val="008C4A03"/>
    <w:rsid w:val="008C5A2F"/>
    <w:rsid w:val="008C71AA"/>
    <w:rsid w:val="008C735F"/>
    <w:rsid w:val="008D0202"/>
    <w:rsid w:val="008D13F7"/>
    <w:rsid w:val="008D15A3"/>
    <w:rsid w:val="008D1A33"/>
    <w:rsid w:val="008D2493"/>
    <w:rsid w:val="008D2EBF"/>
    <w:rsid w:val="008D33E7"/>
    <w:rsid w:val="008D3806"/>
    <w:rsid w:val="008D43B1"/>
    <w:rsid w:val="008D43FB"/>
    <w:rsid w:val="008D4620"/>
    <w:rsid w:val="008D5252"/>
    <w:rsid w:val="008D5324"/>
    <w:rsid w:val="008D6B49"/>
    <w:rsid w:val="008D7190"/>
    <w:rsid w:val="008D77BD"/>
    <w:rsid w:val="008E072C"/>
    <w:rsid w:val="008E0739"/>
    <w:rsid w:val="008E3CE0"/>
    <w:rsid w:val="008E44EF"/>
    <w:rsid w:val="008E6393"/>
    <w:rsid w:val="008F196C"/>
    <w:rsid w:val="008F1D5A"/>
    <w:rsid w:val="008F1E7F"/>
    <w:rsid w:val="008F294F"/>
    <w:rsid w:val="008F336C"/>
    <w:rsid w:val="008F3638"/>
    <w:rsid w:val="008F3DD2"/>
    <w:rsid w:val="008F4441"/>
    <w:rsid w:val="008F4997"/>
    <w:rsid w:val="008F4D98"/>
    <w:rsid w:val="008F6C34"/>
    <w:rsid w:val="008F6F31"/>
    <w:rsid w:val="008F74DF"/>
    <w:rsid w:val="0090107D"/>
    <w:rsid w:val="00904D84"/>
    <w:rsid w:val="00905A0F"/>
    <w:rsid w:val="00905AC4"/>
    <w:rsid w:val="00905C75"/>
    <w:rsid w:val="00906A61"/>
    <w:rsid w:val="009107ED"/>
    <w:rsid w:val="009127BA"/>
    <w:rsid w:val="00916EA4"/>
    <w:rsid w:val="009227A6"/>
    <w:rsid w:val="009229E8"/>
    <w:rsid w:val="0092344E"/>
    <w:rsid w:val="0092356D"/>
    <w:rsid w:val="00923C65"/>
    <w:rsid w:val="0092535F"/>
    <w:rsid w:val="00925CF1"/>
    <w:rsid w:val="00926FD2"/>
    <w:rsid w:val="00931A45"/>
    <w:rsid w:val="00931CC1"/>
    <w:rsid w:val="009328B0"/>
    <w:rsid w:val="00933EC1"/>
    <w:rsid w:val="009345C0"/>
    <w:rsid w:val="00936042"/>
    <w:rsid w:val="0093621C"/>
    <w:rsid w:val="00936250"/>
    <w:rsid w:val="009401B3"/>
    <w:rsid w:val="00940374"/>
    <w:rsid w:val="00941288"/>
    <w:rsid w:val="00941DAB"/>
    <w:rsid w:val="00942025"/>
    <w:rsid w:val="009441DA"/>
    <w:rsid w:val="009441E1"/>
    <w:rsid w:val="00944783"/>
    <w:rsid w:val="0094484C"/>
    <w:rsid w:val="00945344"/>
    <w:rsid w:val="00945576"/>
    <w:rsid w:val="00945840"/>
    <w:rsid w:val="00945845"/>
    <w:rsid w:val="00945A10"/>
    <w:rsid w:val="00945EAD"/>
    <w:rsid w:val="00950AAE"/>
    <w:rsid w:val="00951485"/>
    <w:rsid w:val="00951DA7"/>
    <w:rsid w:val="00952DF4"/>
    <w:rsid w:val="009530DB"/>
    <w:rsid w:val="00953676"/>
    <w:rsid w:val="009543CD"/>
    <w:rsid w:val="009557AE"/>
    <w:rsid w:val="009607A7"/>
    <w:rsid w:val="00960A3F"/>
    <w:rsid w:val="009645A1"/>
    <w:rsid w:val="00965580"/>
    <w:rsid w:val="0096581A"/>
    <w:rsid w:val="00965FFE"/>
    <w:rsid w:val="00966142"/>
    <w:rsid w:val="00966B69"/>
    <w:rsid w:val="0096722F"/>
    <w:rsid w:val="00967C8B"/>
    <w:rsid w:val="00967EEB"/>
    <w:rsid w:val="009705EE"/>
    <w:rsid w:val="009708BA"/>
    <w:rsid w:val="00970CFE"/>
    <w:rsid w:val="00972DF5"/>
    <w:rsid w:val="009734B6"/>
    <w:rsid w:val="00973D15"/>
    <w:rsid w:val="00974491"/>
    <w:rsid w:val="0097484B"/>
    <w:rsid w:val="00974C24"/>
    <w:rsid w:val="00976183"/>
    <w:rsid w:val="00977927"/>
    <w:rsid w:val="00980693"/>
    <w:rsid w:val="0098135C"/>
    <w:rsid w:val="00981451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91BAC"/>
    <w:rsid w:val="00991C58"/>
    <w:rsid w:val="00991E72"/>
    <w:rsid w:val="00992079"/>
    <w:rsid w:val="009924CA"/>
    <w:rsid w:val="00993872"/>
    <w:rsid w:val="009946BE"/>
    <w:rsid w:val="009948C5"/>
    <w:rsid w:val="00994942"/>
    <w:rsid w:val="00995253"/>
    <w:rsid w:val="00997256"/>
    <w:rsid w:val="009A04A5"/>
    <w:rsid w:val="009A0911"/>
    <w:rsid w:val="009A173C"/>
    <w:rsid w:val="009A1B58"/>
    <w:rsid w:val="009A4242"/>
    <w:rsid w:val="009A4570"/>
    <w:rsid w:val="009A481B"/>
    <w:rsid w:val="009A6EA0"/>
    <w:rsid w:val="009B1DDD"/>
    <w:rsid w:val="009B1F99"/>
    <w:rsid w:val="009B2481"/>
    <w:rsid w:val="009B2E24"/>
    <w:rsid w:val="009B4244"/>
    <w:rsid w:val="009B46E8"/>
    <w:rsid w:val="009B4727"/>
    <w:rsid w:val="009B54C3"/>
    <w:rsid w:val="009B5A42"/>
    <w:rsid w:val="009B61A4"/>
    <w:rsid w:val="009B705D"/>
    <w:rsid w:val="009C032D"/>
    <w:rsid w:val="009C1335"/>
    <w:rsid w:val="009C1669"/>
    <w:rsid w:val="009C1AB2"/>
    <w:rsid w:val="009C58F9"/>
    <w:rsid w:val="009C5A3D"/>
    <w:rsid w:val="009C69B9"/>
    <w:rsid w:val="009C7251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E08EF"/>
    <w:rsid w:val="009E08F4"/>
    <w:rsid w:val="009E1CF8"/>
    <w:rsid w:val="009E222F"/>
    <w:rsid w:val="009E2E91"/>
    <w:rsid w:val="009E300E"/>
    <w:rsid w:val="009E302D"/>
    <w:rsid w:val="009E41AC"/>
    <w:rsid w:val="009E4B5C"/>
    <w:rsid w:val="009E59F6"/>
    <w:rsid w:val="009F0239"/>
    <w:rsid w:val="009F094B"/>
    <w:rsid w:val="009F2727"/>
    <w:rsid w:val="009F3CD1"/>
    <w:rsid w:val="009F5411"/>
    <w:rsid w:val="00A00006"/>
    <w:rsid w:val="00A01EB6"/>
    <w:rsid w:val="00A01F0F"/>
    <w:rsid w:val="00A0286E"/>
    <w:rsid w:val="00A02D83"/>
    <w:rsid w:val="00A02FCB"/>
    <w:rsid w:val="00A033EC"/>
    <w:rsid w:val="00A03D80"/>
    <w:rsid w:val="00A04DF0"/>
    <w:rsid w:val="00A04FC6"/>
    <w:rsid w:val="00A0631A"/>
    <w:rsid w:val="00A1169A"/>
    <w:rsid w:val="00A1256F"/>
    <w:rsid w:val="00A139F5"/>
    <w:rsid w:val="00A15D62"/>
    <w:rsid w:val="00A15F60"/>
    <w:rsid w:val="00A17376"/>
    <w:rsid w:val="00A2046D"/>
    <w:rsid w:val="00A2199A"/>
    <w:rsid w:val="00A234C4"/>
    <w:rsid w:val="00A235AF"/>
    <w:rsid w:val="00A25102"/>
    <w:rsid w:val="00A25E3C"/>
    <w:rsid w:val="00A26238"/>
    <w:rsid w:val="00A27831"/>
    <w:rsid w:val="00A33C25"/>
    <w:rsid w:val="00A3526B"/>
    <w:rsid w:val="00A364F5"/>
    <w:rsid w:val="00A365F4"/>
    <w:rsid w:val="00A374D5"/>
    <w:rsid w:val="00A37BEE"/>
    <w:rsid w:val="00A37D0A"/>
    <w:rsid w:val="00A40258"/>
    <w:rsid w:val="00A412AC"/>
    <w:rsid w:val="00A425F9"/>
    <w:rsid w:val="00A435C0"/>
    <w:rsid w:val="00A43D86"/>
    <w:rsid w:val="00A44808"/>
    <w:rsid w:val="00A4736D"/>
    <w:rsid w:val="00A47704"/>
    <w:rsid w:val="00A477EF"/>
    <w:rsid w:val="00A47D80"/>
    <w:rsid w:val="00A5110D"/>
    <w:rsid w:val="00A519B0"/>
    <w:rsid w:val="00A5224F"/>
    <w:rsid w:val="00A52F73"/>
    <w:rsid w:val="00A53132"/>
    <w:rsid w:val="00A55140"/>
    <w:rsid w:val="00A555DE"/>
    <w:rsid w:val="00A55AC2"/>
    <w:rsid w:val="00A55C59"/>
    <w:rsid w:val="00A563F2"/>
    <w:rsid w:val="00A566E8"/>
    <w:rsid w:val="00A56FD5"/>
    <w:rsid w:val="00A6057C"/>
    <w:rsid w:val="00A6125C"/>
    <w:rsid w:val="00A625EF"/>
    <w:rsid w:val="00A62BA9"/>
    <w:rsid w:val="00A62E03"/>
    <w:rsid w:val="00A62E80"/>
    <w:rsid w:val="00A63747"/>
    <w:rsid w:val="00A6450A"/>
    <w:rsid w:val="00A64C12"/>
    <w:rsid w:val="00A6550E"/>
    <w:rsid w:val="00A67ECC"/>
    <w:rsid w:val="00A70812"/>
    <w:rsid w:val="00A70D99"/>
    <w:rsid w:val="00A713A9"/>
    <w:rsid w:val="00A725D7"/>
    <w:rsid w:val="00A73390"/>
    <w:rsid w:val="00A753E8"/>
    <w:rsid w:val="00A8065E"/>
    <w:rsid w:val="00A810F9"/>
    <w:rsid w:val="00A825AF"/>
    <w:rsid w:val="00A82EA9"/>
    <w:rsid w:val="00A83DA8"/>
    <w:rsid w:val="00A83E59"/>
    <w:rsid w:val="00A84363"/>
    <w:rsid w:val="00A8467F"/>
    <w:rsid w:val="00A84714"/>
    <w:rsid w:val="00A8615E"/>
    <w:rsid w:val="00A86ECC"/>
    <w:rsid w:val="00A86FCC"/>
    <w:rsid w:val="00A87A3C"/>
    <w:rsid w:val="00A925E1"/>
    <w:rsid w:val="00A92967"/>
    <w:rsid w:val="00A93B8D"/>
    <w:rsid w:val="00A94344"/>
    <w:rsid w:val="00A948AD"/>
    <w:rsid w:val="00A95E5E"/>
    <w:rsid w:val="00AA1B8F"/>
    <w:rsid w:val="00AA6663"/>
    <w:rsid w:val="00AA6963"/>
    <w:rsid w:val="00AA710D"/>
    <w:rsid w:val="00AB41B5"/>
    <w:rsid w:val="00AB46CF"/>
    <w:rsid w:val="00AB5084"/>
    <w:rsid w:val="00AB54DD"/>
    <w:rsid w:val="00AB57EB"/>
    <w:rsid w:val="00AB5C8C"/>
    <w:rsid w:val="00AB6D25"/>
    <w:rsid w:val="00AC020D"/>
    <w:rsid w:val="00AC0FCA"/>
    <w:rsid w:val="00AC0FF4"/>
    <w:rsid w:val="00AC19A8"/>
    <w:rsid w:val="00AC5142"/>
    <w:rsid w:val="00AC671E"/>
    <w:rsid w:val="00AD0E20"/>
    <w:rsid w:val="00AD155E"/>
    <w:rsid w:val="00AD2E7C"/>
    <w:rsid w:val="00AD4F78"/>
    <w:rsid w:val="00AD5C93"/>
    <w:rsid w:val="00AD6930"/>
    <w:rsid w:val="00AD6D80"/>
    <w:rsid w:val="00AD78A5"/>
    <w:rsid w:val="00AE0274"/>
    <w:rsid w:val="00AE0284"/>
    <w:rsid w:val="00AE0697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F0488"/>
    <w:rsid w:val="00AF13ED"/>
    <w:rsid w:val="00AF26E6"/>
    <w:rsid w:val="00AF661C"/>
    <w:rsid w:val="00AF6CBB"/>
    <w:rsid w:val="00B0199E"/>
    <w:rsid w:val="00B02355"/>
    <w:rsid w:val="00B02ECF"/>
    <w:rsid w:val="00B03095"/>
    <w:rsid w:val="00B06435"/>
    <w:rsid w:val="00B077F9"/>
    <w:rsid w:val="00B07FD4"/>
    <w:rsid w:val="00B11886"/>
    <w:rsid w:val="00B11B69"/>
    <w:rsid w:val="00B12ED6"/>
    <w:rsid w:val="00B138A8"/>
    <w:rsid w:val="00B13D10"/>
    <w:rsid w:val="00B13E19"/>
    <w:rsid w:val="00B14952"/>
    <w:rsid w:val="00B1520F"/>
    <w:rsid w:val="00B1620D"/>
    <w:rsid w:val="00B16490"/>
    <w:rsid w:val="00B16569"/>
    <w:rsid w:val="00B16877"/>
    <w:rsid w:val="00B17021"/>
    <w:rsid w:val="00B200F7"/>
    <w:rsid w:val="00B2078D"/>
    <w:rsid w:val="00B221B7"/>
    <w:rsid w:val="00B22D49"/>
    <w:rsid w:val="00B23EA9"/>
    <w:rsid w:val="00B24BC1"/>
    <w:rsid w:val="00B25020"/>
    <w:rsid w:val="00B27452"/>
    <w:rsid w:val="00B3076D"/>
    <w:rsid w:val="00B3186F"/>
    <w:rsid w:val="00B31E5A"/>
    <w:rsid w:val="00B32741"/>
    <w:rsid w:val="00B334F7"/>
    <w:rsid w:val="00B34A87"/>
    <w:rsid w:val="00B34A88"/>
    <w:rsid w:val="00B35352"/>
    <w:rsid w:val="00B35849"/>
    <w:rsid w:val="00B35987"/>
    <w:rsid w:val="00B35AE4"/>
    <w:rsid w:val="00B363F8"/>
    <w:rsid w:val="00B36725"/>
    <w:rsid w:val="00B37BE2"/>
    <w:rsid w:val="00B4211B"/>
    <w:rsid w:val="00B43D6F"/>
    <w:rsid w:val="00B44B94"/>
    <w:rsid w:val="00B44DE6"/>
    <w:rsid w:val="00B4597F"/>
    <w:rsid w:val="00B46F97"/>
    <w:rsid w:val="00B509AD"/>
    <w:rsid w:val="00B53E37"/>
    <w:rsid w:val="00B54537"/>
    <w:rsid w:val="00B5538E"/>
    <w:rsid w:val="00B55A98"/>
    <w:rsid w:val="00B60C4F"/>
    <w:rsid w:val="00B613E0"/>
    <w:rsid w:val="00B61DD7"/>
    <w:rsid w:val="00B621B7"/>
    <w:rsid w:val="00B62228"/>
    <w:rsid w:val="00B623B2"/>
    <w:rsid w:val="00B63101"/>
    <w:rsid w:val="00B653AB"/>
    <w:rsid w:val="00B6590E"/>
    <w:rsid w:val="00B65AF2"/>
    <w:rsid w:val="00B65B92"/>
    <w:rsid w:val="00B65F9E"/>
    <w:rsid w:val="00B66B19"/>
    <w:rsid w:val="00B67D79"/>
    <w:rsid w:val="00B70E57"/>
    <w:rsid w:val="00B7259A"/>
    <w:rsid w:val="00B7290D"/>
    <w:rsid w:val="00B74EC0"/>
    <w:rsid w:val="00B7583B"/>
    <w:rsid w:val="00B7670F"/>
    <w:rsid w:val="00B76B6A"/>
    <w:rsid w:val="00B77F9A"/>
    <w:rsid w:val="00B82626"/>
    <w:rsid w:val="00B83057"/>
    <w:rsid w:val="00B83E8A"/>
    <w:rsid w:val="00B8687E"/>
    <w:rsid w:val="00B9027C"/>
    <w:rsid w:val="00B90810"/>
    <w:rsid w:val="00B914E9"/>
    <w:rsid w:val="00B937BC"/>
    <w:rsid w:val="00B95582"/>
    <w:rsid w:val="00B956EE"/>
    <w:rsid w:val="00B95B8E"/>
    <w:rsid w:val="00BA25BE"/>
    <w:rsid w:val="00BA2BA1"/>
    <w:rsid w:val="00BA2D40"/>
    <w:rsid w:val="00BA3562"/>
    <w:rsid w:val="00BA377F"/>
    <w:rsid w:val="00BA3EFC"/>
    <w:rsid w:val="00BA4410"/>
    <w:rsid w:val="00BA6C62"/>
    <w:rsid w:val="00BA796B"/>
    <w:rsid w:val="00BB224A"/>
    <w:rsid w:val="00BB292B"/>
    <w:rsid w:val="00BB3FB9"/>
    <w:rsid w:val="00BB476C"/>
    <w:rsid w:val="00BB4F09"/>
    <w:rsid w:val="00BB5327"/>
    <w:rsid w:val="00BB72AD"/>
    <w:rsid w:val="00BC01E0"/>
    <w:rsid w:val="00BC1F2A"/>
    <w:rsid w:val="00BC4A8A"/>
    <w:rsid w:val="00BC53E8"/>
    <w:rsid w:val="00BC56DA"/>
    <w:rsid w:val="00BC5B11"/>
    <w:rsid w:val="00BC695B"/>
    <w:rsid w:val="00BD023D"/>
    <w:rsid w:val="00BD0718"/>
    <w:rsid w:val="00BD0F36"/>
    <w:rsid w:val="00BD2BA7"/>
    <w:rsid w:val="00BD385C"/>
    <w:rsid w:val="00BD3872"/>
    <w:rsid w:val="00BD4145"/>
    <w:rsid w:val="00BD4E33"/>
    <w:rsid w:val="00BD575A"/>
    <w:rsid w:val="00BD68CE"/>
    <w:rsid w:val="00BE0C8E"/>
    <w:rsid w:val="00BE1814"/>
    <w:rsid w:val="00BE4118"/>
    <w:rsid w:val="00BE46E8"/>
    <w:rsid w:val="00BE6716"/>
    <w:rsid w:val="00BE6D23"/>
    <w:rsid w:val="00BF12D6"/>
    <w:rsid w:val="00BF291C"/>
    <w:rsid w:val="00BF3002"/>
    <w:rsid w:val="00BF3413"/>
    <w:rsid w:val="00BF5554"/>
    <w:rsid w:val="00BF5710"/>
    <w:rsid w:val="00BF61C1"/>
    <w:rsid w:val="00BF63D2"/>
    <w:rsid w:val="00BF7191"/>
    <w:rsid w:val="00C010AD"/>
    <w:rsid w:val="00C01711"/>
    <w:rsid w:val="00C027E3"/>
    <w:rsid w:val="00C02913"/>
    <w:rsid w:val="00C030DE"/>
    <w:rsid w:val="00C0354C"/>
    <w:rsid w:val="00C03A0C"/>
    <w:rsid w:val="00C06779"/>
    <w:rsid w:val="00C06AD0"/>
    <w:rsid w:val="00C10817"/>
    <w:rsid w:val="00C10935"/>
    <w:rsid w:val="00C109EC"/>
    <w:rsid w:val="00C1174B"/>
    <w:rsid w:val="00C124FD"/>
    <w:rsid w:val="00C1288E"/>
    <w:rsid w:val="00C12D41"/>
    <w:rsid w:val="00C134F2"/>
    <w:rsid w:val="00C13550"/>
    <w:rsid w:val="00C14B14"/>
    <w:rsid w:val="00C16947"/>
    <w:rsid w:val="00C20093"/>
    <w:rsid w:val="00C205C7"/>
    <w:rsid w:val="00C205DE"/>
    <w:rsid w:val="00C209BD"/>
    <w:rsid w:val="00C20FA1"/>
    <w:rsid w:val="00C21FC7"/>
    <w:rsid w:val="00C22105"/>
    <w:rsid w:val="00C2211C"/>
    <w:rsid w:val="00C22909"/>
    <w:rsid w:val="00C23DBB"/>
    <w:rsid w:val="00C244B6"/>
    <w:rsid w:val="00C2470C"/>
    <w:rsid w:val="00C24DF8"/>
    <w:rsid w:val="00C24F54"/>
    <w:rsid w:val="00C27219"/>
    <w:rsid w:val="00C274C4"/>
    <w:rsid w:val="00C27A0D"/>
    <w:rsid w:val="00C30282"/>
    <w:rsid w:val="00C31484"/>
    <w:rsid w:val="00C3222F"/>
    <w:rsid w:val="00C3338E"/>
    <w:rsid w:val="00C34C4C"/>
    <w:rsid w:val="00C34DEE"/>
    <w:rsid w:val="00C3521F"/>
    <w:rsid w:val="00C35AFA"/>
    <w:rsid w:val="00C3702F"/>
    <w:rsid w:val="00C40B1C"/>
    <w:rsid w:val="00C425BF"/>
    <w:rsid w:val="00C42944"/>
    <w:rsid w:val="00C431F9"/>
    <w:rsid w:val="00C442EF"/>
    <w:rsid w:val="00C44CF1"/>
    <w:rsid w:val="00C4500A"/>
    <w:rsid w:val="00C454D4"/>
    <w:rsid w:val="00C45D0C"/>
    <w:rsid w:val="00C46323"/>
    <w:rsid w:val="00C474DB"/>
    <w:rsid w:val="00C501DB"/>
    <w:rsid w:val="00C51335"/>
    <w:rsid w:val="00C5206A"/>
    <w:rsid w:val="00C54BEA"/>
    <w:rsid w:val="00C575D2"/>
    <w:rsid w:val="00C579F4"/>
    <w:rsid w:val="00C57CC9"/>
    <w:rsid w:val="00C61D9B"/>
    <w:rsid w:val="00C64573"/>
    <w:rsid w:val="00C64A37"/>
    <w:rsid w:val="00C653FA"/>
    <w:rsid w:val="00C65831"/>
    <w:rsid w:val="00C65B5A"/>
    <w:rsid w:val="00C7048A"/>
    <w:rsid w:val="00C71547"/>
    <w:rsid w:val="00C7158E"/>
    <w:rsid w:val="00C7163F"/>
    <w:rsid w:val="00C7250B"/>
    <w:rsid w:val="00C72F31"/>
    <w:rsid w:val="00C7346B"/>
    <w:rsid w:val="00C74F5C"/>
    <w:rsid w:val="00C76D8D"/>
    <w:rsid w:val="00C76F43"/>
    <w:rsid w:val="00C77C0E"/>
    <w:rsid w:val="00C77DDE"/>
    <w:rsid w:val="00C801AF"/>
    <w:rsid w:val="00C80B29"/>
    <w:rsid w:val="00C826CD"/>
    <w:rsid w:val="00C82D88"/>
    <w:rsid w:val="00C834B6"/>
    <w:rsid w:val="00C83838"/>
    <w:rsid w:val="00C8436A"/>
    <w:rsid w:val="00C85E8B"/>
    <w:rsid w:val="00C86D85"/>
    <w:rsid w:val="00C87854"/>
    <w:rsid w:val="00C87B82"/>
    <w:rsid w:val="00C90802"/>
    <w:rsid w:val="00C9141D"/>
    <w:rsid w:val="00C91687"/>
    <w:rsid w:val="00C924A8"/>
    <w:rsid w:val="00C925A4"/>
    <w:rsid w:val="00C93EB3"/>
    <w:rsid w:val="00C93EE6"/>
    <w:rsid w:val="00C94013"/>
    <w:rsid w:val="00C9401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838"/>
    <w:rsid w:val="00CA0B3F"/>
    <w:rsid w:val="00CA107B"/>
    <w:rsid w:val="00CA1AC3"/>
    <w:rsid w:val="00CA2A4A"/>
    <w:rsid w:val="00CA35A4"/>
    <w:rsid w:val="00CA484D"/>
    <w:rsid w:val="00CA4FB6"/>
    <w:rsid w:val="00CA5443"/>
    <w:rsid w:val="00CA619B"/>
    <w:rsid w:val="00CA62DB"/>
    <w:rsid w:val="00CA7504"/>
    <w:rsid w:val="00CA790C"/>
    <w:rsid w:val="00CB05EE"/>
    <w:rsid w:val="00CB0B15"/>
    <w:rsid w:val="00CB233D"/>
    <w:rsid w:val="00CB2AD1"/>
    <w:rsid w:val="00CB4F38"/>
    <w:rsid w:val="00CB5EEC"/>
    <w:rsid w:val="00CB6016"/>
    <w:rsid w:val="00CB6BCF"/>
    <w:rsid w:val="00CB72C1"/>
    <w:rsid w:val="00CC2091"/>
    <w:rsid w:val="00CC396E"/>
    <w:rsid w:val="00CC3F09"/>
    <w:rsid w:val="00CC623A"/>
    <w:rsid w:val="00CC739E"/>
    <w:rsid w:val="00CC7FF5"/>
    <w:rsid w:val="00CD0ABB"/>
    <w:rsid w:val="00CD122C"/>
    <w:rsid w:val="00CD2CD8"/>
    <w:rsid w:val="00CD2E27"/>
    <w:rsid w:val="00CD4B30"/>
    <w:rsid w:val="00CD4E97"/>
    <w:rsid w:val="00CD4EA1"/>
    <w:rsid w:val="00CD58B7"/>
    <w:rsid w:val="00CE0F91"/>
    <w:rsid w:val="00CE1471"/>
    <w:rsid w:val="00CE21BF"/>
    <w:rsid w:val="00CE35D5"/>
    <w:rsid w:val="00CE4060"/>
    <w:rsid w:val="00CE406A"/>
    <w:rsid w:val="00CE4378"/>
    <w:rsid w:val="00CE5770"/>
    <w:rsid w:val="00CE5F8A"/>
    <w:rsid w:val="00CE61ED"/>
    <w:rsid w:val="00CE787C"/>
    <w:rsid w:val="00CF0445"/>
    <w:rsid w:val="00CF1123"/>
    <w:rsid w:val="00CF2565"/>
    <w:rsid w:val="00CF4099"/>
    <w:rsid w:val="00CF4777"/>
    <w:rsid w:val="00CF48FF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3D51"/>
    <w:rsid w:val="00D04315"/>
    <w:rsid w:val="00D062C3"/>
    <w:rsid w:val="00D06484"/>
    <w:rsid w:val="00D07481"/>
    <w:rsid w:val="00D07611"/>
    <w:rsid w:val="00D102CB"/>
    <w:rsid w:val="00D1095B"/>
    <w:rsid w:val="00D11931"/>
    <w:rsid w:val="00D12BB3"/>
    <w:rsid w:val="00D13400"/>
    <w:rsid w:val="00D135B9"/>
    <w:rsid w:val="00D161A0"/>
    <w:rsid w:val="00D17C94"/>
    <w:rsid w:val="00D2010B"/>
    <w:rsid w:val="00D2086B"/>
    <w:rsid w:val="00D21CDA"/>
    <w:rsid w:val="00D224B5"/>
    <w:rsid w:val="00D230F4"/>
    <w:rsid w:val="00D23812"/>
    <w:rsid w:val="00D239D0"/>
    <w:rsid w:val="00D23F8A"/>
    <w:rsid w:val="00D244B5"/>
    <w:rsid w:val="00D250C0"/>
    <w:rsid w:val="00D25338"/>
    <w:rsid w:val="00D261A2"/>
    <w:rsid w:val="00D26DB8"/>
    <w:rsid w:val="00D27C78"/>
    <w:rsid w:val="00D30941"/>
    <w:rsid w:val="00D31188"/>
    <w:rsid w:val="00D31AD7"/>
    <w:rsid w:val="00D31F9E"/>
    <w:rsid w:val="00D32B7F"/>
    <w:rsid w:val="00D335A3"/>
    <w:rsid w:val="00D33BD9"/>
    <w:rsid w:val="00D34EB3"/>
    <w:rsid w:val="00D36276"/>
    <w:rsid w:val="00D363FE"/>
    <w:rsid w:val="00D42FE6"/>
    <w:rsid w:val="00D4416D"/>
    <w:rsid w:val="00D47754"/>
    <w:rsid w:val="00D50F5E"/>
    <w:rsid w:val="00D51006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6D2"/>
    <w:rsid w:val="00D6238A"/>
    <w:rsid w:val="00D63B5F"/>
    <w:rsid w:val="00D64653"/>
    <w:rsid w:val="00D64C03"/>
    <w:rsid w:val="00D679C6"/>
    <w:rsid w:val="00D70EF7"/>
    <w:rsid w:val="00D71639"/>
    <w:rsid w:val="00D722E3"/>
    <w:rsid w:val="00D734F2"/>
    <w:rsid w:val="00D7443B"/>
    <w:rsid w:val="00D74B6D"/>
    <w:rsid w:val="00D753F6"/>
    <w:rsid w:val="00D75446"/>
    <w:rsid w:val="00D75501"/>
    <w:rsid w:val="00D76616"/>
    <w:rsid w:val="00D800E7"/>
    <w:rsid w:val="00D80157"/>
    <w:rsid w:val="00D8125C"/>
    <w:rsid w:val="00D81C41"/>
    <w:rsid w:val="00D8397C"/>
    <w:rsid w:val="00D83FCC"/>
    <w:rsid w:val="00D84681"/>
    <w:rsid w:val="00D847CF"/>
    <w:rsid w:val="00D909D9"/>
    <w:rsid w:val="00D90A2C"/>
    <w:rsid w:val="00D94C9D"/>
    <w:rsid w:val="00D94EED"/>
    <w:rsid w:val="00D959FE"/>
    <w:rsid w:val="00D96026"/>
    <w:rsid w:val="00D9634F"/>
    <w:rsid w:val="00DA0ABE"/>
    <w:rsid w:val="00DA0B23"/>
    <w:rsid w:val="00DA0CD6"/>
    <w:rsid w:val="00DA15E4"/>
    <w:rsid w:val="00DA31E4"/>
    <w:rsid w:val="00DA354B"/>
    <w:rsid w:val="00DA3D72"/>
    <w:rsid w:val="00DA42A9"/>
    <w:rsid w:val="00DA4FB0"/>
    <w:rsid w:val="00DA7C1C"/>
    <w:rsid w:val="00DB04AC"/>
    <w:rsid w:val="00DB0848"/>
    <w:rsid w:val="00DB147A"/>
    <w:rsid w:val="00DB14F0"/>
    <w:rsid w:val="00DB1B7A"/>
    <w:rsid w:val="00DB2E84"/>
    <w:rsid w:val="00DB37D1"/>
    <w:rsid w:val="00DB66BE"/>
    <w:rsid w:val="00DB66FA"/>
    <w:rsid w:val="00DB7A83"/>
    <w:rsid w:val="00DC07DD"/>
    <w:rsid w:val="00DC2215"/>
    <w:rsid w:val="00DC3AE1"/>
    <w:rsid w:val="00DC4031"/>
    <w:rsid w:val="00DC46E2"/>
    <w:rsid w:val="00DC4F38"/>
    <w:rsid w:val="00DC6708"/>
    <w:rsid w:val="00DC762B"/>
    <w:rsid w:val="00DC7D25"/>
    <w:rsid w:val="00DD5D20"/>
    <w:rsid w:val="00DD6519"/>
    <w:rsid w:val="00DD694B"/>
    <w:rsid w:val="00DD6AEA"/>
    <w:rsid w:val="00DE0756"/>
    <w:rsid w:val="00DE093E"/>
    <w:rsid w:val="00DE26C4"/>
    <w:rsid w:val="00DE2C4C"/>
    <w:rsid w:val="00DE4E4E"/>
    <w:rsid w:val="00DE5653"/>
    <w:rsid w:val="00DE6792"/>
    <w:rsid w:val="00DE67DD"/>
    <w:rsid w:val="00DE7206"/>
    <w:rsid w:val="00DF1D0B"/>
    <w:rsid w:val="00DF1F1F"/>
    <w:rsid w:val="00DF2733"/>
    <w:rsid w:val="00DF2779"/>
    <w:rsid w:val="00DF2AB1"/>
    <w:rsid w:val="00DF3CB7"/>
    <w:rsid w:val="00DF5347"/>
    <w:rsid w:val="00DF56F1"/>
    <w:rsid w:val="00E01172"/>
    <w:rsid w:val="00E0120F"/>
    <w:rsid w:val="00E01436"/>
    <w:rsid w:val="00E020FB"/>
    <w:rsid w:val="00E041BD"/>
    <w:rsid w:val="00E045BD"/>
    <w:rsid w:val="00E04A43"/>
    <w:rsid w:val="00E05577"/>
    <w:rsid w:val="00E05BAC"/>
    <w:rsid w:val="00E05CEB"/>
    <w:rsid w:val="00E06687"/>
    <w:rsid w:val="00E07371"/>
    <w:rsid w:val="00E10016"/>
    <w:rsid w:val="00E10EAD"/>
    <w:rsid w:val="00E122A3"/>
    <w:rsid w:val="00E12319"/>
    <w:rsid w:val="00E14DF9"/>
    <w:rsid w:val="00E15FDF"/>
    <w:rsid w:val="00E16218"/>
    <w:rsid w:val="00E162FA"/>
    <w:rsid w:val="00E16D9F"/>
    <w:rsid w:val="00E17B77"/>
    <w:rsid w:val="00E231A9"/>
    <w:rsid w:val="00E23337"/>
    <w:rsid w:val="00E23724"/>
    <w:rsid w:val="00E24295"/>
    <w:rsid w:val="00E2454D"/>
    <w:rsid w:val="00E259EA"/>
    <w:rsid w:val="00E26578"/>
    <w:rsid w:val="00E26F72"/>
    <w:rsid w:val="00E32061"/>
    <w:rsid w:val="00E320CA"/>
    <w:rsid w:val="00E32A01"/>
    <w:rsid w:val="00E332EC"/>
    <w:rsid w:val="00E341F4"/>
    <w:rsid w:val="00E344BC"/>
    <w:rsid w:val="00E35982"/>
    <w:rsid w:val="00E35A05"/>
    <w:rsid w:val="00E3624C"/>
    <w:rsid w:val="00E37234"/>
    <w:rsid w:val="00E40592"/>
    <w:rsid w:val="00E41952"/>
    <w:rsid w:val="00E42FF9"/>
    <w:rsid w:val="00E464B9"/>
    <w:rsid w:val="00E465FB"/>
    <w:rsid w:val="00E4714C"/>
    <w:rsid w:val="00E5022E"/>
    <w:rsid w:val="00E50271"/>
    <w:rsid w:val="00E50C9D"/>
    <w:rsid w:val="00E50F4E"/>
    <w:rsid w:val="00E511F8"/>
    <w:rsid w:val="00E5190B"/>
    <w:rsid w:val="00E51AEB"/>
    <w:rsid w:val="00E522A7"/>
    <w:rsid w:val="00E52E09"/>
    <w:rsid w:val="00E53362"/>
    <w:rsid w:val="00E54452"/>
    <w:rsid w:val="00E54C10"/>
    <w:rsid w:val="00E554F3"/>
    <w:rsid w:val="00E5606B"/>
    <w:rsid w:val="00E56620"/>
    <w:rsid w:val="00E56832"/>
    <w:rsid w:val="00E569E9"/>
    <w:rsid w:val="00E56D27"/>
    <w:rsid w:val="00E61970"/>
    <w:rsid w:val="00E62592"/>
    <w:rsid w:val="00E64964"/>
    <w:rsid w:val="00E64B64"/>
    <w:rsid w:val="00E65735"/>
    <w:rsid w:val="00E66111"/>
    <w:rsid w:val="00E664C5"/>
    <w:rsid w:val="00E6680D"/>
    <w:rsid w:val="00E671A2"/>
    <w:rsid w:val="00E674E9"/>
    <w:rsid w:val="00E67C77"/>
    <w:rsid w:val="00E67FFA"/>
    <w:rsid w:val="00E70D1F"/>
    <w:rsid w:val="00E73349"/>
    <w:rsid w:val="00E75BB0"/>
    <w:rsid w:val="00E7610A"/>
    <w:rsid w:val="00E76D26"/>
    <w:rsid w:val="00E77D20"/>
    <w:rsid w:val="00E83DD3"/>
    <w:rsid w:val="00E84499"/>
    <w:rsid w:val="00E84D31"/>
    <w:rsid w:val="00E8559A"/>
    <w:rsid w:val="00E8614B"/>
    <w:rsid w:val="00E8646B"/>
    <w:rsid w:val="00E86723"/>
    <w:rsid w:val="00E86762"/>
    <w:rsid w:val="00E867D6"/>
    <w:rsid w:val="00E87576"/>
    <w:rsid w:val="00E87956"/>
    <w:rsid w:val="00E87D88"/>
    <w:rsid w:val="00E9101B"/>
    <w:rsid w:val="00E91E98"/>
    <w:rsid w:val="00E91FF9"/>
    <w:rsid w:val="00E927F2"/>
    <w:rsid w:val="00E92A93"/>
    <w:rsid w:val="00E937D6"/>
    <w:rsid w:val="00E93921"/>
    <w:rsid w:val="00E9506E"/>
    <w:rsid w:val="00E962B2"/>
    <w:rsid w:val="00E9701B"/>
    <w:rsid w:val="00EA06A8"/>
    <w:rsid w:val="00EA19A4"/>
    <w:rsid w:val="00EA2EB2"/>
    <w:rsid w:val="00EA33CA"/>
    <w:rsid w:val="00EA505C"/>
    <w:rsid w:val="00EA6CD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D33"/>
    <w:rsid w:val="00EB5294"/>
    <w:rsid w:val="00EB556D"/>
    <w:rsid w:val="00EB5A7D"/>
    <w:rsid w:val="00EC0D36"/>
    <w:rsid w:val="00EC194D"/>
    <w:rsid w:val="00EC1FBF"/>
    <w:rsid w:val="00EC2115"/>
    <w:rsid w:val="00EC3B9B"/>
    <w:rsid w:val="00EC41D6"/>
    <w:rsid w:val="00EC451E"/>
    <w:rsid w:val="00EC4D6E"/>
    <w:rsid w:val="00EC5E79"/>
    <w:rsid w:val="00EC6C40"/>
    <w:rsid w:val="00ED0454"/>
    <w:rsid w:val="00ED30DF"/>
    <w:rsid w:val="00ED32C8"/>
    <w:rsid w:val="00ED4C41"/>
    <w:rsid w:val="00ED55C0"/>
    <w:rsid w:val="00ED682B"/>
    <w:rsid w:val="00ED7050"/>
    <w:rsid w:val="00EE1968"/>
    <w:rsid w:val="00EE2535"/>
    <w:rsid w:val="00EE3352"/>
    <w:rsid w:val="00EE3B50"/>
    <w:rsid w:val="00EE41D5"/>
    <w:rsid w:val="00EE44E3"/>
    <w:rsid w:val="00EE45F1"/>
    <w:rsid w:val="00EE4857"/>
    <w:rsid w:val="00EE62AE"/>
    <w:rsid w:val="00EE73A1"/>
    <w:rsid w:val="00EE76A3"/>
    <w:rsid w:val="00EE780A"/>
    <w:rsid w:val="00EE7FD1"/>
    <w:rsid w:val="00EF143F"/>
    <w:rsid w:val="00EF235F"/>
    <w:rsid w:val="00EF272B"/>
    <w:rsid w:val="00EF3DBD"/>
    <w:rsid w:val="00EF7FAE"/>
    <w:rsid w:val="00EF7FEE"/>
    <w:rsid w:val="00F02AE3"/>
    <w:rsid w:val="00F037A4"/>
    <w:rsid w:val="00F03C1B"/>
    <w:rsid w:val="00F04D5A"/>
    <w:rsid w:val="00F06FFC"/>
    <w:rsid w:val="00F107D7"/>
    <w:rsid w:val="00F10D9C"/>
    <w:rsid w:val="00F12A47"/>
    <w:rsid w:val="00F140AC"/>
    <w:rsid w:val="00F1419A"/>
    <w:rsid w:val="00F159ED"/>
    <w:rsid w:val="00F21163"/>
    <w:rsid w:val="00F2380A"/>
    <w:rsid w:val="00F241D1"/>
    <w:rsid w:val="00F266D6"/>
    <w:rsid w:val="00F2770D"/>
    <w:rsid w:val="00F27C8F"/>
    <w:rsid w:val="00F30F22"/>
    <w:rsid w:val="00F32749"/>
    <w:rsid w:val="00F32DE1"/>
    <w:rsid w:val="00F342B8"/>
    <w:rsid w:val="00F3480B"/>
    <w:rsid w:val="00F34851"/>
    <w:rsid w:val="00F3495C"/>
    <w:rsid w:val="00F34A5F"/>
    <w:rsid w:val="00F36FD2"/>
    <w:rsid w:val="00F37172"/>
    <w:rsid w:val="00F3798D"/>
    <w:rsid w:val="00F401C4"/>
    <w:rsid w:val="00F4280B"/>
    <w:rsid w:val="00F42A18"/>
    <w:rsid w:val="00F42D47"/>
    <w:rsid w:val="00F4350D"/>
    <w:rsid w:val="00F4457F"/>
    <w:rsid w:val="00F446A5"/>
    <w:rsid w:val="00F4477E"/>
    <w:rsid w:val="00F4579A"/>
    <w:rsid w:val="00F4799D"/>
    <w:rsid w:val="00F50C2C"/>
    <w:rsid w:val="00F51DE5"/>
    <w:rsid w:val="00F524B2"/>
    <w:rsid w:val="00F53103"/>
    <w:rsid w:val="00F53A31"/>
    <w:rsid w:val="00F5409D"/>
    <w:rsid w:val="00F55584"/>
    <w:rsid w:val="00F55B9D"/>
    <w:rsid w:val="00F560EB"/>
    <w:rsid w:val="00F60DB8"/>
    <w:rsid w:val="00F61B99"/>
    <w:rsid w:val="00F624E7"/>
    <w:rsid w:val="00F649FC"/>
    <w:rsid w:val="00F6501B"/>
    <w:rsid w:val="00F657E9"/>
    <w:rsid w:val="00F6688D"/>
    <w:rsid w:val="00F67AEB"/>
    <w:rsid w:val="00F67D8F"/>
    <w:rsid w:val="00F715AD"/>
    <w:rsid w:val="00F72042"/>
    <w:rsid w:val="00F73574"/>
    <w:rsid w:val="00F74351"/>
    <w:rsid w:val="00F74433"/>
    <w:rsid w:val="00F75757"/>
    <w:rsid w:val="00F802BE"/>
    <w:rsid w:val="00F80E93"/>
    <w:rsid w:val="00F816E8"/>
    <w:rsid w:val="00F81A26"/>
    <w:rsid w:val="00F82924"/>
    <w:rsid w:val="00F829DC"/>
    <w:rsid w:val="00F832E4"/>
    <w:rsid w:val="00F835E8"/>
    <w:rsid w:val="00F86024"/>
    <w:rsid w:val="00F8611A"/>
    <w:rsid w:val="00F87635"/>
    <w:rsid w:val="00F90089"/>
    <w:rsid w:val="00F90A75"/>
    <w:rsid w:val="00F91156"/>
    <w:rsid w:val="00F9129E"/>
    <w:rsid w:val="00F92799"/>
    <w:rsid w:val="00F929D0"/>
    <w:rsid w:val="00F92EEB"/>
    <w:rsid w:val="00F93F27"/>
    <w:rsid w:val="00F948E2"/>
    <w:rsid w:val="00F95582"/>
    <w:rsid w:val="00F974FE"/>
    <w:rsid w:val="00F97AED"/>
    <w:rsid w:val="00FA1607"/>
    <w:rsid w:val="00FA3148"/>
    <w:rsid w:val="00FA5128"/>
    <w:rsid w:val="00FA7744"/>
    <w:rsid w:val="00FA7925"/>
    <w:rsid w:val="00FB0BEF"/>
    <w:rsid w:val="00FB13BE"/>
    <w:rsid w:val="00FB2F59"/>
    <w:rsid w:val="00FB39B9"/>
    <w:rsid w:val="00FB42D4"/>
    <w:rsid w:val="00FB5906"/>
    <w:rsid w:val="00FB723A"/>
    <w:rsid w:val="00FB762F"/>
    <w:rsid w:val="00FC195D"/>
    <w:rsid w:val="00FC2AED"/>
    <w:rsid w:val="00FC2D2F"/>
    <w:rsid w:val="00FC370A"/>
    <w:rsid w:val="00FC4C5D"/>
    <w:rsid w:val="00FC4D4D"/>
    <w:rsid w:val="00FC5329"/>
    <w:rsid w:val="00FC5934"/>
    <w:rsid w:val="00FC5B67"/>
    <w:rsid w:val="00FC615D"/>
    <w:rsid w:val="00FC61BB"/>
    <w:rsid w:val="00FC63B5"/>
    <w:rsid w:val="00FC664A"/>
    <w:rsid w:val="00FC673B"/>
    <w:rsid w:val="00FC744A"/>
    <w:rsid w:val="00FC7DBE"/>
    <w:rsid w:val="00FD00B4"/>
    <w:rsid w:val="00FD11B9"/>
    <w:rsid w:val="00FD1357"/>
    <w:rsid w:val="00FD1D2A"/>
    <w:rsid w:val="00FD2D69"/>
    <w:rsid w:val="00FD5EA7"/>
    <w:rsid w:val="00FD615A"/>
    <w:rsid w:val="00FD7365"/>
    <w:rsid w:val="00FE05C6"/>
    <w:rsid w:val="00FE0793"/>
    <w:rsid w:val="00FE19BD"/>
    <w:rsid w:val="00FE4EC0"/>
    <w:rsid w:val="00FE5DB7"/>
    <w:rsid w:val="00FE6794"/>
    <w:rsid w:val="00FE67D4"/>
    <w:rsid w:val="00FE727A"/>
    <w:rsid w:val="00FF37AE"/>
    <w:rsid w:val="00FF4048"/>
    <w:rsid w:val="00FF4A5F"/>
    <w:rsid w:val="00FF4D0F"/>
    <w:rsid w:val="00FF5786"/>
    <w:rsid w:val="00FF64B8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801B94-68E9-4259-B444-05F00A24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header" Target="header1.xml"/><Relationship Id="rId42" Type="http://schemas.openxmlformats.org/officeDocument/2006/relationships/hyperlink" Target="https://opole.stat.gov.pl/publikacje-i-foldery/roczniki-statystyczne/rocznik-statystyczny-wojewodztwa-opolskiego-2021,4,18.html" TargetMode="External"/><Relationship Id="rId47" Type="http://schemas.openxmlformats.org/officeDocument/2006/relationships/hyperlink" Target="https://bdl.stat.gov.pl/BDL/dane/podgrup/temat" TargetMode="External"/><Relationship Id="rId63" Type="http://schemas.openxmlformats.org/officeDocument/2006/relationships/hyperlink" Target="https://stat.gov.pl/metainformacje/slownik-pojec/pojecia-stosowane-w-statystyce-publicznej/4562,pojecie.html" TargetMode="External"/><Relationship Id="rId68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hyperlink" Target="https://twitter.com/Opole_STAT" TargetMode="External"/><Relationship Id="rId11" Type="http://schemas.openxmlformats.org/officeDocument/2006/relationships/chart" Target="charts/chart1.xml"/><Relationship Id="rId24" Type="http://schemas.openxmlformats.org/officeDocument/2006/relationships/footer" Target="footer2.xml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0" Type="http://schemas.openxmlformats.org/officeDocument/2006/relationships/hyperlink" Target="https://stat.gov.pl/obszary-tematyczne/rynek-pracy/pracujacy-bezrobotni-bierni-zawodowo-wg-bael/aktywnosc-ekonomiczna-ludnosci-polski-2-kwartal-2022-roku,4,47.html" TargetMode="External"/><Relationship Id="rId45" Type="http://schemas.openxmlformats.org/officeDocument/2006/relationships/hyperlink" Target="http://swaid.stat.gov.pl/SitePagesDBW/RynekPracy.aspx" TargetMode="External"/><Relationship Id="rId53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8" Type="http://schemas.openxmlformats.org/officeDocument/2006/relationships/hyperlink" Target="https://opole.stat.gov.pl/publikacje-i-foldery/inne-opracowania/raport-o-sytuacji-spoleczno-gospodarczej-wojewodztwa-opolskiego-2022,9,13.html" TargetMode="External"/><Relationship Id="rId66" Type="http://schemas.openxmlformats.org/officeDocument/2006/relationships/hyperlink" Target="https://stat.gov.pl/metainformacje/slownik-pojec/pojecia-stosowane-w-statystyce-publicznej/4572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rateg.stat.gov.pl/" TargetMode="External"/><Relationship Id="rId19" Type="http://schemas.openxmlformats.org/officeDocument/2006/relationships/image" Target="media/image8.png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hyperlink" Target="https://opole.stat.gov.pl/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https://opole.stat.gov.pl/publikacje-i-foldery/inne-opracowania/raport-o-sytuacji-spoleczno-gospodarczej-wojewodztwa-opolskiego-2022,9,13.html" TargetMode="External"/><Relationship Id="rId48" Type="http://schemas.openxmlformats.org/officeDocument/2006/relationships/hyperlink" Target="https://stat.gov.pl/metainformacje/slownik-pojec/pojecia-stosowane-w-statystyce-publicznej/4562,pojecie.html" TargetMode="External"/><Relationship Id="rId56" Type="http://schemas.openxmlformats.org/officeDocument/2006/relationships/hyperlink" Target="https://stat.gov.pl/obszary-tematyczne/rynek-pracy/pracujacy-bezrobotni-bierni-zawodowo-wg-bael/pracujacy-bezrobotni-i-bierni-zawodowo-wyniki-wstepne-bael-3-kwartal-2022-roku,12,53.html" TargetMode="External"/><Relationship Id="rId64" Type="http://schemas.openxmlformats.org/officeDocument/2006/relationships/hyperlink" Target="https://stat.gov.pl/metainformacje/slownik-pojec/pojecia-stosowane-w-statystyce-publicznej/4573,pojecie.html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7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image" Target="media/image6.png"/><Relationship Id="rId25" Type="http://schemas.openxmlformats.org/officeDocument/2006/relationships/hyperlink" Target="https://opole.stat.gov.pl/" TargetMode="Externa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6" Type="http://schemas.openxmlformats.org/officeDocument/2006/relationships/hyperlink" Target="https://strateg.stat.gov.pl/" TargetMode="External"/><Relationship Id="rId59" Type="http://schemas.openxmlformats.org/officeDocument/2006/relationships/hyperlink" Target="https://opole.stat.gov.pl/opracowania-biezace/komunikaty-i-biuletyny/inne-opracowania/biuletyn-statystyczny-wojewodztwa-opolskiego-3-kwartal-2022,2,48.html" TargetMode="External"/><Relationship Id="rId67" Type="http://schemas.openxmlformats.org/officeDocument/2006/relationships/header" Target="header3.xml"/><Relationship Id="rId20" Type="http://schemas.openxmlformats.org/officeDocument/2006/relationships/chart" Target="charts/chart5.xml"/><Relationship Id="rId41" Type="http://schemas.openxmlformats.org/officeDocument/2006/relationships/hyperlink" Target="https://stat.gov.pl/obszary-tematyczne/rynek-pracy/pracujacy-bezrobotni-bierni-zawodowo-wg-bael/pracujacy-bezrobotni-i-bierni-zawodowo-wyniki-wstepne-bael-3-kwartal-2022-roku,12,53.html" TargetMode="External"/><Relationship Id="rId54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62" Type="http://schemas.openxmlformats.org/officeDocument/2006/relationships/hyperlink" Target="https://bdl.stat.gov.pl/BDL/dane/podgrup/temat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header" Target="header2.xml"/><Relationship Id="rId28" Type="http://schemas.openxmlformats.org/officeDocument/2006/relationships/hyperlink" Target="https://opole.stat.gov.pl/" TargetMode="External"/><Relationship Id="rId36" Type="http://schemas.openxmlformats.org/officeDocument/2006/relationships/hyperlink" Target="https://www.facebook.com/USOpole/" TargetMode="External"/><Relationship Id="rId49" Type="http://schemas.openxmlformats.org/officeDocument/2006/relationships/hyperlink" Target="https://stat.gov.pl/metainformacje/slownik-pojec/pojecia-stosowane-w-statystyce-publicznej/4573,pojecie.html" TargetMode="External"/><Relationship Id="rId57" Type="http://schemas.openxmlformats.org/officeDocument/2006/relationships/hyperlink" Target="https://opole.stat.gov.pl/publikacje-i-foldery/roczniki-statystyczne/rocznik-statystyczny-wojewodztwa-opolskiego-2021,4,18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twitter.com/Opole_STAT" TargetMode="External"/><Relationship Id="rId44" Type="http://schemas.openxmlformats.org/officeDocument/2006/relationships/hyperlink" Target="https://opole.stat.gov.pl/opracowania-biezace/komunikaty-i-biuletyny/inne-opracowania/biuletyn-statystyczny-wojewodztwa-opolskiego-3-kwartal-2022,2,48.html" TargetMode="External"/><Relationship Id="rId52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60" Type="http://schemas.openxmlformats.org/officeDocument/2006/relationships/hyperlink" Target="http://swaid.stat.gov.pl/SitePagesDBW/RynekPracy.aspx" TargetMode="External"/><Relationship Id="rId65" Type="http://schemas.openxmlformats.org/officeDocument/2006/relationships/hyperlink" Target="https://stat.gov.pl/metainformacje/slownik-pojec/pojecia-stosowane-w-statystyce-publicznej/457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3.xml"/><Relationship Id="rId18" Type="http://schemas.openxmlformats.org/officeDocument/2006/relationships/image" Target="media/image7.png"/><Relationship Id="rId39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34" Type="http://schemas.openxmlformats.org/officeDocument/2006/relationships/image" Target="media/image12.png"/><Relationship Id="rId50" Type="http://schemas.openxmlformats.org/officeDocument/2006/relationships/hyperlink" Target="https://stat.gov.pl/metainformacje/slownik-pojec/pojecia-stosowane-w-statystyce-publicznej/4575,pojecie.html" TargetMode="External"/><Relationship Id="rId55" Type="http://schemas.openxmlformats.org/officeDocument/2006/relationships/hyperlink" Target="https://stat.gov.pl/obszary-tematyczne/rynek-pracy/pracujacy-bezrobotni-bierni-zawodowo-wg-bael/aktywnosc-ekonomiczna-ludnosci-polski-2-kwartal-2022-roku,4,47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Zasoby\Do%20nowego%20kompa\2022\BAEL\BAEL%203_kw_2022\aktywn_3kw2022-dane_wykresy%20do%20wklejeni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800"/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8.4534286155407042E-3"/>
          <c:y val="2.5412711261559584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4828752021167125E-2"/>
          <c:y val="0.10201121948847838"/>
          <c:w val="0.92074710149420302"/>
          <c:h val="0.62528927473809359"/>
        </c:manualLayout>
      </c:layout>
      <c:lineChart>
        <c:grouping val="standard"/>
        <c:varyColors val="0"/>
        <c:ser>
          <c:idx val="0"/>
          <c:order val="0"/>
          <c:tx>
            <c:strRef>
              <c:f>'Wykres 1'!$B$7</c:f>
              <c:strCache>
                <c:ptCount val="1"/>
                <c:pt idx="0">
                  <c:v>Województwo</c:v>
                </c:pt>
              </c:strCache>
            </c:strRef>
          </c:tx>
          <c:spPr>
            <a:ln w="22225">
              <a:solidFill>
                <a:srgbClr val="001D77"/>
              </a:solidFill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</c:spPr>
          </c:marker>
          <c:cat>
            <c:numRef>
              <c:f>'Wykres 1'!$C$5:$O$5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'Wykres 1'!$C$7:$O$7</c:f>
              <c:numCache>
                <c:formatCode>General</c:formatCode>
                <c:ptCount val="13"/>
                <c:pt idx="0">
                  <c:v>52.1</c:v>
                </c:pt>
                <c:pt idx="1">
                  <c:v>52.1</c:v>
                </c:pt>
                <c:pt idx="2">
                  <c:v>53.8</c:v>
                </c:pt>
                <c:pt idx="3" formatCode="0.0">
                  <c:v>53.8</c:v>
                </c:pt>
                <c:pt idx="4" formatCode="0.0">
                  <c:v>54</c:v>
                </c:pt>
                <c:pt idx="5" formatCode="0.0">
                  <c:v>54.4</c:v>
                </c:pt>
                <c:pt idx="6" formatCode="0.0">
                  <c:v>54.2</c:v>
                </c:pt>
                <c:pt idx="7" formatCode="0.0">
                  <c:v>55.9</c:v>
                </c:pt>
                <c:pt idx="8" formatCode="0.0">
                  <c:v>56.4</c:v>
                </c:pt>
                <c:pt idx="9" formatCode="0.0">
                  <c:v>55.9</c:v>
                </c:pt>
                <c:pt idx="10" formatCode="0.0">
                  <c:v>55.2</c:v>
                </c:pt>
                <c:pt idx="11" formatCode="0.0">
                  <c:v>58.9</c:v>
                </c:pt>
                <c:pt idx="12" formatCode="0.0">
                  <c:v>57.2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BA-4EDE-84B8-D2D654B30445}"/>
            </c:ext>
          </c:extLst>
        </c:ser>
        <c:ser>
          <c:idx val="1"/>
          <c:order val="1"/>
          <c:tx>
            <c:strRef>
              <c:f>'Wykres 1'!$B$8</c:f>
              <c:strCache>
                <c:ptCount val="1"/>
                <c:pt idx="0">
                  <c:v>Kraj</c:v>
                </c:pt>
              </c:strCache>
            </c:strRef>
          </c:tx>
          <c:spPr>
            <a:ln w="22225">
              <a:solidFill>
                <a:srgbClr val="008542"/>
              </a:solidFill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numRef>
              <c:f>'Wykres 1'!$C$5:$O$5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'Wykres 1'!$C$8:$O$8</c:f>
              <c:numCache>
                <c:formatCode>0.0</c:formatCode>
                <c:ptCount val="13"/>
                <c:pt idx="0" formatCode="General">
                  <c:v>53.9</c:v>
                </c:pt>
                <c:pt idx="1">
                  <c:v>54.2</c:v>
                </c:pt>
                <c:pt idx="2" formatCode="General">
                  <c:v>54.7</c:v>
                </c:pt>
                <c:pt idx="3">
                  <c:v>55</c:v>
                </c:pt>
                <c:pt idx="4">
                  <c:v>55.5</c:v>
                </c:pt>
                <c:pt idx="5">
                  <c:v>55.5</c:v>
                </c:pt>
                <c:pt idx="6">
                  <c:v>55.7</c:v>
                </c:pt>
                <c:pt idx="7">
                  <c:v>56.3</c:v>
                </c:pt>
                <c:pt idx="8">
                  <c:v>56.5</c:v>
                </c:pt>
                <c:pt idx="9">
                  <c:v>56.5</c:v>
                </c:pt>
                <c:pt idx="10">
                  <c:v>56.1</c:v>
                </c:pt>
                <c:pt idx="11">
                  <c:v>58.2</c:v>
                </c:pt>
                <c:pt idx="12">
                  <c:v>57.8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BA-4EDE-84B8-D2D654B304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654272"/>
        <c:axId val="117656192"/>
      </c:lineChart>
      <c:catAx>
        <c:axId val="117654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chemeClr val="bg1">
                <a:lumMod val="50000"/>
              </a:schemeClr>
            </a:solidFill>
          </a:ln>
        </c:spPr>
        <c:crossAx val="117656192"/>
        <c:crosses val="autoZero"/>
        <c:auto val="1"/>
        <c:lblAlgn val="ctr"/>
        <c:lblOffset val="100"/>
        <c:noMultiLvlLbl val="0"/>
      </c:catAx>
      <c:valAx>
        <c:axId val="117656192"/>
        <c:scaling>
          <c:orientation val="minMax"/>
          <c:max val="60"/>
          <c:min val="51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3175">
            <a:noFill/>
          </a:ln>
        </c:spPr>
        <c:crossAx val="117654272"/>
        <c:crosses val="autoZero"/>
        <c:crossBetween val="between"/>
        <c:majorUnit val="1"/>
      </c:valAx>
      <c:spPr>
        <a:noFill/>
        <a:ln w="3175">
          <a:noFill/>
        </a:ln>
      </c:spPr>
    </c:plotArea>
    <c:legend>
      <c:legendPos val="b"/>
      <c:overlay val="0"/>
      <c:spPr>
        <a:noFill/>
        <a:ln w="3175">
          <a:noFill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800"/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8.180278875246352E-3"/>
          <c:y val="5.891016200294550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3648500630334601E-2"/>
          <c:y val="0.10201144397180238"/>
          <c:w val="0.92074710149420302"/>
          <c:h val="0.62528927473809359"/>
        </c:manualLayout>
      </c:layout>
      <c:lineChart>
        <c:grouping val="standard"/>
        <c:varyColors val="0"/>
        <c:ser>
          <c:idx val="0"/>
          <c:order val="0"/>
          <c:tx>
            <c:strRef>
              <c:f>'Wykres 2'!$B$7</c:f>
              <c:strCache>
                <c:ptCount val="1"/>
                <c:pt idx="0">
                  <c:v>Województwo</c:v>
                </c:pt>
              </c:strCache>
            </c:strRef>
          </c:tx>
          <c:spPr>
            <a:ln w="22225">
              <a:solidFill>
                <a:srgbClr val="001D77"/>
              </a:solidFill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</c:spPr>
          </c:marker>
          <c:cat>
            <c:numRef>
              <c:f>'Wykres 2'!$C$5:$O$5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'Wykres 2'!$C$7:$O$7</c:f>
              <c:numCache>
                <c:formatCode>0.0</c:formatCode>
                <c:ptCount val="13"/>
                <c:pt idx="0">
                  <c:v>47.5</c:v>
                </c:pt>
                <c:pt idx="1">
                  <c:v>47.5</c:v>
                </c:pt>
                <c:pt idx="2">
                  <c:v>49.1</c:v>
                </c:pt>
                <c:pt idx="3">
                  <c:v>49.1</c:v>
                </c:pt>
                <c:pt idx="4">
                  <c:v>50.1</c:v>
                </c:pt>
                <c:pt idx="5">
                  <c:v>51.3</c:v>
                </c:pt>
                <c:pt idx="6">
                  <c:v>51.6</c:v>
                </c:pt>
                <c:pt idx="7">
                  <c:v>53.8</c:v>
                </c:pt>
                <c:pt idx="8" formatCode="General">
                  <c:v>54.9</c:v>
                </c:pt>
                <c:pt idx="9">
                  <c:v>54.1</c:v>
                </c:pt>
                <c:pt idx="10" formatCode="General">
                  <c:v>53.2</c:v>
                </c:pt>
                <c:pt idx="11" formatCode="General">
                  <c:v>57.7</c:v>
                </c:pt>
                <c:pt idx="12" formatCode="General">
                  <c:v>55.5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F7C-497F-A3A4-DA741328403A}"/>
            </c:ext>
          </c:extLst>
        </c:ser>
        <c:ser>
          <c:idx val="1"/>
          <c:order val="1"/>
          <c:tx>
            <c:strRef>
              <c:f>'Wykres 2'!$B$8</c:f>
              <c:strCache>
                <c:ptCount val="1"/>
                <c:pt idx="0">
                  <c:v>Kraj</c:v>
                </c:pt>
              </c:strCache>
            </c:strRef>
          </c:tx>
          <c:spPr>
            <a:ln w="22225">
              <a:solidFill>
                <a:srgbClr val="008542"/>
              </a:solidFill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numRef>
              <c:f>'Wykres 2'!$C$5:$O$5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'Wykres 2'!$C$8:$O$8</c:f>
              <c:numCache>
                <c:formatCode>0.0</c:formatCode>
                <c:ptCount val="13"/>
                <c:pt idx="0">
                  <c:v>48.8</c:v>
                </c:pt>
                <c:pt idx="1">
                  <c:v>48.9</c:v>
                </c:pt>
                <c:pt idx="2">
                  <c:v>49.2</c:v>
                </c:pt>
                <c:pt idx="3">
                  <c:v>49.4</c:v>
                </c:pt>
                <c:pt idx="4">
                  <c:v>50.8</c:v>
                </c:pt>
                <c:pt idx="5">
                  <c:v>51.5</c:v>
                </c:pt>
                <c:pt idx="6">
                  <c:v>52.4</c:v>
                </c:pt>
                <c:pt idx="7">
                  <c:v>53.6</c:v>
                </c:pt>
                <c:pt idx="8" formatCode="General">
                  <c:v>54.4</c:v>
                </c:pt>
                <c:pt idx="9" formatCode="General">
                  <c:v>54.7</c:v>
                </c:pt>
                <c:pt idx="10" formatCode="General">
                  <c:v>54.3</c:v>
                </c:pt>
                <c:pt idx="11" formatCode="General">
                  <c:v>56.4</c:v>
                </c:pt>
                <c:pt idx="12" formatCode="General">
                  <c:v>56.1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F7C-497F-A3A4-DA74132840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88160"/>
        <c:axId val="72990080"/>
      </c:lineChart>
      <c:catAx>
        <c:axId val="72988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chemeClr val="bg1">
                <a:lumMod val="50000"/>
              </a:schemeClr>
            </a:solidFill>
          </a:ln>
        </c:spPr>
        <c:crossAx val="72990080"/>
        <c:crosses val="autoZero"/>
        <c:auto val="1"/>
        <c:lblAlgn val="ctr"/>
        <c:lblOffset val="100"/>
        <c:noMultiLvlLbl val="0"/>
      </c:catAx>
      <c:valAx>
        <c:axId val="72990080"/>
        <c:scaling>
          <c:orientation val="minMax"/>
          <c:max val="59"/>
          <c:min val="45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3175">
            <a:noFill/>
          </a:ln>
        </c:spPr>
        <c:crossAx val="72988160"/>
        <c:crosses val="autoZero"/>
        <c:crossBetween val="between"/>
        <c:majorUnit val="2"/>
      </c:valAx>
      <c:spPr>
        <a:noFill/>
        <a:ln w="3175">
          <a:noFill/>
        </a:ln>
      </c:spPr>
    </c:plotArea>
    <c:legend>
      <c:legendPos val="b"/>
      <c:overlay val="0"/>
      <c:spPr>
        <a:noFill/>
        <a:ln w="3175">
          <a:noFill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2303896383210065E-2"/>
          <c:y val="2.6595087391704311E-2"/>
          <c:w val="0.87296419701449413"/>
          <c:h val="0.8330941965587634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val>
            <c:numRef>
              <c:f>'Wykres 3'!$D$7:$D$15</c:f>
              <c:numCache>
                <c:formatCode>0</c:formatCode>
                <c:ptCount val="9"/>
                <c:pt idx="0">
                  <c:v>24</c:v>
                </c:pt>
                <c:pt idx="1">
                  <c:v>62</c:v>
                </c:pt>
                <c:pt idx="2">
                  <c:v>47</c:v>
                </c:pt>
                <c:pt idx="3">
                  <c:v>29</c:v>
                </c:pt>
                <c:pt idx="4">
                  <c:v>52</c:v>
                </c:pt>
                <c:pt idx="5">
                  <c:v>36</c:v>
                </c:pt>
                <c:pt idx="6">
                  <c:v>70</c:v>
                </c:pt>
                <c:pt idx="7">
                  <c:v>49</c:v>
                </c:pt>
                <c:pt idx="8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B9-45CB-B863-953DDECF8F21}"/>
            </c:ext>
          </c:extLst>
        </c:ser>
        <c:ser>
          <c:idx val="1"/>
          <c:order val="1"/>
          <c:spPr>
            <a:solidFill>
              <a:srgbClr val="99A5C9"/>
            </a:solidFill>
          </c:spPr>
          <c:invertIfNegative val="0"/>
          <c:val>
            <c:numRef>
              <c:f>'Wykres 3'!$E$7:$E$15</c:f>
              <c:numCache>
                <c:formatCode>0</c:formatCode>
                <c:ptCount val="9"/>
                <c:pt idx="0">
                  <c:v>27</c:v>
                </c:pt>
                <c:pt idx="1">
                  <c:v>63</c:v>
                </c:pt>
                <c:pt idx="2">
                  <c:v>57</c:v>
                </c:pt>
                <c:pt idx="3">
                  <c:v>25</c:v>
                </c:pt>
                <c:pt idx="4">
                  <c:v>54</c:v>
                </c:pt>
                <c:pt idx="5">
                  <c:v>41</c:v>
                </c:pt>
                <c:pt idx="6">
                  <c:v>75</c:v>
                </c:pt>
                <c:pt idx="7">
                  <c:v>43</c:v>
                </c:pt>
                <c:pt idx="8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B9-45CB-B863-953DDECF8F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15"/>
        <c:axId val="119458432"/>
        <c:axId val="123289984"/>
      </c:barChart>
      <c:catAx>
        <c:axId val="119458432"/>
        <c:scaling>
          <c:orientation val="maxMin"/>
        </c:scaling>
        <c:delete val="1"/>
        <c:axPos val="l"/>
        <c:numFmt formatCode="0" sourceLinked="1"/>
        <c:majorTickMark val="none"/>
        <c:minorTickMark val="none"/>
        <c:tickLblPos val="nextTo"/>
        <c:crossAx val="123289984"/>
        <c:crosses val="autoZero"/>
        <c:auto val="1"/>
        <c:lblAlgn val="ctr"/>
        <c:lblOffset val="100"/>
        <c:noMultiLvlLbl val="0"/>
      </c:catAx>
      <c:valAx>
        <c:axId val="123289984"/>
        <c:scaling>
          <c:orientation val="minMax"/>
          <c:max val="80"/>
          <c:min val="0"/>
        </c:scaling>
        <c:delete val="0"/>
        <c:axPos val="t"/>
        <c:majorGridlines/>
        <c:numFmt formatCode="0" sourceLinked="1"/>
        <c:majorTickMark val="none"/>
        <c:minorTickMark val="none"/>
        <c:tickLblPos val="high"/>
        <c:spPr>
          <a:ln>
            <a:noFill/>
          </a:ln>
        </c:spPr>
        <c:crossAx val="119458432"/>
        <c:crosses val="autoZero"/>
        <c:crossBetween val="between"/>
        <c:majorUnit val="20"/>
        <c:minorUnit val="20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 sz="800" b="0"/>
              <a:t>WEDŁUG PŁCI</a:t>
            </a:r>
          </a:p>
        </c:rich>
      </c:tx>
      <c:layout>
        <c:manualLayout>
          <c:xMode val="edge"/>
          <c:yMode val="edge"/>
          <c:x val="0.43556690682786464"/>
          <c:y val="0.12480189177630752"/>
        </c:manualLayout>
      </c:layout>
      <c:overlay val="1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0.12019088973651666"/>
          <c:y val="0.15924421188565488"/>
          <c:w val="0.86601462817147856"/>
          <c:h val="0.636882929569905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4'!$B$7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1D77"/>
            </a:solidFill>
            <a:ln w="3175">
              <a:noFill/>
            </a:ln>
          </c:spPr>
          <c:invertIfNegative val="0"/>
          <c:cat>
            <c:numRef>
              <c:f>'Wykres 4'!$C$5:$O$5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'Wykres 4'!$C$7:$O$7</c:f>
              <c:numCache>
                <c:formatCode>0</c:formatCode>
                <c:ptCount val="13"/>
                <c:pt idx="0">
                  <c:v>137</c:v>
                </c:pt>
                <c:pt idx="1">
                  <c:v>132</c:v>
                </c:pt>
                <c:pt idx="2">
                  <c:v>124</c:v>
                </c:pt>
                <c:pt idx="3">
                  <c:v>123</c:v>
                </c:pt>
                <c:pt idx="4">
                  <c:v>132</c:v>
                </c:pt>
                <c:pt idx="5">
                  <c:v>136</c:v>
                </c:pt>
                <c:pt idx="6">
                  <c:v>129</c:v>
                </c:pt>
                <c:pt idx="7">
                  <c:v>121</c:v>
                </c:pt>
                <c:pt idx="8">
                  <c:v>123</c:v>
                </c:pt>
                <c:pt idx="9">
                  <c:v>120</c:v>
                </c:pt>
                <c:pt idx="10">
                  <c:v>119</c:v>
                </c:pt>
                <c:pt idx="11">
                  <c:v>114</c:v>
                </c:pt>
                <c:pt idx="12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3C-4971-8758-EB1300DA5739}"/>
            </c:ext>
          </c:extLst>
        </c:ser>
        <c:ser>
          <c:idx val="1"/>
          <c:order val="1"/>
          <c:tx>
            <c:strRef>
              <c:f>'Wykres 4'!$B$8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9A5C9"/>
            </a:solidFill>
            <a:ln w="3175">
              <a:noFill/>
            </a:ln>
          </c:spPr>
          <c:invertIfNegative val="0"/>
          <c:cat>
            <c:numRef>
              <c:f>'Wykres 4'!$C$5:$O$5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'Wykres 4'!$C$8:$O$8</c:f>
              <c:numCache>
                <c:formatCode>0</c:formatCode>
                <c:ptCount val="13"/>
                <c:pt idx="0">
                  <c:v>223</c:v>
                </c:pt>
                <c:pt idx="1">
                  <c:v>222</c:v>
                </c:pt>
                <c:pt idx="2">
                  <c:v>207</c:v>
                </c:pt>
                <c:pt idx="3">
                  <c:v>203</c:v>
                </c:pt>
                <c:pt idx="4">
                  <c:v>214</c:v>
                </c:pt>
                <c:pt idx="5">
                  <c:v>220</c:v>
                </c:pt>
                <c:pt idx="6">
                  <c:v>219</c:v>
                </c:pt>
                <c:pt idx="7">
                  <c:v>209</c:v>
                </c:pt>
                <c:pt idx="8" formatCode="General">
                  <c:v>199</c:v>
                </c:pt>
                <c:pt idx="9" formatCode="General">
                  <c:v>202</c:v>
                </c:pt>
                <c:pt idx="10" formatCode="General">
                  <c:v>206</c:v>
                </c:pt>
                <c:pt idx="11" formatCode="General">
                  <c:v>180</c:v>
                </c:pt>
                <c:pt idx="12" formatCode="General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3C-4971-8758-EB1300DA57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0"/>
        <c:axId val="119533568"/>
        <c:axId val="119535488"/>
      </c:barChart>
      <c:catAx>
        <c:axId val="1195335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/>
                  <a:t>tys.</a:t>
                </a:r>
              </a:p>
            </c:rich>
          </c:tx>
          <c:layout>
            <c:manualLayout>
              <c:xMode val="edge"/>
              <c:yMode val="edge"/>
              <c:x val="5.0094565081239155E-2"/>
              <c:y val="3.592955306500735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chemeClr val="tx1"/>
            </a:solidFill>
          </a:ln>
        </c:spPr>
        <c:crossAx val="119535488"/>
        <c:crosses val="autoZero"/>
        <c:auto val="1"/>
        <c:lblAlgn val="ctr"/>
        <c:lblOffset val="100"/>
        <c:noMultiLvlLbl val="0"/>
      </c:catAx>
      <c:valAx>
        <c:axId val="119535488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</a:ln>
          </c:spPr>
        </c:majorGridlines>
        <c:numFmt formatCode="0" sourceLinked="1"/>
        <c:majorTickMark val="out"/>
        <c:minorTickMark val="none"/>
        <c:tickLblPos val="nextTo"/>
        <c:spPr>
          <a:ln>
            <a:noFill/>
          </a:ln>
        </c:spPr>
        <c:crossAx val="1195335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 sz="800" b="0"/>
              <a:t>WEDŁUG MIEJSCA ZAMIESZKANIA</a:t>
            </a:r>
          </a:p>
        </c:rich>
      </c:tx>
      <c:layout>
        <c:manualLayout>
          <c:xMode val="edge"/>
          <c:yMode val="edge"/>
          <c:x val="0.31536447081852731"/>
          <c:y val="0.11421589056770348"/>
        </c:manualLayout>
      </c:layout>
      <c:overlay val="1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9.170985747034785E-2"/>
          <c:y val="0.16449368821067739"/>
          <c:w val="0.86601462817147856"/>
          <c:h val="0.695777919711179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4'!$B$13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001D77"/>
            </a:solidFill>
            <a:ln w="3175">
              <a:noFill/>
            </a:ln>
          </c:spPr>
          <c:invertIfNegative val="0"/>
          <c:cat>
            <c:numRef>
              <c:f>'Wykres 4'!$C$11:$O$11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'Wykres 4'!$C$13:$O$13</c:f>
              <c:numCache>
                <c:formatCode>0</c:formatCode>
                <c:ptCount val="13"/>
                <c:pt idx="0">
                  <c:v>195</c:v>
                </c:pt>
                <c:pt idx="1">
                  <c:v>183</c:v>
                </c:pt>
                <c:pt idx="2">
                  <c:v>177</c:v>
                </c:pt>
                <c:pt idx="3">
                  <c:v>177</c:v>
                </c:pt>
                <c:pt idx="4">
                  <c:v>189</c:v>
                </c:pt>
                <c:pt idx="5">
                  <c:v>188</c:v>
                </c:pt>
                <c:pt idx="6">
                  <c:v>181</c:v>
                </c:pt>
                <c:pt idx="7">
                  <c:v>174</c:v>
                </c:pt>
                <c:pt idx="8">
                  <c:v>175</c:v>
                </c:pt>
                <c:pt idx="9">
                  <c:v>175</c:v>
                </c:pt>
                <c:pt idx="10">
                  <c:v>174</c:v>
                </c:pt>
                <c:pt idx="11">
                  <c:v>165</c:v>
                </c:pt>
                <c:pt idx="12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A7-4241-A598-020794C2C3BA}"/>
            </c:ext>
          </c:extLst>
        </c:ser>
        <c:ser>
          <c:idx val="1"/>
          <c:order val="1"/>
          <c:tx>
            <c:strRef>
              <c:f>'Wykres 4'!$B$14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rgbClr val="99A5C9"/>
            </a:solidFill>
            <a:ln w="3175">
              <a:noFill/>
            </a:ln>
          </c:spPr>
          <c:invertIfNegative val="0"/>
          <c:cat>
            <c:numRef>
              <c:f>'Wykres 4'!$C$11:$O$11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'Wykres 4'!$C$14:$O$14</c:f>
              <c:numCache>
                <c:formatCode>0</c:formatCode>
                <c:ptCount val="13"/>
                <c:pt idx="0">
                  <c:v>165</c:v>
                </c:pt>
                <c:pt idx="1">
                  <c:v>171</c:v>
                </c:pt>
                <c:pt idx="2">
                  <c:v>153</c:v>
                </c:pt>
                <c:pt idx="3">
                  <c:v>148</c:v>
                </c:pt>
                <c:pt idx="4">
                  <c:v>158</c:v>
                </c:pt>
                <c:pt idx="5">
                  <c:v>168</c:v>
                </c:pt>
                <c:pt idx="6">
                  <c:v>167</c:v>
                </c:pt>
                <c:pt idx="7">
                  <c:v>156</c:v>
                </c:pt>
                <c:pt idx="8" formatCode="General">
                  <c:v>148</c:v>
                </c:pt>
                <c:pt idx="9" formatCode="General">
                  <c:v>147</c:v>
                </c:pt>
                <c:pt idx="10" formatCode="General">
                  <c:v>150</c:v>
                </c:pt>
                <c:pt idx="11" formatCode="General">
                  <c:v>129</c:v>
                </c:pt>
                <c:pt idx="12" formatCode="General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A7-4241-A598-020794C2C3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0"/>
        <c:axId val="123789696"/>
        <c:axId val="123791616"/>
      </c:barChart>
      <c:catAx>
        <c:axId val="1237896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/>
                  <a:t>tys.</a:t>
                </a:r>
              </a:p>
            </c:rich>
          </c:tx>
          <c:layout>
            <c:manualLayout>
              <c:xMode val="edge"/>
              <c:yMode val="edge"/>
              <c:x val="1.858373526377512E-2"/>
              <c:y val="3.3242994641329092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chemeClr val="tx1"/>
            </a:solidFill>
          </a:ln>
        </c:spPr>
        <c:crossAx val="123791616"/>
        <c:crosses val="autoZero"/>
        <c:auto val="1"/>
        <c:lblAlgn val="ctr"/>
        <c:lblOffset val="100"/>
        <c:noMultiLvlLbl val="0"/>
      </c:catAx>
      <c:valAx>
        <c:axId val="123791616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</a:ln>
          </c:spPr>
        </c:majorGridlines>
        <c:numFmt formatCode="0" sourceLinked="1"/>
        <c:majorTickMark val="out"/>
        <c:minorTickMark val="none"/>
        <c:tickLblPos val="nextTo"/>
        <c:spPr>
          <a:ln>
            <a:noFill/>
          </a:ln>
        </c:spPr>
        <c:crossAx val="1237896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7027FA-3B0A-46E5-9D7D-A5721B84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2273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4</cp:revision>
  <cp:lastPrinted>2022-09-08T08:11:00Z</cp:lastPrinted>
  <dcterms:created xsi:type="dcterms:W3CDTF">2022-12-29T11:50:00Z</dcterms:created>
  <dcterms:modified xsi:type="dcterms:W3CDTF">2022-12-29T11:58:00Z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