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2B3C1BA0" w:rsidR="00393761" w:rsidRPr="007D605C" w:rsidRDefault="00DD06BA" w:rsidP="00F049AB">
      <w:pPr>
        <w:pStyle w:val="Tytuinfomacjisygnalnej"/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675B8DEC">
                <wp:simplePos x="0" y="0"/>
                <wp:positionH relativeFrom="margin">
                  <wp:align>left</wp:align>
                </wp:positionH>
                <wp:positionV relativeFrom="paragraph">
                  <wp:posOffset>1059180</wp:posOffset>
                </wp:positionV>
                <wp:extent cx="2204085" cy="1562100"/>
                <wp:effectExtent l="0" t="0" r="5715" b="0"/>
                <wp:wrapSquare wrapText="bothSides"/>
                <wp:docPr id="6" name="Pole tekstowe 2" descr="109,4 – Dynamika przeciętnego miesięcznego dochodu rozporządzalnego na 1 osobę w gospodarstwie domowym rok do roku" title="Wartość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5621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769B7699" w:rsidR="008B14EB" w:rsidRPr="004B7825" w:rsidRDefault="008B14EB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4B7825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4B782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109,4</w:t>
                            </w:r>
                          </w:p>
                          <w:p w14:paraId="096021E4" w14:textId="52FC856E" w:rsidR="008B14EB" w:rsidRPr="007D605C" w:rsidRDefault="008B14EB" w:rsidP="00702121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4B7825">
                              <w:t>Dynamika przeciętnego miesięcznego dochodu rozporządzalnego na 1 osobę w gospodarstwie domowym</w:t>
                            </w:r>
                            <w:r w:rsidR="001D6F6F">
                              <w:t xml:space="preserve"> r/r</w:t>
                            </w:r>
                          </w:p>
                          <w:p w14:paraId="4800E4D2" w14:textId="77777777" w:rsidR="008B14EB" w:rsidRPr="007D605C" w:rsidRDefault="008B14EB" w:rsidP="00587032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alt="Tytuł: Wartość wskaźnika — opis: 109,4 – Dynamika przeciętnego miesięcznego dochodu rozporządzalnego na 1 osobę w gospodarstwie domowym rok do roku" style="position:absolute;margin-left:0;margin-top:83.4pt;width:173.55pt;height:123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cX2pwIAAMQEAAAOAAAAZHJzL2Uyb0RvYy54bWysVM1uEzEQviPxDiOfobsbJf2JuqlKQxES&#10;PxUFcXZsb9aK17PYTjbJiQviAThVvAnn9EV4EsZO2kblhtiD17Mz/vzNNzN7erZsDCyU8xptyYqD&#10;nIGyAqW205J9+nj5/JiBD9xKbtCqkq2UZ2ejp09Ou3aoelijkcoBgVg/7NqS1SG0wyzzolYN9wfY&#10;KkvOCl3DA5lumknHO0JvTNbL88OsQydbh0J5T1/HWycbJfyqUiK8ryqvApiSEbeQVpfWSVyz0Skf&#10;Th1vay12NPg/sGi4tnTpPdSYBw5zp/+CarRw6LEKBwKbDKtKC5VyoGyK/FE21zVvVcqFxPHtvUz+&#10;/8GKd4srB1qW7JCB5Q2V6AqNgqBmPmCnoMdAKi9IsiI/edaH319/wHhFkXrGoXVrJfTmJlg1RWi0&#10;8mSIdbIkihrlHByuW3TrzTe55iZ5LIcCSITJ5gY6mKJvUXLnQ6cVSGywWzV0akb7+JpT1XQwROwz&#10;dwFvf26+Q+dn/PaXJQqxgF3rh5THdUuZhOULXBLXVAzfvkEx82DxouZ2qs6dw65WXJKARTyZ7R3d&#10;4vgIMuneoqQL+TxgAlpWronVpXoBoVMjre6bRy0DCPrY6+X9/HjAQJCvGBz2ijy1V8aHd8dbSvKV&#10;woZ089SJDudWfqAWTXfwxRsfIic+vIuLV3o0Wl5qY5LhppML42DBYzvnxfjoKKXxKMxY6Ep2MugN&#10;ErLFeD51eqMDjZvRTcmO8/hsByBq8tLKFBK4Nts9MTF2J1LUZatQWE6WFBiVm6BckVwOt2NFvwHa&#10;1FRsBh2NVMn8lzl3ioF5bUnyk6LfjzOYjP7gqEeG2/dM9j3cUv9Q2wUG2+1FSHMbdbB4TqWpdNLr&#10;gcmOK41KknE31nEW9+0U9fDzGf0BAAD//wMAUEsDBBQABgAIAAAAIQAUYayn3gAAAAgBAAAPAAAA&#10;ZHJzL2Rvd25yZXYueG1sTI/BTsMwDIbvSLxDZCQu1ZZ2m8pUmk4MqRzYiY7ds8ZrKpqkSrK1vD3m&#10;BEf7t35/X7mbzcBu6EPvrIBsmQJD2zrV207A57FebIGFKK2Sg7Mo4BsD7Kr7u1IWyk32A29N7BiV&#10;2FBIATrGseA8tBqNDEs3oqXs4ryRkUbfceXlROVm4Ks0zbmRvaUPWo74qrH9aq5GwN5fDk26noPe&#10;H98PSV0np7cpEeLxYX55BhZxjn/H8ItP6FAR09ldrQpsEEAikbZ5TgIUrzdPGbCzgE222gKvSv5f&#10;oPoBAAD//wMAUEsBAi0AFAAGAAgAAAAhALaDOJL+AAAA4QEAABMAAAAAAAAAAAAAAAAAAAAAAFtD&#10;b250ZW50X1R5cGVzXS54bWxQSwECLQAUAAYACAAAACEAOP0h/9YAAACUAQAACwAAAAAAAAAAAAAA&#10;AAAvAQAAX3JlbHMvLnJlbHNQSwECLQAUAAYACAAAACEAyM3F9qcCAADEBAAADgAAAAAAAAAAAAAA&#10;AAAuAgAAZHJzL2Uyb0RvYy54bWxQSwECLQAUAAYACAAAACEAFGGsp94AAAAIAQAADwAAAAAAAAAA&#10;AAAAAAABBQAAZHJzL2Rvd25yZXYueG1sUEsFBgAAAAAEAAQA8wAAAAwGAAAAAA==&#10;" fillcolor="#001d77" stroked="f">
                <v:stroke joinstyle="miter"/>
                <v:textbox>
                  <w:txbxContent>
                    <w:p w14:paraId="5F5006A9" w14:textId="769B7699" w:rsidR="008B14EB" w:rsidRPr="004B7825" w:rsidRDefault="008B14EB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4B7825">
                        <w:rPr>
                          <w:rStyle w:val="WartowskanikaZnak"/>
                        </w:rPr>
                        <w:t xml:space="preserve"> </w:t>
                      </w:r>
                      <w:r w:rsidRPr="004B7825">
                        <w:rPr>
                          <w:rStyle w:val="WartowskanikaZnak"/>
                          <w:sz w:val="72"/>
                          <w:szCs w:val="72"/>
                        </w:rPr>
                        <w:t>109,4</w:t>
                      </w:r>
                    </w:p>
                    <w:p w14:paraId="096021E4" w14:textId="52FC856E" w:rsidR="008B14EB" w:rsidRPr="007D605C" w:rsidRDefault="008B14EB" w:rsidP="00702121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4B7825">
                        <w:t>Dynamika przeciętnego miesięcznego dochodu rozporządzalnego na 1 osobę w gospodarstwie domowym</w:t>
                      </w:r>
                      <w:r w:rsidR="001D6F6F">
                        <w:t xml:space="preserve"> r/r</w:t>
                      </w:r>
                    </w:p>
                    <w:p w14:paraId="4800E4D2" w14:textId="77777777" w:rsidR="008B14EB" w:rsidRPr="007D605C" w:rsidRDefault="008B14EB" w:rsidP="00587032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B7825">
        <w:t>Budżety gospodarstw domowych w województwie mazowieckim w 2021 r.</w:t>
      </w:r>
      <w:r w:rsidR="00364AF9" w:rsidRPr="007D605C">
        <w:rPr>
          <w:sz w:val="32"/>
        </w:rPr>
        <w:tab/>
      </w:r>
    </w:p>
    <w:p w14:paraId="1E690351" w14:textId="57A59BBF" w:rsidR="00DE58F1" w:rsidRPr="005A3C53" w:rsidRDefault="00074DD8" w:rsidP="00F049AB">
      <w:pPr>
        <w:pStyle w:val="Lead"/>
        <w:rPr>
          <w:color w:val="001D77"/>
        </w:rPr>
      </w:pPr>
      <w:r w:rsidRPr="004B7825">
        <w:rPr>
          <w:color w:val="001D77"/>
        </w:rPr>
        <w:t xml:space="preserve"> </w:t>
      </w:r>
      <w:r w:rsidR="004B7825" w:rsidRPr="004B7825">
        <w:rPr>
          <w:color w:val="001D77"/>
        </w:rPr>
        <w:t>W 2021 r. pomimo n</w:t>
      </w:r>
      <w:r w:rsidR="00EA6098">
        <w:rPr>
          <w:color w:val="001D77"/>
        </w:rPr>
        <w:t>adal trwających ograniczeń związ</w:t>
      </w:r>
      <w:r w:rsidR="004B7825" w:rsidRPr="004B7825">
        <w:rPr>
          <w:color w:val="001D77"/>
        </w:rPr>
        <w:t>anych z pandemią C</w:t>
      </w:r>
      <w:r w:rsidR="004B7825">
        <w:rPr>
          <w:color w:val="001D77"/>
        </w:rPr>
        <w:t xml:space="preserve">OVID-19 odnotowano poprawę sytuacji materialnej gospodarstw domowych. </w:t>
      </w:r>
      <w:r w:rsidR="0007095E">
        <w:rPr>
          <w:color w:val="001D77"/>
        </w:rPr>
        <w:t>Zarówno d</w:t>
      </w:r>
      <w:r w:rsidR="004B7825">
        <w:rPr>
          <w:color w:val="001D77"/>
        </w:rPr>
        <w:t>ochody</w:t>
      </w:r>
      <w:r w:rsidR="00341F4F">
        <w:rPr>
          <w:color w:val="001D77"/>
        </w:rPr>
        <w:t>,</w:t>
      </w:r>
      <w:r w:rsidR="004B7825">
        <w:rPr>
          <w:color w:val="001D77"/>
        </w:rPr>
        <w:t xml:space="preserve"> ja</w:t>
      </w:r>
      <w:r w:rsidR="0007095E">
        <w:rPr>
          <w:color w:val="001D77"/>
        </w:rPr>
        <w:t xml:space="preserve">k i wydatki </w:t>
      </w:r>
      <w:r w:rsidR="004B7825">
        <w:rPr>
          <w:color w:val="001D77"/>
        </w:rPr>
        <w:t>były wyższe w porównaniu z rokiem poprzednim.</w:t>
      </w:r>
      <w:r w:rsidR="0007095E">
        <w:rPr>
          <w:color w:val="001D77"/>
        </w:rPr>
        <w:t xml:space="preserve"> Odnotowano spadek spożycia większości podst</w:t>
      </w:r>
      <w:r w:rsidR="004E20FE">
        <w:rPr>
          <w:color w:val="001D77"/>
        </w:rPr>
        <w:t>awowych artykułów żywnościowych</w:t>
      </w:r>
      <w:r w:rsidR="0007095E">
        <w:rPr>
          <w:color w:val="001D77"/>
        </w:rPr>
        <w:t>. Subiekty</w:t>
      </w:r>
      <w:r w:rsidR="00DE5BEC">
        <w:rPr>
          <w:color w:val="001D77"/>
        </w:rPr>
        <w:t xml:space="preserve">wna ocena sytuacji materialnej </w:t>
      </w:r>
      <w:r w:rsidR="0007095E">
        <w:rPr>
          <w:color w:val="001D77"/>
        </w:rPr>
        <w:t xml:space="preserve">gospodarstw uległa dalszej poprawie. </w:t>
      </w:r>
    </w:p>
    <w:p w14:paraId="0F2F60E7" w14:textId="77777777" w:rsidR="005A3C53" w:rsidRDefault="005A3C53" w:rsidP="008A3E51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75DA1996" w14:textId="77777777" w:rsidR="009250F5" w:rsidRDefault="008A3E51" w:rsidP="008A3E5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8A3E51">
        <w:rPr>
          <w:rFonts w:eastAsia="Times New Roman" w:cs="Times New Roman"/>
          <w:szCs w:val="19"/>
          <w:lang w:eastAsia="pl-PL"/>
        </w:rPr>
        <w:t xml:space="preserve">Badanie budżetów gospodarstw domowych pełni ważną </w:t>
      </w:r>
      <w:r>
        <w:rPr>
          <w:rFonts w:eastAsia="Times New Roman" w:cs="Times New Roman"/>
          <w:szCs w:val="19"/>
          <w:lang w:eastAsia="pl-PL"/>
        </w:rPr>
        <w:t>rolę w ocenie poziomu życia lud</w:t>
      </w:r>
      <w:r w:rsidRPr="008A3E51">
        <w:rPr>
          <w:rFonts w:eastAsia="Times New Roman" w:cs="Times New Roman"/>
          <w:szCs w:val="19"/>
          <w:lang w:eastAsia="pl-PL"/>
        </w:rPr>
        <w:t>ności, jest bowiem jedynym źródłem informacji o doc</w:t>
      </w:r>
      <w:r>
        <w:rPr>
          <w:rFonts w:eastAsia="Times New Roman" w:cs="Times New Roman"/>
          <w:szCs w:val="19"/>
          <w:lang w:eastAsia="pl-PL"/>
        </w:rPr>
        <w:t>hodach, wydatkach, spożyciu ilo</w:t>
      </w:r>
      <w:r w:rsidRPr="008A3E51">
        <w:rPr>
          <w:rFonts w:eastAsia="Times New Roman" w:cs="Times New Roman"/>
          <w:szCs w:val="19"/>
          <w:lang w:eastAsia="pl-PL"/>
        </w:rPr>
        <w:t>ściowym żywności oraz o wyposażeniu gospodarstw d</w:t>
      </w:r>
      <w:r>
        <w:rPr>
          <w:rFonts w:eastAsia="Times New Roman" w:cs="Times New Roman"/>
          <w:szCs w:val="19"/>
          <w:lang w:eastAsia="pl-PL"/>
        </w:rPr>
        <w:t>omowych w dobra trwałego użytko</w:t>
      </w:r>
      <w:r w:rsidRPr="008A3E51">
        <w:rPr>
          <w:rFonts w:eastAsia="Times New Roman" w:cs="Times New Roman"/>
          <w:szCs w:val="19"/>
          <w:lang w:eastAsia="pl-PL"/>
        </w:rPr>
        <w:t xml:space="preserve">wania. </w:t>
      </w:r>
    </w:p>
    <w:p w14:paraId="5FB01A3A" w14:textId="4B1491A4" w:rsidR="008A3E51" w:rsidRDefault="008A3E51" w:rsidP="008A3E5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8A3E51">
        <w:rPr>
          <w:rFonts w:eastAsia="Times New Roman" w:cs="Times New Roman"/>
          <w:szCs w:val="19"/>
          <w:lang w:eastAsia="pl-PL"/>
        </w:rPr>
        <w:t>W 2021 r. podobnie jak rok wcześniej z powod</w:t>
      </w:r>
      <w:r>
        <w:rPr>
          <w:rFonts w:eastAsia="Times New Roman" w:cs="Times New Roman"/>
          <w:szCs w:val="19"/>
          <w:lang w:eastAsia="pl-PL"/>
        </w:rPr>
        <w:t>u pandemii COVID-19 i wprowadza</w:t>
      </w:r>
      <w:r w:rsidRPr="008A3E51">
        <w:rPr>
          <w:rFonts w:eastAsia="Times New Roman" w:cs="Times New Roman"/>
          <w:szCs w:val="19"/>
          <w:lang w:eastAsia="pl-PL"/>
        </w:rPr>
        <w:t>nych różnego typu ograniczeń w ciągu roku, zmieniono dotychczasowy sposób zbierania informacji od respondentów z wywiadu bezpośredniego na wywiad telefoniczny.</w:t>
      </w:r>
    </w:p>
    <w:p w14:paraId="65447A7D" w14:textId="4AAB3B37" w:rsidR="008A3E51" w:rsidRDefault="0023435D" w:rsidP="008A3E5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040B1F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F3683FD">
                <wp:simplePos x="0" y="0"/>
                <wp:positionH relativeFrom="column">
                  <wp:posOffset>5286375</wp:posOffset>
                </wp:positionH>
                <wp:positionV relativeFrom="paragraph">
                  <wp:posOffset>15240</wp:posOffset>
                </wp:positionV>
                <wp:extent cx="1725295" cy="781050"/>
                <wp:effectExtent l="0" t="0" r="0" b="0"/>
                <wp:wrapTight wrapText="bothSides">
                  <wp:wrapPolygon edited="0">
                    <wp:start x="715" y="0"/>
                    <wp:lineTo x="715" y="21073"/>
                    <wp:lineTo x="20749" y="21073"/>
                    <wp:lineTo x="20749" y="0"/>
                    <wp:lineTo x="715" y="0"/>
                  </wp:wrapPolygon>
                </wp:wrapTight>
                <wp:docPr id="2" name="Pole tekstowe 2" descr="Przeciętna liczba osób w gospodarstwie domowym wyniosła 2,45, tj. mniej niż w kraju (2,55)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36EB57BB" w:rsidR="008B14EB" w:rsidRPr="00983237" w:rsidRDefault="008B14EB" w:rsidP="00935D1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983237">
                              <w:t>Przeciętna liczba osób w gospodarstwie domowym</w:t>
                            </w:r>
                            <w:r>
                              <w:t xml:space="preserve"> wyniosła 2,45, tj. mniej niż</w:t>
                            </w:r>
                            <w:r w:rsidR="009250F5">
                              <w:t xml:space="preserve"> </w:t>
                            </w:r>
                            <w:r>
                              <w:t>w</w:t>
                            </w:r>
                            <w:r w:rsidR="009250F5">
                              <w:t> </w:t>
                            </w:r>
                            <w:r>
                              <w:t>kraju (2,55)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Przeciętna liczba osób w gospodarstwie domowym wyniosła 2,45, tj. mniej niż w kraju (2,55)" style="position:absolute;margin-left:416.25pt;margin-top:1.2pt;width:135.85pt;height:61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qpkeQIAAIAEAAAOAAAAZHJzL2Uyb0RvYy54bWysVMFu1DAQvSPxDyOfQCqb3WhD21WzVWkp&#10;qlSgUuEDvI6z8db2BNvbZHvkL/gOrtyg/8XY2bYruCFysGyP5828NzM5Ou6NhlvpvEJbsslozEBa&#10;gZWyy5J9/nT+6oCBD9xWXKOVJdtIz47nz58dde1M5tigrqQDArF+1rUla0JoZ1nmRSMN9yNspSVj&#10;jc7wQEe3zCrHO0I3OsvH49dZh65qHQrpPd2eDUY2T/h1LUX4WNdeBtAlo9xCWl1aF3HN5kd8tnS8&#10;bZTYpsH/IQvDlaWgj1BnPHBYO/UXlFHCocc6jASaDOtaCZk4EJvJ+A821w1vZeJC4vj2USb//2DF&#10;h9srB6oqWc7AckMlukItIcgbH7CTQNeV9IIku3J3Uqhf34LloJW4W3BA//P7AjpYom+x4s6HTkmo&#10;0GC3MdBtrEJ//5VDvjct9iCsRmCskiuw6v4Hud04vlrDi3yvKF5SbVTQFP6C4sYQyqaqixWPRepa&#10;P6Ncr1vKNvRvsKdmS4L79hLFjQeLpw23S3niHHaN5BWJNIme2Y7rgOMjyKJ7jxWF4+uACaivnYkV&#10;pJoAoVOzbB4bRPYBRAy5nxf5YcFAkG3/YDIuUgdlfPbg3ZIG7yQaiJuSOWrAhM5vL32I2fDZw5MY&#10;zOK50jo1obbQleywyIvksGMxKtCMaGVKdjCO39C1keRbWyXnwJUe9hRA2y3rSHSgHPpFn6qcJImK&#10;LLDakAwOh5GgEaZNg+6OQUfjUDL/Zc2dZKAvLEl5OJlO4/ykw7TYz+ngdi2LXQu3gqBKFhgM29OQ&#10;Zm6gfEKS1yqp8ZTJNmVq8yTSdiTjHO2e06unH8f8NwAAAP//AwBQSwMEFAAGAAgAAAAhAFGoRkTe&#10;AAAACgEAAA8AAABkcnMvZG93bnJldi54bWxMj81OwzAQhO9IvIO1SNyoXZOgNsSpEIgriPIj9baN&#10;t0lEvI5itwlvj3uC26xmNPNtuZldL040hs6zgeVCgSCuve24MfDx/nyzAhEissXeMxn4oQCb6vKi&#10;xML6id/otI2NSCUcCjTQxjgUUoa6JYdh4Qfi5B386DCmc2ykHXFK5a6XWqk76bDjtNDiQI8t1d/b&#10;ozPw+XLYfWXqtXly+TD5WUl2a2nM9dX8cA8i0hz/wnDGT+hQJaa9P7INojewutV5ihrQGYizv1SZ&#10;BrFPSucZyKqU/1+ofgEAAP//AwBQSwECLQAUAAYACAAAACEAtoM4kv4AAADhAQAAEwAAAAAAAAAA&#10;AAAAAAAAAAAAW0NvbnRlbnRfVHlwZXNdLnhtbFBLAQItABQABgAIAAAAIQA4/SH/1gAAAJQBAAAL&#10;AAAAAAAAAAAAAAAAAC8BAABfcmVscy8ucmVsc1BLAQItABQABgAIAAAAIQC5bqpkeQIAAIAEAAAO&#10;AAAAAAAAAAAAAAAAAC4CAABkcnMvZTJvRG9jLnhtbFBLAQItABQABgAIAAAAIQBRqEZE3gAAAAoB&#10;AAAPAAAAAAAAAAAAAAAAANMEAABkcnMvZG93bnJldi54bWxQSwUGAAAAAAQABADzAAAA3gUAAAAA&#10;" filled="f" stroked="f">
                <v:textbox>
                  <w:txbxContent>
                    <w:p w14:paraId="66113316" w14:textId="36EB57BB" w:rsidR="008B14EB" w:rsidRPr="00983237" w:rsidRDefault="008B14EB" w:rsidP="00935D1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983237">
                        <w:t>Przeciętna liczba osób w gospodarstwie domowym</w:t>
                      </w:r>
                      <w:r>
                        <w:t xml:space="preserve"> wyniosła 2,45, tj. mniej niż</w:t>
                      </w:r>
                      <w:r w:rsidR="009250F5">
                        <w:t xml:space="preserve"> </w:t>
                      </w:r>
                      <w:r>
                        <w:t>w</w:t>
                      </w:r>
                      <w:r w:rsidR="009250F5">
                        <w:t> </w:t>
                      </w:r>
                      <w:r>
                        <w:t>kraju (2,55)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A3E51" w:rsidRPr="008A3E51">
        <w:rPr>
          <w:rFonts w:eastAsia="Times New Roman" w:cs="Times New Roman"/>
          <w:szCs w:val="19"/>
          <w:lang w:eastAsia="pl-PL"/>
        </w:rPr>
        <w:t>W 2021 r. w województwie mazowieckim badaniem t</w:t>
      </w:r>
      <w:r>
        <w:rPr>
          <w:rFonts w:eastAsia="Times New Roman" w:cs="Times New Roman"/>
          <w:szCs w:val="19"/>
          <w:lang w:eastAsia="pl-PL"/>
        </w:rPr>
        <w:t>ym objęto 4506 gospodarstw domo</w:t>
      </w:r>
      <w:r w:rsidR="008A3E51" w:rsidRPr="008A3E51">
        <w:rPr>
          <w:rFonts w:eastAsia="Times New Roman" w:cs="Times New Roman"/>
          <w:szCs w:val="19"/>
          <w:lang w:eastAsia="pl-PL"/>
        </w:rPr>
        <w:t>wych (5158 w 2020 r.), co stanowiło 14,6% wszystkich gosp</w:t>
      </w:r>
      <w:r>
        <w:rPr>
          <w:rFonts w:eastAsia="Times New Roman" w:cs="Times New Roman"/>
          <w:szCs w:val="19"/>
          <w:lang w:eastAsia="pl-PL"/>
        </w:rPr>
        <w:t>odarstw zbadanych w kraju. Prze</w:t>
      </w:r>
      <w:r w:rsidR="008A3E51" w:rsidRPr="008A3E51">
        <w:rPr>
          <w:rFonts w:eastAsia="Times New Roman" w:cs="Times New Roman"/>
          <w:szCs w:val="19"/>
          <w:lang w:eastAsia="pl-PL"/>
        </w:rPr>
        <w:t>ciętna liczba osób w gospodarstwie domowym wyniosła 2,</w:t>
      </w:r>
      <w:r>
        <w:rPr>
          <w:rFonts w:eastAsia="Times New Roman" w:cs="Times New Roman"/>
          <w:szCs w:val="19"/>
          <w:lang w:eastAsia="pl-PL"/>
        </w:rPr>
        <w:t>45 (w 2020 r. – 2,49). Gospodar</w:t>
      </w:r>
      <w:r w:rsidR="008A3E51" w:rsidRPr="008A3E51">
        <w:rPr>
          <w:rFonts w:eastAsia="Times New Roman" w:cs="Times New Roman"/>
          <w:szCs w:val="19"/>
          <w:lang w:eastAsia="pl-PL"/>
        </w:rPr>
        <w:t>stwo osób pracujących przeciętnie składało się z 1,13 osoby, tj. nieznacznie więcej niż w 2020 r. W skali roku zmniejszyła się przeciętna liczba osób w gospodarstwie pobierających świadczenia społeczne z 0,69 do 0,67 osoby, a w gospodarstwach osób pozostających na utrzymaniu z 0,63 do 0,62 osoby.</w:t>
      </w:r>
    </w:p>
    <w:p w14:paraId="3DB10F9F" w14:textId="0BC61F4B" w:rsidR="00E95B8E" w:rsidRPr="008A3E51" w:rsidRDefault="00705EDD" w:rsidP="0063103F">
      <w:pPr>
        <w:pStyle w:val="Nagwek1"/>
        <w:rPr>
          <w:rFonts w:ascii="Fira Sans" w:hAnsi="Fira Sans"/>
          <w:color w:val="auto"/>
          <w:szCs w:val="19"/>
        </w:rPr>
      </w:pPr>
      <w:r>
        <w:rPr>
          <w:rFonts w:ascii="Fira Sans" w:hAnsi="Fira Sans"/>
          <w:b/>
          <w:szCs w:val="19"/>
        </w:rPr>
        <w:t>Dochody gospodarstw domowych</w:t>
      </w:r>
    </w:p>
    <w:p w14:paraId="6189446F" w14:textId="63449370" w:rsidR="00DE6B58" w:rsidRDefault="00115FC0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966C9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149252D5" wp14:editId="6E02DE69">
                <wp:simplePos x="0" y="0"/>
                <wp:positionH relativeFrom="page">
                  <wp:posOffset>5744845</wp:posOffset>
                </wp:positionH>
                <wp:positionV relativeFrom="paragraph">
                  <wp:posOffset>665480</wp:posOffset>
                </wp:positionV>
                <wp:extent cx="1724025" cy="1019175"/>
                <wp:effectExtent l="0" t="0" r="0" b="0"/>
                <wp:wrapTight wrapText="bothSides">
                  <wp:wrapPolygon edited="0">
                    <wp:start x="716" y="0"/>
                    <wp:lineTo x="716" y="20994"/>
                    <wp:lineTo x="20765" y="20994"/>
                    <wp:lineTo x="20765" y="0"/>
                    <wp:lineTo x="716" y="0"/>
                  </wp:wrapPolygon>
                </wp:wrapTight>
                <wp:docPr id="5" name="Pole tekstowe 5" descr="Przeciętny dochód rozporządzalny na 1 osobę w województwie mazowieckim był o 18,8% wyższy od przeciętnego dochodu rozporządzalnego w kraj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67E8B" w14:textId="4698571C" w:rsidR="00115FC0" w:rsidRPr="008153F2" w:rsidRDefault="00115FC0" w:rsidP="00115FC0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Przeciętny dochód </w:t>
                            </w:r>
                            <w:r w:rsidRPr="008153F2">
                              <w:t>rozporządzalny na 1 osobę w województwie mazowieckim był o</w:t>
                            </w:r>
                            <w:r w:rsidR="009250F5">
                              <w:t> </w:t>
                            </w:r>
                            <w:r w:rsidRPr="008153F2">
                              <w:t xml:space="preserve">18,8% wyższy </w:t>
                            </w:r>
                            <w:r>
                              <w:t>od przeciętnego dochodu rozporzą</w:t>
                            </w:r>
                            <w:r w:rsidRPr="008153F2">
                              <w:t>dzalnego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252D5" id="Pole tekstowe 5" o:spid="_x0000_s1028" type="#_x0000_t202" alt="Tytuł: Istotna informacja — opis: Przeciętny dochód rozporządzalny na 1 osobę w województwie mazowieckim był o 18,8% wyższy od przeciętnego dochodu rozporządzalnego w kraju" style="position:absolute;margin-left:452.35pt;margin-top:52.4pt;width:135.75pt;height:80.2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6uGkAIAALYEAAAOAAAAZHJzL2Uyb0RvYy54bWysVMFuEzEQvSPxDyNL3KCbjRKaRt1UpaUI&#10;qUClwgc4tjfrxutZbKdO9ojER/Q7uHKj/S9mvWmIyg2Rg+Px2G/mvZnZ45N1beBWOa/RFiw/GDBQ&#10;VqDUdlGwL58vXk0Y+MCt5AatKthGeXYye/7sODZTNcQKjVQOCMT6aWwKVoXQTLPMi0rV3B9goyw5&#10;S3Q1D2S6RSYdj4Rem2w4GLzOIjrZOBTKezo9751slvDLUonwqSy9CmAKRrmFtLq0zrs1mx3z6cLx&#10;ptJimwb/hyxqri0F3UGd88Bh5fRfULUWDj2W4UBgnWFZaqESB2KTD56wua54oxIXEsc3O5n8/4MV&#10;H2+vHGhZsDEDy2sq0RUaBUEtfcCogI6l8oIku3KtEvr+LtgNSBTVrx8SHLYNuvb+u2y5oXPLIQfi&#10;N7+/gwgRb1Ska22IWkHNW6R/sdQ1zDcP3wAhn7ycvIC4efjp2w2ghGYXQy0wRUG5ehKl80RYOn6z&#10;ooLqYCjn95RsoODaplYRN7yrbGz8lAheN0QxrN/gmjo0Vck3lyiWHiyeVdwu1KlzGCvFJSmbdy+z&#10;vac9ju9A5vEDSgrHVwET0Lp0dVd2KiQQOnXYZtdVah1AdCEPh6PBkHQU5MsH+VF+OE4x+PTxeeN8&#10;eKewJv6eWtRR2yZ4fnvpQ5cOnz5e6aJZvNDGpNY1FmLBjsaE/8RT60CTZXRdsMmg+/W93rF8a2V6&#10;HLg2/Z4CGLul3THtOYf1fJ16Y/io5hzlhnRw2A8SDT5tKuoABpGGqGD+64o7xcC8t6TlUT4adVOX&#10;jNH4cEiG2/fM9z3cCoIqWGDQb89CmtSe2ClpXuqkRlecPpNtyjQcSaTtIHfTt2+nW38+N7PfAAAA&#10;//8DAFBLAwQUAAYACAAAACEA67D2nt8AAAAMAQAADwAAAGRycy9kb3ducmV2LnhtbEyPwU7DMBBE&#10;70j8g7VI3KjdkKZtiFMhEFdQC1Ti5sbbJCJeR7HbhL9ne4Ljap5m3xSbyXXijENoPWmYzxQIpMrb&#10;lmoNH+8vdysQIRqypvOEGn4wwKa8vipMbv1IWzzvYi24hEJuNDQx9rmUoWrQmTDzPRJnRz84E/kc&#10;amkHM3K562SiVCadaYk/NKbHpwar793Jafh8PX7tU/VWP7tFP/pJSXJrqfXtzfT4ACLiFP9guOiz&#10;OpTsdPAnskF0GtYqXTLKgUp5w4WYL7MExEFDki3uQZaF/D+i/AUAAP//AwBQSwECLQAUAAYACAAA&#10;ACEAtoM4kv4AAADhAQAAEwAAAAAAAAAAAAAAAAAAAAAAW0NvbnRlbnRfVHlwZXNdLnhtbFBLAQIt&#10;ABQABgAIAAAAIQA4/SH/1gAAAJQBAAALAAAAAAAAAAAAAAAAAC8BAABfcmVscy8ucmVsc1BLAQIt&#10;ABQABgAIAAAAIQBI26uGkAIAALYEAAAOAAAAAAAAAAAAAAAAAC4CAABkcnMvZTJvRG9jLnhtbFBL&#10;AQItABQABgAIAAAAIQDrsPae3wAAAAwBAAAPAAAAAAAAAAAAAAAAAOoEAABkcnMvZG93bnJldi54&#10;bWxQSwUGAAAAAAQABADzAAAA9gUAAAAA&#10;" filled="f" stroked="f">
                <v:textbox>
                  <w:txbxContent>
                    <w:p w14:paraId="1CD67E8B" w14:textId="4698571C" w:rsidR="00115FC0" w:rsidRPr="008153F2" w:rsidRDefault="00115FC0" w:rsidP="00115FC0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Przeciętny dochód </w:t>
                      </w:r>
                      <w:r w:rsidRPr="008153F2">
                        <w:t>rozporządzalny na 1 osobę w województwie mazowieckim był o</w:t>
                      </w:r>
                      <w:r w:rsidR="009250F5">
                        <w:t> </w:t>
                      </w:r>
                      <w:r w:rsidRPr="008153F2">
                        <w:t xml:space="preserve">18,8% wyższy </w:t>
                      </w:r>
                      <w:r>
                        <w:t>od przeciętnego dochodu rozporzą</w:t>
                      </w:r>
                      <w:r w:rsidRPr="008153F2">
                        <w:t>dzalnego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05EDD">
        <w:rPr>
          <w:rFonts w:eastAsia="Times New Roman" w:cs="Times New Roman"/>
          <w:szCs w:val="19"/>
          <w:lang w:eastAsia="pl-PL"/>
        </w:rPr>
        <w:t>Decydujący wpływ na poziom warunków życia członków gospodarstwa</w:t>
      </w:r>
      <w:r w:rsidR="00983237">
        <w:rPr>
          <w:rFonts w:eastAsia="Times New Roman" w:cs="Times New Roman"/>
          <w:szCs w:val="19"/>
          <w:lang w:eastAsia="pl-PL"/>
        </w:rPr>
        <w:t xml:space="preserve"> domowego ma dochód rozporządzalny, który jest sumą bieżących dochodów (pieniężnych i niepieniężnych) gospodarstwa domowego pomniejszoną o podatki od dochodów, spadków, darowizn oraz nieruchomości. Przeznaczany jest na wydatki oraz przyrost oszczędności.</w:t>
      </w:r>
    </w:p>
    <w:p w14:paraId="76CCC218" w14:textId="472EA389" w:rsidR="00115FC0" w:rsidRDefault="00115FC0" w:rsidP="00115FC0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2021 r. w gospodarstwach domowych w województwie mazowieckim przeciętny dochód rozporządzalny na 1 osobę wynosił 2450,37 zł. Jego wartość zwiększyła się o 9,4% (o 209,85 zł) w stosunku do analogicznego dochodu sprzed roku i była o 18,8% (o 388,44 zł) wyższa od przeciętnego dochodu rozporządzalnego w kraju (2061,93 zł).</w:t>
      </w:r>
    </w:p>
    <w:p w14:paraId="283F043D" w14:textId="3F7CA3B3" w:rsidR="00115FC0" w:rsidRPr="00983237" w:rsidRDefault="00115FC0" w:rsidP="00115FC0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W porównaniu z 2020 r. największy wzrost dochodów o 30,4% nastąpił z pracy na własny rachunek oraz z gospodarstwa indywidualnego w rolnictwie o 23,8%. W mniejszym stopniu wzrosły dochody z pracy najemnej o 7,8% oraz ze świadczeń społecznych o 3,0%. </w:t>
      </w:r>
    </w:p>
    <w:p w14:paraId="0B362F01" w14:textId="77777777" w:rsidR="0023435D" w:rsidRDefault="0023435D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7C36352D" w14:textId="788F29CF" w:rsidR="00E95B8E" w:rsidRPr="009635C5" w:rsidRDefault="00E95B8E" w:rsidP="009250F5">
      <w:pPr>
        <w:pStyle w:val="Tytutablicy"/>
        <w:suppressAutoHyphens/>
        <w:ind w:left="851" w:hanging="851"/>
      </w:pPr>
      <w:r w:rsidRPr="009635C5">
        <w:lastRenderedPageBreak/>
        <w:t xml:space="preserve">Tablica </w:t>
      </w:r>
      <w:r w:rsidR="00D972F6" w:rsidRPr="009635C5">
        <w:t>1</w:t>
      </w:r>
      <w:r w:rsidRPr="009635C5">
        <w:t>.</w:t>
      </w:r>
      <w:r w:rsidR="009635C5" w:rsidRPr="009635C5">
        <w:t xml:space="preserve"> Przeciętny miesięczny dochód rozporządzalny na 1 osobę w gospodarstwach domowych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ciętny miesięczny dochód rozporządzalny na 1 osobę w gospodarstwach domowych"/>
        <w:tblDescription w:val="W tablicy przedstawiono wartości przeciętnego miesięcznego dochodu rozporządzalnego na 1 osobę w gospodarstwach domowych w latach 2020 i 2021 w podziale według źródeł dochodów. Dane do tablicy są dostępne w załączonym pliku Excel."/>
      </w:tblPr>
      <w:tblGrid>
        <w:gridCol w:w="3686"/>
        <w:gridCol w:w="1417"/>
        <w:gridCol w:w="1417"/>
        <w:gridCol w:w="1418"/>
      </w:tblGrid>
      <w:tr w:rsidR="00E95B8E" w14:paraId="4BC8CCD4" w14:textId="77777777" w:rsidTr="00587032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6A2F450" w14:textId="77777777" w:rsidR="00E95B8E" w:rsidRPr="00F27713" w:rsidRDefault="00E95B8E" w:rsidP="00EB7ED1">
            <w:pPr>
              <w:pStyle w:val="Tablicagwka"/>
              <w:ind w:hanging="720"/>
              <w:jc w:val="center"/>
              <w:rPr>
                <w:caps/>
              </w:rPr>
            </w:pPr>
            <w:r w:rsidRPr="00F27713">
              <w:rPr>
                <w:caps/>
              </w:rPr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483695E" w14:textId="34EA4EA7" w:rsidR="00E95B8E" w:rsidRDefault="009635C5" w:rsidP="00587032">
            <w:pPr>
              <w:pStyle w:val="Tablicagwkarodek"/>
            </w:pPr>
            <w:r>
              <w:t>2020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06E1FD9" w14:textId="77777777" w:rsidR="00E95B8E" w:rsidRDefault="00E95B8E" w:rsidP="00587032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2021</w:t>
            </w:r>
          </w:p>
        </w:tc>
      </w:tr>
      <w:tr w:rsidR="00E95B8E" w14:paraId="50E3249B" w14:textId="77777777" w:rsidTr="00587032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166CABD" w14:textId="77777777" w:rsidR="00E95B8E" w:rsidRDefault="00E95B8E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F7C99D1" w14:textId="15F864F2" w:rsidR="00E95B8E" w:rsidRDefault="009635C5" w:rsidP="00587032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złotych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A25A2CB" w14:textId="0689C9C3" w:rsidR="00E95B8E" w:rsidRDefault="000170F2" w:rsidP="00587032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</w:t>
            </w:r>
            <w:r w:rsidR="009635C5">
              <w:rPr>
                <w:rFonts w:eastAsia="Fira Sans Light" w:cs="Times New Roman"/>
              </w:rPr>
              <w:t xml:space="preserve"> odsetkach</w:t>
            </w:r>
          </w:p>
        </w:tc>
      </w:tr>
      <w:tr w:rsidR="005E1200" w14:paraId="2DE75750" w14:textId="77777777" w:rsidTr="0058703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1B6F6A9" w14:textId="2968E075" w:rsidR="005E1200" w:rsidRDefault="009635C5" w:rsidP="00966C9A">
            <w:pPr>
              <w:pStyle w:val="Tablicaboczek"/>
            </w:pPr>
            <w:r>
              <w:t>Dochód rozporządzalny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216BE9" w14:textId="4D48B493" w:rsidR="005E1200" w:rsidRDefault="00B115EC" w:rsidP="00587032">
            <w:pPr>
              <w:pStyle w:val="Tablicadanerodek"/>
            </w:pPr>
            <w:r>
              <w:t>2240,52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35C488" w14:textId="330F1E58" w:rsidR="005E1200" w:rsidRDefault="00B115EC" w:rsidP="00587032">
            <w:pPr>
              <w:pStyle w:val="Tablicadanerodek"/>
            </w:pPr>
            <w:r>
              <w:t>2450,37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DC15BB0" w14:textId="11FE336D" w:rsidR="005E1200" w:rsidRDefault="00B115EC" w:rsidP="00587032">
            <w:pPr>
              <w:pStyle w:val="Tablicadanerodek"/>
            </w:pPr>
            <w:r>
              <w:t>100,0</w:t>
            </w:r>
          </w:p>
        </w:tc>
      </w:tr>
      <w:tr w:rsidR="005E1200" w14:paraId="0B89DD9B" w14:textId="77777777" w:rsidTr="00B115EC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5002680" w14:textId="74DF2977" w:rsidR="005E1200" w:rsidRDefault="00954869" w:rsidP="00B115EC">
            <w:pPr>
              <w:pStyle w:val="Tablicaboczek"/>
              <w:ind w:left="454"/>
            </w:pPr>
            <w:r>
              <w:t xml:space="preserve">w tym dochód do dyspozycji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D1CE52" w14:textId="182D609D" w:rsidR="005E1200" w:rsidRDefault="00B115EC" w:rsidP="00587032">
            <w:pPr>
              <w:pStyle w:val="Tablicadanerodek"/>
            </w:pPr>
            <w:r>
              <w:t>2190,56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E5071D" w14:textId="551D1F98" w:rsidR="005E1200" w:rsidRDefault="00B115EC" w:rsidP="00587032">
            <w:pPr>
              <w:pStyle w:val="Tablicadanerodek"/>
              <w:rPr>
                <w:highlight w:val="yellow"/>
              </w:rPr>
            </w:pPr>
            <w:r w:rsidRPr="00B115EC">
              <w:t>2394,84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154ECFE2" w14:textId="0E032151" w:rsidR="005E1200" w:rsidRDefault="00B115EC" w:rsidP="00587032">
            <w:pPr>
              <w:pStyle w:val="Tablicadanerodek"/>
            </w:pPr>
            <w:r>
              <w:t>97,7</w:t>
            </w:r>
          </w:p>
        </w:tc>
      </w:tr>
      <w:tr w:rsidR="005E1200" w14:paraId="5E46ECD8" w14:textId="77777777" w:rsidTr="00B115EC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307483E" w14:textId="37A334C5" w:rsidR="005E1200" w:rsidRDefault="00954869" w:rsidP="00B115EC">
            <w:pPr>
              <w:pStyle w:val="Tablicaboczek"/>
              <w:ind w:left="318"/>
            </w:pPr>
            <w:r>
              <w:t>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6B5090" w14:textId="3CC349E2" w:rsidR="005E1200" w:rsidRDefault="005E1200" w:rsidP="00587032">
            <w:pPr>
              <w:pStyle w:val="Tablicadanerodek"/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FE5636" w14:textId="30E0D7CB" w:rsidR="005E1200" w:rsidRDefault="005E1200" w:rsidP="00587032">
            <w:pPr>
              <w:pStyle w:val="Tablicadanerodek"/>
              <w:rPr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C3E54C5" w14:textId="0FC9196B" w:rsidR="005E1200" w:rsidRDefault="005E1200" w:rsidP="00587032">
            <w:pPr>
              <w:pStyle w:val="Tablicadanerodek"/>
            </w:pPr>
          </w:p>
        </w:tc>
      </w:tr>
      <w:tr w:rsidR="005E1200" w14:paraId="7525D2A2" w14:textId="77777777" w:rsidTr="0058703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2FD20A5" w14:textId="614280E4" w:rsidR="005E1200" w:rsidRPr="00954869" w:rsidRDefault="00954869" w:rsidP="00966C9A">
            <w:pPr>
              <w:pStyle w:val="Tablicaboczekwcicie1"/>
              <w:rPr>
                <w:rFonts w:eastAsia="Times New Roman" w:cs="Calibri"/>
                <w:lang w:eastAsia="pl-PL"/>
              </w:rPr>
            </w:pPr>
            <w:r w:rsidRPr="00954869">
              <w:t>z pracy najemnej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DA0BEB" w14:textId="795018A8" w:rsidR="005E1200" w:rsidRDefault="00B115EC" w:rsidP="00587032">
            <w:pPr>
              <w:pStyle w:val="Tablicadanerodek"/>
            </w:pPr>
            <w:r>
              <w:t>1246,10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081621" w14:textId="7CE8DEF2" w:rsidR="005E1200" w:rsidRDefault="00B115EC" w:rsidP="00587032">
            <w:pPr>
              <w:pStyle w:val="Tablicadanerodek"/>
            </w:pPr>
            <w:r>
              <w:t>1343,85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445CF13" w14:textId="12C5AB4C" w:rsidR="005E1200" w:rsidRDefault="00B115EC" w:rsidP="00587032">
            <w:pPr>
              <w:pStyle w:val="Tablicadanerodek"/>
            </w:pPr>
            <w:r>
              <w:t>54,8</w:t>
            </w:r>
          </w:p>
        </w:tc>
      </w:tr>
      <w:tr w:rsidR="005E1200" w14:paraId="5F17BC2E" w14:textId="77777777" w:rsidTr="0058703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0BCD8F6" w14:textId="27EADB5A" w:rsidR="005E1200" w:rsidRDefault="00954869" w:rsidP="00954869">
            <w:pPr>
              <w:pStyle w:val="Tablicaboczekwcicie2"/>
              <w:ind w:left="176"/>
              <w:rPr>
                <w:rFonts w:eastAsia="Times New Roman" w:cs="Calibri"/>
                <w:lang w:eastAsia="pl-PL"/>
              </w:rPr>
            </w:pPr>
            <w:r>
              <w:rPr>
                <w:color w:val="000000" w:themeColor="text1"/>
              </w:rPr>
              <w:t>z gospodarstwa indywidualnego w rolnictwie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DC47C9" w14:textId="2151D2BA" w:rsidR="005E1200" w:rsidRDefault="00B115EC" w:rsidP="00587032">
            <w:pPr>
              <w:pStyle w:val="Tablicadanerodek"/>
            </w:pPr>
            <w:r>
              <w:t>85,16</w:t>
            </w:r>
            <w:r w:rsidR="00F27713">
              <w:t xml:space="preserve"> </w:t>
            </w:r>
            <w:r w:rsidRPr="00B115EC">
              <w:rPr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BAAB94" w14:textId="1481F835" w:rsidR="005E1200" w:rsidRDefault="00B115EC" w:rsidP="00587032">
            <w:pPr>
              <w:pStyle w:val="Tablicadanerodek"/>
            </w:pPr>
            <w:r>
              <w:t>105,45</w:t>
            </w:r>
            <w:r w:rsidR="00F27713">
              <w:t xml:space="preserve"> </w:t>
            </w:r>
            <w:r w:rsidRPr="00B115EC">
              <w:rPr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2C554A7F" w14:textId="7A2CDE3F" w:rsidR="005E1200" w:rsidRDefault="00B115EC" w:rsidP="00587032">
            <w:pPr>
              <w:pStyle w:val="Tablicadanerodek"/>
            </w:pPr>
            <w:r>
              <w:t>4,3</w:t>
            </w:r>
          </w:p>
        </w:tc>
      </w:tr>
      <w:tr w:rsidR="005E1200" w14:paraId="4A6A870C" w14:textId="77777777" w:rsidTr="0058703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6A27A54" w14:textId="252AE14C" w:rsidR="005E1200" w:rsidRDefault="00954869" w:rsidP="00954869">
            <w:pPr>
              <w:pStyle w:val="Tablicaboczekwcicie2"/>
              <w:ind w:left="176"/>
            </w:pPr>
            <w:r>
              <w:t>z pracy na własny rachunek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23BB95E" w14:textId="71E004EF" w:rsidR="005E1200" w:rsidRDefault="00B115EC" w:rsidP="00587032">
            <w:pPr>
              <w:pStyle w:val="Tablicadanerodek"/>
            </w:pPr>
            <w:r>
              <w:t>274,98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842FE41" w14:textId="41E7A50C" w:rsidR="005E1200" w:rsidRDefault="00B115EC" w:rsidP="00587032">
            <w:pPr>
              <w:pStyle w:val="Tablicadanerodek"/>
            </w:pPr>
            <w:r>
              <w:t>358,54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D20B271" w14:textId="5694B03C" w:rsidR="005E1200" w:rsidRDefault="00B115EC" w:rsidP="00587032">
            <w:pPr>
              <w:pStyle w:val="Tablicadanerodek"/>
            </w:pPr>
            <w:r>
              <w:t>14,6</w:t>
            </w:r>
          </w:p>
        </w:tc>
      </w:tr>
      <w:tr w:rsidR="005E1200" w14:paraId="4F01CA92" w14:textId="77777777" w:rsidTr="00B115EC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1F90E28" w14:textId="27007E8D" w:rsidR="005E1200" w:rsidRDefault="00B115EC" w:rsidP="00B115EC">
            <w:pPr>
              <w:pStyle w:val="Tablicaboczek"/>
              <w:ind w:left="176"/>
            </w:pPr>
            <w:r>
              <w:t>ze świadczeń społecznych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AA0FFC1" w14:textId="2139C77D" w:rsidR="005E1200" w:rsidRDefault="00B115EC" w:rsidP="00587032">
            <w:pPr>
              <w:pStyle w:val="Tablicadanerodek"/>
            </w:pPr>
            <w:r>
              <w:t>564,83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7D80662D" w14:textId="40A6CA25" w:rsidR="005E1200" w:rsidRDefault="00B115EC" w:rsidP="00587032">
            <w:pPr>
              <w:pStyle w:val="Tablicadanerodek"/>
              <w:rPr>
                <w:highlight w:val="yellow"/>
              </w:rPr>
            </w:pPr>
            <w:r w:rsidRPr="00B115EC">
              <w:t>581,92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41DCCF19" w14:textId="59A5CF12" w:rsidR="005E1200" w:rsidRDefault="00B115EC" w:rsidP="00587032">
            <w:pPr>
              <w:pStyle w:val="Tablicadanerodek"/>
            </w:pPr>
            <w:r>
              <w:t>23,7</w:t>
            </w:r>
          </w:p>
        </w:tc>
      </w:tr>
    </w:tbl>
    <w:p w14:paraId="12C530BD" w14:textId="0A22B5C8" w:rsidR="00E95B8E" w:rsidRPr="00B115EC" w:rsidRDefault="00E95B8E" w:rsidP="00966C9A">
      <w:pPr>
        <w:pStyle w:val="Tablicanotka"/>
      </w:pPr>
      <w:r w:rsidRPr="00B115EC">
        <w:t>a</w:t>
      </w:r>
      <w:r w:rsidR="00B115EC" w:rsidRPr="00B115EC">
        <w:t>–b Błąd</w:t>
      </w:r>
      <w:r w:rsidRPr="00B115EC">
        <w:t xml:space="preserve"> </w:t>
      </w:r>
      <w:r w:rsidR="00B115EC" w:rsidRPr="00B115EC">
        <w:t>względny szacunków przekracza 10% I wynosi:</w:t>
      </w:r>
      <w:r w:rsidR="00B115EC">
        <w:t xml:space="preserve"> a</w:t>
      </w:r>
      <w:r w:rsidR="007033B2">
        <w:t xml:space="preserve"> </w:t>
      </w:r>
      <w:r w:rsidR="00B115EC">
        <w:t>–</w:t>
      </w:r>
      <w:r w:rsidR="007033B2">
        <w:t xml:space="preserve"> </w:t>
      </w:r>
      <w:r w:rsidR="008153F2">
        <w:t>19,75%, b</w:t>
      </w:r>
      <w:r w:rsidR="007033B2">
        <w:t xml:space="preserve"> </w:t>
      </w:r>
      <w:r w:rsidR="008153F2">
        <w:t>–</w:t>
      </w:r>
      <w:r w:rsidR="007033B2">
        <w:t xml:space="preserve"> </w:t>
      </w:r>
      <w:r w:rsidR="008153F2">
        <w:t>23,82%</w:t>
      </w:r>
      <w:r w:rsidR="00966C9A" w:rsidRPr="00B115EC">
        <w:t>.</w:t>
      </w:r>
    </w:p>
    <w:p w14:paraId="733C3402" w14:textId="139E18C7" w:rsidR="0012269E" w:rsidRDefault="003E531C" w:rsidP="008153F2">
      <w:pPr>
        <w:spacing w:line="288" w:lineRule="auto"/>
        <w:rPr>
          <w:shd w:val="clear" w:color="auto" w:fill="FFFFFF"/>
        </w:rPr>
      </w:pPr>
      <w:r w:rsidRPr="0082359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1E29BE8D" wp14:editId="57B8A256">
                <wp:simplePos x="0" y="0"/>
                <wp:positionH relativeFrom="column">
                  <wp:posOffset>5295900</wp:posOffset>
                </wp:positionH>
                <wp:positionV relativeFrom="paragraph">
                  <wp:posOffset>255270</wp:posOffset>
                </wp:positionV>
                <wp:extent cx="1725295" cy="914400"/>
                <wp:effectExtent l="0" t="0" r="0" b="0"/>
                <wp:wrapTight wrapText="bothSides">
                  <wp:wrapPolygon edited="0">
                    <wp:start x="715" y="0"/>
                    <wp:lineTo x="715" y="21150"/>
                    <wp:lineTo x="20749" y="21150"/>
                    <wp:lineTo x="20749" y="0"/>
                    <wp:lineTo x="715" y="0"/>
                  </wp:wrapPolygon>
                </wp:wrapTight>
                <wp:docPr id="17" name="Pole tekstowe 17" descr="Drugim co do wielkości źródłem dochodów gospodarstw domowych były dochody osiągane ze świadczeń społecz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42F56" w14:textId="5A0393C7" w:rsidR="008B14EB" w:rsidRPr="003E531C" w:rsidRDefault="008B14EB" w:rsidP="003E531C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981FF7">
                              <w:t>Drugim co do wielkości</w:t>
                            </w:r>
                            <w:r>
                              <w:t xml:space="preserve"> źródłem dochodów gospodarstw domowych były dochody osiągane ze świadczeń społecznych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29BE8D" id="_x0000_t202" coordsize="21600,21600" o:spt="202" path="m,l,21600r21600,l21600,xe">
                <v:stroke joinstyle="miter"/>
                <v:path gradientshapeok="t" o:connecttype="rect"/>
              </v:shapetype>
              <v:shape id="Pole tekstowe 17" o:spid="_x0000_s1029" type="#_x0000_t202" alt="Tytuł: Istotna informacja — opis: Drugim co do wielkości źródłem dochodów gospodarstw domowych były dochody osiągane ze świadczeń społecznych" style="position:absolute;margin-left:417pt;margin-top:20.1pt;width:135.85pt;height:1in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fsHgwIAAJkEAAAOAAAAZHJzL2Uyb0RvYy54bWysVM1OGzEQvlfqO4x8L5ukpEDEBlEoFVJ/&#10;kGgfwLG9WRfbs7UNTnJE7VPwGNx6pXmvjr2BRu2t6h4s2+P5Zr5vZvbwaGEN3CgfNLqaDXcGDJQT&#10;KLWb1+zzp7MX+wxC5E5yg07VbKkCO5o+f3aYuokaYYtGKg8E4sIkdTVrY+wmVRVEqywPO9gpR8YG&#10;veWRjn5eSc8ToVtTjQaDV1VCLzuPQoVAt6e9kU0LftMoET82TVARTM0ot1hWX9ZZXqvpIZ/MPe9a&#10;LTZp8H/IwnLtKOgT1CmPHK69/gvKauExYBN3BNoKm0YLVTgQm+HgDzaXLe9U4ULihO5JpvD/YMWH&#10;mwsPWlLt9hg4bqlGF2gURHUVIiYF+V6qIEi0U3891xYEgkRIWpkrXN8JDesf/uFerm+VJYNoUT7c&#10;J5hj6FByH2KiW4tpKVqYLde3y82jJWDQP7/PuVOwUrC+S5pLsVLrb0CehCZWjnyoaDoaSuuc8omO&#10;g3alHcQXnquXujAhEpcd0YiL17ggJqUSoXuH4iqAw5OWu7k69h5Tq7gk9YbZs9py7XFCBpml9ygp&#10;HL+OWIAWjbe5tFQsIHTqouVT56hFBJFD7o3Go4MxA0G2g+Hu7qC0VsUnj94dCfFWoYW8qZmnzizo&#10;/OZdiDkbPnl8koM5PNPGlO40DhKBjkfj4rBlsTrS8Bhta7Y/yF/fzpnkGyeLc+Ta9HsKYNyGdSba&#10;U46L2aKU/+WjmDOUS5LBYz8rNNu0adGvGCSak5qFr9fcKwbm3JGUhSzVqBx2x3sj0sdvW2bbFu6o&#10;PaiTIoN+exLLMPaUj0nyRhc1cm36TDYpU/8XkTazmgds+1xe/f6jTH8BAAD//wMAUEsDBBQABgAI&#10;AAAAIQCbG4eT4AAAAAsBAAAPAAAAZHJzL2Rvd25yZXYueG1sTI/NTsMwEITvSLyDtUjc6LohhTSN&#10;U1UgrqCWH4mbG2+TqPE6it0mvD3uCW6zmtHsN8V6sp040+BbxwrmMwmCuHKm5VrBx/vLXQbCB81G&#10;d45JwQ95WJfXV4XOjRt5S+ddqEUsYZ9rBU0IfY7oq4as9jPXE0fv4AarQzyHGs2gx1huO0ykfECr&#10;W44fGt3TU0PVcXeyCj5fD99fqXyrn+2iH90kke0Slbq9mTYrEIGm8BeGC35EhzIy7d2JjRedguw+&#10;jVuCglQmIC6BuVw8gthHlaUJYFng/w3lLwAAAP//AwBQSwECLQAUAAYACAAAACEAtoM4kv4AAADh&#10;AQAAEwAAAAAAAAAAAAAAAAAAAAAAW0NvbnRlbnRfVHlwZXNdLnhtbFBLAQItABQABgAIAAAAIQA4&#10;/SH/1gAAAJQBAAALAAAAAAAAAAAAAAAAAC8BAABfcmVscy8ucmVsc1BLAQItABQABgAIAAAAIQBc&#10;dfsHgwIAAJkEAAAOAAAAAAAAAAAAAAAAAC4CAABkcnMvZTJvRG9jLnhtbFBLAQItABQABgAIAAAA&#10;IQCbG4eT4AAAAAsBAAAPAAAAAAAAAAAAAAAAAN0EAABkcnMvZG93bnJldi54bWxQSwUGAAAAAAQA&#10;BADzAAAA6gUAAAAA&#10;" filled="f" stroked="f">
                <v:textbox>
                  <w:txbxContent>
                    <w:p w14:paraId="67942F56" w14:textId="5A0393C7" w:rsidR="008B14EB" w:rsidRPr="003E531C" w:rsidRDefault="008B14EB" w:rsidP="003E531C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981FF7">
                        <w:t>Drugim co do wielkości</w:t>
                      </w:r>
                      <w:r>
                        <w:t xml:space="preserve"> źródłem dochodów gospodarstw domowych były dochody osiągane ze świadczeń społecznych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02C3061" w14:textId="60AE23BE" w:rsidR="008153F2" w:rsidRDefault="008153F2" w:rsidP="008153F2">
      <w:pPr>
        <w:spacing w:line="288" w:lineRule="auto"/>
        <w:rPr>
          <w:shd w:val="clear" w:color="auto" w:fill="FFFFFF"/>
        </w:rPr>
      </w:pPr>
      <w:r w:rsidRPr="008153F2">
        <w:rPr>
          <w:shd w:val="clear" w:color="auto" w:fill="FFFFFF"/>
        </w:rPr>
        <w:t>Na dochód rozporządzalny gospodarstwa domowego składają się przede wszystkim dochody z pracy najemnej oraz dochody ze świadczeń społecznych</w:t>
      </w:r>
      <w:r w:rsidR="0012269E">
        <w:rPr>
          <w:shd w:val="clear" w:color="auto" w:fill="FFFFFF"/>
        </w:rPr>
        <w:t>. W 2021 r. ich udział w dochodzie rozporządzalnym wynosił odpowiednio 54,8% i 23,7%.</w:t>
      </w:r>
    </w:p>
    <w:p w14:paraId="67A41773" w14:textId="4D479B2C" w:rsidR="0012269E" w:rsidRPr="000170F2" w:rsidRDefault="0012269E" w:rsidP="008153F2">
      <w:pPr>
        <w:spacing w:line="288" w:lineRule="auto"/>
        <w:rPr>
          <w:spacing w:val="-4"/>
          <w:shd w:val="clear" w:color="auto" w:fill="FFFFFF"/>
        </w:rPr>
      </w:pPr>
      <w:r w:rsidRPr="000170F2">
        <w:rPr>
          <w:spacing w:val="-4"/>
          <w:shd w:val="clear" w:color="auto" w:fill="FFFFFF"/>
        </w:rPr>
        <w:t>W porównaniu z 2020 r. zwiększył się udział dochodów z pracy na własny rachunek (o 2,3 p. proc.) oraz z gospodarstwa indywidualnego w rolnictwie (o 0,5 p. proc.). Zmniejszył się natomiast udział dochodów ze świadczeń społecznych (o 1,5 p. proc.) i z pracy najemnej (o 0,8 p. proc.).</w:t>
      </w:r>
    </w:p>
    <w:p w14:paraId="075037E1" w14:textId="6D62CECE" w:rsidR="003E531C" w:rsidRDefault="003E531C" w:rsidP="003E531C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Dochód rozporzą</w:t>
      </w:r>
      <w:r w:rsidRPr="003E531C">
        <w:rPr>
          <w:shd w:val="clear" w:color="auto" w:fill="FFFFFF"/>
        </w:rPr>
        <w:t>dzalny pomniejszony o pozostałe wydatki</w:t>
      </w:r>
      <w:r>
        <w:rPr>
          <w:shd w:val="clear" w:color="auto" w:fill="FFFFFF"/>
        </w:rPr>
        <w:t xml:space="preserve"> (m.in. kwoty przekazane innym gospodarstwom domowym i instytucjom niekomercyjnym, w tym dary; niektóre podatki, składki na ubezpieczenia społeczne płacone samodzielnie przez podatnika, odszkodowania za wyrządzone szkody) jest dochodem do dyspozycji. W 2021 r. w województwie mazowieckim dochód do dyspozycji przypadający na 1 osobę w gospodarstwach domowych wyniósł 2394,84zł, tj. o 9,3% więcej w stosunku do 2020 r. Jednocześnie był wyższy od przeciętnego </w:t>
      </w:r>
      <w:r w:rsidR="009250F5">
        <w:rPr>
          <w:shd w:val="clear" w:color="auto" w:fill="FFFFFF"/>
        </w:rPr>
        <w:t>w </w:t>
      </w:r>
      <w:r>
        <w:rPr>
          <w:shd w:val="clear" w:color="auto" w:fill="FFFFFF"/>
        </w:rPr>
        <w:t>kraju o 18,9 % (o 380,23 zł).</w:t>
      </w:r>
    </w:p>
    <w:p w14:paraId="05CF19D5" w14:textId="57ACF384" w:rsidR="00115FC0" w:rsidRPr="00983237" w:rsidRDefault="008F01DE" w:rsidP="009250F5">
      <w:pPr>
        <w:keepNext/>
        <w:spacing w:before="360" w:line="240" w:lineRule="auto"/>
        <w:ind w:left="851" w:hanging="851"/>
        <w:outlineLvl w:val="0"/>
        <w:rPr>
          <w:rFonts w:eastAsia="Times New Roman" w:cs="Times New Roman"/>
          <w:b/>
          <w:bCs/>
          <w:noProof/>
          <w:szCs w:val="24"/>
          <w:lang w:eastAsia="pl-PL"/>
        </w:rPr>
      </w:pPr>
      <w:r>
        <w:rPr>
          <w:rFonts w:eastAsia="Times New Roman" w:cs="Times New Roman"/>
          <w:b/>
          <w:bCs/>
          <w:noProof/>
          <w:szCs w:val="24"/>
          <w:lang w:eastAsia="pl-PL"/>
        </w:rPr>
        <w:t>Wykres 1. Dynamika przecię</w:t>
      </w:r>
      <w:r w:rsidR="00115FC0" w:rsidRPr="00983237">
        <w:rPr>
          <w:rFonts w:eastAsia="Times New Roman" w:cs="Times New Roman"/>
          <w:b/>
          <w:bCs/>
          <w:noProof/>
          <w:szCs w:val="24"/>
          <w:lang w:eastAsia="pl-PL"/>
        </w:rPr>
        <w:t>tnego miesięcznego dochodu rozporządzalnego na 1 osobę</w:t>
      </w:r>
      <w:r w:rsidR="00115FC0">
        <w:rPr>
          <w:rFonts w:eastAsia="Times New Roman" w:cs="Times New Roman"/>
          <w:b/>
          <w:bCs/>
          <w:noProof/>
          <w:szCs w:val="24"/>
          <w:lang w:eastAsia="pl-PL"/>
        </w:rPr>
        <w:t xml:space="preserve"> </w:t>
      </w:r>
      <w:r w:rsidR="00115FC0" w:rsidRPr="00983237">
        <w:rPr>
          <w:rFonts w:eastAsia="Times New Roman" w:cs="Times New Roman"/>
          <w:b/>
          <w:bCs/>
          <w:noProof/>
          <w:szCs w:val="24"/>
          <w:lang w:eastAsia="pl-PL"/>
        </w:rPr>
        <w:t>w</w:t>
      </w:r>
      <w:r w:rsidR="009250F5">
        <w:rPr>
          <w:rFonts w:eastAsia="Times New Roman" w:cs="Times New Roman"/>
          <w:b/>
          <w:bCs/>
          <w:noProof/>
          <w:szCs w:val="24"/>
          <w:lang w:eastAsia="pl-PL"/>
        </w:rPr>
        <w:t> </w:t>
      </w:r>
      <w:r w:rsidR="00115FC0" w:rsidRPr="00983237">
        <w:rPr>
          <w:rFonts w:eastAsia="Times New Roman" w:cs="Times New Roman"/>
          <w:b/>
          <w:bCs/>
          <w:noProof/>
          <w:szCs w:val="24"/>
          <w:lang w:eastAsia="pl-PL"/>
        </w:rPr>
        <w:t>gospodarstwach domowych (rok poprzedni=100)</w:t>
      </w:r>
    </w:p>
    <w:p w14:paraId="402A6056" w14:textId="59E1DA89" w:rsidR="00115FC0" w:rsidRDefault="007D3E47" w:rsidP="003E531C">
      <w:pPr>
        <w:spacing w:line="288" w:lineRule="auto"/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inline distT="0" distB="0" distL="0" distR="0" wp14:anchorId="1AFCD075" wp14:editId="1DA963BC">
            <wp:extent cx="4615180" cy="2456815"/>
            <wp:effectExtent l="0" t="0" r="0" b="635"/>
            <wp:docPr id="29" name="Obraz 29" descr="Na wykresie linią granatową zaprezentowano wartości dynamiki przeciętnego miesięcznego dochodu rozporządzalnego na 1 osobę w gospodarstwach domowych (rok poprzedni=100) w latach 2011–2021. Dane do wykresu dostępne są w załączonym pliku Excel." title="Wykres 1. Dynamika przeciętnego miesięcznego dochodu rozporządzalnego na 1 osobę w gospodarstwach domowych (rok poprzedni=1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180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1EC3BD" w14:textId="640D03C4" w:rsidR="00115FC0" w:rsidRDefault="00115FC0" w:rsidP="003E531C">
      <w:pPr>
        <w:spacing w:line="288" w:lineRule="auto"/>
        <w:rPr>
          <w:shd w:val="clear" w:color="auto" w:fill="FFFFFF"/>
        </w:rPr>
      </w:pPr>
    </w:p>
    <w:p w14:paraId="31EB7324" w14:textId="3A6A4D19" w:rsidR="00DA331D" w:rsidRPr="00981FF7" w:rsidRDefault="00981FF7" w:rsidP="00DA331D">
      <w:pPr>
        <w:pStyle w:val="Nagwek1"/>
        <w:rPr>
          <w:rFonts w:ascii="Fira Sans" w:hAnsi="Fira Sans"/>
          <w:b/>
          <w:szCs w:val="19"/>
        </w:rPr>
      </w:pPr>
      <w:r w:rsidRPr="00981FF7">
        <w:rPr>
          <w:rFonts w:ascii="Fira Sans" w:hAnsi="Fira Sans"/>
          <w:b/>
          <w:szCs w:val="19"/>
        </w:rPr>
        <w:lastRenderedPageBreak/>
        <w:t>Wydatki gospodarstw domowych</w:t>
      </w:r>
    </w:p>
    <w:p w14:paraId="512A5A5F" w14:textId="38A44406" w:rsidR="00D972F6" w:rsidRDefault="0063103F" w:rsidP="00D972F6">
      <w:pPr>
        <w:spacing w:line="288" w:lineRule="auto"/>
        <w:rPr>
          <w:shd w:val="clear" w:color="auto" w:fill="FFFFFF"/>
        </w:rPr>
      </w:pPr>
      <w:r w:rsidRPr="0082359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45C87513">
                <wp:simplePos x="0" y="0"/>
                <wp:positionH relativeFrom="page">
                  <wp:posOffset>5720715</wp:posOffset>
                </wp:positionH>
                <wp:positionV relativeFrom="page">
                  <wp:posOffset>1541145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3" name="Pole tekstowe 13" descr="Udział wydatków w dochodzie rozporządzalnym wyniósł 61,6% wobec 64,4% w 2020 rok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518690DC" w:rsidR="008B14EB" w:rsidRPr="001A7BD2" w:rsidRDefault="008B14EB" w:rsidP="00935D1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1A7BD2">
                              <w:t>Udzi</w:t>
                            </w:r>
                            <w:r>
                              <w:t>ał wydatków w dochodzie rozporzą</w:t>
                            </w:r>
                            <w:r w:rsidRPr="001A7BD2">
                              <w:t>dzalnym wyniósł 61,6% wobec 64,4%</w:t>
                            </w:r>
                            <w:r w:rsidR="009250F5">
                              <w:t xml:space="preserve"> </w:t>
                            </w:r>
                            <w:r w:rsidRPr="001A7BD2">
                              <w:t>w</w:t>
                            </w:r>
                            <w:r w:rsidR="009250F5">
                              <w:t> </w:t>
                            </w:r>
                            <w:r w:rsidRPr="001A7BD2">
                              <w:t>2020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30" type="#_x0000_t202" alt="Tytuł: Istotna informacja — opis: Udział wydatków w dochodzie rozporządzalnym wyniósł 61,6% wobec 64,4% w 2020 roku" style="position:absolute;margin-left:450.45pt;margin-top:121.35pt;width:135.85pt;height:65.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i14cwIAAHoEAAAOAAAAZHJzL2Uyb0RvYy54bWysVMFO3DAQvVfqP1iWeqMkG3YXiMgiCqVC&#10;oi0S5QO8trNx1/Gkthdn94jUL+ITaP+rY2ehq/ZWNQfL9njezLw3k5PTvtXkXlqnwFR0tJ9TIg0H&#10;ocyiondfLt8eUeI8M4JpMLKia+no6ez1q5PQlbKABrSQliCIcWXoKtp435VZ5ngjW+b2oZMGjTXY&#10;lnk82kUmLAuI3uqsyPNpFsCKzgKXzuHtxWCks4Rf15L7z3XtpCe6opibT6tN6zyu2eyElQvLukbx&#10;bRrsH7JomTIY9AXqgnlGVlb9BdUqbsFB7fc5tBnUteIy1YDVjPI/qrltWCdTLUiO615ocv8Pln+6&#10;v7FECdTugBLDWtToBrQkXi6dhyBJvBfScSTtTmwU+/lAwlowv3x6DCQQAbwBvJfEwqYDu/nxXWyY&#10;NusWnxn19OjQYTram74hAeaSk+l4b4x7UuRFjj7LFaqivMa4VxjQG0aUSXrzryzKEzpXYpa3Hebp&#10;+3fQY6qJatddA186YuC8YWYhz6yF0EgmkJ5R9Mx2XAccF0Hm4SMIDMdWHhJQX9s2aodqEETHNlm/&#10;tIbsPeEx5GExKY4nlHC0HR2MjiapdzJWPnt31vkPEloSNxW12HoJnd1fOx+zYeXzkxjMwKXSOrWf&#10;NiRU9HhSTJLDjqVVHqdDqxZj5vEb+jUW+d6I5OyZ0sMeA2izrToWOpTs+3mf9B0/kzkHsUYaLAzD&#10;gMOLmwaVoyTgIFTUfVsxKynRVwapPB6Nx3Fy0mE8OSzwYHct810LM9gO2CqekmF77tO0DSWfIeW1&#10;SmxEbYZMtiljgyeStsMYJ2j3nF79/mXMfgEAAP//AwBQSwMEFAAGAAgAAAAhAJJEymPgAAAADAEA&#10;AA8AAABkcnMvZG93bnJldi54bWxMj8FOwzAQRO9I/IO1SNyo3bQ0TcimQiCuoBaoxM2Nt0lEvI5i&#10;twl/j3uC42qeZt4Wm8l24kyDbx0jzGcKBHHlTMs1wsf7y90ahA+aje4cE8IPediU11eFzo0beUvn&#10;XahFLGGfa4QmhD6X0lcNWe1nrieO2dENVod4DrU0gx5jue1kotRKWt1yXGh0T08NVd+7k0X4fD1+&#10;7ZfqrX629/3oJiXZZhLx9mZ6fAARaAp/MFz0ozqU0engTmy86BAypbKIIiTLJAVxIeZpsgJxQFik&#10;ixRkWcj/T5S/AAAA//8DAFBLAQItABQABgAIAAAAIQC2gziS/gAAAOEBAAATAAAAAAAAAAAAAAAA&#10;AAAAAABbQ29udGVudF9UeXBlc10ueG1sUEsBAi0AFAAGAAgAAAAhADj9If/WAAAAlAEAAAsAAAAA&#10;AAAAAAAAAAAALwEAAF9yZWxzLy5yZWxzUEsBAi0AFAAGAAgAAAAhAMbiLXhzAgAAegQAAA4AAAAA&#10;AAAAAAAAAAAALgIAAGRycy9lMm9Eb2MueG1sUEsBAi0AFAAGAAgAAAAhAJJEymPgAAAADAEAAA8A&#10;AAAAAAAAAAAAAAAAzQQAAGRycy9kb3ducmV2LnhtbFBLBQYAAAAABAAEAPMAAADaBQAAAAA=&#10;" filled="f" stroked="f">
                <v:textbox>
                  <w:txbxContent>
                    <w:p w14:paraId="6F82A774" w14:textId="518690DC" w:rsidR="008B14EB" w:rsidRPr="001A7BD2" w:rsidRDefault="008B14EB" w:rsidP="00935D1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1A7BD2">
                        <w:t>Udzi</w:t>
                      </w:r>
                      <w:r>
                        <w:t>ał wydatków w dochodzie rozporzą</w:t>
                      </w:r>
                      <w:r w:rsidRPr="001A7BD2">
                        <w:t>dzalnym wyniósł 61,6% wobec 64,4%</w:t>
                      </w:r>
                      <w:r w:rsidR="009250F5">
                        <w:t xml:space="preserve"> </w:t>
                      </w:r>
                      <w:r w:rsidRPr="001A7BD2">
                        <w:t>w</w:t>
                      </w:r>
                      <w:r w:rsidR="009250F5">
                        <w:t> </w:t>
                      </w:r>
                      <w:r w:rsidRPr="001A7BD2">
                        <w:t>2020 r.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81FF7" w:rsidRPr="00981FF7">
        <w:rPr>
          <w:shd w:val="clear" w:color="auto" w:fill="FFFFFF"/>
        </w:rPr>
        <w:t>W 2021 r. przeciętne</w:t>
      </w:r>
      <w:r w:rsidR="00981FF7">
        <w:rPr>
          <w:shd w:val="clear" w:color="auto" w:fill="FFFFFF"/>
        </w:rPr>
        <w:t xml:space="preserve"> miesięczne wydatki gospodarstwa domowego na 1 osobę w województwie wynosiły 1508,28 zł i były o 4,5% (65,27 zł) wyższe niż przed rokiem. Wydatki miesięczne ponoszone przez 1 osobę w województwie mazowieckim były o 14,6% (o 192,19 zł) wyższe niż przeciętnie ponoszone w kraju (1316,09 zł).</w:t>
      </w:r>
    </w:p>
    <w:p w14:paraId="4ECB6FBE" w14:textId="4FEFABF2" w:rsidR="00FD301C" w:rsidRDefault="001A7BD2" w:rsidP="00D972F6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Udział przeciętnych miesięcznych wydatków na 1 osobę w dochodzie rozporządzalnym ukształtował się na poziomie 61,6% i był o 2,8 p. proc. niższy niż w 2020 r. (w kraju relacja ta wyniosła 63,8%, tj. o 0,8 p. proc. więcej niż rok wcześniej).</w:t>
      </w:r>
    </w:p>
    <w:p w14:paraId="2D5AA9A0" w14:textId="056B4058" w:rsidR="00824EAA" w:rsidRDefault="00FD301C" w:rsidP="009250F5">
      <w:pPr>
        <w:suppressAutoHyphens/>
        <w:spacing w:before="360" w:line="240" w:lineRule="auto"/>
        <w:ind w:left="851" w:hanging="851"/>
        <w:rPr>
          <w:b/>
        </w:rPr>
      </w:pPr>
      <w:r w:rsidRPr="00FD301C">
        <w:rPr>
          <w:b/>
        </w:rPr>
        <w:t>Wykres 2. Dynamika przeciętnych miesięcznych wydatk</w:t>
      </w:r>
      <w:r w:rsidR="00824EAA">
        <w:rPr>
          <w:b/>
        </w:rPr>
        <w:t>ów na 1 osobę w gospodarstwach domowych (rok poprzedni=100)</w:t>
      </w:r>
    </w:p>
    <w:p w14:paraId="612212C4" w14:textId="043478B0" w:rsidR="007D3E47" w:rsidRDefault="007D3E47" w:rsidP="00D972F6">
      <w:pPr>
        <w:spacing w:line="288" w:lineRule="auto"/>
      </w:pPr>
      <w:r>
        <w:rPr>
          <w:noProof/>
          <w:lang w:eastAsia="pl-PL"/>
        </w:rPr>
        <w:drawing>
          <wp:inline distT="0" distB="0" distL="0" distR="0" wp14:anchorId="3D296951" wp14:editId="45754DC8">
            <wp:extent cx="4633595" cy="2243455"/>
            <wp:effectExtent l="0" t="0" r="0" b="4445"/>
            <wp:docPr id="31" name="Obraz 31" descr="Na wykresie linią granatową zaprezentowano wartości dynamiki przeciętnych miesięcznych wydatków na 1 osobę w gospodarstwach domowych (rok poprzedni=100) w latach 2011–2021. Dane do wykresu dostepne są w załączonym pliku Excel." title="Wykres 2. Dynamika przeciętnych miesięcznych wydatków na 1 osobę w gospodarstwach domowych (rok poprzedni=100) na 1 osobę w gospodarstwach domow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595" cy="2243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2E3CED" w14:textId="22AEE03D" w:rsidR="00FD301C" w:rsidRPr="009250F5" w:rsidRDefault="002A0FB2" w:rsidP="00D972F6">
      <w:pPr>
        <w:spacing w:line="288" w:lineRule="auto"/>
        <w:rPr>
          <w:spacing w:val="-2"/>
        </w:rPr>
      </w:pPr>
      <w:r w:rsidRPr="009250F5">
        <w:rPr>
          <w:spacing w:val="-2"/>
        </w:rPr>
        <w:t xml:space="preserve">W stosunku do 2020 r. zwiększyły się np. wydatki na zdrowie (o 14,5%), odzież i obuwie oraz edukację (po 10,9%), rekreację i kulturę (o </w:t>
      </w:r>
      <w:r w:rsidR="00434AAF" w:rsidRPr="009250F5">
        <w:rPr>
          <w:spacing w:val="-2"/>
        </w:rPr>
        <w:t>7,4%), łączność (o 6,6%), użytkowanie mieszkania i</w:t>
      </w:r>
      <w:r w:rsidR="009250F5" w:rsidRPr="009250F5">
        <w:rPr>
          <w:spacing w:val="-2"/>
        </w:rPr>
        <w:t> </w:t>
      </w:r>
      <w:r w:rsidR="00434AAF" w:rsidRPr="009250F5">
        <w:rPr>
          <w:spacing w:val="-2"/>
        </w:rPr>
        <w:t xml:space="preserve"> nośniki energii (o 5,5%), restauracje i hotele (o 5,1%). W ujęciu rocznym spadek odnotowano wśród wydatków m.in. na transport (o 4,1%), napoje alkoholowe i wyroby tytoniowe (o 1,8%).</w:t>
      </w:r>
    </w:p>
    <w:p w14:paraId="0FD0D093" w14:textId="62FC5882" w:rsidR="00434AAF" w:rsidRDefault="00AD7FBB" w:rsidP="00D972F6">
      <w:pPr>
        <w:spacing w:line="288" w:lineRule="auto"/>
      </w:pPr>
      <w:r w:rsidRPr="00AD7FB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5946A232" wp14:editId="0EFE6704">
                <wp:simplePos x="0" y="0"/>
                <wp:positionH relativeFrom="column">
                  <wp:posOffset>5257800</wp:posOffset>
                </wp:positionH>
                <wp:positionV relativeFrom="paragraph">
                  <wp:posOffset>11430</wp:posOffset>
                </wp:positionV>
                <wp:extent cx="1725295" cy="1000125"/>
                <wp:effectExtent l="0" t="0" r="0" b="0"/>
                <wp:wrapTight wrapText="bothSides">
                  <wp:wrapPolygon edited="0">
                    <wp:start x="715" y="0"/>
                    <wp:lineTo x="715" y="20983"/>
                    <wp:lineTo x="20749" y="20983"/>
                    <wp:lineTo x="20749" y="0"/>
                    <wp:lineTo x="715" y="0"/>
                  </wp:wrapPolygon>
                </wp:wrapTight>
                <wp:docPr id="24" name="Pole tekstowe 24" descr="Wydatki na żywność i napoje bezalkoholowe oraz użytkowanie mieszkania i nośniki energii stanowiły ponad 42% ogółu wydatków gospodarstw dom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8ABE4" w14:textId="0EC0BEB3" w:rsidR="008B14EB" w:rsidRPr="001A7BD2" w:rsidRDefault="008B14EB" w:rsidP="00AD7FB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Wydatki na żywność i napoje bezalkoholowe oraz użytkowanie mieszkania i nośniki energii stanowiły ponad 42% ogółu wydatków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6A232" id="Pole tekstowe 24" o:spid="_x0000_s1031" type="#_x0000_t202" alt="Tytuł: Istotna informacja — opis: Wydatki na żywność i napoje bezalkoholowe oraz użytkowanie mieszkania i nośniki energii stanowiły ponad 42% ogółu wydatków gospodarstw domowych" style="position:absolute;margin-left:414pt;margin-top:.9pt;width:135.85pt;height:78.75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airmAIAAL0EAAAOAAAAZHJzL2Uyb0RvYy54bWysVM1uEzEQviPxDpYljnQ3qwTaqJuqtBRV&#10;KlCpIM6O7c268XqM7dTZHHvhIXiMXrmVvBdjJ22jckNcrPGO55vvm589PFp2mtxI5xWYmg72Skqk&#10;4SCUmdX065ez1/uU+MCMYBqMrGkvPT2avHxxGO1YVtCCFtIRBDF+HG1N2xDsuCg8b2XH/B5YadDZ&#10;gOtYwKubFcKxiOidLqqyfFNEcMI64NJ7/Hq6cdJJxm8aycPnpvEyEF1T5Bby6fI5TWcxOWTjmWO2&#10;VXxLg/0Di44pg0kfoU5ZYGTh1F9QneIOPDRhj0NXQNMoLrMGVDMon6m5apmVWQsWx9vHMvn/B8s/&#10;3Vw6okRNqyElhnXYo0vQkgQ59wGiJOm7kJ5j0b71goW5wmdk/auPBtY/f/8g6W7hWpKpXDE9Tz1N&#10;ceDYiizwXZhDZEZJ0inpV3M0WYrBYKMQTBrpZkrlKYGo1rc9sWCYIMPqFYHZ/d36dkFiznx/F8kM&#10;vAXBnA+RCOgg9rzFvqqgkfk5Ug7ITpk8MfyapQZH68eo88qi0rB8B0sc1Nwsby+Azz1yOWmZmclj&#10;5yC2kgks8CBFFjuhGxyfQKbxIwhMxxYBMtCycV3qPvaTIDoOWv84XHIZCE8p31aj6mBECUffoCzL&#10;QTXKOdj4Idyiqg8SOpKMmjqc3gzPbi58SHTY+OFJymbgTGmdJ1gbEmt6MELIZ55OBVwwrbqa7mPS&#10;cjvySeV7I3JwYEpvbEygzVZ2UrrRHJbTZR6RzDeVZAqixzo42OwT7j8aLbgVJRF3qab++4I5SYk+&#10;N1jLg8FwmJYvX4ajtxVe3K5nuuthhiNUTQMlG/Mk5IXdCDvGmjcqV+OJyZYy7kgu0naf0xLu3vOr&#10;p7/O5A8AAAD//wMAUEsDBBQABgAIAAAAIQCPjtyC3QAAAAoBAAAPAAAAZHJzL2Rvd25yZXYueG1s&#10;TI9NT8MwDIbvSPyHyEjcmMNg0JamEwJxBTE+JG5Z47UVjVM12Vr+Pd4JbrYe6/XzluvZ9+pAY+wC&#10;G7hcaFDEdXAdNwbe354uMlAxWXa2D0wGfijCujo9KW3hwsSvdNikRkkIx8IaaFMaCsRYt+RtXISB&#10;WNgujN4mWccG3WgnCfc9LrW+QW87lg+tHeihpfp7s/cGPp53X5/X+qV59KthCrNG9jkac34239+B&#10;SjSnv2M46os6VOK0DXt2UfUGsmUmXZIAaXDkOs9vQW1lWuVXgFWJ/ytUvwAAAP//AwBQSwECLQAU&#10;AAYACAAAACEAtoM4kv4AAADhAQAAEwAAAAAAAAAAAAAAAAAAAAAAW0NvbnRlbnRfVHlwZXNdLnht&#10;bFBLAQItABQABgAIAAAAIQA4/SH/1gAAAJQBAAALAAAAAAAAAAAAAAAAAC8BAABfcmVscy8ucmVs&#10;c1BLAQItABQABgAIAAAAIQCzSairmAIAAL0EAAAOAAAAAAAAAAAAAAAAAC4CAABkcnMvZTJvRG9j&#10;LnhtbFBLAQItABQABgAIAAAAIQCPjtyC3QAAAAoBAAAPAAAAAAAAAAAAAAAAAPIEAABkcnMvZG93&#10;bnJldi54bWxQSwUGAAAAAAQABADzAAAA/AUAAAAA&#10;" filled="f" stroked="f">
                <v:textbox>
                  <w:txbxContent>
                    <w:p w14:paraId="0478ABE4" w14:textId="0EC0BEB3" w:rsidR="008B14EB" w:rsidRPr="001A7BD2" w:rsidRDefault="008B14EB" w:rsidP="00AD7FB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Wydatki na żywność i napoje bezalkoholowe oraz użytkowanie mieszkania i nośniki energii stanowiły ponad 42% ogółu wydatków gospodarstw domowych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34AAF">
        <w:t>W strukturze wydatków dominowały te związane z zakupem towarów i usług konsumpcyjnych kształtując się na poziomie 96,3% (o 0,2 p. proc. mniej w stosunku do poprzedniego roku). Najistotniejszą grupę stanowiły wydatki na żywność i napoje bezalkoholowe, na które gospodarstwa domowe przeznaczały przeciętnie 23,9% ogółu wydatków (o 0,3 p. proc. mniej niż w</w:t>
      </w:r>
      <w:r w:rsidR="009250F5">
        <w:t> </w:t>
      </w:r>
      <w:r w:rsidR="00434AAF">
        <w:t>2020 r.). Znaczącą grupą wydatków były opłaty ponoszone przez gospodarstwa domowe</w:t>
      </w:r>
      <w:r w:rsidR="00011234">
        <w:t xml:space="preserve"> z</w:t>
      </w:r>
      <w:r w:rsidR="009250F5">
        <w:t> </w:t>
      </w:r>
      <w:r w:rsidR="00011234">
        <w:t>tytułu użytkowania mieszkania i za korzystanie z nośników energii. W 2021 r. stanowiły one przeciętnie 18,3% ogółu wydatków (o 0,1 p. proc. więcej niż w 2020 r.).</w:t>
      </w:r>
    </w:p>
    <w:p w14:paraId="523949EE" w14:textId="3CA0F6B2" w:rsidR="00011234" w:rsidRPr="00824EAA" w:rsidRDefault="00011234" w:rsidP="00D972F6">
      <w:pPr>
        <w:spacing w:line="288" w:lineRule="auto"/>
      </w:pPr>
      <w:r>
        <w:t>Struktura wydatków gospodarstw domowych województwa mazowieckiego nie odbiegała znacząco od struktury tych wydatków w kraju. Największą różnicę odnotowano w wydatkach na żywność i napoje bezalkoholowe, których udział w województwie był o 2,5 p. proc. niższy niż średnio w kraju. Natomiast wyższy od średniej krajowej był udział wydatków na restauracje i hotele o 1,4 p. proc., rekreację i kulturę o 1,0 p. proc., edukację o 0,9 p. proc. oraz na zdrowie o 0,7 p. proc.</w:t>
      </w:r>
    </w:p>
    <w:p w14:paraId="68FD993A" w14:textId="7842892E" w:rsidR="00011234" w:rsidRPr="00AD7FBB" w:rsidRDefault="00861C62" w:rsidP="00011234">
      <w:pPr>
        <w:pStyle w:val="Nagwek1"/>
        <w:rPr>
          <w:rFonts w:ascii="Fira Sans" w:hAnsi="Fira Sans"/>
          <w:b/>
          <w:szCs w:val="19"/>
        </w:rPr>
      </w:pPr>
      <w:r w:rsidRPr="00861C62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3FF84B90" wp14:editId="78EAAE75">
                <wp:simplePos x="0" y="0"/>
                <wp:positionH relativeFrom="page">
                  <wp:posOffset>5762625</wp:posOffset>
                </wp:positionH>
                <wp:positionV relativeFrom="paragraph">
                  <wp:posOffset>330200</wp:posOffset>
                </wp:positionV>
                <wp:extent cx="1725295" cy="561975"/>
                <wp:effectExtent l="0" t="0" r="0" b="0"/>
                <wp:wrapTight wrapText="bothSides">
                  <wp:wrapPolygon edited="0">
                    <wp:start x="715" y="0"/>
                    <wp:lineTo x="715" y="20502"/>
                    <wp:lineTo x="20749" y="20502"/>
                    <wp:lineTo x="20749" y="0"/>
                    <wp:lineTo x="715" y="0"/>
                  </wp:wrapPolygon>
                </wp:wrapTight>
                <wp:docPr id="25" name="Pole tekstowe 25" descr="W 2021 roku zmniejszyło się spożycie większości produktów żywności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9C3A8" w14:textId="507F966D" w:rsidR="008B14EB" w:rsidRPr="001A7BD2" w:rsidRDefault="008B14EB" w:rsidP="00861C62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2021 r. zmniejszyło się spożycie większości produktów żywnościowych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84B90" id="Pole tekstowe 25" o:spid="_x0000_s1032" type="#_x0000_t202" alt="Tytuł: Istotna informacja — opis: W 2021 roku zmniejszyło się spożycie większości produktów żywnościowych" style="position:absolute;margin-left:453.75pt;margin-top:26pt;width:135.85pt;height:44.25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R3ybAIAAHMEAAAOAAAAZHJzL2Uyb0RvYy54bWysVMFuEzEQvSPxD5bvdJNV0zarbqrSUlSp&#10;QKWCODteb9aN7TG2U29y7F8gPoMrN+h/MfamJSo3xB4sj8d+M+/NzB6f9FqRO+G8BFPT8d6IEmE4&#10;NNIsavrp48WrI0p8YKZhCoyo6Vp4ejJ7+eI42kqU0IFqhCMIYnwVbU27EGxVFJ53QjO/B1YYdLbg&#10;NAtoukXROBYRXauiHI0OigiusQ648B5PzwcnnWX8thU8fGhbLwJRNcXcQl5dXudpLWbHrFo4ZjvJ&#10;t2mwf8hCM2kw6BPUOQuMrJz8C0pL7sBDG/Y46ALaVnKROSCb8egZm5uOWZG5oDjePsnk/x8sf393&#10;7YhsalpOKDFMY42uQQkSxNIHiIKk80Z4jqJ9JuWoHBMHyxXZaCPFrd+sH+6BePnrK/EWHn6suRQk&#10;orn0G3j4xiXB4jSrZfj5PRJ0R5NPIa55h+WQQWHAS4wUDCPS5ELzW5bqEq2vML0biwmG/jX02F9Z&#10;Y2+vgC89MXDWMbMQp85B7ARrUJdxelnsPB1wfAKZx3fQYDi2CpCB+tbpVDQsA0F07I/1U0+IPhCe&#10;Qh6Wk3KKGnD0TQ7G08NJDsGqx9fW+fBWgEamHvvLYc9ldHZ35UPKhlWPV1IwAxdSqdx3ypBY0+kE&#10;JX7m0TLgWCipa3o0St/QqInkG9Pkx4FJNewxgDJb1onoQDn08z4X9uBRzDk0a5TBwTAFOLW46cBt&#10;KIk4ATX1X1bMCUrUpUEpp+P9/TQy2difHJZouF3PfNfDDEeomgZKhu1ZyGM2EDtFyVuZ1Ui1GTLZ&#10;poydnUXaTmEanV073/rzr5j9BgAA//8DAFBLAwQUAAYACAAAACEAsP0EMN8AAAALAQAADwAAAGRy&#10;cy9kb3ducmV2LnhtbEyPwU7DMAyG70i8Q2QkbixZtTJamk7TEFcQ20DiljVeW9E4VZOt5e3xTuxm&#10;y59+f3+xmlwnzjiE1pOG+UyBQKq8banWsN+9PjyBCNGQNZ0n1PCLAVbl7U1hcutH+sDzNtaCQyjk&#10;RkMTY59LGaoGnQkz3yPx7egHZyKvQy3tYEYOd51MlHqUzrTEHxrT46bB6md7cho+347fXwv1Xr+4&#10;tB/9pCS5TGp9fzetn0FEnOI/DBd9VoeSnQ7+RDaITkOmlimjGtKEO12A+TJLQBx4WqgUZFnI6w7l&#10;HwAAAP//AwBQSwECLQAUAAYACAAAACEAtoM4kv4AAADhAQAAEwAAAAAAAAAAAAAAAAAAAAAAW0Nv&#10;bnRlbnRfVHlwZXNdLnhtbFBLAQItABQABgAIAAAAIQA4/SH/1gAAAJQBAAALAAAAAAAAAAAAAAAA&#10;AC8BAABfcmVscy8ucmVsc1BLAQItABQABgAIAAAAIQDbZR3ybAIAAHMEAAAOAAAAAAAAAAAAAAAA&#10;AC4CAABkcnMvZTJvRG9jLnhtbFBLAQItABQABgAIAAAAIQCw/QQw3wAAAAsBAAAPAAAAAAAAAAAA&#10;AAAAAMYEAABkcnMvZG93bnJldi54bWxQSwUGAAAAAAQABADzAAAA0gUAAAAA&#10;" filled="f" stroked="f">
                <v:textbox>
                  <w:txbxContent>
                    <w:p w14:paraId="7A99C3A8" w14:textId="507F966D" w:rsidR="008B14EB" w:rsidRPr="001A7BD2" w:rsidRDefault="008B14EB" w:rsidP="00861C62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2021 r. zmniejszyło się spożycie większości produktów żywnościowych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11234" w:rsidRPr="00AD7FBB">
        <w:rPr>
          <w:rFonts w:ascii="Fira Sans" w:hAnsi="Fira Sans"/>
          <w:b/>
          <w:szCs w:val="19"/>
        </w:rPr>
        <w:t>Spożycie artykułów żywnościowych</w:t>
      </w:r>
    </w:p>
    <w:p w14:paraId="74F5B1CA" w14:textId="7E78B847" w:rsidR="00011234" w:rsidRDefault="00AD7FBB" w:rsidP="000112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AD7FBB">
        <w:rPr>
          <w:rFonts w:eastAsia="Times New Roman" w:cs="Times New Roman"/>
          <w:szCs w:val="19"/>
          <w:lang w:eastAsia="pl-PL"/>
        </w:rPr>
        <w:t>Wyniki badań budżetów</w:t>
      </w:r>
      <w:r w:rsidR="009A7BD8">
        <w:rPr>
          <w:rFonts w:eastAsia="Times New Roman" w:cs="Times New Roman"/>
          <w:szCs w:val="19"/>
          <w:lang w:eastAsia="pl-PL"/>
        </w:rPr>
        <w:t xml:space="preserve"> gospodarstw domowych dostarczają informacji o spożyciu ilościowym artykułów żywnościowych zakupionych (za gotówkę i na kredyt) lub w inny sposób pozyskanych przez gospodarstwo domowe (z własnego gospodarstwa rolnego lub z prowadzonej działalności gospodarczej na własny rachunek; otrzymanych nieodpłatnie itp.).</w:t>
      </w:r>
    </w:p>
    <w:p w14:paraId="3A888845" w14:textId="64F6E980" w:rsidR="009A7BD8" w:rsidRPr="009250F5" w:rsidRDefault="009A7BD8" w:rsidP="00011234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 w:rsidRPr="009250F5">
        <w:rPr>
          <w:rFonts w:eastAsia="Times New Roman" w:cs="Times New Roman"/>
          <w:spacing w:val="-4"/>
          <w:szCs w:val="19"/>
          <w:lang w:eastAsia="pl-PL"/>
        </w:rPr>
        <w:t>W 2021 r. w województwie mazowieckim, w porównaniu z rokiem poprzednim, zmniejszyło się spożycie m.in. cukru (o 8,1%), mleka i warzyw (po 6,0%), mięsa (o 5,5%), olejów i tłuszczów (o</w:t>
      </w:r>
      <w:r w:rsidR="009250F5">
        <w:rPr>
          <w:rFonts w:eastAsia="Times New Roman" w:cs="Times New Roman"/>
          <w:spacing w:val="-4"/>
          <w:szCs w:val="19"/>
          <w:lang w:eastAsia="pl-PL"/>
        </w:rPr>
        <w:t> </w:t>
      </w:r>
      <w:r w:rsidRPr="009250F5">
        <w:rPr>
          <w:rFonts w:eastAsia="Times New Roman" w:cs="Times New Roman"/>
          <w:spacing w:val="-4"/>
          <w:szCs w:val="19"/>
          <w:lang w:eastAsia="pl-PL"/>
        </w:rPr>
        <w:t xml:space="preserve">5,3%), pieczywa i produktów zbożowych (o 4,8%). Wzrosło natomiast spożycie np. soków owocowych i warzywnych (o 5,1%), </w:t>
      </w:r>
      <w:r w:rsidR="001D20CC" w:rsidRPr="009250F5">
        <w:rPr>
          <w:rFonts w:eastAsia="Times New Roman" w:cs="Times New Roman"/>
          <w:spacing w:val="-4"/>
          <w:szCs w:val="19"/>
          <w:lang w:eastAsia="pl-PL"/>
        </w:rPr>
        <w:t>owoców (o 3,7%), jogurtów (o 3,5%), serów i twarogów (o 2,1%).</w:t>
      </w:r>
    </w:p>
    <w:p w14:paraId="714B29D8" w14:textId="1DF8925C" w:rsidR="001D20CC" w:rsidRDefault="001D20CC" w:rsidP="0001123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lastRenderedPageBreak/>
        <w:t>W porównaniu z przeciętnym spożyciem w kraju w województwie mazowieckim odnotowano mniejsze spożycie na osobę takich artykułów jak: oleje i tłuszcze (o 12,7%), mięso (o 10,9%), cukier (o 9,3%), mleko (o 7,6%), kawa, herbata, kakao (o 4,0%).</w:t>
      </w:r>
    </w:p>
    <w:p w14:paraId="64138685" w14:textId="2F64C38C" w:rsidR="001D20CC" w:rsidRDefault="001D20CC" w:rsidP="0001123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Większe było natomiast spożycie np. soków owocowych i warzywnych (o 8,8%), ryb i owoców morza (o 7,1%), owoców (o 6,6%), wód mineralnych i źródlanych (o 4,0%), jogurtów (o 1,7%).</w:t>
      </w:r>
    </w:p>
    <w:p w14:paraId="4F141AD6" w14:textId="1819ED2D" w:rsidR="001D20CC" w:rsidRPr="00861C62" w:rsidRDefault="001D20CC" w:rsidP="001D20CC">
      <w:pPr>
        <w:pStyle w:val="Nagwek1"/>
        <w:rPr>
          <w:rFonts w:ascii="Fira Sans" w:hAnsi="Fira Sans"/>
          <w:b/>
          <w:szCs w:val="19"/>
        </w:rPr>
      </w:pPr>
      <w:r w:rsidRPr="00861C62">
        <w:rPr>
          <w:rFonts w:ascii="Fira Sans" w:hAnsi="Fira Sans"/>
          <w:b/>
          <w:szCs w:val="19"/>
        </w:rPr>
        <w:t>Wyposażenie w przedmioty trwałego użytkowania</w:t>
      </w:r>
    </w:p>
    <w:p w14:paraId="7785037D" w14:textId="5A8C6B00" w:rsidR="001D20CC" w:rsidRDefault="00861C62" w:rsidP="001D20CC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861C62">
        <w:rPr>
          <w:rFonts w:eastAsia="Times New Roman" w:cs="Times New Roman"/>
          <w:szCs w:val="19"/>
          <w:lang w:eastAsia="pl-PL"/>
        </w:rPr>
        <w:t xml:space="preserve">W 2021 r., </w:t>
      </w:r>
      <w:r>
        <w:rPr>
          <w:rFonts w:eastAsia="Times New Roman" w:cs="Times New Roman"/>
          <w:szCs w:val="19"/>
          <w:lang w:eastAsia="pl-PL"/>
        </w:rPr>
        <w:t>podobnie jak w roku poprzednim, powszechnie występującymi w gospodarstwach domowych dobrami trwałego użytkowania były urządzenia takie jak: telefony komórkowe, pralki automatyczne czy odbiorniki telewizyjne. W urządzenie z dostępem do Internetu było wyposażonych 85% badanych gospodarstw domowych, prawie 71% gospodarstw posiadało samochód osobowy, a 61% kuchenkę mikrofalową.</w:t>
      </w:r>
    </w:p>
    <w:p w14:paraId="418B7BF0" w14:textId="1228C97D" w:rsidR="00A46227" w:rsidRPr="000170F2" w:rsidRDefault="00A46227" w:rsidP="001D20CC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porównaniu z 2020 r. zmniejszył się udział gospodarstw</w:t>
      </w:r>
      <w:r w:rsidR="00617134">
        <w:rPr>
          <w:rFonts w:eastAsia="Times New Roman" w:cs="Times New Roman"/>
          <w:szCs w:val="19"/>
          <w:lang w:eastAsia="pl-PL"/>
        </w:rPr>
        <w:t xml:space="preserve"> domowych wyposażonych np.</w:t>
      </w:r>
      <w:r w:rsidR="00E960EF">
        <w:rPr>
          <w:rFonts w:eastAsia="Times New Roman" w:cs="Times New Roman"/>
          <w:szCs w:val="19"/>
          <w:lang w:eastAsia="pl-PL"/>
        </w:rPr>
        <w:t xml:space="preserve"> </w:t>
      </w:r>
      <w:r w:rsidR="00617134">
        <w:rPr>
          <w:rFonts w:eastAsia="Times New Roman" w:cs="Times New Roman"/>
          <w:szCs w:val="19"/>
          <w:lang w:eastAsia="pl-PL"/>
        </w:rPr>
        <w:t>w</w:t>
      </w:r>
      <w:r w:rsidR="00E960EF">
        <w:rPr>
          <w:rFonts w:eastAsia="Times New Roman" w:cs="Times New Roman"/>
          <w:szCs w:val="19"/>
          <w:lang w:eastAsia="pl-PL"/>
        </w:rPr>
        <w:t> </w:t>
      </w:r>
      <w:r w:rsidR="00617134">
        <w:rPr>
          <w:rFonts w:eastAsia="Times New Roman" w:cs="Times New Roman"/>
          <w:szCs w:val="19"/>
          <w:lang w:eastAsia="pl-PL"/>
        </w:rPr>
        <w:t>sprzęt do odbioru, nagrywania i odtwarzania dźwięku (o 7,7 p. proc.), telefon stacjonarny (o</w:t>
      </w:r>
      <w:r w:rsidR="00E960EF">
        <w:rPr>
          <w:rFonts w:eastAsia="Times New Roman" w:cs="Times New Roman"/>
          <w:szCs w:val="19"/>
          <w:lang w:eastAsia="pl-PL"/>
        </w:rPr>
        <w:t> </w:t>
      </w:r>
      <w:r w:rsidR="00617134">
        <w:rPr>
          <w:rFonts w:eastAsia="Times New Roman" w:cs="Times New Roman"/>
          <w:szCs w:val="19"/>
          <w:lang w:eastAsia="pl-PL"/>
        </w:rPr>
        <w:t xml:space="preserve">3,2 p. proc.), rower (bez dziecięcego) oraz kuchenkę elektryczną z płytą ceramiczną, indukcyjną (po 3,0 p. proc.), smartfon (o 2,5 p. proc.), pralkę automatyczną (o 1,9 p. proc.), drukarkę wielofunkcyjną (o 1,7 p. proc.), laptop, tablet (o 1,5 p. proc.). </w:t>
      </w:r>
      <w:r w:rsidR="00617134" w:rsidRPr="000170F2">
        <w:rPr>
          <w:rFonts w:eastAsia="Times New Roman" w:cs="Times New Roman"/>
          <w:spacing w:val="-4"/>
          <w:szCs w:val="19"/>
          <w:lang w:eastAsia="pl-PL"/>
        </w:rPr>
        <w:t>Wzrost odsetka gospodarstw domowych wystąpił natomiast w przypadku wyposażenia np. w</w:t>
      </w:r>
      <w:r w:rsidR="00D51751" w:rsidRPr="000170F2">
        <w:rPr>
          <w:rFonts w:eastAsia="Times New Roman" w:cs="Times New Roman"/>
          <w:spacing w:val="-4"/>
          <w:szCs w:val="19"/>
          <w:lang w:eastAsia="pl-PL"/>
        </w:rPr>
        <w:t xml:space="preserve"> zmywarkę do naczyń (o 3,5 p. proc.),</w:t>
      </w:r>
      <w:r w:rsidR="00617134" w:rsidRPr="000170F2">
        <w:rPr>
          <w:rFonts w:eastAsia="Times New Roman" w:cs="Times New Roman"/>
          <w:spacing w:val="-4"/>
          <w:szCs w:val="19"/>
          <w:lang w:eastAsia="pl-PL"/>
        </w:rPr>
        <w:t xml:space="preserve"> telefon komórkowy </w:t>
      </w:r>
      <w:r w:rsidR="00D51751" w:rsidRPr="000170F2">
        <w:rPr>
          <w:rFonts w:eastAsia="Times New Roman" w:cs="Times New Roman"/>
          <w:spacing w:val="-4"/>
          <w:szCs w:val="19"/>
          <w:lang w:eastAsia="pl-PL"/>
        </w:rPr>
        <w:t xml:space="preserve">(o 0,2 p. proc.), urządzenie z dostępem do Internetu (o 0,1 p. proc.). </w:t>
      </w:r>
    </w:p>
    <w:p w14:paraId="61135912" w14:textId="42E2444E" w:rsidR="00D51751" w:rsidRDefault="00D51751" w:rsidP="001D20CC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stosunku do średniej krajowej, w województwie mazowieckim odnotowano większy odsetek gospodarstw domowych wyposażonych m.in. w zmywarkę do naczyń (o 3,1 p. proc.), kuchenkę elektryczną z płytą ceramiczną, indukcyjną (o 3,0 p. proc.), drukarkę (o 2,2 p. proc.), komputer osobisty (o 1,6 p. proc.).</w:t>
      </w:r>
    </w:p>
    <w:p w14:paraId="4038174A" w14:textId="646B4697" w:rsidR="00D51751" w:rsidRDefault="00D05EFA" w:rsidP="001D20CC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Mniejszy niż średnio w kraju był udział gospodarstw domowych wyposażonych np. w urządzenie do odbioru telewizji satelitarnej lub kablowe</w:t>
      </w:r>
      <w:r w:rsidR="000170F2">
        <w:rPr>
          <w:rFonts w:eastAsia="Times New Roman" w:cs="Times New Roman"/>
          <w:szCs w:val="19"/>
          <w:lang w:eastAsia="pl-PL"/>
        </w:rPr>
        <w:t>j (o 8,5</w:t>
      </w:r>
      <w:r>
        <w:rPr>
          <w:rFonts w:eastAsia="Times New Roman" w:cs="Times New Roman"/>
          <w:szCs w:val="19"/>
          <w:lang w:eastAsia="pl-PL"/>
        </w:rPr>
        <w:t xml:space="preserve"> p. proc.), sprzęt do odbioru, nagrywania i odtwarzania dźwięku (o 7,1 p. proc.), telefon stacjonarny (o 4,1 p. proc.), odbiornik telewizyjny (o 3,8 p. proc.), smartfon (o 3,5 p. proc.).</w:t>
      </w:r>
    </w:p>
    <w:p w14:paraId="4B75305E" w14:textId="1E28D088" w:rsidR="00DA331D" w:rsidRPr="00861C62" w:rsidRDefault="00FE3DFF" w:rsidP="000647A9">
      <w:pPr>
        <w:pStyle w:val="Nagwek1"/>
        <w:rPr>
          <w:rFonts w:ascii="Fira Sans" w:hAnsi="Fira Sans"/>
          <w:b/>
          <w:szCs w:val="19"/>
        </w:rPr>
      </w:pPr>
      <w:r w:rsidRPr="00FE3DFF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37CBC001" wp14:editId="5F01C57D">
                <wp:simplePos x="0" y="0"/>
                <wp:positionH relativeFrom="rightMargin">
                  <wp:posOffset>123825</wp:posOffset>
                </wp:positionH>
                <wp:positionV relativeFrom="paragraph">
                  <wp:posOffset>314960</wp:posOffset>
                </wp:positionV>
                <wp:extent cx="1725295" cy="885825"/>
                <wp:effectExtent l="0" t="0" r="0" b="0"/>
                <wp:wrapTight wrapText="bothSides">
                  <wp:wrapPolygon edited="0">
                    <wp:start x="715" y="0"/>
                    <wp:lineTo x="715" y="20903"/>
                    <wp:lineTo x="20749" y="20903"/>
                    <wp:lineTo x="20749" y="0"/>
                    <wp:lineTo x="715" y="0"/>
                  </wp:wrapPolygon>
                </wp:wrapTight>
                <wp:docPr id="27" name="Pole tekstowe 27" descr="W skali roku odnotowano wzrost odsetka gospodarstw domowych oceniających swoją sytuację jako dobrą albo raczej dobrą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D8E7E" w14:textId="50A70EC7" w:rsidR="008B14EB" w:rsidRPr="001A7BD2" w:rsidRDefault="008B14EB" w:rsidP="00FE3DFF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skali roku odnotowano wzrost odsetka gospodarstw domowych oceniających swoją sytuację jako dobrą albo raczej dobrą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BC001" id="Pole tekstowe 27" o:spid="_x0000_s1034" type="#_x0000_t202" alt="Tytuł: Istotna informacja — opis: W skali roku odnotowano wzrost odsetka gospodarstw domowych oceniających swoją sytuację jako dobrą albo raczej dobrą" style="position:absolute;margin-left:9.75pt;margin-top:24.8pt;width:135.85pt;height:69.75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3REegIAAJ0EAAAOAAAAZHJzL2Uyb0RvYy54bWysVM1u2zAMvg/YOxC6r06MZk2NOkXXrkOB&#10;/RTohp0ZWY6VyKInKbXT+x5i79MHGyWnXdDdhvkgiKL0kd9H0mfnQ2vgXjmvyZZiejQRoKykSttV&#10;Kb59vX4zF+AD2goNWVWKnfLifPH61VnfFSqnhkylHDCI9UXflaIJoSuyzMtGteiPqFOWnTW5FgOb&#10;bpVVDntGb02WTyZvs55c1TmSyns+vRqdYpHw61rJ8KWuvQpgSsG5hbS6tC7jmi3OsFg57Bot92ng&#10;P2TRorYc9BnqCgPC1um/oFotHXmqw5GkNqO61lIlDsxmOnnB5q7BTiUuLI7vnmXy/w9Wfr6/daCr&#10;UuQnAiy2XKNbMgqC2vhAvYJ4XikvWbTv4DdoNDjabIEqS3wBLUH/wJwCn7DQG4QV+Y4qdD70UFFL&#10;/U42wBWyGtePP2W0fE+8Bb8LW5Trx1+wxg3x5aXjUzRLAofyQa33R1w4HQyndsM5BYugbWoJucZY&#10;wb7zBRO565hKGN7RwJ2YquG7jyQ3HixdNmhX6sI56huFFSs4jS+zg6cjjo8gy/4TVRwOt4ES0FC7&#10;NpaXCwaMzp20e+4eNQSQMeRJPstPZwIk++bz2TyfpRBYPL3uWJIPilqIm1I47s6EjvcffYjZYPF0&#10;JQazdK2NSR1qLPSlOJ0x5AtPqwMPkNEtx5zEb2zpSPK9rdLjgNqMew5g7J51JDpSDsNySC0wfxJz&#10;SdWOZXA0zgvPN28acg8Cep6VUvgfW3RKgLmxLOXp9Pg4DlcyjmcnORvu0LM89KCVDFWKIGDcXoY0&#10;kCOxC5a81kmNWJsxk33KPANJpP28xiE7tNOtP3+VxW8AAAD//wMAUEsDBBQABgAIAAAAIQA7L+QA&#10;3QAAAAkBAAAPAAAAZHJzL2Rvd25yZXYueG1sTI/LTsMwEEX3SPyDNUjsqJ2oreo0ToVAbEGUh9Sd&#10;G0+TiHgcxW4T/p5hBcurc3XnTLmbfS8uOMYukIFsoUAg1cF11Bh4f3u624CIyZKzfSA08I0RdtX1&#10;VWkLFyZ6xcs+NYJHKBbWQJvSUEgZ6xa9jYswIDE7hdHbxHFspBvtxOO+l7lSa+ltR3yhtQM+tFh/&#10;7c/ewMfz6fC5VC/No18NU5iVJK+lMbc38/0WRMI5/ZXhV5/VoWKnYziTi6LnrFfcNLDUaxDMc53l&#10;II4MNjoDWZXy/wfVDwAAAP//AwBQSwECLQAUAAYACAAAACEAtoM4kv4AAADhAQAAEwAAAAAAAAAA&#10;AAAAAAAAAAAAW0NvbnRlbnRfVHlwZXNdLnhtbFBLAQItABQABgAIAAAAIQA4/SH/1gAAAJQBAAAL&#10;AAAAAAAAAAAAAAAAAC8BAABfcmVscy8ucmVsc1BLAQItABQABgAIAAAAIQDK13REegIAAJ0EAAAO&#10;AAAAAAAAAAAAAAAAAC4CAABkcnMvZTJvRG9jLnhtbFBLAQItABQABgAIAAAAIQA7L+QA3QAAAAkB&#10;AAAPAAAAAAAAAAAAAAAAANQEAABkcnMvZG93bnJldi54bWxQSwUGAAAAAAQABADzAAAA3gUAAAAA&#10;" filled="f" stroked="f">
                <v:textbox>
                  <w:txbxContent>
                    <w:p w14:paraId="701D8E7E" w14:textId="50A70EC7" w:rsidR="008B14EB" w:rsidRPr="001A7BD2" w:rsidRDefault="008B14EB" w:rsidP="00FE3DFF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skali roku odnotowano wzrost odsetka gospodarstw domowych oceniających swoją sytuację jako dobrą albo raczej dobrą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D05EFA">
        <w:rPr>
          <w:rFonts w:ascii="Fira Sans" w:hAnsi="Fira Sans"/>
          <w:b/>
          <w:szCs w:val="19"/>
        </w:rPr>
        <w:t>Subiektywna ocena sytuacji materialnej gospodarstw domowych</w:t>
      </w:r>
    </w:p>
    <w:p w14:paraId="2CD51E8E" w14:textId="065C4DFF" w:rsidR="00DA331D" w:rsidRDefault="00D05EFA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05EFA">
        <w:rPr>
          <w:rFonts w:eastAsia="Times New Roman" w:cs="Times New Roman"/>
          <w:szCs w:val="19"/>
          <w:lang w:eastAsia="pl-PL"/>
        </w:rPr>
        <w:t>Subiektywna ocena sytuacji materialnej gospodarstw domowych w ciągu ostatnich lat systematycznie u</w:t>
      </w:r>
      <w:r>
        <w:rPr>
          <w:rFonts w:eastAsia="Times New Roman" w:cs="Times New Roman"/>
          <w:szCs w:val="19"/>
          <w:lang w:eastAsia="pl-PL"/>
        </w:rPr>
        <w:t>lega poprawie.</w:t>
      </w:r>
    </w:p>
    <w:p w14:paraId="6A92B9C3" w14:textId="66B88737" w:rsidR="00D05EFA" w:rsidRDefault="00D05EFA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W 2021 r. sytuację jako dobrą albo raczej dobrą określiło 57,7% gospodarstw (w Polsce 53,0%), a 5,1% jako raczej złą albo złą (w kraju </w:t>
      </w:r>
      <w:r w:rsidR="00FE3DFF">
        <w:rPr>
          <w:rFonts w:eastAsia="Times New Roman" w:cs="Times New Roman"/>
          <w:szCs w:val="19"/>
          <w:lang w:eastAsia="pl-PL"/>
        </w:rPr>
        <w:t>tak samo). Jako przeciętną swoją sytuację postrzegało 37,2% gospodarstw (dla Polski średnia wynosiła 41,9%).</w:t>
      </w:r>
    </w:p>
    <w:p w14:paraId="7C53CFA2" w14:textId="006D285A" w:rsidR="00FE3DFF" w:rsidRPr="00923DC8" w:rsidRDefault="00FE3DFF" w:rsidP="00216634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 w:rsidRPr="00923DC8">
        <w:rPr>
          <w:rFonts w:eastAsia="Times New Roman" w:cs="Times New Roman"/>
          <w:spacing w:val="-4"/>
          <w:szCs w:val="19"/>
          <w:lang w:eastAsia="pl-PL"/>
        </w:rPr>
        <w:t>W województwie mazowieckim w skali roku nastąpił wzrost zarówno odsetka gospodarstw domowych oceniających swoją sytuację materialną jako dobrą albo raczej dobrą</w:t>
      </w:r>
      <w:r w:rsidR="003B6777" w:rsidRPr="00923DC8">
        <w:rPr>
          <w:rFonts w:eastAsia="Times New Roman" w:cs="Times New Roman"/>
          <w:spacing w:val="-4"/>
          <w:szCs w:val="19"/>
          <w:lang w:eastAsia="pl-PL"/>
        </w:rPr>
        <w:t xml:space="preserve"> o 1,5 p. proc. (w Polsce o 1,4 p. proc.), jak i odsetka gospodarstw postrzegających ją jako raczej złą albo złą </w:t>
      </w:r>
      <w:r w:rsidR="00923DC8" w:rsidRPr="00923DC8">
        <w:rPr>
          <w:rFonts w:eastAsia="Times New Roman" w:cs="Times New Roman"/>
          <w:spacing w:val="-4"/>
          <w:szCs w:val="19"/>
          <w:lang w:eastAsia="pl-PL"/>
        </w:rPr>
        <w:t xml:space="preserve">o </w:t>
      </w:r>
      <w:r w:rsidR="003B6777" w:rsidRPr="00923DC8">
        <w:rPr>
          <w:rFonts w:eastAsia="Times New Roman" w:cs="Times New Roman"/>
          <w:spacing w:val="-4"/>
          <w:szCs w:val="19"/>
          <w:lang w:eastAsia="pl-PL"/>
        </w:rPr>
        <w:t>0,1 p. proc. (w Polsce odnotowano spadek o 0,7 p. proc.). Udział osób określających swoją sytuację jako przeciętną zmniejszył się o 1,7 p. proc. (dla Polski spadek wyniósł 0,7 p. proc.).</w:t>
      </w:r>
    </w:p>
    <w:p w14:paraId="7D52B145" w14:textId="218D8D18" w:rsidR="00B16871" w:rsidRPr="003B6777" w:rsidRDefault="009250F5" w:rsidP="00966C9A">
      <w:pPr>
        <w:pStyle w:val="Tytuwykresu0"/>
      </w:pPr>
      <w:bookmarkStart w:id="0" w:name="_GoBack"/>
      <w:r>
        <w:rPr>
          <w:szCs w:val="19"/>
        </w:rPr>
        <w:lastRenderedPageBreak/>
        <w:drawing>
          <wp:anchor distT="0" distB="0" distL="114300" distR="114300" simplePos="0" relativeHeight="251787264" behindDoc="0" locked="0" layoutInCell="1" allowOverlap="1" wp14:anchorId="27C8DFED" wp14:editId="4360937A">
            <wp:simplePos x="0" y="0"/>
            <wp:positionH relativeFrom="margin">
              <wp:posOffset>-114935</wp:posOffset>
            </wp:positionH>
            <wp:positionV relativeFrom="margin">
              <wp:posOffset>285750</wp:posOffset>
            </wp:positionV>
            <wp:extent cx="5122545" cy="1866900"/>
            <wp:effectExtent l="0" t="0" r="1905" b="0"/>
            <wp:wrapSquare wrapText="bothSides"/>
            <wp:docPr id="3" name="Obraz 3" descr="Wykres przedstawia dwa koła dla województwa mazowieckiego i dwa koła dla Polski. Koła zewnętrzne przedstawiają ocenę sytuacji materialnej gospodarstw domowych (w %) dla roku 2021 a koła wewnętrzne dla roku 2020. Dane znajdują się w dołączonym excelu." title="Subiektywna ocena sytuacji materialnej gospodarstw domow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ykres 3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B16871" w:rsidRPr="003B6777">
        <w:t>W</w:t>
      </w:r>
      <w:r w:rsidR="003B6777" w:rsidRPr="003B6777">
        <w:t xml:space="preserve">ykres 3. </w:t>
      </w:r>
      <w:r w:rsidR="003B6777">
        <w:t>Subiektywna ocena sytuacji materialnej gospodarstw domowych (w %)</w:t>
      </w:r>
    </w:p>
    <w:p w14:paraId="28E2344E" w14:textId="409B515F" w:rsidR="00216634" w:rsidRPr="003B6777" w:rsidRDefault="00216634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2E417F4A" w14:textId="5DD9F5E3" w:rsidR="00393A0E" w:rsidRDefault="003B6777" w:rsidP="003B6777">
      <w:pPr>
        <w:pStyle w:val="Tytutablicy"/>
      </w:pPr>
      <w:r w:rsidRPr="009635C5">
        <w:t xml:space="preserve">Tablica </w:t>
      </w:r>
      <w:r w:rsidR="003C1936">
        <w:t>2</w:t>
      </w:r>
      <w:r w:rsidRPr="009635C5">
        <w:t xml:space="preserve">. </w:t>
      </w:r>
      <w:r w:rsidR="003C1936">
        <w:t>Przeciętne miesięczne wydatki na 1 osobę w gospodarstwach domowych</w:t>
      </w:r>
    </w:p>
    <w:tbl>
      <w:tblPr>
        <w:tblW w:w="79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ciętne miesięczne wydatki na 1 osobę w gospodarstwach domowych"/>
        <w:tblDescription w:val="W tablicy przedstawiono przeciętne miesięczne wydatki na 1 osobę w gospodarstwach domowych w latach 2020 i 2021 według głównych grup towarów i usług konsumpcyjnych. Dane do tablicy są dostępne w załączonym pliku Excel."/>
      </w:tblPr>
      <w:tblGrid>
        <w:gridCol w:w="2977"/>
        <w:gridCol w:w="1276"/>
        <w:gridCol w:w="1134"/>
        <w:gridCol w:w="1184"/>
        <w:gridCol w:w="1402"/>
      </w:tblGrid>
      <w:tr w:rsidR="00393A0E" w:rsidRPr="00393A0E" w14:paraId="2A98172A" w14:textId="77777777" w:rsidTr="007033B2">
        <w:trPr>
          <w:trHeight w:val="415"/>
        </w:trPr>
        <w:tc>
          <w:tcPr>
            <w:tcW w:w="297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641C3893" w14:textId="77777777" w:rsidR="00393A0E" w:rsidRPr="00923DC8" w:rsidRDefault="00393A0E" w:rsidP="00393A0E">
            <w:pPr>
              <w:ind w:left="720" w:hanging="720"/>
              <w:contextualSpacing/>
              <w:jc w:val="center"/>
              <w:rPr>
                <w:rFonts w:eastAsia="Times New Roman" w:cs="Calibri"/>
                <w:caps/>
                <w:szCs w:val="19"/>
                <w:lang w:eastAsia="pl-PL"/>
              </w:rPr>
            </w:pPr>
            <w:r w:rsidRPr="00923DC8">
              <w:rPr>
                <w:rFonts w:eastAsia="Times New Roman" w:cs="Calibri"/>
                <w:caps/>
                <w:szCs w:val="19"/>
                <w:lang w:eastAsia="pl-PL"/>
              </w:rPr>
              <w:t>Wyszczególnienie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B33B91" w14:textId="2E782038" w:rsidR="00393A0E" w:rsidRPr="00393A0E" w:rsidRDefault="00393A0E" w:rsidP="00393A0E">
            <w:pPr>
              <w:jc w:val="center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2020</w:t>
            </w:r>
          </w:p>
        </w:tc>
        <w:tc>
          <w:tcPr>
            <w:tcW w:w="3720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C00ED2F" w14:textId="5178C4C8" w:rsidR="00393A0E" w:rsidRPr="00393A0E" w:rsidRDefault="00393A0E" w:rsidP="00393A0E">
            <w:pPr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>
              <w:rPr>
                <w:rFonts w:eastAsia="Fira Sans Light" w:cs="Times New Roman"/>
                <w:szCs w:val="19"/>
                <w:lang w:eastAsia="pl-PL"/>
              </w:rPr>
              <w:t>2021</w:t>
            </w:r>
          </w:p>
        </w:tc>
      </w:tr>
      <w:tr w:rsidR="00393A0E" w:rsidRPr="00393A0E" w14:paraId="698F4416" w14:textId="77777777" w:rsidTr="007033B2">
        <w:trPr>
          <w:trHeight w:val="415"/>
        </w:trPr>
        <w:tc>
          <w:tcPr>
            <w:tcW w:w="2977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7BD8019" w14:textId="77777777" w:rsidR="00393A0E" w:rsidRPr="00393A0E" w:rsidRDefault="00393A0E" w:rsidP="00393A0E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001D77"/>
              <w:right w:val="single" w:sz="4" w:space="0" w:color="001D77"/>
            </w:tcBorders>
          </w:tcPr>
          <w:p w14:paraId="195796B3" w14:textId="3B17767A" w:rsidR="00393A0E" w:rsidRPr="00393A0E" w:rsidRDefault="00393A0E" w:rsidP="00393A0E">
            <w:pPr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>
              <w:rPr>
                <w:rFonts w:eastAsia="Fira Sans Light" w:cs="Times New Roman"/>
                <w:szCs w:val="19"/>
                <w:lang w:eastAsia="pl-PL"/>
              </w:rPr>
              <w:t>w złotych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E810C1" w14:textId="0E28EB55" w:rsidR="00393A0E" w:rsidRPr="00393A0E" w:rsidRDefault="00393A0E" w:rsidP="00393A0E">
            <w:pPr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>
              <w:rPr>
                <w:rFonts w:eastAsia="Fira Sans Light" w:cs="Times New Roman"/>
                <w:szCs w:val="19"/>
                <w:lang w:eastAsia="pl-PL"/>
              </w:rPr>
              <w:t>2020=100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0D79582" w14:textId="6567747A" w:rsidR="00393A0E" w:rsidRPr="00393A0E" w:rsidRDefault="007033B2" w:rsidP="00393A0E">
            <w:pPr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>
              <w:rPr>
                <w:rFonts w:eastAsia="Fira Sans Light" w:cs="Times New Roman"/>
                <w:szCs w:val="19"/>
                <w:lang w:eastAsia="pl-PL"/>
              </w:rPr>
              <w:t>w</w:t>
            </w:r>
            <w:r w:rsidR="00393A0E">
              <w:rPr>
                <w:rFonts w:eastAsia="Fira Sans Light" w:cs="Times New Roman"/>
                <w:szCs w:val="19"/>
                <w:lang w:eastAsia="pl-PL"/>
              </w:rPr>
              <w:t xml:space="preserve"> odsetkach</w:t>
            </w:r>
          </w:p>
        </w:tc>
      </w:tr>
      <w:tr w:rsidR="00393A0E" w:rsidRPr="00393A0E" w14:paraId="589A5B2C" w14:textId="77777777" w:rsidTr="007033B2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3833F21C" w14:textId="6B30A535" w:rsidR="00393A0E" w:rsidRPr="00393A0E" w:rsidRDefault="00F14AFC" w:rsidP="00393A0E">
            <w:pPr>
              <w:rPr>
                <w:rFonts w:eastAsia="Times New Roman" w:cs="Calibri"/>
                <w:b/>
                <w:szCs w:val="19"/>
                <w:lang w:eastAsia="pl-PL"/>
              </w:rPr>
            </w:pPr>
            <w:r w:rsidRPr="00923DC8">
              <w:rPr>
                <w:rFonts w:eastAsia="Times New Roman" w:cs="Calibri"/>
                <w:b/>
                <w:caps/>
                <w:szCs w:val="19"/>
                <w:lang w:eastAsia="pl-PL"/>
              </w:rPr>
              <w:t>Ogółem</w:t>
            </w:r>
            <w:r>
              <w:rPr>
                <w:rFonts w:eastAsia="Times New Roman" w:cs="Calibri"/>
                <w:b/>
                <w:szCs w:val="19"/>
                <w:lang w:eastAsia="pl-PL"/>
              </w:rPr>
              <w:t xml:space="preserve"> </w:t>
            </w:r>
            <w:r w:rsidRPr="00923DC8">
              <w:rPr>
                <w:rFonts w:eastAsia="Times New Roman" w:cs="Calibri"/>
                <w:szCs w:val="19"/>
                <w:vertAlign w:val="superscript"/>
                <w:lang w:eastAsia="pl-PL"/>
              </w:rPr>
              <w:t>a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DBF39D" w14:textId="1F3B1F95" w:rsidR="00393A0E" w:rsidRPr="00A659F7" w:rsidRDefault="008B14EB" w:rsidP="00393A0E">
            <w:pPr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 w:rsidRPr="00A659F7">
              <w:rPr>
                <w:rFonts w:eastAsia="Times New Roman" w:cs="Calibri"/>
                <w:b/>
                <w:szCs w:val="19"/>
                <w:lang w:eastAsia="pl-PL"/>
              </w:rPr>
              <w:t>1443,01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066D496" w14:textId="06A63AC0" w:rsidR="00393A0E" w:rsidRPr="00A659F7" w:rsidRDefault="008B14EB" w:rsidP="00393A0E">
            <w:pPr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 w:rsidRPr="00A659F7">
              <w:rPr>
                <w:rFonts w:eastAsia="Times New Roman" w:cs="Calibri"/>
                <w:b/>
                <w:szCs w:val="19"/>
                <w:lang w:eastAsia="pl-PL"/>
              </w:rPr>
              <w:t>1508,28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1DA6E8" w14:textId="78585A5B" w:rsidR="00393A0E" w:rsidRPr="00A659F7" w:rsidRDefault="008B14EB" w:rsidP="00393A0E">
            <w:pPr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 w:rsidRPr="00A659F7">
              <w:rPr>
                <w:rFonts w:eastAsia="Times New Roman" w:cs="Calibri"/>
                <w:b/>
                <w:szCs w:val="19"/>
                <w:lang w:eastAsia="pl-PL"/>
              </w:rPr>
              <w:t>104,5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0C98AFBB" w14:textId="1A4AE385" w:rsidR="00393A0E" w:rsidRPr="00A659F7" w:rsidRDefault="00A659F7" w:rsidP="00393A0E">
            <w:pPr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 w:rsidRPr="00A659F7">
              <w:rPr>
                <w:rFonts w:eastAsia="Times New Roman" w:cs="Calibri"/>
                <w:b/>
                <w:szCs w:val="19"/>
                <w:lang w:eastAsia="pl-PL"/>
              </w:rPr>
              <w:t>100,0</w:t>
            </w:r>
          </w:p>
        </w:tc>
      </w:tr>
      <w:tr w:rsidR="00393A0E" w:rsidRPr="00393A0E" w14:paraId="29F218A2" w14:textId="77777777" w:rsidTr="008B14EB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4A87EB8" w14:textId="10E6F515" w:rsidR="00393A0E" w:rsidRPr="00393A0E" w:rsidRDefault="00F06366" w:rsidP="00F14AFC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 xml:space="preserve">W tym towary i usługi konsumpcyjne </w:t>
            </w:r>
            <w:r w:rsidRPr="00F06366">
              <w:rPr>
                <w:rFonts w:eastAsia="Times New Roman" w:cs="Calibri"/>
                <w:szCs w:val="19"/>
                <w:vertAlign w:val="superscript"/>
                <w:lang w:eastAsia="pl-PL"/>
              </w:rPr>
              <w:t>ab</w:t>
            </w:r>
            <w:r w:rsidR="00393A0E" w:rsidRPr="00393A0E">
              <w:rPr>
                <w:rFonts w:eastAsia="Times New Roman" w:cs="Calibri"/>
                <w:szCs w:val="19"/>
                <w:lang w:eastAsia="pl-PL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1217EF" w14:textId="3A375B8A" w:rsidR="00393A0E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1393,05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EC8372" w14:textId="3228921F" w:rsidR="00393A0E" w:rsidRPr="00393A0E" w:rsidRDefault="008B14EB" w:rsidP="008B14EB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1452,74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2D036B" w14:textId="708F4A18" w:rsidR="00393A0E" w:rsidRPr="00393A0E" w:rsidRDefault="008B14EB" w:rsidP="00393A0E">
            <w:pPr>
              <w:jc w:val="right"/>
              <w:rPr>
                <w:rFonts w:eastAsia="Times New Roman" w:cs="Calibri"/>
                <w:szCs w:val="19"/>
                <w:highlight w:val="yellow"/>
                <w:lang w:eastAsia="pl-PL"/>
              </w:rPr>
            </w:pPr>
            <w:r w:rsidRPr="008B14EB">
              <w:rPr>
                <w:rFonts w:eastAsia="Times New Roman" w:cs="Calibri"/>
                <w:szCs w:val="19"/>
                <w:lang w:eastAsia="pl-PL"/>
              </w:rPr>
              <w:t>104,3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DE8E04F" w14:textId="46073484" w:rsidR="00393A0E" w:rsidRPr="00393A0E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96,3</w:t>
            </w:r>
          </w:p>
        </w:tc>
      </w:tr>
      <w:tr w:rsidR="00393A0E" w:rsidRPr="00393A0E" w14:paraId="498AD6A8" w14:textId="77777777" w:rsidTr="007033B2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7A7C1D6" w14:textId="77777777" w:rsidR="00393A0E" w:rsidRPr="00393A0E" w:rsidRDefault="00393A0E" w:rsidP="00393A0E">
            <w:pPr>
              <w:ind w:left="318"/>
              <w:rPr>
                <w:rFonts w:eastAsia="Times New Roman" w:cs="Calibri"/>
                <w:szCs w:val="19"/>
                <w:lang w:eastAsia="pl-PL"/>
              </w:rPr>
            </w:pPr>
            <w:r w:rsidRPr="00393A0E">
              <w:rPr>
                <w:rFonts w:eastAsia="Times New Roman" w:cs="Calibri"/>
                <w:szCs w:val="19"/>
                <w:lang w:eastAsia="pl-PL"/>
              </w:rPr>
              <w:t>w tym: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9C4176C" w14:textId="77777777" w:rsidR="00393A0E" w:rsidRPr="00393A0E" w:rsidRDefault="00393A0E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835E234" w14:textId="77777777" w:rsidR="00393A0E" w:rsidRPr="00393A0E" w:rsidRDefault="00393A0E" w:rsidP="00393A0E">
            <w:pPr>
              <w:jc w:val="right"/>
              <w:rPr>
                <w:rFonts w:eastAsia="Times New Roman" w:cs="Calibri"/>
                <w:szCs w:val="19"/>
                <w:highlight w:val="yellow"/>
                <w:lang w:eastAsia="pl-PL"/>
              </w:rPr>
            </w:pP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2C33432" w14:textId="487B95FD" w:rsidR="00393A0E" w:rsidRPr="00393A0E" w:rsidRDefault="00393A0E" w:rsidP="00393A0E">
            <w:pPr>
              <w:jc w:val="right"/>
              <w:rPr>
                <w:rFonts w:eastAsia="Times New Roman" w:cs="Calibri"/>
                <w:szCs w:val="19"/>
                <w:highlight w:val="yellow"/>
                <w:lang w:eastAsia="pl-PL"/>
              </w:rPr>
            </w:pP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5B63136" w14:textId="77777777" w:rsidR="00393A0E" w:rsidRPr="00393A0E" w:rsidRDefault="00393A0E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393A0E" w:rsidRPr="00393A0E" w14:paraId="58389E1A" w14:textId="77777777" w:rsidTr="008B14EB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E59D667" w14:textId="70A46077" w:rsidR="00393A0E" w:rsidRPr="00393A0E" w:rsidRDefault="00F06366" w:rsidP="007033B2">
            <w:pPr>
              <w:ind w:left="214" w:hanging="38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szCs w:val="19"/>
              </w:rPr>
              <w:t xml:space="preserve">żywność i napoje </w:t>
            </w:r>
            <w:proofErr w:type="spellStart"/>
            <w:r>
              <w:rPr>
                <w:szCs w:val="19"/>
              </w:rPr>
              <w:t>bezalkoho</w:t>
            </w:r>
            <w:proofErr w:type="spellEnd"/>
            <w:r w:rsidR="007033B2">
              <w:rPr>
                <w:szCs w:val="19"/>
              </w:rPr>
              <w:t xml:space="preserve">- </w:t>
            </w:r>
            <w:proofErr w:type="spellStart"/>
            <w:r>
              <w:rPr>
                <w:szCs w:val="19"/>
              </w:rPr>
              <w:t>lowe</w:t>
            </w:r>
            <w:proofErr w:type="spellEnd"/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783126D" w14:textId="78BF90C0" w:rsidR="00393A0E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349,01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ECD758" w14:textId="4A07BD5B" w:rsidR="00393A0E" w:rsidRPr="00393A0E" w:rsidRDefault="008B14EB" w:rsidP="008B14EB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360,16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668D61" w14:textId="7015D344" w:rsidR="00393A0E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103,2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5B4A9B67" w14:textId="1D768592" w:rsidR="00393A0E" w:rsidRPr="00393A0E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23,9</w:t>
            </w:r>
          </w:p>
        </w:tc>
      </w:tr>
      <w:tr w:rsidR="00393A0E" w:rsidRPr="00393A0E" w14:paraId="6795C4CE" w14:textId="77777777" w:rsidTr="008B14EB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F162390" w14:textId="1378E968" w:rsidR="00393A0E" w:rsidRPr="00393A0E" w:rsidRDefault="00F06366" w:rsidP="00393A0E">
            <w:pPr>
              <w:ind w:left="176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color w:val="000000" w:themeColor="text1"/>
                <w:szCs w:val="19"/>
              </w:rPr>
              <w:t>napoje alkoholowe i wyroby tytoniowe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5F162A" w14:textId="68210ADC" w:rsidR="00393A0E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37,67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00B4E7" w14:textId="25F81664" w:rsidR="00393A0E" w:rsidRPr="00393A0E" w:rsidRDefault="008B14EB" w:rsidP="008B14EB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37,01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E234B4" w14:textId="1056D6DC" w:rsidR="00393A0E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98,2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A0CC95D" w14:textId="66EEEECE" w:rsidR="00393A0E" w:rsidRPr="00393A0E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2,5</w:t>
            </w:r>
          </w:p>
        </w:tc>
      </w:tr>
      <w:tr w:rsidR="00393A0E" w:rsidRPr="00393A0E" w14:paraId="27C2562B" w14:textId="77777777" w:rsidTr="007033B2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77AC12BC" w14:textId="5874A205" w:rsidR="00393A0E" w:rsidRPr="00393A0E" w:rsidRDefault="00F06366" w:rsidP="00393A0E">
            <w:pPr>
              <w:ind w:left="176"/>
              <w:rPr>
                <w:szCs w:val="19"/>
              </w:rPr>
            </w:pPr>
            <w:r>
              <w:rPr>
                <w:szCs w:val="19"/>
              </w:rPr>
              <w:t>odzież i obuwie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F57B8D3" w14:textId="56AA9687" w:rsidR="00393A0E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62,71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1F3B99E" w14:textId="397FB4FF" w:rsidR="00393A0E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69,55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5A3A51" w14:textId="6E7D72D6" w:rsidR="00393A0E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110,9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377BE9BA" w14:textId="774C3A96" w:rsidR="00393A0E" w:rsidRPr="00393A0E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4,6</w:t>
            </w:r>
          </w:p>
        </w:tc>
      </w:tr>
      <w:tr w:rsidR="00393A0E" w:rsidRPr="00393A0E" w14:paraId="220FB881" w14:textId="77777777" w:rsidTr="008B14EB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570820A" w14:textId="664D326C" w:rsidR="00393A0E" w:rsidRPr="00393A0E" w:rsidRDefault="00F06366" w:rsidP="00393A0E">
            <w:pPr>
              <w:ind w:left="176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użytkowanie mieszkania i nośniki energii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39B258" w14:textId="463D553F" w:rsidR="00393A0E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261,98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A76C40" w14:textId="734F7D17" w:rsidR="00393A0E" w:rsidRPr="00393A0E" w:rsidRDefault="008B14EB" w:rsidP="008B14EB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276,26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7BA559" w14:textId="5DAB6F6E" w:rsidR="00393A0E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B14EB">
              <w:rPr>
                <w:rFonts w:eastAsia="Times New Roman" w:cs="Calibri"/>
                <w:szCs w:val="19"/>
                <w:lang w:eastAsia="pl-PL"/>
              </w:rPr>
              <w:t>105,5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A8316D5" w14:textId="42707FF5" w:rsidR="00393A0E" w:rsidRPr="00393A0E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18,3</w:t>
            </w:r>
          </w:p>
        </w:tc>
      </w:tr>
      <w:tr w:rsidR="00F06366" w:rsidRPr="00393A0E" w14:paraId="494B3A4C" w14:textId="77777777" w:rsidTr="008B14EB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152F4D2F" w14:textId="5D92B92C" w:rsidR="00F06366" w:rsidRDefault="008B14EB" w:rsidP="00393A0E">
            <w:pPr>
              <w:ind w:left="176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w</w:t>
            </w:r>
            <w:r w:rsidR="00F06366">
              <w:rPr>
                <w:rFonts w:eastAsia="Times New Roman" w:cs="Calibri"/>
                <w:szCs w:val="19"/>
                <w:lang w:eastAsia="pl-PL"/>
              </w:rPr>
              <w:t>yposażenie mieszkania i prowadzenie gospodarstwa domowego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52B0CD94" w14:textId="39FC347E" w:rsidR="00F06366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81,11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63CB87DF" w14:textId="4B7ECF1F" w:rsidR="00F06366" w:rsidRPr="00393A0E" w:rsidRDefault="008B14EB" w:rsidP="008B14EB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83,36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12285F70" w14:textId="14DEBA30" w:rsidR="00F06366" w:rsidRPr="008B14EB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B14EB">
              <w:rPr>
                <w:rFonts w:eastAsia="Times New Roman" w:cs="Calibri"/>
                <w:szCs w:val="19"/>
                <w:lang w:eastAsia="pl-PL"/>
              </w:rPr>
              <w:t>102,8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31E214F8" w14:textId="70E9B065" w:rsidR="00F06366" w:rsidRPr="00393A0E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5,5</w:t>
            </w:r>
          </w:p>
        </w:tc>
      </w:tr>
      <w:tr w:rsidR="00F06366" w:rsidRPr="00393A0E" w14:paraId="1EF70BDD" w14:textId="77777777" w:rsidTr="007033B2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4692CADD" w14:textId="632669D4" w:rsidR="00F06366" w:rsidRDefault="00F06366" w:rsidP="00393A0E">
            <w:pPr>
              <w:ind w:left="176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zdrowie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087D581B" w14:textId="1B76A11D" w:rsidR="00F06366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83,62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4BA9B2CA" w14:textId="60D6A59F" w:rsidR="00F06366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95,72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83CC4F3" w14:textId="1FACF15F" w:rsidR="00F06366" w:rsidRPr="00A659F7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659F7">
              <w:rPr>
                <w:rFonts w:eastAsia="Times New Roman" w:cs="Calibri"/>
                <w:szCs w:val="19"/>
                <w:lang w:eastAsia="pl-PL"/>
              </w:rPr>
              <w:t>114,5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5E5C88C0" w14:textId="5020FD17" w:rsidR="00F06366" w:rsidRPr="00393A0E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6,3</w:t>
            </w:r>
          </w:p>
        </w:tc>
      </w:tr>
      <w:tr w:rsidR="00F06366" w:rsidRPr="00393A0E" w14:paraId="640F3759" w14:textId="77777777" w:rsidTr="007033B2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20A72355" w14:textId="53B6DCF4" w:rsidR="00F06366" w:rsidRDefault="00F06366" w:rsidP="00393A0E">
            <w:pPr>
              <w:ind w:left="176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7034853" w14:textId="310F991F" w:rsidR="00F06366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143,92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63FA66D3" w14:textId="259CC065" w:rsidR="00F06366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137,95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1847A238" w14:textId="48B493FE" w:rsidR="00F06366" w:rsidRPr="00A659F7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659F7">
              <w:rPr>
                <w:rFonts w:eastAsia="Times New Roman" w:cs="Calibri"/>
                <w:szCs w:val="19"/>
                <w:lang w:eastAsia="pl-PL"/>
              </w:rPr>
              <w:t>95,9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0F26F199" w14:textId="1C9A3280" w:rsidR="00F06366" w:rsidRPr="00393A0E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9,1</w:t>
            </w:r>
          </w:p>
        </w:tc>
      </w:tr>
      <w:tr w:rsidR="00F06366" w:rsidRPr="00393A0E" w14:paraId="74F02A96" w14:textId="77777777" w:rsidTr="007033B2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1E948F5" w14:textId="4BFF10DC" w:rsidR="00F06366" w:rsidRDefault="00F06366" w:rsidP="00F06366">
            <w:pPr>
              <w:ind w:left="176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łączność</w:t>
            </w:r>
            <w:r w:rsidR="007033B2">
              <w:rPr>
                <w:rFonts w:eastAsia="Times New Roman" w:cs="Calibri"/>
                <w:szCs w:val="19"/>
                <w:lang w:eastAsia="pl-PL"/>
              </w:rPr>
              <w:t xml:space="preserve"> </w:t>
            </w:r>
            <w:r>
              <w:rPr>
                <w:rFonts w:eastAsia="Times New Roman" w:cs="Calibri"/>
                <w:szCs w:val="19"/>
                <w:vertAlign w:val="superscript"/>
                <w:lang w:eastAsia="pl-PL"/>
              </w:rPr>
              <w:t>c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DA0AB22" w14:textId="3E720DF5" w:rsidR="00F06366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65,03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D1FFCE" w14:textId="098DB14B" w:rsidR="00F06366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69,32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E4F7479" w14:textId="529E3FE1" w:rsidR="00F06366" w:rsidRPr="00A659F7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659F7">
              <w:rPr>
                <w:rFonts w:eastAsia="Times New Roman" w:cs="Calibri"/>
                <w:szCs w:val="19"/>
                <w:lang w:eastAsia="pl-PL"/>
              </w:rPr>
              <w:t>106,6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493442B6" w14:textId="6290157D" w:rsidR="00F06366" w:rsidRPr="00393A0E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4,6</w:t>
            </w:r>
          </w:p>
        </w:tc>
      </w:tr>
      <w:tr w:rsidR="00F06366" w:rsidRPr="00393A0E" w14:paraId="6054B6D4" w14:textId="77777777" w:rsidTr="007033B2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36E3D94A" w14:textId="69B54CF4" w:rsidR="00F06366" w:rsidRDefault="00F06366" w:rsidP="00F06366">
            <w:pPr>
              <w:ind w:left="176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rekreacja i kultura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5E13B037" w14:textId="388E45B9" w:rsidR="00F06366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97,69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345C20FF" w14:textId="1BD7527B" w:rsidR="00F06366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104,95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D6AA982" w14:textId="1C0574F4" w:rsidR="00F06366" w:rsidRPr="00A659F7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659F7">
              <w:rPr>
                <w:rFonts w:eastAsia="Times New Roman" w:cs="Calibri"/>
                <w:szCs w:val="19"/>
                <w:lang w:eastAsia="pl-PL"/>
              </w:rPr>
              <w:t>107,4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0FF5B606" w14:textId="4C955711" w:rsidR="00F06366" w:rsidRPr="00393A0E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7,0</w:t>
            </w:r>
          </w:p>
        </w:tc>
      </w:tr>
      <w:tr w:rsidR="00F06366" w:rsidRPr="00393A0E" w14:paraId="6FE722B2" w14:textId="77777777" w:rsidTr="007033B2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30F0C3A0" w14:textId="64DA8BD0" w:rsidR="00F06366" w:rsidRDefault="00923DC8" w:rsidP="00F06366">
            <w:pPr>
              <w:ind w:left="176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e</w:t>
            </w:r>
            <w:r w:rsidR="00F06366">
              <w:rPr>
                <w:rFonts w:eastAsia="Times New Roman" w:cs="Calibri"/>
                <w:szCs w:val="19"/>
                <w:lang w:eastAsia="pl-PL"/>
              </w:rPr>
              <w:t>dukacja</w:t>
            </w:r>
            <w:r>
              <w:rPr>
                <w:rFonts w:eastAsia="Times New Roman" w:cs="Calibri"/>
                <w:szCs w:val="19"/>
                <w:lang w:eastAsia="pl-PL"/>
              </w:rPr>
              <w:t xml:space="preserve"> </w:t>
            </w:r>
            <w:r w:rsidR="00F06366" w:rsidRPr="00F06366">
              <w:rPr>
                <w:rFonts w:eastAsia="Times New Roman" w:cs="Calibri"/>
                <w:szCs w:val="19"/>
                <w:vertAlign w:val="superscript"/>
                <w:lang w:eastAsia="pl-PL"/>
              </w:rPr>
              <w:t>d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1F8DA832" w14:textId="45159C41" w:rsidR="00F06366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27,60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187A3C31" w14:textId="2E83F00F" w:rsidR="00F06366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30,61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463D5DB" w14:textId="186482CB" w:rsidR="00F06366" w:rsidRPr="00A659F7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659F7">
              <w:rPr>
                <w:rFonts w:eastAsia="Times New Roman" w:cs="Calibri"/>
                <w:szCs w:val="19"/>
                <w:lang w:eastAsia="pl-PL"/>
              </w:rPr>
              <w:t>110,9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250FF2ED" w14:textId="183A0E48" w:rsidR="00F06366" w:rsidRPr="00393A0E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2,0</w:t>
            </w:r>
          </w:p>
        </w:tc>
      </w:tr>
      <w:tr w:rsidR="007033B2" w:rsidRPr="00393A0E" w14:paraId="59220B0A" w14:textId="77777777" w:rsidTr="007033B2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630ED2B2" w14:textId="33E0AF91" w:rsidR="007033B2" w:rsidRDefault="007033B2" w:rsidP="00F06366">
            <w:pPr>
              <w:ind w:left="176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restauracje i hotele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AB5EF60" w14:textId="69183F7B" w:rsidR="007033B2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78,95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40AD0141" w14:textId="169D2BD8" w:rsidR="007033B2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82,94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815EA1D" w14:textId="62FA6A87" w:rsidR="007033B2" w:rsidRPr="00A659F7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659F7">
              <w:rPr>
                <w:rFonts w:eastAsia="Times New Roman" w:cs="Calibri"/>
                <w:szCs w:val="19"/>
                <w:lang w:eastAsia="pl-PL"/>
              </w:rPr>
              <w:t>105,1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0BC329AA" w14:textId="0642913D" w:rsidR="007033B2" w:rsidRPr="00393A0E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5,5</w:t>
            </w:r>
          </w:p>
        </w:tc>
      </w:tr>
      <w:tr w:rsidR="007033B2" w:rsidRPr="00393A0E" w14:paraId="2473AAA4" w14:textId="77777777" w:rsidTr="007033B2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442D37AA" w14:textId="5F239F3C" w:rsidR="007033B2" w:rsidRDefault="007033B2" w:rsidP="00F06366">
            <w:pPr>
              <w:ind w:left="176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 xml:space="preserve">pozostałe towary i usługi </w:t>
            </w:r>
            <w:r w:rsidRPr="007033B2">
              <w:rPr>
                <w:rFonts w:eastAsia="Times New Roman" w:cs="Calibri"/>
                <w:szCs w:val="19"/>
                <w:vertAlign w:val="superscript"/>
                <w:lang w:eastAsia="pl-PL"/>
              </w:rPr>
              <w:t>a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15BD44DC" w14:textId="624831AA" w:rsidR="007033B2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96,39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</w:tcPr>
          <w:p w14:paraId="19076612" w14:textId="0C8C2AF3" w:rsidR="007033B2" w:rsidRPr="00393A0E" w:rsidRDefault="008B14EB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95,38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4BE37237" w14:textId="3BD5B381" w:rsidR="007033B2" w:rsidRPr="00A659F7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A659F7">
              <w:rPr>
                <w:rFonts w:eastAsia="Times New Roman" w:cs="Calibri"/>
                <w:szCs w:val="19"/>
                <w:lang w:eastAsia="pl-PL"/>
              </w:rPr>
              <w:t>99,0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6FA1923A" w14:textId="42CA83A9" w:rsidR="007033B2" w:rsidRPr="00393A0E" w:rsidRDefault="00A659F7" w:rsidP="00393A0E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6,3</w:t>
            </w:r>
          </w:p>
        </w:tc>
      </w:tr>
    </w:tbl>
    <w:p w14:paraId="2BD571BA" w14:textId="087C2F9C" w:rsidR="003B6777" w:rsidRPr="00B115EC" w:rsidRDefault="003B6777" w:rsidP="003B6777">
      <w:pPr>
        <w:pStyle w:val="Tablicanotka"/>
      </w:pPr>
      <w:r w:rsidRPr="00B115EC">
        <w:t>a–</w:t>
      </w:r>
      <w:r w:rsidR="007033B2">
        <w:t>d</w:t>
      </w:r>
      <w:r w:rsidRPr="00B115EC">
        <w:t xml:space="preserve"> </w:t>
      </w:r>
      <w:r w:rsidR="007033B2">
        <w:t>Łącznie z</w:t>
      </w:r>
      <w:r w:rsidRPr="00B115EC">
        <w:t>:</w:t>
      </w:r>
      <w:r>
        <w:t xml:space="preserve"> a</w:t>
      </w:r>
      <w:r w:rsidR="007033B2">
        <w:t xml:space="preserve"> </w:t>
      </w:r>
      <w:r>
        <w:t>–</w:t>
      </w:r>
      <w:r w:rsidR="008B14EB">
        <w:t xml:space="preserve"> wydatkami na ubezpieczenie na życie</w:t>
      </w:r>
      <w:r>
        <w:t>, b</w:t>
      </w:r>
      <w:r w:rsidR="008B14EB">
        <w:t xml:space="preserve"> </w:t>
      </w:r>
      <w:r>
        <w:t>–</w:t>
      </w:r>
      <w:r w:rsidR="008B14EB">
        <w:t xml:space="preserve"> kieszonkowym nieuwzględnionym w podziale według rodzajów wydatków, c – wydatkami na usługi internetowe, d – wychowaniem przedszkolnym.</w:t>
      </w:r>
    </w:p>
    <w:p w14:paraId="55CCA746" w14:textId="77777777" w:rsidR="00A659F7" w:rsidRDefault="00A659F7" w:rsidP="003B6777">
      <w:pPr>
        <w:tabs>
          <w:tab w:val="left" w:pos="1230"/>
        </w:tabs>
        <w:rPr>
          <w:sz w:val="18"/>
        </w:rPr>
      </w:pPr>
    </w:p>
    <w:p w14:paraId="7B97D1CF" w14:textId="7CDCCAA1" w:rsidR="00A659F7" w:rsidRDefault="00A659F7" w:rsidP="00E960EF">
      <w:pPr>
        <w:pStyle w:val="Tytutablicy"/>
        <w:ind w:left="851" w:hanging="851"/>
      </w:pPr>
      <w:r w:rsidRPr="009635C5">
        <w:lastRenderedPageBreak/>
        <w:t xml:space="preserve">Tablica </w:t>
      </w:r>
      <w:r w:rsidR="002E59A3">
        <w:t>3</w:t>
      </w:r>
      <w:r w:rsidRPr="009635C5">
        <w:t xml:space="preserve">. </w:t>
      </w:r>
      <w:r w:rsidR="002E59A3">
        <w:t>Przeciętne miesięczne spożycie niektórych artykułów żywnościowych na 1 osobę w</w:t>
      </w:r>
      <w:r w:rsidR="00E960EF">
        <w:t> </w:t>
      </w:r>
      <w:r w:rsidR="002E59A3">
        <w:t>gospodarstwach domowych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ciętne miesięczne spożycie niektórych artykułów żywnościowych na 1 osobę w gospodarstwach domowych"/>
        <w:tblDescription w:val="W tablicy przedstawiono przeciętne miesięczne spożycie podstawowych produktów żywnościowych na 1 osobę w gospodarstwach domowych w latach 2020 i 2021. Dane do tablicy są dostępne w załączonym pliku Excel."/>
      </w:tblPr>
      <w:tblGrid>
        <w:gridCol w:w="4678"/>
        <w:gridCol w:w="1788"/>
        <w:gridCol w:w="1552"/>
      </w:tblGrid>
      <w:tr w:rsidR="00A659F7" w:rsidRPr="00393A0E" w14:paraId="6231B5E3" w14:textId="57E79A24" w:rsidTr="002E59A3">
        <w:trPr>
          <w:trHeight w:val="401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hideMark/>
          </w:tcPr>
          <w:p w14:paraId="0A58FCE5" w14:textId="77777777" w:rsidR="00A659F7" w:rsidRPr="00923DC8" w:rsidRDefault="00A659F7" w:rsidP="002E59A3">
            <w:pPr>
              <w:ind w:left="720" w:hanging="720"/>
              <w:contextualSpacing/>
              <w:jc w:val="center"/>
              <w:rPr>
                <w:rFonts w:eastAsia="Times New Roman" w:cs="Calibri"/>
                <w:caps/>
                <w:szCs w:val="19"/>
                <w:lang w:eastAsia="pl-PL"/>
              </w:rPr>
            </w:pPr>
            <w:r w:rsidRPr="00923DC8">
              <w:rPr>
                <w:rFonts w:eastAsia="Times New Roman" w:cs="Calibri"/>
                <w:caps/>
                <w:szCs w:val="19"/>
                <w:lang w:eastAsia="pl-PL"/>
              </w:rPr>
              <w:t>Wyszczególnienie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CFEB34F" w14:textId="65828932" w:rsidR="00A659F7" w:rsidRPr="00393A0E" w:rsidRDefault="002E59A3" w:rsidP="00136692">
            <w:pPr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>
              <w:rPr>
                <w:rFonts w:eastAsia="Fira Sans Light" w:cs="Times New Roman"/>
                <w:szCs w:val="19"/>
                <w:lang w:eastAsia="pl-PL"/>
              </w:rPr>
              <w:t>2020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6B112A65" w14:textId="302A5B89" w:rsidR="00A659F7" w:rsidRDefault="002E59A3" w:rsidP="00136692">
            <w:pPr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>
              <w:rPr>
                <w:rFonts w:eastAsia="Fira Sans Light" w:cs="Times New Roman"/>
                <w:szCs w:val="19"/>
                <w:lang w:eastAsia="pl-PL"/>
              </w:rPr>
              <w:t>2021</w:t>
            </w:r>
          </w:p>
        </w:tc>
      </w:tr>
      <w:tr w:rsidR="002E59A3" w:rsidRPr="00393A0E" w14:paraId="64BA7B50" w14:textId="0C94644C" w:rsidTr="002E59A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6B79152" w14:textId="6E0EC9A3" w:rsidR="002E59A3" w:rsidRPr="002E59A3" w:rsidRDefault="00D34BA9" w:rsidP="00136692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Pieczywo i produkty zboż</w:t>
            </w:r>
            <w:r w:rsidR="002E59A3">
              <w:rPr>
                <w:rFonts w:eastAsia="Times New Roman" w:cs="Calibri"/>
                <w:szCs w:val="19"/>
                <w:lang w:eastAsia="pl-PL"/>
              </w:rPr>
              <w:t xml:space="preserve">owe </w:t>
            </w:r>
            <w:r w:rsidR="002E59A3" w:rsidRPr="002E59A3">
              <w:rPr>
                <w:rFonts w:eastAsia="Times New Roman" w:cs="Calibri"/>
                <w:szCs w:val="19"/>
                <w:vertAlign w:val="superscript"/>
                <w:lang w:eastAsia="pl-PL"/>
              </w:rPr>
              <w:t>a</w:t>
            </w:r>
            <w:r w:rsidR="002E59A3">
              <w:rPr>
                <w:rFonts w:eastAsia="Times New Roman" w:cs="Calibri"/>
                <w:szCs w:val="19"/>
                <w:vertAlign w:val="superscript"/>
                <w:lang w:eastAsia="pl-PL"/>
              </w:rPr>
              <w:t xml:space="preserve"> </w:t>
            </w:r>
            <w:r>
              <w:rPr>
                <w:rFonts w:eastAsia="Times New Roman" w:cs="Calibri"/>
                <w:szCs w:val="19"/>
                <w:lang w:eastAsia="pl-PL"/>
              </w:rPr>
              <w:t xml:space="preserve">w kg 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5C5EA4E" w14:textId="2B3D638F" w:rsidR="002E59A3" w:rsidRPr="00FC1944" w:rsidRDefault="006A767D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FC1944">
              <w:rPr>
                <w:rFonts w:eastAsia="Times New Roman" w:cs="Calibri"/>
                <w:szCs w:val="19"/>
                <w:lang w:eastAsia="pl-PL"/>
              </w:rPr>
              <w:t>5,22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3D877F9" w14:textId="355281A1" w:rsidR="002E59A3" w:rsidRPr="00FC1944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4,97</w:t>
            </w:r>
          </w:p>
        </w:tc>
      </w:tr>
      <w:tr w:rsidR="002E59A3" w:rsidRPr="00393A0E" w14:paraId="161365F7" w14:textId="127F666C" w:rsidTr="002E59A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119A91E" w14:textId="28791FDD" w:rsidR="002E59A3" w:rsidRPr="00393A0E" w:rsidRDefault="00D34BA9" w:rsidP="00D34BA9">
            <w:pPr>
              <w:ind w:left="176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w tym pieczywo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EB5F8B8" w14:textId="6D213771" w:rsidR="002E59A3" w:rsidRPr="00393A0E" w:rsidRDefault="006A767D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2,63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C890458" w14:textId="3943E03F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2,50</w:t>
            </w:r>
          </w:p>
        </w:tc>
      </w:tr>
      <w:tr w:rsidR="002E59A3" w:rsidRPr="00393A0E" w14:paraId="5B4DB747" w14:textId="6F7865E7" w:rsidTr="002E59A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13B7446" w14:textId="5A3DCD0D" w:rsidR="002E59A3" w:rsidRPr="00393A0E" w:rsidRDefault="00D34BA9" w:rsidP="00D34BA9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Mięso</w:t>
            </w:r>
            <w:r w:rsidR="00923DC8">
              <w:rPr>
                <w:rFonts w:eastAsia="Times New Roman" w:cs="Calibri"/>
                <w:szCs w:val="19"/>
                <w:lang w:eastAsia="pl-PL"/>
              </w:rPr>
              <w:t xml:space="preserve"> </w:t>
            </w:r>
            <w:r w:rsidRPr="00D34BA9">
              <w:rPr>
                <w:rFonts w:eastAsia="Times New Roman" w:cs="Calibri"/>
                <w:szCs w:val="19"/>
                <w:vertAlign w:val="superscript"/>
                <w:lang w:eastAsia="pl-PL"/>
              </w:rPr>
              <w:t>c</w:t>
            </w:r>
            <w:r>
              <w:rPr>
                <w:rFonts w:eastAsia="Times New Roman" w:cs="Calibri"/>
                <w:szCs w:val="19"/>
                <w:lang w:eastAsia="pl-PL"/>
              </w:rPr>
              <w:t xml:space="preserve"> w kg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EC0F397" w14:textId="2E58E9BB" w:rsidR="002E59A3" w:rsidRPr="00393A0E" w:rsidRDefault="006A767D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4,69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8EA491F" w14:textId="7BFE93CB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4,43</w:t>
            </w:r>
          </w:p>
        </w:tc>
      </w:tr>
      <w:tr w:rsidR="002E59A3" w:rsidRPr="00393A0E" w14:paraId="69013D28" w14:textId="4F04345B" w:rsidTr="002E59A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F7D0D50" w14:textId="4BD8F0D6" w:rsidR="002E59A3" w:rsidRPr="00393A0E" w:rsidRDefault="00D34BA9" w:rsidP="00D34BA9">
            <w:pPr>
              <w:ind w:left="358" w:hanging="40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w tym: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80CAACD" w14:textId="7F2DAB22" w:rsidR="002E59A3" w:rsidRPr="00393A0E" w:rsidRDefault="002E59A3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6F5957E7" w14:textId="77777777" w:rsidR="002E59A3" w:rsidRPr="00393A0E" w:rsidRDefault="002E59A3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2E59A3" w:rsidRPr="00393A0E" w14:paraId="7EF95454" w14:textId="518E38BF" w:rsidTr="002E59A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F941AB2" w14:textId="591BC844" w:rsidR="002E59A3" w:rsidRPr="00393A0E" w:rsidRDefault="00D34BA9" w:rsidP="00136692">
            <w:pPr>
              <w:ind w:left="176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mięso surowe</w:t>
            </w:r>
            <w:r w:rsidR="006A767D">
              <w:rPr>
                <w:rFonts w:eastAsia="Times New Roman" w:cs="Calibri"/>
                <w:szCs w:val="19"/>
                <w:lang w:eastAsia="pl-PL"/>
              </w:rPr>
              <w:t xml:space="preserve"> 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87300FA" w14:textId="240B7231" w:rsidR="002E59A3" w:rsidRPr="00393A0E" w:rsidRDefault="006A767D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2,62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823CCBB" w14:textId="7078DAD0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2,47</w:t>
            </w:r>
          </w:p>
        </w:tc>
      </w:tr>
      <w:tr w:rsidR="002E59A3" w:rsidRPr="00393A0E" w14:paraId="4D1BD7B0" w14:textId="7071F780" w:rsidTr="002E59A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E250EBB" w14:textId="64A110F2" w:rsidR="002E59A3" w:rsidRPr="00393A0E" w:rsidRDefault="00D34BA9" w:rsidP="00136692">
            <w:pPr>
              <w:ind w:left="176"/>
              <w:rPr>
                <w:szCs w:val="19"/>
              </w:rPr>
            </w:pPr>
            <w:r>
              <w:rPr>
                <w:szCs w:val="19"/>
              </w:rPr>
              <w:t>wędliny i inne przetwory mięsne</w:t>
            </w:r>
            <w:r w:rsidR="006A767D">
              <w:rPr>
                <w:szCs w:val="19"/>
              </w:rPr>
              <w:t xml:space="preserve"> </w:t>
            </w:r>
            <w:r w:rsidRPr="006A767D">
              <w:rPr>
                <w:szCs w:val="19"/>
                <w:vertAlign w:val="superscript"/>
              </w:rPr>
              <w:t>d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C24DC15" w14:textId="662891AC" w:rsidR="002E59A3" w:rsidRPr="00393A0E" w:rsidRDefault="006A767D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1,84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F30D3F9" w14:textId="676F585E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1,75</w:t>
            </w:r>
          </w:p>
        </w:tc>
      </w:tr>
      <w:tr w:rsidR="002E59A3" w:rsidRPr="00393A0E" w14:paraId="6AD33E0E" w14:textId="6F40D5A4" w:rsidTr="002E59A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02E4E68" w14:textId="1213FE64" w:rsidR="002E59A3" w:rsidRPr="00393A0E" w:rsidRDefault="00D34BA9" w:rsidP="00D34BA9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Ryby i owoce morza</w:t>
            </w:r>
            <w:r w:rsidR="006A767D">
              <w:rPr>
                <w:rFonts w:eastAsia="Times New Roman" w:cs="Calibri"/>
                <w:szCs w:val="19"/>
                <w:lang w:eastAsia="pl-PL"/>
              </w:rPr>
              <w:t xml:space="preserve"> </w:t>
            </w:r>
            <w:r w:rsidRPr="006A767D">
              <w:rPr>
                <w:rFonts w:eastAsia="Times New Roman" w:cs="Calibri"/>
                <w:szCs w:val="19"/>
                <w:vertAlign w:val="superscript"/>
                <w:lang w:eastAsia="pl-PL"/>
              </w:rPr>
              <w:t>e</w:t>
            </w:r>
            <w:r>
              <w:rPr>
                <w:rFonts w:eastAsia="Times New Roman" w:cs="Calibri"/>
                <w:szCs w:val="19"/>
                <w:lang w:eastAsia="pl-PL"/>
              </w:rPr>
              <w:t xml:space="preserve"> w kg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B3C13E0" w14:textId="3D696573" w:rsidR="002E59A3" w:rsidRPr="00393A0E" w:rsidRDefault="006A767D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0,30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550DAC8" w14:textId="359E0343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0,30</w:t>
            </w:r>
          </w:p>
        </w:tc>
      </w:tr>
      <w:tr w:rsidR="002E59A3" w:rsidRPr="00393A0E" w14:paraId="09A8AD71" w14:textId="29E5FB35" w:rsidTr="002E59A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45009C71" w14:textId="2412FA14" w:rsidR="002E59A3" w:rsidRDefault="00D34BA9" w:rsidP="00D34BA9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Mleko</w:t>
            </w:r>
            <w:r w:rsidR="006A767D">
              <w:rPr>
                <w:rFonts w:eastAsia="Times New Roman" w:cs="Calibri"/>
                <w:szCs w:val="19"/>
                <w:lang w:eastAsia="pl-PL"/>
              </w:rPr>
              <w:t xml:space="preserve"> </w:t>
            </w:r>
            <w:r w:rsidRPr="006A767D">
              <w:rPr>
                <w:rFonts w:eastAsia="Times New Roman" w:cs="Calibri"/>
                <w:szCs w:val="19"/>
                <w:vertAlign w:val="superscript"/>
                <w:lang w:eastAsia="pl-PL"/>
              </w:rPr>
              <w:t xml:space="preserve">f </w:t>
            </w:r>
            <w:r>
              <w:rPr>
                <w:rFonts w:eastAsia="Times New Roman" w:cs="Calibri"/>
                <w:szCs w:val="19"/>
                <w:lang w:eastAsia="pl-PL"/>
              </w:rPr>
              <w:t>w l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3B99784B" w14:textId="6FC13DB1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2,85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76E2DDD8" w14:textId="09EFF783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2,68</w:t>
            </w:r>
          </w:p>
        </w:tc>
      </w:tr>
      <w:tr w:rsidR="002E59A3" w:rsidRPr="00393A0E" w14:paraId="16337E00" w14:textId="78658D25" w:rsidTr="002E59A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27127383" w14:textId="5549E2E5" w:rsidR="002E59A3" w:rsidRDefault="00D34BA9" w:rsidP="00D34BA9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Jogurty w kg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</w:tcPr>
          <w:p w14:paraId="0D44746F" w14:textId="63689FFE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0,57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6AE4B103" w14:textId="55F70BB8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0,59</w:t>
            </w:r>
          </w:p>
        </w:tc>
      </w:tr>
      <w:tr w:rsidR="002E59A3" w:rsidRPr="00393A0E" w14:paraId="39DB85EA" w14:textId="6267A192" w:rsidTr="002E59A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507577E7" w14:textId="07108A24" w:rsidR="002E59A3" w:rsidRDefault="00D34BA9" w:rsidP="00D34BA9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Sery i twarogi</w:t>
            </w:r>
            <w:r w:rsidR="006A767D">
              <w:rPr>
                <w:rFonts w:eastAsia="Times New Roman" w:cs="Calibri"/>
                <w:szCs w:val="19"/>
                <w:lang w:eastAsia="pl-PL"/>
              </w:rPr>
              <w:t xml:space="preserve"> </w:t>
            </w:r>
            <w:r w:rsidRPr="006A767D">
              <w:rPr>
                <w:rFonts w:eastAsia="Times New Roman" w:cs="Calibri"/>
                <w:szCs w:val="19"/>
                <w:vertAlign w:val="superscript"/>
                <w:lang w:eastAsia="pl-PL"/>
              </w:rPr>
              <w:t>g</w:t>
            </w:r>
            <w:r>
              <w:rPr>
                <w:rFonts w:eastAsia="Times New Roman" w:cs="Calibri"/>
                <w:szCs w:val="19"/>
                <w:lang w:eastAsia="pl-PL"/>
              </w:rPr>
              <w:t xml:space="preserve"> w kg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</w:tcPr>
          <w:p w14:paraId="652AE68C" w14:textId="3FCEB44E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0,94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3CAE4404" w14:textId="0189755A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0,96</w:t>
            </w:r>
          </w:p>
        </w:tc>
      </w:tr>
      <w:tr w:rsidR="002E59A3" w:rsidRPr="00393A0E" w14:paraId="7588E451" w14:textId="04742F77" w:rsidTr="002E59A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35AD41EB" w14:textId="0360AD26" w:rsidR="002E59A3" w:rsidRDefault="00D34BA9" w:rsidP="00D34BA9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Jaja w szt.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E5A9EBE" w14:textId="77E7F6CA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10,83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84D8BD1" w14:textId="1167B991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10,43</w:t>
            </w:r>
          </w:p>
        </w:tc>
      </w:tr>
      <w:tr w:rsidR="002E59A3" w:rsidRPr="00393A0E" w14:paraId="0D3C19B1" w14:textId="51F9DBD8" w:rsidTr="002E59A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1FABFD06" w14:textId="5794EF8C" w:rsidR="002E59A3" w:rsidRDefault="00D34BA9" w:rsidP="00D34BA9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Oleje i tłuszcze w kg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</w:tcPr>
          <w:p w14:paraId="698422E8" w14:textId="18F39726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0,94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7973BE50" w14:textId="5346A82C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0,89</w:t>
            </w:r>
          </w:p>
        </w:tc>
      </w:tr>
      <w:tr w:rsidR="002E59A3" w:rsidRPr="00393A0E" w14:paraId="30B2B879" w14:textId="685902E3" w:rsidTr="002E59A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55B254FF" w14:textId="20903563" w:rsidR="002E59A3" w:rsidRDefault="00D34BA9" w:rsidP="00D34BA9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Owoce</w:t>
            </w:r>
            <w:r w:rsidR="006A767D">
              <w:rPr>
                <w:rFonts w:eastAsia="Times New Roman" w:cs="Calibri"/>
                <w:szCs w:val="19"/>
                <w:lang w:eastAsia="pl-PL"/>
              </w:rPr>
              <w:t xml:space="preserve"> </w:t>
            </w:r>
            <w:r w:rsidRPr="006A767D">
              <w:rPr>
                <w:rFonts w:eastAsia="Times New Roman" w:cs="Calibri"/>
                <w:szCs w:val="19"/>
                <w:vertAlign w:val="superscript"/>
                <w:lang w:eastAsia="pl-PL"/>
              </w:rPr>
              <w:t>h</w:t>
            </w:r>
            <w:r>
              <w:rPr>
                <w:rFonts w:eastAsia="Times New Roman" w:cs="Calibri"/>
                <w:szCs w:val="19"/>
                <w:lang w:eastAsia="pl-PL"/>
              </w:rPr>
              <w:t xml:space="preserve"> w kg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</w:tcPr>
          <w:p w14:paraId="5F1E83CA" w14:textId="53FA58B5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4,06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39D0BA2C" w14:textId="58AE83AD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4,21</w:t>
            </w:r>
          </w:p>
        </w:tc>
      </w:tr>
      <w:tr w:rsidR="002E59A3" w:rsidRPr="00393A0E" w14:paraId="2719E48F" w14:textId="1782FF8E" w:rsidTr="002E59A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535BB680" w14:textId="39CEEB87" w:rsidR="002E59A3" w:rsidRDefault="00D34BA9" w:rsidP="00D34BA9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Warzywa w kg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</w:tcPr>
          <w:p w14:paraId="005A6679" w14:textId="4629F1AB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7,64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1792AEB3" w14:textId="39FE645B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7,18</w:t>
            </w:r>
          </w:p>
        </w:tc>
      </w:tr>
      <w:tr w:rsidR="002E59A3" w:rsidRPr="00393A0E" w14:paraId="3FEEA124" w14:textId="7144C0C5" w:rsidTr="00D34BA9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762090F" w14:textId="38914ABB" w:rsidR="002E59A3" w:rsidRDefault="00D34BA9" w:rsidP="00D34BA9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Cukier w kg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0F07F92B" w14:textId="522905C3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0,74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5A44B29" w14:textId="6F5CCF19" w:rsidR="002E59A3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0,68</w:t>
            </w:r>
          </w:p>
        </w:tc>
      </w:tr>
      <w:tr w:rsidR="00D34BA9" w:rsidRPr="00393A0E" w14:paraId="1A81AF33" w14:textId="77777777" w:rsidTr="002E59A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06B3B308" w14:textId="7C2B006E" w:rsidR="00D34BA9" w:rsidRDefault="00D34BA9" w:rsidP="00D34BA9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Kawa, herbata, kakao w kg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</w:tcPr>
          <w:p w14:paraId="36E7F3FA" w14:textId="0ACEDF1D" w:rsidR="00D34BA9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0,24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7B878EE4" w14:textId="5681DC54" w:rsidR="00D34BA9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0,24</w:t>
            </w:r>
          </w:p>
        </w:tc>
      </w:tr>
      <w:tr w:rsidR="00D34BA9" w:rsidRPr="00393A0E" w14:paraId="10868B37" w14:textId="77777777" w:rsidTr="002E59A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1C7263F0" w14:textId="18BC720D" w:rsidR="00D34BA9" w:rsidRDefault="00D34BA9" w:rsidP="00D34BA9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Wody mineralne i źródlane w l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</w:tcPr>
          <w:p w14:paraId="6B70C148" w14:textId="3D5203C6" w:rsidR="00D34BA9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6,19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5FB3D1DA" w14:textId="4EEE723C" w:rsidR="00D34BA9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6,17</w:t>
            </w:r>
          </w:p>
        </w:tc>
      </w:tr>
      <w:tr w:rsidR="00D34BA9" w:rsidRPr="00393A0E" w14:paraId="1A60F995" w14:textId="77777777" w:rsidTr="002E59A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0C3E3219" w14:textId="10701A64" w:rsidR="00D34BA9" w:rsidRDefault="00D34BA9" w:rsidP="00D34BA9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Soki owocowe i warzywne w l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</w:tcPr>
          <w:p w14:paraId="49148DDF" w14:textId="0E678B2A" w:rsidR="00D34BA9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1,18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349384F8" w14:textId="2CA13AF8" w:rsidR="00D34BA9" w:rsidRPr="00393A0E" w:rsidRDefault="00FC1944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1,24</w:t>
            </w:r>
          </w:p>
        </w:tc>
      </w:tr>
    </w:tbl>
    <w:p w14:paraId="40A8B699" w14:textId="1ADCFF5D" w:rsidR="00A659F7" w:rsidRPr="00B115EC" w:rsidRDefault="006A767D" w:rsidP="00A659F7">
      <w:pPr>
        <w:pStyle w:val="Tablicanotka"/>
      </w:pPr>
      <w:r>
        <w:t xml:space="preserve">a Bez mąki ziemniaczanej. b Bez pieczywa chrupkiego, tostowego i cukierniczego. c Łącznie z boczkiem surowym. d Łącznie z wyrobami garmażeryjnymi; bez przetworów podrobowych. e Bez marynat, przetworów ze zwierzat morskich i słodkowodnych, wyrobów garmażeryjnych i panierowanych oraz bez konserw rybnych. f Bez zagęszczonego i w proszku. g Bez serków słodkich. h Łącznie z nasionami i pestkami jadalnymi.  </w:t>
      </w:r>
    </w:p>
    <w:p w14:paraId="22F025B8" w14:textId="77777777" w:rsidR="00FC1944" w:rsidRDefault="00FC1944" w:rsidP="003B6777">
      <w:pPr>
        <w:tabs>
          <w:tab w:val="left" w:pos="1230"/>
        </w:tabs>
        <w:rPr>
          <w:sz w:val="18"/>
        </w:rPr>
      </w:pPr>
    </w:p>
    <w:p w14:paraId="4B60AF67" w14:textId="77777777" w:rsidR="00FC1944" w:rsidRDefault="00FC1944">
      <w:pPr>
        <w:spacing w:before="0" w:after="160" w:line="259" w:lineRule="auto"/>
        <w:rPr>
          <w:sz w:val="18"/>
        </w:rPr>
      </w:pPr>
      <w:r>
        <w:rPr>
          <w:sz w:val="18"/>
        </w:rPr>
        <w:br w:type="page"/>
      </w:r>
    </w:p>
    <w:p w14:paraId="704D44DE" w14:textId="6E1EA0D6" w:rsidR="00FC1944" w:rsidRPr="00E960EF" w:rsidRDefault="00FC1944" w:rsidP="00FC1944">
      <w:pPr>
        <w:pStyle w:val="Tytutablicy"/>
        <w:rPr>
          <w:spacing w:val="-2"/>
        </w:rPr>
      </w:pPr>
      <w:r w:rsidRPr="00E960EF">
        <w:rPr>
          <w:spacing w:val="-2"/>
        </w:rPr>
        <w:lastRenderedPageBreak/>
        <w:t xml:space="preserve">Tablica 4. Gospodarstwa domowe wyposażone w niektóre przedmioty trwałego użytkowania </w:t>
      </w:r>
      <w:r w:rsidRPr="00E960EF">
        <w:rPr>
          <w:spacing w:val="-2"/>
          <w:vertAlign w:val="superscript"/>
        </w:rPr>
        <w:t>a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Gospodarstwa domowe wyposażone w niektóre przedmioty trwałego użytkowania"/>
        <w:tblDescription w:val="W tablicy przedstawiono poziom wyposażenia gospodarstw (w % ogółu gospodarstw domowych) w niektóre przedmioty trwałego użytkowania w latach 2020 i 2021. Dane do tablicy są dostepne w załączonym pliku Excel."/>
      </w:tblPr>
      <w:tblGrid>
        <w:gridCol w:w="4678"/>
        <w:gridCol w:w="1788"/>
        <w:gridCol w:w="1552"/>
      </w:tblGrid>
      <w:tr w:rsidR="00FC1944" w:rsidRPr="00393A0E" w14:paraId="3DBB7F6B" w14:textId="77777777" w:rsidTr="00FC1944">
        <w:trPr>
          <w:trHeight w:val="401"/>
        </w:trPr>
        <w:tc>
          <w:tcPr>
            <w:tcW w:w="467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5F57F794" w14:textId="77777777" w:rsidR="00FC1944" w:rsidRPr="00F67DE8" w:rsidRDefault="00FC1944" w:rsidP="00FC1944">
            <w:pPr>
              <w:ind w:left="720" w:hanging="720"/>
              <w:contextualSpacing/>
              <w:jc w:val="center"/>
              <w:rPr>
                <w:rFonts w:eastAsia="Times New Roman" w:cs="Calibri"/>
                <w:caps/>
                <w:szCs w:val="19"/>
                <w:lang w:eastAsia="pl-PL"/>
              </w:rPr>
            </w:pPr>
            <w:r w:rsidRPr="00F67DE8">
              <w:rPr>
                <w:rFonts w:eastAsia="Times New Roman" w:cs="Calibri"/>
                <w:caps/>
                <w:szCs w:val="19"/>
                <w:lang w:eastAsia="pl-PL"/>
              </w:rPr>
              <w:t>Wyszczególnienie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CC1C574" w14:textId="77777777" w:rsidR="00FC1944" w:rsidRPr="00393A0E" w:rsidRDefault="00FC1944" w:rsidP="00136692">
            <w:pPr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>
              <w:rPr>
                <w:rFonts w:eastAsia="Fira Sans Light" w:cs="Times New Roman"/>
                <w:szCs w:val="19"/>
                <w:lang w:eastAsia="pl-PL"/>
              </w:rPr>
              <w:t>2020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0C0C111" w14:textId="77777777" w:rsidR="00FC1944" w:rsidRDefault="00FC1944" w:rsidP="00136692">
            <w:pPr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>
              <w:rPr>
                <w:rFonts w:eastAsia="Fira Sans Light" w:cs="Times New Roman"/>
                <w:szCs w:val="19"/>
                <w:lang w:eastAsia="pl-PL"/>
              </w:rPr>
              <w:t>2021</w:t>
            </w:r>
          </w:p>
        </w:tc>
      </w:tr>
      <w:tr w:rsidR="00FC1944" w:rsidRPr="00393A0E" w14:paraId="7C787F40" w14:textId="77777777" w:rsidTr="001D3BAF">
        <w:trPr>
          <w:trHeight w:val="263"/>
        </w:trPr>
        <w:tc>
          <w:tcPr>
            <w:tcW w:w="4678" w:type="dxa"/>
            <w:vMerge/>
            <w:tcBorders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D140855" w14:textId="2BAAB889" w:rsidR="00FC1944" w:rsidRPr="002E59A3" w:rsidRDefault="00FC1944" w:rsidP="00136692">
            <w:pPr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334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72EE0F3" w14:textId="51936AFC" w:rsidR="00FC1944" w:rsidRPr="00FC1944" w:rsidRDefault="00E63CC0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w % ogółu gospodarstw domowych</w:t>
            </w:r>
          </w:p>
        </w:tc>
      </w:tr>
      <w:tr w:rsidR="00FC1944" w:rsidRPr="00393A0E" w14:paraId="4B09476D" w14:textId="77777777" w:rsidTr="00136692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35B6A433" w14:textId="1F7C2A67" w:rsidR="00FC1944" w:rsidRPr="00393A0E" w:rsidRDefault="00E63CC0" w:rsidP="00E63CC0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Telefon komórkowy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AC60C5F" w14:textId="28160114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98,3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AD57C2A" w14:textId="60375F57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98,5</w:t>
            </w:r>
          </w:p>
        </w:tc>
      </w:tr>
      <w:tr w:rsidR="00FC1944" w:rsidRPr="00393A0E" w14:paraId="54712711" w14:textId="77777777" w:rsidTr="00136692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3E05F737" w14:textId="599A503A" w:rsidR="00FC1944" w:rsidRPr="00393A0E" w:rsidRDefault="00E63CC0" w:rsidP="00136692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Pralka automatyczna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05E9D1ED" w14:textId="6F3428B1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94,5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76271583" w14:textId="4751719C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92,6</w:t>
            </w:r>
          </w:p>
        </w:tc>
      </w:tr>
      <w:tr w:rsidR="00FC1944" w:rsidRPr="00393A0E" w14:paraId="58608D1A" w14:textId="77777777" w:rsidTr="00136692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3F4A759" w14:textId="1004A6C0" w:rsidR="00FC1944" w:rsidRPr="00393A0E" w:rsidRDefault="00E63CC0" w:rsidP="002768F4">
            <w:pPr>
              <w:ind w:left="40" w:hanging="40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Odbiornik telewizyjny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BC4B196" w14:textId="3F09F2A1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92,6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33DDA06F" w14:textId="1A8041D2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92,1</w:t>
            </w:r>
          </w:p>
        </w:tc>
      </w:tr>
      <w:tr w:rsidR="00FC1944" w:rsidRPr="00393A0E" w14:paraId="7BFF99D1" w14:textId="77777777" w:rsidTr="00136692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B1202ED" w14:textId="3D51B050" w:rsidR="00FC1944" w:rsidRPr="00393A0E" w:rsidRDefault="00E63CC0" w:rsidP="002768F4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Urządzenie z dostępem do Internetu</w:t>
            </w:r>
            <w:r w:rsidR="000206C7">
              <w:rPr>
                <w:rFonts w:eastAsia="Times New Roman" w:cs="Calibri"/>
                <w:szCs w:val="19"/>
                <w:lang w:eastAsia="pl-PL"/>
              </w:rPr>
              <w:t xml:space="preserve"> </w:t>
            </w:r>
            <w:r w:rsidRPr="000206C7">
              <w:rPr>
                <w:rFonts w:eastAsia="Times New Roman" w:cs="Calibri"/>
                <w:szCs w:val="19"/>
                <w:vertAlign w:val="superscript"/>
                <w:lang w:eastAsia="pl-PL"/>
              </w:rPr>
              <w:t>b</w:t>
            </w:r>
            <w:r>
              <w:rPr>
                <w:rFonts w:eastAsia="Times New Roman" w:cs="Calibri"/>
                <w:szCs w:val="19"/>
                <w:lang w:eastAsia="pl-PL"/>
              </w:rPr>
              <w:t xml:space="preserve"> 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D0707D4" w14:textId="7BADECB7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85,3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1C41FAB" w14:textId="4569C817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85,4</w:t>
            </w:r>
          </w:p>
        </w:tc>
      </w:tr>
      <w:tr w:rsidR="00FC1944" w:rsidRPr="00393A0E" w14:paraId="3480675E" w14:textId="77777777" w:rsidTr="00136692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7BCD7B2" w14:textId="7837C3F2" w:rsidR="00FC1944" w:rsidRPr="00393A0E" w:rsidRDefault="00E63CC0" w:rsidP="002768F4">
            <w:pPr>
              <w:rPr>
                <w:szCs w:val="19"/>
              </w:rPr>
            </w:pPr>
            <w:r>
              <w:rPr>
                <w:szCs w:val="19"/>
              </w:rPr>
              <w:t>Smartfon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2AB8960" w14:textId="5A5F2DB4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79,7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49C20D2E" w14:textId="062DFA0B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77,2</w:t>
            </w:r>
          </w:p>
        </w:tc>
      </w:tr>
      <w:tr w:rsidR="00FC1944" w:rsidRPr="00393A0E" w14:paraId="05B9EC1D" w14:textId="77777777" w:rsidTr="00136692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3D0A49D4" w14:textId="0E650A69" w:rsidR="00FC1944" w:rsidRPr="00393A0E" w:rsidRDefault="00E63CC0" w:rsidP="00136692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Komputer osobisty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EBF2B32" w14:textId="10692ABC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77,1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6E90D8F" w14:textId="2CDE29C0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77,0</w:t>
            </w:r>
          </w:p>
        </w:tc>
      </w:tr>
      <w:tr w:rsidR="00FC1944" w:rsidRPr="00393A0E" w14:paraId="6C5807C4" w14:textId="77777777" w:rsidTr="00136692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48A3BAC0" w14:textId="554D1C69" w:rsidR="00FC1944" w:rsidRDefault="00E63CC0" w:rsidP="00136692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Samochód osobowy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4C4023A7" w14:textId="2D9927B2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70,9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53A49795" w14:textId="61F4759A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70,8</w:t>
            </w:r>
          </w:p>
        </w:tc>
      </w:tr>
      <w:tr w:rsidR="00FC1944" w:rsidRPr="00393A0E" w14:paraId="4D4EC70B" w14:textId="77777777" w:rsidTr="00136692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082EE5D7" w14:textId="0A47BFD0" w:rsidR="00FC1944" w:rsidRDefault="00E63CC0" w:rsidP="00136692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Laptop, tablet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</w:tcPr>
          <w:p w14:paraId="0A34117F" w14:textId="67949062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67,7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0A8FE4F2" w14:textId="7A508064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66,2</w:t>
            </w:r>
          </w:p>
        </w:tc>
      </w:tr>
      <w:tr w:rsidR="00FC1944" w:rsidRPr="00393A0E" w14:paraId="6F8CCC15" w14:textId="77777777" w:rsidTr="00136692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6236D480" w14:textId="7D9655F7" w:rsidR="00FC1944" w:rsidRDefault="00E63CC0" w:rsidP="00136692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Kuchenka mikrofalowa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</w:tcPr>
          <w:p w14:paraId="6C8314BB" w14:textId="4973ECB2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62,2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7BBF28CA" w14:textId="7D5A684C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60,8</w:t>
            </w:r>
          </w:p>
        </w:tc>
      </w:tr>
      <w:tr w:rsidR="00FC1944" w:rsidRPr="00393A0E" w14:paraId="53C166DF" w14:textId="77777777" w:rsidTr="00136692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77E47D4" w14:textId="0B6CE8E8" w:rsidR="00FC1944" w:rsidRDefault="00E63CC0" w:rsidP="00136692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Rower (bez dziecięcego)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12964FC8" w14:textId="7F4C547B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62,6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2B7F753D" w14:textId="10602213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59,6</w:t>
            </w:r>
          </w:p>
        </w:tc>
      </w:tr>
      <w:tr w:rsidR="00FC1944" w:rsidRPr="00393A0E" w14:paraId="65171907" w14:textId="77777777" w:rsidTr="00136692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3D945E51" w14:textId="013DABBC" w:rsidR="00FC1944" w:rsidRDefault="00E63CC0" w:rsidP="00136692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Urządzenie do odbioru telewizji satelitarnej lub kablowej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</w:tcPr>
          <w:p w14:paraId="7FF31314" w14:textId="2E520180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55,3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2B2FD550" w14:textId="5307ED1F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54,6</w:t>
            </w:r>
          </w:p>
        </w:tc>
      </w:tr>
      <w:tr w:rsidR="00FC1944" w:rsidRPr="00393A0E" w14:paraId="6D4C4742" w14:textId="77777777" w:rsidTr="00136692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42281FDF" w14:textId="01E5C867" w:rsidR="00FC1944" w:rsidRDefault="00E63CC0" w:rsidP="00136692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Sprzęt do odbioru, nagrywania i odtwarzania dźwięku</w:t>
            </w:r>
            <w:r w:rsidR="000206C7">
              <w:rPr>
                <w:rFonts w:eastAsia="Times New Roman" w:cs="Calibri"/>
                <w:szCs w:val="19"/>
                <w:lang w:eastAsia="pl-PL"/>
              </w:rPr>
              <w:t xml:space="preserve"> </w:t>
            </w:r>
            <w:r w:rsidRPr="000206C7">
              <w:rPr>
                <w:rFonts w:eastAsia="Times New Roman" w:cs="Calibri"/>
                <w:szCs w:val="19"/>
                <w:vertAlign w:val="superscript"/>
                <w:lang w:eastAsia="pl-PL"/>
              </w:rPr>
              <w:t>c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</w:tcPr>
          <w:p w14:paraId="185B914B" w14:textId="1B104712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60,4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0BE1B793" w14:textId="72209D45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52,7</w:t>
            </w:r>
          </w:p>
        </w:tc>
      </w:tr>
      <w:tr w:rsidR="00FC1944" w:rsidRPr="00393A0E" w14:paraId="2829D3EE" w14:textId="77777777" w:rsidTr="00136692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2256AC69" w14:textId="2109B51F" w:rsidR="00FC1944" w:rsidRDefault="00E63CC0" w:rsidP="00136692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Zmywarka do naczyń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</w:tcPr>
          <w:p w14:paraId="7220EE51" w14:textId="5A834086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47,2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74637FC6" w14:textId="683E4631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50,7</w:t>
            </w:r>
          </w:p>
        </w:tc>
      </w:tr>
      <w:tr w:rsidR="00FC1944" w:rsidRPr="00393A0E" w14:paraId="0D8F3F48" w14:textId="77777777" w:rsidTr="00136692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7B414D2" w14:textId="0C76238E" w:rsidR="00FC1944" w:rsidRDefault="00E63CC0" w:rsidP="00136692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Drukarka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028FA172" w14:textId="784F3D5A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40,6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14:paraId="5B314E21" w14:textId="3817B5D2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39,9</w:t>
            </w:r>
          </w:p>
        </w:tc>
      </w:tr>
      <w:tr w:rsidR="00FC1944" w:rsidRPr="00393A0E" w14:paraId="6EBA070A" w14:textId="77777777" w:rsidTr="00136692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4B7B57DD" w14:textId="2B3EC864" w:rsidR="00FC1944" w:rsidRDefault="00E63CC0" w:rsidP="00136692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Drukarka wielofunkcyjna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</w:tcPr>
          <w:p w14:paraId="55E6A7A7" w14:textId="12F19C63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27,6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0CBAA0DD" w14:textId="00A701F9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25,9</w:t>
            </w:r>
          </w:p>
        </w:tc>
      </w:tr>
      <w:tr w:rsidR="00FC1944" w:rsidRPr="00393A0E" w14:paraId="6F46C457" w14:textId="77777777" w:rsidTr="00136692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71ACF2C8" w14:textId="03889257" w:rsidR="00FC1944" w:rsidRDefault="00E63CC0" w:rsidP="00136692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Kuchenka elektryczna z płytą ceramiczną, indukcyjną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</w:tcPr>
          <w:p w14:paraId="12EACF15" w14:textId="5A092AA6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23,1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551705CF" w14:textId="22036847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20,1</w:t>
            </w:r>
          </w:p>
        </w:tc>
      </w:tr>
      <w:tr w:rsidR="00FC1944" w:rsidRPr="00393A0E" w14:paraId="52A873C0" w14:textId="77777777" w:rsidTr="00136692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08E73E43" w14:textId="2962D1B9" w:rsidR="00FC1944" w:rsidRDefault="00E63CC0" w:rsidP="00136692">
            <w:pPr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Telefon stacjonarny</w:t>
            </w:r>
          </w:p>
        </w:tc>
        <w:tc>
          <w:tcPr>
            <w:tcW w:w="1788" w:type="dxa"/>
            <w:tcBorders>
              <w:top w:val="single" w:sz="4" w:space="0" w:color="001D77"/>
              <w:left w:val="single" w:sz="4" w:space="0" w:color="001D77"/>
            </w:tcBorders>
          </w:tcPr>
          <w:p w14:paraId="2A4C3F2C" w14:textId="2CB61459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11,1</w:t>
            </w:r>
          </w:p>
        </w:tc>
        <w:tc>
          <w:tcPr>
            <w:tcW w:w="1552" w:type="dxa"/>
            <w:tcBorders>
              <w:top w:val="single" w:sz="4" w:space="0" w:color="001D77"/>
              <w:left w:val="single" w:sz="4" w:space="0" w:color="001D77"/>
            </w:tcBorders>
          </w:tcPr>
          <w:p w14:paraId="4A20429E" w14:textId="77C435D2" w:rsidR="00FC1944" w:rsidRPr="00393A0E" w:rsidRDefault="000206C7" w:rsidP="00136692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7,9</w:t>
            </w:r>
          </w:p>
        </w:tc>
      </w:tr>
    </w:tbl>
    <w:p w14:paraId="236D6A1D" w14:textId="16253702" w:rsidR="00FC1944" w:rsidRDefault="00FC1944" w:rsidP="00FC1944">
      <w:pPr>
        <w:pStyle w:val="Tablicanotka"/>
      </w:pPr>
      <w:r>
        <w:t xml:space="preserve">a </w:t>
      </w:r>
      <w:r w:rsidR="000206C7">
        <w:t>Opracowano na podstawie stanu w końcu poszczególnych kwartałów.</w:t>
      </w:r>
      <w:r>
        <w:t xml:space="preserve"> b </w:t>
      </w:r>
      <w:r w:rsidR="000206C7">
        <w:t>Obejmuje urzadzenia umożliwiające połączenie z Internetem poprzez np. komputer stacjonarny, laptop, telewizor, smartfon</w:t>
      </w:r>
      <w:r>
        <w:t xml:space="preserve">. c </w:t>
      </w:r>
      <w:r w:rsidR="000206C7">
        <w:t>Obejmuje: radio, radiomagnetofon, radio z odtwarzaczem płyt kompaktowych lub radiomagnetofon z odtwarzaczem płyt kompaktowych, wieżę.</w:t>
      </w:r>
    </w:p>
    <w:p w14:paraId="2CBBF9C8" w14:textId="77777777" w:rsidR="000206C7" w:rsidRDefault="000206C7" w:rsidP="00FC1944">
      <w:pPr>
        <w:pStyle w:val="Tablicanotka"/>
      </w:pPr>
    </w:p>
    <w:p w14:paraId="426A2E05" w14:textId="77777777" w:rsidR="000206C7" w:rsidRDefault="000206C7" w:rsidP="00FC1944">
      <w:pPr>
        <w:pStyle w:val="Tablicanotka"/>
      </w:pPr>
    </w:p>
    <w:p w14:paraId="7E7450C7" w14:textId="77777777" w:rsidR="000206C7" w:rsidRDefault="000206C7" w:rsidP="00FC1944">
      <w:pPr>
        <w:pStyle w:val="Tablicanotka"/>
      </w:pPr>
    </w:p>
    <w:p w14:paraId="4F4BCFC3" w14:textId="77777777" w:rsidR="000206C7" w:rsidRDefault="000206C7" w:rsidP="00FC1944">
      <w:pPr>
        <w:pStyle w:val="Tablicanotka"/>
      </w:pPr>
    </w:p>
    <w:p w14:paraId="2A6E5437" w14:textId="579C6503" w:rsidR="000206C7" w:rsidRPr="00426C97" w:rsidRDefault="000206C7" w:rsidP="008D66DD">
      <w:pPr>
        <w:pStyle w:val="Tablicanotka"/>
        <w:spacing w:line="288" w:lineRule="auto"/>
        <w:rPr>
          <w:sz w:val="19"/>
        </w:rPr>
      </w:pPr>
      <w:r w:rsidRPr="00426C97">
        <w:rPr>
          <w:sz w:val="19"/>
        </w:rPr>
        <w:t>W przypadku cytowania danych Głównego Urzędu Statystycznego</w:t>
      </w:r>
      <w:r w:rsidR="00D434EE" w:rsidRPr="00426C97">
        <w:rPr>
          <w:sz w:val="19"/>
        </w:rPr>
        <w:t xml:space="preserve">  prosimy o zamieszczenie informacji: „Źródło danych GUS”, a w przypadku publikowania obliczeń dokonanych na danych  opublikowanych przez GUS prosimy o zamieszczenie informacji: „Opracowanie własne na podstawie danych GUS”.</w:t>
      </w:r>
    </w:p>
    <w:p w14:paraId="46357427" w14:textId="71E3CDF2" w:rsidR="00DA331D" w:rsidRPr="003B6777" w:rsidRDefault="003B6777" w:rsidP="003B6777">
      <w:pPr>
        <w:tabs>
          <w:tab w:val="left" w:pos="1230"/>
        </w:tabs>
        <w:rPr>
          <w:sz w:val="18"/>
        </w:rPr>
        <w:sectPr w:rsidR="00DA331D" w:rsidRPr="003B6777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>
        <w:rPr>
          <w:sz w:val="18"/>
        </w:rPr>
        <w:tab/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A2BA7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07E23483" w:rsidR="00DE2400" w:rsidRPr="008925F0" w:rsidRDefault="00D434EE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Warszawie</w:t>
            </w:r>
          </w:p>
          <w:p w14:paraId="41A1AE38" w14:textId="3D1AED7D" w:rsidR="00DE2400" w:rsidRPr="00935D17" w:rsidRDefault="00D434EE" w:rsidP="008B14EB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>Dyrektor Zofia Kozłowska</w:t>
            </w:r>
          </w:p>
          <w:p w14:paraId="5425F0B4" w14:textId="30A215C4" w:rsidR="00DE2400" w:rsidRPr="00AB24E4" w:rsidRDefault="00D434EE" w:rsidP="00D434EE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Tel.: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22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464 23 15</w:t>
            </w:r>
          </w:p>
        </w:tc>
        <w:tc>
          <w:tcPr>
            <w:tcW w:w="4927" w:type="dxa"/>
          </w:tcPr>
          <w:p w14:paraId="4E8FFA16" w14:textId="5240F0AB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="00426C97">
              <w:rPr>
                <w:rFonts w:cs="Arial"/>
                <w:b/>
                <w:sz w:val="20"/>
              </w:rPr>
              <w:t>Centrum Informacji Statystycznej</w:t>
            </w:r>
          </w:p>
          <w:p w14:paraId="047A0FE3" w14:textId="43D2799A" w:rsidR="00DE2400" w:rsidRPr="004A1D19" w:rsidRDefault="00426C97" w:rsidP="00935D17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Marcin Kałuski</w:t>
            </w:r>
          </w:p>
          <w:p w14:paraId="59C02E89" w14:textId="31BC4D2C" w:rsidR="00DE2400" w:rsidRPr="00935D17" w:rsidRDefault="00DE2400" w:rsidP="00935D1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426C9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426C9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22 464 20 91</w:t>
            </w:r>
          </w:p>
          <w:p w14:paraId="3CC62B04" w14:textId="77777777" w:rsidR="00DE2400" w:rsidRDefault="00DE2400" w:rsidP="008B14EB">
            <w:pPr>
              <w:rPr>
                <w:sz w:val="18"/>
              </w:rPr>
            </w:pPr>
          </w:p>
        </w:tc>
      </w:tr>
      <w:tr w:rsidR="003E76F6" w14:paraId="28647E7C" w14:textId="77777777" w:rsidTr="00BA2BA7">
        <w:trPr>
          <w:trHeight w:val="418"/>
        </w:trPr>
        <w:tc>
          <w:tcPr>
            <w:tcW w:w="4926" w:type="dxa"/>
            <w:vMerge w:val="restart"/>
          </w:tcPr>
          <w:p w14:paraId="076C640B" w14:textId="3B63AD31" w:rsidR="003E76F6" w:rsidRPr="00C91687" w:rsidRDefault="00E068D4" w:rsidP="003E76F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Obsługa mediów</w:t>
            </w:r>
          </w:p>
          <w:p w14:paraId="6446B629" w14:textId="07888E2B" w:rsidR="003E76F6" w:rsidRPr="00E068D4" w:rsidRDefault="003E76F6" w:rsidP="00935D17">
            <w:pPr>
              <w:spacing w:before="0" w:after="0"/>
              <w:rPr>
                <w:sz w:val="20"/>
                <w:lang w:val="en-GB"/>
              </w:rPr>
            </w:pPr>
            <w:r w:rsidRPr="00E068D4">
              <w:rPr>
                <w:sz w:val="20"/>
                <w:lang w:val="en-GB"/>
              </w:rPr>
              <w:t>Tel</w:t>
            </w:r>
            <w:r w:rsidR="00E068D4" w:rsidRPr="00E068D4">
              <w:rPr>
                <w:sz w:val="20"/>
                <w:lang w:val="en-GB"/>
              </w:rPr>
              <w:t>.</w:t>
            </w:r>
            <w:r w:rsidRPr="00E068D4">
              <w:rPr>
                <w:sz w:val="20"/>
                <w:lang w:val="en-GB"/>
              </w:rPr>
              <w:t>: 22</w:t>
            </w:r>
            <w:r w:rsidR="00E068D4" w:rsidRPr="00E068D4">
              <w:rPr>
                <w:sz w:val="20"/>
                <w:lang w:val="en-GB"/>
              </w:rPr>
              <w:t> 464 20 91</w:t>
            </w:r>
            <w:r w:rsidRPr="00E068D4">
              <w:rPr>
                <w:sz w:val="20"/>
                <w:lang w:val="en-GB"/>
              </w:rPr>
              <w:t xml:space="preserve"> </w:t>
            </w:r>
          </w:p>
          <w:p w14:paraId="07C73DA1" w14:textId="31AF81AE" w:rsidR="003E76F6" w:rsidRPr="00E068D4" w:rsidRDefault="003E76F6" w:rsidP="00E068D4">
            <w:pPr>
              <w:rPr>
                <w:sz w:val="18"/>
                <w:lang w:val="en-GB"/>
              </w:rPr>
            </w:pPr>
            <w:r w:rsidRPr="00E068D4">
              <w:rPr>
                <w:b/>
                <w:sz w:val="20"/>
                <w:lang w:val="en-GB"/>
              </w:rPr>
              <w:t>e-mail</w:t>
            </w:r>
            <w:r w:rsidRPr="00730B01">
              <w:rPr>
                <w:b/>
                <w:sz w:val="20"/>
                <w:lang w:val="en-GB"/>
              </w:rPr>
              <w:t>:</w:t>
            </w:r>
            <w:r w:rsidRPr="00730B01">
              <w:rPr>
                <w:sz w:val="20"/>
                <w:lang w:val="en-GB"/>
              </w:rPr>
              <w:t xml:space="preserve"> </w:t>
            </w:r>
            <w:hyperlink r:id="rId18" w:history="1">
              <w:r w:rsidR="00E068D4" w:rsidRPr="00730B01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1DA8569F" w:rsidR="003E76F6" w:rsidRDefault="003E76F6" w:rsidP="003E76F6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0640" behindDoc="0" locked="0" layoutInCell="1" allowOverlap="1" wp14:anchorId="50E62B1F" wp14:editId="7235C28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E068D4">
              <w:rPr>
                <w:sz w:val="20"/>
                <w:lang w:val="en-GB"/>
              </w:rPr>
              <w:t>warszawa</w:t>
            </w:r>
            <w:proofErr w:type="spellEnd"/>
            <w:r w:rsidR="00E068D4">
              <w:rPr>
                <w:sz w:val="20"/>
                <w:lang w:val="en-GB"/>
              </w:rPr>
              <w:t>.</w:t>
            </w:r>
            <w:r w:rsidRPr="003D5F42">
              <w:rPr>
                <w:sz w:val="20"/>
              </w:rPr>
              <w:t>stat.gov.pl</w:t>
            </w:r>
            <w:r w:rsidR="00DE5BEC">
              <w:rPr>
                <w:sz w:val="18"/>
              </w:rPr>
              <w:t xml:space="preserve"> </w:t>
            </w:r>
          </w:p>
        </w:tc>
      </w:tr>
      <w:tr w:rsidR="003E76F6" w14:paraId="36A99721" w14:textId="77777777" w:rsidTr="00BA2BA7">
        <w:trPr>
          <w:trHeight w:val="418"/>
        </w:trPr>
        <w:tc>
          <w:tcPr>
            <w:tcW w:w="4926" w:type="dxa"/>
            <w:vMerge/>
          </w:tcPr>
          <w:p w14:paraId="3255344A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3B6A16F8" w:rsidR="003E76F6" w:rsidRDefault="003E76F6" w:rsidP="00E068D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08947A63" wp14:editId="04A75FF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twittera" title="Ikon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="00E068D4">
              <w:rPr>
                <w:sz w:val="20"/>
              </w:rPr>
              <w:t>Warszawa</w:t>
            </w:r>
            <w:r w:rsidRPr="003D5F42">
              <w:rPr>
                <w:sz w:val="20"/>
              </w:rPr>
              <w:t>_STAT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3E76F6" w14:paraId="549C3B1C" w14:textId="77777777" w:rsidTr="00BA2BA7">
        <w:trPr>
          <w:trHeight w:val="476"/>
        </w:trPr>
        <w:tc>
          <w:tcPr>
            <w:tcW w:w="4926" w:type="dxa"/>
            <w:vMerge/>
          </w:tcPr>
          <w:p w14:paraId="231798A1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A17EDDA" w:rsidR="003E76F6" w:rsidRDefault="003E76F6" w:rsidP="00E068D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2688" behindDoc="0" locked="0" layoutInCell="1" allowOverlap="1" wp14:anchorId="6977A389" wp14:editId="0AB62E2C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="00E068D4">
              <w:rPr>
                <w:sz w:val="20"/>
              </w:rPr>
              <w:t>UrzadStatystycznywWarszawie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3E76F6" w14:paraId="037BF1E8" w14:textId="77777777" w:rsidTr="00BA2BA7">
        <w:trPr>
          <w:trHeight w:val="476"/>
        </w:trPr>
        <w:tc>
          <w:tcPr>
            <w:tcW w:w="4926" w:type="dxa"/>
          </w:tcPr>
          <w:p w14:paraId="067748D7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932232B" w14:textId="7F33A3C7" w:rsidR="003E76F6" w:rsidRPr="003D5F42" w:rsidRDefault="003E76F6" w:rsidP="003E76F6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7B1F10FC" wp14:editId="5CCA93F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5" name="Obraz 15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3E76F6" w14:paraId="72DB7653" w14:textId="77777777" w:rsidTr="00BA2BA7">
        <w:trPr>
          <w:trHeight w:val="476"/>
        </w:trPr>
        <w:tc>
          <w:tcPr>
            <w:tcW w:w="4926" w:type="dxa"/>
          </w:tcPr>
          <w:p w14:paraId="2EC3C9DA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823720F" w14:textId="7CF94131" w:rsidR="003E76F6" w:rsidRPr="003D5F42" w:rsidRDefault="003E76F6" w:rsidP="003E76F6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0146E340" wp14:editId="057ADAC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3E76F6" w14:paraId="58B7A5A2" w14:textId="77777777" w:rsidTr="00BA2BA7">
        <w:trPr>
          <w:trHeight w:val="953"/>
        </w:trPr>
        <w:tc>
          <w:tcPr>
            <w:tcW w:w="4926" w:type="dxa"/>
          </w:tcPr>
          <w:p w14:paraId="67322A8A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A96DD62" w14:textId="16B26BDA" w:rsidR="003E76F6" w:rsidRPr="003D5F42" w:rsidRDefault="003E76F6" w:rsidP="003E76F6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55E035BA" wp14:editId="5BDD3B0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DB1BDB" w14:paraId="385E56CC" w14:textId="77777777" w:rsidTr="00BA2BA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FD1C615" w:rsidR="00DE2400" w:rsidRPr="00876479" w:rsidRDefault="00884D84" w:rsidP="008B14EB">
            <w:pPr>
              <w:shd w:val="clear" w:color="auto" w:fill="D9D9D9" w:themeFill="background1" w:themeFillShade="D9"/>
              <w:rPr>
                <w:b/>
              </w:rPr>
            </w:pPr>
            <w:r w:rsidRPr="00B048A8">
              <w:rPr>
                <w:noProof/>
                <w:szCs w:val="19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1F8BA739" wp14:editId="4DD2F92C">
                  <wp:simplePos x="0" y="0"/>
                  <wp:positionH relativeFrom="column">
                    <wp:posOffset>4499610</wp:posOffset>
                  </wp:positionH>
                  <wp:positionV relativeFrom="paragraph">
                    <wp:posOffset>50800</wp:posOffset>
                  </wp:positionV>
                  <wp:extent cx="1624330" cy="887095"/>
                  <wp:effectExtent l="0" t="0" r="0" b="8255"/>
                  <wp:wrapNone/>
                  <wp:docPr id="28" name="Obraz 28" descr="Link do ankiety oceniającej opracowanie. Ikonka w kształcie kwadratu składająca się z 25 gwiazdek. Jedna gwiazdka - ocena bardzo słaba, pięć gwiazdek - ocena bardzo dobra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88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E2400" w:rsidRPr="00210B1C">
              <w:rPr>
                <w:b/>
              </w:rPr>
              <w:t>Powiązane opracowania</w:t>
            </w:r>
          </w:p>
          <w:p w14:paraId="458D3940" w14:textId="189E9251" w:rsidR="00DE2400" w:rsidRPr="006302D3" w:rsidRDefault="002946EB" w:rsidP="008B14EB">
            <w:pPr>
              <w:rPr>
                <w:rFonts w:cs="Times New Roman"/>
                <w:color w:val="001D77"/>
              </w:rPr>
            </w:pPr>
            <w:hyperlink r:id="rId26" w:tooltip="Link do opracowania GUS pt. Sytuacja gospodarstw domowych w 2021 r. w świetle wyników badania budżetów gospodarstw domowych" w:history="1">
              <w:r w:rsidR="00317262" w:rsidRPr="006302D3">
                <w:rPr>
                  <w:rStyle w:val="Hipercze"/>
                  <w:color w:val="001D77"/>
                </w:rPr>
                <w:t xml:space="preserve">Sytuacja gospodarstw domowych w 2021 r. w świetle wyników badania </w:t>
              </w:r>
              <w:r w:rsidR="00F72B22" w:rsidRPr="006302D3">
                <w:rPr>
                  <w:rStyle w:val="Hipercze"/>
                  <w:color w:val="001D77"/>
                </w:rPr>
                <w:br/>
              </w:r>
              <w:r w:rsidR="00317262" w:rsidRPr="006302D3">
                <w:rPr>
                  <w:rStyle w:val="Hipercze"/>
                  <w:color w:val="001D77"/>
                </w:rPr>
                <w:t>budżetów gospodarstw domowych</w:t>
              </w:r>
            </w:hyperlink>
            <w:r w:rsidR="00DE2400" w:rsidRPr="006302D3">
              <w:rPr>
                <w:rFonts w:cs="Times New Roman"/>
                <w:color w:val="001D77"/>
              </w:rPr>
              <w:t xml:space="preserve"> </w:t>
            </w:r>
          </w:p>
          <w:p w14:paraId="34879386" w14:textId="70F51ADD" w:rsidR="000556D6" w:rsidRPr="00694D63" w:rsidRDefault="000556D6" w:rsidP="00730B01">
            <w:pPr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 xml:space="preserve"> </w:t>
            </w:r>
            <w:r w:rsidR="00B16871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CC3343A" w14:textId="14FC94D6" w:rsidR="00DE2400" w:rsidRPr="006302D3" w:rsidRDefault="002946EB" w:rsidP="008B14EB">
            <w:pPr>
              <w:rPr>
                <w:color w:val="001D77"/>
              </w:rPr>
            </w:pPr>
            <w:hyperlink r:id="rId27" w:tooltip="Link do danych w Banku Danych Lokalnych – Gospodarstwa domowe" w:history="1">
              <w:r w:rsidR="00EA6C20" w:rsidRPr="006302D3">
                <w:rPr>
                  <w:rStyle w:val="Hipercze"/>
                  <w:color w:val="001D77"/>
                </w:rPr>
                <w:t>Bank Danych Lokalnych – Gospodarstwa domowe</w:t>
              </w:r>
            </w:hyperlink>
            <w:r w:rsidR="00EA6C20" w:rsidRPr="006302D3">
              <w:rPr>
                <w:rFonts w:cs="Times New Roman"/>
                <w:color w:val="001D77"/>
              </w:rPr>
              <w:t xml:space="preserve"> </w:t>
            </w:r>
            <w:r w:rsidR="00B16871" w:rsidRPr="006302D3">
              <w:rPr>
                <w:rFonts w:cs="Times New Roman"/>
                <w:color w:val="001D77"/>
              </w:rPr>
              <w:t xml:space="preserve"> </w:t>
            </w:r>
          </w:p>
          <w:p w14:paraId="326D6B5C" w14:textId="776868E1" w:rsidR="00B16871" w:rsidRPr="000556D6" w:rsidRDefault="002946EB" w:rsidP="00B16871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8" w:tooltip="Link do danych w Dziedzinowej Bazie Danych – dziedzina Warunki Życia Ludności" w:history="1">
              <w:r w:rsidR="000556D6" w:rsidRPr="002F384F">
                <w:rPr>
                  <w:rStyle w:val="Hipercze"/>
                  <w:color w:val="001D77"/>
                </w:rPr>
                <w:t>Badanie BGD – warunki materialne ludności według województw</w:t>
              </w:r>
              <w:r w:rsidR="00B16871" w:rsidRPr="002F384F">
                <w:rPr>
                  <w:rStyle w:val="Hipercze"/>
                  <w:color w:val="001D77"/>
                </w:rPr>
                <w:t xml:space="preserve"> </w:t>
              </w:r>
            </w:hyperlink>
            <w:r w:rsidR="00CF18EE">
              <w:rPr>
                <w:rFonts w:cs="Times New Roman"/>
              </w:rPr>
              <w:fldChar w:fldCharType="begin"/>
            </w:r>
            <w:r w:rsidR="00CF18EE" w:rsidRPr="000556D6">
              <w:rPr>
                <w:rFonts w:cs="Times New Roman"/>
              </w:rPr>
              <w:instrText xml:space="preserve"> HYPERLINK "https://stat.gov.pl/" \o "Link do danych w bazie..." </w:instrText>
            </w:r>
            <w:r w:rsidR="00CF18EE">
              <w:rPr>
                <w:rFonts w:cs="Times New Roman"/>
              </w:rPr>
              <w:fldChar w:fldCharType="separate"/>
            </w:r>
            <w:r w:rsidR="00B16871" w:rsidRPr="000556D6">
              <w:rPr>
                <w:rStyle w:val="Hipercze"/>
              </w:rPr>
              <w:t xml:space="preserve"> </w:t>
            </w:r>
          </w:p>
          <w:p w14:paraId="6EC7A51E" w14:textId="62BF9C16" w:rsidR="00B16871" w:rsidRPr="00694D63" w:rsidRDefault="00CF18EE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B16871"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C166DC6" w14:textId="54890A74" w:rsidR="00B16871" w:rsidRPr="002F384F" w:rsidRDefault="002946EB" w:rsidP="00B16871">
            <w:pPr>
              <w:rPr>
                <w:rStyle w:val="Hipercze"/>
                <w:rFonts w:cstheme="minorBidi"/>
                <w:color w:val="001D77"/>
                <w:u w:val="none"/>
              </w:rPr>
            </w:pPr>
            <w:hyperlink r:id="rId29" w:tooltip="Link do słownika pojęć – Budżet gospodarstwa domowego" w:history="1">
              <w:r w:rsidR="00290974">
                <w:rPr>
                  <w:rStyle w:val="Hipercze"/>
                  <w:color w:val="001D77"/>
                </w:rPr>
                <w:t>Budżet gospodarstwa domowego</w:t>
              </w:r>
            </w:hyperlink>
            <w:r w:rsidR="00B14A07">
              <w:rPr>
                <w:rStyle w:val="Hipercze"/>
                <w:color w:val="001D77"/>
              </w:rPr>
              <w:t xml:space="preserve"> </w:t>
            </w:r>
          </w:p>
          <w:p w14:paraId="037E4B21" w14:textId="180130DA" w:rsidR="00B16871" w:rsidRPr="006302D3" w:rsidRDefault="002946EB" w:rsidP="00B16871">
            <w:pPr>
              <w:rPr>
                <w:color w:val="001D77"/>
              </w:rPr>
            </w:pPr>
            <w:hyperlink r:id="rId30" w:tooltip="Link do słownika pojęć – Dochód do dyspozycji" w:history="1">
              <w:r w:rsidR="00B14A07" w:rsidRPr="006302D3">
                <w:rPr>
                  <w:rStyle w:val="Hipercze"/>
                  <w:color w:val="001D77"/>
                </w:rPr>
                <w:t>Dochód do dyspozycji</w:t>
              </w:r>
            </w:hyperlink>
          </w:p>
          <w:p w14:paraId="60F932FB" w14:textId="263D9006" w:rsidR="00DB1BDB" w:rsidRPr="006302D3" w:rsidRDefault="002946EB" w:rsidP="00B16871">
            <w:pPr>
              <w:rPr>
                <w:rFonts w:cs="Times New Roman"/>
                <w:color w:val="001D77"/>
              </w:rPr>
            </w:pPr>
            <w:hyperlink r:id="rId31" w:tooltip="Link do słownika pojęć – Dochód rozporządzalny gospodarstwa domowego" w:history="1">
              <w:r w:rsidR="00B14A07" w:rsidRPr="006302D3">
                <w:rPr>
                  <w:rStyle w:val="Hipercze"/>
                  <w:color w:val="001D77"/>
                </w:rPr>
                <w:t>Dochód rozporządzalny gospodarstwa domowego</w:t>
              </w:r>
            </w:hyperlink>
          </w:p>
          <w:p w14:paraId="32159E9A" w14:textId="00BBC802" w:rsidR="00DE2400" w:rsidRPr="006302D3" w:rsidRDefault="002946EB" w:rsidP="008B14EB">
            <w:pPr>
              <w:rPr>
                <w:rFonts w:cs="Times New Roman"/>
                <w:color w:val="001D77"/>
              </w:rPr>
            </w:pPr>
            <w:hyperlink r:id="rId32" w:tooltip="Link do słownika pojęć – Gospodarstwo domowe" w:history="1">
              <w:r w:rsidR="009B7AAB" w:rsidRPr="006302D3">
                <w:rPr>
                  <w:rStyle w:val="Hipercze"/>
                  <w:color w:val="001D77"/>
                </w:rPr>
                <w:t>Gospodarstwo domowe</w:t>
              </w:r>
            </w:hyperlink>
          </w:p>
          <w:p w14:paraId="4F9CB88C" w14:textId="38AFAEFC" w:rsidR="009B7AAB" w:rsidRPr="006302D3" w:rsidRDefault="002946EB" w:rsidP="008B14EB">
            <w:pPr>
              <w:rPr>
                <w:rFonts w:cs="Times New Roman"/>
                <w:color w:val="001D77"/>
              </w:rPr>
            </w:pPr>
            <w:hyperlink r:id="rId33" w:tooltip="Link do słownika pojęć – Spożycie artykułów żywnościowych w gospodarstwie domowym" w:history="1">
              <w:r w:rsidR="009B7AAB" w:rsidRPr="006302D3">
                <w:rPr>
                  <w:rStyle w:val="Hipercze"/>
                  <w:color w:val="001D77"/>
                </w:rPr>
                <w:t>Spożycie artykułów żywnościowych w gospodarstwie domowym</w:t>
              </w:r>
            </w:hyperlink>
          </w:p>
          <w:p w14:paraId="46D8D51C" w14:textId="3CA31090" w:rsidR="003811F4" w:rsidRPr="006302D3" w:rsidRDefault="002946EB" w:rsidP="008B14EB">
            <w:pPr>
              <w:rPr>
                <w:rFonts w:cs="Times New Roman"/>
                <w:color w:val="001D77"/>
              </w:rPr>
            </w:pPr>
            <w:hyperlink r:id="rId34" w:tooltip="Link do słownika pojęć – Subiektywna ocena sytuacji materialnej gospodarstw domowych" w:history="1">
              <w:r w:rsidR="003811F4" w:rsidRPr="006302D3">
                <w:rPr>
                  <w:rStyle w:val="Hipercze"/>
                  <w:color w:val="001D77"/>
                </w:rPr>
                <w:t>Subiektywna ocena sytuacji materialnej gospodarstw domowych</w:t>
              </w:r>
            </w:hyperlink>
            <w:r w:rsidR="003811F4" w:rsidRPr="006302D3">
              <w:rPr>
                <w:rFonts w:cs="Times New Roman"/>
                <w:color w:val="001D77"/>
              </w:rPr>
              <w:t xml:space="preserve"> </w:t>
            </w:r>
          </w:p>
          <w:p w14:paraId="56BF3143" w14:textId="147EF952" w:rsidR="003811F4" w:rsidRPr="006302D3" w:rsidRDefault="002946EB" w:rsidP="008B14EB">
            <w:pPr>
              <w:rPr>
                <w:rFonts w:cs="Times New Roman"/>
                <w:color w:val="001D77"/>
              </w:rPr>
            </w:pPr>
            <w:hyperlink r:id="rId35" w:tooltip="Link do słownika pojęć – Wydatki gospodarstwa domowego" w:history="1">
              <w:r w:rsidR="003811F4" w:rsidRPr="006302D3">
                <w:rPr>
                  <w:rStyle w:val="Hipercze"/>
                  <w:color w:val="001D77"/>
                </w:rPr>
                <w:t>Wydatki gospodarstwa domowego</w:t>
              </w:r>
            </w:hyperlink>
          </w:p>
          <w:p w14:paraId="662F696C" w14:textId="3641F44E" w:rsidR="00623B24" w:rsidRPr="006302D3" w:rsidRDefault="002946EB" w:rsidP="008B14EB">
            <w:pPr>
              <w:rPr>
                <w:rFonts w:cs="Times New Roman"/>
                <w:color w:val="001D77"/>
              </w:rPr>
            </w:pPr>
            <w:hyperlink r:id="rId36" w:tooltip="Link do słownika pojęć –Wydatki na towary i usługi konsumpcyjne" w:history="1">
              <w:r w:rsidR="00623B24" w:rsidRPr="006302D3">
                <w:rPr>
                  <w:rStyle w:val="Hipercze"/>
                  <w:color w:val="001D77"/>
                </w:rPr>
                <w:t>Wydatki na towary i usługi konsumpcyjne</w:t>
              </w:r>
            </w:hyperlink>
          </w:p>
          <w:p w14:paraId="1B46251C" w14:textId="23D67942" w:rsidR="00623B24" w:rsidRPr="006302D3" w:rsidRDefault="002946EB" w:rsidP="008B14EB">
            <w:pPr>
              <w:rPr>
                <w:rFonts w:cs="Times New Roman"/>
                <w:color w:val="001D77"/>
              </w:rPr>
            </w:pPr>
            <w:hyperlink r:id="rId37" w:tooltip="Link do słownika pojęć –Wyposażenie gospodarstw domowych" w:history="1">
              <w:r w:rsidR="00623B24" w:rsidRPr="006302D3">
                <w:rPr>
                  <w:rStyle w:val="Hipercze"/>
                  <w:color w:val="001D77"/>
                </w:rPr>
                <w:t>Wyposażenie gospodarstw domowych</w:t>
              </w:r>
            </w:hyperlink>
          </w:p>
          <w:p w14:paraId="6C62D71C" w14:textId="77777777" w:rsidR="003811F4" w:rsidRPr="006302D3" w:rsidRDefault="003811F4" w:rsidP="008B14EB">
            <w:pPr>
              <w:rPr>
                <w:rStyle w:val="Hipercze"/>
                <w:color w:val="001D77"/>
              </w:rPr>
            </w:pPr>
          </w:p>
          <w:p w14:paraId="74120B68" w14:textId="77777777" w:rsidR="00DE2400" w:rsidRPr="00DB1BDB" w:rsidRDefault="00DE2400" w:rsidP="008B14EB">
            <w:pPr>
              <w:rPr>
                <w:b/>
                <w:color w:val="000000" w:themeColor="text1"/>
                <w:szCs w:val="24"/>
              </w:rPr>
            </w:pPr>
          </w:p>
          <w:p w14:paraId="734C8732" w14:textId="77777777" w:rsidR="00DE2400" w:rsidRPr="00DB1BDB" w:rsidRDefault="00DE2400" w:rsidP="008B14EB">
            <w:pPr>
              <w:rPr>
                <w:b/>
                <w:color w:val="000000" w:themeColor="text1"/>
                <w:szCs w:val="24"/>
              </w:rPr>
            </w:pPr>
          </w:p>
          <w:p w14:paraId="59EB7117" w14:textId="77777777" w:rsidR="00DE2400" w:rsidRPr="00DB1BDB" w:rsidRDefault="00DE2400" w:rsidP="008B14EB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Pr="00DB1BDB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DB1BDB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DB1BDB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7C19EFAE" w14:textId="5E7527C5" w:rsidR="00D261A2" w:rsidRPr="00DB1BDB" w:rsidRDefault="00D261A2" w:rsidP="00DE5BEC">
      <w:pPr>
        <w:rPr>
          <w:sz w:val="18"/>
        </w:rPr>
      </w:pPr>
    </w:p>
    <w:sectPr w:rsidR="00D261A2" w:rsidRPr="00DB1BDB" w:rsidSect="003B18B6">
      <w:headerReference w:type="default" r:id="rId38"/>
      <w:footerReference w:type="default" r:id="rId3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764AAF" w14:textId="77777777" w:rsidR="002946EB" w:rsidRDefault="002946EB" w:rsidP="000662E2">
      <w:pPr>
        <w:spacing w:after="0" w:line="240" w:lineRule="auto"/>
      </w:pPr>
      <w:r>
        <w:separator/>
      </w:r>
    </w:p>
  </w:endnote>
  <w:endnote w:type="continuationSeparator" w:id="0">
    <w:p w14:paraId="5CD8FBB3" w14:textId="77777777" w:rsidR="002946EB" w:rsidRDefault="002946E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B0F5A869-EFEC-4063-89C4-AE72EC6A603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56C5D679-AF7F-4D67-8BC1-A6DE7A7D3E2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B7802A82-AB02-4D9B-87E1-8DF3D3C24C6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8B14EB" w:rsidRDefault="008B14E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377C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8B14EB" w:rsidRDefault="008B14E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377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8B14EB" w:rsidRDefault="008B14E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377C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F170CF" w14:textId="77777777" w:rsidR="002946EB" w:rsidRDefault="002946EB" w:rsidP="000662E2">
      <w:pPr>
        <w:spacing w:after="0" w:line="240" w:lineRule="auto"/>
      </w:pPr>
      <w:r>
        <w:separator/>
      </w:r>
    </w:p>
  </w:footnote>
  <w:footnote w:type="continuationSeparator" w:id="0">
    <w:p w14:paraId="48560D6A" w14:textId="77777777" w:rsidR="002946EB" w:rsidRDefault="002946EB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8B14EB" w:rsidRDefault="008B14E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8B14EB" w:rsidRDefault="008B14E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49A73B95" w:rsidR="008B14EB" w:rsidRDefault="00884D84" w:rsidP="00426AFB">
    <w:pPr>
      <w:pStyle w:val="Nagwek"/>
      <w:tabs>
        <w:tab w:val="clear" w:pos="4536"/>
        <w:tab w:val="clear" w:pos="9072"/>
        <w:tab w:val="center" w:pos="2829"/>
      </w:tabs>
      <w:rPr>
        <w:noProof/>
        <w:lang w:eastAsia="pl-PL"/>
      </w:rPr>
    </w:pPr>
    <w:r w:rsidRPr="003B3D30"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260FC135" wp14:editId="38D8546E">
          <wp:simplePos x="0" y="0"/>
          <wp:positionH relativeFrom="margin">
            <wp:align>left</wp:align>
          </wp:positionH>
          <wp:positionV relativeFrom="paragraph">
            <wp:posOffset>94615</wp:posOffset>
          </wp:positionV>
          <wp:extent cx="1510665" cy="476885"/>
          <wp:effectExtent l="0" t="0" r="0" b="0"/>
          <wp:wrapSquare wrapText="bothSides"/>
          <wp:docPr id="16" name="Obraz 16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1" t="15487" r="6128" b="16992"/>
                  <a:stretch/>
                </pic:blipFill>
                <pic:spPr bwMode="auto">
                  <a:xfrm>
                    <a:off x="0" y="0"/>
                    <a:ext cx="151066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14E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245D37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Seria publikacji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8B14EB" w:rsidRPr="003C6C8D" w:rsidRDefault="008B14EB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5" alt="Tytuł: Seria publikacji — opis: 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keecgYAAFEsAAAOAAAAZHJzL2Uyb0RvYy54bWzsWl1v2zYUfR+w/0DoYQ8DVuvTsrw6Rdai&#10;W4GiLZYO7R5pmYrVSqJK0rHTv7W3vQ77X7skJYdKOlGOkiHFHBQuZfLew3vv0aUgn8dPdmWBLgjj&#10;Oa0WjvfIdRCpUrrKq/OF89vb5z/MHMQFrla4oBVZOJeEO09Ovv3m8baeE5+uabEiDIGTis+39cJZ&#10;C1HPJxOerkmJ+SNakwomM8pKLOCSnU9WDG/Be1lMfNedTraUrWpGU8I5fPtMTzonyn+WkVS8zjJO&#10;BCoWDuxNqE+mPpfyc3LyGM/PGa7XedpsA99iFyXOKwDdu3qGBUYblt9wVeYpo5xm4lFKywnNsjwl&#10;KgaIxnOvRXO2xjVRsUByeL1PE787t+mrizcM5auFkziowiWU6EzlXqBlQT/S7eUc0fqvP/7+s8oJ&#10;/ENTB60ITyGFr3Cdc/Tdpw0VP76oVInSDxjxy/MKFxXWE5DyXBTSK2E5RvVmWeQfcfohl5nf1nwO&#10;Gzir37DmisNQpnGXsRJlRV7/AqRSiYVUoZ2q2+W+bmQnUApf+u7UjeLIQSnMBTByI+l+ov1If+mG&#10;i58JLeUYX7zkQtd9BSNVtVUTe0qriueCvAeuZGUBVPh+gly0RVPP98KWLtdX/95dve5f/d4zfAew&#10;9dgOYJq4yAbgGwB649YITJNmTzaUwEAZGIZp0mzMhhIaKPY8masHAgBtDqh0d7Vt811ebJGXBInv&#10;zpquc4c08qZB4AUzKLMF4vZEahzbIUZSaXAoI8nkBX7sTgek7A44ZSnKkVRW3n4lpJIdylLsh0wn&#10;D7YfeF4wDYMhPcpzvcCznkZmy/FnbhzFgR3GNDrswGv2b4cYSanBoYztU14chkFkj2cksQbU3uxT&#10;w2p//QA8gFz2qpscGVwN08gO0eGIvjHshegY6ec724OCyZHBoZhGAx92TI54/xGxZE+01N0klr0o&#10;R1I9XFINKLbJwYG07fLjvumUuH7kJ0MOQDtXzXYTRMk0jBJ5O/RDmEZ2iE670Y7tEB2jw+k0OJSR&#10;PSqewd/UHs5dcKq/Jl0K2vr5jRbV77y73ObcpMfgQphG/29OqRbVX4+HTKconCaeeljrj+HIKXh1&#10;N/j2GNmn7p9TQ8t++z7lwwsRX7baALpuci/vOmN/5qtU9UOM6FXasT2KseefOzCUu+BVf7JG9qqB&#10;Vb89rXS9o2jq3cN7z8ANkyiUL/GCoBdiDKWUYzvEaEoNDGUkpbwkitXx0Z+wkbQaUPUjpays/Uoo&#10;NaDYD55OEfwacC8dyvfdRHeofogRHUo7lh2qH2IsnYaGMrZDxfBTq+JUfzh3wal+hJEtqt/5iAf0&#10;oYU4cqr9Dd/3Zvoden9NjpSy9ZAjpVpKPfAOBeqX81bfgtet5CXdVY3mBUYIS5WWq/Q1NeVSX2MK&#10;YEBM016CwkULasBK6Wn6jYEkprF3kDGcUqaxf5AxHD2msfoZEzIxbNtw95vG4UHIcFaYxq0CSSHr&#10;HTSJZyBKk3K0QsnRhINAS8UcBHK0pQTE8xoLWa92iLZS1KQfT9B64eh35qpoJb0gb6laKK6powDy&#10;araozFWBPj7Uftu6tivSzTJPfyKfO+uDWZLMQPgF8TWvBWoFt98VTHhB7AaqVhDAjVmtD2rz2cH4&#10;ImIbLjgO48hrJTONY2M/TTJ03jSsEd3VrKxAB7YNWLuEsxigOsvbBe3/5sIbWSsoJ/oGkcVT0rN9&#10;FRX0lfyM0yJfPc+LQpaNs/Pl04KhCyz1ia73LI6bJHWWFeqmq6g00zDym4nUz2nFnBqJy4JIp0X1&#10;K8lA0yeVcYomSk1J9jg4TUkltKyOr/GKaPjIhb8WXWoApYUKRTmUnjPA3/tuHLQrtZPWt95ls16a&#10;EiXG3BvrpvMvG9PGewuFTCuxNy7zirIvRVZAVA2yXt8mSadGZknsljtYIodLuroE8SOjWhXK6/R5&#10;zrh4ibl4gxlo/4AVIG0Vr+EjKyjchnC7qZGD1pR9/tL3cj2oM2HWQVuQlS4c/mmDGXFQ8aIC3Wbi&#10;hSAjREJdhFHswwUzZ5bmTLUpn1JgBvRT2J0ayvWiaIcZo+U7UMCeSlSYwlUK2NC3BXQUffFUwDVM&#10;gUAzJaenagzaU6Dny+qsTlt9ZQ2Rv929w6xGcrhwBKgrX9FWgnolmwQ6X62Vpano6UbQLJeaSkVJ&#10;ndfmAnSrikONxlYKY81rtepKCXzyDwAAAP//AwBQSwMEFAAGAAgAAAAhADBPDPXeAAAACgEAAA8A&#10;AABkcnMvZG93bnJldi54bWxMj8FuwjAQRO+V+g/WVuqtOCESoWk2CCG1J1SphN5NvE0C9jqKDYS/&#10;rzm1x9U8zbwtV5M14kKj7x0jpLMEBHHjdM8twr5+f1mC8EGxVsYxIdzIw6p6fChVod2Vv+iyC62I&#10;JewLhdCFMBRS+qYjq/zMDcQx+3GjVSGeYyv1qK6x3Bo5T5KFtKrnuNCpgTYdNafd2SIYsxnGOnzc&#10;Putmvd0n9TZ8Hz3i89O0fgMRaAp/MNz1ozpU0engzqy9MAj5azaPKEKWZiDuQJrmOYgDwjJfgKxK&#10;+f+F6hcAAP//AwBQSwECLQAUAAYACAAAACEAtoM4kv4AAADhAQAAEwAAAAAAAAAAAAAAAAAAAAAA&#10;W0NvbnRlbnRfVHlwZXNdLnhtbFBLAQItABQABgAIAAAAIQA4/SH/1gAAAJQBAAALAAAAAAAAAAAA&#10;AAAAAC8BAABfcmVscy8ucmVsc1BLAQItABQABgAIAAAAIQA7fkeecgYAAFEsAAAOAAAAAAAAAAAA&#10;AAAAAC4CAABkcnMvZTJvRG9jLnhtbFBLAQItABQABgAIAAAAIQAwTwz13gAAAAoBAAAPAAAAAAAA&#10;AAAAAAAAAMwIAABkcnMvZG93bnJldi54bWxQSwUGAAAAAAQABADzAAAA1w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8B14EB" w:rsidRPr="003C6C8D" w:rsidRDefault="008B14EB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8B14E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8B14EB">
      <w:rPr>
        <w:noProof/>
        <w:lang w:eastAsia="pl-PL"/>
      </w:rPr>
      <w:t xml:space="preserve"> </w:t>
    </w:r>
    <w:r w:rsidR="008B14EB" w:rsidRPr="00540C5C">
      <w:rPr>
        <w:noProof/>
      </w:rPr>
      <w:t xml:space="preserve"> </w:t>
    </w:r>
    <w:r w:rsidR="008B14EB">
      <w:rPr>
        <w:noProof/>
      </w:rPr>
      <w:tab/>
    </w:r>
    <w:r>
      <w:rPr>
        <w:noProof/>
        <w:lang w:eastAsia="pl-PL"/>
      </w:rPr>
      <w:drawing>
        <wp:inline distT="0" distB="0" distL="0" distR="0" wp14:anchorId="594CA1D7" wp14:editId="6BE9A87E">
          <wp:extent cx="1725295" cy="481330"/>
          <wp:effectExtent l="0" t="0" r="0" b="0"/>
          <wp:docPr id="19" name="Obraz 19" descr="Logo przedstawiające dwa koła, jedno koloru zielonego, drugie niebieskiego, nachodzące na siebie pionowo oraz napis 60 lat Urzędów Statystycznych" title="Logo jubileuszowe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F2C6CE" w14:textId="26A79D5D" w:rsidR="008B14EB" w:rsidRDefault="008B14EB">
    <w:pPr>
      <w:pStyle w:val="Nagwek"/>
      <w:rPr>
        <w:noProof/>
        <w:lang w:eastAsia="pl-PL"/>
      </w:rPr>
    </w:pPr>
  </w:p>
  <w:p w14:paraId="45C1A999" w14:textId="263B7C61" w:rsidR="008B14EB" w:rsidRDefault="008B14EB">
    <w:pPr>
      <w:pStyle w:val="Nagwek"/>
      <w:rPr>
        <w:noProof/>
        <w:lang w:eastAsia="pl-PL"/>
      </w:rPr>
    </w:pPr>
  </w:p>
  <w:p w14:paraId="3194277A" w14:textId="5E6F66AE" w:rsidR="008B14EB" w:rsidRDefault="008B14E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5B56894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to 23 września 2022 roku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DC6B923" w:rsidR="008B14EB" w:rsidRPr="00A01B40" w:rsidRDefault="008B14EB" w:rsidP="00F049AB">
                          <w:pPr>
                            <w:pStyle w:val="Datainformacjisygnalnej"/>
                          </w:pPr>
                          <w:r>
                            <w:t>23.09.2022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Tytuł: Data publikacji informacji sygnalnej — opis: Data publikacji informacji sygnalnej to 23 września 2022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O9oTQIAAHIEAAAOAAAAZHJzL2Uyb0RvYy54bWysVFFu2zAM/R+wOwj6X5w4SdcYcYquXYcB&#10;3Vag2wEYWY7VyKImKbXTq+w8u9coOU2D7WcY5g+BMs1HvkfSy4u+1exROq/QlHwyGnMmjcBKmU3J&#10;v329eXPOmQ9gKtBoZMn30vOL1etXy84WMscGdSUdIxDji86WvAnBFlnmRSNb8CO00pCzRtdCoKvb&#10;ZJWDjtBbneXj8VnWoausQyG9p7fXg5OvEn5dSxG+1LWXgemSU20hnS6d63hmqyUUGwe2UeJQBvxD&#10;FS0oQ0mPUNcQgO2c+gOqVcKhxzqMBLYZ1rUSMnEgNpPxb2zuG7AycSFxvD3K5P8frPj8eOeYqkpO&#10;jTLQUovuUEsW5NYH7CTLOaukFyRZ4mR3a622IB4UUya1JZp+vzGgjXxgAVk+ZZ17kj9/GAUsH+c5&#10;c7jdkfYqaIL/G5jYls76gqq7t1Rf6N9hT+OVJPb2FsXWM4NXDZiNvHQOu0ZCRbJMYmR2Ejrg+Aiy&#10;7j5hRQXALmAC6mvXxp5RFxih03jsjyMh+8BETDmb5vliypkg33R6Nj9fpBRQPEdb58MHiS2LRskd&#10;jVxCh8dbH2I1UDx/EpMZvFFap7HThnUlX8zzeQo48bQq0FZo1VJbxvEZ5jSSfG+qFBxA6cGmBNoc&#10;WEeiA+XQr/vU1yRJVGSN1Z5kcDgsAS0tGQ26J079Ato9/30HTnKmPxqScjGZzeLGpMts/janizv1&#10;rE89YARBlTxwNphXIW3ZQPmSJK9VUuOlkkPJNNhJpMMSxvE4vaevXn4Vq18AAAD//wMAUEsDBBQA&#10;BgAIAAAAIQC0yVff3gAAAAoBAAAPAAAAZHJzL2Rvd25yZXYueG1sTI/BTsMwEETvSPyDtUjcqN2S&#10;VknIpkIgrqC2gMTNjbdJRLyOYrcJf497ao+jGc28KdaT7cSJBt86RpjPFAjiypmWa4TP3dtDCsIH&#10;zUZ3jgnhjzysy9ubQufGjbyh0zbUIpawzzVCE0KfS+mrhqz2M9cTR+/gBqtDlEMtzaDHWG47uVBq&#10;Ja1uOS40uqeXhqrf7dEifL0ffr4T9VG/2mU/uklJtplEvL+bnp9ABJrCJQxn/IgOZWTauyMbLzqE&#10;9HER0QNCMs9AnANqmSYg9ghZkoEsC3l9ofwHAAD//wMAUEsBAi0AFAAGAAgAAAAhALaDOJL+AAAA&#10;4QEAABMAAAAAAAAAAAAAAAAAAAAAAFtDb250ZW50X1R5cGVzXS54bWxQSwECLQAUAAYACAAAACEA&#10;OP0h/9YAAACUAQAACwAAAAAAAAAAAAAAAAAvAQAAX3JlbHMvLnJlbHNQSwECLQAUAAYACAAAACEA&#10;htzvaE0CAAByBAAADgAAAAAAAAAAAAAAAAAuAgAAZHJzL2Uyb0RvYy54bWxQSwECLQAUAAYACAAA&#10;ACEAtMlX394AAAAKAQAADwAAAAAAAAAAAAAAAACnBAAAZHJzL2Rvd25yZXYueG1sUEsFBgAAAAAE&#10;AAQA8wAAALIFAAAAAA==&#10;" filled="f" stroked="f">
              <v:textbox>
                <w:txbxContent>
                  <w:p w14:paraId="71967FEA" w14:textId="0DC6B923" w:rsidR="008B14EB" w:rsidRPr="00A01B40" w:rsidRDefault="008B14EB" w:rsidP="00F049AB">
                    <w:pPr>
                      <w:pStyle w:val="Datainformacjisygnalnej"/>
                    </w:pPr>
                    <w:r>
                      <w:t>23.09.2022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8B14EB" w:rsidRDefault="008B14EB">
    <w:pPr>
      <w:pStyle w:val="Nagwek"/>
    </w:pPr>
  </w:p>
  <w:p w14:paraId="0738E4E9" w14:textId="77777777" w:rsidR="008B14EB" w:rsidRDefault="008B14E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35pt;height:125.2pt;visibility:visible;mso-wrap-style:square" o:bullet="t">
        <v:imagedata r:id="rId1" o:title=""/>
      </v:shape>
    </w:pict>
  </w:numPicBullet>
  <w:numPicBullet w:numPicBulletId="1">
    <w:pict>
      <v:shape id="_x0000_i1029" type="#_x0000_t75" style="width:123.95pt;height:125.2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529B"/>
    <w:rsid w:val="0000709F"/>
    <w:rsid w:val="000108B8"/>
    <w:rsid w:val="00011234"/>
    <w:rsid w:val="000152F5"/>
    <w:rsid w:val="000170F2"/>
    <w:rsid w:val="000206C7"/>
    <w:rsid w:val="00040B1F"/>
    <w:rsid w:val="0004582E"/>
    <w:rsid w:val="000470AA"/>
    <w:rsid w:val="0005357E"/>
    <w:rsid w:val="000556D6"/>
    <w:rsid w:val="00056741"/>
    <w:rsid w:val="00057CA1"/>
    <w:rsid w:val="000647A9"/>
    <w:rsid w:val="00064A0D"/>
    <w:rsid w:val="000662E2"/>
    <w:rsid w:val="00066883"/>
    <w:rsid w:val="00067B32"/>
    <w:rsid w:val="0007095E"/>
    <w:rsid w:val="00071B39"/>
    <w:rsid w:val="00074DD8"/>
    <w:rsid w:val="00075759"/>
    <w:rsid w:val="000806F7"/>
    <w:rsid w:val="00092305"/>
    <w:rsid w:val="00097840"/>
    <w:rsid w:val="000A084D"/>
    <w:rsid w:val="000B0727"/>
    <w:rsid w:val="000C135D"/>
    <w:rsid w:val="000D1D43"/>
    <w:rsid w:val="000D225C"/>
    <w:rsid w:val="000D2A5C"/>
    <w:rsid w:val="000D39F0"/>
    <w:rsid w:val="000D4C24"/>
    <w:rsid w:val="000E0918"/>
    <w:rsid w:val="000E5A1E"/>
    <w:rsid w:val="000E79A9"/>
    <w:rsid w:val="001011C3"/>
    <w:rsid w:val="00106DA3"/>
    <w:rsid w:val="00110214"/>
    <w:rsid w:val="00110D87"/>
    <w:rsid w:val="00112399"/>
    <w:rsid w:val="00114DB9"/>
    <w:rsid w:val="00115FC0"/>
    <w:rsid w:val="00116087"/>
    <w:rsid w:val="00117711"/>
    <w:rsid w:val="0012269E"/>
    <w:rsid w:val="00130296"/>
    <w:rsid w:val="00134145"/>
    <w:rsid w:val="00136736"/>
    <w:rsid w:val="00136D67"/>
    <w:rsid w:val="001423B6"/>
    <w:rsid w:val="001448A7"/>
    <w:rsid w:val="00146621"/>
    <w:rsid w:val="001617E3"/>
    <w:rsid w:val="00162325"/>
    <w:rsid w:val="00174BA0"/>
    <w:rsid w:val="001951DA"/>
    <w:rsid w:val="001A7BD2"/>
    <w:rsid w:val="001B053D"/>
    <w:rsid w:val="001C3269"/>
    <w:rsid w:val="001D19B6"/>
    <w:rsid w:val="001D1DB4"/>
    <w:rsid w:val="001D20CC"/>
    <w:rsid w:val="001D23F1"/>
    <w:rsid w:val="001D25F9"/>
    <w:rsid w:val="001D61ED"/>
    <w:rsid w:val="001D6F6F"/>
    <w:rsid w:val="001E5B2D"/>
    <w:rsid w:val="0020156C"/>
    <w:rsid w:val="00216634"/>
    <w:rsid w:val="00230725"/>
    <w:rsid w:val="0023435D"/>
    <w:rsid w:val="00234AD7"/>
    <w:rsid w:val="00242D31"/>
    <w:rsid w:val="0025481E"/>
    <w:rsid w:val="002574F9"/>
    <w:rsid w:val="00262B61"/>
    <w:rsid w:val="00262CC6"/>
    <w:rsid w:val="00263E08"/>
    <w:rsid w:val="00276811"/>
    <w:rsid w:val="002768F4"/>
    <w:rsid w:val="00282699"/>
    <w:rsid w:val="00290974"/>
    <w:rsid w:val="002926DF"/>
    <w:rsid w:val="002946EB"/>
    <w:rsid w:val="00296697"/>
    <w:rsid w:val="002A0FB2"/>
    <w:rsid w:val="002A2E23"/>
    <w:rsid w:val="002B0472"/>
    <w:rsid w:val="002B6B12"/>
    <w:rsid w:val="002C21F0"/>
    <w:rsid w:val="002C7D8F"/>
    <w:rsid w:val="002D01DF"/>
    <w:rsid w:val="002E3EB3"/>
    <w:rsid w:val="002E59A3"/>
    <w:rsid w:val="002E6140"/>
    <w:rsid w:val="002E6985"/>
    <w:rsid w:val="002E71B6"/>
    <w:rsid w:val="002F35F6"/>
    <w:rsid w:val="002F384F"/>
    <w:rsid w:val="002F77C8"/>
    <w:rsid w:val="00304F22"/>
    <w:rsid w:val="00306C7C"/>
    <w:rsid w:val="00314F86"/>
    <w:rsid w:val="00317262"/>
    <w:rsid w:val="00317F4D"/>
    <w:rsid w:val="00322EDD"/>
    <w:rsid w:val="003309FA"/>
    <w:rsid w:val="00332320"/>
    <w:rsid w:val="00341F4F"/>
    <w:rsid w:val="00347D72"/>
    <w:rsid w:val="00353F45"/>
    <w:rsid w:val="00357611"/>
    <w:rsid w:val="0036432A"/>
    <w:rsid w:val="00364AF9"/>
    <w:rsid w:val="00367237"/>
    <w:rsid w:val="0037077F"/>
    <w:rsid w:val="00372411"/>
    <w:rsid w:val="00373882"/>
    <w:rsid w:val="003811F4"/>
    <w:rsid w:val="003843DB"/>
    <w:rsid w:val="00393761"/>
    <w:rsid w:val="00393A0E"/>
    <w:rsid w:val="00394E26"/>
    <w:rsid w:val="00396691"/>
    <w:rsid w:val="00397D18"/>
    <w:rsid w:val="003A1B36"/>
    <w:rsid w:val="003B1454"/>
    <w:rsid w:val="003B18B6"/>
    <w:rsid w:val="003B6777"/>
    <w:rsid w:val="003C161B"/>
    <w:rsid w:val="003C1936"/>
    <w:rsid w:val="003C59E0"/>
    <w:rsid w:val="003C6C8D"/>
    <w:rsid w:val="003D2656"/>
    <w:rsid w:val="003D4F95"/>
    <w:rsid w:val="003D5F42"/>
    <w:rsid w:val="003D60A9"/>
    <w:rsid w:val="003E531C"/>
    <w:rsid w:val="003E76F6"/>
    <w:rsid w:val="003F4C97"/>
    <w:rsid w:val="003F666D"/>
    <w:rsid w:val="003F7FE6"/>
    <w:rsid w:val="00400193"/>
    <w:rsid w:val="00416EAF"/>
    <w:rsid w:val="004212E7"/>
    <w:rsid w:val="00423C88"/>
    <w:rsid w:val="0042446D"/>
    <w:rsid w:val="00426AFB"/>
    <w:rsid w:val="00426C97"/>
    <w:rsid w:val="00427BF8"/>
    <w:rsid w:val="00431C02"/>
    <w:rsid w:val="00434AAF"/>
    <w:rsid w:val="0043540B"/>
    <w:rsid w:val="00437395"/>
    <w:rsid w:val="00445047"/>
    <w:rsid w:val="00446749"/>
    <w:rsid w:val="00453EB7"/>
    <w:rsid w:val="00457427"/>
    <w:rsid w:val="00463E39"/>
    <w:rsid w:val="004657FC"/>
    <w:rsid w:val="004733F6"/>
    <w:rsid w:val="00474E69"/>
    <w:rsid w:val="00483E9F"/>
    <w:rsid w:val="0048413A"/>
    <w:rsid w:val="00485A2C"/>
    <w:rsid w:val="0049621B"/>
    <w:rsid w:val="004A1D19"/>
    <w:rsid w:val="004B7825"/>
    <w:rsid w:val="004C1895"/>
    <w:rsid w:val="004C6D40"/>
    <w:rsid w:val="004E20FE"/>
    <w:rsid w:val="004E373A"/>
    <w:rsid w:val="004E69AF"/>
    <w:rsid w:val="004E6AA8"/>
    <w:rsid w:val="004F0C3C"/>
    <w:rsid w:val="004F2280"/>
    <w:rsid w:val="004F23BB"/>
    <w:rsid w:val="004F63FC"/>
    <w:rsid w:val="00505A92"/>
    <w:rsid w:val="005203F1"/>
    <w:rsid w:val="00521BC3"/>
    <w:rsid w:val="00533632"/>
    <w:rsid w:val="00534013"/>
    <w:rsid w:val="00540C5C"/>
    <w:rsid w:val="00541E6E"/>
    <w:rsid w:val="0054251F"/>
    <w:rsid w:val="005520D8"/>
    <w:rsid w:val="00555CFB"/>
    <w:rsid w:val="00556CF1"/>
    <w:rsid w:val="005762A7"/>
    <w:rsid w:val="00587032"/>
    <w:rsid w:val="00587CEE"/>
    <w:rsid w:val="005916D7"/>
    <w:rsid w:val="0059427F"/>
    <w:rsid w:val="005A1E07"/>
    <w:rsid w:val="005A2A3F"/>
    <w:rsid w:val="005A3C53"/>
    <w:rsid w:val="005A698C"/>
    <w:rsid w:val="005C0CAC"/>
    <w:rsid w:val="005D062E"/>
    <w:rsid w:val="005E0799"/>
    <w:rsid w:val="005E10F9"/>
    <w:rsid w:val="005E1200"/>
    <w:rsid w:val="005F45EE"/>
    <w:rsid w:val="005F5A80"/>
    <w:rsid w:val="006044FF"/>
    <w:rsid w:val="00607CC5"/>
    <w:rsid w:val="006113D5"/>
    <w:rsid w:val="0061179B"/>
    <w:rsid w:val="006125F9"/>
    <w:rsid w:val="00617134"/>
    <w:rsid w:val="00623B24"/>
    <w:rsid w:val="006302D3"/>
    <w:rsid w:val="0063103F"/>
    <w:rsid w:val="00633014"/>
    <w:rsid w:val="0063437B"/>
    <w:rsid w:val="0064017E"/>
    <w:rsid w:val="00654BB6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4686"/>
    <w:rsid w:val="006A767D"/>
    <w:rsid w:val="006B0E9E"/>
    <w:rsid w:val="006B486D"/>
    <w:rsid w:val="006B5AE4"/>
    <w:rsid w:val="006B66A6"/>
    <w:rsid w:val="006D1507"/>
    <w:rsid w:val="006D4054"/>
    <w:rsid w:val="006E02EC"/>
    <w:rsid w:val="006E3C4F"/>
    <w:rsid w:val="006E6F41"/>
    <w:rsid w:val="006E73E6"/>
    <w:rsid w:val="00702121"/>
    <w:rsid w:val="007033B2"/>
    <w:rsid w:val="00705EDD"/>
    <w:rsid w:val="007211B1"/>
    <w:rsid w:val="007277DA"/>
    <w:rsid w:val="00730B01"/>
    <w:rsid w:val="00731D27"/>
    <w:rsid w:val="00746187"/>
    <w:rsid w:val="00757F33"/>
    <w:rsid w:val="0076254F"/>
    <w:rsid w:val="007801F5"/>
    <w:rsid w:val="00783CA4"/>
    <w:rsid w:val="007842FB"/>
    <w:rsid w:val="00786124"/>
    <w:rsid w:val="0079514B"/>
    <w:rsid w:val="00795252"/>
    <w:rsid w:val="007A2DC1"/>
    <w:rsid w:val="007D0869"/>
    <w:rsid w:val="007D14C4"/>
    <w:rsid w:val="007D3319"/>
    <w:rsid w:val="007D335D"/>
    <w:rsid w:val="007D3E47"/>
    <w:rsid w:val="007D605C"/>
    <w:rsid w:val="007E3314"/>
    <w:rsid w:val="007E3514"/>
    <w:rsid w:val="007E4B03"/>
    <w:rsid w:val="007F324B"/>
    <w:rsid w:val="0080553C"/>
    <w:rsid w:val="00805B46"/>
    <w:rsid w:val="00805DB4"/>
    <w:rsid w:val="0081273D"/>
    <w:rsid w:val="008153F2"/>
    <w:rsid w:val="00823593"/>
    <w:rsid w:val="00824EAA"/>
    <w:rsid w:val="00825DC2"/>
    <w:rsid w:val="0083446A"/>
    <w:rsid w:val="00834AD3"/>
    <w:rsid w:val="00843795"/>
    <w:rsid w:val="00845BCB"/>
    <w:rsid w:val="00847F0F"/>
    <w:rsid w:val="00852448"/>
    <w:rsid w:val="00861C62"/>
    <w:rsid w:val="00877F6C"/>
    <w:rsid w:val="0088258A"/>
    <w:rsid w:val="00882C86"/>
    <w:rsid w:val="008845C2"/>
    <w:rsid w:val="00884D84"/>
    <w:rsid w:val="00886332"/>
    <w:rsid w:val="008925F0"/>
    <w:rsid w:val="0089448A"/>
    <w:rsid w:val="00897877"/>
    <w:rsid w:val="008A119C"/>
    <w:rsid w:val="008A26D9"/>
    <w:rsid w:val="008A3E51"/>
    <w:rsid w:val="008A7B5B"/>
    <w:rsid w:val="008B12D2"/>
    <w:rsid w:val="008B14EB"/>
    <w:rsid w:val="008B4B56"/>
    <w:rsid w:val="008B775B"/>
    <w:rsid w:val="008C0C29"/>
    <w:rsid w:val="008D02DA"/>
    <w:rsid w:val="008D66DD"/>
    <w:rsid w:val="008D76BC"/>
    <w:rsid w:val="008E7DBA"/>
    <w:rsid w:val="008F01DE"/>
    <w:rsid w:val="008F0829"/>
    <w:rsid w:val="008F3638"/>
    <w:rsid w:val="008F4441"/>
    <w:rsid w:val="008F6B20"/>
    <w:rsid w:val="008F6F31"/>
    <w:rsid w:val="008F74DF"/>
    <w:rsid w:val="00902274"/>
    <w:rsid w:val="00906B5C"/>
    <w:rsid w:val="00911DEC"/>
    <w:rsid w:val="009127BA"/>
    <w:rsid w:val="00920AAE"/>
    <w:rsid w:val="009227A6"/>
    <w:rsid w:val="00923DC8"/>
    <w:rsid w:val="009250F5"/>
    <w:rsid w:val="00933EC1"/>
    <w:rsid w:val="00935D17"/>
    <w:rsid w:val="009446AD"/>
    <w:rsid w:val="009530DB"/>
    <w:rsid w:val="00953676"/>
    <w:rsid w:val="00954869"/>
    <w:rsid w:val="00956F30"/>
    <w:rsid w:val="009635C5"/>
    <w:rsid w:val="00966C9A"/>
    <w:rsid w:val="009705EE"/>
    <w:rsid w:val="00977927"/>
    <w:rsid w:val="0098135C"/>
    <w:rsid w:val="0098156A"/>
    <w:rsid w:val="00981FF7"/>
    <w:rsid w:val="00983237"/>
    <w:rsid w:val="00991BAC"/>
    <w:rsid w:val="0099725E"/>
    <w:rsid w:val="009A6EA0"/>
    <w:rsid w:val="009A7BD8"/>
    <w:rsid w:val="009B7AAB"/>
    <w:rsid w:val="009C1335"/>
    <w:rsid w:val="009C1AB2"/>
    <w:rsid w:val="009C7251"/>
    <w:rsid w:val="009D3BB3"/>
    <w:rsid w:val="009D61F8"/>
    <w:rsid w:val="009E2E91"/>
    <w:rsid w:val="009E3705"/>
    <w:rsid w:val="00A01B40"/>
    <w:rsid w:val="00A139F5"/>
    <w:rsid w:val="00A32E16"/>
    <w:rsid w:val="00A365F4"/>
    <w:rsid w:val="00A46227"/>
    <w:rsid w:val="00A47D80"/>
    <w:rsid w:val="00A53132"/>
    <w:rsid w:val="00A563F2"/>
    <w:rsid w:val="00A566E8"/>
    <w:rsid w:val="00A61D34"/>
    <w:rsid w:val="00A659F7"/>
    <w:rsid w:val="00A66347"/>
    <w:rsid w:val="00A75482"/>
    <w:rsid w:val="00A810F9"/>
    <w:rsid w:val="00A82D31"/>
    <w:rsid w:val="00A84AE8"/>
    <w:rsid w:val="00A85E7E"/>
    <w:rsid w:val="00A86ECC"/>
    <w:rsid w:val="00A86FCC"/>
    <w:rsid w:val="00A907F9"/>
    <w:rsid w:val="00A90A6D"/>
    <w:rsid w:val="00A971E5"/>
    <w:rsid w:val="00AA710D"/>
    <w:rsid w:val="00AB2D8B"/>
    <w:rsid w:val="00AB64F3"/>
    <w:rsid w:val="00AB6D25"/>
    <w:rsid w:val="00AD0E56"/>
    <w:rsid w:val="00AD7D81"/>
    <w:rsid w:val="00AD7FBB"/>
    <w:rsid w:val="00AE229B"/>
    <w:rsid w:val="00AE2D4B"/>
    <w:rsid w:val="00AE2E67"/>
    <w:rsid w:val="00AE4F99"/>
    <w:rsid w:val="00B115EC"/>
    <w:rsid w:val="00B11B69"/>
    <w:rsid w:val="00B14952"/>
    <w:rsid w:val="00B14A07"/>
    <w:rsid w:val="00B16871"/>
    <w:rsid w:val="00B25B45"/>
    <w:rsid w:val="00B31E5A"/>
    <w:rsid w:val="00B3386C"/>
    <w:rsid w:val="00B35E0C"/>
    <w:rsid w:val="00B47359"/>
    <w:rsid w:val="00B64100"/>
    <w:rsid w:val="00B653AB"/>
    <w:rsid w:val="00B65F9E"/>
    <w:rsid w:val="00B66B19"/>
    <w:rsid w:val="00B914E9"/>
    <w:rsid w:val="00B956EE"/>
    <w:rsid w:val="00BA2BA1"/>
    <w:rsid w:val="00BA2BA7"/>
    <w:rsid w:val="00BA3447"/>
    <w:rsid w:val="00BA3562"/>
    <w:rsid w:val="00BB4F09"/>
    <w:rsid w:val="00BC0EDF"/>
    <w:rsid w:val="00BC2D48"/>
    <w:rsid w:val="00BD4E33"/>
    <w:rsid w:val="00C030DE"/>
    <w:rsid w:val="00C051A8"/>
    <w:rsid w:val="00C22105"/>
    <w:rsid w:val="00C244B6"/>
    <w:rsid w:val="00C27BF1"/>
    <w:rsid w:val="00C32998"/>
    <w:rsid w:val="00C35268"/>
    <w:rsid w:val="00C3702F"/>
    <w:rsid w:val="00C4500A"/>
    <w:rsid w:val="00C54735"/>
    <w:rsid w:val="00C62238"/>
    <w:rsid w:val="00C64A37"/>
    <w:rsid w:val="00C7158E"/>
    <w:rsid w:val="00C7250B"/>
    <w:rsid w:val="00C7346B"/>
    <w:rsid w:val="00C77C0E"/>
    <w:rsid w:val="00C81E1E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D4"/>
    <w:rsid w:val="00CC739E"/>
    <w:rsid w:val="00CD0819"/>
    <w:rsid w:val="00CD1EBB"/>
    <w:rsid w:val="00CD28CF"/>
    <w:rsid w:val="00CD58B7"/>
    <w:rsid w:val="00CD7967"/>
    <w:rsid w:val="00CF18EE"/>
    <w:rsid w:val="00CF30BD"/>
    <w:rsid w:val="00CF4099"/>
    <w:rsid w:val="00D00796"/>
    <w:rsid w:val="00D05EFA"/>
    <w:rsid w:val="00D22005"/>
    <w:rsid w:val="00D261A2"/>
    <w:rsid w:val="00D30A2C"/>
    <w:rsid w:val="00D34BA9"/>
    <w:rsid w:val="00D434EE"/>
    <w:rsid w:val="00D51751"/>
    <w:rsid w:val="00D561EB"/>
    <w:rsid w:val="00D616D2"/>
    <w:rsid w:val="00D61CBA"/>
    <w:rsid w:val="00D63B5F"/>
    <w:rsid w:val="00D70EF7"/>
    <w:rsid w:val="00D8397C"/>
    <w:rsid w:val="00D93030"/>
    <w:rsid w:val="00D94EED"/>
    <w:rsid w:val="00D96026"/>
    <w:rsid w:val="00D972F6"/>
    <w:rsid w:val="00DA331D"/>
    <w:rsid w:val="00DA7C1C"/>
    <w:rsid w:val="00DB147A"/>
    <w:rsid w:val="00DB1B7A"/>
    <w:rsid w:val="00DB1BDB"/>
    <w:rsid w:val="00DB706E"/>
    <w:rsid w:val="00DC6708"/>
    <w:rsid w:val="00DD011A"/>
    <w:rsid w:val="00DD06BA"/>
    <w:rsid w:val="00DE2400"/>
    <w:rsid w:val="00DE58F1"/>
    <w:rsid w:val="00DE5BEC"/>
    <w:rsid w:val="00DE6B58"/>
    <w:rsid w:val="00DF2053"/>
    <w:rsid w:val="00DF5E32"/>
    <w:rsid w:val="00E01436"/>
    <w:rsid w:val="00E03E79"/>
    <w:rsid w:val="00E045BD"/>
    <w:rsid w:val="00E04D6C"/>
    <w:rsid w:val="00E068D4"/>
    <w:rsid w:val="00E17B77"/>
    <w:rsid w:val="00E21BC8"/>
    <w:rsid w:val="00E231AB"/>
    <w:rsid w:val="00E23337"/>
    <w:rsid w:val="00E259EA"/>
    <w:rsid w:val="00E25D33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3CC0"/>
    <w:rsid w:val="00E664C5"/>
    <w:rsid w:val="00E671A2"/>
    <w:rsid w:val="00E76D26"/>
    <w:rsid w:val="00E76EE5"/>
    <w:rsid w:val="00E95B8E"/>
    <w:rsid w:val="00E960EF"/>
    <w:rsid w:val="00EA6098"/>
    <w:rsid w:val="00EA6C20"/>
    <w:rsid w:val="00EB1390"/>
    <w:rsid w:val="00EB2C71"/>
    <w:rsid w:val="00EB3333"/>
    <w:rsid w:val="00EB4340"/>
    <w:rsid w:val="00EB556D"/>
    <w:rsid w:val="00EB5A7D"/>
    <w:rsid w:val="00EB7ED1"/>
    <w:rsid w:val="00ED55C0"/>
    <w:rsid w:val="00ED682B"/>
    <w:rsid w:val="00EE41D5"/>
    <w:rsid w:val="00EF2AA3"/>
    <w:rsid w:val="00F0166F"/>
    <w:rsid w:val="00F037A4"/>
    <w:rsid w:val="00F049AB"/>
    <w:rsid w:val="00F06366"/>
    <w:rsid w:val="00F142DB"/>
    <w:rsid w:val="00F14AFC"/>
    <w:rsid w:val="00F15F2E"/>
    <w:rsid w:val="00F27713"/>
    <w:rsid w:val="00F27C8F"/>
    <w:rsid w:val="00F32749"/>
    <w:rsid w:val="00F33074"/>
    <w:rsid w:val="00F33D7E"/>
    <w:rsid w:val="00F37172"/>
    <w:rsid w:val="00F4477E"/>
    <w:rsid w:val="00F46269"/>
    <w:rsid w:val="00F51116"/>
    <w:rsid w:val="00F60BA8"/>
    <w:rsid w:val="00F67D8F"/>
    <w:rsid w:val="00F67DE8"/>
    <w:rsid w:val="00F721A8"/>
    <w:rsid w:val="00F72B22"/>
    <w:rsid w:val="00F802BE"/>
    <w:rsid w:val="00F80E93"/>
    <w:rsid w:val="00F86024"/>
    <w:rsid w:val="00F8611A"/>
    <w:rsid w:val="00FA2A56"/>
    <w:rsid w:val="00FA5128"/>
    <w:rsid w:val="00FB42D4"/>
    <w:rsid w:val="00FB5906"/>
    <w:rsid w:val="00FB762F"/>
    <w:rsid w:val="00FC1944"/>
    <w:rsid w:val="00FC2AED"/>
    <w:rsid w:val="00FD301C"/>
    <w:rsid w:val="00FD55DD"/>
    <w:rsid w:val="00FD5EA7"/>
    <w:rsid w:val="00FD6E4D"/>
    <w:rsid w:val="00FE36CF"/>
    <w:rsid w:val="00FE377C"/>
    <w:rsid w:val="00FE3DFF"/>
    <w:rsid w:val="00FE60BE"/>
    <w:rsid w:val="00FF0246"/>
    <w:rsid w:val="00FF1187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93A0E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556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mailto:m.kaluski@stat.gov.pl" TargetMode="External"/><Relationship Id="rId26" Type="http://schemas.openxmlformats.org/officeDocument/2006/relationships/hyperlink" Target="https://stat.gov.pl/obszary-tematyczne/warunki-zycia/dochody-wydatki-i-warunki-zycia-ludnosci/sytuacja-gospodarstw-domowych-w-2021-r-w-swietle-badania-budzetow-gospodarstw-domowych,3,21.html" TargetMode="External"/><Relationship Id="rId39" Type="http://schemas.openxmlformats.org/officeDocument/2006/relationships/footer" Target="footer3.xml"/><Relationship Id="rId21" Type="http://schemas.openxmlformats.org/officeDocument/2006/relationships/image" Target="media/image10.png"/><Relationship Id="rId34" Type="http://schemas.openxmlformats.org/officeDocument/2006/relationships/hyperlink" Target="https://stat.gov.pl/metainformacje/slownik-pojec/pojecia-stosowane-w-statystyce-publicznej/3590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9.png"/><Relationship Id="rId29" Type="http://schemas.openxmlformats.org/officeDocument/2006/relationships/hyperlink" Target="https://stat.gov.pl/metainformacje/slownik-pojec/pojecia-stosowane-w-statystyce-publicznej/28,pojecie.html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32" Type="http://schemas.openxmlformats.org/officeDocument/2006/relationships/hyperlink" Target="https://stat.gov.pl/metainformacje/slownik-pojec/pojecia-stosowane-w-statystyce-publicznej/103,pojecie.html" TargetMode="External"/><Relationship Id="rId37" Type="http://schemas.openxmlformats.org/officeDocument/2006/relationships/hyperlink" Target="https://stat.gov.pl/metainformacje/slownik-pojec/pojecia-stosowane-w-statystyce-publicznej/3583,pojecie.html" TargetMode="Externa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12.png"/><Relationship Id="rId28" Type="http://schemas.openxmlformats.org/officeDocument/2006/relationships/hyperlink" Target="http://swaid.stat.gov.pl/WarunkiZyciaLudnosci_dashboards/Raporty_predefiniowane/RAP_DBD_WZL_3.aspx" TargetMode="External"/><Relationship Id="rId36" Type="http://schemas.openxmlformats.org/officeDocument/2006/relationships/hyperlink" Target="https://stat.gov.pl/metainformacje/slownik-pojec/pojecia-stosowane-w-statystyce-publicznej/873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hyperlink" Target="https://stat.gov.pl/metainformacje/slownik-pojec/pojecia-stosowane-w-statystyce-publicznej/6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s://stat.gov.pl/metainformacje/slownik-pojec/pojecia-stosowane-w-statystyce-publicznej/62,pojecie.html" TargetMode="External"/><Relationship Id="rId35" Type="http://schemas.openxmlformats.org/officeDocument/2006/relationships/hyperlink" Target="https://stat.gov.pl/metainformacje/slownik-pojec/pojecia-stosowane-w-statystyce-publicznej/601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5" Type="http://schemas.openxmlformats.org/officeDocument/2006/relationships/image" Target="media/image14.png"/><Relationship Id="rId33" Type="http://schemas.openxmlformats.org/officeDocument/2006/relationships/hyperlink" Target="https://stat.gov.pl/metainformacje/slownik-pojec/pojecia-stosowane-w-statystyce-publicznej/468,pojecie.html" TargetMode="External"/><Relationship Id="rId38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C08F47CD-FD7D-406D-8DCC-B153B936A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2443</Words>
  <Characters>14658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Cacko Anna</cp:lastModifiedBy>
  <cp:revision>5</cp:revision>
  <cp:lastPrinted>2019-02-21T09:45:00Z</cp:lastPrinted>
  <dcterms:created xsi:type="dcterms:W3CDTF">2022-09-14T07:17:00Z</dcterms:created>
  <dcterms:modified xsi:type="dcterms:W3CDTF">2022-09-15T07:01:00Z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