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98875C5" w:rsidR="00393761" w:rsidRPr="007D605C" w:rsidRDefault="009F7EDE" w:rsidP="00F049AB">
      <w:pPr>
        <w:pStyle w:val="Tytuinfomacjisygnalnej"/>
      </w:pPr>
      <w:r>
        <w:t>R</w:t>
      </w:r>
      <w:r w:rsidR="00AD2C58">
        <w:t>uch naturalny ludności w województwie warmińsko-mazurskim w 2021 r.</w:t>
      </w:r>
    </w:p>
    <w:p w14:paraId="34779711" w14:textId="7563A9E3" w:rsidR="00C02005" w:rsidRDefault="0066479E" w:rsidP="00837FED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45641F2">
                <wp:simplePos x="0" y="0"/>
                <wp:positionH relativeFrom="margin">
                  <wp:posOffset>0</wp:posOffset>
                </wp:positionH>
                <wp:positionV relativeFrom="paragraph">
                  <wp:posOffset>5671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Ikona strzałki. Strzałka skierowana grotem w dół. Oznacza spadek liczby urodzeń  o 13,0% w porównaniu do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C1B23F2" w:rsidR="00B307F1" w:rsidRPr="007D605C" w:rsidRDefault="00B307F1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5A641A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F515D">
                              <w:rPr>
                                <w:rStyle w:val="WartowskanikaZnak"/>
                              </w:rPr>
                              <w:t>13</w:t>
                            </w:r>
                            <w:r>
                              <w:rPr>
                                <w:rStyle w:val="WartowskanikaZnak"/>
                              </w:rPr>
                              <w:t>,</w:t>
                            </w:r>
                            <w:r w:rsidR="00AF515D">
                              <w:rPr>
                                <w:rStyle w:val="WartowskanikaZnak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74D1015F" w:rsidR="00B307F1" w:rsidRPr="007D605C" w:rsidRDefault="00B307F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</w:t>
                            </w:r>
                            <w:r w:rsidR="000D1CD4">
                              <w:t xml:space="preserve">k liczby </w:t>
                            </w:r>
                            <w:r w:rsidR="00AF515D">
                              <w:t>urodzeń żywych</w:t>
                            </w:r>
                            <w:r w:rsidR="000D1CD4">
                              <w:br/>
                              <w:t>w porównaniu z</w:t>
                            </w:r>
                            <w:r>
                              <w:t xml:space="preserve">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. Strzałka skierowana grotem w dół. Oznacza spadek liczby urodzeń  o 13,0% w porównaniu do 2020 roku" style="position:absolute;margin-left:0;margin-top:.45pt;width:173.5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" fillcolor="#001d77" stroked="f">
                <v:stroke joinstyle="miter"/>
                <v:textbox>
                  <w:txbxContent>
                    <w:p w14:paraId="30951E30" w14:textId="7C1B23F2" w:rsidR="00B307F1" w:rsidRPr="007D605C" w:rsidRDefault="00B307F1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5A641A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AF515D">
                        <w:rPr>
                          <w:rStyle w:val="WartowskanikaZnak"/>
                        </w:rPr>
                        <w:t>13</w:t>
                      </w:r>
                      <w:r>
                        <w:rPr>
                          <w:rStyle w:val="WartowskanikaZnak"/>
                        </w:rPr>
                        <w:t>,</w:t>
                      </w:r>
                      <w:r w:rsidR="00AF515D">
                        <w:rPr>
                          <w:rStyle w:val="WartowskanikaZnak"/>
                        </w:rPr>
                        <w:t>0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74D1015F" w:rsidR="00B307F1" w:rsidRPr="007D605C" w:rsidRDefault="00B307F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</w:t>
                      </w:r>
                      <w:r w:rsidR="000D1CD4">
                        <w:t xml:space="preserve">k liczby </w:t>
                      </w:r>
                      <w:r w:rsidR="00AF515D">
                        <w:t>urodzeń żywych</w:t>
                      </w:r>
                      <w:r w:rsidR="000D1CD4">
                        <w:br/>
                        <w:t>w porównaniu z</w:t>
                      </w:r>
                      <w:r>
                        <w:t xml:space="preserve">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02005">
        <w:t xml:space="preserve">W 2021 r. </w:t>
      </w:r>
      <w:r w:rsidR="00837FED">
        <w:t>w województwie warmińsko-mazurskim utrzymywała się niekorzystna tendencja związana z niskim poziomem urodzeń oraz zwiększającą się liczbą zgonów, powodująca ujemny przyrost naturalny.</w:t>
      </w:r>
    </w:p>
    <w:p w14:paraId="6720F6EE" w14:textId="77777777" w:rsidR="00837FED" w:rsidRDefault="00837FED" w:rsidP="00837FED">
      <w:pPr>
        <w:pStyle w:val="Nagwek1"/>
        <w:spacing w:before="480"/>
        <w:rPr>
          <w:rFonts w:ascii="Fira Sans" w:hAnsi="Fira Sans"/>
          <w:b/>
          <w:noProof/>
          <w:spacing w:val="-2"/>
          <w:szCs w:val="19"/>
        </w:rPr>
      </w:pPr>
    </w:p>
    <w:p w14:paraId="3D2D5F3F" w14:textId="1D00B156" w:rsidR="006F3420" w:rsidRDefault="000A5D11" w:rsidP="003602BA">
      <w:pPr>
        <w:pStyle w:val="Nagwek1"/>
        <w:spacing w:before="48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Przyrost</w:t>
      </w:r>
      <w:r w:rsidR="006F3420">
        <w:rPr>
          <w:rFonts w:ascii="Fira Sans" w:hAnsi="Fira Sans"/>
          <w:b/>
          <w:szCs w:val="19"/>
        </w:rPr>
        <w:t xml:space="preserve"> naturalny ludności</w:t>
      </w:r>
    </w:p>
    <w:p w14:paraId="3B98711C" w14:textId="6A019565" w:rsidR="003D18D7" w:rsidRDefault="00837FED" w:rsidP="00837FE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37FED">
        <w:rPr>
          <w:rFonts w:eastAsia="Times New Roman" w:cs="Times New Roman"/>
          <w:szCs w:val="19"/>
          <w:lang w:eastAsia="pl-PL"/>
        </w:rPr>
        <w:t>W 2021 r. zarejestrowano 10 539 urodzeń żywych. Było to o 13,0% mniej niż rok wcześniej</w:t>
      </w:r>
      <w:r>
        <w:rPr>
          <w:rFonts w:eastAsia="Times New Roman" w:cs="Times New Roman"/>
          <w:szCs w:val="19"/>
          <w:lang w:eastAsia="pl-PL"/>
        </w:rPr>
        <w:br/>
      </w:r>
      <w:r w:rsidRPr="00837FED">
        <w:rPr>
          <w:rFonts w:eastAsia="Times New Roman" w:cs="Times New Roman"/>
          <w:szCs w:val="19"/>
          <w:lang w:eastAsia="pl-PL"/>
        </w:rPr>
        <w:t xml:space="preserve">(w kraju spadek o 6,7%). Wśród noworodków 51,4% stanowili chłopcy. </w:t>
      </w:r>
      <w:r>
        <w:rPr>
          <w:rFonts w:eastAsia="Times New Roman" w:cs="Times New Roman"/>
          <w:szCs w:val="19"/>
          <w:lang w:eastAsia="pl-PL"/>
        </w:rPr>
        <w:t>Współczynnik uro</w:t>
      </w:r>
      <w:r w:rsidRPr="00837FED">
        <w:rPr>
          <w:rFonts w:eastAsia="Times New Roman" w:cs="Times New Roman"/>
          <w:szCs w:val="19"/>
          <w:lang w:eastAsia="pl-PL"/>
        </w:rPr>
        <w:t>dzeń żywych na 1000 ludności wyniósł 7,47 (w kraju 8,69) i był o 1,05 niższy niż w 2020 r. (w kraju</w:t>
      </w:r>
      <w:r>
        <w:rPr>
          <w:rFonts w:eastAsia="Times New Roman" w:cs="Times New Roman"/>
          <w:szCs w:val="19"/>
          <w:lang w:eastAsia="pl-PL"/>
        </w:rPr>
        <w:br/>
      </w:r>
      <w:r w:rsidRPr="00837FED">
        <w:rPr>
          <w:rFonts w:eastAsia="Times New Roman" w:cs="Times New Roman"/>
          <w:szCs w:val="19"/>
          <w:lang w:eastAsia="pl-PL"/>
        </w:rPr>
        <w:t>o 0,57). W miastach województwa warmińsko-mazurskiego wyniósł 7,43 (w kraju 8,51),</w:t>
      </w:r>
      <w:r>
        <w:rPr>
          <w:rFonts w:eastAsia="Times New Roman" w:cs="Times New Roman"/>
          <w:szCs w:val="19"/>
          <w:lang w:eastAsia="pl-PL"/>
        </w:rPr>
        <w:br/>
      </w:r>
      <w:r w:rsidRPr="00837FED">
        <w:rPr>
          <w:rFonts w:eastAsia="Times New Roman" w:cs="Times New Roman"/>
          <w:szCs w:val="19"/>
          <w:lang w:eastAsia="pl-PL"/>
        </w:rPr>
        <w:t>natomiast na terenach wiejskich – 7,53 (w kraju 8,95).</w:t>
      </w:r>
    </w:p>
    <w:p w14:paraId="620935B3" w14:textId="2154169C" w:rsidR="003D18D7" w:rsidRDefault="003D18D7" w:rsidP="003D18D7">
      <w:pPr>
        <w:pStyle w:val="Tytutablicy"/>
        <w:rPr>
          <w:b w:val="0"/>
        </w:rPr>
      </w:pPr>
      <w:r w:rsidRPr="00F049AB">
        <w:t xml:space="preserve">Tablica </w:t>
      </w:r>
      <w:r w:rsidR="0092162B">
        <w:t>1</w:t>
      </w:r>
      <w:r w:rsidRPr="00F049AB">
        <w:t xml:space="preserve">. </w:t>
      </w:r>
      <w:r w:rsidR="000A5D11">
        <w:t>Przyrost nat</w:t>
      </w:r>
      <w:r>
        <w:t>uralny ludności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887E85" w14:paraId="37CE245B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65DF8CF" w14:textId="77777777" w:rsidR="00887E85" w:rsidRPr="00F049AB" w:rsidRDefault="00887E85" w:rsidP="00E344B7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2E1EDC71" w14:textId="77777777" w:rsidR="00887E85" w:rsidRDefault="00887E85" w:rsidP="00E344B7">
            <w:pPr>
              <w:pStyle w:val="Tablicagwkarodek"/>
            </w:pPr>
            <w:r>
              <w:t>2010</w:t>
            </w:r>
          </w:p>
        </w:tc>
        <w:tc>
          <w:tcPr>
            <w:tcW w:w="1134" w:type="dxa"/>
            <w:vAlign w:val="center"/>
          </w:tcPr>
          <w:p w14:paraId="70FB9A36" w14:textId="77777777" w:rsidR="00887E85" w:rsidRDefault="00887E85" w:rsidP="00E344B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2019</w:t>
            </w:r>
          </w:p>
        </w:tc>
        <w:tc>
          <w:tcPr>
            <w:tcW w:w="1134" w:type="dxa"/>
            <w:vAlign w:val="center"/>
          </w:tcPr>
          <w:p w14:paraId="7F580E89" w14:textId="77777777" w:rsidR="00887E85" w:rsidRDefault="00887E85" w:rsidP="00E344B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CDEBB8E" w14:textId="77777777" w:rsidR="00887E85" w:rsidRDefault="00887E85" w:rsidP="00E344B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</w:tr>
      <w:tr w:rsidR="00887E85" w14:paraId="062AA716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1CE7DEB3" w14:textId="7C90DF8F" w:rsidR="00887E85" w:rsidRDefault="00887E85" w:rsidP="003D18D7">
            <w:pPr>
              <w:pStyle w:val="Tablicaboczek"/>
            </w:pPr>
            <w:r>
              <w:t>Urodzenia żywe</w:t>
            </w:r>
          </w:p>
        </w:tc>
        <w:tc>
          <w:tcPr>
            <w:tcW w:w="1134" w:type="dxa"/>
            <w:vAlign w:val="bottom"/>
          </w:tcPr>
          <w:p w14:paraId="06574AC7" w14:textId="2F3BEAB1" w:rsidR="00887E85" w:rsidRDefault="00EB294A" w:rsidP="00E344B7">
            <w:pPr>
              <w:pStyle w:val="Tablicadanerodek"/>
            </w:pPr>
            <w:r>
              <w:t>15 771</w:t>
            </w:r>
          </w:p>
        </w:tc>
        <w:tc>
          <w:tcPr>
            <w:tcW w:w="1134" w:type="dxa"/>
            <w:vAlign w:val="bottom"/>
          </w:tcPr>
          <w:p w14:paraId="5DDC6E49" w14:textId="54C6BAF8" w:rsidR="00887E85" w:rsidRDefault="00EB294A" w:rsidP="00E344B7">
            <w:pPr>
              <w:pStyle w:val="Tablicadanerodek"/>
            </w:pPr>
            <w:r>
              <w:t>12 911</w:t>
            </w:r>
          </w:p>
        </w:tc>
        <w:tc>
          <w:tcPr>
            <w:tcW w:w="1134" w:type="dxa"/>
            <w:vAlign w:val="bottom"/>
          </w:tcPr>
          <w:p w14:paraId="6C7FD6FC" w14:textId="545F23A0" w:rsidR="00887E85" w:rsidRDefault="00EB294A" w:rsidP="00E344B7">
            <w:pPr>
              <w:pStyle w:val="Tablicadanerodek"/>
            </w:pPr>
            <w:r>
              <w:t>12 108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255F1D1" w14:textId="561A220F" w:rsidR="00887E85" w:rsidRDefault="004A164A" w:rsidP="00E344B7">
            <w:pPr>
              <w:pStyle w:val="Tablicadanerodek"/>
            </w:pPr>
            <w:r>
              <w:t>10 539</w:t>
            </w:r>
          </w:p>
        </w:tc>
      </w:tr>
      <w:tr w:rsidR="00887E85" w14:paraId="1E9511C8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2D58A766" w14:textId="4C2A7B00" w:rsidR="00887E85" w:rsidRDefault="00887E85" w:rsidP="003D18D7">
            <w:pPr>
              <w:pStyle w:val="Tablicaboczek"/>
              <w:ind w:left="176"/>
            </w:pPr>
            <w:r>
              <w:t>na 1000 ludności</w:t>
            </w:r>
          </w:p>
        </w:tc>
        <w:tc>
          <w:tcPr>
            <w:tcW w:w="1134" w:type="dxa"/>
            <w:vAlign w:val="bottom"/>
          </w:tcPr>
          <w:p w14:paraId="3D1AB492" w14:textId="2698BA4E" w:rsidR="00887E85" w:rsidRDefault="00A335EE" w:rsidP="00E344B7">
            <w:pPr>
              <w:pStyle w:val="Tablicadanerodek"/>
            </w:pPr>
            <w:r>
              <w:t>10,85</w:t>
            </w:r>
          </w:p>
        </w:tc>
        <w:tc>
          <w:tcPr>
            <w:tcW w:w="1134" w:type="dxa"/>
            <w:vAlign w:val="bottom"/>
          </w:tcPr>
          <w:p w14:paraId="448E0793" w14:textId="17A76CF1" w:rsidR="00887E85" w:rsidRDefault="00A335EE" w:rsidP="00E344B7">
            <w:pPr>
              <w:pStyle w:val="Tablicadanerodek"/>
            </w:pPr>
            <w:r>
              <w:t>9,05</w:t>
            </w:r>
          </w:p>
        </w:tc>
        <w:tc>
          <w:tcPr>
            <w:tcW w:w="1134" w:type="dxa"/>
            <w:vAlign w:val="bottom"/>
          </w:tcPr>
          <w:p w14:paraId="17C577A2" w14:textId="53F15338" w:rsidR="00887E85" w:rsidRDefault="004A164A" w:rsidP="00E344B7">
            <w:pPr>
              <w:pStyle w:val="Tablicadanerodek"/>
            </w:pPr>
            <w:r>
              <w:t>8,52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77A6C2F" w14:textId="221FA3F4" w:rsidR="00887E85" w:rsidRDefault="004A164A" w:rsidP="00E344B7">
            <w:pPr>
              <w:pStyle w:val="Tablicadanerodek"/>
            </w:pPr>
            <w:r>
              <w:t>7,47</w:t>
            </w:r>
          </w:p>
        </w:tc>
      </w:tr>
      <w:tr w:rsidR="00887E85" w14:paraId="4470A25C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</w:tcPr>
          <w:p w14:paraId="6BF9B52C" w14:textId="1E253524" w:rsidR="00887E85" w:rsidRDefault="00887E85" w:rsidP="003D18D7">
            <w:pPr>
              <w:pStyle w:val="Tablicaboczek"/>
            </w:pPr>
            <w:r>
              <w:t>Zgony</w:t>
            </w:r>
          </w:p>
        </w:tc>
        <w:tc>
          <w:tcPr>
            <w:tcW w:w="1134" w:type="dxa"/>
            <w:vAlign w:val="bottom"/>
          </w:tcPr>
          <w:p w14:paraId="65A858CF" w14:textId="475B16FC" w:rsidR="00887E85" w:rsidRDefault="00EB294A" w:rsidP="00E344B7">
            <w:pPr>
              <w:pStyle w:val="Tablicadanerodek"/>
            </w:pPr>
            <w:r>
              <w:t>12 942</w:t>
            </w:r>
          </w:p>
        </w:tc>
        <w:tc>
          <w:tcPr>
            <w:tcW w:w="1134" w:type="dxa"/>
            <w:vAlign w:val="bottom"/>
          </w:tcPr>
          <w:p w14:paraId="0663F8E9" w14:textId="68310259" w:rsidR="00887E85" w:rsidRDefault="00EB294A" w:rsidP="00E344B7">
            <w:pPr>
              <w:pStyle w:val="Tablicadanerodek"/>
            </w:pPr>
            <w:r>
              <w:t>14 894</w:t>
            </w:r>
          </w:p>
        </w:tc>
        <w:tc>
          <w:tcPr>
            <w:tcW w:w="1134" w:type="dxa"/>
            <w:vAlign w:val="bottom"/>
          </w:tcPr>
          <w:p w14:paraId="4450B1D9" w14:textId="22128CD1" w:rsidR="00887E85" w:rsidRDefault="00EB294A" w:rsidP="00E344B7">
            <w:pPr>
              <w:pStyle w:val="Tablicadanerodek"/>
            </w:pPr>
            <w:r>
              <w:t>16 755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6B234DE8" w14:textId="62DB02FC" w:rsidR="00887E85" w:rsidRDefault="004A164A" w:rsidP="00E344B7">
            <w:pPr>
              <w:pStyle w:val="Tablicadanerodek"/>
            </w:pPr>
            <w:r>
              <w:t>18 839</w:t>
            </w:r>
          </w:p>
        </w:tc>
      </w:tr>
      <w:tr w:rsidR="00887E85" w14:paraId="12C209B2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B5247F1" w14:textId="77777777" w:rsidR="00887E85" w:rsidRDefault="00887E85" w:rsidP="00E344B7">
            <w:pPr>
              <w:pStyle w:val="Tablicaboczek"/>
              <w:ind w:left="176"/>
            </w:pPr>
            <w:r>
              <w:t>na 1000 ludności</w:t>
            </w:r>
          </w:p>
        </w:tc>
        <w:tc>
          <w:tcPr>
            <w:tcW w:w="1134" w:type="dxa"/>
            <w:vAlign w:val="bottom"/>
          </w:tcPr>
          <w:p w14:paraId="6E9EA790" w14:textId="0C8DACB3" w:rsidR="00887E85" w:rsidRDefault="00EB294A" w:rsidP="00E344B7">
            <w:pPr>
              <w:pStyle w:val="Tablicadanerodek"/>
            </w:pPr>
            <w:r>
              <w:t>8,90</w:t>
            </w:r>
          </w:p>
        </w:tc>
        <w:tc>
          <w:tcPr>
            <w:tcW w:w="1134" w:type="dxa"/>
            <w:vAlign w:val="bottom"/>
          </w:tcPr>
          <w:p w14:paraId="578F364C" w14:textId="67FF265B" w:rsidR="00887E85" w:rsidRDefault="00EB294A" w:rsidP="00E344B7">
            <w:pPr>
              <w:pStyle w:val="Tablicadanerodek"/>
            </w:pPr>
            <w:r>
              <w:t>10,44</w:t>
            </w:r>
          </w:p>
        </w:tc>
        <w:tc>
          <w:tcPr>
            <w:tcW w:w="1134" w:type="dxa"/>
            <w:vAlign w:val="bottom"/>
          </w:tcPr>
          <w:p w14:paraId="2C22EC89" w14:textId="6297E6A3" w:rsidR="00887E85" w:rsidRDefault="004A164A" w:rsidP="00E344B7">
            <w:pPr>
              <w:pStyle w:val="Tablicadanerodek"/>
            </w:pPr>
            <w:r>
              <w:t>11,80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29072924" w14:textId="09229899" w:rsidR="00887E85" w:rsidRDefault="004A164A" w:rsidP="00E344B7">
            <w:pPr>
              <w:pStyle w:val="Tablicadanerodek"/>
            </w:pPr>
            <w:r>
              <w:t>13,35</w:t>
            </w:r>
          </w:p>
        </w:tc>
      </w:tr>
      <w:tr w:rsidR="00887E85" w14:paraId="20DDF07B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57D7DCCD" w14:textId="2DA5BFD5" w:rsidR="00887E85" w:rsidRDefault="00887E85" w:rsidP="003D18D7">
            <w:pPr>
              <w:pStyle w:val="Tablicaboczek"/>
              <w:ind w:left="85"/>
            </w:pPr>
            <w:r>
              <w:t>w tym niemowląt</w:t>
            </w:r>
          </w:p>
        </w:tc>
        <w:tc>
          <w:tcPr>
            <w:tcW w:w="1134" w:type="dxa"/>
            <w:vAlign w:val="bottom"/>
          </w:tcPr>
          <w:p w14:paraId="0F3E98B1" w14:textId="418891F3" w:rsidR="00887E85" w:rsidRDefault="00EB294A" w:rsidP="00E344B7">
            <w:pPr>
              <w:pStyle w:val="Tablicadanerodek"/>
            </w:pPr>
            <w:r>
              <w:t>75</w:t>
            </w:r>
          </w:p>
        </w:tc>
        <w:tc>
          <w:tcPr>
            <w:tcW w:w="1134" w:type="dxa"/>
            <w:vAlign w:val="bottom"/>
          </w:tcPr>
          <w:p w14:paraId="6F746736" w14:textId="01A1DE42" w:rsidR="00887E85" w:rsidRDefault="00EB294A" w:rsidP="00E344B7">
            <w:pPr>
              <w:pStyle w:val="Tablicadanerodek"/>
            </w:pPr>
            <w:r>
              <w:t>52</w:t>
            </w:r>
          </w:p>
        </w:tc>
        <w:tc>
          <w:tcPr>
            <w:tcW w:w="1134" w:type="dxa"/>
            <w:vAlign w:val="bottom"/>
          </w:tcPr>
          <w:p w14:paraId="5FA86333" w14:textId="51A4DB1B" w:rsidR="00887E85" w:rsidRDefault="00EB294A" w:rsidP="00E344B7">
            <w:pPr>
              <w:pStyle w:val="Tablicadanerodek"/>
            </w:pPr>
            <w:r>
              <w:t>45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739D646" w14:textId="2D268B55" w:rsidR="00887E85" w:rsidRDefault="00EB294A" w:rsidP="00E344B7">
            <w:pPr>
              <w:pStyle w:val="Tablicadanerodek"/>
            </w:pPr>
            <w:r>
              <w:t>51</w:t>
            </w:r>
          </w:p>
        </w:tc>
      </w:tr>
      <w:tr w:rsidR="00887E85" w14:paraId="3BFF3700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1B0A511B" w14:textId="5908543E" w:rsidR="00887E85" w:rsidRDefault="00887E85" w:rsidP="003D18D7">
            <w:pPr>
              <w:pStyle w:val="Tablicaboczek"/>
              <w:ind w:left="176"/>
            </w:pPr>
            <w:r>
              <w:t>na 1000 urodzeń żywych</w:t>
            </w:r>
          </w:p>
        </w:tc>
        <w:tc>
          <w:tcPr>
            <w:tcW w:w="1134" w:type="dxa"/>
            <w:vAlign w:val="bottom"/>
          </w:tcPr>
          <w:p w14:paraId="75D62BAF" w14:textId="196208E2" w:rsidR="00887E85" w:rsidRDefault="00EB294A" w:rsidP="00E344B7">
            <w:pPr>
              <w:pStyle w:val="Tablicadanerodek"/>
            </w:pPr>
            <w:r>
              <w:t>4,76</w:t>
            </w:r>
          </w:p>
        </w:tc>
        <w:tc>
          <w:tcPr>
            <w:tcW w:w="1134" w:type="dxa"/>
            <w:vAlign w:val="bottom"/>
          </w:tcPr>
          <w:p w14:paraId="3456BF3A" w14:textId="1316B7BD" w:rsidR="00887E85" w:rsidRDefault="00EB294A" w:rsidP="00E344B7">
            <w:pPr>
              <w:pStyle w:val="Tablicadanerodek"/>
            </w:pPr>
            <w:r>
              <w:t>4,03</w:t>
            </w:r>
          </w:p>
        </w:tc>
        <w:tc>
          <w:tcPr>
            <w:tcW w:w="1134" w:type="dxa"/>
            <w:vAlign w:val="bottom"/>
          </w:tcPr>
          <w:p w14:paraId="7EF2E836" w14:textId="28F72DDC" w:rsidR="00887E85" w:rsidRDefault="00EB294A" w:rsidP="00E344B7">
            <w:pPr>
              <w:pStyle w:val="Tablicadanerodek"/>
            </w:pPr>
            <w:r>
              <w:t>3,72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3094153B" w14:textId="50FE1D2A" w:rsidR="00887E85" w:rsidRDefault="008D4307" w:rsidP="00E344B7">
            <w:pPr>
              <w:pStyle w:val="Tablicadanerodek"/>
            </w:pPr>
            <w:r>
              <w:t>4,84</w:t>
            </w:r>
          </w:p>
        </w:tc>
      </w:tr>
      <w:tr w:rsidR="00887E85" w14:paraId="5848680D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03816BE4" w14:textId="5D79B1D8" w:rsidR="00887E85" w:rsidRDefault="00887E85" w:rsidP="003D18D7">
            <w:pPr>
              <w:pStyle w:val="Tablicaboczek"/>
            </w:pPr>
            <w:r>
              <w:t>Przyrost naturalny</w:t>
            </w:r>
          </w:p>
        </w:tc>
        <w:tc>
          <w:tcPr>
            <w:tcW w:w="1134" w:type="dxa"/>
            <w:vAlign w:val="bottom"/>
          </w:tcPr>
          <w:p w14:paraId="1714BE35" w14:textId="60673D79" w:rsidR="00887E85" w:rsidRDefault="00EB294A" w:rsidP="00E344B7">
            <w:pPr>
              <w:pStyle w:val="Tablicadanerodek"/>
            </w:pPr>
            <w:r>
              <w:t>2 829</w:t>
            </w:r>
          </w:p>
        </w:tc>
        <w:tc>
          <w:tcPr>
            <w:tcW w:w="1134" w:type="dxa"/>
            <w:vAlign w:val="bottom"/>
          </w:tcPr>
          <w:p w14:paraId="11D1A976" w14:textId="366B4964" w:rsidR="00887E85" w:rsidRDefault="00EB294A" w:rsidP="00E344B7">
            <w:pPr>
              <w:pStyle w:val="Tablicadanerodek"/>
            </w:pPr>
            <w:r>
              <w:t>-1 983</w:t>
            </w:r>
          </w:p>
        </w:tc>
        <w:tc>
          <w:tcPr>
            <w:tcW w:w="1134" w:type="dxa"/>
            <w:vAlign w:val="bottom"/>
          </w:tcPr>
          <w:p w14:paraId="335EBBCE" w14:textId="0F96D5A9" w:rsidR="00887E85" w:rsidRDefault="00EB294A" w:rsidP="00E344B7">
            <w:pPr>
              <w:pStyle w:val="Tablicadanerodek"/>
            </w:pPr>
            <w:r>
              <w:t>-4 647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4ECAE1E2" w14:textId="7411D325" w:rsidR="00887E85" w:rsidRDefault="00EB294A" w:rsidP="00E344B7">
            <w:pPr>
              <w:pStyle w:val="Tablicadanerodek"/>
            </w:pPr>
            <w:r>
              <w:t>-8 300</w:t>
            </w:r>
          </w:p>
        </w:tc>
      </w:tr>
      <w:tr w:rsidR="00887E85" w14:paraId="45012B14" w14:textId="77777777" w:rsidTr="00DA7CF1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38F4E37C" w14:textId="77777777" w:rsidR="00887E85" w:rsidRDefault="00887E85" w:rsidP="00E344B7">
            <w:pPr>
              <w:pStyle w:val="Tablicaboczek"/>
              <w:ind w:left="176"/>
            </w:pPr>
            <w:r>
              <w:t>na 1000 ludności</w:t>
            </w:r>
          </w:p>
        </w:tc>
        <w:tc>
          <w:tcPr>
            <w:tcW w:w="1134" w:type="dxa"/>
            <w:vAlign w:val="bottom"/>
          </w:tcPr>
          <w:p w14:paraId="25C7E9DC" w14:textId="5EFAC8EB" w:rsidR="00887E85" w:rsidRDefault="00A335EE" w:rsidP="00E344B7">
            <w:pPr>
              <w:pStyle w:val="Tablicadanerodek"/>
            </w:pPr>
            <w:r>
              <w:t>1,95</w:t>
            </w:r>
          </w:p>
        </w:tc>
        <w:tc>
          <w:tcPr>
            <w:tcW w:w="1134" w:type="dxa"/>
            <w:vAlign w:val="bottom"/>
          </w:tcPr>
          <w:p w14:paraId="01636049" w14:textId="00BEF63B" w:rsidR="00887E85" w:rsidRDefault="00A335EE" w:rsidP="00E344B7">
            <w:pPr>
              <w:pStyle w:val="Tablicadanerodek"/>
            </w:pPr>
            <w:r>
              <w:t>-1,39</w:t>
            </w:r>
          </w:p>
        </w:tc>
        <w:tc>
          <w:tcPr>
            <w:tcW w:w="1134" w:type="dxa"/>
            <w:vAlign w:val="bottom"/>
          </w:tcPr>
          <w:p w14:paraId="5C718F4F" w14:textId="0E2499DC" w:rsidR="00887E85" w:rsidRDefault="00A335EE" w:rsidP="00E344B7">
            <w:pPr>
              <w:pStyle w:val="Tablicadanerodek"/>
            </w:pPr>
            <w:r>
              <w:t>-3,27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72A1D1F9" w14:textId="10287A4E" w:rsidR="00887E85" w:rsidRDefault="00A335EE" w:rsidP="00E344B7">
            <w:pPr>
              <w:pStyle w:val="Tablicadanerodek"/>
            </w:pPr>
            <w:r>
              <w:t>-5,88</w:t>
            </w:r>
          </w:p>
        </w:tc>
      </w:tr>
    </w:tbl>
    <w:p w14:paraId="1A6A7852" w14:textId="1E2C927F" w:rsidR="002C378C" w:rsidRDefault="00EB5ABB" w:rsidP="000F475C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ciągu 2021 r. zmarło 18 839 osób. W porównaniu z 2020 r. liczba zgonów zwiększyła</w:t>
      </w:r>
      <w:r w:rsidR="009A13B9">
        <w:rPr>
          <w:rFonts w:eastAsia="Times New Roman" w:cs="Times New Roman"/>
          <w:szCs w:val="19"/>
          <w:lang w:eastAsia="pl-PL"/>
        </w:rPr>
        <w:t xml:space="preserve"> się</w:t>
      </w:r>
      <w:r w:rsidR="009A13B9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>o 12,4%</w:t>
      </w:r>
      <w:r w:rsidR="00045486">
        <w:rPr>
          <w:rFonts w:eastAsia="Times New Roman" w:cs="Times New Roman"/>
          <w:szCs w:val="19"/>
          <w:lang w:eastAsia="pl-PL"/>
        </w:rPr>
        <w:t xml:space="preserve"> (w kraju wzrost o 8,8%)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301528">
        <w:rPr>
          <w:rFonts w:eastAsia="Times New Roman" w:cs="Times New Roman"/>
          <w:szCs w:val="19"/>
          <w:lang w:eastAsia="pl-PL"/>
        </w:rPr>
        <w:t>Przyczyną większej liczb</w:t>
      </w:r>
      <w:r w:rsidR="001D4480">
        <w:rPr>
          <w:rFonts w:eastAsia="Times New Roman" w:cs="Times New Roman"/>
          <w:szCs w:val="19"/>
          <w:lang w:eastAsia="pl-PL"/>
        </w:rPr>
        <w:t xml:space="preserve">y zgonów był wzrost liczebności </w:t>
      </w:r>
      <w:r w:rsidR="00301528">
        <w:rPr>
          <w:rFonts w:eastAsia="Times New Roman" w:cs="Times New Roman"/>
          <w:szCs w:val="19"/>
          <w:lang w:eastAsia="pl-PL"/>
        </w:rPr>
        <w:t xml:space="preserve">populacji osób starszych, a także wpływ pandemii Covid-19. </w:t>
      </w:r>
      <w:r w:rsidRPr="00EB5ABB">
        <w:rPr>
          <w:rFonts w:eastAsia="Times New Roman" w:cs="Times New Roman"/>
          <w:szCs w:val="19"/>
          <w:lang w:eastAsia="pl-PL"/>
        </w:rPr>
        <w:t xml:space="preserve">W ogólnej liczbie osób zmarłych </w:t>
      </w:r>
      <w:r w:rsidR="009A13B9">
        <w:rPr>
          <w:rFonts w:eastAsia="Times New Roman" w:cs="Times New Roman"/>
          <w:szCs w:val="19"/>
          <w:lang w:eastAsia="pl-PL"/>
        </w:rPr>
        <w:t xml:space="preserve">53,0% stanowili mężczyźni. </w:t>
      </w:r>
      <w:r w:rsidR="00C3648B" w:rsidRPr="00C3648B">
        <w:rPr>
          <w:rFonts w:eastAsia="Times New Roman" w:cs="Times New Roman"/>
          <w:szCs w:val="19"/>
          <w:lang w:eastAsia="pl-PL"/>
        </w:rPr>
        <w:t xml:space="preserve">Współczynnik natężenia zgonów, </w:t>
      </w:r>
      <w:r w:rsidR="009A13B9">
        <w:rPr>
          <w:rFonts w:eastAsia="Times New Roman" w:cs="Times New Roman"/>
          <w:szCs w:val="19"/>
          <w:lang w:eastAsia="pl-PL"/>
        </w:rPr>
        <w:t xml:space="preserve">określający </w:t>
      </w:r>
      <w:r w:rsidR="00301528">
        <w:rPr>
          <w:rFonts w:eastAsia="Times New Roman" w:cs="Times New Roman"/>
          <w:szCs w:val="19"/>
          <w:lang w:eastAsia="pl-PL"/>
        </w:rPr>
        <w:t>liczbę zgonów</w:t>
      </w:r>
      <w:r w:rsidR="00301528">
        <w:rPr>
          <w:rFonts w:eastAsia="Times New Roman" w:cs="Times New Roman"/>
          <w:szCs w:val="19"/>
          <w:lang w:eastAsia="pl-PL"/>
        </w:rPr>
        <w:br/>
      </w:r>
      <w:r w:rsidR="00C3648B" w:rsidRPr="00C3648B">
        <w:rPr>
          <w:rFonts w:eastAsia="Times New Roman" w:cs="Times New Roman"/>
          <w:szCs w:val="19"/>
          <w:lang w:eastAsia="pl-PL"/>
        </w:rPr>
        <w:t>na 1000 mieszkańców</w:t>
      </w:r>
      <w:r w:rsidR="009A13B9">
        <w:rPr>
          <w:rFonts w:eastAsia="Times New Roman" w:cs="Times New Roman"/>
          <w:szCs w:val="19"/>
          <w:lang w:eastAsia="pl-PL"/>
        </w:rPr>
        <w:t xml:space="preserve">, </w:t>
      </w:r>
      <w:r w:rsidR="002C378C">
        <w:rPr>
          <w:rFonts w:eastAsia="Times New Roman" w:cs="Times New Roman"/>
          <w:szCs w:val="19"/>
          <w:lang w:eastAsia="pl-PL"/>
        </w:rPr>
        <w:t>wyniósł 13,35 (w kraju 13,61)</w:t>
      </w:r>
      <w:r w:rsidR="00045486">
        <w:rPr>
          <w:rFonts w:eastAsia="Times New Roman" w:cs="Times New Roman"/>
          <w:szCs w:val="19"/>
          <w:lang w:eastAsia="pl-PL"/>
        </w:rPr>
        <w:t xml:space="preserve"> </w:t>
      </w:r>
      <w:r w:rsidR="002C378C">
        <w:rPr>
          <w:rFonts w:eastAsia="Times New Roman" w:cs="Times New Roman"/>
          <w:szCs w:val="19"/>
          <w:lang w:eastAsia="pl-PL"/>
        </w:rPr>
        <w:t>i był o 1,55 większy niż w 2020 r. (</w:t>
      </w:r>
      <w:r w:rsidR="00301528">
        <w:rPr>
          <w:rFonts w:eastAsia="Times New Roman" w:cs="Times New Roman"/>
          <w:szCs w:val="19"/>
          <w:lang w:eastAsia="pl-PL"/>
        </w:rPr>
        <w:t>w kraju</w:t>
      </w:r>
      <w:r w:rsidR="00301528">
        <w:rPr>
          <w:rFonts w:eastAsia="Times New Roman" w:cs="Times New Roman"/>
          <w:szCs w:val="19"/>
          <w:lang w:eastAsia="pl-PL"/>
        </w:rPr>
        <w:br/>
      </w:r>
      <w:r w:rsidR="002C378C">
        <w:rPr>
          <w:rFonts w:eastAsia="Times New Roman" w:cs="Times New Roman"/>
          <w:szCs w:val="19"/>
          <w:lang w:eastAsia="pl-PL"/>
        </w:rPr>
        <w:t xml:space="preserve">o 1,16). Wartość współczynnika dla miast ukształtowała się na poziomie </w:t>
      </w:r>
      <w:r w:rsidR="00EE7D8A">
        <w:rPr>
          <w:rFonts w:eastAsia="Times New Roman" w:cs="Times New Roman"/>
          <w:szCs w:val="19"/>
          <w:lang w:eastAsia="pl-PL"/>
        </w:rPr>
        <w:t>13,73 (w kraju 14,13), natomiast na</w:t>
      </w:r>
      <w:r w:rsidR="00045486">
        <w:rPr>
          <w:rFonts w:eastAsia="Times New Roman" w:cs="Times New Roman"/>
          <w:szCs w:val="19"/>
          <w:lang w:eastAsia="pl-PL"/>
        </w:rPr>
        <w:t xml:space="preserve"> wsi – 12,81</w:t>
      </w:r>
      <w:r w:rsidR="00301528">
        <w:rPr>
          <w:rFonts w:eastAsia="Times New Roman" w:cs="Times New Roman"/>
          <w:szCs w:val="19"/>
          <w:lang w:eastAsia="pl-PL"/>
        </w:rPr>
        <w:t xml:space="preserve"> </w:t>
      </w:r>
      <w:r w:rsidR="00EE7D8A">
        <w:rPr>
          <w:rFonts w:eastAsia="Times New Roman" w:cs="Times New Roman"/>
          <w:szCs w:val="19"/>
          <w:lang w:eastAsia="pl-PL"/>
        </w:rPr>
        <w:t>(w kraju 12,85).</w:t>
      </w:r>
    </w:p>
    <w:p w14:paraId="31F0C84E" w14:textId="64394620" w:rsidR="008D53EB" w:rsidRDefault="0076718B" w:rsidP="00887E85">
      <w:pPr>
        <w:pStyle w:val="Tytutablicy"/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9B74281" wp14:editId="65B0DF8B">
                <wp:simplePos x="0" y="0"/>
                <wp:positionH relativeFrom="column">
                  <wp:posOffset>5267325</wp:posOffset>
                </wp:positionH>
                <wp:positionV relativeFrom="paragraph">
                  <wp:posOffset>-65405</wp:posOffset>
                </wp:positionV>
                <wp:extent cx="1727835" cy="1079500"/>
                <wp:effectExtent l="0" t="0" r="0" b="6350"/>
                <wp:wrapNone/>
                <wp:docPr id="29" name="Pole tekstowe 29" descr="Współczynnik przyrostu naturalnego w warmińsko-mazurskim ukształtował się na poziomie niższym niż&#10;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C6B75" w14:textId="36529663" w:rsidR="00B307F1" w:rsidRPr="00E95B8E" w:rsidRDefault="00B307F1" w:rsidP="001378D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Współczynnik przyrostu</w:t>
                            </w:r>
                            <w:r>
                              <w:br/>
                              <w:t>naturalnego w warmińsko-</w:t>
                            </w:r>
                            <w:r>
                              <w:br/>
                              <w:t>-mazurskim ukształtował się na poziomie niższym niż</w:t>
                            </w:r>
                            <w: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74281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alt="Współczynnik przyrostu naturalnego w warmińsko-mazurskim ukształtował się na poziomie niższym niż&#10;w kraju&#10;" style="position:absolute;margin-left:414.75pt;margin-top:-5.15pt;width:136.05pt;height:8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" filled="f" stroked="f">
                <v:textbox>
                  <w:txbxContent>
                    <w:p w14:paraId="629C6B75" w14:textId="36529663" w:rsidR="00B307F1" w:rsidRPr="00E95B8E" w:rsidRDefault="00B307F1" w:rsidP="001378D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Współczynnik przyrostu</w:t>
                      </w:r>
                      <w:r>
                        <w:br/>
                        <w:t>naturalnego w warmińsko-</w:t>
                      </w:r>
                      <w:r>
                        <w:br/>
                        <w:t>-mazurskim ukształtował się na poziomie niższym niż</w:t>
                      </w:r>
                      <w:r>
                        <w:br/>
                        <w:t>w kraju</w:t>
                      </w:r>
                    </w:p>
                  </w:txbxContent>
                </v:textbox>
              </v:shape>
            </w:pict>
          </mc:Fallback>
        </mc:AlternateContent>
      </w:r>
      <w:r w:rsidR="00887E85">
        <w:t>Wykres</w:t>
      </w:r>
      <w:r w:rsidR="00887E85" w:rsidRPr="00F049AB">
        <w:t xml:space="preserve"> </w:t>
      </w:r>
      <w:r w:rsidR="00C24741">
        <w:t>1</w:t>
      </w:r>
      <w:r w:rsidR="00887E85" w:rsidRPr="00F049AB">
        <w:t xml:space="preserve">. </w:t>
      </w:r>
      <w:r w:rsidR="00887E85">
        <w:t>Ruch naturalny ludności</w:t>
      </w:r>
    </w:p>
    <w:p w14:paraId="7D413000" w14:textId="00EB76CD" w:rsidR="008D53EB" w:rsidRDefault="00F72959" w:rsidP="006A1BF7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632CA706" wp14:editId="5EC8036B">
            <wp:extent cx="5040000" cy="2566800"/>
            <wp:effectExtent l="0" t="0" r="8255" b="5080"/>
            <wp:docPr id="3" name="Obraz 3" descr="Wykres prezentujący liczbę urodzeń, zgonów oraz przyrost naturalny w latach 2010–2021.&#10;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1_przyrost_naturalny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17F9" w14:textId="7FF5386F" w:rsidR="00657B61" w:rsidRDefault="00657B61" w:rsidP="006A1BF7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2021 r. </w:t>
      </w:r>
      <w:r w:rsidR="00230353">
        <w:rPr>
          <w:rFonts w:eastAsia="Times New Roman" w:cs="Times New Roman"/>
          <w:szCs w:val="19"/>
          <w:lang w:eastAsia="pl-PL"/>
        </w:rPr>
        <w:t>w województwie warmińsko-mazurskim odnoto</w:t>
      </w:r>
      <w:r w:rsidR="00A9577E">
        <w:rPr>
          <w:rFonts w:eastAsia="Times New Roman" w:cs="Times New Roman"/>
          <w:szCs w:val="19"/>
          <w:lang w:eastAsia="pl-PL"/>
        </w:rPr>
        <w:t>wano ujemny przyrost naturalny,</w:t>
      </w:r>
      <w:r w:rsidR="00A9577E">
        <w:rPr>
          <w:rFonts w:eastAsia="Times New Roman" w:cs="Times New Roman"/>
          <w:szCs w:val="19"/>
          <w:lang w:eastAsia="pl-PL"/>
        </w:rPr>
        <w:br/>
      </w:r>
      <w:r w:rsidR="00230353">
        <w:rPr>
          <w:rFonts w:eastAsia="Times New Roman" w:cs="Times New Roman"/>
          <w:szCs w:val="19"/>
          <w:lang w:eastAsia="pl-PL"/>
        </w:rPr>
        <w:t xml:space="preserve">co oznacza, że </w:t>
      </w:r>
      <w:r>
        <w:rPr>
          <w:rFonts w:eastAsia="Times New Roman" w:cs="Times New Roman"/>
          <w:szCs w:val="19"/>
          <w:lang w:eastAsia="pl-PL"/>
        </w:rPr>
        <w:t>liczba zgonów przewyższ</w:t>
      </w:r>
      <w:r w:rsidR="00230353">
        <w:rPr>
          <w:rFonts w:eastAsia="Times New Roman" w:cs="Times New Roman"/>
          <w:szCs w:val="19"/>
          <w:lang w:eastAsia="pl-PL"/>
        </w:rPr>
        <w:t>y</w:t>
      </w:r>
      <w:r>
        <w:rPr>
          <w:rFonts w:eastAsia="Times New Roman" w:cs="Times New Roman"/>
          <w:szCs w:val="19"/>
          <w:lang w:eastAsia="pl-PL"/>
        </w:rPr>
        <w:t>ła liczbę urodzeń</w:t>
      </w:r>
      <w:r w:rsidR="002D4E54">
        <w:rPr>
          <w:rFonts w:eastAsia="Times New Roman" w:cs="Times New Roman"/>
          <w:szCs w:val="19"/>
          <w:lang w:eastAsia="pl-PL"/>
        </w:rPr>
        <w:t xml:space="preserve"> (o 8 300)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230353">
        <w:rPr>
          <w:rFonts w:eastAsia="Times New Roman" w:cs="Times New Roman"/>
          <w:szCs w:val="19"/>
          <w:lang w:eastAsia="pl-PL"/>
        </w:rPr>
        <w:t xml:space="preserve">Współczynnik przyrostu naturalnego na 1000 ludności </w:t>
      </w:r>
      <w:r w:rsidR="00A9577E">
        <w:rPr>
          <w:rFonts w:eastAsia="Times New Roman" w:cs="Times New Roman"/>
          <w:szCs w:val="19"/>
          <w:lang w:eastAsia="pl-PL"/>
        </w:rPr>
        <w:t xml:space="preserve">obniżył się z </w:t>
      </w:r>
      <w:r w:rsidR="009D6768">
        <w:rPr>
          <w:rFonts w:eastAsia="Times New Roman" w:cs="Times New Roman"/>
          <w:szCs w:val="19"/>
          <w:lang w:eastAsia="pl-PL"/>
        </w:rPr>
        <w:t xml:space="preserve">-3,27 w 2020 r. do </w:t>
      </w:r>
      <w:r w:rsidR="00230353">
        <w:rPr>
          <w:rFonts w:eastAsia="Times New Roman" w:cs="Times New Roman"/>
          <w:szCs w:val="19"/>
          <w:lang w:eastAsia="pl-PL"/>
        </w:rPr>
        <w:t xml:space="preserve">-5,88 (w kraju </w:t>
      </w:r>
      <w:r w:rsidR="009D6768">
        <w:rPr>
          <w:rFonts w:eastAsia="Times New Roman" w:cs="Times New Roman"/>
          <w:szCs w:val="19"/>
          <w:lang w:eastAsia="pl-PL"/>
        </w:rPr>
        <w:t xml:space="preserve">z -3,18 do </w:t>
      </w:r>
      <w:r w:rsidR="00230353">
        <w:rPr>
          <w:rFonts w:eastAsia="Times New Roman" w:cs="Times New Roman"/>
          <w:szCs w:val="19"/>
          <w:lang w:eastAsia="pl-PL"/>
        </w:rPr>
        <w:t>-4,93)</w:t>
      </w:r>
      <w:r w:rsidR="009D6768">
        <w:rPr>
          <w:rFonts w:eastAsia="Times New Roman" w:cs="Times New Roman"/>
          <w:szCs w:val="19"/>
          <w:lang w:eastAsia="pl-PL"/>
        </w:rPr>
        <w:t>.</w:t>
      </w:r>
    </w:p>
    <w:p w14:paraId="10FC6943" w14:textId="427A4686" w:rsidR="009D6768" w:rsidRDefault="009D6768" w:rsidP="009D6768">
      <w:pPr>
        <w:pStyle w:val="Tytutablicy"/>
        <w:rPr>
          <w:rFonts w:cstheme="minorHAnsi"/>
          <w:noProof/>
          <w:spacing w:val="-2"/>
        </w:rPr>
      </w:pPr>
      <w:r>
        <w:t>Mapa</w:t>
      </w:r>
      <w:r w:rsidRPr="00F049AB">
        <w:t xml:space="preserve"> </w:t>
      </w:r>
      <w:r w:rsidR="00C24741">
        <w:t>1</w:t>
      </w:r>
      <w:r w:rsidRPr="00F049AB">
        <w:t xml:space="preserve">. </w:t>
      </w:r>
      <w:bookmarkStart w:id="0" w:name="OLE_LINK1"/>
      <w:r>
        <w:t xml:space="preserve">Przyrost naturalny </w:t>
      </w:r>
      <w:r w:rsidR="00B11C7C">
        <w:t>w 2021 r.</w:t>
      </w:r>
    </w:p>
    <w:bookmarkEnd w:id="0"/>
    <w:p w14:paraId="783CEE0B" w14:textId="18273B49" w:rsidR="009D6768" w:rsidRDefault="00532DD4" w:rsidP="006C5C2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341A256E" wp14:editId="77C94B94">
            <wp:extent cx="4680000" cy="2210400"/>
            <wp:effectExtent l="0" t="0" r="6350" b="0"/>
            <wp:docPr id="19" name="Obraz 19" descr="Mapa prezentująca przyrost naturalny na 1000 ludności według powiatów w 2021 roku. &#10;Dane do mapy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a_3_przyrost_naturalny_na_1000_ludności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20145" w14:textId="386418C8" w:rsidR="00163DBB" w:rsidRDefault="009E6197" w:rsidP="006C5C2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Wszystkie powiaty województwa warmińsko-mazurskiego odnotowały ujemny współczynnik przyrostu naturalnego. Najniższe wartości </w:t>
      </w:r>
      <w:r w:rsidRPr="009E6197">
        <w:rPr>
          <w:rFonts w:eastAsia="Times New Roman" w:cs="Times New Roman"/>
          <w:szCs w:val="19"/>
          <w:lang w:eastAsia="pl-PL"/>
        </w:rPr>
        <w:t>osiągnął w Elblągu</w:t>
      </w:r>
      <w:r>
        <w:rPr>
          <w:rFonts w:eastAsia="Times New Roman" w:cs="Times New Roman"/>
          <w:szCs w:val="19"/>
          <w:lang w:eastAsia="pl-PL"/>
        </w:rPr>
        <w:t xml:space="preserve"> (-8,40)</w:t>
      </w:r>
      <w:r w:rsidRPr="009E6197">
        <w:rPr>
          <w:rFonts w:eastAsia="Times New Roman" w:cs="Times New Roman"/>
          <w:szCs w:val="19"/>
          <w:lang w:eastAsia="pl-PL"/>
        </w:rPr>
        <w:t xml:space="preserve">, powiecie mrągowskim </w:t>
      </w:r>
      <w:r>
        <w:rPr>
          <w:rFonts w:eastAsia="Times New Roman" w:cs="Times New Roman"/>
          <w:szCs w:val="19"/>
          <w:lang w:eastAsia="pl-PL"/>
        </w:rPr>
        <w:t xml:space="preserve">(-8,21) </w:t>
      </w:r>
      <w:r w:rsidRPr="009E6197">
        <w:rPr>
          <w:rFonts w:eastAsia="Times New Roman" w:cs="Times New Roman"/>
          <w:szCs w:val="19"/>
          <w:lang w:eastAsia="pl-PL"/>
        </w:rPr>
        <w:t>i węgorzewskim</w:t>
      </w:r>
      <w:r>
        <w:rPr>
          <w:rFonts w:eastAsia="Times New Roman" w:cs="Times New Roman"/>
          <w:szCs w:val="19"/>
          <w:lang w:eastAsia="pl-PL"/>
        </w:rPr>
        <w:t xml:space="preserve"> (-8,04). W miastach </w:t>
      </w:r>
      <w:r w:rsidR="005566A7">
        <w:rPr>
          <w:rFonts w:eastAsia="Times New Roman" w:cs="Times New Roman"/>
          <w:szCs w:val="19"/>
          <w:lang w:eastAsia="pl-PL"/>
        </w:rPr>
        <w:t>kształtował się na poziomie -6,30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163DBB">
        <w:rPr>
          <w:rFonts w:eastAsia="Times New Roman" w:cs="Times New Roman"/>
          <w:szCs w:val="19"/>
          <w:lang w:eastAsia="pl-PL"/>
        </w:rPr>
        <w:t xml:space="preserve">(w kraju -5,62), natomiast na obszarach wiejskich </w:t>
      </w:r>
      <w:r w:rsidR="00485EE2">
        <w:rPr>
          <w:rFonts w:eastAsia="Times New Roman" w:cs="Times New Roman"/>
          <w:szCs w:val="19"/>
          <w:lang w:eastAsia="pl-PL"/>
        </w:rPr>
        <w:t>o</w:t>
      </w:r>
      <w:r w:rsidR="00FA59C5">
        <w:rPr>
          <w:rFonts w:eastAsia="Times New Roman" w:cs="Times New Roman"/>
          <w:szCs w:val="19"/>
          <w:lang w:eastAsia="pl-PL"/>
        </w:rPr>
        <w:t xml:space="preserve">siągnął </w:t>
      </w:r>
      <w:r w:rsidR="00485EE2">
        <w:rPr>
          <w:rFonts w:eastAsia="Times New Roman" w:cs="Times New Roman"/>
          <w:szCs w:val="19"/>
          <w:lang w:eastAsia="pl-PL"/>
        </w:rPr>
        <w:t>wartoś</w:t>
      </w:r>
      <w:r w:rsidR="00FA59C5">
        <w:rPr>
          <w:rFonts w:eastAsia="Times New Roman" w:cs="Times New Roman"/>
          <w:szCs w:val="19"/>
          <w:lang w:eastAsia="pl-PL"/>
        </w:rPr>
        <w:t>ć</w:t>
      </w:r>
      <w:r w:rsidR="00485EE2">
        <w:rPr>
          <w:rFonts w:eastAsia="Times New Roman" w:cs="Times New Roman"/>
          <w:szCs w:val="19"/>
          <w:lang w:eastAsia="pl-PL"/>
        </w:rPr>
        <w:t xml:space="preserve"> </w:t>
      </w:r>
      <w:r w:rsidR="00163DBB">
        <w:rPr>
          <w:rFonts w:eastAsia="Times New Roman" w:cs="Times New Roman"/>
          <w:szCs w:val="19"/>
          <w:lang w:eastAsia="pl-PL"/>
        </w:rPr>
        <w:t>-5,29 (w kraju -3,90).</w:t>
      </w:r>
    </w:p>
    <w:p w14:paraId="7019FB72" w14:textId="08C59E0F" w:rsidR="00FA59C5" w:rsidRDefault="00AF515D" w:rsidP="00F1536D">
      <w:pPr>
        <w:pStyle w:val="Nagwek1"/>
        <w:spacing w:before="5520"/>
        <w:rPr>
          <w:rFonts w:ascii="Fira Sans" w:hAnsi="Fira Sans"/>
          <w:b/>
          <w:szCs w:val="19"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D7246B0" wp14:editId="4AD66B1B">
                <wp:simplePos x="0" y="0"/>
                <wp:positionH relativeFrom="column">
                  <wp:posOffset>5267325</wp:posOffset>
                </wp:positionH>
                <wp:positionV relativeFrom="paragraph">
                  <wp:posOffset>90170</wp:posOffset>
                </wp:positionV>
                <wp:extent cx="1727835" cy="1095375"/>
                <wp:effectExtent l="0" t="0" r="0" b="0"/>
                <wp:wrapNone/>
                <wp:docPr id="31" name="Pole tekstowe 31" descr="Liczba nowo zawartych małżeństw na 1000 ludności była w województwiewarmińsko-mazurskim niższa niż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882FE" w14:textId="317D7EE0" w:rsidR="00B307F1" w:rsidRPr="00E95B8E" w:rsidRDefault="00B307F1" w:rsidP="00FA59C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A59C5">
                              <w:t>L</w:t>
                            </w:r>
                            <w:r>
                              <w:t>iczba nowo zawartych</w:t>
                            </w:r>
                            <w:r>
                              <w:br/>
                              <w:t xml:space="preserve">małżeństw </w:t>
                            </w:r>
                            <w:r w:rsidRPr="00FA59C5">
                              <w:t>na 1000 ludności była</w:t>
                            </w:r>
                            <w:r>
                              <w:t xml:space="preserve"> w województwie</w:t>
                            </w:r>
                            <w:r>
                              <w:br/>
                              <w:t>warmińsko-mazurskim niższa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246B0" id="Pole tekstowe 31" o:spid="_x0000_s1028" type="#_x0000_t202" alt="Liczba nowo zawartych małżeństw na 1000 ludności była w województwiewarmińsko-mazurskim niższa niż w kraju&#10;" style="position:absolute;margin-left:414.75pt;margin-top:7.1pt;width:136.05pt;height:86.2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" filled="f" stroked="f">
                <v:textbox>
                  <w:txbxContent>
                    <w:p w14:paraId="6FF882FE" w14:textId="317D7EE0" w:rsidR="00B307F1" w:rsidRPr="00E95B8E" w:rsidRDefault="00B307F1" w:rsidP="00FA59C5">
                      <w:pPr>
                        <w:pStyle w:val="tekstzboku"/>
                        <w:rPr>
                          <w:bCs w:val="0"/>
                        </w:rPr>
                      </w:pPr>
                      <w:r w:rsidRPr="00FA59C5">
                        <w:t>L</w:t>
                      </w:r>
                      <w:r>
                        <w:t>iczba nowo zawartych</w:t>
                      </w:r>
                      <w:r>
                        <w:br/>
                        <w:t xml:space="preserve">małżeństw </w:t>
                      </w:r>
                      <w:r w:rsidRPr="00FA59C5">
                        <w:t>na 1000 ludności była</w:t>
                      </w:r>
                      <w:r>
                        <w:t xml:space="preserve"> w województwie</w:t>
                      </w:r>
                      <w:r>
                        <w:br/>
                        <w:t>warmińsko-mazurskim niższa niż w kraju</w:t>
                      </w:r>
                    </w:p>
                  </w:txbxContent>
                </v:textbox>
              </v:shape>
            </w:pict>
          </mc:Fallback>
        </mc:AlternateContent>
      </w:r>
      <w:r w:rsidR="00FA59C5">
        <w:rPr>
          <w:rFonts w:ascii="Fira Sans" w:hAnsi="Fira Sans"/>
          <w:b/>
          <w:szCs w:val="19"/>
        </w:rPr>
        <w:t>Małżeństwa i rozwody</w:t>
      </w:r>
    </w:p>
    <w:p w14:paraId="17A6C408" w14:textId="75519F0C" w:rsidR="004677EB" w:rsidRDefault="00FA59C5" w:rsidP="00B606CD">
      <w:pPr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FA59C5">
        <w:rPr>
          <w:rFonts w:eastAsia="Times New Roman" w:cs="Times New Roman"/>
          <w:color w:val="0D0D0D" w:themeColor="text1" w:themeTint="F2"/>
          <w:szCs w:val="19"/>
          <w:lang w:eastAsia="pl-PL"/>
        </w:rPr>
        <w:t xml:space="preserve">W województwie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warmińsko-mazurskim w 2021 r. zawarto 5 605 małżeństw. Było to o 17,6% więcej niż w 2020 r. </w:t>
      </w:r>
      <w:r w:rsidR="0088625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(w kraju więcej o 16,0%). Liczba zawartych małżeństw wzrosła zarówno</w:t>
      </w:r>
      <w:r w:rsidR="0088625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586F71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miastach (o 15,7%), jak i na wsi (o 20,5%).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Współczynnik małżeństw,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tj.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liczba zawartych małżeństw na 1000 ludności, </w:t>
      </w:r>
      <w:r w:rsidR="003A07B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u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kształtował się na poziomie 3,97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(w kraj</w:t>
      </w:r>
      <w:r w:rsidR="00EC7B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u 4,41)</w:t>
      </w:r>
      <w:r w:rsidR="003A07B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i był najniższy wśród województw</w:t>
      </w:r>
      <w:r w:rsidR="00EC7B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</w:t>
      </w:r>
      <w:r w:rsidR="00300C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Zawierane małżeństwa charakteryzowały się coraz wyższym wiekiem nowożeńców. </w:t>
      </w:r>
      <w:r w:rsidR="00EC7B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Wiek środkowy kobiet zawierających małżeństw</w:t>
      </w:r>
      <w:r w:rsidR="003A07B8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o</w:t>
      </w:r>
      <w:r w:rsidR="00EC7B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300C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wzrósł z 26,1 lat w 2010 r.</w:t>
      </w:r>
      <w:r w:rsidR="00300C24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  <w:t>do 28,9 lat w 2021 r., natomiast wiek środkowy mężczyzn wzrósł z 28,1 lat do 3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1,3 lat</w:t>
      </w:r>
      <w:r w:rsidR="00EC7B2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1DB4E0B3" w14:textId="6EF8105A" w:rsidR="00FA59C5" w:rsidRDefault="00FA59C5" w:rsidP="00FA59C5">
      <w:pPr>
        <w:pStyle w:val="Tytutablicy"/>
        <w:rPr>
          <w:b w:val="0"/>
        </w:rPr>
      </w:pPr>
      <w:r w:rsidRPr="00F049AB">
        <w:t xml:space="preserve">Tablica </w:t>
      </w:r>
      <w:r w:rsidR="004677EB">
        <w:t>2</w:t>
      </w:r>
      <w:r w:rsidRPr="00F049AB">
        <w:t xml:space="preserve">. </w:t>
      </w:r>
      <w:r>
        <w:t>Małżeństwa i rozwody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FA59C5" w14:paraId="19CB3326" w14:textId="77777777" w:rsidTr="00E344B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3F1CF125" w14:textId="77777777" w:rsidR="00FA59C5" w:rsidRPr="00F049AB" w:rsidRDefault="00FA59C5" w:rsidP="00E344B7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545BE22C" w14:textId="77777777" w:rsidR="00FA59C5" w:rsidRDefault="00FA59C5" w:rsidP="00E344B7">
            <w:pPr>
              <w:pStyle w:val="Tablicagwkarodek"/>
            </w:pPr>
            <w:r>
              <w:t>2010</w:t>
            </w:r>
          </w:p>
        </w:tc>
        <w:tc>
          <w:tcPr>
            <w:tcW w:w="1134" w:type="dxa"/>
            <w:vAlign w:val="center"/>
          </w:tcPr>
          <w:p w14:paraId="640081A2" w14:textId="77777777" w:rsidR="00FA59C5" w:rsidRDefault="00FA59C5" w:rsidP="00E344B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2019</w:t>
            </w:r>
          </w:p>
        </w:tc>
        <w:tc>
          <w:tcPr>
            <w:tcW w:w="1134" w:type="dxa"/>
            <w:vAlign w:val="center"/>
          </w:tcPr>
          <w:p w14:paraId="027A00EB" w14:textId="77777777" w:rsidR="00FA59C5" w:rsidRDefault="00FA59C5" w:rsidP="00E344B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D81DB6A" w14:textId="77777777" w:rsidR="00FA59C5" w:rsidRDefault="00FA59C5" w:rsidP="00E344B7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</w:tr>
      <w:tr w:rsidR="00FA59C5" w14:paraId="7A089AA3" w14:textId="77777777" w:rsidTr="00E344B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237607C8" w14:textId="77777777" w:rsidR="00FA59C5" w:rsidRDefault="00FA59C5" w:rsidP="00E344B7">
            <w:pPr>
              <w:pStyle w:val="Tablicaboczek"/>
            </w:pPr>
            <w:r>
              <w:t>Małżeństwa</w:t>
            </w:r>
          </w:p>
        </w:tc>
        <w:tc>
          <w:tcPr>
            <w:tcW w:w="1134" w:type="dxa"/>
            <w:vAlign w:val="bottom"/>
          </w:tcPr>
          <w:p w14:paraId="0215485F" w14:textId="77777777" w:rsidR="00FA59C5" w:rsidRDefault="00FA59C5" w:rsidP="00E344B7">
            <w:pPr>
              <w:pStyle w:val="Tablicadanerodek"/>
            </w:pPr>
            <w:r>
              <w:t>8 370</w:t>
            </w:r>
          </w:p>
        </w:tc>
        <w:tc>
          <w:tcPr>
            <w:tcW w:w="1134" w:type="dxa"/>
            <w:vAlign w:val="bottom"/>
          </w:tcPr>
          <w:p w14:paraId="05860748" w14:textId="77777777" w:rsidR="00FA59C5" w:rsidRDefault="00FA59C5" w:rsidP="00E344B7">
            <w:pPr>
              <w:pStyle w:val="Tablicadanerodek"/>
            </w:pPr>
            <w:r>
              <w:t>6 357</w:t>
            </w:r>
          </w:p>
        </w:tc>
        <w:tc>
          <w:tcPr>
            <w:tcW w:w="1134" w:type="dxa"/>
            <w:vAlign w:val="bottom"/>
          </w:tcPr>
          <w:p w14:paraId="01D2136E" w14:textId="77777777" w:rsidR="00FA59C5" w:rsidRDefault="00FA59C5" w:rsidP="00E344B7">
            <w:pPr>
              <w:pStyle w:val="Tablicadanerodek"/>
            </w:pPr>
            <w:r>
              <w:t>4 767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734004E4" w14:textId="77777777" w:rsidR="00FA59C5" w:rsidRDefault="00FA59C5" w:rsidP="00E344B7">
            <w:pPr>
              <w:pStyle w:val="Tablicadanerodek"/>
            </w:pPr>
            <w:r>
              <w:t>5 605</w:t>
            </w:r>
          </w:p>
        </w:tc>
      </w:tr>
      <w:tr w:rsidR="00FA59C5" w14:paraId="29B86AFC" w14:textId="77777777" w:rsidTr="00E344B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37215A2C" w14:textId="77777777" w:rsidR="00FA59C5" w:rsidRDefault="00FA59C5" w:rsidP="00E344B7">
            <w:pPr>
              <w:pStyle w:val="Tablicaboczek"/>
              <w:ind w:left="176"/>
            </w:pPr>
            <w:r>
              <w:t>na 1000 ludności</w:t>
            </w:r>
          </w:p>
        </w:tc>
        <w:tc>
          <w:tcPr>
            <w:tcW w:w="1134" w:type="dxa"/>
            <w:vAlign w:val="bottom"/>
          </w:tcPr>
          <w:p w14:paraId="158D26AC" w14:textId="77777777" w:rsidR="00FA59C5" w:rsidRDefault="00FA59C5" w:rsidP="00E344B7">
            <w:pPr>
              <w:pStyle w:val="Tablicadanerodek"/>
            </w:pPr>
            <w:r>
              <w:t>5,76</w:t>
            </w:r>
          </w:p>
        </w:tc>
        <w:tc>
          <w:tcPr>
            <w:tcW w:w="1134" w:type="dxa"/>
            <w:vAlign w:val="bottom"/>
          </w:tcPr>
          <w:p w14:paraId="63116268" w14:textId="77777777" w:rsidR="00FA59C5" w:rsidRDefault="00FA59C5" w:rsidP="00E344B7">
            <w:pPr>
              <w:pStyle w:val="Tablicadanerodek"/>
            </w:pPr>
            <w:r>
              <w:t>4,46</w:t>
            </w:r>
          </w:p>
        </w:tc>
        <w:tc>
          <w:tcPr>
            <w:tcW w:w="1134" w:type="dxa"/>
            <w:vAlign w:val="bottom"/>
          </w:tcPr>
          <w:p w14:paraId="2CF92C63" w14:textId="77777777" w:rsidR="00FA59C5" w:rsidRDefault="00FA59C5" w:rsidP="00E344B7">
            <w:pPr>
              <w:pStyle w:val="Tablicadanerodek"/>
            </w:pPr>
            <w:r>
              <w:t>3,36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6E28AE6D" w14:textId="77777777" w:rsidR="00FA59C5" w:rsidRDefault="00FA59C5" w:rsidP="00E344B7">
            <w:pPr>
              <w:pStyle w:val="Tablicadanerodek"/>
            </w:pPr>
            <w:r>
              <w:t>3,97</w:t>
            </w:r>
          </w:p>
        </w:tc>
      </w:tr>
      <w:tr w:rsidR="00FA59C5" w14:paraId="4F1F0848" w14:textId="77777777" w:rsidTr="00E344B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22ED01DE" w14:textId="77777777" w:rsidR="00FA59C5" w:rsidRDefault="00FA59C5" w:rsidP="00E344B7">
            <w:pPr>
              <w:pStyle w:val="Tablicaboczek"/>
            </w:pPr>
            <w:r>
              <w:t>Rozwody</w:t>
            </w:r>
          </w:p>
        </w:tc>
        <w:tc>
          <w:tcPr>
            <w:tcW w:w="1134" w:type="dxa"/>
            <w:vAlign w:val="bottom"/>
          </w:tcPr>
          <w:p w14:paraId="796D5D97" w14:textId="60CCCF81" w:rsidR="00FA59C5" w:rsidRDefault="00E344B7" w:rsidP="00E344B7">
            <w:pPr>
              <w:pStyle w:val="Tablicadanerodek"/>
            </w:pPr>
            <w:r>
              <w:t>2 899</w:t>
            </w:r>
          </w:p>
        </w:tc>
        <w:tc>
          <w:tcPr>
            <w:tcW w:w="1134" w:type="dxa"/>
            <w:vAlign w:val="bottom"/>
          </w:tcPr>
          <w:p w14:paraId="73AC4FAE" w14:textId="12ADD057" w:rsidR="00FA59C5" w:rsidRDefault="00E344B7" w:rsidP="00E344B7">
            <w:pPr>
              <w:pStyle w:val="Tablicadanerodek"/>
            </w:pPr>
            <w:r>
              <w:t>2 699</w:t>
            </w:r>
          </w:p>
        </w:tc>
        <w:tc>
          <w:tcPr>
            <w:tcW w:w="1134" w:type="dxa"/>
            <w:vAlign w:val="bottom"/>
          </w:tcPr>
          <w:p w14:paraId="3479C0B8" w14:textId="311E5B3E" w:rsidR="00FA59C5" w:rsidRDefault="00E344B7" w:rsidP="00E344B7">
            <w:pPr>
              <w:pStyle w:val="Tablicadanerodek"/>
            </w:pPr>
            <w:r>
              <w:t>1 884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3DE32C15" w14:textId="6BA35B7B" w:rsidR="00FA59C5" w:rsidRDefault="00E344B7" w:rsidP="00E344B7">
            <w:pPr>
              <w:pStyle w:val="Tablicadanerodek"/>
            </w:pPr>
            <w:r>
              <w:t>2 376</w:t>
            </w:r>
          </w:p>
        </w:tc>
      </w:tr>
      <w:tr w:rsidR="00FA59C5" w14:paraId="7CA5DB44" w14:textId="77777777" w:rsidTr="00E344B7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bottom"/>
            <w:hideMark/>
          </w:tcPr>
          <w:p w14:paraId="748D8626" w14:textId="6C71F066" w:rsidR="00FA59C5" w:rsidRDefault="00FA59C5" w:rsidP="00DA43DE">
            <w:pPr>
              <w:pStyle w:val="Tablicaboczek"/>
              <w:ind w:left="176"/>
            </w:pPr>
            <w:r>
              <w:t xml:space="preserve">na 1000 </w:t>
            </w:r>
            <w:r w:rsidR="00DA43DE">
              <w:t>nowo zawartych małżeństw</w:t>
            </w:r>
          </w:p>
        </w:tc>
        <w:tc>
          <w:tcPr>
            <w:tcW w:w="1134" w:type="dxa"/>
            <w:vAlign w:val="bottom"/>
          </w:tcPr>
          <w:p w14:paraId="74605165" w14:textId="20F1D312" w:rsidR="00FA59C5" w:rsidRDefault="00DA43DE" w:rsidP="00E344B7">
            <w:pPr>
              <w:pStyle w:val="Tablicadanerodek"/>
            </w:pPr>
            <w:r>
              <w:t>346</w:t>
            </w:r>
          </w:p>
        </w:tc>
        <w:tc>
          <w:tcPr>
            <w:tcW w:w="1134" w:type="dxa"/>
            <w:vAlign w:val="bottom"/>
          </w:tcPr>
          <w:p w14:paraId="2E1F779E" w14:textId="221B0CDE" w:rsidR="00FA59C5" w:rsidRDefault="00DA43DE" w:rsidP="00E344B7">
            <w:pPr>
              <w:pStyle w:val="Tablicadanerodek"/>
            </w:pPr>
            <w:r>
              <w:t>425</w:t>
            </w:r>
          </w:p>
        </w:tc>
        <w:tc>
          <w:tcPr>
            <w:tcW w:w="1134" w:type="dxa"/>
            <w:vAlign w:val="bottom"/>
          </w:tcPr>
          <w:p w14:paraId="083CBFD8" w14:textId="5185570E" w:rsidR="00FA59C5" w:rsidRDefault="00DA43DE" w:rsidP="00E344B7">
            <w:pPr>
              <w:pStyle w:val="Tablicadanerodek"/>
            </w:pPr>
            <w:r>
              <w:t>395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bottom"/>
          </w:tcPr>
          <w:p w14:paraId="1D9873F9" w14:textId="036986A8" w:rsidR="00FA59C5" w:rsidRDefault="00DA43DE" w:rsidP="00E344B7">
            <w:pPr>
              <w:pStyle w:val="Tablicadanerodek"/>
            </w:pPr>
            <w:r>
              <w:t>424</w:t>
            </w:r>
          </w:p>
        </w:tc>
      </w:tr>
    </w:tbl>
    <w:p w14:paraId="6673EF45" w14:textId="6E8972CA" w:rsidR="00B606CD" w:rsidRDefault="003A07B8" w:rsidP="00FD1269">
      <w:pPr>
        <w:spacing w:before="360"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779DD28D" wp14:editId="7440C766">
                <wp:simplePos x="0" y="0"/>
                <wp:positionH relativeFrom="column">
                  <wp:posOffset>5267325</wp:posOffset>
                </wp:positionH>
                <wp:positionV relativeFrom="paragraph">
                  <wp:posOffset>100965</wp:posOffset>
                </wp:positionV>
                <wp:extent cx="1727835" cy="1085850"/>
                <wp:effectExtent l="0" t="0" r="0" b="0"/>
                <wp:wrapNone/>
                <wp:docPr id="193" name="Pole tekstowe 193" descr="Liczba orzeczonych rozwodów przypadających na 1000 nowo zawartych małżeństw była wyższa w województwie niż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7672E" w14:textId="50D7C83F" w:rsidR="00B307F1" w:rsidRPr="00E95B8E" w:rsidRDefault="00B307F1" w:rsidP="003A07B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orzeczonych rozwodów przypadających</w:t>
                            </w:r>
                            <w:r>
                              <w:br/>
                              <w:t>na 1000 nowo zawartych</w:t>
                            </w:r>
                            <w:r>
                              <w:br/>
                              <w:t>małżeństw była wyższa</w:t>
                            </w:r>
                            <w:r>
                              <w:br/>
                              <w:t>w województwie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DD28D" id="Pole tekstowe 193" o:spid="_x0000_s1029" type="#_x0000_t202" alt="Liczba orzeczonych rozwodów przypadających na 1000 nowo zawartych małżeństw była wyższa w województwie niż w kraju&#10;" style="position:absolute;margin-left:414.75pt;margin-top:7.95pt;width:136.05pt;height:85.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" filled="f" stroked="f">
                <v:textbox>
                  <w:txbxContent>
                    <w:p w14:paraId="0927672E" w14:textId="50D7C83F" w:rsidR="00B307F1" w:rsidRPr="00E95B8E" w:rsidRDefault="00B307F1" w:rsidP="003A07B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orzeczonych rozwodów przypadających</w:t>
                      </w:r>
                      <w:r>
                        <w:br/>
                        <w:t>na 1000 nowo zawartych</w:t>
                      </w:r>
                      <w:r>
                        <w:br/>
                        <w:t>małżeństw była wyższa</w:t>
                      </w:r>
                      <w:r>
                        <w:br/>
                        <w:t>w województwie niż w kraju</w:t>
                      </w:r>
                    </w:p>
                  </w:txbxContent>
                </v:textbox>
              </v:shape>
            </w:pict>
          </mc:Fallback>
        </mc:AlternateContent>
      </w:r>
      <w:r w:rsidR="00FA59C5"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 2021 r. sądy </w:t>
      </w:r>
      <w:r w:rsidR="0027083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wydały orzeczenia o </w:t>
      </w:r>
      <w:r w:rsidR="00905BE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2 376 rozwodach. Było to o 26,1% rozwodów więcej niż</w:t>
      </w:r>
      <w:r w:rsidR="0027083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br/>
      </w:r>
      <w:r w:rsidR="00905BE2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2020 r.</w:t>
      </w:r>
      <w:r w:rsidR="0027083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540D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miastach orzeczono 72,2% wszystkich rozwodów w województwie</w:t>
      </w:r>
      <w:r w:rsidR="00FD126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. Współczynnik rozwodów wyrażony liczbą rozwodów w przeliczeniu na 1000 nowo </w:t>
      </w:r>
      <w:r w:rsidR="00DA43DE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zawartych małżeństw </w:t>
      </w:r>
      <w:r w:rsidR="00FD126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wyniósł 424</w:t>
      </w:r>
      <w:r w:rsidR="0027083B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D126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(w kraju 361) i był o 29 wyższy niż w 2020 r.</w:t>
      </w:r>
      <w:r w:rsidR="00110E01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</w:t>
      </w:r>
      <w:r w:rsidR="00FD1269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W miastach na 1000 nowo zawartych małżeństw orzeczono 509 rozwodów, natomiast na wsi – 296.</w:t>
      </w:r>
    </w:p>
    <w:p w14:paraId="68F5BB7B" w14:textId="77777777" w:rsidR="00977E61" w:rsidRDefault="00977E61" w:rsidP="00977E61">
      <w:pPr>
        <w:spacing w:line="288" w:lineRule="auto"/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</w:pP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Liczba rozwodów na 1000 ludności wyniosła 1,68 (w kraju 1,59) i należała do jednej z wyższych wśród województw. Wyższe wartości zanotowano jedynie w zachodniopomorskim (1,89), kujawsko-pomorskim (1,84) i dolnośląskim (1,74). Wiek środkowy rozwodzących się kobiet w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yniósł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40,6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lat,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a mężczyzn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 – 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 xml:space="preserve">42,9 </w:t>
      </w:r>
      <w:r w:rsidRPr="00FA59C5"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lat</w:t>
      </w:r>
      <w:r>
        <w:rPr>
          <w:rFonts w:cstheme="minorHAnsi"/>
          <w:noProof/>
          <w:color w:val="0D0D0D" w:themeColor="text1" w:themeTint="F2"/>
          <w:spacing w:val="-2"/>
          <w:szCs w:val="19"/>
          <w:lang w:eastAsia="pl-PL"/>
        </w:rPr>
        <w:t>.</w:t>
      </w:r>
    </w:p>
    <w:p w14:paraId="637CDE69" w14:textId="0B977110" w:rsidR="00EC38A6" w:rsidRDefault="00EC38A6" w:rsidP="00EC38A6">
      <w:pPr>
        <w:pStyle w:val="Tytutablicy"/>
      </w:pPr>
      <w:r>
        <w:t>Wykres</w:t>
      </w:r>
      <w:r w:rsidRPr="00F049AB">
        <w:t xml:space="preserve"> </w:t>
      </w:r>
      <w:r w:rsidR="004677EB">
        <w:t>2</w:t>
      </w:r>
      <w:r w:rsidRPr="00F049AB">
        <w:t xml:space="preserve">. </w:t>
      </w:r>
      <w:r>
        <w:t>Małżeństwa i rozwody na 1000 ludności</w:t>
      </w:r>
    </w:p>
    <w:p w14:paraId="58AC664A" w14:textId="21583CD3" w:rsidR="00AF515D" w:rsidRDefault="0076718B" w:rsidP="00EC38A6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4F148F8B" wp14:editId="238ADE76">
            <wp:extent cx="5040000" cy="1821600"/>
            <wp:effectExtent l="0" t="0" r="8255" b="7620"/>
            <wp:docPr id="4" name="Obraz 4" descr="Wykres kolumnowy prezentujący małżeństwa i rozwody na 1000 ludności w latach 2010–2021.&#10;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_2_małżeństwa_rozwody_na_1000.e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D7145" w14:textId="77777777" w:rsidR="007F6A9E" w:rsidRDefault="007F6A9E" w:rsidP="00F1536D">
      <w:pPr>
        <w:pStyle w:val="Nagwek1"/>
        <w:spacing w:before="240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Migracje ludności</w:t>
      </w:r>
    </w:p>
    <w:p w14:paraId="23AF45ED" w14:textId="68CDC99D" w:rsidR="007F6A9E" w:rsidRDefault="007F6A9E" w:rsidP="007F6A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Ważnym czynnikiem decydującym o liczbie ludności, a także jej rozmieszczeniu w regionie,</w:t>
      </w:r>
      <w:r>
        <w:rPr>
          <w:rFonts w:eastAsia="Times New Roman" w:cs="Times New Roman"/>
          <w:szCs w:val="19"/>
          <w:lang w:eastAsia="pl-PL"/>
        </w:rPr>
        <w:br/>
        <w:t>są migracje. W 2021 r. w województwie warmińsko-mazurskim odnotowano ujemne saldo migracji stałej. Oznacza to, że liczba osób wymeldowanych z pobytu stałego przewyższała liczbę osób zameldowanych na stałe.</w:t>
      </w:r>
    </w:p>
    <w:p w14:paraId="68579D90" w14:textId="77777777" w:rsidR="004677EB" w:rsidRDefault="004677EB" w:rsidP="004677EB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pobyt stały zameldowało się 16 469 osób, w tym 462 z zagranicy. Wśród ludności napływowej przeważały kobiety (52,4%) oraz osoby osiedlające się na wsi (50,9%). Z pobytu stałego wymeldowało się 19 032 mieszkańców, w tym za granicę – 634 osoby. Z terenu województwa częściej wymeldowywały się kobiety (52,8%) oraz osoby zamieszkałe w miastach (54,5%).</w:t>
      </w:r>
    </w:p>
    <w:p w14:paraId="04448265" w14:textId="594BDE9B" w:rsidR="004677EB" w:rsidRDefault="004677EB" w:rsidP="004677EB">
      <w:pPr>
        <w:spacing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 w:rsidRPr="003036B7">
        <w:rPr>
          <w:rFonts w:eastAsia="Times New Roman" w:cs="Times New Roman"/>
          <w:color w:val="0D0D0D" w:themeColor="text1" w:themeTint="F2"/>
          <w:szCs w:val="19"/>
          <w:lang w:eastAsia="pl-PL"/>
        </w:rPr>
        <w:t>Wśród osób zameldowanych i wymeldowanych zdecydowaną większość (12 298) stanowiły osoby, które zmieniły miejsce zamieszkania w ramach województwa. Z innych województw</w:t>
      </w:r>
      <w:r w:rsidRPr="003036B7">
        <w:rPr>
          <w:rFonts w:eastAsia="Times New Roman" w:cs="Times New Roman"/>
          <w:color w:val="0D0D0D" w:themeColor="text1" w:themeTint="F2"/>
          <w:szCs w:val="19"/>
          <w:lang w:eastAsia="pl-PL"/>
        </w:rPr>
        <w:br/>
        <w:t>do warmińsko-mazurskiego przybyły 3 709 osoby, natomiast do innyc</w:t>
      </w:r>
      <w:r w:rsidR="00FD3E45">
        <w:rPr>
          <w:rFonts w:eastAsia="Times New Roman" w:cs="Times New Roman"/>
          <w:color w:val="0D0D0D" w:themeColor="text1" w:themeTint="F2"/>
          <w:szCs w:val="19"/>
          <w:lang w:eastAsia="pl-PL"/>
        </w:rPr>
        <w:t>h województw wyprowadziło się 6 100 osób.</w:t>
      </w:r>
    </w:p>
    <w:p w14:paraId="161A511E" w14:textId="33912FD0" w:rsidR="007F6A9E" w:rsidRDefault="007F6A9E" w:rsidP="007F6A9E">
      <w:pPr>
        <w:pStyle w:val="Tytutablicy"/>
        <w:rPr>
          <w:b w:val="0"/>
        </w:rPr>
      </w:pPr>
      <w:r w:rsidRPr="00F049AB">
        <w:t xml:space="preserve">Tablica </w:t>
      </w:r>
      <w:r w:rsidR="004677EB">
        <w:t>3</w:t>
      </w:r>
      <w:r w:rsidRPr="00F049AB">
        <w:t xml:space="preserve">. </w:t>
      </w:r>
      <w:r>
        <w:t>Migracje ludności na pobyt stały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402"/>
        <w:gridCol w:w="1134"/>
        <w:gridCol w:w="1134"/>
        <w:gridCol w:w="1134"/>
        <w:gridCol w:w="1134"/>
      </w:tblGrid>
      <w:tr w:rsidR="007F6A9E" w14:paraId="56FB0014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0AA6B256" w14:textId="77777777" w:rsidR="007F6A9E" w:rsidRPr="00F049AB" w:rsidRDefault="007F6A9E" w:rsidP="00B307F1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134" w:type="dxa"/>
            <w:vAlign w:val="center"/>
            <w:hideMark/>
          </w:tcPr>
          <w:p w14:paraId="381436D4" w14:textId="77777777" w:rsidR="007F6A9E" w:rsidRDefault="007F6A9E" w:rsidP="00B307F1">
            <w:pPr>
              <w:pStyle w:val="Tablicagwkarodek"/>
            </w:pPr>
            <w:r>
              <w:t>2010</w:t>
            </w:r>
          </w:p>
        </w:tc>
        <w:tc>
          <w:tcPr>
            <w:tcW w:w="1134" w:type="dxa"/>
            <w:vAlign w:val="center"/>
          </w:tcPr>
          <w:p w14:paraId="7A883595" w14:textId="77777777" w:rsidR="007F6A9E" w:rsidRDefault="007F6A9E" w:rsidP="00B307F1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2019</w:t>
            </w:r>
          </w:p>
        </w:tc>
        <w:tc>
          <w:tcPr>
            <w:tcW w:w="1134" w:type="dxa"/>
            <w:vAlign w:val="center"/>
          </w:tcPr>
          <w:p w14:paraId="567C9BC6" w14:textId="77777777" w:rsidR="007F6A9E" w:rsidRDefault="007F6A9E" w:rsidP="00B307F1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570E482" w14:textId="77777777" w:rsidR="007F6A9E" w:rsidRDefault="007F6A9E" w:rsidP="00B307F1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2021</w:t>
            </w:r>
          </w:p>
        </w:tc>
      </w:tr>
      <w:tr w:rsidR="007F6A9E" w14:paraId="26CEE6D3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63EE996" w14:textId="77777777" w:rsidR="007F6A9E" w:rsidRDefault="007F6A9E" w:rsidP="00B307F1">
            <w:pPr>
              <w:pStyle w:val="Tablicaboczek"/>
            </w:pPr>
            <w:r>
              <w:t>Migracje wewnętrzne</w:t>
            </w:r>
          </w:p>
        </w:tc>
        <w:tc>
          <w:tcPr>
            <w:tcW w:w="1134" w:type="dxa"/>
            <w:vAlign w:val="center"/>
          </w:tcPr>
          <w:p w14:paraId="66941607" w14:textId="77777777" w:rsidR="007F6A9E" w:rsidRDefault="007F6A9E" w:rsidP="00B307F1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5A1DF22B" w14:textId="77777777" w:rsidR="007F6A9E" w:rsidRDefault="007F6A9E" w:rsidP="00B307F1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49E03D7A" w14:textId="77777777" w:rsidR="007F6A9E" w:rsidRDefault="007F6A9E" w:rsidP="00B307F1">
            <w:pPr>
              <w:pStyle w:val="Tablicadanerodek"/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AA353B4" w14:textId="77777777" w:rsidR="007F6A9E" w:rsidRDefault="007F6A9E" w:rsidP="00B307F1">
            <w:pPr>
              <w:pStyle w:val="Tablicadanerodek"/>
            </w:pPr>
          </w:p>
        </w:tc>
      </w:tr>
      <w:tr w:rsidR="007F6A9E" w14:paraId="07C6F62A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6A79FC99" w14:textId="77777777" w:rsidR="007F6A9E" w:rsidRDefault="007F6A9E" w:rsidP="00B307F1">
            <w:pPr>
              <w:pStyle w:val="Tablicaboczek"/>
              <w:ind w:left="176"/>
            </w:pPr>
            <w:r>
              <w:t>Napływ</w:t>
            </w:r>
          </w:p>
        </w:tc>
        <w:tc>
          <w:tcPr>
            <w:tcW w:w="1134" w:type="dxa"/>
            <w:vAlign w:val="center"/>
          </w:tcPr>
          <w:p w14:paraId="64DC7284" w14:textId="77777777" w:rsidR="007F6A9E" w:rsidRDefault="007F6A9E" w:rsidP="00B307F1">
            <w:pPr>
              <w:pStyle w:val="Tablicadanerodek"/>
            </w:pPr>
            <w:r>
              <w:t>16 772</w:t>
            </w:r>
          </w:p>
        </w:tc>
        <w:tc>
          <w:tcPr>
            <w:tcW w:w="1134" w:type="dxa"/>
            <w:vAlign w:val="center"/>
          </w:tcPr>
          <w:p w14:paraId="7822123C" w14:textId="77777777" w:rsidR="007F6A9E" w:rsidRDefault="007F6A9E" w:rsidP="00B307F1">
            <w:pPr>
              <w:pStyle w:val="Tablicadanerodek"/>
            </w:pPr>
            <w:r>
              <w:t>18 023</w:t>
            </w:r>
          </w:p>
        </w:tc>
        <w:tc>
          <w:tcPr>
            <w:tcW w:w="1134" w:type="dxa"/>
            <w:vAlign w:val="center"/>
          </w:tcPr>
          <w:p w14:paraId="4E22714C" w14:textId="77777777" w:rsidR="007F6A9E" w:rsidRDefault="007F6A9E" w:rsidP="00B307F1">
            <w:pPr>
              <w:pStyle w:val="Tablicadanerodek"/>
            </w:pPr>
            <w:r>
              <w:t>15 490</w:t>
            </w:r>
          </w:p>
          <w:p w14:paraId="1A6140DC" w14:textId="77777777" w:rsidR="007F6A9E" w:rsidRDefault="007F6A9E" w:rsidP="00B307F1">
            <w:pPr>
              <w:pStyle w:val="Tablicadanerodek"/>
              <w:jc w:val="center"/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0020001" w14:textId="77777777" w:rsidR="007F6A9E" w:rsidRDefault="007F6A9E" w:rsidP="00B307F1">
            <w:pPr>
              <w:pStyle w:val="Tablicadanerodek"/>
            </w:pPr>
            <w:r>
              <w:t>16 007</w:t>
            </w:r>
          </w:p>
        </w:tc>
      </w:tr>
      <w:tr w:rsidR="007F6A9E" w14:paraId="3FE008D4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6DE6DE4" w14:textId="77777777" w:rsidR="007F6A9E" w:rsidRDefault="007F6A9E" w:rsidP="00B307F1">
            <w:pPr>
              <w:pStyle w:val="Tablicaboczek"/>
              <w:ind w:left="176"/>
            </w:pPr>
            <w:r>
              <w:t>Odpływ</w:t>
            </w:r>
          </w:p>
        </w:tc>
        <w:tc>
          <w:tcPr>
            <w:tcW w:w="1134" w:type="dxa"/>
            <w:vAlign w:val="center"/>
          </w:tcPr>
          <w:p w14:paraId="4E2AAC5A" w14:textId="77777777" w:rsidR="007F6A9E" w:rsidRDefault="007F6A9E" w:rsidP="00B307F1">
            <w:pPr>
              <w:pStyle w:val="Tablicadanerodek"/>
            </w:pPr>
            <w:r>
              <w:t>19 493</w:t>
            </w:r>
          </w:p>
        </w:tc>
        <w:tc>
          <w:tcPr>
            <w:tcW w:w="1134" w:type="dxa"/>
            <w:vAlign w:val="center"/>
          </w:tcPr>
          <w:p w14:paraId="5622E185" w14:textId="77777777" w:rsidR="007F6A9E" w:rsidRDefault="007F6A9E" w:rsidP="00B307F1">
            <w:pPr>
              <w:pStyle w:val="Tablicadanerodek"/>
            </w:pPr>
            <w:r>
              <w:t>21 794</w:t>
            </w:r>
          </w:p>
        </w:tc>
        <w:tc>
          <w:tcPr>
            <w:tcW w:w="1134" w:type="dxa"/>
            <w:vAlign w:val="center"/>
          </w:tcPr>
          <w:p w14:paraId="13328994" w14:textId="77777777" w:rsidR="007F6A9E" w:rsidRDefault="007F6A9E" w:rsidP="00B307F1">
            <w:pPr>
              <w:pStyle w:val="Tablicadanerodek"/>
            </w:pPr>
            <w:r>
              <w:t>17 603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4D4B993" w14:textId="77777777" w:rsidR="007F6A9E" w:rsidRDefault="007F6A9E" w:rsidP="00B307F1">
            <w:pPr>
              <w:pStyle w:val="Tablicadanerodek"/>
            </w:pPr>
            <w:r>
              <w:t>18 398</w:t>
            </w:r>
          </w:p>
        </w:tc>
      </w:tr>
      <w:tr w:rsidR="007F6A9E" w14:paraId="617B38A7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10BF9159" w14:textId="77777777" w:rsidR="007F6A9E" w:rsidRDefault="007F6A9E" w:rsidP="00B307F1">
            <w:pPr>
              <w:pStyle w:val="Tablicaboczek"/>
              <w:ind w:left="176"/>
            </w:pPr>
            <w:r>
              <w:t>Saldo</w:t>
            </w:r>
          </w:p>
        </w:tc>
        <w:tc>
          <w:tcPr>
            <w:tcW w:w="1134" w:type="dxa"/>
            <w:vAlign w:val="center"/>
          </w:tcPr>
          <w:p w14:paraId="2037BF21" w14:textId="77777777" w:rsidR="007F6A9E" w:rsidRDefault="007F6A9E" w:rsidP="00B307F1">
            <w:pPr>
              <w:pStyle w:val="Tablicadanerodek"/>
            </w:pPr>
            <w:r>
              <w:t>-2 721</w:t>
            </w:r>
          </w:p>
        </w:tc>
        <w:tc>
          <w:tcPr>
            <w:tcW w:w="1134" w:type="dxa"/>
            <w:vAlign w:val="center"/>
          </w:tcPr>
          <w:p w14:paraId="15AC0685" w14:textId="77777777" w:rsidR="007F6A9E" w:rsidRDefault="007F6A9E" w:rsidP="00B307F1">
            <w:pPr>
              <w:pStyle w:val="Tablicadanerodek"/>
            </w:pPr>
            <w:r>
              <w:t>-3 771</w:t>
            </w:r>
          </w:p>
        </w:tc>
        <w:tc>
          <w:tcPr>
            <w:tcW w:w="1134" w:type="dxa"/>
            <w:vAlign w:val="center"/>
          </w:tcPr>
          <w:p w14:paraId="0382D245" w14:textId="77777777" w:rsidR="007F6A9E" w:rsidRDefault="007F6A9E" w:rsidP="00B307F1">
            <w:pPr>
              <w:pStyle w:val="Tablicadanerodek"/>
            </w:pPr>
            <w:r>
              <w:t>-2 113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4CC94C26" w14:textId="77777777" w:rsidR="007F6A9E" w:rsidRDefault="007F6A9E" w:rsidP="00B307F1">
            <w:pPr>
              <w:pStyle w:val="Tablicadanerodek"/>
            </w:pPr>
            <w:r>
              <w:t>-2 391</w:t>
            </w:r>
          </w:p>
        </w:tc>
      </w:tr>
      <w:tr w:rsidR="007F6A9E" w14:paraId="792F5A6B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4F393941" w14:textId="77777777" w:rsidR="007F6A9E" w:rsidRDefault="007F6A9E" w:rsidP="00B307F1">
            <w:pPr>
              <w:pStyle w:val="Tablicaboczek"/>
              <w:ind w:left="352"/>
            </w:pPr>
            <w:r>
              <w:t>na 1000 ludności</w:t>
            </w:r>
          </w:p>
        </w:tc>
        <w:tc>
          <w:tcPr>
            <w:tcW w:w="1134" w:type="dxa"/>
            <w:vAlign w:val="center"/>
          </w:tcPr>
          <w:p w14:paraId="6156639A" w14:textId="77777777" w:rsidR="007F6A9E" w:rsidRDefault="007F6A9E" w:rsidP="00B307F1">
            <w:pPr>
              <w:pStyle w:val="Tablicadanerodek"/>
            </w:pPr>
            <w:r>
              <w:t>-1,87</w:t>
            </w:r>
          </w:p>
        </w:tc>
        <w:tc>
          <w:tcPr>
            <w:tcW w:w="1134" w:type="dxa"/>
            <w:vAlign w:val="center"/>
          </w:tcPr>
          <w:p w14:paraId="4A3807DA" w14:textId="77777777" w:rsidR="007F6A9E" w:rsidRDefault="007F6A9E" w:rsidP="00B307F1">
            <w:pPr>
              <w:pStyle w:val="Tablicadanerodek"/>
            </w:pPr>
            <w:r>
              <w:t>-2,64</w:t>
            </w:r>
          </w:p>
        </w:tc>
        <w:tc>
          <w:tcPr>
            <w:tcW w:w="1134" w:type="dxa"/>
            <w:vAlign w:val="center"/>
          </w:tcPr>
          <w:p w14:paraId="6292082A" w14:textId="77777777" w:rsidR="007F6A9E" w:rsidRDefault="007F6A9E" w:rsidP="00B307F1">
            <w:pPr>
              <w:pStyle w:val="Tablicadanerodek"/>
            </w:pPr>
            <w:r>
              <w:t>-1,49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7502886" w14:textId="77777777" w:rsidR="007F6A9E" w:rsidRDefault="007F6A9E" w:rsidP="00B307F1">
            <w:pPr>
              <w:pStyle w:val="Tablicadanerodek"/>
            </w:pPr>
            <w:r>
              <w:t>-1,70</w:t>
            </w:r>
          </w:p>
        </w:tc>
      </w:tr>
      <w:tr w:rsidR="007F6A9E" w14:paraId="5C1608AE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28ACAE7D" w14:textId="77777777" w:rsidR="007F6A9E" w:rsidRDefault="007F6A9E" w:rsidP="00B307F1">
            <w:pPr>
              <w:pStyle w:val="Tablicaboczek"/>
            </w:pPr>
            <w:r>
              <w:t>Migracje zewnętrzne</w:t>
            </w:r>
          </w:p>
        </w:tc>
        <w:tc>
          <w:tcPr>
            <w:tcW w:w="1134" w:type="dxa"/>
            <w:vAlign w:val="center"/>
          </w:tcPr>
          <w:p w14:paraId="03AEAF61" w14:textId="77777777" w:rsidR="007F6A9E" w:rsidRDefault="007F6A9E" w:rsidP="00B307F1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5F8AD808" w14:textId="77777777" w:rsidR="007F6A9E" w:rsidRDefault="007F6A9E" w:rsidP="00B307F1">
            <w:pPr>
              <w:pStyle w:val="Tablicadanerodek"/>
            </w:pPr>
          </w:p>
        </w:tc>
        <w:tc>
          <w:tcPr>
            <w:tcW w:w="1134" w:type="dxa"/>
            <w:vAlign w:val="center"/>
          </w:tcPr>
          <w:p w14:paraId="6C8E82CB" w14:textId="77777777" w:rsidR="007F6A9E" w:rsidRDefault="007F6A9E" w:rsidP="00B307F1">
            <w:pPr>
              <w:pStyle w:val="Tablicadanerodek"/>
            </w:pP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23CA86C" w14:textId="77777777" w:rsidR="007F6A9E" w:rsidRDefault="007F6A9E" w:rsidP="00B307F1">
            <w:pPr>
              <w:pStyle w:val="Tablicadanerodek"/>
            </w:pPr>
          </w:p>
        </w:tc>
      </w:tr>
      <w:tr w:rsidR="007F6A9E" w14:paraId="41A511CD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5457E60F" w14:textId="77777777" w:rsidR="007F6A9E" w:rsidRDefault="007F6A9E" w:rsidP="00B307F1">
            <w:pPr>
              <w:pStyle w:val="Tablicaboczek"/>
              <w:ind w:left="176"/>
            </w:pPr>
            <w:r>
              <w:t>Imigracja</w:t>
            </w:r>
          </w:p>
        </w:tc>
        <w:tc>
          <w:tcPr>
            <w:tcW w:w="1134" w:type="dxa"/>
            <w:vAlign w:val="center"/>
          </w:tcPr>
          <w:p w14:paraId="4B21A80A" w14:textId="77777777" w:rsidR="007F6A9E" w:rsidRDefault="007F6A9E" w:rsidP="00B307F1">
            <w:pPr>
              <w:pStyle w:val="Tablicadanerodek"/>
            </w:pPr>
            <w:r>
              <w:t>755</w:t>
            </w:r>
          </w:p>
        </w:tc>
        <w:tc>
          <w:tcPr>
            <w:tcW w:w="1134" w:type="dxa"/>
            <w:vAlign w:val="center"/>
          </w:tcPr>
          <w:p w14:paraId="65385242" w14:textId="77777777" w:rsidR="007F6A9E" w:rsidRDefault="007F6A9E" w:rsidP="00B307F1">
            <w:pPr>
              <w:pStyle w:val="Tablicadanerodek"/>
            </w:pPr>
            <w:r>
              <w:t>534</w:t>
            </w:r>
          </w:p>
        </w:tc>
        <w:tc>
          <w:tcPr>
            <w:tcW w:w="1134" w:type="dxa"/>
            <w:vAlign w:val="center"/>
          </w:tcPr>
          <w:p w14:paraId="3CB8AAE2" w14:textId="77777777" w:rsidR="007F6A9E" w:rsidRDefault="007F6A9E" w:rsidP="00B307F1">
            <w:pPr>
              <w:pStyle w:val="Tablicadanerodek"/>
            </w:pPr>
            <w:r>
              <w:t>448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13807213" w14:textId="77777777" w:rsidR="007F6A9E" w:rsidRDefault="007F6A9E" w:rsidP="00B307F1">
            <w:pPr>
              <w:pStyle w:val="Tablicadanerodek"/>
            </w:pPr>
            <w:r>
              <w:t>462</w:t>
            </w:r>
          </w:p>
        </w:tc>
      </w:tr>
      <w:tr w:rsidR="007F6A9E" w14:paraId="6479F073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74A8C993" w14:textId="77777777" w:rsidR="007F6A9E" w:rsidRDefault="007F6A9E" w:rsidP="00B307F1">
            <w:pPr>
              <w:pStyle w:val="Tablicaboczek"/>
              <w:ind w:left="176"/>
            </w:pPr>
            <w:r>
              <w:t>Emigracja</w:t>
            </w:r>
          </w:p>
        </w:tc>
        <w:tc>
          <w:tcPr>
            <w:tcW w:w="1134" w:type="dxa"/>
            <w:vAlign w:val="center"/>
          </w:tcPr>
          <w:p w14:paraId="0A4A0005" w14:textId="77777777" w:rsidR="007F6A9E" w:rsidRDefault="007F6A9E" w:rsidP="00B307F1">
            <w:pPr>
              <w:pStyle w:val="Tablicadanerodek"/>
            </w:pPr>
            <w:r>
              <w:t>740</w:t>
            </w:r>
          </w:p>
        </w:tc>
        <w:tc>
          <w:tcPr>
            <w:tcW w:w="1134" w:type="dxa"/>
            <w:vAlign w:val="center"/>
          </w:tcPr>
          <w:p w14:paraId="53EF7DC8" w14:textId="77777777" w:rsidR="007F6A9E" w:rsidRDefault="007F6A9E" w:rsidP="00B307F1">
            <w:pPr>
              <w:pStyle w:val="Tablicadanerodek"/>
            </w:pPr>
            <w:r>
              <w:t>513</w:t>
            </w:r>
          </w:p>
        </w:tc>
        <w:tc>
          <w:tcPr>
            <w:tcW w:w="1134" w:type="dxa"/>
            <w:vAlign w:val="center"/>
          </w:tcPr>
          <w:p w14:paraId="25B943D0" w14:textId="77777777" w:rsidR="007F6A9E" w:rsidRDefault="007F6A9E" w:rsidP="00B307F1">
            <w:pPr>
              <w:pStyle w:val="Tablicadanerodek"/>
            </w:pPr>
            <w:r>
              <w:t>426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4F6B5A74" w14:textId="77777777" w:rsidR="007F6A9E" w:rsidRDefault="007F6A9E" w:rsidP="00B307F1">
            <w:pPr>
              <w:pStyle w:val="Tablicadanerodek"/>
            </w:pPr>
            <w:r>
              <w:t>634</w:t>
            </w:r>
          </w:p>
        </w:tc>
      </w:tr>
      <w:tr w:rsidR="007F6A9E" w14:paraId="122AFADC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350A6397" w14:textId="77777777" w:rsidR="007F6A9E" w:rsidRDefault="007F6A9E" w:rsidP="00B307F1">
            <w:pPr>
              <w:pStyle w:val="Tablicaboczek"/>
              <w:ind w:left="176"/>
            </w:pPr>
            <w:r>
              <w:t>Saldo</w:t>
            </w:r>
          </w:p>
        </w:tc>
        <w:tc>
          <w:tcPr>
            <w:tcW w:w="1134" w:type="dxa"/>
            <w:vAlign w:val="center"/>
          </w:tcPr>
          <w:p w14:paraId="6A9B5C56" w14:textId="77777777" w:rsidR="007F6A9E" w:rsidRDefault="007F6A9E" w:rsidP="00B307F1">
            <w:pPr>
              <w:pStyle w:val="Tablicadanerodek"/>
            </w:pPr>
            <w:r>
              <w:t>15</w:t>
            </w:r>
          </w:p>
        </w:tc>
        <w:tc>
          <w:tcPr>
            <w:tcW w:w="1134" w:type="dxa"/>
            <w:vAlign w:val="center"/>
          </w:tcPr>
          <w:p w14:paraId="65325031" w14:textId="77777777" w:rsidR="007F6A9E" w:rsidRDefault="007F6A9E" w:rsidP="00B307F1">
            <w:pPr>
              <w:pStyle w:val="Tablicadanerodek"/>
            </w:pPr>
            <w:r>
              <w:t>21</w:t>
            </w:r>
          </w:p>
        </w:tc>
        <w:tc>
          <w:tcPr>
            <w:tcW w:w="1134" w:type="dxa"/>
            <w:vAlign w:val="center"/>
          </w:tcPr>
          <w:p w14:paraId="563B58CB" w14:textId="77777777" w:rsidR="007F6A9E" w:rsidRDefault="007F6A9E" w:rsidP="00B307F1">
            <w:pPr>
              <w:pStyle w:val="Tablicadanerodek"/>
            </w:pPr>
            <w:r>
              <w:t>22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3DCA3A4A" w14:textId="77777777" w:rsidR="007F6A9E" w:rsidRDefault="007F6A9E" w:rsidP="00B307F1">
            <w:pPr>
              <w:pStyle w:val="Tablicadanerodek"/>
            </w:pPr>
            <w:r>
              <w:t>-172</w:t>
            </w:r>
          </w:p>
        </w:tc>
      </w:tr>
      <w:tr w:rsidR="007F6A9E" w14:paraId="3ED6CC18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15E67276" w14:textId="77777777" w:rsidR="007F6A9E" w:rsidRDefault="007F6A9E" w:rsidP="00B307F1">
            <w:pPr>
              <w:pStyle w:val="Tablicaboczek"/>
              <w:ind w:left="352"/>
            </w:pPr>
            <w:r>
              <w:t>na 1000 ludności</w:t>
            </w:r>
          </w:p>
        </w:tc>
        <w:tc>
          <w:tcPr>
            <w:tcW w:w="1134" w:type="dxa"/>
            <w:vAlign w:val="center"/>
          </w:tcPr>
          <w:p w14:paraId="44C1D69C" w14:textId="77777777" w:rsidR="007F6A9E" w:rsidRDefault="007F6A9E" w:rsidP="00B307F1">
            <w:pPr>
              <w:pStyle w:val="Tablicadanerodek"/>
            </w:pPr>
            <w:r>
              <w:t>0,01</w:t>
            </w:r>
          </w:p>
        </w:tc>
        <w:tc>
          <w:tcPr>
            <w:tcW w:w="1134" w:type="dxa"/>
            <w:vAlign w:val="center"/>
          </w:tcPr>
          <w:p w14:paraId="5B52EBEC" w14:textId="77777777" w:rsidR="007F6A9E" w:rsidRDefault="007F6A9E" w:rsidP="00B307F1">
            <w:pPr>
              <w:pStyle w:val="Tablicadanerodek"/>
            </w:pPr>
            <w:r>
              <w:t>0,01</w:t>
            </w:r>
          </w:p>
        </w:tc>
        <w:tc>
          <w:tcPr>
            <w:tcW w:w="1134" w:type="dxa"/>
            <w:vAlign w:val="center"/>
          </w:tcPr>
          <w:p w14:paraId="1731A0FE" w14:textId="77777777" w:rsidR="007F6A9E" w:rsidRDefault="007F6A9E" w:rsidP="00B307F1">
            <w:pPr>
              <w:pStyle w:val="Tablicadanerodek"/>
            </w:pPr>
            <w:r>
              <w:t>0,02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65F9E519" w14:textId="77777777" w:rsidR="007F6A9E" w:rsidRDefault="007F6A9E" w:rsidP="00B307F1">
            <w:pPr>
              <w:pStyle w:val="Tablicadanerodek"/>
            </w:pPr>
            <w:r>
              <w:t>-0,12</w:t>
            </w:r>
          </w:p>
        </w:tc>
      </w:tr>
      <w:tr w:rsidR="007F6A9E" w14:paraId="3D8A10FC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</w:tcPr>
          <w:p w14:paraId="516090A8" w14:textId="4A778385" w:rsidR="007F6A9E" w:rsidRPr="00DA7CF1" w:rsidRDefault="00F540DB" w:rsidP="00F540DB">
            <w:pPr>
              <w:pStyle w:val="Tablicaboczek"/>
              <w:ind w:left="176" w:hanging="176"/>
              <w:rPr>
                <w:color w:val="FF0000"/>
              </w:rPr>
            </w:pPr>
            <w:r w:rsidRPr="00F540DB">
              <w:rPr>
                <w:color w:val="0D0D0D" w:themeColor="text1" w:themeTint="F2"/>
              </w:rPr>
              <w:t>Saldo migracji stałej</w:t>
            </w:r>
          </w:p>
        </w:tc>
        <w:tc>
          <w:tcPr>
            <w:tcW w:w="1134" w:type="dxa"/>
            <w:vAlign w:val="center"/>
          </w:tcPr>
          <w:p w14:paraId="009A5201" w14:textId="77777777" w:rsidR="007F6A9E" w:rsidRDefault="007F6A9E" w:rsidP="00B307F1">
            <w:pPr>
              <w:pStyle w:val="Tablicadanerodek"/>
            </w:pPr>
            <w:r>
              <w:t>-2 706</w:t>
            </w:r>
          </w:p>
        </w:tc>
        <w:tc>
          <w:tcPr>
            <w:tcW w:w="1134" w:type="dxa"/>
            <w:vAlign w:val="center"/>
          </w:tcPr>
          <w:p w14:paraId="3B48A317" w14:textId="77777777" w:rsidR="007F6A9E" w:rsidRDefault="007F6A9E" w:rsidP="00B307F1">
            <w:pPr>
              <w:pStyle w:val="Tablicadanerodek"/>
            </w:pPr>
            <w:r>
              <w:t>-3 750</w:t>
            </w:r>
          </w:p>
        </w:tc>
        <w:tc>
          <w:tcPr>
            <w:tcW w:w="1134" w:type="dxa"/>
            <w:vAlign w:val="center"/>
          </w:tcPr>
          <w:p w14:paraId="6CA58212" w14:textId="77777777" w:rsidR="007F6A9E" w:rsidRDefault="007F6A9E" w:rsidP="00B307F1">
            <w:pPr>
              <w:pStyle w:val="Tablicadanerodek"/>
            </w:pPr>
            <w:r>
              <w:t>-2 091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247BD43E" w14:textId="77777777" w:rsidR="007F6A9E" w:rsidRDefault="007F6A9E" w:rsidP="00B307F1">
            <w:pPr>
              <w:pStyle w:val="Tablicadanerodek"/>
            </w:pPr>
            <w:r>
              <w:t>-2 563</w:t>
            </w:r>
          </w:p>
        </w:tc>
      </w:tr>
      <w:tr w:rsidR="007F6A9E" w14:paraId="056FA958" w14:textId="77777777" w:rsidTr="005C470A">
        <w:trPr>
          <w:trHeight w:hRule="exact" w:val="454"/>
        </w:trPr>
        <w:tc>
          <w:tcPr>
            <w:tcW w:w="3402" w:type="dxa"/>
            <w:tcBorders>
              <w:left w:val="nil"/>
            </w:tcBorders>
            <w:noWrap/>
            <w:vAlign w:val="center"/>
            <w:hideMark/>
          </w:tcPr>
          <w:p w14:paraId="74BA71CE" w14:textId="77777777" w:rsidR="007F6A9E" w:rsidRDefault="007F6A9E" w:rsidP="00B307F1">
            <w:pPr>
              <w:pStyle w:val="Tablicaboczek"/>
              <w:ind w:left="352"/>
            </w:pPr>
            <w:r>
              <w:t>na 1000 ludności</w:t>
            </w:r>
          </w:p>
        </w:tc>
        <w:tc>
          <w:tcPr>
            <w:tcW w:w="1134" w:type="dxa"/>
            <w:vAlign w:val="center"/>
          </w:tcPr>
          <w:p w14:paraId="2FACD902" w14:textId="77777777" w:rsidR="007F6A9E" w:rsidRDefault="007F6A9E" w:rsidP="00B307F1">
            <w:pPr>
              <w:pStyle w:val="Tablicadanerodek"/>
            </w:pPr>
            <w:r>
              <w:t>-1,86</w:t>
            </w:r>
          </w:p>
        </w:tc>
        <w:tc>
          <w:tcPr>
            <w:tcW w:w="1134" w:type="dxa"/>
            <w:vAlign w:val="center"/>
          </w:tcPr>
          <w:p w14:paraId="150DEE3B" w14:textId="77777777" w:rsidR="007F6A9E" w:rsidRDefault="007F6A9E" w:rsidP="00B307F1">
            <w:pPr>
              <w:pStyle w:val="Tablicadanerodek"/>
            </w:pPr>
            <w:r>
              <w:t>-2,63</w:t>
            </w:r>
          </w:p>
        </w:tc>
        <w:tc>
          <w:tcPr>
            <w:tcW w:w="1134" w:type="dxa"/>
            <w:vAlign w:val="center"/>
          </w:tcPr>
          <w:p w14:paraId="5279125E" w14:textId="77777777" w:rsidR="007F6A9E" w:rsidRDefault="007F6A9E" w:rsidP="00B307F1">
            <w:pPr>
              <w:pStyle w:val="Tablicadanerodek"/>
            </w:pPr>
            <w:r>
              <w:t>-1,47</w:t>
            </w:r>
          </w:p>
        </w:tc>
        <w:tc>
          <w:tcPr>
            <w:tcW w:w="1134" w:type="dxa"/>
            <w:tcBorders>
              <w:right w:val="nil"/>
            </w:tcBorders>
            <w:noWrap/>
            <w:vAlign w:val="center"/>
          </w:tcPr>
          <w:p w14:paraId="09C27E30" w14:textId="77777777" w:rsidR="007F6A9E" w:rsidRDefault="007F6A9E" w:rsidP="00B307F1">
            <w:pPr>
              <w:pStyle w:val="Tablicadanerodek"/>
            </w:pPr>
            <w:r>
              <w:t>-1,82</w:t>
            </w:r>
          </w:p>
        </w:tc>
      </w:tr>
    </w:tbl>
    <w:p w14:paraId="1E7FB8EE" w14:textId="5D3DE2D9" w:rsidR="003036B7" w:rsidRPr="003036B7" w:rsidRDefault="003036B7" w:rsidP="004677EB">
      <w:pPr>
        <w:spacing w:before="360" w:line="288" w:lineRule="auto"/>
        <w:rPr>
          <w:rFonts w:eastAsia="Times New Roman" w:cs="Times New Roman"/>
          <w:color w:val="0D0D0D" w:themeColor="text1" w:themeTint="F2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wyniku migracji liczba mieszkańców województwa zmniejszyła się o 2 563 osoby</w:t>
      </w:r>
      <w:r>
        <w:rPr>
          <w:rFonts w:eastAsia="Times New Roman" w:cs="Times New Roman"/>
          <w:szCs w:val="19"/>
          <w:lang w:eastAsia="pl-PL"/>
        </w:rPr>
        <w:br/>
        <w:t>(1 141 mężczyzn i 1 422 kobiet). Saldo migracji stałej było ujemne zarówno w miastach</w:t>
      </w:r>
      <w:r w:rsidR="00942534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>(-2 285), jak i na terenach wiejskich (-278). W przeliczeniu na 1000 ludności saldo migracji</w:t>
      </w:r>
      <w:r>
        <w:rPr>
          <w:rFonts w:eastAsia="Times New Roman" w:cs="Times New Roman"/>
          <w:szCs w:val="19"/>
          <w:lang w:eastAsia="pl-PL"/>
        </w:rPr>
        <w:br/>
        <w:t>stałej (wewnętrznej i zagranicznej) wyniosło -1,82 (w kraju +0,09), w miastach -2,75</w:t>
      </w:r>
      <w:r w:rsidR="00942534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 xml:space="preserve">(w </w:t>
      </w:r>
      <w:r w:rsidRPr="003036B7">
        <w:rPr>
          <w:rFonts w:eastAsia="Times New Roman" w:cs="Times New Roman"/>
          <w:color w:val="0D0D0D" w:themeColor="text1" w:themeTint="F2"/>
          <w:szCs w:val="19"/>
          <w:lang w:eastAsia="pl-PL"/>
        </w:rPr>
        <w:t>kraju -2,05), na wsi -0,48 (w kraju +3,27).</w:t>
      </w:r>
    </w:p>
    <w:p w14:paraId="088E3938" w14:textId="77777777" w:rsidR="007F6A9E" w:rsidRDefault="007F6A9E" w:rsidP="007F6A9E">
      <w:pPr>
        <w:pStyle w:val="Tytutablicy"/>
        <w:rPr>
          <w:rFonts w:cstheme="minorHAnsi"/>
          <w:noProof/>
          <w:spacing w:val="-2"/>
        </w:rPr>
      </w:pPr>
      <w:r>
        <w:lastRenderedPageBreak/>
        <w:t>Mapa</w:t>
      </w:r>
      <w:r w:rsidRPr="00F049AB">
        <w:t xml:space="preserve"> </w:t>
      </w:r>
      <w:r>
        <w:t>4</w:t>
      </w:r>
      <w:r w:rsidRPr="00F049AB">
        <w:t xml:space="preserve">. </w:t>
      </w:r>
      <w:r>
        <w:t>Saldo migracji stałej w 2021 r.</w:t>
      </w:r>
    </w:p>
    <w:p w14:paraId="5335D7D5" w14:textId="6195578C" w:rsidR="007F6A9E" w:rsidRDefault="00050601" w:rsidP="00F540DB">
      <w:pPr>
        <w:spacing w:before="360" w:line="288" w:lineRule="auto"/>
        <w:rPr>
          <w:rFonts w:cstheme="minorHAnsi"/>
          <w:noProof/>
          <w:spacing w:val="-2"/>
          <w:szCs w:val="19"/>
          <w:lang w:eastAsia="pl-PL"/>
        </w:rPr>
      </w:pPr>
      <w:r>
        <w:rPr>
          <w:rFonts w:cstheme="minorHAnsi"/>
          <w:noProof/>
          <w:spacing w:val="-2"/>
          <w:szCs w:val="19"/>
          <w:lang w:eastAsia="pl-PL"/>
        </w:rPr>
        <w:drawing>
          <wp:inline distT="0" distB="0" distL="0" distR="0" wp14:anchorId="394C8BDF" wp14:editId="2F491FDC">
            <wp:extent cx="4680000" cy="2509200"/>
            <wp:effectExtent l="0" t="0" r="6350" b="0"/>
            <wp:docPr id="28" name="Obraz 28" descr="Mapa prezentująca saldo migracji według powiatów w 2021 roku. &#10;Dane do mapy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pa_4_saldo_migracji_stałej.em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5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4221" w14:textId="5DD97E49" w:rsidR="00AF24C0" w:rsidRDefault="007F6A9E" w:rsidP="00DB7C06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cstheme="minorHAnsi"/>
          <w:noProof/>
          <w:spacing w:val="-2"/>
          <w:szCs w:val="19"/>
          <w:lang w:eastAsia="pl-PL"/>
        </w:rPr>
        <w:t>W 19 powiatach województwa warmińsko-mazurski</w:t>
      </w:r>
      <w:r w:rsidR="00960639">
        <w:rPr>
          <w:rFonts w:cstheme="minorHAnsi"/>
          <w:noProof/>
          <w:spacing w:val="-2"/>
          <w:szCs w:val="19"/>
          <w:lang w:eastAsia="pl-PL"/>
        </w:rPr>
        <w:t>ego saldo migracji wewnętrznych</w:t>
      </w:r>
      <w:r w:rsidR="00960639">
        <w:rPr>
          <w:rFonts w:cstheme="minorHAnsi"/>
          <w:noProof/>
          <w:spacing w:val="-2"/>
          <w:szCs w:val="19"/>
          <w:lang w:eastAsia="pl-PL"/>
        </w:rPr>
        <w:br/>
      </w:r>
      <w:r>
        <w:rPr>
          <w:rFonts w:cstheme="minorHAnsi"/>
          <w:noProof/>
          <w:spacing w:val="-2"/>
          <w:szCs w:val="19"/>
          <w:lang w:eastAsia="pl-PL"/>
        </w:rPr>
        <w:t xml:space="preserve">i zagranicznych przyjęło wartości ujemne. Najniższy wskaźnik </w:t>
      </w:r>
      <w:r w:rsidR="00960639">
        <w:rPr>
          <w:rFonts w:cstheme="minorHAnsi"/>
          <w:noProof/>
          <w:spacing w:val="-2"/>
          <w:szCs w:val="19"/>
          <w:lang w:eastAsia="pl-PL"/>
        </w:rPr>
        <w:t xml:space="preserve">migracji na 1000 ludności </w:t>
      </w:r>
      <w:r>
        <w:rPr>
          <w:rFonts w:cstheme="minorHAnsi"/>
          <w:noProof/>
          <w:spacing w:val="-2"/>
          <w:szCs w:val="19"/>
          <w:lang w:eastAsia="pl-PL"/>
        </w:rPr>
        <w:t>odnotowano w powiecie bartoszyckim (-7,22), kętrzyńskim (-5,74) oraz braniewskim (-5,01). Podobnie jak w 2020 roku dodatnie saldo wystą</w:t>
      </w:r>
      <w:r w:rsidR="00960639">
        <w:rPr>
          <w:rFonts w:cstheme="minorHAnsi"/>
          <w:noProof/>
          <w:spacing w:val="-2"/>
          <w:szCs w:val="19"/>
          <w:lang w:eastAsia="pl-PL"/>
        </w:rPr>
        <w:t>piło jedynie w dwóch powiatach:</w:t>
      </w:r>
      <w:r w:rsidR="00960639">
        <w:rPr>
          <w:rFonts w:cstheme="minorHAnsi"/>
          <w:noProof/>
          <w:spacing w:val="-2"/>
          <w:szCs w:val="19"/>
          <w:lang w:eastAsia="pl-PL"/>
        </w:rPr>
        <w:br/>
      </w:r>
      <w:r>
        <w:rPr>
          <w:rFonts w:cstheme="minorHAnsi"/>
          <w:noProof/>
          <w:spacing w:val="-2"/>
          <w:szCs w:val="19"/>
          <w:lang w:eastAsia="pl-PL"/>
        </w:rPr>
        <w:t>olsztyńskim (</w:t>
      </w:r>
      <w:r w:rsidR="00960639">
        <w:rPr>
          <w:rFonts w:cstheme="minorHAnsi"/>
          <w:noProof/>
          <w:spacing w:val="-2"/>
          <w:szCs w:val="19"/>
          <w:lang w:eastAsia="pl-PL"/>
        </w:rPr>
        <w:t>+</w:t>
      </w:r>
      <w:r>
        <w:rPr>
          <w:rFonts w:cstheme="minorHAnsi"/>
          <w:noProof/>
          <w:spacing w:val="-2"/>
          <w:szCs w:val="19"/>
          <w:lang w:eastAsia="pl-PL"/>
        </w:rPr>
        <w:t>6,94) i ełckim (</w:t>
      </w:r>
      <w:r w:rsidR="00960639">
        <w:rPr>
          <w:rFonts w:cstheme="minorHAnsi"/>
          <w:noProof/>
          <w:spacing w:val="-2"/>
          <w:szCs w:val="19"/>
          <w:lang w:eastAsia="pl-PL"/>
        </w:rPr>
        <w:t>+</w:t>
      </w:r>
      <w:r>
        <w:rPr>
          <w:rFonts w:cstheme="minorHAnsi"/>
          <w:noProof/>
          <w:spacing w:val="-2"/>
          <w:szCs w:val="19"/>
          <w:lang w:eastAsia="pl-PL"/>
        </w:rPr>
        <w:t>0,20).</w:t>
      </w:r>
    </w:p>
    <w:p w14:paraId="59E564D5" w14:textId="505A2727" w:rsidR="00F1536D" w:rsidRPr="0013662A" w:rsidRDefault="00971CA3" w:rsidP="00F1536D">
      <w:pPr>
        <w:spacing w:before="7200" w:line="288" w:lineRule="auto"/>
        <w:rPr>
          <w:rFonts w:eastAsia="Times New Roman" w:cs="Times New Roman"/>
          <w:szCs w:val="19"/>
          <w:lang w:eastAsia="pl-PL"/>
        </w:rPr>
        <w:sectPr w:rsidR="00F1536D" w:rsidRPr="0013662A" w:rsidSect="00AD2C5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971CA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</w:t>
      </w:r>
      <w:r w:rsidR="00AF086B">
        <w:rPr>
          <w:rFonts w:eastAsia="Times New Roman" w:cs="Times New Roman"/>
          <w:szCs w:val="19"/>
          <w:lang w:eastAsia="pl-PL"/>
        </w:rPr>
        <w:t>ublikowania obliczeń dokonanych</w:t>
      </w:r>
      <w:r w:rsidR="00AF086B">
        <w:rPr>
          <w:rFonts w:eastAsia="Times New Roman" w:cs="Times New Roman"/>
          <w:szCs w:val="19"/>
          <w:lang w:eastAsia="pl-PL"/>
        </w:rPr>
        <w:br/>
      </w:r>
      <w:r w:rsidRPr="00971CA3">
        <w:rPr>
          <w:rFonts w:eastAsia="Times New Roman" w:cs="Times New Roman"/>
          <w:szCs w:val="19"/>
          <w:lang w:eastAsia="pl-PL"/>
        </w:rPr>
        <w:t>na danych opublikowanych przez GUS prosimy o zamieszczenie informacji: „Opracowanie własne</w:t>
      </w:r>
      <w:r w:rsidR="00E47640">
        <w:rPr>
          <w:rFonts w:eastAsia="Times New Roman" w:cs="Times New Roman"/>
          <w:szCs w:val="19"/>
          <w:lang w:eastAsia="pl-PL"/>
        </w:rPr>
        <w:t xml:space="preserve"> </w:t>
      </w:r>
      <w:r w:rsidRPr="00971CA3">
        <w:rPr>
          <w:rFonts w:eastAsia="Times New Roman" w:cs="Times New Roman"/>
          <w:szCs w:val="19"/>
          <w:lang w:eastAsia="pl-PL"/>
        </w:rPr>
        <w:t>na podstawie danych GUS”.</w:t>
      </w:r>
    </w:p>
    <w:p w14:paraId="6E40E31F" w14:textId="77777777" w:rsidR="0073774F" w:rsidRDefault="0073774F" w:rsidP="000470AA">
      <w:pPr>
        <w:rPr>
          <w:sz w:val="18"/>
        </w:rPr>
        <w:sectPr w:rsidR="0073774F" w:rsidSect="003B18B6">
          <w:headerReference w:type="default" r:id="rId20"/>
          <w:footerReference w:type="default" r:id="rId21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74A5A778" w14:textId="3FED71C2" w:rsidR="009E7214" w:rsidRPr="009E7214" w:rsidRDefault="009E7214" w:rsidP="009E7214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Opracowanie merytoryczne</w:t>
      </w:r>
    </w:p>
    <w:p w14:paraId="121697E3" w14:textId="7E986326" w:rsidR="009E7214" w:rsidRPr="00435045" w:rsidRDefault="009E7214" w:rsidP="00435045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Urząd Statystyczny w Olsztynie</w:t>
      </w:r>
    </w:p>
    <w:p w14:paraId="68DB8E07" w14:textId="32D58B02" w:rsidR="009E7214" w:rsidRPr="00435045" w:rsidRDefault="009E7214" w:rsidP="009E7214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Dyrektor Marek Morze</w:t>
      </w:r>
    </w:p>
    <w:p w14:paraId="49E4896B" w14:textId="34FC5C84" w:rsidR="009E7214" w:rsidRPr="009E7214" w:rsidRDefault="009E7214" w:rsidP="009E7214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Tel. 89 524 36 66</w:t>
      </w:r>
    </w:p>
    <w:p w14:paraId="44AA8172" w14:textId="5B8BDB76" w:rsidR="009E7214" w:rsidRPr="009E7214" w:rsidRDefault="009E7214" w:rsidP="009E7214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Rozpowszechnianie</w:t>
      </w:r>
    </w:p>
    <w:p w14:paraId="33588D74" w14:textId="184331FF" w:rsidR="009E7214" w:rsidRPr="00435045" w:rsidRDefault="009E7214" w:rsidP="00435045">
      <w:pPr>
        <w:spacing w:before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Warmińsko-Mazurski Ośrodek Badań Regionalnych</w:t>
      </w:r>
    </w:p>
    <w:p w14:paraId="3161E073" w14:textId="7F904167" w:rsidR="009E7214" w:rsidRPr="00435045" w:rsidRDefault="00435045" w:rsidP="009E7214">
      <w:pPr>
        <w:spacing w:before="0" w:after="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Agnieszka Wobolewicz</w:t>
      </w:r>
    </w:p>
    <w:p w14:paraId="79B3B179" w14:textId="20CA0AFA" w:rsidR="009E7214" w:rsidRPr="009E7214" w:rsidRDefault="00FD3E45" w:rsidP="009E7214">
      <w:pPr>
        <w:spacing w:before="0" w:after="0"/>
        <w:rPr>
          <w:sz w:val="20"/>
          <w:szCs w:val="20"/>
        </w:rPr>
      </w:pPr>
      <w:r w:rsidRPr="00610FE4">
        <w:rPr>
          <w:rStyle w:val="Hipercze"/>
          <w:rFonts w:cstheme="minorBidi"/>
          <w:noProof/>
          <w:color w:val="000000"/>
          <w:sz w:val="20"/>
          <w:szCs w:val="20"/>
          <w:u w:val="none"/>
          <w:lang w:eastAsia="pl-PL"/>
        </w:rPr>
        <w:drawing>
          <wp:anchor distT="0" distB="0" distL="114300" distR="114300" simplePos="0" relativeHeight="251760640" behindDoc="0" locked="0" layoutInCell="1" allowOverlap="1" wp14:anchorId="50E62B1F" wp14:editId="39DFC482">
            <wp:simplePos x="0" y="0"/>
            <wp:positionH relativeFrom="column">
              <wp:posOffset>0</wp:posOffset>
            </wp:positionH>
            <wp:positionV relativeFrom="page">
              <wp:posOffset>2244725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045">
        <w:rPr>
          <w:sz w:val="20"/>
          <w:szCs w:val="20"/>
        </w:rPr>
        <w:t>Tel. 89 524 36 16</w:t>
      </w:r>
    </w:p>
    <w:p w14:paraId="7839CECD" w14:textId="06BD8564" w:rsidR="009E7214" w:rsidRPr="009E7214" w:rsidRDefault="009E7214" w:rsidP="009E7214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9E7214" w:rsidRPr="009E7214" w:rsidSect="009E7214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30357C83" w14:textId="77777777" w:rsidR="00435045" w:rsidRDefault="00435045" w:rsidP="00435045">
      <w:pPr>
        <w:spacing w:before="960"/>
        <w:rPr>
          <w:sz w:val="18"/>
        </w:rPr>
        <w:sectPr w:rsidR="00435045" w:rsidSect="009E7214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0EF66DCF" w14:textId="15AC180A" w:rsidR="00435045" w:rsidRPr="00435045" w:rsidRDefault="00435045" w:rsidP="00137655">
      <w:pPr>
        <w:spacing w:before="0" w:after="24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>Współp</w:t>
      </w:r>
      <w:r>
        <w:rPr>
          <w:b/>
          <w:sz w:val="20"/>
          <w:szCs w:val="20"/>
        </w:rPr>
        <w:t>raca z m</w:t>
      </w:r>
      <w:r w:rsidRPr="00435045">
        <w:rPr>
          <w:b/>
          <w:sz w:val="20"/>
          <w:szCs w:val="20"/>
        </w:rPr>
        <w:t>ediami</w:t>
      </w:r>
    </w:p>
    <w:p w14:paraId="1EDF44DD" w14:textId="04AB0276" w:rsidR="00435045" w:rsidRPr="009E7214" w:rsidRDefault="00435045" w:rsidP="00137655">
      <w:pPr>
        <w:spacing w:before="0" w:after="240"/>
        <w:rPr>
          <w:sz w:val="20"/>
          <w:szCs w:val="20"/>
        </w:rPr>
      </w:pPr>
      <w:r>
        <w:rPr>
          <w:sz w:val="20"/>
          <w:szCs w:val="20"/>
        </w:rPr>
        <w:t>Tel. 89 524 36 14</w:t>
      </w:r>
    </w:p>
    <w:p w14:paraId="7661A1A2" w14:textId="0D09E331" w:rsidR="00435045" w:rsidRPr="00435045" w:rsidRDefault="00435045" w:rsidP="00137655">
      <w:pPr>
        <w:spacing w:before="0" w:after="240"/>
        <w:rPr>
          <w:b/>
          <w:sz w:val="20"/>
          <w:szCs w:val="20"/>
        </w:rPr>
      </w:pPr>
      <w:r w:rsidRPr="00435045">
        <w:rPr>
          <w:b/>
          <w:sz w:val="20"/>
          <w:szCs w:val="20"/>
        </w:rPr>
        <w:t xml:space="preserve">e-mail: </w:t>
      </w:r>
      <w:hyperlink r:id="rId23" w:history="1">
        <w:r w:rsidR="00D472F8">
          <w:rPr>
            <w:rStyle w:val="Hipercze"/>
            <w:rFonts w:cstheme="minorBidi"/>
            <w:b/>
            <w:sz w:val="20"/>
            <w:szCs w:val="20"/>
          </w:rPr>
          <w:t>J.Balcerzak@stat.gov.pl</w:t>
        </w:r>
      </w:hyperlink>
    </w:p>
    <w:p w14:paraId="21F66975" w14:textId="6CABDE02" w:rsidR="00435045" w:rsidRPr="009E7214" w:rsidRDefault="006E6A45" w:rsidP="00137655">
      <w:pPr>
        <w:spacing w:before="0" w:after="240"/>
        <w:ind w:left="567"/>
        <w:rPr>
          <w:sz w:val="20"/>
          <w:szCs w:val="20"/>
        </w:rPr>
      </w:pPr>
      <w:hyperlink r:id="rId24" w:history="1">
        <w:r w:rsidR="00137655" w:rsidRPr="006E6A45">
          <w:rPr>
            <w:rStyle w:val="Hipercze"/>
            <w:rFonts w:cstheme="minorBidi"/>
            <w:noProof/>
            <w:sz w:val="20"/>
            <w:szCs w:val="20"/>
            <w:lang w:eastAsia="pl-PL"/>
          </w:rPr>
          <w:drawing>
            <wp:anchor distT="0" distB="0" distL="114300" distR="114300" simplePos="0" relativeHeight="251761664" behindDoc="0" locked="0" layoutInCell="1" allowOverlap="1" wp14:anchorId="08947A63" wp14:editId="353436CC">
              <wp:simplePos x="0" y="0"/>
              <wp:positionH relativeFrom="column">
                <wp:posOffset>0</wp:posOffset>
              </wp:positionH>
              <wp:positionV relativeFrom="paragraph">
                <wp:posOffset>262255</wp:posOffset>
              </wp:positionV>
              <wp:extent cx="251460" cy="251460"/>
              <wp:effectExtent l="0" t="0" r="0" b="0"/>
              <wp:wrapNone/>
              <wp:docPr id="22" name="Obraz 22" descr="Ikonka Twitter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logo-04.png"/>
                      <pic:cNvPicPr/>
                    </pic:nvPicPr>
                    <pic:blipFill>
                      <a:blip r:embed="rId2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" cy="2514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37655" w:rsidRPr="006E6A45">
          <w:rPr>
            <w:rStyle w:val="Hipercze"/>
            <w:rFonts w:cstheme="minorBidi"/>
            <w:sz w:val="20"/>
            <w:szCs w:val="20"/>
          </w:rPr>
          <w:t>olsztyn.stat.gov.pl</w:t>
        </w:r>
      </w:hyperlink>
      <w:bookmarkStart w:id="1" w:name="_GoBack"/>
      <w:bookmarkEnd w:id="1"/>
    </w:p>
    <w:p w14:paraId="05387B95" w14:textId="396EE53E" w:rsidR="00435045" w:rsidRDefault="006E6A45" w:rsidP="00137655">
      <w:pPr>
        <w:spacing w:before="0" w:after="240"/>
        <w:ind w:left="567"/>
        <w:rPr>
          <w:sz w:val="20"/>
          <w:szCs w:val="20"/>
        </w:rPr>
      </w:pPr>
      <w:hyperlink r:id="rId26" w:history="1">
        <w:r w:rsidR="00137655" w:rsidRPr="00567540">
          <w:rPr>
            <w:rStyle w:val="Hipercze"/>
            <w:rFonts w:cstheme="minorBidi"/>
            <w:noProof/>
            <w:sz w:val="20"/>
            <w:szCs w:val="20"/>
            <w:lang w:eastAsia="pl-PL"/>
          </w:rPr>
          <w:drawing>
            <wp:anchor distT="0" distB="0" distL="114300" distR="114300" simplePos="0" relativeHeight="251762688" behindDoc="0" locked="0" layoutInCell="1" allowOverlap="1" wp14:anchorId="6977A389" wp14:editId="6750DABA">
              <wp:simplePos x="0" y="0"/>
              <wp:positionH relativeFrom="column">
                <wp:posOffset>-8255</wp:posOffset>
              </wp:positionH>
              <wp:positionV relativeFrom="paragraph">
                <wp:posOffset>292735</wp:posOffset>
              </wp:positionV>
              <wp:extent cx="251460" cy="251460"/>
              <wp:effectExtent l="0" t="0" r="0" b="0"/>
              <wp:wrapNone/>
              <wp:docPr id="23" name="Obraz 23" descr="Ikonka Facebook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" name="logo-02.png"/>
                      <pic:cNvPicPr/>
                    </pic:nvPicPr>
                    <pic:blipFill>
                      <a:blip r:embed="rId2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" cy="2514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37655" w:rsidRPr="00567540">
          <w:rPr>
            <w:rStyle w:val="Hipercze"/>
            <w:rFonts w:cstheme="minorBidi"/>
            <w:sz w:val="20"/>
            <w:szCs w:val="20"/>
          </w:rPr>
          <w:t>@</w:t>
        </w:r>
        <w:proofErr w:type="spellStart"/>
        <w:r w:rsidR="00137655" w:rsidRPr="00567540">
          <w:rPr>
            <w:rStyle w:val="Hipercze"/>
            <w:rFonts w:cstheme="minorBidi"/>
            <w:sz w:val="20"/>
            <w:szCs w:val="20"/>
          </w:rPr>
          <w:t>Olsztyn_STAT</w:t>
        </w:r>
        <w:proofErr w:type="spellEnd"/>
      </w:hyperlink>
    </w:p>
    <w:p w14:paraId="3C9BD822" w14:textId="797FCDD6" w:rsidR="00435045" w:rsidRPr="009E7214" w:rsidRDefault="006E6A45" w:rsidP="00137655">
      <w:pPr>
        <w:spacing w:before="0" w:after="240"/>
        <w:ind w:left="567"/>
        <w:rPr>
          <w:sz w:val="20"/>
          <w:szCs w:val="20"/>
        </w:rPr>
      </w:pPr>
      <w:hyperlink r:id="rId28" w:history="1">
        <w:r w:rsidR="00137655" w:rsidRPr="00567540">
          <w:rPr>
            <w:rStyle w:val="Hipercze"/>
            <w:rFonts w:cstheme="minorBidi"/>
            <w:sz w:val="20"/>
            <w:szCs w:val="20"/>
          </w:rPr>
          <w:t>@</w:t>
        </w:r>
        <w:proofErr w:type="spellStart"/>
        <w:r w:rsidR="00137655" w:rsidRPr="00567540">
          <w:rPr>
            <w:rStyle w:val="Hipercze"/>
            <w:rFonts w:cstheme="minorBidi"/>
            <w:sz w:val="20"/>
            <w:szCs w:val="20"/>
          </w:rPr>
          <w:t>UrzadStatystycznyOlsztyn</w:t>
        </w:r>
        <w:proofErr w:type="spellEnd"/>
      </w:hyperlink>
    </w:p>
    <w:p w14:paraId="41BF707C" w14:textId="77777777" w:rsidR="00435045" w:rsidRPr="009E7214" w:rsidRDefault="00435045" w:rsidP="00435045">
      <w:pPr>
        <w:pStyle w:val="Nagwek3"/>
        <w:spacing w:before="0" w:line="240" w:lineRule="auto"/>
        <w:jc w:val="both"/>
        <w:rPr>
          <w:rFonts w:ascii="Fira Sans" w:hAnsi="Fira Sans"/>
          <w:color w:val="auto"/>
          <w:sz w:val="20"/>
          <w:szCs w:val="20"/>
          <w:lang w:val="fi-FI"/>
        </w:rPr>
        <w:sectPr w:rsidR="00435045" w:rsidRPr="009E7214" w:rsidSect="009E7214">
          <w:type w:val="continuous"/>
          <w:pgSz w:w="11906" w:h="16838"/>
          <w:pgMar w:top="720" w:right="720" w:bottom="720" w:left="720" w:header="170" w:footer="284" w:gutter="0"/>
          <w:cols w:num="2" w:space="708"/>
          <w:docGrid w:linePitch="360"/>
        </w:sectPr>
      </w:pPr>
    </w:p>
    <w:p w14:paraId="1A24A150" w14:textId="6FF063DD" w:rsidR="00137655" w:rsidRDefault="00137655" w:rsidP="00137655">
      <w:pPr>
        <w:rPr>
          <w:sz w:val="18"/>
        </w:rPr>
        <w:sectPr w:rsidR="00137655" w:rsidSect="009E7214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7C19EFAE" w14:textId="520C59F4" w:rsidR="00D261A2" w:rsidRDefault="00137655" w:rsidP="00137655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2C964944" wp14:editId="4B13335F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6645600" cy="2840400"/>
                <wp:effectExtent l="0" t="0" r="3175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600" cy="284040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F3377" w14:textId="77777777" w:rsidR="0041376E" w:rsidRPr="00876479" w:rsidRDefault="0041376E" w:rsidP="0041376E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1464341" w14:textId="77777777" w:rsidR="0041376E" w:rsidRPr="00610FE4" w:rsidRDefault="006E6A45" w:rsidP="004137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1376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Sytuacja demograficzna województwa warmińsko-</w:t>
                              </w:r>
                              <w:r w:rsidR="0041376E" w:rsidRPr="00FC38A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mazurskiego w 2020 r.</w:t>
                              </w:r>
                            </w:hyperlink>
                          </w:p>
                          <w:p w14:paraId="5F8F0B73" w14:textId="77777777" w:rsidR="0041376E" w:rsidRPr="00FC38AE" w:rsidRDefault="006E6A45" w:rsidP="0041376E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1376E" w:rsidRPr="00FC38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Ludność. Stan i struktura ludności oraz ruch naturalny w przekroju terytorialnym (stan w dniu 30.06.2021)</w:t>
                              </w:r>
                            </w:hyperlink>
                          </w:p>
                          <w:p w14:paraId="0DB717C4" w14:textId="77777777" w:rsidR="0041376E" w:rsidRPr="00FC38AE" w:rsidRDefault="0041376E" w:rsidP="0041376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C38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C38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"https://olsztyn.stat.gov.pl/opracowania-biezace/komunikaty-i-biuletyny/inne-opracowania/biuletyn-statystyczny-wojewodztwa-warminsko-mazurskiego-1-kwartal-2022-r-,4,46.html" </w:instrText>
                            </w:r>
                            <w:r w:rsidRPr="00FC38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FC38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 Województwa Warmińsko-Mazurskiego – 1 kwartał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4177DA3" w14:textId="77777777" w:rsidR="0041376E" w:rsidRPr="00694D63" w:rsidRDefault="0041376E" w:rsidP="0041376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38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3BC256" w14:textId="77777777" w:rsidR="0041376E" w:rsidRPr="00610FE4" w:rsidRDefault="006E6A45" w:rsidP="004137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1376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139B3B35" w14:textId="77777777" w:rsidR="0041376E" w:rsidRPr="00610FE4" w:rsidRDefault="006E6A45" w:rsidP="004137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1376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Demografia</w:t>
                              </w:r>
                            </w:hyperlink>
                          </w:p>
                          <w:p w14:paraId="453B0B30" w14:textId="77777777" w:rsidR="0041376E" w:rsidRPr="00694D63" w:rsidRDefault="0041376E" w:rsidP="0041376E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77C71E2" w14:textId="05290D5A" w:rsidR="0041376E" w:rsidRDefault="006E6A45" w:rsidP="0041376E">
                            <w:hyperlink r:id="rId33" w:history="1">
                              <w:r w:rsidR="0041376E" w:rsidRPr="00610FE4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Ludność, procesy demograficzne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64944" id="Prostokąt 2" o:spid="_x0000_s1030" style="position:absolute;margin-left:0;margin-top:3.2pt;width:523.3pt;height:223.65pt;z-index:-251508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" fillcolor="#dbdbdb" stroked="f" strokeweight="1pt">
                <v:textbox>
                  <w:txbxContent>
                    <w:p w14:paraId="6A5F3377" w14:textId="77777777" w:rsidR="0041376E" w:rsidRPr="00876479" w:rsidRDefault="0041376E" w:rsidP="0041376E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1464341" w14:textId="77777777" w:rsidR="0041376E" w:rsidRPr="00610FE4" w:rsidRDefault="0041376E" w:rsidP="004137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Sytuacja demograficzna województwa warmińsko-</w:t>
                        </w:r>
                        <w:r w:rsidRPr="00FC38A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mazurskiego w 2020 r.</w:t>
                        </w:r>
                      </w:hyperlink>
                    </w:p>
                    <w:p w14:paraId="5F8F0B73" w14:textId="77777777" w:rsidR="0041376E" w:rsidRPr="00FC38AE" w:rsidRDefault="0041376E" w:rsidP="0041376E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Pr="00FC38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Ludność. Stan i struktura ludności oraz ruch naturalny w przekroju terytorialnym (stan w dniu 30.06.2021)</w:t>
                        </w:r>
                      </w:hyperlink>
                    </w:p>
                    <w:p w14:paraId="0DB717C4" w14:textId="77777777" w:rsidR="0041376E" w:rsidRPr="00FC38AE" w:rsidRDefault="0041376E" w:rsidP="0041376E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FC38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FC38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"https://olsztyn.stat.gov.pl/opracowania-biezace/komunikaty-i-biuletyny/inne-opracowania/biuletyn-statystyczny-wojewodztwa-warminsko-mazurskiego-1-kwartal-2022-r-,4,46.html" </w:instrText>
                      </w:r>
                      <w:r w:rsidRPr="00FC38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FC38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 Województwa Warmińsko-Mazurskiego – 1 kwartał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</w:p>
                    <w:p w14:paraId="44177DA3" w14:textId="77777777" w:rsidR="0041376E" w:rsidRPr="00694D63" w:rsidRDefault="0041376E" w:rsidP="0041376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38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3BC256" w14:textId="77777777" w:rsidR="0041376E" w:rsidRPr="00610FE4" w:rsidRDefault="0041376E" w:rsidP="004137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139B3B35" w14:textId="77777777" w:rsidR="0041376E" w:rsidRPr="00610FE4" w:rsidRDefault="0041376E" w:rsidP="004137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Demografia</w:t>
                        </w:r>
                      </w:hyperlink>
                    </w:p>
                    <w:p w14:paraId="453B0B30" w14:textId="77777777" w:rsidR="0041376E" w:rsidRPr="00694D63" w:rsidRDefault="0041376E" w:rsidP="0041376E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577C71E2" w14:textId="05290D5A" w:rsidR="0041376E" w:rsidRDefault="0041376E" w:rsidP="0041376E">
                      <w:hyperlink r:id="rId38" w:history="1">
                        <w:r w:rsidRPr="00610FE4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Ludność, procesy demograficzne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261A2" w:rsidSect="00137655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09B5D" w14:textId="77777777" w:rsidR="00184BD9" w:rsidRDefault="00184BD9" w:rsidP="000662E2">
      <w:pPr>
        <w:spacing w:after="0" w:line="240" w:lineRule="auto"/>
      </w:pPr>
      <w:r>
        <w:separator/>
      </w:r>
    </w:p>
  </w:endnote>
  <w:endnote w:type="continuationSeparator" w:id="0">
    <w:p w14:paraId="268B5D76" w14:textId="77777777" w:rsidR="00184BD9" w:rsidRDefault="00184B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3185B70-43C1-4D7C-8B43-EAA042FC9A13}"/>
    <w:embedBold r:id="rId2" w:fontKey="{390C846F-F2FC-45BE-954A-C722BE051A1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FFDF171-E9B7-4568-8E52-2944EFF663B8}"/>
    <w:embedBold r:id="rId4" w:fontKey="{61FED34C-9B04-46F2-9B7D-0D11166800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60024E-4AFA-4B9C-95A0-B6FCEF596E52}"/>
    <w:embedBold r:id="rId6" w:fontKey="{3C478BD3-081D-4AFA-8FDB-161813F1C26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2AE426C-C9AE-42E9-B9EA-0F2FD6D671E6}"/>
    <w:embedItalic r:id="rId8" w:fontKey="{33B126E0-0174-46BE-8821-0CFFF45BE2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18F0034-5017-4388-8CEA-6A4D203108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F77716B-7359-4C9B-88E3-A8729A8B41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54DD8C2-91AB-466F-9E8D-FB9AFE4F87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9E554" w14:textId="77777777" w:rsidR="00CC331D" w:rsidRDefault="00CC33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B307F1" w:rsidRDefault="00B307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A45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B307F1" w:rsidRDefault="00B307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A45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307F1" w:rsidRDefault="00B307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A4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E55DC" w14:textId="77777777" w:rsidR="00184BD9" w:rsidRDefault="00184BD9" w:rsidP="000662E2">
      <w:pPr>
        <w:spacing w:after="0" w:line="240" w:lineRule="auto"/>
      </w:pPr>
      <w:r>
        <w:separator/>
      </w:r>
    </w:p>
  </w:footnote>
  <w:footnote w:type="continuationSeparator" w:id="0">
    <w:p w14:paraId="3194CF4D" w14:textId="77777777" w:rsidR="00184BD9" w:rsidRDefault="00184BD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DAC19" w14:textId="77777777" w:rsidR="00CC331D" w:rsidRDefault="00CC33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B307F1" w:rsidRDefault="00B307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B307F1" w:rsidRDefault="00B307F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0A4B668" w:rsidR="00B307F1" w:rsidRDefault="000B0D12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AB25F23" wp14:editId="6A2A5451">
          <wp:simplePos x="0" y="0"/>
          <wp:positionH relativeFrom="column">
            <wp:posOffset>-5398</wp:posOffset>
          </wp:positionH>
          <wp:positionV relativeFrom="paragraph">
            <wp:posOffset>158750</wp:posOffset>
          </wp:positionV>
          <wp:extent cx="1393190" cy="431800"/>
          <wp:effectExtent l="0" t="0" r="0" b="6350"/>
          <wp:wrapNone/>
          <wp:docPr id="15" name="Obraz 15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S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66A7">
      <w:rPr>
        <w:b/>
        <w:noProof/>
        <w:spacing w:val="-2"/>
        <w:szCs w:val="19"/>
        <w:lang w:eastAsia="pl-PL"/>
      </w:rPr>
      <w:drawing>
        <wp:anchor distT="0" distB="0" distL="114300" distR="114300" simplePos="0" relativeHeight="251674624" behindDoc="0" locked="0" layoutInCell="1" allowOverlap="1" wp14:anchorId="64F5B4DC" wp14:editId="564F5AD7">
          <wp:simplePos x="0" y="0"/>
          <wp:positionH relativeFrom="column">
            <wp:posOffset>2763838</wp:posOffset>
          </wp:positionH>
          <wp:positionV relativeFrom="paragraph">
            <wp:posOffset>160655</wp:posOffset>
          </wp:positionV>
          <wp:extent cx="1986915" cy="431800"/>
          <wp:effectExtent l="0" t="0" r="0" b="6350"/>
          <wp:wrapNone/>
          <wp:docPr id="16" name="Obraz 16" descr="Logo z okazji 60. rocznicy powoł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ez nazwy-1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07F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2B6C81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B307F1" w:rsidRPr="003C6C8D" w:rsidRDefault="00B307F1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B307F1" w:rsidRPr="003C6C8D" w:rsidRDefault="00B307F1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307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19385FB6" w:rsidR="00B307F1" w:rsidRDefault="00B307F1">
    <w:pPr>
      <w:pStyle w:val="Nagwek"/>
      <w:rPr>
        <w:noProof/>
        <w:lang w:eastAsia="pl-PL"/>
      </w:rPr>
    </w:pPr>
  </w:p>
  <w:p w14:paraId="45C1A999" w14:textId="46D9301C" w:rsidR="00B307F1" w:rsidRDefault="00B307F1">
    <w:pPr>
      <w:pStyle w:val="Nagwek"/>
      <w:rPr>
        <w:noProof/>
        <w:lang w:eastAsia="pl-PL"/>
      </w:rPr>
    </w:pPr>
  </w:p>
  <w:p w14:paraId="3194277A" w14:textId="3158BAA1" w:rsidR="00B307F1" w:rsidRDefault="00B307F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2FD868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7 czerwca 2022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9BC3488" w:rsidR="00B307F1" w:rsidRPr="00A01B40" w:rsidRDefault="00B307F1" w:rsidP="00F049AB">
                          <w:pPr>
                            <w:pStyle w:val="Datainformacjisygnalnej"/>
                          </w:pPr>
                          <w:r>
                            <w:t>07.06.2022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7 czerwca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" filled="f" stroked="f">
              <v:textbox>
                <w:txbxContent>
                  <w:p w14:paraId="71967FEA" w14:textId="19BC3488" w:rsidR="00B307F1" w:rsidRPr="00A01B40" w:rsidRDefault="00B307F1" w:rsidP="00F049AB">
                    <w:pPr>
                      <w:pStyle w:val="Datainformacjisygnalnej"/>
                    </w:pPr>
                    <w:r>
                      <w:t>07.06.2022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B307F1" w:rsidRDefault="00B307F1">
    <w:pPr>
      <w:pStyle w:val="Nagwek"/>
    </w:pPr>
  </w:p>
  <w:p w14:paraId="0738E4E9" w14:textId="77777777" w:rsidR="00B307F1" w:rsidRDefault="00B307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57"/>
    <w:rsid w:val="00003437"/>
    <w:rsid w:val="0000709F"/>
    <w:rsid w:val="000108B8"/>
    <w:rsid w:val="000152F5"/>
    <w:rsid w:val="00017761"/>
    <w:rsid w:val="0002096E"/>
    <w:rsid w:val="000243CB"/>
    <w:rsid w:val="0002694C"/>
    <w:rsid w:val="0003012C"/>
    <w:rsid w:val="00030950"/>
    <w:rsid w:val="00031D1F"/>
    <w:rsid w:val="000320BA"/>
    <w:rsid w:val="00045486"/>
    <w:rsid w:val="0004582E"/>
    <w:rsid w:val="000470AA"/>
    <w:rsid w:val="00050601"/>
    <w:rsid w:val="00052155"/>
    <w:rsid w:val="000537C6"/>
    <w:rsid w:val="0005451F"/>
    <w:rsid w:val="00057CA1"/>
    <w:rsid w:val="000647A9"/>
    <w:rsid w:val="000662E2"/>
    <w:rsid w:val="00066883"/>
    <w:rsid w:val="00071B39"/>
    <w:rsid w:val="000725E4"/>
    <w:rsid w:val="00072FE6"/>
    <w:rsid w:val="00074DD8"/>
    <w:rsid w:val="00075759"/>
    <w:rsid w:val="000806F7"/>
    <w:rsid w:val="0008633C"/>
    <w:rsid w:val="00092305"/>
    <w:rsid w:val="000961D6"/>
    <w:rsid w:val="00097840"/>
    <w:rsid w:val="000A5A0E"/>
    <w:rsid w:val="000A5D11"/>
    <w:rsid w:val="000B0727"/>
    <w:rsid w:val="000B0D12"/>
    <w:rsid w:val="000B1B7D"/>
    <w:rsid w:val="000C135D"/>
    <w:rsid w:val="000D1CD4"/>
    <w:rsid w:val="000D1D43"/>
    <w:rsid w:val="000D218D"/>
    <w:rsid w:val="000D225C"/>
    <w:rsid w:val="000D2691"/>
    <w:rsid w:val="000D2A5C"/>
    <w:rsid w:val="000D39F0"/>
    <w:rsid w:val="000D60EF"/>
    <w:rsid w:val="000E0918"/>
    <w:rsid w:val="000E79A9"/>
    <w:rsid w:val="000F475C"/>
    <w:rsid w:val="001011C3"/>
    <w:rsid w:val="001052C7"/>
    <w:rsid w:val="00106DA3"/>
    <w:rsid w:val="00110214"/>
    <w:rsid w:val="00110D87"/>
    <w:rsid w:val="00110E01"/>
    <w:rsid w:val="00112399"/>
    <w:rsid w:val="00114DB9"/>
    <w:rsid w:val="00116087"/>
    <w:rsid w:val="00117711"/>
    <w:rsid w:val="00120083"/>
    <w:rsid w:val="001241AB"/>
    <w:rsid w:val="00130296"/>
    <w:rsid w:val="00134145"/>
    <w:rsid w:val="0013662A"/>
    <w:rsid w:val="00136736"/>
    <w:rsid w:val="00136D67"/>
    <w:rsid w:val="00137655"/>
    <w:rsid w:val="001378D6"/>
    <w:rsid w:val="001423B6"/>
    <w:rsid w:val="00142D08"/>
    <w:rsid w:val="00143431"/>
    <w:rsid w:val="0014398F"/>
    <w:rsid w:val="001448A7"/>
    <w:rsid w:val="001449AD"/>
    <w:rsid w:val="00146621"/>
    <w:rsid w:val="00160F64"/>
    <w:rsid w:val="001615AD"/>
    <w:rsid w:val="001617E3"/>
    <w:rsid w:val="00161BF4"/>
    <w:rsid w:val="00162325"/>
    <w:rsid w:val="00163DBB"/>
    <w:rsid w:val="0016492A"/>
    <w:rsid w:val="00166470"/>
    <w:rsid w:val="00166E3D"/>
    <w:rsid w:val="00167434"/>
    <w:rsid w:val="0018287E"/>
    <w:rsid w:val="00184BD9"/>
    <w:rsid w:val="0018565D"/>
    <w:rsid w:val="00190D62"/>
    <w:rsid w:val="00193098"/>
    <w:rsid w:val="001951DA"/>
    <w:rsid w:val="001A0BDD"/>
    <w:rsid w:val="001A165E"/>
    <w:rsid w:val="001A7860"/>
    <w:rsid w:val="001B053D"/>
    <w:rsid w:val="001B081A"/>
    <w:rsid w:val="001B183C"/>
    <w:rsid w:val="001B2681"/>
    <w:rsid w:val="001C3269"/>
    <w:rsid w:val="001C337A"/>
    <w:rsid w:val="001C3494"/>
    <w:rsid w:val="001C3745"/>
    <w:rsid w:val="001C77A1"/>
    <w:rsid w:val="001D19B6"/>
    <w:rsid w:val="001D1DB4"/>
    <w:rsid w:val="001D23F1"/>
    <w:rsid w:val="001D25F9"/>
    <w:rsid w:val="001D3039"/>
    <w:rsid w:val="001D4480"/>
    <w:rsid w:val="001D61ED"/>
    <w:rsid w:val="001E0D66"/>
    <w:rsid w:val="001E5B2D"/>
    <w:rsid w:val="001F1B95"/>
    <w:rsid w:val="001F24D0"/>
    <w:rsid w:val="0020156C"/>
    <w:rsid w:val="00216634"/>
    <w:rsid w:val="00221D7E"/>
    <w:rsid w:val="0022721B"/>
    <w:rsid w:val="00230353"/>
    <w:rsid w:val="002401C0"/>
    <w:rsid w:val="00242D31"/>
    <w:rsid w:val="002477EA"/>
    <w:rsid w:val="0025481E"/>
    <w:rsid w:val="002574F9"/>
    <w:rsid w:val="00257968"/>
    <w:rsid w:val="00260335"/>
    <w:rsid w:val="0026286E"/>
    <w:rsid w:val="00262B61"/>
    <w:rsid w:val="00262CC6"/>
    <w:rsid w:val="00263E08"/>
    <w:rsid w:val="00264702"/>
    <w:rsid w:val="0027083B"/>
    <w:rsid w:val="00276811"/>
    <w:rsid w:val="00281D06"/>
    <w:rsid w:val="00282699"/>
    <w:rsid w:val="002926DF"/>
    <w:rsid w:val="002936C4"/>
    <w:rsid w:val="00296697"/>
    <w:rsid w:val="002A276F"/>
    <w:rsid w:val="002A2E23"/>
    <w:rsid w:val="002B0472"/>
    <w:rsid w:val="002B117B"/>
    <w:rsid w:val="002B5D48"/>
    <w:rsid w:val="002B6B12"/>
    <w:rsid w:val="002C21F0"/>
    <w:rsid w:val="002C378C"/>
    <w:rsid w:val="002D01DF"/>
    <w:rsid w:val="002D4E54"/>
    <w:rsid w:val="002E05C3"/>
    <w:rsid w:val="002E3EB3"/>
    <w:rsid w:val="002E6140"/>
    <w:rsid w:val="002E6985"/>
    <w:rsid w:val="002E69D8"/>
    <w:rsid w:val="002E71B6"/>
    <w:rsid w:val="002F111E"/>
    <w:rsid w:val="002F35F6"/>
    <w:rsid w:val="002F77C8"/>
    <w:rsid w:val="00300C24"/>
    <w:rsid w:val="00301528"/>
    <w:rsid w:val="003036B7"/>
    <w:rsid w:val="00304F22"/>
    <w:rsid w:val="00306C7C"/>
    <w:rsid w:val="00314F86"/>
    <w:rsid w:val="00317F4D"/>
    <w:rsid w:val="00322EDD"/>
    <w:rsid w:val="003309FA"/>
    <w:rsid w:val="00332320"/>
    <w:rsid w:val="00332E74"/>
    <w:rsid w:val="003343F5"/>
    <w:rsid w:val="00337429"/>
    <w:rsid w:val="00337453"/>
    <w:rsid w:val="00337E9B"/>
    <w:rsid w:val="00343606"/>
    <w:rsid w:val="00347D72"/>
    <w:rsid w:val="00353F45"/>
    <w:rsid w:val="00357611"/>
    <w:rsid w:val="003602BA"/>
    <w:rsid w:val="00362DE4"/>
    <w:rsid w:val="0036432A"/>
    <w:rsid w:val="00364AF9"/>
    <w:rsid w:val="00367237"/>
    <w:rsid w:val="0037077F"/>
    <w:rsid w:val="00372411"/>
    <w:rsid w:val="00373882"/>
    <w:rsid w:val="00381001"/>
    <w:rsid w:val="00382E46"/>
    <w:rsid w:val="003843DB"/>
    <w:rsid w:val="00386244"/>
    <w:rsid w:val="00386B43"/>
    <w:rsid w:val="00393761"/>
    <w:rsid w:val="00394E26"/>
    <w:rsid w:val="00396691"/>
    <w:rsid w:val="00397768"/>
    <w:rsid w:val="00397D18"/>
    <w:rsid w:val="003A07B8"/>
    <w:rsid w:val="003A1B36"/>
    <w:rsid w:val="003A2613"/>
    <w:rsid w:val="003B1454"/>
    <w:rsid w:val="003B17AB"/>
    <w:rsid w:val="003B18B6"/>
    <w:rsid w:val="003B47C1"/>
    <w:rsid w:val="003C161B"/>
    <w:rsid w:val="003C59E0"/>
    <w:rsid w:val="003C6C8D"/>
    <w:rsid w:val="003D18D7"/>
    <w:rsid w:val="003D2656"/>
    <w:rsid w:val="003D30F7"/>
    <w:rsid w:val="003D4F95"/>
    <w:rsid w:val="003D5F42"/>
    <w:rsid w:val="003D60A9"/>
    <w:rsid w:val="003E0E14"/>
    <w:rsid w:val="003E76F6"/>
    <w:rsid w:val="003F4C97"/>
    <w:rsid w:val="003F666D"/>
    <w:rsid w:val="003F7FE6"/>
    <w:rsid w:val="00400193"/>
    <w:rsid w:val="004060B5"/>
    <w:rsid w:val="00407C1C"/>
    <w:rsid w:val="0041376E"/>
    <w:rsid w:val="00416EAF"/>
    <w:rsid w:val="00417174"/>
    <w:rsid w:val="004212E7"/>
    <w:rsid w:val="00423C88"/>
    <w:rsid w:val="0042446D"/>
    <w:rsid w:val="00426A8B"/>
    <w:rsid w:val="00427BF8"/>
    <w:rsid w:val="00431C02"/>
    <w:rsid w:val="00435045"/>
    <w:rsid w:val="00437395"/>
    <w:rsid w:val="004415F6"/>
    <w:rsid w:val="00445047"/>
    <w:rsid w:val="00446749"/>
    <w:rsid w:val="00452057"/>
    <w:rsid w:val="00453EB7"/>
    <w:rsid w:val="00457427"/>
    <w:rsid w:val="004601E7"/>
    <w:rsid w:val="00463E39"/>
    <w:rsid w:val="004657FC"/>
    <w:rsid w:val="004677EB"/>
    <w:rsid w:val="004733F6"/>
    <w:rsid w:val="00473426"/>
    <w:rsid w:val="00474E69"/>
    <w:rsid w:val="00481315"/>
    <w:rsid w:val="00483E9F"/>
    <w:rsid w:val="00485A2C"/>
    <w:rsid w:val="00485EE2"/>
    <w:rsid w:val="00493D26"/>
    <w:rsid w:val="0049621B"/>
    <w:rsid w:val="004A164A"/>
    <w:rsid w:val="004A1D19"/>
    <w:rsid w:val="004A2893"/>
    <w:rsid w:val="004A3742"/>
    <w:rsid w:val="004B3F19"/>
    <w:rsid w:val="004C1895"/>
    <w:rsid w:val="004C6D40"/>
    <w:rsid w:val="004C6EF2"/>
    <w:rsid w:val="004D1D91"/>
    <w:rsid w:val="004D7E3F"/>
    <w:rsid w:val="004E35C3"/>
    <w:rsid w:val="004E6AA8"/>
    <w:rsid w:val="004F0C3C"/>
    <w:rsid w:val="004F2280"/>
    <w:rsid w:val="004F23BB"/>
    <w:rsid w:val="004F63FC"/>
    <w:rsid w:val="00505A92"/>
    <w:rsid w:val="005203F1"/>
    <w:rsid w:val="00521BC3"/>
    <w:rsid w:val="00532DD4"/>
    <w:rsid w:val="00533632"/>
    <w:rsid w:val="00534013"/>
    <w:rsid w:val="0054048C"/>
    <w:rsid w:val="00540B84"/>
    <w:rsid w:val="00540C5C"/>
    <w:rsid w:val="00541E6E"/>
    <w:rsid w:val="0054251F"/>
    <w:rsid w:val="005520D8"/>
    <w:rsid w:val="00554E70"/>
    <w:rsid w:val="00555CFB"/>
    <w:rsid w:val="005566A7"/>
    <w:rsid w:val="00556CF1"/>
    <w:rsid w:val="00557F13"/>
    <w:rsid w:val="005643DD"/>
    <w:rsid w:val="00567540"/>
    <w:rsid w:val="005677A4"/>
    <w:rsid w:val="005762A7"/>
    <w:rsid w:val="00584BDF"/>
    <w:rsid w:val="00586F71"/>
    <w:rsid w:val="00587CEE"/>
    <w:rsid w:val="005916D7"/>
    <w:rsid w:val="005932B2"/>
    <w:rsid w:val="0059427F"/>
    <w:rsid w:val="005A294B"/>
    <w:rsid w:val="005A698C"/>
    <w:rsid w:val="005B4BE0"/>
    <w:rsid w:val="005C0CAC"/>
    <w:rsid w:val="005C20BA"/>
    <w:rsid w:val="005C470A"/>
    <w:rsid w:val="005C4B43"/>
    <w:rsid w:val="005D062E"/>
    <w:rsid w:val="005D1FEF"/>
    <w:rsid w:val="005E035D"/>
    <w:rsid w:val="005E0799"/>
    <w:rsid w:val="005E10F9"/>
    <w:rsid w:val="005E1200"/>
    <w:rsid w:val="005F27FE"/>
    <w:rsid w:val="005F2BB8"/>
    <w:rsid w:val="005F45EE"/>
    <w:rsid w:val="005F5A80"/>
    <w:rsid w:val="006032D3"/>
    <w:rsid w:val="006044FF"/>
    <w:rsid w:val="00607CC5"/>
    <w:rsid w:val="00610FE4"/>
    <w:rsid w:val="0061179B"/>
    <w:rsid w:val="006125F9"/>
    <w:rsid w:val="00617C0A"/>
    <w:rsid w:val="00621237"/>
    <w:rsid w:val="00624F24"/>
    <w:rsid w:val="00632A74"/>
    <w:rsid w:val="00633014"/>
    <w:rsid w:val="0063420F"/>
    <w:rsid w:val="0063437B"/>
    <w:rsid w:val="006359B3"/>
    <w:rsid w:val="00636F49"/>
    <w:rsid w:val="006370EB"/>
    <w:rsid w:val="0064017E"/>
    <w:rsid w:val="00640F28"/>
    <w:rsid w:val="00643B67"/>
    <w:rsid w:val="00654BB6"/>
    <w:rsid w:val="00656721"/>
    <w:rsid w:val="00657B61"/>
    <w:rsid w:val="00663F74"/>
    <w:rsid w:val="0066479E"/>
    <w:rsid w:val="006673CA"/>
    <w:rsid w:val="00673C26"/>
    <w:rsid w:val="00674DE5"/>
    <w:rsid w:val="00677ACA"/>
    <w:rsid w:val="006812AF"/>
    <w:rsid w:val="0068327D"/>
    <w:rsid w:val="00684DDC"/>
    <w:rsid w:val="00687F7D"/>
    <w:rsid w:val="00691534"/>
    <w:rsid w:val="00691C34"/>
    <w:rsid w:val="0069269C"/>
    <w:rsid w:val="00693880"/>
    <w:rsid w:val="00694AF0"/>
    <w:rsid w:val="006A1BF7"/>
    <w:rsid w:val="006A4686"/>
    <w:rsid w:val="006B0E52"/>
    <w:rsid w:val="006B0E9E"/>
    <w:rsid w:val="006B1E84"/>
    <w:rsid w:val="006B486D"/>
    <w:rsid w:val="006B5AE4"/>
    <w:rsid w:val="006B5B5C"/>
    <w:rsid w:val="006C5C28"/>
    <w:rsid w:val="006C73CB"/>
    <w:rsid w:val="006D112D"/>
    <w:rsid w:val="006D1507"/>
    <w:rsid w:val="006D4054"/>
    <w:rsid w:val="006E02EC"/>
    <w:rsid w:val="006E22CE"/>
    <w:rsid w:val="006E3B11"/>
    <w:rsid w:val="006E3C4F"/>
    <w:rsid w:val="006E6A45"/>
    <w:rsid w:val="006E6F41"/>
    <w:rsid w:val="006E73E6"/>
    <w:rsid w:val="006E75D1"/>
    <w:rsid w:val="006F1471"/>
    <w:rsid w:val="006F1E95"/>
    <w:rsid w:val="006F3420"/>
    <w:rsid w:val="00702BA2"/>
    <w:rsid w:val="007211B1"/>
    <w:rsid w:val="007247C3"/>
    <w:rsid w:val="007277DA"/>
    <w:rsid w:val="00731D27"/>
    <w:rsid w:val="007342E1"/>
    <w:rsid w:val="0073774F"/>
    <w:rsid w:val="00737A3C"/>
    <w:rsid w:val="00746187"/>
    <w:rsid w:val="0076254F"/>
    <w:rsid w:val="0076718B"/>
    <w:rsid w:val="007711C7"/>
    <w:rsid w:val="007758AC"/>
    <w:rsid w:val="007801F5"/>
    <w:rsid w:val="00783CA4"/>
    <w:rsid w:val="007842FB"/>
    <w:rsid w:val="00786124"/>
    <w:rsid w:val="00787676"/>
    <w:rsid w:val="0079514B"/>
    <w:rsid w:val="00795252"/>
    <w:rsid w:val="00796E4F"/>
    <w:rsid w:val="00797676"/>
    <w:rsid w:val="007A2DC1"/>
    <w:rsid w:val="007C50E9"/>
    <w:rsid w:val="007C68F9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254F"/>
    <w:rsid w:val="007F324B"/>
    <w:rsid w:val="007F4D24"/>
    <w:rsid w:val="007F6A9E"/>
    <w:rsid w:val="0080553C"/>
    <w:rsid w:val="00805B46"/>
    <w:rsid w:val="00805DB4"/>
    <w:rsid w:val="008070E0"/>
    <w:rsid w:val="00815029"/>
    <w:rsid w:val="0082017D"/>
    <w:rsid w:val="008202CB"/>
    <w:rsid w:val="00823593"/>
    <w:rsid w:val="008243E3"/>
    <w:rsid w:val="00825DC2"/>
    <w:rsid w:val="0083014D"/>
    <w:rsid w:val="0083329C"/>
    <w:rsid w:val="00834AD3"/>
    <w:rsid w:val="00837FED"/>
    <w:rsid w:val="00843795"/>
    <w:rsid w:val="008440E7"/>
    <w:rsid w:val="00847F0F"/>
    <w:rsid w:val="00852448"/>
    <w:rsid w:val="00863F7A"/>
    <w:rsid w:val="00866942"/>
    <w:rsid w:val="00877F6C"/>
    <w:rsid w:val="0088258A"/>
    <w:rsid w:val="00884A8B"/>
    <w:rsid w:val="00884CF2"/>
    <w:rsid w:val="0088625E"/>
    <w:rsid w:val="00886332"/>
    <w:rsid w:val="00887E85"/>
    <w:rsid w:val="008925F0"/>
    <w:rsid w:val="0089448A"/>
    <w:rsid w:val="0089559E"/>
    <w:rsid w:val="00897877"/>
    <w:rsid w:val="008A26D9"/>
    <w:rsid w:val="008A7B5B"/>
    <w:rsid w:val="008B12D2"/>
    <w:rsid w:val="008B7299"/>
    <w:rsid w:val="008B7393"/>
    <w:rsid w:val="008C0028"/>
    <w:rsid w:val="008C0C29"/>
    <w:rsid w:val="008D02DA"/>
    <w:rsid w:val="008D2A6E"/>
    <w:rsid w:val="008D4307"/>
    <w:rsid w:val="008D435D"/>
    <w:rsid w:val="008D53EB"/>
    <w:rsid w:val="008D5F87"/>
    <w:rsid w:val="008D76BC"/>
    <w:rsid w:val="008E6000"/>
    <w:rsid w:val="008E7DBA"/>
    <w:rsid w:val="008F0829"/>
    <w:rsid w:val="008F3638"/>
    <w:rsid w:val="008F4441"/>
    <w:rsid w:val="008F6B20"/>
    <w:rsid w:val="008F6F31"/>
    <w:rsid w:val="008F74DF"/>
    <w:rsid w:val="00902274"/>
    <w:rsid w:val="00905BE2"/>
    <w:rsid w:val="00906447"/>
    <w:rsid w:val="009127BA"/>
    <w:rsid w:val="00920AAE"/>
    <w:rsid w:val="00920BB7"/>
    <w:rsid w:val="0092162B"/>
    <w:rsid w:val="00922077"/>
    <w:rsid w:val="009227A6"/>
    <w:rsid w:val="0092567B"/>
    <w:rsid w:val="00933EC1"/>
    <w:rsid w:val="00942534"/>
    <w:rsid w:val="009440CD"/>
    <w:rsid w:val="009446AD"/>
    <w:rsid w:val="00946916"/>
    <w:rsid w:val="009530DB"/>
    <w:rsid w:val="00953676"/>
    <w:rsid w:val="00956F30"/>
    <w:rsid w:val="00960639"/>
    <w:rsid w:val="00961CDD"/>
    <w:rsid w:val="00962CA0"/>
    <w:rsid w:val="00966C9A"/>
    <w:rsid w:val="009705EE"/>
    <w:rsid w:val="00971CA3"/>
    <w:rsid w:val="009758BE"/>
    <w:rsid w:val="00977927"/>
    <w:rsid w:val="00977E61"/>
    <w:rsid w:val="0098135C"/>
    <w:rsid w:val="0098156A"/>
    <w:rsid w:val="00985D3F"/>
    <w:rsid w:val="00991BAC"/>
    <w:rsid w:val="00992199"/>
    <w:rsid w:val="009964B1"/>
    <w:rsid w:val="009A0567"/>
    <w:rsid w:val="009A13B9"/>
    <w:rsid w:val="009A6EA0"/>
    <w:rsid w:val="009B6F43"/>
    <w:rsid w:val="009C051A"/>
    <w:rsid w:val="009C1335"/>
    <w:rsid w:val="009C1AB2"/>
    <w:rsid w:val="009C6225"/>
    <w:rsid w:val="009C7251"/>
    <w:rsid w:val="009D6768"/>
    <w:rsid w:val="009E2E91"/>
    <w:rsid w:val="009E6197"/>
    <w:rsid w:val="009E7214"/>
    <w:rsid w:val="009F4745"/>
    <w:rsid w:val="009F5833"/>
    <w:rsid w:val="009F79B0"/>
    <w:rsid w:val="009F7EDE"/>
    <w:rsid w:val="00A01B40"/>
    <w:rsid w:val="00A052FA"/>
    <w:rsid w:val="00A139F5"/>
    <w:rsid w:val="00A15A5D"/>
    <w:rsid w:val="00A32E16"/>
    <w:rsid w:val="00A335EE"/>
    <w:rsid w:val="00A35746"/>
    <w:rsid w:val="00A365F4"/>
    <w:rsid w:val="00A46ADA"/>
    <w:rsid w:val="00A47D80"/>
    <w:rsid w:val="00A47FBC"/>
    <w:rsid w:val="00A53132"/>
    <w:rsid w:val="00A53FF1"/>
    <w:rsid w:val="00A563F2"/>
    <w:rsid w:val="00A566E8"/>
    <w:rsid w:val="00A60016"/>
    <w:rsid w:val="00A622DB"/>
    <w:rsid w:val="00A64B52"/>
    <w:rsid w:val="00A66347"/>
    <w:rsid w:val="00A71CC6"/>
    <w:rsid w:val="00A73318"/>
    <w:rsid w:val="00A753C7"/>
    <w:rsid w:val="00A810F9"/>
    <w:rsid w:val="00A82D31"/>
    <w:rsid w:val="00A8341E"/>
    <w:rsid w:val="00A85E7E"/>
    <w:rsid w:val="00A86ECC"/>
    <w:rsid w:val="00A86FCC"/>
    <w:rsid w:val="00A90A6D"/>
    <w:rsid w:val="00A9577E"/>
    <w:rsid w:val="00A971E5"/>
    <w:rsid w:val="00AA04BC"/>
    <w:rsid w:val="00AA33E1"/>
    <w:rsid w:val="00AA710D"/>
    <w:rsid w:val="00AB64F3"/>
    <w:rsid w:val="00AB6D25"/>
    <w:rsid w:val="00AC3923"/>
    <w:rsid w:val="00AC710E"/>
    <w:rsid w:val="00AD0E56"/>
    <w:rsid w:val="00AD2C58"/>
    <w:rsid w:val="00AD59C7"/>
    <w:rsid w:val="00AD5AB9"/>
    <w:rsid w:val="00AD7D81"/>
    <w:rsid w:val="00AE229B"/>
    <w:rsid w:val="00AE2D4B"/>
    <w:rsid w:val="00AE4F99"/>
    <w:rsid w:val="00AF01FC"/>
    <w:rsid w:val="00AF086B"/>
    <w:rsid w:val="00AF24C0"/>
    <w:rsid w:val="00AF2641"/>
    <w:rsid w:val="00AF515D"/>
    <w:rsid w:val="00AF68F0"/>
    <w:rsid w:val="00B110EB"/>
    <w:rsid w:val="00B11B69"/>
    <w:rsid w:val="00B11C7C"/>
    <w:rsid w:val="00B14952"/>
    <w:rsid w:val="00B166AC"/>
    <w:rsid w:val="00B16871"/>
    <w:rsid w:val="00B23C81"/>
    <w:rsid w:val="00B25B45"/>
    <w:rsid w:val="00B268BF"/>
    <w:rsid w:val="00B307F1"/>
    <w:rsid w:val="00B31E5A"/>
    <w:rsid w:val="00B325FA"/>
    <w:rsid w:val="00B3312E"/>
    <w:rsid w:val="00B339F6"/>
    <w:rsid w:val="00B362C1"/>
    <w:rsid w:val="00B40249"/>
    <w:rsid w:val="00B47359"/>
    <w:rsid w:val="00B50703"/>
    <w:rsid w:val="00B524F1"/>
    <w:rsid w:val="00B554FB"/>
    <w:rsid w:val="00B606CD"/>
    <w:rsid w:val="00B653AB"/>
    <w:rsid w:val="00B65F9E"/>
    <w:rsid w:val="00B66B19"/>
    <w:rsid w:val="00B6715A"/>
    <w:rsid w:val="00B71EAD"/>
    <w:rsid w:val="00B727F4"/>
    <w:rsid w:val="00B74EED"/>
    <w:rsid w:val="00B77829"/>
    <w:rsid w:val="00B77DCA"/>
    <w:rsid w:val="00B80D5F"/>
    <w:rsid w:val="00B85E6D"/>
    <w:rsid w:val="00B914E9"/>
    <w:rsid w:val="00B92F09"/>
    <w:rsid w:val="00B956EE"/>
    <w:rsid w:val="00B97AAF"/>
    <w:rsid w:val="00BA2BA1"/>
    <w:rsid w:val="00BA2BA7"/>
    <w:rsid w:val="00BA3447"/>
    <w:rsid w:val="00BA3562"/>
    <w:rsid w:val="00BB4F09"/>
    <w:rsid w:val="00BC0EDF"/>
    <w:rsid w:val="00BC2D48"/>
    <w:rsid w:val="00BC40C8"/>
    <w:rsid w:val="00BC5434"/>
    <w:rsid w:val="00BC6454"/>
    <w:rsid w:val="00BC796F"/>
    <w:rsid w:val="00BD4E33"/>
    <w:rsid w:val="00BE2ED3"/>
    <w:rsid w:val="00BE2FA6"/>
    <w:rsid w:val="00BE41E6"/>
    <w:rsid w:val="00BE7660"/>
    <w:rsid w:val="00BF783F"/>
    <w:rsid w:val="00C02005"/>
    <w:rsid w:val="00C030DE"/>
    <w:rsid w:val="00C0323E"/>
    <w:rsid w:val="00C051A8"/>
    <w:rsid w:val="00C22105"/>
    <w:rsid w:val="00C235D2"/>
    <w:rsid w:val="00C244B6"/>
    <w:rsid w:val="00C24741"/>
    <w:rsid w:val="00C27BF1"/>
    <w:rsid w:val="00C3648B"/>
    <w:rsid w:val="00C3702F"/>
    <w:rsid w:val="00C37ADF"/>
    <w:rsid w:val="00C42AF7"/>
    <w:rsid w:val="00C4500A"/>
    <w:rsid w:val="00C50BA9"/>
    <w:rsid w:val="00C515EC"/>
    <w:rsid w:val="00C56E87"/>
    <w:rsid w:val="00C62238"/>
    <w:rsid w:val="00C62C71"/>
    <w:rsid w:val="00C64A37"/>
    <w:rsid w:val="00C65C57"/>
    <w:rsid w:val="00C7158E"/>
    <w:rsid w:val="00C7250B"/>
    <w:rsid w:val="00C7346B"/>
    <w:rsid w:val="00C73B33"/>
    <w:rsid w:val="00C77C0E"/>
    <w:rsid w:val="00C84EE4"/>
    <w:rsid w:val="00C91687"/>
    <w:rsid w:val="00C91E2E"/>
    <w:rsid w:val="00C92487"/>
    <w:rsid w:val="00C924A8"/>
    <w:rsid w:val="00C945FE"/>
    <w:rsid w:val="00C96FAA"/>
    <w:rsid w:val="00C973CA"/>
    <w:rsid w:val="00C97A04"/>
    <w:rsid w:val="00CA107B"/>
    <w:rsid w:val="00CA484D"/>
    <w:rsid w:val="00CA4FB6"/>
    <w:rsid w:val="00CB2F90"/>
    <w:rsid w:val="00CB3545"/>
    <w:rsid w:val="00CB3BF4"/>
    <w:rsid w:val="00CB4A2D"/>
    <w:rsid w:val="00CB6AD4"/>
    <w:rsid w:val="00CC331D"/>
    <w:rsid w:val="00CC389C"/>
    <w:rsid w:val="00CC5C9C"/>
    <w:rsid w:val="00CC739E"/>
    <w:rsid w:val="00CD11C4"/>
    <w:rsid w:val="00CD1EBB"/>
    <w:rsid w:val="00CD28CF"/>
    <w:rsid w:val="00CD58B7"/>
    <w:rsid w:val="00CD7967"/>
    <w:rsid w:val="00CE5904"/>
    <w:rsid w:val="00CF15E3"/>
    <w:rsid w:val="00CF18EE"/>
    <w:rsid w:val="00CF30BD"/>
    <w:rsid w:val="00CF4099"/>
    <w:rsid w:val="00D00796"/>
    <w:rsid w:val="00D03072"/>
    <w:rsid w:val="00D16F9F"/>
    <w:rsid w:val="00D1701F"/>
    <w:rsid w:val="00D17B45"/>
    <w:rsid w:val="00D261A2"/>
    <w:rsid w:val="00D27B63"/>
    <w:rsid w:val="00D32614"/>
    <w:rsid w:val="00D41D40"/>
    <w:rsid w:val="00D461A6"/>
    <w:rsid w:val="00D472F8"/>
    <w:rsid w:val="00D573B1"/>
    <w:rsid w:val="00D616D2"/>
    <w:rsid w:val="00D63B5F"/>
    <w:rsid w:val="00D65F75"/>
    <w:rsid w:val="00D70EF7"/>
    <w:rsid w:val="00D7100B"/>
    <w:rsid w:val="00D76852"/>
    <w:rsid w:val="00D8147C"/>
    <w:rsid w:val="00D8397C"/>
    <w:rsid w:val="00D850F4"/>
    <w:rsid w:val="00D93020"/>
    <w:rsid w:val="00D94EED"/>
    <w:rsid w:val="00D9598F"/>
    <w:rsid w:val="00D96026"/>
    <w:rsid w:val="00D972F6"/>
    <w:rsid w:val="00DA26FC"/>
    <w:rsid w:val="00DA331D"/>
    <w:rsid w:val="00DA43DE"/>
    <w:rsid w:val="00DA7C1C"/>
    <w:rsid w:val="00DA7CF1"/>
    <w:rsid w:val="00DB147A"/>
    <w:rsid w:val="00DB1B7A"/>
    <w:rsid w:val="00DB706E"/>
    <w:rsid w:val="00DB7C06"/>
    <w:rsid w:val="00DC2E78"/>
    <w:rsid w:val="00DC5E18"/>
    <w:rsid w:val="00DC6049"/>
    <w:rsid w:val="00DC6708"/>
    <w:rsid w:val="00DD011A"/>
    <w:rsid w:val="00DD3F9E"/>
    <w:rsid w:val="00DE2400"/>
    <w:rsid w:val="00DE58F1"/>
    <w:rsid w:val="00DE6B58"/>
    <w:rsid w:val="00DE793C"/>
    <w:rsid w:val="00DF3550"/>
    <w:rsid w:val="00DF5E32"/>
    <w:rsid w:val="00E01436"/>
    <w:rsid w:val="00E020D5"/>
    <w:rsid w:val="00E03E79"/>
    <w:rsid w:val="00E045BD"/>
    <w:rsid w:val="00E04D6C"/>
    <w:rsid w:val="00E16098"/>
    <w:rsid w:val="00E17B77"/>
    <w:rsid w:val="00E231AB"/>
    <w:rsid w:val="00E23337"/>
    <w:rsid w:val="00E259EA"/>
    <w:rsid w:val="00E25D33"/>
    <w:rsid w:val="00E26EB0"/>
    <w:rsid w:val="00E32061"/>
    <w:rsid w:val="00E32DB6"/>
    <w:rsid w:val="00E33F48"/>
    <w:rsid w:val="00E344B7"/>
    <w:rsid w:val="00E346CA"/>
    <w:rsid w:val="00E42FF9"/>
    <w:rsid w:val="00E44790"/>
    <w:rsid w:val="00E4714C"/>
    <w:rsid w:val="00E47640"/>
    <w:rsid w:val="00E5178D"/>
    <w:rsid w:val="00E51AEB"/>
    <w:rsid w:val="00E522A7"/>
    <w:rsid w:val="00E5349E"/>
    <w:rsid w:val="00E54452"/>
    <w:rsid w:val="00E56D13"/>
    <w:rsid w:val="00E623B7"/>
    <w:rsid w:val="00E63B0C"/>
    <w:rsid w:val="00E664C5"/>
    <w:rsid w:val="00E671A2"/>
    <w:rsid w:val="00E76D26"/>
    <w:rsid w:val="00E76EE5"/>
    <w:rsid w:val="00E90C06"/>
    <w:rsid w:val="00E95B8E"/>
    <w:rsid w:val="00E966C6"/>
    <w:rsid w:val="00EA1E20"/>
    <w:rsid w:val="00EA2636"/>
    <w:rsid w:val="00EA4898"/>
    <w:rsid w:val="00EB1390"/>
    <w:rsid w:val="00EB294A"/>
    <w:rsid w:val="00EB2C71"/>
    <w:rsid w:val="00EB3333"/>
    <w:rsid w:val="00EB4340"/>
    <w:rsid w:val="00EB556D"/>
    <w:rsid w:val="00EB5A7D"/>
    <w:rsid w:val="00EB5ABB"/>
    <w:rsid w:val="00EC38A6"/>
    <w:rsid w:val="00EC6C55"/>
    <w:rsid w:val="00EC7B22"/>
    <w:rsid w:val="00ED0CC0"/>
    <w:rsid w:val="00ED4ABA"/>
    <w:rsid w:val="00ED55C0"/>
    <w:rsid w:val="00ED682B"/>
    <w:rsid w:val="00EE41D5"/>
    <w:rsid w:val="00EE5DD9"/>
    <w:rsid w:val="00EE7D8A"/>
    <w:rsid w:val="00F0166F"/>
    <w:rsid w:val="00F02123"/>
    <w:rsid w:val="00F037A4"/>
    <w:rsid w:val="00F049AB"/>
    <w:rsid w:val="00F06A86"/>
    <w:rsid w:val="00F10FF5"/>
    <w:rsid w:val="00F13611"/>
    <w:rsid w:val="00F142DB"/>
    <w:rsid w:val="00F1536D"/>
    <w:rsid w:val="00F27C8F"/>
    <w:rsid w:val="00F32749"/>
    <w:rsid w:val="00F33074"/>
    <w:rsid w:val="00F35A60"/>
    <w:rsid w:val="00F37172"/>
    <w:rsid w:val="00F43D40"/>
    <w:rsid w:val="00F4477E"/>
    <w:rsid w:val="00F46269"/>
    <w:rsid w:val="00F50289"/>
    <w:rsid w:val="00F504EE"/>
    <w:rsid w:val="00F510F9"/>
    <w:rsid w:val="00F540DB"/>
    <w:rsid w:val="00F56DD5"/>
    <w:rsid w:val="00F5762D"/>
    <w:rsid w:val="00F605F2"/>
    <w:rsid w:val="00F60BA8"/>
    <w:rsid w:val="00F6504A"/>
    <w:rsid w:val="00F67D8F"/>
    <w:rsid w:val="00F72959"/>
    <w:rsid w:val="00F802BE"/>
    <w:rsid w:val="00F80E93"/>
    <w:rsid w:val="00F8361F"/>
    <w:rsid w:val="00F86024"/>
    <w:rsid w:val="00F8611A"/>
    <w:rsid w:val="00FA5128"/>
    <w:rsid w:val="00FA58F0"/>
    <w:rsid w:val="00FA59C5"/>
    <w:rsid w:val="00FB3C87"/>
    <w:rsid w:val="00FB42D4"/>
    <w:rsid w:val="00FB5906"/>
    <w:rsid w:val="00FB762F"/>
    <w:rsid w:val="00FC0992"/>
    <w:rsid w:val="00FC2AED"/>
    <w:rsid w:val="00FC38AE"/>
    <w:rsid w:val="00FC3CD5"/>
    <w:rsid w:val="00FC68C1"/>
    <w:rsid w:val="00FD1269"/>
    <w:rsid w:val="00FD1403"/>
    <w:rsid w:val="00FD3E45"/>
    <w:rsid w:val="00FD5EA7"/>
    <w:rsid w:val="00FE36CF"/>
    <w:rsid w:val="00FE44CB"/>
    <w:rsid w:val="00FE56AC"/>
    <w:rsid w:val="00FF0246"/>
    <w:rsid w:val="00FF6022"/>
    <w:rsid w:val="00FF6AF9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52C7"/>
    <w:rPr>
      <w:color w:val="954F72" w:themeColor="followedHyperlink"/>
      <w:u w:val="single"/>
    </w:rPr>
  </w:style>
  <w:style w:type="paragraph" w:customStyle="1" w:styleId="Default">
    <w:name w:val="Default"/>
    <w:rsid w:val="006032D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emf"/><Relationship Id="rId18" Type="http://schemas.openxmlformats.org/officeDocument/2006/relationships/header" Target="header3.xml"/><Relationship Id="rId26" Type="http://schemas.openxmlformats.org/officeDocument/2006/relationships/hyperlink" Target="https://twitter.com/Olsztyn_STAT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34" Type="http://schemas.openxmlformats.org/officeDocument/2006/relationships/hyperlink" Target="https://olsztyn.stat.gov.pl/publikacje-i-foldery/ludnosc/sytuacja-demograficzna-wojewodztwa-warminsko-mazurskiego-w-2020-r-,4,4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1_21,dziedzina.html" TargetMode="External"/><Relationship Id="rId38" Type="http://schemas.openxmlformats.org/officeDocument/2006/relationships/hyperlink" Target="https://stat.gov.pl/metainformacje/slownik-pojec/pojecia-stosowane-w-statystyce-publicznej/1_21,dziedzina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yperlink" Target="https://olsztyn.stat.gov.pl/publikacje-i-foldery/ludnosc/sytuacja-demograficzna-wojewodztwa-warminsko-mazurskiego-w-2020-r-,4,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olsztyn.stat.gov.pl/" TargetMode="External"/><Relationship Id="rId32" Type="http://schemas.openxmlformats.org/officeDocument/2006/relationships/hyperlink" Target="https://demografia.stat.gov.pl/BazaDemografia/StartIntro.aspx" TargetMode="External"/><Relationship Id="rId37" Type="http://schemas.openxmlformats.org/officeDocument/2006/relationships/hyperlink" Target="https://demografia.stat.gov.pl/BazaDemografia/StartIntro.aspx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mailto:J.Balcerzak@stat.gov.pl" TargetMode="External"/><Relationship Id="rId28" Type="http://schemas.openxmlformats.org/officeDocument/2006/relationships/hyperlink" Target="https://www.facebook.com/UrzadStatystycznyOlszty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s://stat.gov.pl/obszary-tematyczne/ludnosc/ludnosc/ludnosc-stan-i-struktura-ludnosci-oraz-ruch-naturalny-w-przekroju-terytorialnym-stan-w-dniu-30-06-2021,6,30.html" TargetMode="External"/><Relationship Id="rId35" Type="http://schemas.openxmlformats.org/officeDocument/2006/relationships/hyperlink" Target="https://stat.gov.pl/obszary-tematyczne/ludnosc/ludnosc/ludnosc-stan-i-struktura-ludnosci-oraz-ruch-naturalny-w-przekroju-terytorialnym-stan-w-dniu-30-06-2021,6,30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B5922C-DEDB-45BE-9C5D-0B3C71AF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3720</TotalTime>
  <Pages>6</Pages>
  <Words>1007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Kłosińska Aleksandra</cp:lastModifiedBy>
  <cp:revision>267</cp:revision>
  <cp:lastPrinted>2022-05-24T07:11:00Z</cp:lastPrinted>
  <dcterms:created xsi:type="dcterms:W3CDTF">2022-02-04T14:09:00Z</dcterms:created>
  <dcterms:modified xsi:type="dcterms:W3CDTF">2022-06-07T07:39:00Z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  <property fmtid="{D5CDD505-2E9C-101B-9397-08002B2CF9AE}" pid="37" name="Base Target">
    <vt:lpwstr>_blank</vt:lpwstr>
  </property>
</Properties>
</file>