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0371C" w14:textId="0F43BA4B" w:rsidR="003D705F" w:rsidRPr="00C96D51" w:rsidRDefault="003D705F" w:rsidP="003D705F">
      <w:pPr>
        <w:pStyle w:val="tytuinformacji"/>
        <w:ind w:firstLine="709"/>
        <w:rPr>
          <w:shd w:val="clear" w:color="auto" w:fill="FFFFFF"/>
        </w:rPr>
      </w:pPr>
    </w:p>
    <w:p w14:paraId="5F5F0CC7" w14:textId="44093B1A" w:rsidR="00466A70" w:rsidRPr="00A16EE5" w:rsidRDefault="00466A70" w:rsidP="007515FB">
      <w:pPr>
        <w:pStyle w:val="tytuinformacji"/>
        <w:spacing w:after="600"/>
        <w:rPr>
          <w:shd w:val="clear" w:color="auto" w:fill="FFFFFF"/>
        </w:rPr>
      </w:pPr>
      <w:r w:rsidRPr="00A16EE5">
        <w:rPr>
          <w:shd w:val="clear" w:color="auto" w:fill="FFFFFF"/>
        </w:rPr>
        <w:t xml:space="preserve">Turystyka </w:t>
      </w:r>
      <w:r w:rsidR="00C46277" w:rsidRPr="00A16EE5">
        <w:rPr>
          <w:shd w:val="clear" w:color="auto" w:fill="FFFFFF"/>
        </w:rPr>
        <w:t>w w</w:t>
      </w:r>
      <w:r w:rsidR="004177AB" w:rsidRPr="00A16EE5">
        <w:rPr>
          <w:shd w:val="clear" w:color="auto" w:fill="FFFFFF"/>
        </w:rPr>
        <w:t>ojewództwie warmińsko-mazurskim</w:t>
      </w:r>
      <w:r w:rsidR="00C46277" w:rsidRPr="00A16EE5">
        <w:rPr>
          <w:shd w:val="clear" w:color="auto" w:fill="FFFFFF"/>
        </w:rPr>
        <w:t xml:space="preserve"> </w:t>
      </w:r>
      <w:r w:rsidR="003738C8" w:rsidRPr="00A16EE5">
        <w:rPr>
          <w:shd w:val="clear" w:color="auto" w:fill="FFFFFF"/>
        </w:rPr>
        <w:br/>
      </w:r>
      <w:r w:rsidRPr="00A16EE5">
        <w:rPr>
          <w:shd w:val="clear" w:color="auto" w:fill="FFFFFF"/>
        </w:rPr>
        <w:t xml:space="preserve">w </w:t>
      </w:r>
      <w:r w:rsidR="00300C44" w:rsidRPr="00A16EE5">
        <w:rPr>
          <w:shd w:val="clear" w:color="auto" w:fill="FFFFFF"/>
        </w:rPr>
        <w:t>2021</w:t>
      </w:r>
      <w:r w:rsidRPr="00A16EE5">
        <w:rPr>
          <w:shd w:val="clear" w:color="auto" w:fill="FFFFFF"/>
        </w:rPr>
        <w:t xml:space="preserve"> r.</w:t>
      </w:r>
    </w:p>
    <w:p w14:paraId="55091ECF" w14:textId="312D3148" w:rsidR="005916D7" w:rsidRPr="005934F5" w:rsidRDefault="00026F19" w:rsidP="00026F19">
      <w:pPr>
        <w:pStyle w:val="LID"/>
        <w:spacing w:before="360"/>
        <w:rPr>
          <w:color w:val="385623" w:themeColor="accent6" w:themeShade="80"/>
        </w:rPr>
      </w:pPr>
      <w:r w:rsidRPr="00255FD1"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105731E1" wp14:editId="10385F6A">
                <wp:simplePos x="0" y="0"/>
                <wp:positionH relativeFrom="margin">
                  <wp:posOffset>47625</wp:posOffset>
                </wp:positionH>
                <wp:positionV relativeFrom="paragraph">
                  <wp:posOffset>11430</wp:posOffset>
                </wp:positionV>
                <wp:extent cx="2203200" cy="1155600"/>
                <wp:effectExtent l="0" t="0" r="6985" b="6985"/>
                <wp:wrapSquare wrapText="bothSides"/>
                <wp:docPr id="14" name="Pole tekstowe 2" descr="Ikona strzałki. Strzałka skierowana grotem w dół, co oznacza spadek liczby obiektów noclegowych w  o 2,7% w stosunku do 2020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33DF5" w14:textId="02F8CF7E" w:rsidR="00B61A66" w:rsidRPr="00BD14A1" w:rsidRDefault="00B61A66" w:rsidP="006D3B4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D502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Pr="00FD502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2,7%</w:t>
                            </w:r>
                          </w:p>
                          <w:p w14:paraId="56CCA0E4" w14:textId="713E7C2B" w:rsidR="00B61A66" w:rsidRPr="00BD14A1" w:rsidRDefault="00B61A66" w:rsidP="00FD5026">
                            <w:pPr>
                              <w:pStyle w:val="Opiswskanika"/>
                              <w:spacing w:before="120"/>
                            </w:pPr>
                            <w:r>
                              <w:t>Spadek liczby obiektów</w:t>
                            </w:r>
                            <w:r w:rsidR="00FD5026">
                              <w:t xml:space="preserve"> </w:t>
                            </w:r>
                            <w:r>
                              <w:t>noclegowych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105731E1" id="Pole tekstowe 2" o:spid="_x0000_s1026" alt="Ikona strzałki. Strzałka skierowana grotem w dół, co oznacza spadek liczby obiektów noclegowych w  o 2,7% w stosunku do 2020 r." style="position:absolute;margin-left:3.75pt;margin-top:.9pt;width:173.5pt;height:91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" fillcolor="#001d77" stroked="f">
                <v:stroke joinstyle="miter"/>
                <v:textbox>
                  <w:txbxContent>
                    <w:p w14:paraId="06E33DF5" w14:textId="02F8CF7E" w:rsidR="00B61A66" w:rsidRPr="00BD14A1" w:rsidRDefault="00B61A66" w:rsidP="006D3B49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D5026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Pr="00FD5026">
                        <w:rPr>
                          <w:rStyle w:val="WartowskanikaZnak"/>
                          <w:sz w:val="72"/>
                          <w:szCs w:val="72"/>
                        </w:rPr>
                        <w:t>2,7%</w:t>
                      </w:r>
                    </w:p>
                    <w:p w14:paraId="56CCA0E4" w14:textId="713E7C2B" w:rsidR="00B61A66" w:rsidRPr="00BD14A1" w:rsidRDefault="00B61A66" w:rsidP="00FD5026">
                      <w:pPr>
                        <w:pStyle w:val="Opiswskanika"/>
                        <w:spacing w:before="120"/>
                      </w:pPr>
                      <w:r>
                        <w:t>Spadek liczby obiektów</w:t>
                      </w:r>
                      <w:r w:rsidR="00FD5026">
                        <w:t xml:space="preserve"> </w:t>
                      </w:r>
                      <w:r>
                        <w:t>noclegowych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36A17" w:rsidRPr="00255FD1">
        <w:t xml:space="preserve">Na koniec lipca </w:t>
      </w:r>
      <w:r w:rsidR="00300C44" w:rsidRPr="00255FD1">
        <w:t>2021</w:t>
      </w:r>
      <w:r w:rsidR="00736A17" w:rsidRPr="00255FD1">
        <w:t xml:space="preserve"> r. liczba obiektów noclegowych oraz miejsc noclegowych była mniejsza niż w takim samym okresie poprzedniego roku. </w:t>
      </w:r>
      <w:r w:rsidR="00903FA8" w:rsidRPr="00903FA8">
        <w:t>Zwiększyła</w:t>
      </w:r>
      <w:r w:rsidR="00736A17" w:rsidRPr="00903FA8">
        <w:t xml:space="preserve"> się</w:t>
      </w:r>
      <w:r w:rsidR="00903FA8" w:rsidRPr="00903FA8">
        <w:t xml:space="preserve"> natomiast</w:t>
      </w:r>
      <w:r w:rsidR="00736A17" w:rsidRPr="00903FA8">
        <w:t xml:space="preserve"> liczba turystów korzystających z obiektów, jak </w:t>
      </w:r>
      <w:r w:rsidR="001064E9">
        <w:br/>
      </w:r>
      <w:r w:rsidR="00736A17" w:rsidRPr="00903FA8">
        <w:t xml:space="preserve">i udzielonych noclegów, co wpłynęło na </w:t>
      </w:r>
      <w:r w:rsidR="00903FA8" w:rsidRPr="00903FA8">
        <w:t>wzrost</w:t>
      </w:r>
      <w:r w:rsidR="00736A17" w:rsidRPr="00903FA8">
        <w:t xml:space="preserve"> stopnia wykorzystania miejsc noclegowych. </w:t>
      </w:r>
      <w:r w:rsidR="00903FA8" w:rsidRPr="00903FA8">
        <w:t>M</w:t>
      </w:r>
      <w:r w:rsidR="00736A17" w:rsidRPr="00903FA8">
        <w:t>niejsze niż rok wcześniej było zainteresowanie ze</w:t>
      </w:r>
      <w:r w:rsidR="001D198E">
        <w:t xml:space="preserve"> strony turystów zagranicznych</w:t>
      </w:r>
      <w:r w:rsidR="00751058" w:rsidRPr="00751058">
        <w:t xml:space="preserve">. </w:t>
      </w:r>
      <w:r w:rsidR="00751058" w:rsidRPr="005934F5">
        <w:t>Obecna sytuacja w turystyce jest pochodną zmian, które miały miejsce od początku pandemii Covid-19, czyli od 2019 r.</w:t>
      </w:r>
    </w:p>
    <w:p w14:paraId="60FC048F" w14:textId="3D28D122" w:rsidR="00C22105" w:rsidRPr="0070568D" w:rsidRDefault="001F073D" w:rsidP="0070568D">
      <w:pPr>
        <w:pStyle w:val="Nagwek1"/>
        <w:spacing w:before="360"/>
      </w:pPr>
      <w:r w:rsidRPr="0070568D">
        <w:t>Baza noclegowa</w:t>
      </w:r>
    </w:p>
    <w:p w14:paraId="3F47C694" w14:textId="6BEE47D4" w:rsidR="00F33D13" w:rsidRPr="00197DD0" w:rsidRDefault="00301A07" w:rsidP="005C3A7C">
      <w:pPr>
        <w:spacing w:line="288" w:lineRule="auto"/>
        <w:rPr>
          <w:lang w:eastAsia="pl-PL"/>
        </w:rPr>
      </w:pPr>
      <w:r w:rsidRPr="00197DD0">
        <w:rPr>
          <w:szCs w:val="19"/>
        </w:rPr>
        <w:t>Województwo warmińsko-mazurskie to jeden z większych w Europie obszarów atrakcyjnych przyrodniczo o niezwykłych walorach krajobrazowych.</w:t>
      </w:r>
      <w:r w:rsidRPr="00197DD0">
        <w:rPr>
          <w:rFonts w:ascii="Calibri" w:hAnsi="Calibri"/>
          <w:szCs w:val="19"/>
        </w:rPr>
        <w:t xml:space="preserve"> </w:t>
      </w:r>
      <w:r w:rsidR="00F33D13" w:rsidRPr="00197DD0">
        <w:t xml:space="preserve">Duże możliwości wypoczynkowe </w:t>
      </w:r>
      <w:r w:rsidRPr="00197DD0">
        <w:br/>
      </w:r>
      <w:r w:rsidR="00F33D13" w:rsidRPr="00197DD0">
        <w:t xml:space="preserve">i sportowo-rekreacyjne, </w:t>
      </w:r>
      <w:r w:rsidRPr="00197DD0">
        <w:t xml:space="preserve">czyste powietrze, </w:t>
      </w:r>
      <w:r w:rsidR="00F33D13" w:rsidRPr="00197DD0">
        <w:t>bliskość lasów, liczne jeziora, które wraz z kana</w:t>
      </w:r>
      <w:r w:rsidR="005934F5">
        <w:softHyphen/>
      </w:r>
      <w:r w:rsidR="00F33D13" w:rsidRPr="00197DD0">
        <w:t xml:space="preserve">łami i rzekami tworzą długie i urokliwe szlaki wodne, cisza, spokój to elementy, które </w:t>
      </w:r>
      <w:proofErr w:type="gramStart"/>
      <w:r w:rsidR="00F33D13" w:rsidRPr="00197DD0">
        <w:t>skła</w:t>
      </w:r>
      <w:r w:rsidR="005934F5">
        <w:softHyphen/>
      </w:r>
      <w:r w:rsidR="00F33D13" w:rsidRPr="00197DD0">
        <w:t>niają wielu</w:t>
      </w:r>
      <w:proofErr w:type="gramEnd"/>
      <w:r w:rsidR="00F33D13" w:rsidRPr="00197DD0">
        <w:t xml:space="preserve"> turystów do odwiedzania województwa warmińsko-mazurskiego, tym bar</w:t>
      </w:r>
      <w:r w:rsidR="005268F5">
        <w:softHyphen/>
      </w:r>
      <w:r w:rsidR="00F33D13" w:rsidRPr="00197DD0">
        <w:t xml:space="preserve">dziej, </w:t>
      </w:r>
      <w:r w:rsidR="000957C8">
        <w:br/>
      </w:r>
      <w:r w:rsidR="00F33D13" w:rsidRPr="00197DD0">
        <w:t>że przyroda jest tu niezmiennie piękna niezależnie od pory roku.</w:t>
      </w:r>
      <w:r w:rsidR="00DE3DB5" w:rsidRPr="00DE3DB5">
        <w:rPr>
          <w:rFonts w:eastAsia="Times New Roman" w:cs="Times New Roman"/>
          <w:bCs/>
          <w:color w:val="000000" w:themeColor="text1"/>
        </w:rPr>
        <w:t xml:space="preserve"> </w:t>
      </w:r>
    </w:p>
    <w:p w14:paraId="65F57D50" w14:textId="5BD97E1A" w:rsidR="00DA3CD7" w:rsidRPr="00440B84" w:rsidRDefault="00DE3DB5" w:rsidP="005C3A7C">
      <w:pPr>
        <w:spacing w:line="288" w:lineRule="auto"/>
      </w:pPr>
      <w:r w:rsidRPr="00E77855">
        <w:rPr>
          <w:rFonts w:eastAsia="Times New Roman" w:cs="Times New Roman"/>
          <w:bCs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4B55807D" wp14:editId="6A6CE1BC">
                <wp:simplePos x="0" y="0"/>
                <wp:positionH relativeFrom="column">
                  <wp:posOffset>5220970</wp:posOffset>
                </wp:positionH>
                <wp:positionV relativeFrom="paragraph">
                  <wp:posOffset>266700</wp:posOffset>
                </wp:positionV>
                <wp:extent cx="1764000" cy="741600"/>
                <wp:effectExtent l="0" t="0" r="0" b="1905"/>
                <wp:wrapNone/>
                <wp:docPr id="11" name="Pole tekstowe 2" descr="Na bazę noclegową w 2021 r. składało się 477 obiektów noclegowych, w tym ponad połowa to obiekty całorocz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725E" w14:textId="77777777" w:rsidR="00B61A66" w:rsidRPr="00074DD8" w:rsidRDefault="00B61A66" w:rsidP="00DE3DB5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Na bazę noclegową w 2021 </w:t>
                            </w:r>
                            <w:r w:rsidRPr="00681F1D">
                              <w:t>r.</w:t>
                            </w:r>
                            <w:r>
                              <w:br/>
                              <w:t>składało się 477 obiektów noclegowych, w tym ponad połowa to obiekty całoroczne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B5580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Na bazę noclegową w 2021 r. składało się 477 obiektów noclegowych, w tym ponad połowa to obiekty całoroczne&#10;" style="position:absolute;margin-left:411.1pt;margin-top:21pt;width:138.9pt;height:58.4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" filled="f" stroked="f">
                <v:textbox>
                  <w:txbxContent>
                    <w:p w14:paraId="47CE725E" w14:textId="77777777" w:rsidR="00B61A66" w:rsidRPr="00074DD8" w:rsidRDefault="00B61A66" w:rsidP="00DE3DB5">
                      <w:pPr>
                        <w:pStyle w:val="tekstzboku"/>
                        <w:spacing w:before="0"/>
                      </w:pPr>
                      <w:r>
                        <w:t xml:space="preserve">Na bazę noclegową w 2021 </w:t>
                      </w:r>
                      <w:r w:rsidRPr="00681F1D">
                        <w:t>r.</w:t>
                      </w:r>
                      <w:r>
                        <w:br/>
                        <w:t>składało się 477 obiektów noclegowych, w tym ponad połowa to obiekty całoroczne</w:t>
                      </w:r>
                    </w:p>
                  </w:txbxContent>
                </v:textbox>
              </v:shape>
            </w:pict>
          </mc:Fallback>
        </mc:AlternateContent>
      </w:r>
      <w:r w:rsidR="00770B3D">
        <w:t xml:space="preserve">Według stanu na dzień </w:t>
      </w:r>
      <w:r w:rsidR="00CB60C2">
        <w:t>31 lipca 2021 r.</w:t>
      </w:r>
      <w:r w:rsidR="00B000AA" w:rsidRPr="003B7A2A">
        <w:t xml:space="preserve"> w województwie do dyspozycji turystów pozostawało </w:t>
      </w:r>
      <w:r w:rsidR="00197DD0" w:rsidRPr="003B7A2A">
        <w:t>477</w:t>
      </w:r>
      <w:r w:rsidR="00B000AA" w:rsidRPr="003B7A2A">
        <w:t xml:space="preserve"> obiektów noclegowych (posiadających 10 </w:t>
      </w:r>
      <w:r w:rsidR="00B000AA" w:rsidRPr="00061DF2">
        <w:t>lub więcej miejsc noclegowych), które zapew</w:t>
      </w:r>
      <w:r w:rsidR="005268F5">
        <w:softHyphen/>
      </w:r>
      <w:r w:rsidR="00B000AA" w:rsidRPr="00061DF2">
        <w:t xml:space="preserve">niały </w:t>
      </w:r>
      <w:r w:rsidR="003B7A2A" w:rsidRPr="00061DF2">
        <w:t>38,9</w:t>
      </w:r>
      <w:r w:rsidR="00B000AA" w:rsidRPr="00061DF2">
        <w:t xml:space="preserve"> tys. miejsc noclegowych.</w:t>
      </w:r>
      <w:r w:rsidR="00FB3CF0">
        <w:t xml:space="preserve"> </w:t>
      </w:r>
      <w:r w:rsidR="00B000AA" w:rsidRPr="00061DF2">
        <w:t>Ponad połowa (</w:t>
      </w:r>
      <w:r w:rsidR="003B7A2A" w:rsidRPr="00061DF2">
        <w:t>57,4</w:t>
      </w:r>
      <w:r w:rsidR="00B000AA" w:rsidRPr="00061DF2">
        <w:t>%) to obiekty całoroczne.</w:t>
      </w:r>
      <w:r w:rsidR="00B30F22">
        <w:t xml:space="preserve"> </w:t>
      </w:r>
      <w:r w:rsidR="00DA3CD7">
        <w:br/>
      </w:r>
      <w:r w:rsidR="00DA3CD7" w:rsidRPr="005934F5">
        <w:t>W niemal wszystkich województwach (oprócz lubelskiego) l</w:t>
      </w:r>
      <w:r w:rsidR="00B30F22" w:rsidRPr="005934F5">
        <w:t>iczba obiektów noclegowych zmniejszyła się w porównaniu</w:t>
      </w:r>
      <w:r w:rsidR="00DA3CD7" w:rsidRPr="005934F5">
        <w:t xml:space="preserve"> z </w:t>
      </w:r>
      <w:r w:rsidR="00DA3CD7" w:rsidRPr="007371EB">
        <w:t>2020 r.</w:t>
      </w:r>
      <w:r w:rsidRPr="007371EB">
        <w:t xml:space="preserve"> </w:t>
      </w:r>
    </w:p>
    <w:p w14:paraId="37B4D3BF" w14:textId="5D4F5721" w:rsidR="00327EF6" w:rsidRPr="00E77855" w:rsidRDefault="00327EF6" w:rsidP="00E77855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Tablica 1. Wybrane dane o obiektach noclegowych turystyki </w:t>
      </w:r>
      <w:r w:rsidR="002B4B25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w </w:t>
      </w:r>
      <w:r w:rsidR="00300C44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>2021</w:t>
      </w:r>
      <w:r w:rsidR="002B4B25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left w:w="68" w:type="dxa"/>
          <w:right w:w="113" w:type="dxa"/>
        </w:tblCellMar>
        <w:tblLook w:val="0020" w:firstRow="1" w:lastRow="0" w:firstColumn="0" w:lastColumn="0" w:noHBand="0" w:noVBand="0"/>
        <w:tblDescription w:val="Tablica zawiera dane o obiektach noclegowych, miejscach noclegowych, w tym całorocznych, korzystających z noclegów, w tym turystach zagranicznych, udzielonych noclegach, w tym turystom zagranicznym w obiektach hotelowych, obiektach noclegowych krótkotrwałego zakwaterowania oraz na kempingach i polach biwakowych. Dane do tablicy dostępne w załączonym pliku Excel."/>
      </w:tblPr>
      <w:tblGrid>
        <w:gridCol w:w="988"/>
        <w:gridCol w:w="989"/>
        <w:gridCol w:w="884"/>
        <w:gridCol w:w="884"/>
        <w:gridCol w:w="729"/>
        <w:gridCol w:w="884"/>
        <w:gridCol w:w="902"/>
        <w:gridCol w:w="905"/>
        <w:gridCol w:w="902"/>
      </w:tblGrid>
      <w:tr w:rsidR="00952308" w:rsidRPr="001B7D7C" w14:paraId="5B221F92" w14:textId="77777777" w:rsidTr="00901053">
        <w:trPr>
          <w:trHeight w:val="57"/>
          <w:tblHeader/>
        </w:trPr>
        <w:tc>
          <w:tcPr>
            <w:tcW w:w="1225" w:type="pct"/>
            <w:gridSpan w:val="2"/>
            <w:vMerge w:val="restart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2C09C0" w14:textId="77777777" w:rsidR="00952308" w:rsidRPr="001B7D7C" w:rsidRDefault="00952308" w:rsidP="009C63B5">
            <w:pPr>
              <w:pStyle w:val="Nagwek1"/>
              <w:tabs>
                <w:tab w:val="right" w:leader="dot" w:pos="4139"/>
              </w:tabs>
              <w:spacing w:before="120" w:line="220" w:lineRule="exact"/>
              <w:jc w:val="center"/>
              <w:outlineLvl w:val="0"/>
              <w:rPr>
                <w:rFonts w:ascii="Fira Sans" w:hAnsi="Fira Sans"/>
                <w:color w:val="auto"/>
                <w:szCs w:val="19"/>
              </w:rPr>
            </w:pPr>
            <w:r w:rsidRPr="001B7D7C">
              <w:rPr>
                <w:rFonts w:ascii="Fira Sans" w:hAnsi="Fira Sans" w:cs="Arial"/>
                <w:color w:val="auto"/>
                <w:szCs w:val="19"/>
              </w:rPr>
              <w:t>WYSZCZEGÓLNIENIE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7EC98A" w14:textId="6E678D42" w:rsidR="00952308" w:rsidRPr="001B7D7C" w:rsidRDefault="00952308" w:rsidP="009C63B5">
            <w:pPr>
              <w:pStyle w:val="Nagwek3"/>
              <w:spacing w:before="120" w:after="120" w:line="220" w:lineRule="exact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r>
              <w:rPr>
                <w:rFonts w:ascii="Fira Sans" w:hAnsi="Fira Sans"/>
                <w:color w:val="auto"/>
                <w:sz w:val="19"/>
                <w:szCs w:val="19"/>
              </w:rPr>
              <w:t>Obiek</w:t>
            </w: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>ty</w:t>
            </w:r>
          </w:p>
        </w:tc>
        <w:tc>
          <w:tcPr>
            <w:tcW w:w="1000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069536" w14:textId="77777777" w:rsidR="00952308" w:rsidRPr="001B7D7C" w:rsidRDefault="00952308" w:rsidP="009C63B5">
            <w:pPr>
              <w:pStyle w:val="Nagwek3"/>
              <w:spacing w:before="120" w:after="120" w:line="220" w:lineRule="exact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>Miejsca noclegowe</w:t>
            </w:r>
          </w:p>
        </w:tc>
        <w:tc>
          <w:tcPr>
            <w:tcW w:w="1107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972FE8" w14:textId="77777777" w:rsidR="00952308" w:rsidRPr="001B7D7C" w:rsidRDefault="00952308" w:rsidP="009C63B5">
            <w:pPr>
              <w:pStyle w:val="Nagwek3"/>
              <w:spacing w:before="120" w:after="120" w:line="220" w:lineRule="exact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 xml:space="preserve">Korzystający </w:t>
            </w: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br/>
              <w:t>z noclegów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415915A" w14:textId="77777777" w:rsidR="00952308" w:rsidRPr="001B7D7C" w:rsidRDefault="00952308" w:rsidP="009C63B5">
            <w:pPr>
              <w:pStyle w:val="Nagwek3"/>
              <w:spacing w:before="120" w:after="120" w:line="220" w:lineRule="exact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>Udzielone noclegi</w:t>
            </w:r>
          </w:p>
        </w:tc>
      </w:tr>
      <w:tr w:rsidR="00952308" w:rsidRPr="001B7D7C" w14:paraId="21F6ED9C" w14:textId="77777777" w:rsidTr="00901053">
        <w:trPr>
          <w:trHeight w:val="57"/>
          <w:tblHeader/>
        </w:trPr>
        <w:tc>
          <w:tcPr>
            <w:tcW w:w="1225" w:type="pct"/>
            <w:gridSpan w:val="2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22133C" w14:textId="77777777" w:rsidR="00952308" w:rsidRPr="001B7D7C" w:rsidRDefault="00952308" w:rsidP="009C63B5">
            <w:pPr>
              <w:pStyle w:val="Nagwek1"/>
              <w:tabs>
                <w:tab w:val="right" w:leader="dot" w:pos="4139"/>
              </w:tabs>
              <w:spacing w:before="120" w:line="220" w:lineRule="exact"/>
              <w:jc w:val="center"/>
              <w:outlineLvl w:val="0"/>
              <w:rPr>
                <w:rFonts w:ascii="Fira Sans" w:hAnsi="Fira Sans" w:cs="Arial"/>
                <w:color w:val="auto"/>
                <w:szCs w:val="19"/>
              </w:rPr>
            </w:pPr>
          </w:p>
        </w:tc>
        <w:tc>
          <w:tcPr>
            <w:tcW w:w="548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48AD8E" w14:textId="77777777" w:rsidR="00952308" w:rsidRPr="001B7D7C" w:rsidRDefault="00952308" w:rsidP="009C63B5">
            <w:pPr>
              <w:pStyle w:val="Nagwek3"/>
              <w:spacing w:before="120" w:after="120" w:line="220" w:lineRule="exact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36E25F" w14:textId="77777777" w:rsidR="00952308" w:rsidRPr="001B7D7C" w:rsidRDefault="00952308" w:rsidP="009C63B5">
            <w:pPr>
              <w:pStyle w:val="Nagwek"/>
              <w:tabs>
                <w:tab w:val="clear" w:pos="4536"/>
                <w:tab w:val="clear" w:pos="9072"/>
              </w:tabs>
              <w:spacing w:after="120" w:line="220" w:lineRule="exact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ogółem</w:t>
            </w:r>
            <w:proofErr w:type="gramEnd"/>
          </w:p>
        </w:tc>
        <w:tc>
          <w:tcPr>
            <w:tcW w:w="452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9742C9" w14:textId="77777777" w:rsidR="00952308" w:rsidRPr="001B7D7C" w:rsidRDefault="00952308" w:rsidP="009C63B5">
            <w:pPr>
              <w:pStyle w:val="Nagwek"/>
              <w:tabs>
                <w:tab w:val="clear" w:pos="4536"/>
                <w:tab w:val="clear" w:pos="9072"/>
              </w:tabs>
              <w:spacing w:after="120" w:line="220" w:lineRule="exact"/>
              <w:ind w:left="-57" w:right="-57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w</w:t>
            </w:r>
            <w:proofErr w:type="gramEnd"/>
            <w:r w:rsidRPr="001B7D7C">
              <w:rPr>
                <w:szCs w:val="19"/>
              </w:rPr>
              <w:t xml:space="preserve"> tym cało-roczne</w:t>
            </w:r>
          </w:p>
        </w:tc>
        <w:tc>
          <w:tcPr>
            <w:tcW w:w="548" w:type="pct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E9EA05" w14:textId="77777777" w:rsidR="00952308" w:rsidRPr="001B7D7C" w:rsidRDefault="00952308" w:rsidP="009C63B5">
            <w:pPr>
              <w:pStyle w:val="Nagwek"/>
              <w:tabs>
                <w:tab w:val="clear" w:pos="4536"/>
                <w:tab w:val="clear" w:pos="9072"/>
              </w:tabs>
              <w:spacing w:after="120" w:line="220" w:lineRule="exact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ogółem</w:t>
            </w:r>
            <w:proofErr w:type="gramEnd"/>
          </w:p>
        </w:tc>
        <w:tc>
          <w:tcPr>
            <w:tcW w:w="559" w:type="pct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C382DA" w14:textId="77777777" w:rsidR="00952308" w:rsidRPr="001B7D7C" w:rsidRDefault="00952308" w:rsidP="009C63B5">
            <w:pPr>
              <w:pStyle w:val="Nagwek"/>
              <w:tabs>
                <w:tab w:val="clear" w:pos="4536"/>
                <w:tab w:val="clear" w:pos="9072"/>
              </w:tabs>
              <w:spacing w:after="120" w:line="220" w:lineRule="exact"/>
              <w:ind w:left="-57" w:right="-57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w</w:t>
            </w:r>
            <w:proofErr w:type="gramEnd"/>
            <w:r w:rsidRPr="001B7D7C">
              <w:rPr>
                <w:szCs w:val="19"/>
              </w:rPr>
              <w:t xml:space="preserve"> tym turyści </w:t>
            </w:r>
            <w:proofErr w:type="spellStart"/>
            <w:r w:rsidRPr="001B7D7C">
              <w:rPr>
                <w:spacing w:val="-10"/>
                <w:szCs w:val="19"/>
              </w:rPr>
              <w:t>zagranicz</w:t>
            </w:r>
            <w:proofErr w:type="spellEnd"/>
            <w:r w:rsidRPr="001B7D7C">
              <w:rPr>
                <w:spacing w:val="-10"/>
                <w:szCs w:val="19"/>
              </w:rPr>
              <w:t>-</w:t>
            </w:r>
            <w:r w:rsidRPr="001B7D7C">
              <w:rPr>
                <w:szCs w:val="19"/>
              </w:rPr>
              <w:t>ni</w:t>
            </w:r>
          </w:p>
        </w:tc>
        <w:tc>
          <w:tcPr>
            <w:tcW w:w="561" w:type="pct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7FD882" w14:textId="77777777" w:rsidR="00952308" w:rsidRPr="001B7D7C" w:rsidRDefault="00952308" w:rsidP="009C63B5">
            <w:pPr>
              <w:pStyle w:val="Nagwek"/>
              <w:tabs>
                <w:tab w:val="clear" w:pos="4536"/>
                <w:tab w:val="clear" w:pos="9072"/>
              </w:tabs>
              <w:spacing w:after="120" w:line="220" w:lineRule="exact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ogółem</w:t>
            </w:r>
            <w:proofErr w:type="gramEnd"/>
          </w:p>
        </w:tc>
        <w:tc>
          <w:tcPr>
            <w:tcW w:w="559" w:type="pct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A1E20C" w14:textId="77777777" w:rsidR="00952308" w:rsidRPr="001B7D7C" w:rsidRDefault="00952308" w:rsidP="009C63B5">
            <w:pPr>
              <w:pStyle w:val="Nagwek"/>
              <w:tabs>
                <w:tab w:val="clear" w:pos="4536"/>
                <w:tab w:val="clear" w:pos="9072"/>
              </w:tabs>
              <w:spacing w:after="120" w:line="220" w:lineRule="exact"/>
              <w:ind w:left="-57" w:right="-57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w</w:t>
            </w:r>
            <w:proofErr w:type="gramEnd"/>
            <w:r w:rsidRPr="001B7D7C">
              <w:rPr>
                <w:szCs w:val="19"/>
              </w:rPr>
              <w:t xml:space="preserve"> tym turystom </w:t>
            </w:r>
            <w:proofErr w:type="spellStart"/>
            <w:r w:rsidRPr="001B7D7C">
              <w:rPr>
                <w:spacing w:val="-10"/>
                <w:szCs w:val="19"/>
              </w:rPr>
              <w:t>zagranicz-nym</w:t>
            </w:r>
            <w:proofErr w:type="spellEnd"/>
          </w:p>
        </w:tc>
      </w:tr>
      <w:tr w:rsidR="00952308" w:rsidRPr="001B7D7C" w14:paraId="11B1CC9B" w14:textId="77777777" w:rsidTr="00901053">
        <w:trPr>
          <w:trHeight w:val="57"/>
          <w:tblHeader/>
        </w:trPr>
        <w:tc>
          <w:tcPr>
            <w:tcW w:w="1225" w:type="pct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9063DC9" w14:textId="77777777" w:rsidR="00952308" w:rsidRPr="001B7D7C" w:rsidRDefault="00952308" w:rsidP="009C63B5">
            <w:pPr>
              <w:pStyle w:val="Nagwek1"/>
              <w:tabs>
                <w:tab w:val="right" w:leader="dot" w:pos="4139"/>
              </w:tabs>
              <w:spacing w:before="120" w:line="220" w:lineRule="exact"/>
              <w:jc w:val="center"/>
              <w:outlineLvl w:val="0"/>
              <w:rPr>
                <w:rFonts w:ascii="Fira Sans" w:hAnsi="Fira Sans" w:cs="Arial"/>
                <w:color w:val="auto"/>
                <w:szCs w:val="19"/>
              </w:rPr>
            </w:pPr>
          </w:p>
        </w:tc>
        <w:tc>
          <w:tcPr>
            <w:tcW w:w="1548" w:type="pct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F7CFFC5" w14:textId="414C41E5" w:rsidR="00952308" w:rsidRPr="001B7D7C" w:rsidRDefault="00952308" w:rsidP="009C63B5">
            <w:pPr>
              <w:pStyle w:val="Nagwek3"/>
              <w:keepNext w:val="0"/>
              <w:keepLines w:val="0"/>
              <w:spacing w:before="120" w:after="120" w:line="220" w:lineRule="exact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 xml:space="preserve">Stan w dniu 31 </w:t>
            </w:r>
            <w:r w:rsidR="007515FB">
              <w:rPr>
                <w:rFonts w:ascii="Fira Sans" w:hAnsi="Fira Sans"/>
                <w:color w:val="auto"/>
                <w:sz w:val="19"/>
                <w:szCs w:val="19"/>
              </w:rPr>
              <w:t>lipca</w:t>
            </w:r>
          </w:p>
        </w:tc>
        <w:tc>
          <w:tcPr>
            <w:tcW w:w="548" w:type="pct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96CE171" w14:textId="77777777" w:rsidR="00952308" w:rsidRPr="001B7D7C" w:rsidRDefault="00952308" w:rsidP="009C63B5">
            <w:pPr>
              <w:pStyle w:val="Nagwek3"/>
              <w:spacing w:before="120" w:after="120" w:line="220" w:lineRule="exact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</w:p>
        </w:tc>
        <w:tc>
          <w:tcPr>
            <w:tcW w:w="559" w:type="pct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115A5C" w14:textId="77777777" w:rsidR="00952308" w:rsidRPr="001B7D7C" w:rsidRDefault="00952308" w:rsidP="009C63B5">
            <w:pPr>
              <w:spacing w:line="220" w:lineRule="exact"/>
              <w:jc w:val="center"/>
              <w:rPr>
                <w:szCs w:val="19"/>
              </w:rPr>
            </w:pPr>
          </w:p>
        </w:tc>
        <w:tc>
          <w:tcPr>
            <w:tcW w:w="561" w:type="pct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1C438A4" w14:textId="77777777" w:rsidR="00952308" w:rsidRPr="001B7D7C" w:rsidRDefault="00952308" w:rsidP="009C63B5">
            <w:pPr>
              <w:spacing w:line="220" w:lineRule="exact"/>
              <w:jc w:val="center"/>
              <w:rPr>
                <w:szCs w:val="19"/>
              </w:rPr>
            </w:pPr>
          </w:p>
        </w:tc>
        <w:tc>
          <w:tcPr>
            <w:tcW w:w="559" w:type="pct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2FBDAE6B" w14:textId="77777777" w:rsidR="00952308" w:rsidRPr="001B7D7C" w:rsidRDefault="00952308" w:rsidP="009C63B5">
            <w:pPr>
              <w:spacing w:line="220" w:lineRule="exact"/>
              <w:jc w:val="center"/>
              <w:rPr>
                <w:szCs w:val="19"/>
              </w:rPr>
            </w:pPr>
          </w:p>
        </w:tc>
      </w:tr>
      <w:tr w:rsidR="00901053" w:rsidRPr="001B7D7C" w14:paraId="009A9794" w14:textId="77777777" w:rsidTr="006C1843">
        <w:trPr>
          <w:trHeight w:val="20"/>
          <w:tblHeader/>
        </w:trPr>
        <w:tc>
          <w:tcPr>
            <w:tcW w:w="612" w:type="pct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52570CA0" w14:textId="3E272F99" w:rsidR="00901053" w:rsidRPr="001B7D7C" w:rsidRDefault="00901053" w:rsidP="00BC1454">
            <w:pPr>
              <w:pStyle w:val="Nagwek5"/>
              <w:tabs>
                <w:tab w:val="right" w:leader="dot" w:pos="4156"/>
              </w:tabs>
              <w:spacing w:before="0" w:line="220" w:lineRule="exact"/>
              <w:contextualSpacing/>
              <w:jc w:val="center"/>
              <w:outlineLvl w:val="4"/>
              <w:rPr>
                <w:rFonts w:ascii="Fira Sans" w:hAnsi="Fira Sans"/>
                <w:b/>
                <w:color w:val="auto"/>
                <w:szCs w:val="19"/>
              </w:rPr>
            </w:pPr>
            <w:r w:rsidRPr="001B7D7C">
              <w:rPr>
                <w:rFonts w:ascii="Fira Sans" w:hAnsi="Fira Sans"/>
                <w:b/>
                <w:color w:val="auto"/>
                <w:szCs w:val="19"/>
              </w:rPr>
              <w:t>OGÓŁEM</w:t>
            </w:r>
          </w:p>
        </w:tc>
        <w:tc>
          <w:tcPr>
            <w:tcW w:w="613" w:type="pct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02FEA8" w14:textId="065B0BB2" w:rsidR="00901053" w:rsidRPr="001B7D7C" w:rsidRDefault="00901053" w:rsidP="00BC1454">
            <w:pPr>
              <w:pStyle w:val="Nagwek5"/>
              <w:tabs>
                <w:tab w:val="right" w:leader="dot" w:pos="4156"/>
              </w:tabs>
              <w:spacing w:before="0" w:line="220" w:lineRule="exact"/>
              <w:contextualSpacing/>
              <w:jc w:val="right"/>
              <w:outlineLvl w:val="4"/>
              <w:rPr>
                <w:rFonts w:ascii="Fira Sans" w:hAnsi="Fira Sans"/>
                <w:b/>
                <w:color w:val="auto"/>
                <w:szCs w:val="19"/>
              </w:rPr>
            </w:pPr>
            <w:r>
              <w:rPr>
                <w:rFonts w:ascii="Fira Sans" w:hAnsi="Fira Sans"/>
                <w:b/>
                <w:color w:val="auto"/>
                <w:szCs w:val="19"/>
              </w:rPr>
              <w:t>2021</w:t>
            </w:r>
          </w:p>
        </w:tc>
        <w:tc>
          <w:tcPr>
            <w:tcW w:w="54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F058E6" w14:textId="27798469" w:rsidR="00901053" w:rsidRPr="001B7D7C" w:rsidRDefault="00901053" w:rsidP="009C63B5">
            <w:pPr>
              <w:spacing w:line="220" w:lineRule="exact"/>
              <w:ind w:left="-57" w:right="-57"/>
              <w:jc w:val="right"/>
              <w:rPr>
                <w:b/>
                <w:szCs w:val="19"/>
              </w:rPr>
            </w:pPr>
            <w:r w:rsidRPr="001B7D7C">
              <w:rPr>
                <w:b/>
                <w:szCs w:val="19"/>
              </w:rPr>
              <w:t>477</w:t>
            </w:r>
          </w:p>
        </w:tc>
        <w:tc>
          <w:tcPr>
            <w:tcW w:w="54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8F33F6" w14:textId="104B2793" w:rsidR="00901053" w:rsidRPr="001B7D7C" w:rsidRDefault="00901053" w:rsidP="009C63B5">
            <w:pPr>
              <w:spacing w:line="220" w:lineRule="exact"/>
              <w:ind w:left="-57" w:right="-57"/>
              <w:jc w:val="right"/>
              <w:rPr>
                <w:b/>
                <w:szCs w:val="19"/>
              </w:rPr>
            </w:pPr>
            <w:r w:rsidRPr="001B7D7C">
              <w:rPr>
                <w:b/>
                <w:szCs w:val="19"/>
              </w:rPr>
              <w:t>38 856</w:t>
            </w:r>
          </w:p>
        </w:tc>
        <w:tc>
          <w:tcPr>
            <w:tcW w:w="452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C95E5A" w14:textId="3FBF2FAA" w:rsidR="00901053" w:rsidRPr="001B7D7C" w:rsidRDefault="00901053" w:rsidP="009C63B5">
            <w:pPr>
              <w:spacing w:line="220" w:lineRule="exact"/>
              <w:ind w:left="-57" w:right="-57"/>
              <w:jc w:val="right"/>
              <w:rPr>
                <w:b/>
                <w:szCs w:val="19"/>
              </w:rPr>
            </w:pPr>
            <w:r w:rsidRPr="001B7D7C">
              <w:rPr>
                <w:b/>
                <w:szCs w:val="19"/>
              </w:rPr>
              <w:t>22 701</w:t>
            </w:r>
          </w:p>
        </w:tc>
        <w:tc>
          <w:tcPr>
            <w:tcW w:w="54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357172" w14:textId="178B9F98" w:rsidR="00901053" w:rsidRPr="001B7D7C" w:rsidRDefault="00901053" w:rsidP="009C63B5">
            <w:pPr>
              <w:spacing w:line="220" w:lineRule="exact"/>
              <w:ind w:left="-57" w:right="-57"/>
              <w:jc w:val="right"/>
              <w:rPr>
                <w:b/>
                <w:szCs w:val="19"/>
              </w:rPr>
            </w:pPr>
            <w:r w:rsidRPr="001B7D7C">
              <w:rPr>
                <w:b/>
                <w:szCs w:val="19"/>
              </w:rPr>
              <w:t>936 454</w:t>
            </w:r>
          </w:p>
        </w:tc>
        <w:tc>
          <w:tcPr>
            <w:tcW w:w="559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4DF894" w14:textId="7966BD3D" w:rsidR="00901053" w:rsidRPr="001B7D7C" w:rsidRDefault="00901053" w:rsidP="009C63B5">
            <w:pPr>
              <w:spacing w:line="220" w:lineRule="exact"/>
              <w:ind w:left="-57" w:right="-57"/>
              <w:jc w:val="right"/>
              <w:rPr>
                <w:b/>
                <w:szCs w:val="19"/>
              </w:rPr>
            </w:pPr>
            <w:r w:rsidRPr="001B7D7C">
              <w:rPr>
                <w:b/>
                <w:szCs w:val="19"/>
              </w:rPr>
              <w:t>38 246</w:t>
            </w:r>
          </w:p>
        </w:tc>
        <w:tc>
          <w:tcPr>
            <w:tcW w:w="561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4641A0" w14:textId="31719F66" w:rsidR="00901053" w:rsidRPr="001B7D7C" w:rsidRDefault="00901053" w:rsidP="009C63B5">
            <w:pPr>
              <w:spacing w:line="220" w:lineRule="exact"/>
              <w:ind w:left="-57" w:right="-57"/>
              <w:jc w:val="right"/>
              <w:rPr>
                <w:b/>
                <w:szCs w:val="19"/>
              </w:rPr>
            </w:pPr>
            <w:r w:rsidRPr="001B7D7C">
              <w:rPr>
                <w:b/>
                <w:szCs w:val="19"/>
              </w:rPr>
              <w:t>2 561 012</w:t>
            </w:r>
          </w:p>
        </w:tc>
        <w:tc>
          <w:tcPr>
            <w:tcW w:w="559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A505458" w14:textId="749F6FCB" w:rsidR="00901053" w:rsidRPr="001B7D7C" w:rsidRDefault="00901053" w:rsidP="009C63B5">
            <w:pPr>
              <w:spacing w:line="220" w:lineRule="exact"/>
              <w:ind w:left="-57" w:right="-57"/>
              <w:jc w:val="right"/>
              <w:rPr>
                <w:b/>
                <w:szCs w:val="19"/>
              </w:rPr>
            </w:pPr>
            <w:r w:rsidRPr="001B7D7C">
              <w:rPr>
                <w:b/>
                <w:szCs w:val="19"/>
              </w:rPr>
              <w:t>104 882</w:t>
            </w:r>
          </w:p>
        </w:tc>
      </w:tr>
      <w:tr w:rsidR="00901053" w:rsidRPr="001B7D7C" w14:paraId="4A0324B0" w14:textId="77777777" w:rsidTr="006C1843">
        <w:trPr>
          <w:trHeight w:val="20"/>
          <w:tblHeader/>
        </w:trPr>
        <w:tc>
          <w:tcPr>
            <w:tcW w:w="612" w:type="pct"/>
            <w:tcBorders>
              <w:top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60C9EB2" w14:textId="77777777" w:rsidR="00901053" w:rsidRPr="00901053" w:rsidRDefault="00901053" w:rsidP="00BC1454">
            <w:pPr>
              <w:pStyle w:val="Nagwek5"/>
              <w:tabs>
                <w:tab w:val="right" w:leader="dot" w:pos="4156"/>
              </w:tabs>
              <w:spacing w:before="0" w:line="220" w:lineRule="exact"/>
              <w:contextualSpacing/>
              <w:jc w:val="center"/>
              <w:outlineLvl w:val="4"/>
              <w:rPr>
                <w:rFonts w:ascii="Fira Sans" w:hAnsi="Fira Sans"/>
                <w:color w:val="auto"/>
                <w:szCs w:val="19"/>
              </w:rPr>
            </w:pPr>
          </w:p>
        </w:tc>
        <w:tc>
          <w:tcPr>
            <w:tcW w:w="613" w:type="pc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4F29486" w14:textId="4339205F" w:rsidR="00901053" w:rsidRPr="00901053" w:rsidRDefault="00901053" w:rsidP="00BC1454">
            <w:pPr>
              <w:pStyle w:val="Nagwek5"/>
              <w:tabs>
                <w:tab w:val="right" w:leader="dot" w:pos="4156"/>
              </w:tabs>
              <w:spacing w:before="0" w:line="220" w:lineRule="exact"/>
              <w:contextualSpacing/>
              <w:jc w:val="right"/>
              <w:outlineLvl w:val="4"/>
              <w:rPr>
                <w:rFonts w:ascii="Fira Sans" w:hAnsi="Fira Sans"/>
                <w:color w:val="auto"/>
                <w:szCs w:val="19"/>
              </w:rPr>
            </w:pPr>
            <w:r>
              <w:rPr>
                <w:rFonts w:ascii="Fira Sans" w:hAnsi="Fira Sans"/>
                <w:color w:val="auto"/>
                <w:szCs w:val="19"/>
              </w:rPr>
              <w:t>2020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38900E" w14:textId="36338C34" w:rsidR="00901053" w:rsidRPr="00BA6F5A" w:rsidRDefault="00901053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490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FB257A" w14:textId="04A8E8A7" w:rsidR="00901053" w:rsidRPr="00BA6F5A" w:rsidRDefault="00901053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40 026</w:t>
            </w:r>
          </w:p>
        </w:tc>
        <w:tc>
          <w:tcPr>
            <w:tcW w:w="452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D9A299" w14:textId="359B1F3A" w:rsidR="00901053" w:rsidRPr="00BA6F5A" w:rsidRDefault="00901053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23 544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F82ED" w14:textId="42853A25" w:rsidR="00901053" w:rsidRPr="00BA6F5A" w:rsidRDefault="005237DC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872 936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8E928B" w14:textId="6713D320" w:rsidR="00901053" w:rsidRPr="00BA6F5A" w:rsidRDefault="005237DC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45 487</w:t>
            </w:r>
          </w:p>
        </w:tc>
        <w:tc>
          <w:tcPr>
            <w:tcW w:w="56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98AD2D" w14:textId="4B643558" w:rsidR="00901053" w:rsidRPr="00BA6F5A" w:rsidRDefault="005237DC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2 372 710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538402F" w14:textId="5553D879" w:rsidR="00901053" w:rsidRPr="00BA6F5A" w:rsidRDefault="005237DC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119 984</w:t>
            </w:r>
          </w:p>
        </w:tc>
      </w:tr>
      <w:tr w:rsidR="00901053" w:rsidRPr="001B7D7C" w14:paraId="515A4303" w14:textId="77777777" w:rsidTr="00BC1454">
        <w:trPr>
          <w:trHeight w:val="20"/>
          <w:tblHeader/>
        </w:trPr>
        <w:tc>
          <w:tcPr>
            <w:tcW w:w="612" w:type="pct"/>
            <w:tcBorders>
              <w:top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73FC44" w14:textId="77777777" w:rsidR="00901053" w:rsidRPr="00901053" w:rsidRDefault="00901053" w:rsidP="00BC1454">
            <w:pPr>
              <w:pStyle w:val="Nagwek5"/>
              <w:tabs>
                <w:tab w:val="right" w:leader="dot" w:pos="4156"/>
              </w:tabs>
              <w:spacing w:before="0" w:line="220" w:lineRule="exact"/>
              <w:contextualSpacing/>
              <w:jc w:val="center"/>
              <w:outlineLvl w:val="4"/>
              <w:rPr>
                <w:rFonts w:ascii="Fira Sans" w:hAnsi="Fira Sans"/>
                <w:color w:val="auto"/>
                <w:szCs w:val="19"/>
              </w:rPr>
            </w:pPr>
          </w:p>
        </w:tc>
        <w:tc>
          <w:tcPr>
            <w:tcW w:w="613" w:type="pc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B665F8" w14:textId="151F1AB8" w:rsidR="00901053" w:rsidRPr="00901053" w:rsidRDefault="00901053" w:rsidP="00BC1454">
            <w:pPr>
              <w:pStyle w:val="Nagwek5"/>
              <w:tabs>
                <w:tab w:val="right" w:leader="dot" w:pos="4156"/>
              </w:tabs>
              <w:spacing w:before="0" w:line="220" w:lineRule="exact"/>
              <w:contextualSpacing/>
              <w:jc w:val="right"/>
              <w:outlineLvl w:val="4"/>
              <w:rPr>
                <w:rFonts w:ascii="Fira Sans" w:hAnsi="Fira Sans"/>
                <w:color w:val="auto"/>
                <w:szCs w:val="19"/>
              </w:rPr>
            </w:pPr>
            <w:r>
              <w:rPr>
                <w:rFonts w:ascii="Fira Sans" w:hAnsi="Fira Sans"/>
                <w:color w:val="auto"/>
                <w:szCs w:val="19"/>
              </w:rPr>
              <w:t>2019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729B63" w14:textId="33C83233" w:rsidR="00901053" w:rsidRPr="00BA6F5A" w:rsidRDefault="00901053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541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BFD299" w14:textId="7F6E9C9D" w:rsidR="00901053" w:rsidRPr="00BA6F5A" w:rsidRDefault="00901053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42 998</w:t>
            </w:r>
          </w:p>
        </w:tc>
        <w:tc>
          <w:tcPr>
            <w:tcW w:w="452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FF02D0" w14:textId="0DF19570" w:rsidR="00901053" w:rsidRPr="00BA6F5A" w:rsidRDefault="00901053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24 667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1BA71F" w14:textId="3B3C333A" w:rsidR="00901053" w:rsidRPr="00BA6F5A" w:rsidRDefault="005237DC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1 377 450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E74DFD" w14:textId="16D71679" w:rsidR="00901053" w:rsidRPr="00BA6F5A" w:rsidRDefault="005237DC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164 721</w:t>
            </w:r>
          </w:p>
        </w:tc>
        <w:tc>
          <w:tcPr>
            <w:tcW w:w="56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A7DB52" w14:textId="42DB07C3" w:rsidR="00901053" w:rsidRPr="00BA6F5A" w:rsidRDefault="005237DC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3 379 520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895AEA8" w14:textId="0C7B1854" w:rsidR="00901053" w:rsidRPr="00BA6F5A" w:rsidRDefault="005237DC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BA6F5A">
              <w:rPr>
                <w:szCs w:val="19"/>
              </w:rPr>
              <w:t>395 351</w:t>
            </w:r>
          </w:p>
        </w:tc>
      </w:tr>
      <w:tr w:rsidR="00952308" w:rsidRPr="001B7D7C" w14:paraId="3E4993AB" w14:textId="77777777" w:rsidTr="00901053">
        <w:trPr>
          <w:trHeight w:val="20"/>
          <w:tblHeader/>
        </w:trPr>
        <w:tc>
          <w:tcPr>
            <w:tcW w:w="1225" w:type="pct"/>
            <w:gridSpan w:val="2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C02825" w14:textId="23F23C2B" w:rsidR="00952308" w:rsidRPr="001B7D7C" w:rsidRDefault="00952308" w:rsidP="009C63B5">
            <w:pPr>
              <w:pStyle w:val="Nagwek2"/>
              <w:tabs>
                <w:tab w:val="right" w:leader="dot" w:pos="4156"/>
              </w:tabs>
              <w:spacing w:before="120" w:after="120" w:line="220" w:lineRule="exact"/>
              <w:contextualSpacing/>
              <w:outlineLvl w:val="1"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 xml:space="preserve">Obiekty hotelowe 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D0CC9C" w14:textId="7A059A4E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197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466D36" w14:textId="6545A43F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17 904</w:t>
            </w:r>
          </w:p>
        </w:tc>
        <w:tc>
          <w:tcPr>
            <w:tcW w:w="452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D8B58A" w14:textId="25795D91" w:rsidR="00952308" w:rsidRPr="001B7D7C" w:rsidRDefault="00DD729D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>
              <w:rPr>
                <w:szCs w:val="19"/>
              </w:rPr>
              <w:t>16</w:t>
            </w:r>
            <w:r w:rsidR="00952308" w:rsidRPr="001B7D7C">
              <w:rPr>
                <w:szCs w:val="19"/>
              </w:rPr>
              <w:t xml:space="preserve"> </w:t>
            </w:r>
            <w:r>
              <w:rPr>
                <w:szCs w:val="19"/>
              </w:rPr>
              <w:t>931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B951F6" w14:textId="652047F8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711 460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8A3AAF" w14:textId="1A328BE4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32 434</w:t>
            </w:r>
          </w:p>
        </w:tc>
        <w:tc>
          <w:tcPr>
            <w:tcW w:w="56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FA3022" w14:textId="784C210A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1 576 678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91532AF" w14:textId="5DAABAE8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83 048</w:t>
            </w:r>
          </w:p>
        </w:tc>
      </w:tr>
      <w:tr w:rsidR="00952308" w:rsidRPr="001B7D7C" w14:paraId="32D0C8D6" w14:textId="77777777" w:rsidTr="00901053">
        <w:trPr>
          <w:trHeight w:val="20"/>
          <w:tblHeader/>
        </w:trPr>
        <w:tc>
          <w:tcPr>
            <w:tcW w:w="1225" w:type="pct"/>
            <w:gridSpan w:val="2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6A9A1E" w14:textId="089A77E1" w:rsidR="00952308" w:rsidRPr="001B7D7C" w:rsidRDefault="00952308" w:rsidP="009C63B5">
            <w:pPr>
              <w:pStyle w:val="Nagwek2"/>
              <w:tabs>
                <w:tab w:val="right" w:leader="dot" w:pos="4156"/>
              </w:tabs>
              <w:spacing w:before="120" w:after="120" w:line="220" w:lineRule="exact"/>
              <w:contextualSpacing/>
              <w:outlineLvl w:val="1"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Obiekty noclegowe krótkotrwałego zakwaterowania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A7560E" w14:textId="48B5636F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251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9D12CF" w14:textId="121EFDB4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18 168</w:t>
            </w:r>
          </w:p>
        </w:tc>
        <w:tc>
          <w:tcPr>
            <w:tcW w:w="452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E739C2" w14:textId="5261E945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5 770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9FA7E8" w14:textId="23CF3363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202 296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F966B8" w14:textId="04E80F3E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3 796</w:t>
            </w:r>
          </w:p>
        </w:tc>
        <w:tc>
          <w:tcPr>
            <w:tcW w:w="56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E668DA" w14:textId="44B29D89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917 126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513C06" w14:textId="6B9A0C18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18 323</w:t>
            </w:r>
          </w:p>
        </w:tc>
      </w:tr>
      <w:tr w:rsidR="00952308" w:rsidRPr="001B7D7C" w14:paraId="0D1BE131" w14:textId="77777777" w:rsidTr="00901053">
        <w:trPr>
          <w:trHeight w:val="20"/>
          <w:tblHeader/>
        </w:trPr>
        <w:tc>
          <w:tcPr>
            <w:tcW w:w="1225" w:type="pct"/>
            <w:gridSpan w:val="2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1BBB61B" w14:textId="0991B109" w:rsidR="00952308" w:rsidRPr="001B7D7C" w:rsidRDefault="00952308" w:rsidP="009C63B5">
            <w:pPr>
              <w:pStyle w:val="Nagwek2"/>
              <w:tabs>
                <w:tab w:val="right" w:leader="dot" w:pos="4156"/>
              </w:tabs>
              <w:spacing w:before="120" w:after="120" w:line="220" w:lineRule="exact"/>
              <w:contextualSpacing/>
              <w:outlineLvl w:val="1"/>
              <w:rPr>
                <w:rFonts w:ascii="Fira Sans" w:hAnsi="Fira Sans"/>
                <w:strike/>
                <w:color w:val="auto"/>
                <w:spacing w:val="-2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Kempingi i pola biwakowe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94627C3" w14:textId="4B2EB0A6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29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3704AB8" w14:textId="60DF00D3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2 784</w:t>
            </w:r>
          </w:p>
        </w:tc>
        <w:tc>
          <w:tcPr>
            <w:tcW w:w="452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5EF3762" w14:textId="0877AD4A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-</w:t>
            </w:r>
          </w:p>
        </w:tc>
        <w:tc>
          <w:tcPr>
            <w:tcW w:w="548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52C6977" w14:textId="3D4DA94C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22 698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3D6E347" w14:textId="01DD289B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2 016</w:t>
            </w:r>
          </w:p>
        </w:tc>
        <w:tc>
          <w:tcPr>
            <w:tcW w:w="561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5DA0DF6" w14:textId="625BE4ED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67 208</w:t>
            </w:r>
          </w:p>
        </w:tc>
        <w:tc>
          <w:tcPr>
            <w:tcW w:w="559" w:type="pct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695650E2" w14:textId="3B6B6FF8" w:rsidR="00952308" w:rsidRPr="001B7D7C" w:rsidRDefault="00952308" w:rsidP="009C63B5">
            <w:pPr>
              <w:spacing w:line="220" w:lineRule="exact"/>
              <w:ind w:left="-57" w:right="-57"/>
              <w:jc w:val="right"/>
              <w:rPr>
                <w:szCs w:val="19"/>
              </w:rPr>
            </w:pPr>
            <w:r w:rsidRPr="001B7D7C">
              <w:rPr>
                <w:szCs w:val="19"/>
              </w:rPr>
              <w:t>3 511</w:t>
            </w:r>
          </w:p>
        </w:tc>
      </w:tr>
    </w:tbl>
    <w:p w14:paraId="3B62E1FB" w14:textId="10393CD1" w:rsidR="00901053" w:rsidRDefault="00901053" w:rsidP="00901053">
      <w:pPr>
        <w:pStyle w:val="LID"/>
        <w:spacing w:line="288" w:lineRule="auto"/>
        <w:rPr>
          <w:b w:val="0"/>
        </w:rPr>
      </w:pPr>
      <w:r w:rsidRPr="00901053">
        <w:rPr>
          <w:b w:val="0"/>
        </w:rPr>
        <w:lastRenderedPageBreak/>
        <w:t xml:space="preserve">Na bazę </w:t>
      </w:r>
      <w:r>
        <w:rPr>
          <w:b w:val="0"/>
        </w:rPr>
        <w:t>noclegową województwa warmińsko</w:t>
      </w:r>
      <w:r w:rsidRPr="00901053">
        <w:rPr>
          <w:b w:val="0"/>
        </w:rPr>
        <w:t>-mazurskiego s</w:t>
      </w:r>
      <w:r w:rsidR="004F2F3E">
        <w:rPr>
          <w:b w:val="0"/>
        </w:rPr>
        <w:t>kładało się 197 obiektów hotelo</w:t>
      </w:r>
      <w:r w:rsidRPr="00901053">
        <w:rPr>
          <w:b w:val="0"/>
        </w:rPr>
        <w:t>wych (hotele, motele, pensjonaty i inne obiekty hotelowe) i</w:t>
      </w:r>
      <w:r w:rsidR="004F2F3E">
        <w:rPr>
          <w:b w:val="0"/>
        </w:rPr>
        <w:t xml:space="preserve"> 280 pozostałych obiektów nocle</w:t>
      </w:r>
      <w:r w:rsidRPr="00901053">
        <w:rPr>
          <w:b w:val="0"/>
        </w:rPr>
        <w:t>gowych turystyki. W pierwszej grupie dominowały hotele, natomiast wśród pozostałych obiektów najliczniejszą grupą były kwatery agroturystyczne</w:t>
      </w:r>
      <w:r w:rsidR="00A31A63">
        <w:rPr>
          <w:b w:val="0"/>
        </w:rPr>
        <w:t>, pokoje gościnne, ośrodki wcza</w:t>
      </w:r>
      <w:r w:rsidRPr="00901053">
        <w:rPr>
          <w:b w:val="0"/>
        </w:rPr>
        <w:t>sowe oraz zespoły domków turystycznych.</w:t>
      </w:r>
    </w:p>
    <w:p w14:paraId="6FD1946F" w14:textId="64D155D7" w:rsidR="00301A07" w:rsidRPr="00FD5048" w:rsidRDefault="004A73CC" w:rsidP="00FD5026">
      <w:pPr>
        <w:pStyle w:val="LID"/>
        <w:spacing w:line="288" w:lineRule="auto"/>
        <w:rPr>
          <w:b w:val="0"/>
        </w:rPr>
      </w:pPr>
      <w:r w:rsidRPr="009A69D6">
        <w:rPr>
          <w:b w:val="0"/>
        </w:rPr>
        <w:t>Z</w:t>
      </w:r>
      <w:r w:rsidR="000D2CA8" w:rsidRPr="009A69D6">
        <w:rPr>
          <w:b w:val="0"/>
        </w:rPr>
        <w:t xml:space="preserve">miany w liczbie obiektów noclegowych w porównaniu do </w:t>
      </w:r>
      <w:r w:rsidR="00920747" w:rsidRPr="009A69D6">
        <w:rPr>
          <w:b w:val="0"/>
        </w:rPr>
        <w:t>2020</w:t>
      </w:r>
      <w:r w:rsidR="000D2CA8" w:rsidRPr="009A69D6">
        <w:rPr>
          <w:b w:val="0"/>
        </w:rPr>
        <w:t xml:space="preserve"> r. dotyczyły </w:t>
      </w:r>
      <w:r w:rsidRPr="009A69D6">
        <w:rPr>
          <w:b w:val="0"/>
        </w:rPr>
        <w:t xml:space="preserve">głównie </w:t>
      </w:r>
      <w:r w:rsidR="00693115" w:rsidRPr="009A69D6">
        <w:rPr>
          <w:b w:val="0"/>
        </w:rPr>
        <w:t xml:space="preserve">pensjonatów </w:t>
      </w:r>
      <w:r w:rsidR="00566B19" w:rsidRPr="009A69D6">
        <w:rPr>
          <w:b w:val="0"/>
        </w:rPr>
        <w:t xml:space="preserve">(mniej o </w:t>
      </w:r>
      <w:r w:rsidR="00693115" w:rsidRPr="009A69D6">
        <w:rPr>
          <w:b w:val="0"/>
        </w:rPr>
        <w:t>5</w:t>
      </w:r>
      <w:r w:rsidR="00036B97" w:rsidRPr="009A69D6">
        <w:rPr>
          <w:b w:val="0"/>
        </w:rPr>
        <w:t xml:space="preserve"> obiektów</w:t>
      </w:r>
      <w:r w:rsidR="00566B19" w:rsidRPr="009A69D6">
        <w:rPr>
          <w:b w:val="0"/>
        </w:rPr>
        <w:t xml:space="preserve">), </w:t>
      </w:r>
      <w:r w:rsidR="00036B97" w:rsidRPr="009A69D6">
        <w:rPr>
          <w:b w:val="0"/>
        </w:rPr>
        <w:t>ośrodków wczasowych</w:t>
      </w:r>
      <w:r w:rsidR="004774C0" w:rsidRPr="009A69D6">
        <w:rPr>
          <w:b w:val="0"/>
        </w:rPr>
        <w:t xml:space="preserve"> (</w:t>
      </w:r>
      <w:r w:rsidR="00566B19" w:rsidRPr="009A69D6">
        <w:rPr>
          <w:b w:val="0"/>
        </w:rPr>
        <w:t>mniej</w:t>
      </w:r>
      <w:r w:rsidR="004774C0" w:rsidRPr="009A69D6">
        <w:rPr>
          <w:b w:val="0"/>
        </w:rPr>
        <w:t xml:space="preserve"> o </w:t>
      </w:r>
      <w:r w:rsidR="00036B97" w:rsidRPr="009A69D6">
        <w:rPr>
          <w:b w:val="0"/>
        </w:rPr>
        <w:t>4</w:t>
      </w:r>
      <w:r w:rsidR="004774C0" w:rsidRPr="009A69D6">
        <w:rPr>
          <w:b w:val="0"/>
        </w:rPr>
        <w:t xml:space="preserve">), </w:t>
      </w:r>
      <w:r w:rsidR="00036B97" w:rsidRPr="009A69D6">
        <w:rPr>
          <w:b w:val="0"/>
        </w:rPr>
        <w:t xml:space="preserve">pól biwakowych </w:t>
      </w:r>
      <w:r w:rsidR="005268F5">
        <w:rPr>
          <w:b w:val="0"/>
        </w:rPr>
        <w:br/>
      </w:r>
      <w:r w:rsidR="00036B97" w:rsidRPr="009A69D6">
        <w:rPr>
          <w:b w:val="0"/>
        </w:rPr>
        <w:t xml:space="preserve">(mniej o 3), hoteli i zespołów domków turystycznych </w:t>
      </w:r>
      <w:r w:rsidR="0075068C" w:rsidRPr="009A69D6">
        <w:rPr>
          <w:b w:val="0"/>
        </w:rPr>
        <w:t>(</w:t>
      </w:r>
      <w:r w:rsidR="004774C0" w:rsidRPr="009A69D6">
        <w:rPr>
          <w:b w:val="0"/>
        </w:rPr>
        <w:t xml:space="preserve">odpowiednio </w:t>
      </w:r>
      <w:r w:rsidR="00566B19" w:rsidRPr="009A69D6">
        <w:rPr>
          <w:b w:val="0"/>
        </w:rPr>
        <w:t>mniej</w:t>
      </w:r>
      <w:r w:rsidR="0075068C" w:rsidRPr="009A69D6">
        <w:rPr>
          <w:b w:val="0"/>
        </w:rPr>
        <w:t xml:space="preserve"> </w:t>
      </w:r>
      <w:r w:rsidR="004774C0" w:rsidRPr="009A69D6">
        <w:rPr>
          <w:b w:val="0"/>
        </w:rPr>
        <w:t>p</w:t>
      </w:r>
      <w:r w:rsidR="0075068C" w:rsidRPr="009A69D6">
        <w:rPr>
          <w:b w:val="0"/>
        </w:rPr>
        <w:t xml:space="preserve">o </w:t>
      </w:r>
      <w:r w:rsidR="00036B97" w:rsidRPr="009A69D6">
        <w:rPr>
          <w:b w:val="0"/>
        </w:rPr>
        <w:t>2 obiekty).</w:t>
      </w:r>
      <w:r w:rsidR="00FF4508">
        <w:rPr>
          <w:b w:val="0"/>
        </w:rPr>
        <w:t xml:space="preserve"> </w:t>
      </w:r>
      <w:r w:rsidR="00FD5026" w:rsidRPr="00FD5026">
        <w:rPr>
          <w:b w:val="0"/>
        </w:rPr>
        <w:t>Wzrosła m. in. liczba ośrodków szkoleniowo-wypoczynkowych i schronisk młodzieżowych, łącznie ze szkolnymi (odpowiednio więcej po</w:t>
      </w:r>
      <w:r w:rsidR="00FD5026">
        <w:rPr>
          <w:b w:val="0"/>
        </w:rPr>
        <w:t xml:space="preserve"> </w:t>
      </w:r>
      <w:r w:rsidR="00FD5026" w:rsidRPr="00FD5026">
        <w:rPr>
          <w:b w:val="0"/>
        </w:rPr>
        <w:t>3 obiekty).</w:t>
      </w:r>
    </w:p>
    <w:p w14:paraId="73F576FA" w14:textId="4DD6F544" w:rsidR="009B7C47" w:rsidRDefault="00736A3E" w:rsidP="00E61987">
      <w:pPr>
        <w:pStyle w:val="Tytuwykresu0"/>
        <w:rPr>
          <w:rStyle w:val="notkaZnak"/>
          <w:b w:val="0"/>
        </w:rPr>
      </w:pPr>
      <w:r>
        <w:drawing>
          <wp:anchor distT="0" distB="0" distL="114300" distR="114300" simplePos="0" relativeHeight="251948032" behindDoc="1" locked="0" layoutInCell="1" allowOverlap="1" wp14:anchorId="1C193A01" wp14:editId="6445DEA4">
            <wp:simplePos x="0" y="0"/>
            <wp:positionH relativeFrom="margin">
              <wp:align>center</wp:align>
            </wp:positionH>
            <wp:positionV relativeFrom="paragraph">
              <wp:posOffset>453407</wp:posOffset>
            </wp:positionV>
            <wp:extent cx="5074920" cy="2165985"/>
            <wp:effectExtent l="0" t="0" r="0" b="5715"/>
            <wp:wrapTopAndBottom/>
            <wp:docPr id="4" name="Obraz 4" descr="Wykres słupkowy prezentujący strukturę turystycznych obiektów noclegowych w 2021 r. Dane do wykresu dostępne w dołączonym pliku Excel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77"/>
                    <a:stretch/>
                  </pic:blipFill>
                  <pic:spPr bwMode="auto">
                    <a:xfrm>
                      <a:off x="0" y="0"/>
                      <a:ext cx="507492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6F2" w:rsidRPr="00852ABB">
        <w:t xml:space="preserve">Wykres 1. Struktura turystycznych obiektów noclegowych </w:t>
      </w:r>
      <w:r w:rsidR="00175C26">
        <w:t>w 2021 r.</w:t>
      </w:r>
      <w:r w:rsidR="00175C26">
        <w:br/>
      </w:r>
      <w:r w:rsidR="00175C26" w:rsidRPr="00411787">
        <w:rPr>
          <w:b w:val="0"/>
        </w:rPr>
        <w:t>Stan w dniu 31 lipca</w:t>
      </w:r>
    </w:p>
    <w:p w14:paraId="5009C6C7" w14:textId="6DC0AF13" w:rsidR="00175C26" w:rsidRPr="00175C26" w:rsidRDefault="00175C26" w:rsidP="005C3A7C">
      <w:pPr>
        <w:spacing w:before="240" w:line="288" w:lineRule="auto"/>
        <w:rPr>
          <w:sz w:val="16"/>
          <w:szCs w:val="16"/>
        </w:rPr>
      </w:pPr>
      <w:r w:rsidRPr="00175C26">
        <w:rPr>
          <w:sz w:val="16"/>
          <w:szCs w:val="16"/>
        </w:rPr>
        <w:t>*Motele, domy wycieczkowe, domy pracy twórczej, hostele, zakłady uzdrowiskowe.</w:t>
      </w:r>
    </w:p>
    <w:p w14:paraId="28EE3E92" w14:textId="585BE022" w:rsidR="00EB02B4" w:rsidRPr="006D3B49" w:rsidRDefault="00DD13FF" w:rsidP="00CF06F3">
      <w:pPr>
        <w:spacing w:line="288" w:lineRule="auto"/>
        <w:rPr>
          <w:color w:val="385623" w:themeColor="accent6" w:themeShade="80"/>
        </w:rPr>
      </w:pPr>
      <w:r w:rsidRPr="00D77EFD">
        <w:t xml:space="preserve">Według stanu z końca lipca najwięcej miejsc noclegowych mieściło się w hotelach </w:t>
      </w:r>
      <w:r w:rsidR="005268F5">
        <w:br/>
      </w:r>
      <w:r w:rsidRPr="00D77EFD">
        <w:t>(</w:t>
      </w:r>
      <w:r w:rsidR="00D77EFD" w:rsidRPr="00D77EFD">
        <w:t>35,1</w:t>
      </w:r>
      <w:r w:rsidRPr="00D77EFD">
        <w:t xml:space="preserve">% ogólnej liczby miejsc w </w:t>
      </w:r>
      <w:r w:rsidR="00B000AA" w:rsidRPr="00D77EFD">
        <w:t>województwie</w:t>
      </w:r>
      <w:r w:rsidRPr="00D77EFD">
        <w:t xml:space="preserve">), a także w </w:t>
      </w:r>
      <w:r w:rsidR="00D77EFD" w:rsidRPr="00D77EFD">
        <w:t>ośrodkach wczasowych (13,3</w:t>
      </w:r>
      <w:r w:rsidR="003B36BB" w:rsidRPr="00D77EFD">
        <w:t xml:space="preserve">%), </w:t>
      </w:r>
      <w:r w:rsidR="00D77EFD" w:rsidRPr="00D77EFD">
        <w:t>inn</w:t>
      </w:r>
      <w:r w:rsidR="005C0322">
        <w:t xml:space="preserve">ych obiektach hotelowych (8,1%), </w:t>
      </w:r>
      <w:r w:rsidR="003B36BB" w:rsidRPr="00D77EFD">
        <w:t>zespołach domków turystycznych</w:t>
      </w:r>
      <w:r w:rsidR="00D25389" w:rsidRPr="00D77EFD">
        <w:t xml:space="preserve"> </w:t>
      </w:r>
      <w:r w:rsidRPr="00D77EFD">
        <w:t>(</w:t>
      </w:r>
      <w:r w:rsidR="00D77EFD" w:rsidRPr="00D77EFD">
        <w:t>7,5</w:t>
      </w:r>
      <w:r w:rsidRPr="00D77EFD">
        <w:t>%)</w:t>
      </w:r>
      <w:r w:rsidR="005C0322">
        <w:t xml:space="preserve"> i ośrodkach szko</w:t>
      </w:r>
      <w:r w:rsidR="005268F5">
        <w:softHyphen/>
      </w:r>
      <w:r w:rsidR="005C0322">
        <w:t>le</w:t>
      </w:r>
      <w:r w:rsidR="005268F5">
        <w:softHyphen/>
      </w:r>
      <w:r w:rsidR="005C0322">
        <w:t>niowo-wypoczynkowych (7,1%).</w:t>
      </w:r>
    </w:p>
    <w:p w14:paraId="6B706891" w14:textId="411B48D0" w:rsidR="008F3062" w:rsidRPr="005934F5" w:rsidRDefault="000D2CA8" w:rsidP="00CF06F3">
      <w:pPr>
        <w:spacing w:line="288" w:lineRule="auto"/>
        <w:rPr>
          <w:color w:val="385623" w:themeColor="accent6" w:themeShade="80"/>
        </w:rPr>
      </w:pPr>
      <w:r w:rsidRPr="00D77EFD">
        <w:t xml:space="preserve">Liczba miejsc noclegowych </w:t>
      </w:r>
      <w:r w:rsidR="00A4745B" w:rsidRPr="00D77EFD">
        <w:t xml:space="preserve">w porównaniu do tego samego okresu </w:t>
      </w:r>
      <w:r w:rsidR="00A85A80">
        <w:t>2020</w:t>
      </w:r>
      <w:r w:rsidR="00A4745B" w:rsidRPr="00D77EFD">
        <w:t xml:space="preserve"> r. </w:t>
      </w:r>
      <w:r w:rsidR="00D25389" w:rsidRPr="00D77EFD">
        <w:t>zmniejszyła</w:t>
      </w:r>
      <w:r w:rsidR="00A4745B" w:rsidRPr="00D77EFD">
        <w:t xml:space="preserve"> się </w:t>
      </w:r>
      <w:r w:rsidR="005268F5">
        <w:br/>
      </w:r>
      <w:r w:rsidR="00A4745B" w:rsidRPr="007D0DB8">
        <w:t xml:space="preserve">o </w:t>
      </w:r>
      <w:r w:rsidR="00D77EFD" w:rsidRPr="007D0DB8">
        <w:t>2</w:t>
      </w:r>
      <w:r w:rsidR="00D25389" w:rsidRPr="007D0DB8">
        <w:t>,9</w:t>
      </w:r>
      <w:r w:rsidR="00A4745B" w:rsidRPr="007D0DB8">
        <w:t xml:space="preserve">% </w:t>
      </w:r>
      <w:r w:rsidR="00B000AA" w:rsidRPr="007D0DB8">
        <w:t>(</w:t>
      </w:r>
      <w:r w:rsidR="009D32C7" w:rsidRPr="007D0DB8">
        <w:t xml:space="preserve">mniej o </w:t>
      </w:r>
      <w:r w:rsidR="00D77EFD" w:rsidRPr="007D0DB8">
        <w:t>1</w:t>
      </w:r>
      <w:r w:rsidR="00A4745B" w:rsidRPr="007D0DB8">
        <w:t xml:space="preserve"> </w:t>
      </w:r>
      <w:r w:rsidR="00D77EFD" w:rsidRPr="007D0DB8">
        <w:t>170</w:t>
      </w:r>
      <w:r w:rsidR="00B000AA" w:rsidRPr="007D0DB8">
        <w:t xml:space="preserve"> miejsc noclegowych</w:t>
      </w:r>
      <w:r w:rsidR="00B000AA" w:rsidRPr="005934F5">
        <w:t xml:space="preserve">). </w:t>
      </w:r>
      <w:r w:rsidR="0076480A" w:rsidRPr="005934F5">
        <w:t>Oprócz warmińsko-mazurskiego, jeszcze w 6 woje</w:t>
      </w:r>
      <w:r w:rsidR="005934F5">
        <w:softHyphen/>
      </w:r>
      <w:r w:rsidR="0076480A" w:rsidRPr="005934F5">
        <w:t>wództwach</w:t>
      </w:r>
      <w:r w:rsidR="00190643" w:rsidRPr="005934F5">
        <w:t xml:space="preserve"> (</w:t>
      </w:r>
      <w:r w:rsidR="00FB3CF0" w:rsidRPr="005934F5">
        <w:t xml:space="preserve">dolnośląskim, </w:t>
      </w:r>
      <w:r w:rsidR="00190643" w:rsidRPr="005934F5">
        <w:t>lubu</w:t>
      </w:r>
      <w:r w:rsidR="00FB3CF0" w:rsidRPr="005934F5">
        <w:softHyphen/>
      </w:r>
      <w:r w:rsidR="00190643" w:rsidRPr="005934F5">
        <w:t xml:space="preserve">skim, </w:t>
      </w:r>
      <w:r w:rsidR="00FB3CF0" w:rsidRPr="005934F5">
        <w:t>łódzkim, opolskim, podlaskim i</w:t>
      </w:r>
      <w:r w:rsidR="00190643" w:rsidRPr="005934F5">
        <w:t xml:space="preserve"> </w:t>
      </w:r>
      <w:r w:rsidR="00FB3CF0" w:rsidRPr="005934F5">
        <w:t>pomorskim</w:t>
      </w:r>
      <w:r w:rsidR="005934F5">
        <w:t>)</w:t>
      </w:r>
      <w:r w:rsidR="005934F5" w:rsidRPr="005934F5">
        <w:t xml:space="preserve"> zanotowano spadek. Całorocznych miejsc noclegowych było mniej o 3,6%.</w:t>
      </w:r>
    </w:p>
    <w:p w14:paraId="7C2D29A5" w14:textId="2B336B0F" w:rsidR="00175C26" w:rsidRDefault="00736A3E" w:rsidP="00E61987">
      <w:pPr>
        <w:pStyle w:val="Tytuwykresu0"/>
        <w:rPr>
          <w:sz w:val="16"/>
          <w:szCs w:val="16"/>
        </w:rPr>
      </w:pPr>
      <w:r>
        <w:rPr>
          <w:color w:val="385623" w:themeColor="accent6" w:themeShade="80"/>
          <w:sz w:val="16"/>
          <w:szCs w:val="16"/>
        </w:rPr>
        <w:drawing>
          <wp:anchor distT="0" distB="0" distL="114300" distR="114300" simplePos="0" relativeHeight="251949056" behindDoc="1" locked="0" layoutInCell="1" allowOverlap="1" wp14:anchorId="73A478AC" wp14:editId="59E5E9C4">
            <wp:simplePos x="0" y="0"/>
            <wp:positionH relativeFrom="margin">
              <wp:align>center</wp:align>
            </wp:positionH>
            <wp:positionV relativeFrom="page">
              <wp:posOffset>7279880</wp:posOffset>
            </wp:positionV>
            <wp:extent cx="5075555" cy="2631440"/>
            <wp:effectExtent l="0" t="0" r="0" b="0"/>
            <wp:wrapTopAndBottom/>
            <wp:docPr id="13" name="Obraz 13" descr="Wykres słupkowy prezentujący strukturę miejsc noclegowych w obiektach noclegowych w 2021 r. Dane do wykresu dostępne w do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41"/>
                    <a:stretch/>
                  </pic:blipFill>
                  <pic:spPr bwMode="auto">
                    <a:xfrm>
                      <a:off x="0" y="0"/>
                      <a:ext cx="507555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5DD" w:rsidRPr="00175EA5">
        <w:rPr>
          <w:color w:val="385623" w:themeColor="accent6" w:themeShade="8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594767EF" wp14:editId="6794E5EA">
                <wp:simplePos x="0" y="0"/>
                <wp:positionH relativeFrom="column">
                  <wp:posOffset>5220970</wp:posOffset>
                </wp:positionH>
                <wp:positionV relativeFrom="paragraph">
                  <wp:posOffset>949960</wp:posOffset>
                </wp:positionV>
                <wp:extent cx="1764000" cy="738000"/>
                <wp:effectExtent l="0" t="0" r="0" b="5080"/>
                <wp:wrapNone/>
                <wp:docPr id="2273" name="Pole tekstowe 2273" descr="Ponad połowa oferowanych miejsc noclegowych znajdowała się w obiektach całorocz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3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9C6E" w14:textId="77777777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Ponad połowa oferowanych miejsc noclegowych znajdowała się w obiektach całorocznych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94767EF" id="Pole tekstowe 2273" o:spid="_x0000_s1028" type="#_x0000_t202" alt="Ponad połowa oferowanych miejsc noclegowych znajdowała się w obiektach całorocznych" style="position:absolute;left:0;text-align:left;margin-left:411.1pt;margin-top:74.8pt;width:138.9pt;height:58.1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" filled="f" stroked="f">
                <v:textbox>
                  <w:txbxContent>
                    <w:p w14:paraId="27889C6E" w14:textId="77777777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Ponad połowa oferowanych miejsc noclegowych znajdowała się w obiektach całorocznych</w:t>
                      </w:r>
                    </w:p>
                  </w:txbxContent>
                </v:textbox>
              </v:shape>
            </w:pict>
          </mc:Fallback>
        </mc:AlternateContent>
      </w:r>
      <w:r w:rsidR="00C44767" w:rsidRPr="00A85A80">
        <w:t>Wykres 2.</w:t>
      </w:r>
      <w:r w:rsidR="00C44767" w:rsidRPr="00A85A80">
        <w:rPr>
          <w:shd w:val="clear" w:color="auto" w:fill="FFFFFF"/>
        </w:rPr>
        <w:t xml:space="preserve"> Struktura miejsc noclegowych w obiektach noclegowych w </w:t>
      </w:r>
      <w:r w:rsidR="00300C44" w:rsidRPr="00A85A80">
        <w:rPr>
          <w:shd w:val="clear" w:color="auto" w:fill="FFFFFF"/>
        </w:rPr>
        <w:t>2021</w:t>
      </w:r>
      <w:r w:rsidR="00C44767" w:rsidRPr="00A85A80">
        <w:rPr>
          <w:shd w:val="clear" w:color="auto" w:fill="FFFFFF"/>
        </w:rPr>
        <w:t xml:space="preserve"> r.</w:t>
      </w:r>
      <w:r w:rsidR="00175C26">
        <w:rPr>
          <w:shd w:val="clear" w:color="auto" w:fill="FFFFFF"/>
        </w:rPr>
        <w:br/>
      </w:r>
      <w:r w:rsidR="00175C26" w:rsidRPr="00411787">
        <w:rPr>
          <w:b w:val="0"/>
          <w:shd w:val="clear" w:color="auto" w:fill="FFFFFF"/>
        </w:rPr>
        <w:t>Stan w dniu 31 lipca</w:t>
      </w:r>
    </w:p>
    <w:p w14:paraId="3E52AB55" w14:textId="6A1AB3C6" w:rsidR="00175C26" w:rsidRPr="00175C26" w:rsidRDefault="00175C26" w:rsidP="00736A3E">
      <w:pPr>
        <w:spacing w:before="240" w:line="288" w:lineRule="auto"/>
        <w:rPr>
          <w:sz w:val="16"/>
          <w:szCs w:val="16"/>
        </w:rPr>
      </w:pPr>
      <w:r w:rsidRPr="004902B0">
        <w:rPr>
          <w:sz w:val="16"/>
          <w:szCs w:val="16"/>
        </w:rPr>
        <w:t>*Motele, domy wycieczkowe, domy pracy twórczej, hostele, zakłady uzdrowiskowe.</w:t>
      </w:r>
    </w:p>
    <w:p w14:paraId="26914070" w14:textId="2656B785" w:rsidR="00C44767" w:rsidRPr="00B70457" w:rsidRDefault="00C44767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A945C9">
        <w:rPr>
          <w:szCs w:val="19"/>
        </w:rPr>
        <w:lastRenderedPageBreak/>
        <w:t>Średnio na jeden obiekt turystyczny przypadał</w:t>
      </w:r>
      <w:r w:rsidR="00A945C9" w:rsidRPr="00A945C9">
        <w:rPr>
          <w:szCs w:val="19"/>
        </w:rPr>
        <w:t>o</w:t>
      </w:r>
      <w:r w:rsidRPr="00A945C9">
        <w:rPr>
          <w:szCs w:val="19"/>
        </w:rPr>
        <w:t xml:space="preserve"> </w:t>
      </w:r>
      <w:r w:rsidR="00A945C9" w:rsidRPr="002F0714">
        <w:rPr>
          <w:szCs w:val="19"/>
        </w:rPr>
        <w:t>81</w:t>
      </w:r>
      <w:r w:rsidRPr="002F0714">
        <w:rPr>
          <w:szCs w:val="19"/>
        </w:rPr>
        <w:t xml:space="preserve"> miejsc noclegow</w:t>
      </w:r>
      <w:r w:rsidR="00A945C9" w:rsidRPr="002F0714">
        <w:rPr>
          <w:szCs w:val="19"/>
        </w:rPr>
        <w:t>ych</w:t>
      </w:r>
      <w:r w:rsidRPr="002F0714">
        <w:rPr>
          <w:szCs w:val="19"/>
        </w:rPr>
        <w:t>, a na obiekt cało</w:t>
      </w:r>
      <w:r w:rsidR="005268F5">
        <w:rPr>
          <w:szCs w:val="19"/>
        </w:rPr>
        <w:softHyphen/>
      </w:r>
      <w:r w:rsidRPr="002F0714">
        <w:rPr>
          <w:szCs w:val="19"/>
        </w:rPr>
        <w:t xml:space="preserve">roczny </w:t>
      </w:r>
      <w:r w:rsidR="00A945C9" w:rsidRPr="002F0714">
        <w:rPr>
          <w:szCs w:val="19"/>
        </w:rPr>
        <w:t>83</w:t>
      </w:r>
      <w:r w:rsidRPr="002F0714">
        <w:rPr>
          <w:szCs w:val="19"/>
        </w:rPr>
        <w:t xml:space="preserve"> miejsc</w:t>
      </w:r>
      <w:r w:rsidR="00A945C9" w:rsidRPr="002F0714">
        <w:rPr>
          <w:szCs w:val="19"/>
        </w:rPr>
        <w:t>a</w:t>
      </w:r>
      <w:r w:rsidRPr="002F0714">
        <w:rPr>
          <w:szCs w:val="19"/>
        </w:rPr>
        <w:t xml:space="preserve">. Stopień wykorzystania miejsc noclegowych wynosił </w:t>
      </w:r>
      <w:r w:rsidR="002F0714" w:rsidRPr="002F0714">
        <w:rPr>
          <w:szCs w:val="19"/>
        </w:rPr>
        <w:t>31,3</w:t>
      </w:r>
      <w:r w:rsidRPr="002F0714">
        <w:rPr>
          <w:szCs w:val="19"/>
        </w:rPr>
        <w:t xml:space="preserve">%, a przeciętny </w:t>
      </w:r>
      <w:r w:rsidR="005B4C42">
        <w:rPr>
          <w:szCs w:val="19"/>
        </w:rPr>
        <w:br/>
      </w:r>
      <w:r w:rsidRPr="002F0714">
        <w:rPr>
          <w:szCs w:val="19"/>
        </w:rPr>
        <w:t>po</w:t>
      </w:r>
      <w:r w:rsidR="005268F5">
        <w:rPr>
          <w:szCs w:val="19"/>
        </w:rPr>
        <w:softHyphen/>
      </w:r>
      <w:r w:rsidRPr="002F0714">
        <w:rPr>
          <w:szCs w:val="19"/>
        </w:rPr>
        <w:t>byt turysty w obiektach noclegowych obejmował blisko 3 noclegi. W końcu lipca</w:t>
      </w:r>
      <w:r w:rsidR="005268F5">
        <w:rPr>
          <w:szCs w:val="19"/>
        </w:rPr>
        <w:t xml:space="preserve"> 2021 r. </w:t>
      </w:r>
      <w:r w:rsidR="005268F5">
        <w:rPr>
          <w:szCs w:val="19"/>
        </w:rPr>
        <w:br/>
      </w:r>
      <w:r w:rsidR="00B000AA" w:rsidRPr="002F0714">
        <w:rPr>
          <w:szCs w:val="19"/>
        </w:rPr>
        <w:t xml:space="preserve">w obiektach noclegowych </w:t>
      </w:r>
      <w:r w:rsidRPr="002F0714">
        <w:rPr>
          <w:szCs w:val="19"/>
        </w:rPr>
        <w:t>funkcjonował</w:t>
      </w:r>
      <w:r w:rsidR="00E02507" w:rsidRPr="002F0714">
        <w:rPr>
          <w:szCs w:val="19"/>
        </w:rPr>
        <w:t>o</w:t>
      </w:r>
      <w:r w:rsidRPr="002F0714">
        <w:rPr>
          <w:szCs w:val="19"/>
        </w:rPr>
        <w:t xml:space="preserve"> </w:t>
      </w:r>
      <w:r w:rsidR="002F0714" w:rsidRPr="002F0714">
        <w:rPr>
          <w:szCs w:val="19"/>
        </w:rPr>
        <w:t>426</w:t>
      </w:r>
      <w:r w:rsidRPr="002F0714">
        <w:rPr>
          <w:szCs w:val="19"/>
        </w:rPr>
        <w:t xml:space="preserve"> obiekt</w:t>
      </w:r>
      <w:r w:rsidR="00E02507" w:rsidRPr="002F0714">
        <w:rPr>
          <w:szCs w:val="19"/>
        </w:rPr>
        <w:t>ów</w:t>
      </w:r>
      <w:r w:rsidRPr="002F0714">
        <w:rPr>
          <w:szCs w:val="19"/>
        </w:rPr>
        <w:t xml:space="preserve"> gastronomiczn</w:t>
      </w:r>
      <w:r w:rsidR="00E02507" w:rsidRPr="002F0714">
        <w:rPr>
          <w:szCs w:val="19"/>
        </w:rPr>
        <w:t>ych</w:t>
      </w:r>
      <w:r w:rsidRPr="002F0714">
        <w:rPr>
          <w:szCs w:val="19"/>
        </w:rPr>
        <w:t xml:space="preserve">, </w:t>
      </w:r>
      <w:r w:rsidR="00D37627">
        <w:rPr>
          <w:szCs w:val="19"/>
        </w:rPr>
        <w:t xml:space="preserve">z tego </w:t>
      </w:r>
      <w:r w:rsidR="002F0714" w:rsidRPr="002F0714">
        <w:rPr>
          <w:szCs w:val="19"/>
        </w:rPr>
        <w:t>177</w:t>
      </w:r>
      <w:r w:rsidRPr="002F0714">
        <w:rPr>
          <w:szCs w:val="19"/>
        </w:rPr>
        <w:t xml:space="preserve"> restau</w:t>
      </w:r>
      <w:r w:rsidR="005934F5">
        <w:rPr>
          <w:szCs w:val="19"/>
        </w:rPr>
        <w:softHyphen/>
      </w:r>
      <w:r w:rsidRPr="002F0714">
        <w:rPr>
          <w:szCs w:val="19"/>
        </w:rPr>
        <w:t>racj</w:t>
      </w:r>
      <w:r w:rsidR="00E02507" w:rsidRPr="002F0714">
        <w:rPr>
          <w:szCs w:val="19"/>
        </w:rPr>
        <w:t>i</w:t>
      </w:r>
      <w:r w:rsidRPr="002F0714">
        <w:rPr>
          <w:szCs w:val="19"/>
        </w:rPr>
        <w:t xml:space="preserve">, </w:t>
      </w:r>
      <w:r w:rsidR="002F0714" w:rsidRPr="002F0714">
        <w:rPr>
          <w:szCs w:val="19"/>
        </w:rPr>
        <w:t>134 bary</w:t>
      </w:r>
      <w:r w:rsidRPr="002F0714">
        <w:rPr>
          <w:szCs w:val="19"/>
        </w:rPr>
        <w:t xml:space="preserve"> i kawiarni</w:t>
      </w:r>
      <w:r w:rsidR="002F0714" w:rsidRPr="002F0714">
        <w:rPr>
          <w:szCs w:val="19"/>
        </w:rPr>
        <w:t>e</w:t>
      </w:r>
      <w:r w:rsidR="00D37627">
        <w:rPr>
          <w:szCs w:val="19"/>
        </w:rPr>
        <w:t xml:space="preserve">, </w:t>
      </w:r>
      <w:r w:rsidR="002F0714" w:rsidRPr="002F0714">
        <w:rPr>
          <w:szCs w:val="19"/>
        </w:rPr>
        <w:t>83 stołówki</w:t>
      </w:r>
      <w:r w:rsidR="005C0322">
        <w:rPr>
          <w:szCs w:val="19"/>
        </w:rPr>
        <w:t xml:space="preserve"> i </w:t>
      </w:r>
      <w:r w:rsidR="00D37627">
        <w:rPr>
          <w:szCs w:val="19"/>
        </w:rPr>
        <w:t>32 punkty gastronomiczne.</w:t>
      </w:r>
    </w:p>
    <w:p w14:paraId="1E89EEBC" w14:textId="3B2C48FD" w:rsidR="00AB644D" w:rsidRPr="0070568D" w:rsidRDefault="00AB644D" w:rsidP="0070568D">
      <w:pPr>
        <w:pStyle w:val="Nagwek1"/>
        <w:spacing w:before="360"/>
      </w:pPr>
      <w:r w:rsidRPr="0070568D">
        <w:t>Wykorzystanie bazy noclegowej</w:t>
      </w:r>
    </w:p>
    <w:p w14:paraId="434B79C4" w14:textId="1E7CBA24" w:rsidR="00A22FE3" w:rsidRPr="005934F5" w:rsidRDefault="00120002" w:rsidP="00763F89">
      <w:pPr>
        <w:spacing w:line="288" w:lineRule="auto"/>
        <w:rPr>
          <w:szCs w:val="19"/>
        </w:rPr>
      </w:pPr>
      <w:r w:rsidRPr="00120002">
        <w:rPr>
          <w:szCs w:val="19"/>
        </w:rPr>
        <w:t>W 2021 r. o</w:t>
      </w:r>
      <w:r w:rsidR="00DD13FF" w:rsidRPr="00120002">
        <w:rPr>
          <w:szCs w:val="19"/>
        </w:rPr>
        <w:t xml:space="preserve">biekty noclegowe przyjęły </w:t>
      </w:r>
      <w:r w:rsidRPr="00120002">
        <w:rPr>
          <w:szCs w:val="19"/>
        </w:rPr>
        <w:t>936,5</w:t>
      </w:r>
      <w:r w:rsidR="00DD13FF" w:rsidRPr="00120002">
        <w:rPr>
          <w:szCs w:val="19"/>
        </w:rPr>
        <w:t xml:space="preserve"> tys. turystów, którym udzielono </w:t>
      </w:r>
      <w:r w:rsidR="00DC0150" w:rsidRPr="00120002">
        <w:rPr>
          <w:szCs w:val="19"/>
        </w:rPr>
        <w:t>2</w:t>
      </w:r>
      <w:r w:rsidR="00DD13FF" w:rsidRPr="00120002">
        <w:rPr>
          <w:szCs w:val="19"/>
        </w:rPr>
        <w:t> </w:t>
      </w:r>
      <w:r w:rsidRPr="00120002">
        <w:rPr>
          <w:szCs w:val="19"/>
        </w:rPr>
        <w:t>561</w:t>
      </w:r>
      <w:r w:rsidR="00DD13FF" w:rsidRPr="00120002">
        <w:rPr>
          <w:szCs w:val="19"/>
        </w:rPr>
        <w:t>,</w:t>
      </w:r>
      <w:r w:rsidRPr="00120002">
        <w:rPr>
          <w:szCs w:val="19"/>
        </w:rPr>
        <w:t>0</w:t>
      </w:r>
      <w:r w:rsidR="00DD13FF" w:rsidRPr="00120002">
        <w:rPr>
          <w:szCs w:val="19"/>
        </w:rPr>
        <w:t xml:space="preserve"> tys. nocle</w:t>
      </w:r>
      <w:r w:rsidR="005268F5">
        <w:rPr>
          <w:szCs w:val="19"/>
        </w:rPr>
        <w:softHyphen/>
      </w:r>
      <w:r w:rsidR="00DD13FF" w:rsidRPr="00120002">
        <w:rPr>
          <w:szCs w:val="19"/>
        </w:rPr>
        <w:t xml:space="preserve">gów. </w:t>
      </w:r>
      <w:r w:rsidR="00CF55D8" w:rsidRPr="00120002">
        <w:rPr>
          <w:szCs w:val="19"/>
        </w:rPr>
        <w:t xml:space="preserve">W porównaniu z </w:t>
      </w:r>
      <w:r w:rsidRPr="00120002">
        <w:rPr>
          <w:szCs w:val="19"/>
        </w:rPr>
        <w:t>2020</w:t>
      </w:r>
      <w:r w:rsidR="00CF55D8" w:rsidRPr="00120002">
        <w:rPr>
          <w:szCs w:val="19"/>
        </w:rPr>
        <w:t xml:space="preserve"> r. było to o </w:t>
      </w:r>
      <w:r w:rsidRPr="00120002">
        <w:rPr>
          <w:szCs w:val="19"/>
        </w:rPr>
        <w:t>7,3</w:t>
      </w:r>
      <w:r w:rsidR="0049708D" w:rsidRPr="00120002">
        <w:rPr>
          <w:szCs w:val="19"/>
        </w:rPr>
        <w:t xml:space="preserve">% turystów </w:t>
      </w:r>
      <w:r w:rsidRPr="00120002">
        <w:rPr>
          <w:szCs w:val="19"/>
        </w:rPr>
        <w:t>więcej</w:t>
      </w:r>
      <w:r w:rsidR="0049708D" w:rsidRPr="00120002">
        <w:rPr>
          <w:szCs w:val="19"/>
        </w:rPr>
        <w:t xml:space="preserve"> i o </w:t>
      </w:r>
      <w:r w:rsidRPr="00120002">
        <w:rPr>
          <w:szCs w:val="19"/>
        </w:rPr>
        <w:t>7,9</w:t>
      </w:r>
      <w:r w:rsidR="0049708D" w:rsidRPr="00120002">
        <w:rPr>
          <w:szCs w:val="19"/>
        </w:rPr>
        <w:t xml:space="preserve">% </w:t>
      </w:r>
      <w:r w:rsidRPr="00120002">
        <w:rPr>
          <w:szCs w:val="19"/>
        </w:rPr>
        <w:t>więcej</w:t>
      </w:r>
      <w:r w:rsidR="0049708D" w:rsidRPr="00120002">
        <w:rPr>
          <w:szCs w:val="19"/>
        </w:rPr>
        <w:t xml:space="preserve"> udzielonych nocle</w:t>
      </w:r>
      <w:r w:rsidR="005268F5">
        <w:rPr>
          <w:szCs w:val="19"/>
        </w:rPr>
        <w:softHyphen/>
      </w:r>
      <w:r w:rsidR="0049708D" w:rsidRPr="00120002">
        <w:rPr>
          <w:szCs w:val="19"/>
        </w:rPr>
        <w:t>gów</w:t>
      </w:r>
      <w:r w:rsidR="0049708D" w:rsidRPr="005934F5">
        <w:rPr>
          <w:szCs w:val="19"/>
        </w:rPr>
        <w:t xml:space="preserve">. </w:t>
      </w:r>
      <w:r w:rsidR="00DE3DB5" w:rsidRPr="005934F5">
        <w:rPr>
          <w:szCs w:val="19"/>
        </w:rPr>
        <w:t>W warmińsko-mazurskim wystąpił najmniejszy procentowy przyrost liczby turystów ko</w:t>
      </w:r>
      <w:r w:rsidR="005268F5" w:rsidRPr="005934F5">
        <w:rPr>
          <w:szCs w:val="19"/>
        </w:rPr>
        <w:softHyphen/>
      </w:r>
      <w:r w:rsidR="00755AA8" w:rsidRPr="005934F5">
        <w:rPr>
          <w:szCs w:val="19"/>
        </w:rPr>
        <w:t>rzystających z noclegów</w:t>
      </w:r>
      <w:r w:rsidR="003E3E8B" w:rsidRPr="005934F5">
        <w:rPr>
          <w:szCs w:val="19"/>
        </w:rPr>
        <w:t>, jak</w:t>
      </w:r>
      <w:r w:rsidR="00DE3DB5" w:rsidRPr="005934F5">
        <w:rPr>
          <w:szCs w:val="19"/>
        </w:rPr>
        <w:t xml:space="preserve"> </w:t>
      </w:r>
      <w:r w:rsidR="006A0C4E" w:rsidRPr="005934F5">
        <w:rPr>
          <w:szCs w:val="19"/>
        </w:rPr>
        <w:t xml:space="preserve">i liczby udzielonych noclegów </w:t>
      </w:r>
      <w:r w:rsidR="00DE3DB5" w:rsidRPr="005934F5">
        <w:rPr>
          <w:szCs w:val="19"/>
        </w:rPr>
        <w:t>w porównaniu z innymi wojewódz</w:t>
      </w:r>
      <w:r w:rsidR="006A0C4E" w:rsidRPr="005934F5">
        <w:rPr>
          <w:szCs w:val="19"/>
        </w:rPr>
        <w:softHyphen/>
      </w:r>
      <w:r w:rsidR="00DE3DB5" w:rsidRPr="005934F5">
        <w:rPr>
          <w:szCs w:val="19"/>
        </w:rPr>
        <w:t>twami, ale należy pamiętać, że warmińsko-mazurskie rok wcześniej, w 2020 r.</w:t>
      </w:r>
      <w:r w:rsidR="005934F5" w:rsidRPr="005934F5">
        <w:rPr>
          <w:szCs w:val="19"/>
        </w:rPr>
        <w:t>,</w:t>
      </w:r>
      <w:r w:rsidR="00DE3DB5" w:rsidRPr="005934F5">
        <w:rPr>
          <w:szCs w:val="19"/>
        </w:rPr>
        <w:t xml:space="preserve"> było jednym </w:t>
      </w:r>
      <w:r w:rsidR="006A0C4E" w:rsidRPr="005934F5">
        <w:rPr>
          <w:szCs w:val="19"/>
        </w:rPr>
        <w:br/>
      </w:r>
      <w:r w:rsidR="00DE3DB5" w:rsidRPr="005934F5">
        <w:rPr>
          <w:szCs w:val="19"/>
        </w:rPr>
        <w:t>z województw, które najsłabiej odczuły skutki Covid-19 pod względem wykorzystania bazy noc</w:t>
      </w:r>
      <w:r w:rsidR="006A0C4E" w:rsidRPr="005934F5">
        <w:rPr>
          <w:szCs w:val="19"/>
        </w:rPr>
        <w:softHyphen/>
      </w:r>
      <w:r w:rsidR="00DE3DB5" w:rsidRPr="005934F5">
        <w:rPr>
          <w:szCs w:val="19"/>
        </w:rPr>
        <w:t>legowej. Wówczas</w:t>
      </w:r>
      <w:r w:rsidR="005237DC">
        <w:rPr>
          <w:szCs w:val="19"/>
        </w:rPr>
        <w:t>, w porównaniu z 2019 r.,</w:t>
      </w:r>
      <w:r w:rsidR="00DE3DB5" w:rsidRPr="005934F5">
        <w:rPr>
          <w:szCs w:val="19"/>
        </w:rPr>
        <w:t xml:space="preserve"> w Polsce liczba turystów korzystających </w:t>
      </w:r>
      <w:r w:rsidR="005237DC">
        <w:rPr>
          <w:szCs w:val="19"/>
        </w:rPr>
        <w:br/>
      </w:r>
      <w:r w:rsidR="00DE3DB5" w:rsidRPr="005934F5">
        <w:rPr>
          <w:szCs w:val="19"/>
        </w:rPr>
        <w:t>z noclegów spadła o połowę, nato</w:t>
      </w:r>
      <w:r w:rsidR="006A0C4E" w:rsidRPr="005934F5">
        <w:rPr>
          <w:szCs w:val="19"/>
        </w:rPr>
        <w:softHyphen/>
      </w:r>
      <w:r w:rsidR="00DE3DB5" w:rsidRPr="005934F5">
        <w:rPr>
          <w:szCs w:val="19"/>
        </w:rPr>
        <w:t>miast w warmińsko-mazur</w:t>
      </w:r>
      <w:r w:rsidR="005268F5" w:rsidRPr="005934F5">
        <w:rPr>
          <w:szCs w:val="19"/>
        </w:rPr>
        <w:softHyphen/>
      </w:r>
      <w:r w:rsidR="00DE3DB5" w:rsidRPr="005934F5">
        <w:rPr>
          <w:szCs w:val="19"/>
        </w:rPr>
        <w:t>skim – o 37% i był to wtedy jeden z najmniejszych spadków (mniej</w:t>
      </w:r>
      <w:r w:rsidR="006A0C4E" w:rsidRPr="005934F5">
        <w:rPr>
          <w:szCs w:val="19"/>
        </w:rPr>
        <w:softHyphen/>
      </w:r>
      <w:r w:rsidR="00DE3DB5" w:rsidRPr="005934F5">
        <w:rPr>
          <w:szCs w:val="19"/>
        </w:rPr>
        <w:t>szy spadek był tylko w za</w:t>
      </w:r>
      <w:r w:rsidR="005268F5" w:rsidRPr="005934F5">
        <w:rPr>
          <w:szCs w:val="19"/>
        </w:rPr>
        <w:softHyphen/>
      </w:r>
      <w:r w:rsidR="00DE3DB5" w:rsidRPr="005934F5">
        <w:rPr>
          <w:szCs w:val="19"/>
        </w:rPr>
        <w:t xml:space="preserve">chodniopomorskim). </w:t>
      </w:r>
      <w:r w:rsidR="00A22FE3" w:rsidRPr="005934F5">
        <w:rPr>
          <w:szCs w:val="19"/>
        </w:rPr>
        <w:t xml:space="preserve">Konsekwencją łagodniejszego spadku liczby korzystających z noclegów w 2020 r. </w:t>
      </w:r>
      <w:r w:rsidR="005934F5" w:rsidRPr="005934F5">
        <w:rPr>
          <w:szCs w:val="19"/>
        </w:rPr>
        <w:t>był</w:t>
      </w:r>
      <w:r w:rsidR="00A22FE3" w:rsidRPr="005934F5">
        <w:rPr>
          <w:szCs w:val="19"/>
        </w:rPr>
        <w:t xml:space="preserve"> wolniejszy wzrost</w:t>
      </w:r>
      <w:r w:rsidR="005934F5" w:rsidRPr="005934F5">
        <w:rPr>
          <w:szCs w:val="19"/>
        </w:rPr>
        <w:t xml:space="preserve"> </w:t>
      </w:r>
      <w:r w:rsidR="00BA6F5A">
        <w:rPr>
          <w:szCs w:val="19"/>
        </w:rPr>
        <w:br/>
      </w:r>
      <w:r w:rsidR="005934F5" w:rsidRPr="005934F5">
        <w:rPr>
          <w:szCs w:val="19"/>
        </w:rPr>
        <w:t>w 2021 r.</w:t>
      </w:r>
      <w:r w:rsidR="00BD5991" w:rsidRPr="005934F5">
        <w:rPr>
          <w:szCs w:val="19"/>
        </w:rPr>
        <w:t xml:space="preserve"> Podobnie</w:t>
      </w:r>
      <w:r w:rsidR="005934F5">
        <w:rPr>
          <w:szCs w:val="19"/>
        </w:rPr>
        <w:t xml:space="preserve"> </w:t>
      </w:r>
      <w:r w:rsidR="00BD5991" w:rsidRPr="005934F5">
        <w:rPr>
          <w:szCs w:val="19"/>
        </w:rPr>
        <w:t xml:space="preserve">jak w przypadku liczby osób korzystających z noclegów, </w:t>
      </w:r>
      <w:r w:rsidR="00D77EEE" w:rsidRPr="005934F5">
        <w:rPr>
          <w:szCs w:val="19"/>
        </w:rPr>
        <w:t xml:space="preserve">również </w:t>
      </w:r>
      <w:r w:rsidR="00BD5991" w:rsidRPr="005934F5">
        <w:rPr>
          <w:szCs w:val="19"/>
        </w:rPr>
        <w:t>liczba udzielonych noclegów wzrosła we wszystkich województwach</w:t>
      </w:r>
      <w:r w:rsidR="006A0C4E" w:rsidRPr="005934F5">
        <w:rPr>
          <w:szCs w:val="19"/>
        </w:rPr>
        <w:t>, a w</w:t>
      </w:r>
      <w:r w:rsidR="00D77EEE" w:rsidRPr="005934F5">
        <w:rPr>
          <w:szCs w:val="19"/>
        </w:rPr>
        <w:t xml:space="preserve"> województwie</w:t>
      </w:r>
      <w:r w:rsidR="006A0C4E" w:rsidRPr="005934F5">
        <w:rPr>
          <w:szCs w:val="19"/>
        </w:rPr>
        <w:t xml:space="preserve"> warmińsko-</w:t>
      </w:r>
      <w:r w:rsidR="00A31A63">
        <w:rPr>
          <w:szCs w:val="19"/>
        </w:rPr>
        <w:br/>
        <w:t>-</w:t>
      </w:r>
      <w:r w:rsidR="006A0C4E" w:rsidRPr="005934F5">
        <w:rPr>
          <w:szCs w:val="19"/>
        </w:rPr>
        <w:t>mazurskim</w:t>
      </w:r>
      <w:r w:rsidR="00BD5991" w:rsidRPr="005934F5">
        <w:rPr>
          <w:szCs w:val="19"/>
        </w:rPr>
        <w:t xml:space="preserve"> </w:t>
      </w:r>
      <w:r w:rsidR="006A0C4E" w:rsidRPr="005934F5">
        <w:rPr>
          <w:szCs w:val="19"/>
        </w:rPr>
        <w:t>wzrost ten był</w:t>
      </w:r>
      <w:r w:rsidR="00BD5991" w:rsidRPr="005934F5">
        <w:rPr>
          <w:szCs w:val="19"/>
        </w:rPr>
        <w:t xml:space="preserve"> niewie</w:t>
      </w:r>
      <w:r w:rsidR="00D77EEE" w:rsidRPr="005934F5">
        <w:rPr>
          <w:szCs w:val="19"/>
        </w:rPr>
        <w:t xml:space="preserve">lki. Jednak rok </w:t>
      </w:r>
      <w:r w:rsidR="00BD5991" w:rsidRPr="005934F5">
        <w:rPr>
          <w:szCs w:val="19"/>
        </w:rPr>
        <w:t xml:space="preserve">wcześniej </w:t>
      </w:r>
      <w:r w:rsidR="00D77EEE" w:rsidRPr="005934F5">
        <w:rPr>
          <w:szCs w:val="19"/>
        </w:rPr>
        <w:t xml:space="preserve">liczba udzielonych noclegów nie spadła tak znacznie, </w:t>
      </w:r>
      <w:r w:rsidR="00BD5991" w:rsidRPr="005934F5">
        <w:rPr>
          <w:szCs w:val="19"/>
        </w:rPr>
        <w:t>jak w innych województwach (w 2020 r.</w:t>
      </w:r>
      <w:r w:rsidR="00D77EEE" w:rsidRPr="005934F5">
        <w:rPr>
          <w:szCs w:val="19"/>
        </w:rPr>
        <w:t xml:space="preserve"> w warmińsko</w:t>
      </w:r>
      <w:r w:rsidR="0023210A" w:rsidRPr="005934F5">
        <w:rPr>
          <w:szCs w:val="19"/>
        </w:rPr>
        <w:t>-</w:t>
      </w:r>
      <w:r w:rsidR="00BD5991" w:rsidRPr="005934F5">
        <w:rPr>
          <w:szCs w:val="19"/>
        </w:rPr>
        <w:t>mazurskim zanoto</w:t>
      </w:r>
      <w:r w:rsidR="006A0C4E" w:rsidRPr="005934F5">
        <w:rPr>
          <w:szCs w:val="19"/>
        </w:rPr>
        <w:softHyphen/>
      </w:r>
      <w:r w:rsidR="00BD5991" w:rsidRPr="005934F5">
        <w:rPr>
          <w:szCs w:val="19"/>
        </w:rPr>
        <w:t xml:space="preserve">wano najmniejszy spadek </w:t>
      </w:r>
      <w:r w:rsidR="005B4C42" w:rsidRPr="005934F5">
        <w:rPr>
          <w:szCs w:val="19"/>
        </w:rPr>
        <w:t>liczby</w:t>
      </w:r>
      <w:r w:rsidR="00755AA8" w:rsidRPr="005934F5">
        <w:rPr>
          <w:szCs w:val="19"/>
        </w:rPr>
        <w:t xml:space="preserve"> </w:t>
      </w:r>
      <w:r w:rsidR="00BD5991" w:rsidRPr="005934F5">
        <w:rPr>
          <w:szCs w:val="19"/>
        </w:rPr>
        <w:t>udzielonych noclegów).</w:t>
      </w:r>
    </w:p>
    <w:p w14:paraId="55CDDD0F" w14:textId="16B7E7EC" w:rsidR="00DD13FF" w:rsidRPr="00A22FE3" w:rsidRDefault="00DD13FF" w:rsidP="00763F89">
      <w:pPr>
        <w:spacing w:line="288" w:lineRule="auto"/>
        <w:rPr>
          <w:szCs w:val="19"/>
        </w:rPr>
      </w:pPr>
      <w:r w:rsidRPr="00120002">
        <w:rPr>
          <w:szCs w:val="19"/>
        </w:rPr>
        <w:t xml:space="preserve">Podobnie jak w latach poprzednich, turyści najchętniej korzystali z usług oferowanych przez hotele – zatrzymało się w nich </w:t>
      </w:r>
      <w:r w:rsidR="00120002" w:rsidRPr="00120002">
        <w:rPr>
          <w:szCs w:val="19"/>
        </w:rPr>
        <w:t>631,9</w:t>
      </w:r>
      <w:r w:rsidR="00803C87" w:rsidRPr="00120002">
        <w:rPr>
          <w:szCs w:val="19"/>
        </w:rPr>
        <w:t xml:space="preserve"> </w:t>
      </w:r>
      <w:r w:rsidRPr="00120002">
        <w:rPr>
          <w:szCs w:val="19"/>
        </w:rPr>
        <w:t xml:space="preserve">tys. osób, którym udzielono </w:t>
      </w:r>
      <w:r w:rsidR="00120002" w:rsidRPr="00120002">
        <w:rPr>
          <w:szCs w:val="19"/>
        </w:rPr>
        <w:t xml:space="preserve">1 358,3 </w:t>
      </w:r>
      <w:r w:rsidRPr="00120002">
        <w:rPr>
          <w:szCs w:val="19"/>
        </w:rPr>
        <w:t xml:space="preserve">tys. noclegów </w:t>
      </w:r>
      <w:r w:rsidR="00FD5026">
        <w:rPr>
          <w:szCs w:val="19"/>
        </w:rPr>
        <w:br/>
      </w:r>
      <w:r w:rsidRPr="00120002">
        <w:rPr>
          <w:szCs w:val="19"/>
        </w:rPr>
        <w:t>(</w:t>
      </w:r>
      <w:r w:rsidR="00120002" w:rsidRPr="00120002">
        <w:rPr>
          <w:szCs w:val="19"/>
        </w:rPr>
        <w:t>67,5</w:t>
      </w:r>
      <w:r w:rsidRPr="00120002">
        <w:rPr>
          <w:szCs w:val="19"/>
        </w:rPr>
        <w:t>% ogółu korzystających ze wszys</w:t>
      </w:r>
      <w:r w:rsidR="00BB6A4B" w:rsidRPr="00120002">
        <w:rPr>
          <w:szCs w:val="19"/>
        </w:rPr>
        <w:t>tkich obiektów w województwie).</w:t>
      </w:r>
    </w:p>
    <w:p w14:paraId="01C8BBDA" w14:textId="247B8710" w:rsidR="00A22FE3" w:rsidRPr="00DB1967" w:rsidRDefault="00BA6F5A" w:rsidP="00E61987">
      <w:pPr>
        <w:pStyle w:val="Tytuwykresu0"/>
      </w:pPr>
      <w:r w:rsidRPr="00DB1967">
        <w:drawing>
          <wp:anchor distT="0" distB="0" distL="114300" distR="114300" simplePos="0" relativeHeight="251942912" behindDoc="1" locked="0" layoutInCell="1" allowOverlap="1" wp14:anchorId="0219CC6F" wp14:editId="780CDC08">
            <wp:simplePos x="0" y="0"/>
            <wp:positionH relativeFrom="margin">
              <wp:align>center</wp:align>
            </wp:positionH>
            <wp:positionV relativeFrom="page">
              <wp:posOffset>5571216</wp:posOffset>
            </wp:positionV>
            <wp:extent cx="5047200" cy="1908000"/>
            <wp:effectExtent l="0" t="0" r="1270" b="0"/>
            <wp:wrapTopAndBottom/>
            <wp:docPr id="22" name="Obraz 22" descr="Wykres słupkowy prezentujący strukturę korzystających i udzielonych noclegów w obiektach hotelowych, obiektach krótkotrwałego zakwaterowania i na kempingach oraz polach biwakowych w 2021 r. Dane do wykresu dostępne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00" cy="19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68F" w:rsidRPr="00DB1967">
        <w:t xml:space="preserve">Wykres 3. Struktura korzystających i udzielonych noclegów w obiektach noclegowych </w:t>
      </w:r>
      <w:r w:rsidR="00120002" w:rsidRPr="00DB1967">
        <w:br/>
      </w:r>
      <w:r w:rsidR="0043568F" w:rsidRPr="00DB1967">
        <w:t xml:space="preserve">w </w:t>
      </w:r>
      <w:r w:rsidR="00300C44" w:rsidRPr="00DB1967">
        <w:t>2021</w:t>
      </w:r>
      <w:r w:rsidR="0043568F" w:rsidRPr="00DB1967">
        <w:t xml:space="preserve"> r.</w:t>
      </w:r>
    </w:p>
    <w:p w14:paraId="7008CD16" w14:textId="42FAA43D" w:rsidR="00C44767" w:rsidRPr="00DB1967" w:rsidRDefault="00C44767" w:rsidP="00DB1967">
      <w:r w:rsidRPr="00DB1967">
        <w:t>Najwięcej turystów korzystało z hoteli czterogwiazdkowych (</w:t>
      </w:r>
      <w:r w:rsidR="008C2776" w:rsidRPr="00DB1967">
        <w:t>46,4</w:t>
      </w:r>
      <w:r w:rsidRPr="00DB1967">
        <w:t>%). W następnej kolejności wybierano hotele trzygwiazdkowe (</w:t>
      </w:r>
      <w:r w:rsidR="00580155" w:rsidRPr="00DB1967">
        <w:t>31,4</w:t>
      </w:r>
      <w:r w:rsidRPr="00DB1967">
        <w:t>%) oraz dwugwiazdkowe (</w:t>
      </w:r>
      <w:r w:rsidR="00580155" w:rsidRPr="00DB1967">
        <w:t>10,9</w:t>
      </w:r>
      <w:r w:rsidRPr="00DB1967">
        <w:t>%). Z hoteli pięcio</w:t>
      </w:r>
      <w:r w:rsidR="005B4C42">
        <w:softHyphen/>
      </w:r>
      <w:r w:rsidRPr="00DB1967">
        <w:t xml:space="preserve">gwiazdkowych korzystało </w:t>
      </w:r>
      <w:r w:rsidR="00580155" w:rsidRPr="00DB1967">
        <w:t>8,1</w:t>
      </w:r>
      <w:r w:rsidRPr="00DB1967">
        <w:t>% turystów.</w:t>
      </w:r>
    </w:p>
    <w:p w14:paraId="1CB0A640" w14:textId="4C7024E8" w:rsidR="00C44767" w:rsidRPr="00580155" w:rsidRDefault="00C44767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580155">
        <w:rPr>
          <w:szCs w:val="19"/>
        </w:rPr>
        <w:t xml:space="preserve">Wśród obiektów </w:t>
      </w:r>
      <w:r w:rsidR="001D104C" w:rsidRPr="00580155">
        <w:rPr>
          <w:szCs w:val="19"/>
        </w:rPr>
        <w:t>noclegowych krót</w:t>
      </w:r>
      <w:r w:rsidR="001329EA" w:rsidRPr="00580155">
        <w:rPr>
          <w:szCs w:val="19"/>
        </w:rPr>
        <w:t>kotrwałego zakwaterowania dużym</w:t>
      </w:r>
      <w:r w:rsidRPr="00580155">
        <w:rPr>
          <w:szCs w:val="19"/>
        </w:rPr>
        <w:t xml:space="preserve"> zainteresowaniem tu</w:t>
      </w:r>
      <w:r w:rsidR="005B4C42">
        <w:rPr>
          <w:szCs w:val="19"/>
        </w:rPr>
        <w:softHyphen/>
      </w:r>
      <w:r w:rsidRPr="00580155">
        <w:rPr>
          <w:szCs w:val="19"/>
        </w:rPr>
        <w:t xml:space="preserve">rystów cieszyły się usługi noclegowe świadczone przez </w:t>
      </w:r>
      <w:r w:rsidR="0028082E" w:rsidRPr="00580155">
        <w:rPr>
          <w:szCs w:val="19"/>
        </w:rPr>
        <w:t>ośrodki wczasowe</w:t>
      </w:r>
      <w:r w:rsidR="00937FE3" w:rsidRPr="00580155">
        <w:rPr>
          <w:szCs w:val="19"/>
        </w:rPr>
        <w:t>,</w:t>
      </w:r>
      <w:r w:rsidR="0028082E" w:rsidRPr="00580155">
        <w:rPr>
          <w:szCs w:val="19"/>
        </w:rPr>
        <w:t xml:space="preserve"> </w:t>
      </w:r>
      <w:r w:rsidR="00937FE3" w:rsidRPr="00580155">
        <w:rPr>
          <w:szCs w:val="19"/>
        </w:rPr>
        <w:t>ośrodki szkole</w:t>
      </w:r>
      <w:r w:rsidR="005B4C42">
        <w:rPr>
          <w:szCs w:val="19"/>
        </w:rPr>
        <w:softHyphen/>
      </w:r>
      <w:r w:rsidR="00937FE3" w:rsidRPr="00580155">
        <w:rPr>
          <w:szCs w:val="19"/>
        </w:rPr>
        <w:t xml:space="preserve">niowo-wypoczynkowe </w:t>
      </w:r>
      <w:r w:rsidR="0028082E" w:rsidRPr="00580155">
        <w:rPr>
          <w:szCs w:val="19"/>
        </w:rPr>
        <w:t xml:space="preserve">oraz </w:t>
      </w:r>
      <w:r w:rsidRPr="00580155">
        <w:rPr>
          <w:szCs w:val="19"/>
        </w:rPr>
        <w:t>zespoły domków turystycznych</w:t>
      </w:r>
      <w:r w:rsidR="0028082E" w:rsidRPr="00580155">
        <w:rPr>
          <w:szCs w:val="19"/>
        </w:rPr>
        <w:t>.</w:t>
      </w:r>
      <w:r w:rsidRPr="00580155">
        <w:rPr>
          <w:szCs w:val="19"/>
        </w:rPr>
        <w:t xml:space="preserve"> W obiektach tych nocowało </w:t>
      </w:r>
      <w:r w:rsidR="00FD5026">
        <w:rPr>
          <w:szCs w:val="19"/>
        </w:rPr>
        <w:br/>
      </w:r>
      <w:r w:rsidR="00A00F13">
        <w:rPr>
          <w:szCs w:val="19"/>
        </w:rPr>
        <w:t>15,1</w:t>
      </w:r>
      <w:r w:rsidRPr="00580155">
        <w:rPr>
          <w:szCs w:val="19"/>
        </w:rPr>
        <w:t xml:space="preserve">% ogółu korzystających. Liczba udzielonych noclegów w wymienionych obiektach wynosiła </w:t>
      </w:r>
      <w:r w:rsidR="00580155" w:rsidRPr="00580155">
        <w:rPr>
          <w:szCs w:val="19"/>
        </w:rPr>
        <w:t>589,2</w:t>
      </w:r>
      <w:r w:rsidRPr="00580155">
        <w:rPr>
          <w:szCs w:val="19"/>
        </w:rPr>
        <w:t xml:space="preserve"> tys., co stanowiło </w:t>
      </w:r>
      <w:r w:rsidR="00580155" w:rsidRPr="00580155">
        <w:rPr>
          <w:szCs w:val="19"/>
        </w:rPr>
        <w:t>23,0</w:t>
      </w:r>
      <w:r w:rsidRPr="00580155">
        <w:rPr>
          <w:szCs w:val="19"/>
        </w:rPr>
        <w:t>% udzielonych noclegów.</w:t>
      </w:r>
      <w:r w:rsidR="00937FE3" w:rsidRPr="00580155">
        <w:rPr>
          <w:szCs w:val="19"/>
        </w:rPr>
        <w:t xml:space="preserve"> </w:t>
      </w:r>
    </w:p>
    <w:p w14:paraId="0DE2BAD2" w14:textId="55086052" w:rsidR="00D30F03" w:rsidRPr="005934F5" w:rsidRDefault="00A22FE3" w:rsidP="00E61987">
      <w:pPr>
        <w:pStyle w:val="Tytuwykresu0"/>
        <w:rPr>
          <w:shd w:val="clear" w:color="auto" w:fill="FFFFFF"/>
        </w:rPr>
      </w:pPr>
      <w:r>
        <w:lastRenderedPageBreak/>
        <w:drawing>
          <wp:anchor distT="0" distB="0" distL="114300" distR="114300" simplePos="0" relativeHeight="251925504" behindDoc="1" locked="0" layoutInCell="1" allowOverlap="1" wp14:anchorId="69107490" wp14:editId="3BED66B7">
            <wp:simplePos x="0" y="0"/>
            <wp:positionH relativeFrom="margin">
              <wp:align>center</wp:align>
            </wp:positionH>
            <wp:positionV relativeFrom="paragraph">
              <wp:posOffset>355628</wp:posOffset>
            </wp:positionV>
            <wp:extent cx="5112000" cy="2124000"/>
            <wp:effectExtent l="0" t="0" r="0" b="0"/>
            <wp:wrapTopAndBottom/>
            <wp:docPr id="15" name="Obraz 15" descr="Wykres słupkowy prezentujący zmiany w liczbie turystów korzystających i w liczbie udzielonych noclegów w porównaniu z 2020 r. Dane do wykresu dostępne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1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FD5" w:rsidRPr="00B92599">
        <w:t xml:space="preserve">Wykres 4. Zmiany w liczbie turystów korzystających oraz udzielonych noclegów w </w:t>
      </w:r>
      <w:r w:rsidR="00300C44" w:rsidRPr="00B92599">
        <w:t>2021</w:t>
      </w:r>
      <w:r w:rsidR="00DA66B9" w:rsidRPr="00B92599">
        <w:t xml:space="preserve"> r.</w:t>
      </w:r>
      <w:r w:rsidR="009A7FD5" w:rsidRPr="00B92599">
        <w:br/>
      </w:r>
      <w:r w:rsidR="00B92599" w:rsidRPr="005934F5">
        <w:rPr>
          <w:shd w:val="clear" w:color="auto" w:fill="FFFFFF"/>
        </w:rPr>
        <w:t>2020</w:t>
      </w:r>
      <w:r w:rsidR="009A7FD5" w:rsidRPr="005934F5">
        <w:rPr>
          <w:shd w:val="clear" w:color="auto" w:fill="FFFFFF"/>
        </w:rPr>
        <w:t>=100</w:t>
      </w:r>
    </w:p>
    <w:p w14:paraId="38146ED0" w14:textId="21BC62AD" w:rsidR="00190643" w:rsidRPr="005934F5" w:rsidRDefault="00190643" w:rsidP="00190643">
      <w:pPr>
        <w:pStyle w:val="Nagwek"/>
        <w:tabs>
          <w:tab w:val="left" w:pos="7655"/>
          <w:tab w:val="left" w:pos="7797"/>
        </w:tabs>
        <w:spacing w:line="288" w:lineRule="auto"/>
        <w:rPr>
          <w:szCs w:val="19"/>
        </w:rPr>
      </w:pPr>
      <w:r w:rsidRPr="005934F5">
        <w:rPr>
          <w:szCs w:val="19"/>
        </w:rPr>
        <w:t xml:space="preserve">W 2021 r. stopień wykorzystania miejsc noclegowych w województwie wyniósł 31,3% </w:t>
      </w:r>
      <w:r w:rsidR="005B4C42" w:rsidRPr="005934F5">
        <w:rPr>
          <w:szCs w:val="19"/>
        </w:rPr>
        <w:br/>
        <w:t>(</w:t>
      </w:r>
      <w:r w:rsidRPr="005934F5">
        <w:rPr>
          <w:szCs w:val="19"/>
        </w:rPr>
        <w:t xml:space="preserve">był o 1 </w:t>
      </w:r>
      <w:proofErr w:type="spellStart"/>
      <w:r w:rsidR="005934F5" w:rsidRPr="005934F5">
        <w:rPr>
          <w:szCs w:val="19"/>
        </w:rPr>
        <w:t>p.proc</w:t>
      </w:r>
      <w:proofErr w:type="spellEnd"/>
      <w:r w:rsidR="005934F5" w:rsidRPr="005934F5">
        <w:rPr>
          <w:szCs w:val="19"/>
        </w:rPr>
        <w:t>.</w:t>
      </w:r>
      <w:r w:rsidRPr="005934F5">
        <w:rPr>
          <w:szCs w:val="19"/>
        </w:rPr>
        <w:t xml:space="preserve"> niższy niż w Polsce). </w:t>
      </w:r>
      <w:r w:rsidR="005934F5" w:rsidRPr="005934F5">
        <w:rPr>
          <w:szCs w:val="19"/>
        </w:rPr>
        <w:t>Był</w:t>
      </w:r>
      <w:r w:rsidRPr="005934F5">
        <w:rPr>
          <w:szCs w:val="19"/>
        </w:rPr>
        <w:t xml:space="preserve"> to jeden z najwyższych wskaźników w </w:t>
      </w:r>
      <w:r w:rsidR="005764B2" w:rsidRPr="005934F5">
        <w:rPr>
          <w:szCs w:val="19"/>
        </w:rPr>
        <w:t>kraju</w:t>
      </w:r>
      <w:r w:rsidRPr="005934F5">
        <w:rPr>
          <w:szCs w:val="19"/>
        </w:rPr>
        <w:t xml:space="preserve"> – wyż</w:t>
      </w:r>
      <w:r w:rsidR="005B4C42" w:rsidRPr="005934F5">
        <w:rPr>
          <w:szCs w:val="19"/>
        </w:rPr>
        <w:softHyphen/>
      </w:r>
      <w:r w:rsidR="0023210A" w:rsidRPr="005934F5">
        <w:rPr>
          <w:szCs w:val="19"/>
        </w:rPr>
        <w:t xml:space="preserve">szy miały </w:t>
      </w:r>
      <w:r w:rsidR="006069D5" w:rsidRPr="005934F5">
        <w:rPr>
          <w:szCs w:val="19"/>
        </w:rPr>
        <w:t>4</w:t>
      </w:r>
      <w:r w:rsidRPr="005934F5">
        <w:rPr>
          <w:szCs w:val="19"/>
        </w:rPr>
        <w:t xml:space="preserve"> województwa: małopolskie, kujawsko-pomorskie, pomorskie i zachodniopomor</w:t>
      </w:r>
      <w:r w:rsidR="005B4C42" w:rsidRPr="005934F5">
        <w:rPr>
          <w:szCs w:val="19"/>
        </w:rPr>
        <w:softHyphen/>
      </w:r>
      <w:r w:rsidRPr="005934F5">
        <w:rPr>
          <w:szCs w:val="19"/>
        </w:rPr>
        <w:t>skie. We wszystkich województwach stopień wykorzystania miejsc noclego</w:t>
      </w:r>
      <w:r w:rsidR="005B4C42" w:rsidRPr="005934F5">
        <w:rPr>
          <w:szCs w:val="19"/>
        </w:rPr>
        <w:softHyphen/>
      </w:r>
      <w:r w:rsidRPr="005934F5">
        <w:rPr>
          <w:szCs w:val="19"/>
        </w:rPr>
        <w:t>wych był wyższy niż rok wcześniej. W warmińsko-mazurskim</w:t>
      </w:r>
      <w:r w:rsidR="00D77EEE" w:rsidRPr="005934F5">
        <w:rPr>
          <w:szCs w:val="19"/>
        </w:rPr>
        <w:t xml:space="preserve"> wskaźnik ten</w:t>
      </w:r>
      <w:r w:rsidRPr="005934F5">
        <w:rPr>
          <w:szCs w:val="19"/>
        </w:rPr>
        <w:t xml:space="preserve"> niemal wrócił do poziomu sprzed Covid-19</w:t>
      </w:r>
      <w:r w:rsidR="005764B2" w:rsidRPr="005934F5">
        <w:rPr>
          <w:szCs w:val="19"/>
        </w:rPr>
        <w:t xml:space="preserve"> (31,8% w 2019 r.)</w:t>
      </w:r>
      <w:r w:rsidRPr="005934F5">
        <w:rPr>
          <w:szCs w:val="19"/>
        </w:rPr>
        <w:t xml:space="preserve">, przeciętnie w Polsce </w:t>
      </w:r>
      <w:r w:rsidR="0023210A" w:rsidRPr="005934F5">
        <w:rPr>
          <w:szCs w:val="19"/>
        </w:rPr>
        <w:t>był</w:t>
      </w:r>
      <w:r w:rsidRPr="005934F5">
        <w:rPr>
          <w:szCs w:val="19"/>
        </w:rPr>
        <w:t xml:space="preserve"> jeszcze o 8,3 </w:t>
      </w:r>
      <w:proofErr w:type="spellStart"/>
      <w:r w:rsidR="005934F5" w:rsidRPr="005934F5">
        <w:rPr>
          <w:szCs w:val="19"/>
        </w:rPr>
        <w:t>p.proc</w:t>
      </w:r>
      <w:proofErr w:type="spellEnd"/>
      <w:r w:rsidR="005934F5" w:rsidRPr="005934F5">
        <w:rPr>
          <w:szCs w:val="19"/>
        </w:rPr>
        <w:t xml:space="preserve">. </w:t>
      </w:r>
      <w:r w:rsidRPr="005934F5">
        <w:rPr>
          <w:szCs w:val="19"/>
        </w:rPr>
        <w:t>niższy niż w 2019 r.</w:t>
      </w:r>
    </w:p>
    <w:p w14:paraId="16325BDE" w14:textId="3DE3B5C7" w:rsidR="00D41C56" w:rsidRPr="00E314F3" w:rsidRDefault="00D41C56" w:rsidP="00C964D1">
      <w:pPr>
        <w:pStyle w:val="Nagwek"/>
        <w:tabs>
          <w:tab w:val="clear" w:pos="4536"/>
          <w:tab w:val="clear" w:pos="9072"/>
          <w:tab w:val="left" w:pos="7655"/>
          <w:tab w:val="left" w:pos="7797"/>
        </w:tabs>
        <w:spacing w:after="120" w:line="288" w:lineRule="auto"/>
        <w:rPr>
          <w:szCs w:val="19"/>
        </w:rPr>
      </w:pPr>
      <w:r w:rsidRPr="006F76B4">
        <w:rPr>
          <w:szCs w:val="19"/>
        </w:rPr>
        <w:t xml:space="preserve">Stopień wykorzystania miejsc noclegowych zależał od rodzaju obiektu oraz od miesiąca </w:t>
      </w:r>
      <w:r w:rsidR="005B4C42">
        <w:rPr>
          <w:szCs w:val="19"/>
        </w:rPr>
        <w:br/>
      </w:r>
      <w:r w:rsidRPr="006F76B4">
        <w:rPr>
          <w:szCs w:val="19"/>
        </w:rPr>
        <w:t>w roku. Najwyższy stopień wykorzystania miejsc noclegowych</w:t>
      </w:r>
      <w:r w:rsidR="00190643">
        <w:rPr>
          <w:szCs w:val="19"/>
        </w:rPr>
        <w:t xml:space="preserve"> w województwie</w:t>
      </w:r>
      <w:r w:rsidRPr="006F76B4">
        <w:rPr>
          <w:szCs w:val="19"/>
        </w:rPr>
        <w:t xml:space="preserve"> zanotowano </w:t>
      </w:r>
      <w:r w:rsidR="005B4C42">
        <w:rPr>
          <w:szCs w:val="19"/>
        </w:rPr>
        <w:br/>
      </w:r>
      <w:r w:rsidRPr="006F76B4">
        <w:rPr>
          <w:szCs w:val="19"/>
        </w:rPr>
        <w:t>w</w:t>
      </w:r>
      <w:r w:rsidR="001B4C5B" w:rsidRPr="006F76B4">
        <w:rPr>
          <w:szCs w:val="19"/>
        </w:rPr>
        <w:t xml:space="preserve"> </w:t>
      </w:r>
      <w:r w:rsidR="006F76B4" w:rsidRPr="006F76B4">
        <w:rPr>
          <w:szCs w:val="19"/>
        </w:rPr>
        <w:t xml:space="preserve">ośrodkach kolonijnych (60,5%), </w:t>
      </w:r>
      <w:r w:rsidR="006A062A" w:rsidRPr="006F76B4">
        <w:rPr>
          <w:szCs w:val="19"/>
        </w:rPr>
        <w:t>ośrodkach wczasowych (</w:t>
      </w:r>
      <w:r w:rsidR="006F76B4" w:rsidRPr="006F76B4">
        <w:rPr>
          <w:szCs w:val="19"/>
        </w:rPr>
        <w:t>39,2</w:t>
      </w:r>
      <w:r w:rsidR="006A062A" w:rsidRPr="006F76B4">
        <w:rPr>
          <w:szCs w:val="19"/>
        </w:rPr>
        <w:t xml:space="preserve">%), </w:t>
      </w:r>
      <w:r w:rsidR="001B4C5B" w:rsidRPr="006F76B4">
        <w:rPr>
          <w:szCs w:val="19"/>
        </w:rPr>
        <w:t>h</w:t>
      </w:r>
      <w:r w:rsidRPr="006F76B4">
        <w:rPr>
          <w:szCs w:val="19"/>
        </w:rPr>
        <w:t>otelach (</w:t>
      </w:r>
      <w:r w:rsidR="006F76B4" w:rsidRPr="006F76B4">
        <w:rPr>
          <w:szCs w:val="19"/>
        </w:rPr>
        <w:t>34,9</w:t>
      </w:r>
      <w:r w:rsidRPr="006F76B4">
        <w:rPr>
          <w:szCs w:val="19"/>
        </w:rPr>
        <w:t>%),</w:t>
      </w:r>
      <w:r w:rsidR="006A062A" w:rsidRPr="006F76B4">
        <w:rPr>
          <w:szCs w:val="19"/>
        </w:rPr>
        <w:t xml:space="preserve"> </w:t>
      </w:r>
      <w:r w:rsidR="00672DB5" w:rsidRPr="006F76B4">
        <w:rPr>
          <w:szCs w:val="19"/>
        </w:rPr>
        <w:t>ośrod</w:t>
      </w:r>
      <w:r w:rsidR="005B4C42">
        <w:rPr>
          <w:szCs w:val="19"/>
        </w:rPr>
        <w:softHyphen/>
      </w:r>
      <w:r w:rsidR="00672DB5" w:rsidRPr="006F76B4">
        <w:rPr>
          <w:szCs w:val="19"/>
        </w:rPr>
        <w:t>kach szkoleniowo-wypoczynkowych (</w:t>
      </w:r>
      <w:r w:rsidR="006F76B4" w:rsidRPr="006F76B4">
        <w:rPr>
          <w:szCs w:val="19"/>
        </w:rPr>
        <w:t>33,6%) i</w:t>
      </w:r>
      <w:r w:rsidR="00B23FF1" w:rsidRPr="006F76B4">
        <w:rPr>
          <w:szCs w:val="19"/>
        </w:rPr>
        <w:t xml:space="preserve"> </w:t>
      </w:r>
      <w:r w:rsidR="006F76B4" w:rsidRPr="006F76B4">
        <w:rPr>
          <w:szCs w:val="19"/>
        </w:rPr>
        <w:t xml:space="preserve">zespołach domków turystycznych (27,2%). </w:t>
      </w:r>
      <w:r w:rsidR="00204EE2" w:rsidRPr="00204EE2">
        <w:rPr>
          <w:szCs w:val="19"/>
        </w:rPr>
        <w:t>Naj</w:t>
      </w:r>
      <w:r w:rsidR="005B4C42">
        <w:rPr>
          <w:szCs w:val="19"/>
        </w:rPr>
        <w:softHyphen/>
      </w:r>
      <w:r w:rsidR="00204EE2" w:rsidRPr="00204EE2">
        <w:rPr>
          <w:szCs w:val="19"/>
        </w:rPr>
        <w:t xml:space="preserve">większy stopień wykorzystania miejsc noclegowych zanotowano w lipcu (56,2%), </w:t>
      </w:r>
      <w:r w:rsidR="006F76B4" w:rsidRPr="00E156C5">
        <w:t xml:space="preserve">sierpniu </w:t>
      </w:r>
      <w:r w:rsidRPr="00E156C5">
        <w:t>(</w:t>
      </w:r>
      <w:r w:rsidR="006F76B4" w:rsidRPr="00E156C5">
        <w:t>54,9</w:t>
      </w:r>
      <w:r w:rsidRPr="00E156C5">
        <w:t xml:space="preserve">%) i w </w:t>
      </w:r>
      <w:r w:rsidR="006F76B4" w:rsidRPr="00E156C5">
        <w:t>czerwcu</w:t>
      </w:r>
      <w:r w:rsidRPr="00E156C5">
        <w:t xml:space="preserve"> (</w:t>
      </w:r>
      <w:r w:rsidR="006F76B4" w:rsidRPr="00E156C5">
        <w:t>33,1</w:t>
      </w:r>
      <w:r w:rsidRPr="00E156C5">
        <w:t>%).</w:t>
      </w:r>
    </w:p>
    <w:p w14:paraId="4D72869D" w14:textId="2D41799B" w:rsidR="001547DB" w:rsidRDefault="00023FC0" w:rsidP="00E61987">
      <w:pPr>
        <w:pStyle w:val="Tytuwykresu0"/>
      </w:pPr>
      <w:r>
        <w:drawing>
          <wp:anchor distT="0" distB="0" distL="114300" distR="114300" simplePos="0" relativeHeight="251944960" behindDoc="1" locked="0" layoutInCell="1" allowOverlap="1" wp14:anchorId="49092347" wp14:editId="7328B2E7">
            <wp:simplePos x="0" y="0"/>
            <wp:positionH relativeFrom="margin">
              <wp:align>center</wp:align>
            </wp:positionH>
            <wp:positionV relativeFrom="page">
              <wp:posOffset>5646973</wp:posOffset>
            </wp:positionV>
            <wp:extent cx="5047200" cy="2484000"/>
            <wp:effectExtent l="0" t="0" r="0" b="0"/>
            <wp:wrapTopAndBottom/>
            <wp:docPr id="16" name="Obraz 16" descr="Wykres kolumnowy prezentujący stopień wykorzystania miejsc noclegowych według miesięcy w 2021 r. Dane do wykresu dostępne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00" cy="24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6F7" w:rsidRPr="00CF06F3">
        <w:t>Wykres</w:t>
      </w:r>
      <w:r w:rsidR="001547DB" w:rsidRPr="00CF06F3">
        <w:t xml:space="preserve"> </w:t>
      </w:r>
      <w:r w:rsidR="003D76F7" w:rsidRPr="00CF06F3">
        <w:t>5</w:t>
      </w:r>
      <w:r w:rsidR="001547DB" w:rsidRPr="00CF06F3">
        <w:t xml:space="preserve">. </w:t>
      </w:r>
      <w:r w:rsidR="001547DB" w:rsidRPr="000F76ED">
        <w:t>Stopień</w:t>
      </w:r>
      <w:r w:rsidR="001547DB" w:rsidRPr="00CF06F3">
        <w:t xml:space="preserve"> wykorzystania miejsc noclegowych w obiektach noclegowych według </w:t>
      </w:r>
      <w:r w:rsidR="00175C26">
        <w:br/>
      </w:r>
      <w:r w:rsidR="001547DB" w:rsidRPr="00CF06F3">
        <w:t xml:space="preserve">miesięcy </w:t>
      </w:r>
    </w:p>
    <w:p w14:paraId="1AF3CC2C" w14:textId="3AAA52D5" w:rsidR="0017735B" w:rsidRPr="00860CFD" w:rsidRDefault="00AB644D" w:rsidP="002756DD">
      <w:pPr>
        <w:pStyle w:val="Nagwek1"/>
        <w:spacing w:before="360"/>
        <w:rPr>
          <w:color w:val="auto"/>
        </w:rPr>
      </w:pPr>
      <w:r w:rsidRPr="0070568D">
        <w:t>Turyści zagraniczni korzystający z bazy noclegowej</w:t>
      </w:r>
      <w:r w:rsidR="002E2869" w:rsidRPr="006D3B49">
        <w:rPr>
          <w:color w:val="385623" w:themeColor="accent6" w:themeShade="80"/>
        </w:rPr>
        <w:tab/>
      </w:r>
    </w:p>
    <w:p w14:paraId="2CFBA0FE" w14:textId="33387B37" w:rsidR="00682D7A" w:rsidRDefault="009C63B5" w:rsidP="0068259F">
      <w:pPr>
        <w:pStyle w:val="Nagwek"/>
        <w:spacing w:line="288" w:lineRule="auto"/>
        <w:rPr>
          <w:szCs w:val="19"/>
        </w:rPr>
      </w:pPr>
      <w:r w:rsidRPr="0070568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3B5CF4D4" wp14:editId="5F011FCC">
                <wp:simplePos x="0" y="0"/>
                <wp:positionH relativeFrom="column">
                  <wp:posOffset>5250180</wp:posOffset>
                </wp:positionH>
                <wp:positionV relativeFrom="paragraph">
                  <wp:posOffset>133235</wp:posOffset>
                </wp:positionV>
                <wp:extent cx="1763395" cy="1198245"/>
                <wp:effectExtent l="0" t="0" r="0" b="1905"/>
                <wp:wrapNone/>
                <wp:docPr id="2274" name="Pole tekstowe 2274" descr="Liczba turystów zagranicznych korzystających z noclegów była mniejsza niż rok wcześniej. Przeciętny czas pobytu turysty pozostał na zbliżonym poziomie &#10;i trwał blisko 3 nocleg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2860" w14:textId="59A8F38B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F2FA2">
                              <w:t xml:space="preserve">Liczba turystów zagranicznych korzystających z noclegów była </w:t>
                            </w:r>
                            <w:r>
                              <w:t>mniejsza</w:t>
                            </w:r>
                            <w:r w:rsidRPr="00AF2FA2">
                              <w:t xml:space="preserve"> niż rok wcześniej. Przeciętny czas pobytu </w:t>
                            </w:r>
                            <w:r>
                              <w:t xml:space="preserve">turysty pozostał na zbliżonym poziomie </w:t>
                            </w:r>
                            <w:r>
                              <w:br/>
                              <w:t>i trwał blisko 3 noclegi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B5CF4D4" id="Pole tekstowe 2274" o:spid="_x0000_s1029" type="#_x0000_t202" alt="Liczba turystów zagranicznych korzystających z noclegów była mniejsza niż rok wcześniej. Przeciętny czas pobytu turysty pozostał na zbliżonym poziomie &#10;i trwał blisko 3 noclegi&#10;" style="position:absolute;margin-left:413.4pt;margin-top:10.5pt;width:138.85pt;height:94.3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" filled="f" stroked="f">
                <v:textbox>
                  <w:txbxContent>
                    <w:p w14:paraId="02092860" w14:textId="59A8F38B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F2FA2">
                        <w:t xml:space="preserve">Liczba turystów zagranicznych korzystających z noclegów była </w:t>
                      </w:r>
                      <w:r>
                        <w:t>mniejsza</w:t>
                      </w:r>
                      <w:r w:rsidRPr="00AF2FA2">
                        <w:t xml:space="preserve"> niż rok wcześniej. Przeciętny czas pobytu </w:t>
                      </w:r>
                      <w:r>
                        <w:t xml:space="preserve">turysty pozostał na zbliżonym poziomie </w:t>
                      </w:r>
                      <w:r>
                        <w:br/>
                        <w:t>i trwał blisko 3 noclegi</w:t>
                      </w:r>
                    </w:p>
                  </w:txbxContent>
                </v:textbox>
              </v:shape>
            </w:pict>
          </mc:Fallback>
        </mc:AlternateContent>
      </w:r>
      <w:r w:rsidR="00FF4048" w:rsidRPr="00E63105">
        <w:rPr>
          <w:szCs w:val="19"/>
        </w:rPr>
        <w:t xml:space="preserve">Turyści zagraniczni przebywający w regionie stanowili </w:t>
      </w:r>
      <w:r w:rsidR="00E63105" w:rsidRPr="00E63105">
        <w:rPr>
          <w:szCs w:val="19"/>
        </w:rPr>
        <w:t>4,1</w:t>
      </w:r>
      <w:r w:rsidR="00FF4048" w:rsidRPr="00E63105">
        <w:rPr>
          <w:szCs w:val="19"/>
        </w:rPr>
        <w:t>% korzystających z obiektów</w:t>
      </w:r>
      <w:r w:rsidR="00EA1369">
        <w:rPr>
          <w:szCs w:val="19"/>
        </w:rPr>
        <w:t xml:space="preserve"> nocle</w:t>
      </w:r>
      <w:r w:rsidR="005B4C42">
        <w:rPr>
          <w:szCs w:val="19"/>
        </w:rPr>
        <w:softHyphen/>
      </w:r>
      <w:r w:rsidR="00EA1369">
        <w:rPr>
          <w:szCs w:val="19"/>
        </w:rPr>
        <w:t xml:space="preserve">gowych. </w:t>
      </w:r>
      <w:r w:rsidR="00EA1369" w:rsidRPr="000957C8">
        <w:rPr>
          <w:szCs w:val="19"/>
        </w:rPr>
        <w:t xml:space="preserve">W 2021 r. nadal spadała liczba turystów zagranicznych korzystających z noclegów (podobnie jak w </w:t>
      </w:r>
      <w:r w:rsidR="006069D5" w:rsidRPr="000957C8">
        <w:rPr>
          <w:szCs w:val="19"/>
        </w:rPr>
        <w:t>5</w:t>
      </w:r>
      <w:r w:rsidR="00EA1369" w:rsidRPr="000957C8">
        <w:rPr>
          <w:szCs w:val="19"/>
        </w:rPr>
        <w:t xml:space="preserve"> innych województwach) – w warmińsko-mazurskim było ich o 15,9% mniej niż przed rokiem. </w:t>
      </w:r>
      <w:r w:rsidR="00EA1369" w:rsidRPr="000957C8">
        <w:rPr>
          <w:szCs w:val="19"/>
        </w:rPr>
        <w:br/>
      </w:r>
      <w:r w:rsidR="00FF4048" w:rsidRPr="00E63105">
        <w:rPr>
          <w:szCs w:val="19"/>
        </w:rPr>
        <w:t>Obcokrajowcy najczęściej korzystali z hoteli (</w:t>
      </w:r>
      <w:r w:rsidR="00E63105" w:rsidRPr="00E63105">
        <w:rPr>
          <w:szCs w:val="19"/>
        </w:rPr>
        <w:t>76</w:t>
      </w:r>
      <w:r w:rsidR="00FF4048" w:rsidRPr="00E63105">
        <w:rPr>
          <w:szCs w:val="19"/>
        </w:rPr>
        <w:t>,</w:t>
      </w:r>
      <w:r w:rsidR="006A2287" w:rsidRPr="00E63105">
        <w:rPr>
          <w:szCs w:val="19"/>
        </w:rPr>
        <w:t>6</w:t>
      </w:r>
      <w:r w:rsidR="00FF4048" w:rsidRPr="00E63105">
        <w:rPr>
          <w:szCs w:val="19"/>
        </w:rPr>
        <w:t xml:space="preserve">%), w tym głównie z </w:t>
      </w:r>
      <w:r w:rsidR="008336DF" w:rsidRPr="00E63105">
        <w:rPr>
          <w:szCs w:val="19"/>
        </w:rPr>
        <w:t>trzy</w:t>
      </w:r>
      <w:r w:rsidR="00FF4048" w:rsidRPr="00E63105">
        <w:rPr>
          <w:szCs w:val="19"/>
        </w:rPr>
        <w:t xml:space="preserve">- i </w:t>
      </w:r>
      <w:r w:rsidR="008336DF" w:rsidRPr="00E63105">
        <w:rPr>
          <w:szCs w:val="19"/>
        </w:rPr>
        <w:t>cztero</w:t>
      </w:r>
      <w:r w:rsidR="00FF4048" w:rsidRPr="00E63105">
        <w:rPr>
          <w:szCs w:val="19"/>
        </w:rPr>
        <w:t>gwiazdko</w:t>
      </w:r>
      <w:r w:rsidR="005B4C42">
        <w:rPr>
          <w:szCs w:val="19"/>
        </w:rPr>
        <w:softHyphen/>
      </w:r>
      <w:r w:rsidR="00FF4048" w:rsidRPr="00E63105">
        <w:rPr>
          <w:szCs w:val="19"/>
        </w:rPr>
        <w:t xml:space="preserve">wych. </w:t>
      </w:r>
      <w:r w:rsidR="00FF4048" w:rsidRPr="0069522F">
        <w:rPr>
          <w:szCs w:val="19"/>
        </w:rPr>
        <w:t xml:space="preserve">Przeciętny czas pobytu cudzoziemców w obiektach </w:t>
      </w:r>
      <w:r w:rsidR="00FF4048" w:rsidRPr="0068259F">
        <w:rPr>
          <w:szCs w:val="19"/>
        </w:rPr>
        <w:t xml:space="preserve">noclegowych turystyki wyniósł </w:t>
      </w:r>
      <w:r w:rsidR="009F241F" w:rsidRPr="0068259F">
        <w:rPr>
          <w:szCs w:val="19"/>
        </w:rPr>
        <w:t>nie</w:t>
      </w:r>
      <w:r w:rsidR="005B4C42">
        <w:rPr>
          <w:szCs w:val="19"/>
        </w:rPr>
        <w:softHyphen/>
      </w:r>
      <w:r w:rsidR="009F241F" w:rsidRPr="0068259F">
        <w:rPr>
          <w:szCs w:val="19"/>
        </w:rPr>
        <w:t>całe</w:t>
      </w:r>
      <w:r w:rsidR="008C2733" w:rsidRPr="0068259F">
        <w:rPr>
          <w:szCs w:val="19"/>
        </w:rPr>
        <w:t xml:space="preserve"> </w:t>
      </w:r>
      <w:r w:rsidR="009F241F" w:rsidRPr="0068259F">
        <w:rPr>
          <w:szCs w:val="19"/>
        </w:rPr>
        <w:t>3</w:t>
      </w:r>
      <w:r w:rsidR="00FF4048" w:rsidRPr="0068259F">
        <w:rPr>
          <w:szCs w:val="19"/>
        </w:rPr>
        <w:t xml:space="preserve"> </w:t>
      </w:r>
      <w:r w:rsidR="008C2733" w:rsidRPr="0068259F">
        <w:rPr>
          <w:szCs w:val="19"/>
        </w:rPr>
        <w:t>noclegi</w:t>
      </w:r>
      <w:r w:rsidR="00FF4048" w:rsidRPr="0068259F">
        <w:rPr>
          <w:szCs w:val="19"/>
        </w:rPr>
        <w:t xml:space="preserve">. </w:t>
      </w:r>
      <w:r w:rsidR="00CB3CAD" w:rsidRPr="0068259F">
        <w:rPr>
          <w:szCs w:val="19"/>
        </w:rPr>
        <w:t>Dłuższy</w:t>
      </w:r>
      <w:r w:rsidR="00987D17" w:rsidRPr="0068259F">
        <w:rPr>
          <w:szCs w:val="19"/>
        </w:rPr>
        <w:t xml:space="preserve"> czas pobytu </w:t>
      </w:r>
      <w:r w:rsidR="00FF4048" w:rsidRPr="0068259F">
        <w:rPr>
          <w:szCs w:val="19"/>
        </w:rPr>
        <w:t>tury</w:t>
      </w:r>
      <w:r w:rsidR="00987D17" w:rsidRPr="0068259F">
        <w:rPr>
          <w:szCs w:val="19"/>
        </w:rPr>
        <w:t>stów</w:t>
      </w:r>
      <w:r w:rsidR="00FF4048" w:rsidRPr="0068259F">
        <w:rPr>
          <w:szCs w:val="19"/>
        </w:rPr>
        <w:t xml:space="preserve"> zagraniczn</w:t>
      </w:r>
      <w:r w:rsidR="00987D17" w:rsidRPr="0068259F">
        <w:rPr>
          <w:szCs w:val="19"/>
        </w:rPr>
        <w:t>ych odnotowano m.in. w</w:t>
      </w:r>
      <w:r w:rsidR="00D22D2D" w:rsidRPr="0068259F">
        <w:rPr>
          <w:szCs w:val="19"/>
        </w:rPr>
        <w:t xml:space="preserve"> ośrodkach wczasowych (</w:t>
      </w:r>
      <w:r w:rsidR="0068259F" w:rsidRPr="0068259F">
        <w:rPr>
          <w:szCs w:val="19"/>
        </w:rPr>
        <w:t>około 6</w:t>
      </w:r>
      <w:r w:rsidR="00D24D12" w:rsidRPr="0068259F">
        <w:rPr>
          <w:szCs w:val="19"/>
        </w:rPr>
        <w:t xml:space="preserve"> noclegów), </w:t>
      </w:r>
      <w:r w:rsidR="0068259F" w:rsidRPr="0068259F">
        <w:rPr>
          <w:szCs w:val="19"/>
        </w:rPr>
        <w:t>schroniskach młodzieżowych, łącznie ze szkolnymi (5 nocle</w:t>
      </w:r>
      <w:r w:rsidR="005B4C42">
        <w:rPr>
          <w:szCs w:val="19"/>
        </w:rPr>
        <w:softHyphen/>
      </w:r>
      <w:r w:rsidR="00FB3CF0">
        <w:rPr>
          <w:szCs w:val="19"/>
        </w:rPr>
        <w:t xml:space="preserve">gów), </w:t>
      </w:r>
      <w:r w:rsidR="0068259F" w:rsidRPr="0068259F">
        <w:rPr>
          <w:szCs w:val="19"/>
        </w:rPr>
        <w:t>ośrodkach szkoleniowo-wypoczynkowych (około 5 noclegów), kwaterach agroturystycz</w:t>
      </w:r>
      <w:r w:rsidR="005B4C42">
        <w:rPr>
          <w:szCs w:val="19"/>
        </w:rPr>
        <w:softHyphen/>
      </w:r>
      <w:r w:rsidR="00FB3CF0">
        <w:rPr>
          <w:szCs w:val="19"/>
        </w:rPr>
        <w:t xml:space="preserve">nych </w:t>
      </w:r>
      <w:r w:rsidR="0068259F" w:rsidRPr="0068259F">
        <w:rPr>
          <w:szCs w:val="19"/>
        </w:rPr>
        <w:t xml:space="preserve">(ponad 3 noclegi), </w:t>
      </w:r>
      <w:r w:rsidR="00D24D12" w:rsidRPr="0068259F">
        <w:rPr>
          <w:szCs w:val="19"/>
        </w:rPr>
        <w:t>kwaterach prywatnych/pokojach gościnnych (</w:t>
      </w:r>
      <w:r w:rsidR="0068259F" w:rsidRPr="0068259F">
        <w:rPr>
          <w:szCs w:val="19"/>
        </w:rPr>
        <w:t>około 3</w:t>
      </w:r>
      <w:r w:rsidR="00D24D12" w:rsidRPr="0068259F">
        <w:rPr>
          <w:szCs w:val="19"/>
        </w:rPr>
        <w:t xml:space="preserve"> noclegi)</w:t>
      </w:r>
      <w:r w:rsidR="0068259F" w:rsidRPr="0068259F">
        <w:rPr>
          <w:szCs w:val="19"/>
        </w:rPr>
        <w:t>.</w:t>
      </w:r>
      <w:r w:rsidR="00D22D2D" w:rsidRPr="0068259F">
        <w:rPr>
          <w:szCs w:val="19"/>
        </w:rPr>
        <w:t xml:space="preserve"> </w:t>
      </w:r>
    </w:p>
    <w:p w14:paraId="2685EA04" w14:textId="6F86FC2D" w:rsidR="00E36493" w:rsidRPr="00440B84" w:rsidRDefault="005C3A7C" w:rsidP="00E61987">
      <w:pPr>
        <w:pStyle w:val="Tytuwykresu0"/>
        <w:rPr>
          <w:shd w:val="clear" w:color="auto" w:fill="FFFFFF"/>
        </w:rPr>
      </w:pPr>
      <w:r>
        <w:lastRenderedPageBreak/>
        <w:drawing>
          <wp:anchor distT="0" distB="0" distL="114300" distR="114300" simplePos="0" relativeHeight="251920384" behindDoc="1" locked="0" layoutInCell="1" allowOverlap="1" wp14:anchorId="25AD8854" wp14:editId="1BE31C79">
            <wp:simplePos x="0" y="0"/>
            <wp:positionH relativeFrom="margin">
              <wp:align>center</wp:align>
            </wp:positionH>
            <wp:positionV relativeFrom="paragraph">
              <wp:posOffset>359465</wp:posOffset>
            </wp:positionV>
            <wp:extent cx="5047200" cy="2520000"/>
            <wp:effectExtent l="0" t="0" r="0" b="0"/>
            <wp:wrapTopAndBottom/>
            <wp:docPr id="27" name="Obraz 27" descr="Wykres kolumnowy prezentujący liczbę turystów zagranicznych korzystających z noclegów oraz udzielone im noclegi w poszczególnych miesiącach 2021 r. Dane do wykresu dostępne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5E" w:rsidRPr="006502D0">
        <w:t>Wykres 6</w:t>
      </w:r>
      <w:r w:rsidR="005A7A9B" w:rsidRPr="006502D0">
        <w:t>.</w:t>
      </w:r>
      <w:r w:rsidR="005A7A9B" w:rsidRPr="006502D0">
        <w:rPr>
          <w:shd w:val="clear" w:color="auto" w:fill="FFFFFF"/>
        </w:rPr>
        <w:t xml:space="preserve"> Turyści zagraniczni korzystający z noclegów oraz udzielone im noclegi według miesięcy </w:t>
      </w:r>
      <w:r w:rsidR="006839FB" w:rsidRPr="006502D0">
        <w:rPr>
          <w:shd w:val="clear" w:color="auto" w:fill="FFFFFF"/>
        </w:rPr>
        <w:t xml:space="preserve">w </w:t>
      </w:r>
      <w:r w:rsidR="00300C44" w:rsidRPr="006502D0">
        <w:rPr>
          <w:shd w:val="clear" w:color="auto" w:fill="FFFFFF"/>
        </w:rPr>
        <w:t>2021</w:t>
      </w:r>
      <w:r w:rsidR="006839FB" w:rsidRPr="006502D0">
        <w:rPr>
          <w:shd w:val="clear" w:color="auto" w:fill="FFFFFF"/>
        </w:rPr>
        <w:t xml:space="preserve"> r.</w:t>
      </w:r>
    </w:p>
    <w:p w14:paraId="7B35BE45" w14:textId="28854635" w:rsidR="00E07743" w:rsidRPr="004C5C70" w:rsidRDefault="005C3A7C" w:rsidP="00860CFD">
      <w:pPr>
        <w:spacing w:line="288" w:lineRule="auto"/>
      </w:pPr>
      <w:r w:rsidRPr="004C5C70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8D93FA" wp14:editId="58A4123D">
                <wp:simplePos x="0" y="0"/>
                <wp:positionH relativeFrom="column">
                  <wp:posOffset>5250180</wp:posOffset>
                </wp:positionH>
                <wp:positionV relativeFrom="paragraph">
                  <wp:posOffset>2522634</wp:posOffset>
                </wp:positionV>
                <wp:extent cx="1763395" cy="878205"/>
                <wp:effectExtent l="0" t="0" r="0" b="0"/>
                <wp:wrapNone/>
                <wp:docPr id="33" name="Pole tekstowe 33" descr="Najwięcej turystów zagranicznych korzystających z noclegów w województwie przyjechało z Niemiec, Rosji &#10;i Litw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836D" w14:textId="15C9A16C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Najwięcej turystów zagranicznych korzystających </w:t>
                            </w:r>
                            <w:r>
                              <w:br/>
                              <w:t xml:space="preserve">z noclegów w województwie przyjechało z Niemiec, Rosji </w:t>
                            </w:r>
                            <w:r>
                              <w:br/>
                              <w:t>i Litwy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8D93FA" id="Pole tekstowe 33" o:spid="_x0000_s1030" type="#_x0000_t202" alt="Najwięcej turystów zagranicznych korzystających z noclegów w województwie przyjechało z Niemiec, Rosji &#10;i Litwy&#10;" style="position:absolute;margin-left:413.4pt;margin-top:198.65pt;width:138.85pt;height:69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" filled="f" stroked="f">
                <v:textbox>
                  <w:txbxContent>
                    <w:p w14:paraId="7698836D" w14:textId="15C9A16C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Najwięcej turystów zagranicznych korzystających </w:t>
                      </w:r>
                      <w:r>
                        <w:br/>
                        <w:t xml:space="preserve">z noclegów w województwie przyjechało z Niemiec, Rosji </w:t>
                      </w:r>
                      <w:r>
                        <w:br/>
                        <w:t>i Litwy</w:t>
                      </w:r>
                    </w:p>
                  </w:txbxContent>
                </v:textbox>
              </v:shape>
            </w:pict>
          </mc:Fallback>
        </mc:AlternateContent>
      </w:r>
      <w:r w:rsidR="00BF152F" w:rsidRPr="004C5C70">
        <w:t xml:space="preserve">Najwięcej </w:t>
      </w:r>
      <w:r w:rsidR="00982C61" w:rsidRPr="004C5C70">
        <w:t>turystów zagranicznych korzystających z obiektów noclegowych przyjeżdżało do</w:t>
      </w:r>
      <w:r w:rsidR="00BF152F" w:rsidRPr="004C5C70">
        <w:t xml:space="preserve"> województwa warmińsko-mazurskiego </w:t>
      </w:r>
      <w:r w:rsidR="00E07743" w:rsidRPr="004C5C70">
        <w:t xml:space="preserve">z Niemiec – </w:t>
      </w:r>
      <w:r w:rsidR="006502D0" w:rsidRPr="004C5C70">
        <w:t>19,6</w:t>
      </w:r>
      <w:r w:rsidR="00D46405" w:rsidRPr="004C5C70">
        <w:t xml:space="preserve"> tys</w:t>
      </w:r>
      <w:proofErr w:type="gramStart"/>
      <w:r w:rsidR="00D46405" w:rsidRPr="004C5C70">
        <w:t>.</w:t>
      </w:r>
      <w:r w:rsidR="00E07743" w:rsidRPr="004C5C70">
        <w:t xml:space="preserve"> (</w:t>
      </w:r>
      <w:r w:rsidR="006502D0" w:rsidRPr="004C5C70">
        <w:t>51,3</w:t>
      </w:r>
      <w:r w:rsidR="00E07743" w:rsidRPr="004C5C70">
        <w:t>%). Znaczną</w:t>
      </w:r>
      <w:proofErr w:type="gramEnd"/>
      <w:r w:rsidR="00E07743" w:rsidRPr="004C5C70">
        <w:t xml:space="preserve"> grupą </w:t>
      </w:r>
      <w:r w:rsidR="003C0CA0" w:rsidRPr="004C5C70">
        <w:t>korzystają</w:t>
      </w:r>
      <w:r w:rsidR="005B4C42">
        <w:softHyphen/>
      </w:r>
      <w:r w:rsidR="003C0CA0" w:rsidRPr="004C5C70">
        <w:t xml:space="preserve">cych byli też </w:t>
      </w:r>
      <w:r w:rsidR="00BF152F" w:rsidRPr="004C5C70">
        <w:t xml:space="preserve">Litwini – </w:t>
      </w:r>
      <w:r w:rsidR="004C5C70" w:rsidRPr="004C5C70">
        <w:t xml:space="preserve">3,5 </w:t>
      </w:r>
      <w:r w:rsidR="00D46405" w:rsidRPr="004C5C70">
        <w:t>tys.</w:t>
      </w:r>
      <w:r w:rsidR="00BF152F" w:rsidRPr="004C5C70">
        <w:t xml:space="preserve"> (</w:t>
      </w:r>
      <w:r w:rsidR="004C5C70" w:rsidRPr="004C5C70">
        <w:t>9,0</w:t>
      </w:r>
      <w:r w:rsidR="00BF152F" w:rsidRPr="004C5C70">
        <w:t>%)</w:t>
      </w:r>
      <w:r w:rsidR="004C5C70">
        <w:t xml:space="preserve"> oraz</w:t>
      </w:r>
      <w:r w:rsidR="00883D4C" w:rsidRPr="004C5C70">
        <w:t xml:space="preserve"> mieszkańcy </w:t>
      </w:r>
      <w:r w:rsidR="004C5C70" w:rsidRPr="004C5C70">
        <w:t>U</w:t>
      </w:r>
      <w:r w:rsidR="004C5C70">
        <w:t xml:space="preserve">krainy – </w:t>
      </w:r>
      <w:r w:rsidR="004C5C70" w:rsidRPr="004C5C70">
        <w:t xml:space="preserve">1,9 tys. (4,9%) </w:t>
      </w:r>
      <w:r w:rsidR="004C5C70">
        <w:t>i</w:t>
      </w:r>
      <w:r w:rsidR="004C5C70" w:rsidRPr="004C5C70">
        <w:t xml:space="preserve"> </w:t>
      </w:r>
      <w:r w:rsidR="00883D4C" w:rsidRPr="004C5C70">
        <w:t>Wielkiej Bryta</w:t>
      </w:r>
      <w:r w:rsidR="00FD5026">
        <w:softHyphen/>
      </w:r>
      <w:r w:rsidR="00883D4C" w:rsidRPr="004C5C70">
        <w:t xml:space="preserve">nii </w:t>
      </w:r>
      <w:r w:rsidR="004C5C70" w:rsidRPr="004C5C70">
        <w:t>– 1,7</w:t>
      </w:r>
      <w:r w:rsidR="00883D4C" w:rsidRPr="004C5C70">
        <w:t xml:space="preserve"> tys. (</w:t>
      </w:r>
      <w:r w:rsidR="004C5C70" w:rsidRPr="004C5C70">
        <w:t>4,6</w:t>
      </w:r>
      <w:r w:rsidR="00883D4C" w:rsidRPr="004C5C70">
        <w:t>%).</w:t>
      </w:r>
    </w:p>
    <w:p w14:paraId="57D168BB" w14:textId="210370A5" w:rsidR="00E07743" w:rsidRPr="004C5C70" w:rsidRDefault="00E07743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4C5C70">
        <w:rPr>
          <w:szCs w:val="19"/>
        </w:rPr>
        <w:t xml:space="preserve">Turystom zagranicznym w ciągu roku udzielono </w:t>
      </w:r>
      <w:r w:rsidR="00CC5299" w:rsidRPr="004C5C70">
        <w:rPr>
          <w:szCs w:val="19"/>
        </w:rPr>
        <w:t>blisko</w:t>
      </w:r>
      <w:r w:rsidRPr="004C5C70">
        <w:rPr>
          <w:szCs w:val="19"/>
        </w:rPr>
        <w:t xml:space="preserve"> </w:t>
      </w:r>
      <w:r w:rsidR="004C5C70" w:rsidRPr="004C5C70">
        <w:rPr>
          <w:szCs w:val="19"/>
        </w:rPr>
        <w:t>104,9</w:t>
      </w:r>
      <w:r w:rsidRPr="004C5C70">
        <w:rPr>
          <w:szCs w:val="19"/>
        </w:rPr>
        <w:t xml:space="preserve"> tys. noclegów. W większości </w:t>
      </w:r>
      <w:r w:rsidR="00630CD9" w:rsidRPr="004C5C70">
        <w:rPr>
          <w:szCs w:val="19"/>
        </w:rPr>
        <w:t xml:space="preserve">były to noclegi </w:t>
      </w:r>
      <w:r w:rsidRPr="004C5C70">
        <w:rPr>
          <w:szCs w:val="19"/>
        </w:rPr>
        <w:t>w hotelach (</w:t>
      </w:r>
      <w:r w:rsidR="004C5C70" w:rsidRPr="004C5C70">
        <w:rPr>
          <w:szCs w:val="19"/>
        </w:rPr>
        <w:t>69,4</w:t>
      </w:r>
      <w:r w:rsidRPr="004C5C70">
        <w:rPr>
          <w:szCs w:val="19"/>
        </w:rPr>
        <w:t xml:space="preserve">%), najczęściej w </w:t>
      </w:r>
      <w:r w:rsidR="000A105C" w:rsidRPr="004C5C70">
        <w:rPr>
          <w:szCs w:val="19"/>
        </w:rPr>
        <w:t>trzy</w:t>
      </w:r>
      <w:r w:rsidRPr="004C5C70">
        <w:rPr>
          <w:szCs w:val="19"/>
        </w:rPr>
        <w:t xml:space="preserve">- i </w:t>
      </w:r>
      <w:r w:rsidR="000A105C" w:rsidRPr="004C5C70">
        <w:rPr>
          <w:szCs w:val="19"/>
        </w:rPr>
        <w:t>cztero</w:t>
      </w:r>
      <w:r w:rsidRPr="004C5C70">
        <w:rPr>
          <w:szCs w:val="19"/>
        </w:rPr>
        <w:t>gwiazdkowych.</w:t>
      </w:r>
    </w:p>
    <w:p w14:paraId="32A30252" w14:textId="06FD2BE9" w:rsidR="003F085F" w:rsidRPr="0070568D" w:rsidRDefault="003F085F" w:rsidP="0070568D">
      <w:pPr>
        <w:pStyle w:val="Nagwek1"/>
        <w:spacing w:before="360"/>
      </w:pPr>
      <w:r w:rsidRPr="0070568D">
        <w:t>Pokoje gościnne i kwatery agroturystyczne</w:t>
      </w:r>
    </w:p>
    <w:p w14:paraId="4808EE7C" w14:textId="4BAE6875" w:rsidR="003F085F" w:rsidRPr="0061612B" w:rsidRDefault="003F085F" w:rsidP="0061612B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385623" w:themeColor="accent6" w:themeShade="80"/>
          <w:szCs w:val="19"/>
        </w:rPr>
      </w:pPr>
      <w:r w:rsidRPr="00202304">
        <w:rPr>
          <w:color w:val="000000" w:themeColor="text1"/>
          <w:szCs w:val="19"/>
        </w:rPr>
        <w:t xml:space="preserve">Na terenie województwa funkcjonowało </w:t>
      </w:r>
      <w:r w:rsidR="00394002" w:rsidRPr="00202304">
        <w:rPr>
          <w:color w:val="000000" w:themeColor="text1"/>
          <w:szCs w:val="19"/>
        </w:rPr>
        <w:t>120</w:t>
      </w:r>
      <w:r w:rsidRPr="00202304">
        <w:rPr>
          <w:color w:val="000000" w:themeColor="text1"/>
          <w:szCs w:val="19"/>
        </w:rPr>
        <w:t xml:space="preserve"> poko</w:t>
      </w:r>
      <w:r w:rsidR="00630CD9" w:rsidRPr="00202304">
        <w:rPr>
          <w:color w:val="000000" w:themeColor="text1"/>
          <w:szCs w:val="19"/>
        </w:rPr>
        <w:t>i</w:t>
      </w:r>
      <w:r w:rsidRPr="00202304">
        <w:rPr>
          <w:color w:val="000000" w:themeColor="text1"/>
          <w:szCs w:val="19"/>
        </w:rPr>
        <w:t xml:space="preserve"> gościnny</w:t>
      </w:r>
      <w:r w:rsidR="00630CD9" w:rsidRPr="00202304">
        <w:rPr>
          <w:color w:val="000000" w:themeColor="text1"/>
          <w:szCs w:val="19"/>
        </w:rPr>
        <w:t>ch</w:t>
      </w:r>
      <w:r w:rsidRPr="00202304">
        <w:rPr>
          <w:color w:val="000000" w:themeColor="text1"/>
          <w:szCs w:val="19"/>
        </w:rPr>
        <w:t xml:space="preserve"> i kwater agroturystyczny</w:t>
      </w:r>
      <w:r w:rsidR="00630CD9" w:rsidRPr="00202304">
        <w:rPr>
          <w:color w:val="000000" w:themeColor="text1"/>
          <w:szCs w:val="19"/>
        </w:rPr>
        <w:t>ch</w:t>
      </w:r>
      <w:r w:rsidRPr="00202304">
        <w:rPr>
          <w:color w:val="000000" w:themeColor="text1"/>
          <w:szCs w:val="19"/>
        </w:rPr>
        <w:t xml:space="preserve">, które dysponowały łącznie </w:t>
      </w:r>
      <w:r w:rsidR="002238A1" w:rsidRPr="00202304">
        <w:rPr>
          <w:color w:val="000000" w:themeColor="text1"/>
          <w:szCs w:val="19"/>
        </w:rPr>
        <w:t>2</w:t>
      </w:r>
      <w:r w:rsidR="00D46405" w:rsidRPr="00202304">
        <w:rPr>
          <w:color w:val="000000" w:themeColor="text1"/>
          <w:szCs w:val="19"/>
        </w:rPr>
        <w:t>,</w:t>
      </w:r>
      <w:r w:rsidR="00202304" w:rsidRPr="00202304">
        <w:rPr>
          <w:color w:val="000000" w:themeColor="text1"/>
          <w:szCs w:val="19"/>
        </w:rPr>
        <w:t xml:space="preserve">0 </w:t>
      </w:r>
      <w:r w:rsidR="00D46405" w:rsidRPr="00202304">
        <w:rPr>
          <w:color w:val="000000" w:themeColor="text1"/>
          <w:szCs w:val="19"/>
        </w:rPr>
        <w:t>tys.</w:t>
      </w:r>
      <w:r w:rsidRPr="00202304">
        <w:rPr>
          <w:color w:val="000000" w:themeColor="text1"/>
          <w:szCs w:val="19"/>
        </w:rPr>
        <w:t xml:space="preserve"> miejsc noclegowy</w:t>
      </w:r>
      <w:r w:rsidR="00D46405" w:rsidRPr="00202304">
        <w:rPr>
          <w:color w:val="000000" w:themeColor="text1"/>
          <w:szCs w:val="19"/>
        </w:rPr>
        <w:t>ch</w:t>
      </w:r>
      <w:r w:rsidRPr="00202304">
        <w:rPr>
          <w:color w:val="000000" w:themeColor="text1"/>
          <w:szCs w:val="19"/>
        </w:rPr>
        <w:t xml:space="preserve">. Z obiektów tych skorzystało </w:t>
      </w:r>
      <w:r w:rsidR="006F4C00" w:rsidRPr="00202304">
        <w:rPr>
          <w:color w:val="000000" w:themeColor="text1"/>
          <w:szCs w:val="19"/>
        </w:rPr>
        <w:t>21,9</w:t>
      </w:r>
      <w:r w:rsidRPr="00202304">
        <w:rPr>
          <w:color w:val="000000" w:themeColor="text1"/>
          <w:szCs w:val="19"/>
        </w:rPr>
        <w:t xml:space="preserve"> tys. turystów, którym udzielono </w:t>
      </w:r>
      <w:r w:rsidR="00202304" w:rsidRPr="00202304">
        <w:rPr>
          <w:color w:val="000000" w:themeColor="text1"/>
          <w:szCs w:val="19"/>
        </w:rPr>
        <w:t>73,9</w:t>
      </w:r>
      <w:r w:rsidRPr="00202304">
        <w:rPr>
          <w:color w:val="000000" w:themeColor="text1"/>
          <w:szCs w:val="19"/>
        </w:rPr>
        <w:t xml:space="preserve"> tys. noclegów. Turyści korzystali z nich głównie w</w:t>
      </w:r>
      <w:r w:rsidR="00B65B03" w:rsidRPr="00202304">
        <w:rPr>
          <w:color w:val="000000" w:themeColor="text1"/>
          <w:szCs w:val="19"/>
        </w:rPr>
        <w:t xml:space="preserve"> </w:t>
      </w:r>
      <w:r w:rsidR="002D329A" w:rsidRPr="00202304">
        <w:rPr>
          <w:color w:val="000000" w:themeColor="text1"/>
          <w:szCs w:val="19"/>
        </w:rPr>
        <w:t xml:space="preserve">sierpniu, </w:t>
      </w:r>
      <w:r w:rsidR="006F4C00" w:rsidRPr="00202304">
        <w:rPr>
          <w:color w:val="000000" w:themeColor="text1"/>
          <w:szCs w:val="19"/>
        </w:rPr>
        <w:t>lipcu, wrześniu</w:t>
      </w:r>
      <w:r w:rsidR="00867E4E" w:rsidRPr="00202304">
        <w:rPr>
          <w:color w:val="000000" w:themeColor="text1"/>
          <w:szCs w:val="19"/>
        </w:rPr>
        <w:t xml:space="preserve"> i</w:t>
      </w:r>
      <w:r w:rsidR="006F4C00" w:rsidRPr="00202304">
        <w:rPr>
          <w:color w:val="000000" w:themeColor="text1"/>
          <w:szCs w:val="19"/>
        </w:rPr>
        <w:t xml:space="preserve"> </w:t>
      </w:r>
      <w:r w:rsidRPr="00202304">
        <w:rPr>
          <w:color w:val="000000" w:themeColor="text1"/>
          <w:szCs w:val="19"/>
        </w:rPr>
        <w:t xml:space="preserve">czerwcu. W </w:t>
      </w:r>
      <w:r w:rsidR="00EC5D06" w:rsidRPr="00202304">
        <w:rPr>
          <w:color w:val="000000" w:themeColor="text1"/>
          <w:szCs w:val="19"/>
        </w:rPr>
        <w:t>tych samych miesiącach</w:t>
      </w:r>
      <w:r w:rsidR="00867E4E" w:rsidRPr="00202304">
        <w:rPr>
          <w:color w:val="000000" w:themeColor="text1"/>
          <w:szCs w:val="19"/>
        </w:rPr>
        <w:t xml:space="preserve"> </w:t>
      </w:r>
      <w:r w:rsidRPr="00202304">
        <w:rPr>
          <w:color w:val="000000" w:themeColor="text1"/>
          <w:szCs w:val="19"/>
        </w:rPr>
        <w:t>udzielono najwięcej noclegów.</w:t>
      </w:r>
    </w:p>
    <w:p w14:paraId="19B1F692" w14:textId="7A40FF02" w:rsidR="003F085F" w:rsidRPr="00993CC1" w:rsidRDefault="005C3A7C" w:rsidP="00E61987">
      <w:pPr>
        <w:pStyle w:val="Tytuwykresu0"/>
      </w:pPr>
      <w:r>
        <w:drawing>
          <wp:anchor distT="0" distB="0" distL="114300" distR="114300" simplePos="0" relativeHeight="251947008" behindDoc="1" locked="0" layoutInCell="1" allowOverlap="1" wp14:anchorId="6DA5C05E" wp14:editId="2A3931F0">
            <wp:simplePos x="0" y="0"/>
            <wp:positionH relativeFrom="margin">
              <wp:align>center</wp:align>
            </wp:positionH>
            <wp:positionV relativeFrom="margin">
              <wp:posOffset>5787768</wp:posOffset>
            </wp:positionV>
            <wp:extent cx="5047200" cy="2520000"/>
            <wp:effectExtent l="0" t="0" r="0" b="0"/>
            <wp:wrapTopAndBottom/>
            <wp:docPr id="29" name="Obraz 29" descr="Wykres kolumnowy prezentujący liczbę korzystających oraz liczbę udzielonych im noclegów w pokojach gościnnych i kwaterach agroturystycznych według miesięcy w 2021 r. Dane do wykresu dostępne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5E" w:rsidRPr="00993CC1">
        <w:t>Wykres 7</w:t>
      </w:r>
      <w:r w:rsidR="003F085F" w:rsidRPr="00993CC1">
        <w:t xml:space="preserve">. Korzystający oraz udzielone noclegi w pokojach gościnnych i kwaterach agroturystycznych według miesięcy w </w:t>
      </w:r>
      <w:r w:rsidR="00300C44" w:rsidRPr="00993CC1">
        <w:t>2021</w:t>
      </w:r>
      <w:r w:rsidR="006463B4" w:rsidRPr="00993CC1">
        <w:t xml:space="preserve"> r.</w:t>
      </w:r>
      <w:r w:rsidR="00D50C86">
        <w:br/>
      </w:r>
    </w:p>
    <w:p w14:paraId="2D2A7F0F" w14:textId="295C97F6" w:rsidR="005C3A7C" w:rsidRPr="005C3A7C" w:rsidRDefault="00E42916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</w:rPr>
      </w:pPr>
      <w:r w:rsidRPr="002170F1">
        <w:rPr>
          <w:color w:val="000000" w:themeColor="text1"/>
          <w:szCs w:val="19"/>
        </w:rPr>
        <w:t>Przeciętny</w:t>
      </w:r>
      <w:r w:rsidR="003F085F" w:rsidRPr="002170F1">
        <w:rPr>
          <w:color w:val="000000" w:themeColor="text1"/>
          <w:szCs w:val="19"/>
        </w:rPr>
        <w:t xml:space="preserve"> </w:t>
      </w:r>
      <w:r w:rsidRPr="002170F1">
        <w:rPr>
          <w:color w:val="000000" w:themeColor="text1"/>
          <w:szCs w:val="19"/>
        </w:rPr>
        <w:t xml:space="preserve">turysta </w:t>
      </w:r>
      <w:r w:rsidR="00630CD9" w:rsidRPr="002170F1">
        <w:rPr>
          <w:color w:val="000000" w:themeColor="text1"/>
          <w:szCs w:val="19"/>
        </w:rPr>
        <w:t xml:space="preserve">korzystał z ponad 3 noclegów </w:t>
      </w:r>
      <w:r w:rsidR="003F085F" w:rsidRPr="002170F1">
        <w:rPr>
          <w:color w:val="000000" w:themeColor="text1"/>
          <w:szCs w:val="19"/>
        </w:rPr>
        <w:t>w pokojach gościnnych i kwaterach agrotu</w:t>
      </w:r>
      <w:r w:rsidR="005B4C42">
        <w:rPr>
          <w:color w:val="000000" w:themeColor="text1"/>
          <w:szCs w:val="19"/>
        </w:rPr>
        <w:softHyphen/>
      </w:r>
      <w:r w:rsidR="003F085F" w:rsidRPr="002170F1">
        <w:rPr>
          <w:color w:val="000000" w:themeColor="text1"/>
          <w:szCs w:val="19"/>
        </w:rPr>
        <w:t>rystycznych</w:t>
      </w:r>
      <w:r w:rsidR="00286A2B">
        <w:rPr>
          <w:color w:val="000000" w:themeColor="text1"/>
          <w:szCs w:val="19"/>
        </w:rPr>
        <w:t xml:space="preserve">. </w:t>
      </w:r>
      <w:r w:rsidR="003F085F" w:rsidRPr="00286A2B">
        <w:rPr>
          <w:color w:val="000000" w:themeColor="text1"/>
          <w:szCs w:val="19"/>
        </w:rPr>
        <w:t>Najdłużej w pokojach gościnnych i kwaterach agroturystycznych turyści przeby</w:t>
      </w:r>
      <w:r w:rsidR="005B4C42">
        <w:rPr>
          <w:color w:val="000000" w:themeColor="text1"/>
          <w:szCs w:val="19"/>
        </w:rPr>
        <w:softHyphen/>
      </w:r>
      <w:r w:rsidR="003F085F" w:rsidRPr="00286A2B">
        <w:rPr>
          <w:color w:val="000000" w:themeColor="text1"/>
          <w:szCs w:val="19"/>
        </w:rPr>
        <w:t>wali</w:t>
      </w:r>
      <w:r w:rsidR="00401A23" w:rsidRPr="00286A2B">
        <w:rPr>
          <w:color w:val="000000" w:themeColor="text1"/>
          <w:szCs w:val="19"/>
        </w:rPr>
        <w:t xml:space="preserve"> w </w:t>
      </w:r>
      <w:r w:rsidR="002170F1" w:rsidRPr="00286A2B">
        <w:rPr>
          <w:color w:val="000000" w:themeColor="text1"/>
          <w:szCs w:val="19"/>
        </w:rPr>
        <w:t>lutym i marcu</w:t>
      </w:r>
      <w:r w:rsidR="0003093E" w:rsidRPr="00286A2B">
        <w:rPr>
          <w:color w:val="000000" w:themeColor="text1"/>
          <w:szCs w:val="19"/>
        </w:rPr>
        <w:t xml:space="preserve"> </w:t>
      </w:r>
      <w:r w:rsidR="002170F1" w:rsidRPr="00286A2B">
        <w:rPr>
          <w:color w:val="000000" w:themeColor="text1"/>
          <w:szCs w:val="19"/>
        </w:rPr>
        <w:t>(ponad 5 noclegów</w:t>
      </w:r>
      <w:r w:rsidR="00401A23" w:rsidRPr="00286A2B">
        <w:rPr>
          <w:color w:val="000000" w:themeColor="text1"/>
          <w:szCs w:val="19"/>
        </w:rPr>
        <w:t xml:space="preserve">), </w:t>
      </w:r>
      <w:r w:rsidR="009C707B" w:rsidRPr="00286A2B">
        <w:rPr>
          <w:color w:val="000000" w:themeColor="text1"/>
          <w:szCs w:val="19"/>
        </w:rPr>
        <w:t xml:space="preserve">w </w:t>
      </w:r>
      <w:r w:rsidR="002170F1" w:rsidRPr="00286A2B">
        <w:rPr>
          <w:color w:val="000000" w:themeColor="text1"/>
          <w:szCs w:val="19"/>
        </w:rPr>
        <w:t>styczniu</w:t>
      </w:r>
      <w:r w:rsidR="009C707B" w:rsidRPr="00286A2B">
        <w:rPr>
          <w:color w:val="000000" w:themeColor="text1"/>
          <w:szCs w:val="19"/>
        </w:rPr>
        <w:t xml:space="preserve"> (</w:t>
      </w:r>
      <w:r w:rsidR="00286A2B" w:rsidRPr="00286A2B">
        <w:rPr>
          <w:color w:val="000000" w:themeColor="text1"/>
          <w:szCs w:val="19"/>
        </w:rPr>
        <w:t>ok 5</w:t>
      </w:r>
      <w:r w:rsidR="009C707B" w:rsidRPr="00286A2B">
        <w:rPr>
          <w:color w:val="000000" w:themeColor="text1"/>
          <w:szCs w:val="19"/>
        </w:rPr>
        <w:t xml:space="preserve"> noc</w:t>
      </w:r>
      <w:r w:rsidR="00286A2B" w:rsidRPr="00286A2B">
        <w:rPr>
          <w:color w:val="000000" w:themeColor="text1"/>
          <w:szCs w:val="19"/>
        </w:rPr>
        <w:t>legów</w:t>
      </w:r>
      <w:r w:rsidR="009C707B" w:rsidRPr="00286A2B">
        <w:rPr>
          <w:color w:val="000000" w:themeColor="text1"/>
          <w:szCs w:val="19"/>
        </w:rPr>
        <w:t xml:space="preserve">), </w:t>
      </w:r>
      <w:r w:rsidR="003F085F" w:rsidRPr="00286A2B">
        <w:rPr>
          <w:color w:val="000000" w:themeColor="text1"/>
          <w:szCs w:val="19"/>
        </w:rPr>
        <w:t xml:space="preserve">w </w:t>
      </w:r>
      <w:r w:rsidR="00286A2B" w:rsidRPr="00286A2B">
        <w:rPr>
          <w:color w:val="000000" w:themeColor="text1"/>
          <w:szCs w:val="19"/>
        </w:rPr>
        <w:t xml:space="preserve">grudniu, </w:t>
      </w:r>
      <w:r w:rsidR="000D6A27" w:rsidRPr="00286A2B">
        <w:rPr>
          <w:color w:val="000000" w:themeColor="text1"/>
          <w:szCs w:val="19"/>
        </w:rPr>
        <w:t>lipcu</w:t>
      </w:r>
      <w:r w:rsidR="00D46405" w:rsidRPr="00286A2B">
        <w:rPr>
          <w:color w:val="000000" w:themeColor="text1"/>
          <w:szCs w:val="19"/>
        </w:rPr>
        <w:t xml:space="preserve"> </w:t>
      </w:r>
      <w:r w:rsidR="00C92186">
        <w:rPr>
          <w:color w:val="000000" w:themeColor="text1"/>
          <w:szCs w:val="19"/>
        </w:rPr>
        <w:br/>
      </w:r>
      <w:r w:rsidR="00D46405" w:rsidRPr="00286A2B">
        <w:rPr>
          <w:color w:val="000000" w:themeColor="text1"/>
          <w:szCs w:val="19"/>
        </w:rPr>
        <w:t xml:space="preserve">i </w:t>
      </w:r>
      <w:r w:rsidR="00286A2B" w:rsidRPr="00286A2B">
        <w:rPr>
          <w:color w:val="000000" w:themeColor="text1"/>
          <w:szCs w:val="19"/>
        </w:rPr>
        <w:t>kwietniu</w:t>
      </w:r>
      <w:r w:rsidR="000D6A27" w:rsidRPr="00286A2B">
        <w:rPr>
          <w:color w:val="000000" w:themeColor="text1"/>
          <w:szCs w:val="19"/>
        </w:rPr>
        <w:t xml:space="preserve"> </w:t>
      </w:r>
      <w:r w:rsidR="00401A23" w:rsidRPr="00286A2B">
        <w:rPr>
          <w:color w:val="000000" w:themeColor="text1"/>
          <w:szCs w:val="19"/>
        </w:rPr>
        <w:t xml:space="preserve">(blisko 4 </w:t>
      </w:r>
      <w:r w:rsidR="007203E5" w:rsidRPr="00286A2B">
        <w:rPr>
          <w:color w:val="000000" w:themeColor="text1"/>
          <w:szCs w:val="19"/>
        </w:rPr>
        <w:t>noclegi</w:t>
      </w:r>
      <w:r w:rsidR="00401A23" w:rsidRPr="00286A2B">
        <w:rPr>
          <w:color w:val="000000" w:themeColor="text1"/>
          <w:szCs w:val="19"/>
        </w:rPr>
        <w:t>)</w:t>
      </w:r>
      <w:r w:rsidR="0003093E" w:rsidRPr="00286A2B">
        <w:rPr>
          <w:color w:val="000000" w:themeColor="text1"/>
          <w:szCs w:val="19"/>
        </w:rPr>
        <w:t>,</w:t>
      </w:r>
      <w:r w:rsidR="00401A23" w:rsidRPr="00286A2B">
        <w:rPr>
          <w:color w:val="000000" w:themeColor="text1"/>
          <w:szCs w:val="19"/>
        </w:rPr>
        <w:t xml:space="preserve"> oraz w</w:t>
      </w:r>
      <w:r w:rsidR="002F600B" w:rsidRPr="00286A2B">
        <w:rPr>
          <w:color w:val="000000" w:themeColor="text1"/>
          <w:szCs w:val="19"/>
        </w:rPr>
        <w:t xml:space="preserve"> </w:t>
      </w:r>
      <w:r w:rsidR="00286A2B" w:rsidRPr="00286A2B">
        <w:rPr>
          <w:color w:val="000000" w:themeColor="text1"/>
          <w:szCs w:val="19"/>
        </w:rPr>
        <w:t>sierpniu</w:t>
      </w:r>
      <w:r w:rsidR="0003093E" w:rsidRPr="00286A2B">
        <w:rPr>
          <w:color w:val="000000" w:themeColor="text1"/>
          <w:szCs w:val="19"/>
        </w:rPr>
        <w:t>,</w:t>
      </w:r>
      <w:r w:rsidR="000D6A27" w:rsidRPr="00286A2B">
        <w:rPr>
          <w:color w:val="000000" w:themeColor="text1"/>
          <w:szCs w:val="19"/>
        </w:rPr>
        <w:t xml:space="preserve"> </w:t>
      </w:r>
      <w:r w:rsidR="00286A2B" w:rsidRPr="00286A2B">
        <w:rPr>
          <w:color w:val="000000" w:themeColor="text1"/>
          <w:szCs w:val="19"/>
        </w:rPr>
        <w:t>wrześniu</w:t>
      </w:r>
      <w:r w:rsidR="00401A23" w:rsidRPr="00286A2B">
        <w:rPr>
          <w:color w:val="000000" w:themeColor="text1"/>
          <w:szCs w:val="19"/>
        </w:rPr>
        <w:t xml:space="preserve"> </w:t>
      </w:r>
      <w:r w:rsidR="0003093E" w:rsidRPr="00286A2B">
        <w:rPr>
          <w:color w:val="000000" w:themeColor="text1"/>
          <w:szCs w:val="19"/>
        </w:rPr>
        <w:t xml:space="preserve">i listopadzie </w:t>
      </w:r>
      <w:r w:rsidR="003F085F" w:rsidRPr="00286A2B">
        <w:rPr>
          <w:color w:val="000000" w:themeColor="text1"/>
          <w:szCs w:val="19"/>
        </w:rPr>
        <w:t>(</w:t>
      </w:r>
      <w:r w:rsidR="0003093E" w:rsidRPr="00286A2B">
        <w:rPr>
          <w:color w:val="000000" w:themeColor="text1"/>
          <w:szCs w:val="19"/>
        </w:rPr>
        <w:t>ponad</w:t>
      </w:r>
      <w:r w:rsidR="00561079" w:rsidRPr="00286A2B">
        <w:rPr>
          <w:color w:val="000000" w:themeColor="text1"/>
          <w:szCs w:val="19"/>
        </w:rPr>
        <w:t xml:space="preserve"> </w:t>
      </w:r>
      <w:r w:rsidR="00401A23" w:rsidRPr="00286A2B">
        <w:rPr>
          <w:color w:val="000000" w:themeColor="text1"/>
          <w:szCs w:val="19"/>
        </w:rPr>
        <w:t>3</w:t>
      </w:r>
      <w:r w:rsidRPr="00286A2B">
        <w:rPr>
          <w:color w:val="000000" w:themeColor="text1"/>
          <w:szCs w:val="19"/>
        </w:rPr>
        <w:t xml:space="preserve"> noclegi</w:t>
      </w:r>
      <w:r w:rsidR="003F085F" w:rsidRPr="00286A2B">
        <w:rPr>
          <w:color w:val="000000" w:themeColor="text1"/>
          <w:szCs w:val="19"/>
        </w:rPr>
        <w:t>).</w:t>
      </w:r>
    </w:p>
    <w:p w14:paraId="18650633" w14:textId="5F3F753C" w:rsidR="00FE6B43" w:rsidRPr="0070568D" w:rsidRDefault="00FE6B43" w:rsidP="0070568D">
      <w:pPr>
        <w:pStyle w:val="Nagwek1"/>
        <w:spacing w:before="360"/>
      </w:pPr>
      <w:r w:rsidRPr="0070568D">
        <w:lastRenderedPageBreak/>
        <w:t xml:space="preserve">Baza noclegowa i </w:t>
      </w:r>
      <w:r w:rsidR="00EC5D06" w:rsidRPr="0070568D">
        <w:t xml:space="preserve">jej </w:t>
      </w:r>
      <w:r w:rsidRPr="0070568D">
        <w:t>wykorzystanie w powiatach</w:t>
      </w:r>
    </w:p>
    <w:p w14:paraId="76AB8C72" w14:textId="235F3217" w:rsidR="00E07743" w:rsidRPr="006D3B49" w:rsidRDefault="00860CFD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385623" w:themeColor="accent6" w:themeShade="80"/>
          <w:szCs w:val="19"/>
        </w:rPr>
      </w:pPr>
      <w:r w:rsidRPr="0070568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456512" behindDoc="0" locked="0" layoutInCell="1" allowOverlap="1" wp14:anchorId="07C2DC2C" wp14:editId="3CC61DD1">
                <wp:simplePos x="0" y="0"/>
                <wp:positionH relativeFrom="column">
                  <wp:posOffset>5220970</wp:posOffset>
                </wp:positionH>
                <wp:positionV relativeFrom="paragraph">
                  <wp:posOffset>176530</wp:posOffset>
                </wp:positionV>
                <wp:extent cx="1764000" cy="748800"/>
                <wp:effectExtent l="0" t="0" r="0" b="0"/>
                <wp:wrapNone/>
                <wp:docPr id="6" name="Pole tekstowe 6" descr="Niemal 1/4 udzielonych noclegów to noclegi udzielone w powiecie mrągow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2182" w14:textId="72D60EF9" w:rsidR="00B61A66" w:rsidRPr="00D616D2" w:rsidRDefault="00B61A66" w:rsidP="006C2E9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E156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Niemal 1/4 udzielonych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noclegów to noclegi udzielone w powiecie mrągowskim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7C2DC2C" id="Pole tekstowe 6" o:spid="_x0000_s1031" type="#_x0000_t202" alt="Niemal 1/4 udzielonych noclegów to noclegi udzielone w powiecie mrągowskim" style="position:absolute;margin-left:411.1pt;margin-top:13.9pt;width:138.9pt;height:58.95pt;z-index:25145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" filled="f" stroked="f">
                <v:textbox>
                  <w:txbxContent>
                    <w:p w14:paraId="0FC72182" w14:textId="72D60EF9" w:rsidR="00B61A66" w:rsidRPr="00D616D2" w:rsidRDefault="00B61A66" w:rsidP="006C2E9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E156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Niemal 1/4 udzielonych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noclegów to noclegi udzielone w powiecie mrągowskim</w:t>
                      </w:r>
                    </w:p>
                  </w:txbxContent>
                </v:textbox>
              </v:shape>
            </w:pict>
          </mc:Fallback>
        </mc:AlternateContent>
      </w:r>
      <w:r w:rsidR="00E07743" w:rsidRPr="00FC703D">
        <w:rPr>
          <w:color w:val="000000" w:themeColor="text1"/>
          <w:szCs w:val="19"/>
        </w:rPr>
        <w:t xml:space="preserve">W województwie (według stanu na 31 </w:t>
      </w:r>
      <w:r w:rsidR="00204EE2">
        <w:rPr>
          <w:color w:val="000000" w:themeColor="text1"/>
          <w:szCs w:val="19"/>
        </w:rPr>
        <w:t>lipca</w:t>
      </w:r>
      <w:r w:rsidR="00E07743" w:rsidRPr="00FC703D">
        <w:rPr>
          <w:color w:val="000000" w:themeColor="text1"/>
          <w:szCs w:val="19"/>
        </w:rPr>
        <w:t>) najwięcej obiektów zbiorowego zakwaterowania, jak i miejsc noclegowych, znajdowało się w środkowej części regionu. Pod względem liczby obiektów dominowały powiaty: mrągowski, giżycki, olsztyński</w:t>
      </w:r>
      <w:r w:rsidR="00E231D3" w:rsidRPr="00FC703D">
        <w:rPr>
          <w:color w:val="000000" w:themeColor="text1"/>
          <w:szCs w:val="19"/>
        </w:rPr>
        <w:t xml:space="preserve"> i piski</w:t>
      </w:r>
      <w:r w:rsidR="00E07743" w:rsidRPr="006D3B49">
        <w:rPr>
          <w:color w:val="385623" w:themeColor="accent6" w:themeShade="80"/>
          <w:szCs w:val="19"/>
        </w:rPr>
        <w:t xml:space="preserve">. </w:t>
      </w:r>
      <w:r w:rsidR="00E07743" w:rsidRPr="00FC703D">
        <w:rPr>
          <w:color w:val="000000" w:themeColor="text1"/>
          <w:szCs w:val="19"/>
        </w:rPr>
        <w:t>Największą licz</w:t>
      </w:r>
      <w:r w:rsidR="003450B4" w:rsidRPr="00FC703D">
        <w:rPr>
          <w:color w:val="000000" w:themeColor="text1"/>
          <w:szCs w:val="19"/>
        </w:rPr>
        <w:t>bę miejsc noclegowych posiadały</w:t>
      </w:r>
      <w:r w:rsidR="00E07743" w:rsidRPr="00FC703D">
        <w:rPr>
          <w:color w:val="000000" w:themeColor="text1"/>
          <w:szCs w:val="19"/>
        </w:rPr>
        <w:t xml:space="preserve"> powiat</w:t>
      </w:r>
      <w:r w:rsidR="003450B4" w:rsidRPr="00FC703D">
        <w:rPr>
          <w:color w:val="000000" w:themeColor="text1"/>
          <w:szCs w:val="19"/>
        </w:rPr>
        <w:t>y:</w:t>
      </w:r>
      <w:r w:rsidR="00204EE2">
        <w:rPr>
          <w:color w:val="000000" w:themeColor="text1"/>
          <w:szCs w:val="19"/>
        </w:rPr>
        <w:t xml:space="preserve"> mrągowski, </w:t>
      </w:r>
      <w:r w:rsidR="00AF6EB2" w:rsidRPr="00FC703D">
        <w:rPr>
          <w:color w:val="000000" w:themeColor="text1"/>
          <w:szCs w:val="19"/>
        </w:rPr>
        <w:t xml:space="preserve">giżycki, </w:t>
      </w:r>
      <w:r w:rsidR="00E07743" w:rsidRPr="00FC703D">
        <w:rPr>
          <w:color w:val="000000" w:themeColor="text1"/>
          <w:szCs w:val="19"/>
        </w:rPr>
        <w:t>olsztyński</w:t>
      </w:r>
      <w:r w:rsidR="00FC703D" w:rsidRPr="00FC703D">
        <w:rPr>
          <w:color w:val="000000" w:themeColor="text1"/>
          <w:szCs w:val="19"/>
        </w:rPr>
        <w:t>,</w:t>
      </w:r>
      <w:r w:rsidR="00E07743" w:rsidRPr="00FC703D">
        <w:rPr>
          <w:color w:val="000000" w:themeColor="text1"/>
          <w:szCs w:val="19"/>
        </w:rPr>
        <w:t xml:space="preserve"> </w:t>
      </w:r>
      <w:r w:rsidR="00FC703D" w:rsidRPr="00FC703D">
        <w:rPr>
          <w:color w:val="000000" w:themeColor="text1"/>
          <w:szCs w:val="19"/>
        </w:rPr>
        <w:t xml:space="preserve">Olsztyn </w:t>
      </w:r>
      <w:r w:rsidR="00E07743" w:rsidRPr="00FC703D">
        <w:rPr>
          <w:color w:val="000000" w:themeColor="text1"/>
          <w:szCs w:val="19"/>
        </w:rPr>
        <w:t xml:space="preserve">i ostródzki. </w:t>
      </w:r>
      <w:r w:rsidR="00A14930" w:rsidRPr="006D3B49">
        <w:rPr>
          <w:color w:val="385623" w:themeColor="accent6" w:themeShade="80"/>
          <w:szCs w:val="19"/>
        </w:rPr>
        <w:br/>
      </w:r>
      <w:r w:rsidR="00E07743" w:rsidRPr="00FC703D">
        <w:rPr>
          <w:color w:val="000000" w:themeColor="text1"/>
          <w:szCs w:val="19"/>
        </w:rPr>
        <w:t xml:space="preserve">W powiecie mrągowskim udzielono aż </w:t>
      </w:r>
      <w:r w:rsidR="00FC703D" w:rsidRPr="00FC703D">
        <w:rPr>
          <w:color w:val="000000" w:themeColor="text1"/>
          <w:szCs w:val="19"/>
        </w:rPr>
        <w:t xml:space="preserve">614,6 </w:t>
      </w:r>
      <w:r w:rsidR="00E07743" w:rsidRPr="00FC703D">
        <w:rPr>
          <w:color w:val="000000" w:themeColor="text1"/>
          <w:szCs w:val="19"/>
        </w:rPr>
        <w:t xml:space="preserve">tys. </w:t>
      </w:r>
      <w:r w:rsidR="00794AE9" w:rsidRPr="00FC703D">
        <w:rPr>
          <w:color w:val="000000" w:themeColor="text1"/>
          <w:szCs w:val="19"/>
        </w:rPr>
        <w:t>(</w:t>
      </w:r>
      <w:r w:rsidR="00FC703D" w:rsidRPr="00FC703D">
        <w:rPr>
          <w:color w:val="000000" w:themeColor="text1"/>
          <w:szCs w:val="19"/>
        </w:rPr>
        <w:t>24,0</w:t>
      </w:r>
      <w:r w:rsidR="00794AE9" w:rsidRPr="00FC703D">
        <w:rPr>
          <w:color w:val="000000" w:themeColor="text1"/>
          <w:szCs w:val="19"/>
        </w:rPr>
        <w:t xml:space="preserve">%) </w:t>
      </w:r>
      <w:r w:rsidR="00E07743" w:rsidRPr="00FC703D">
        <w:rPr>
          <w:color w:val="000000" w:themeColor="text1"/>
          <w:szCs w:val="19"/>
        </w:rPr>
        <w:t>noclegów</w:t>
      </w:r>
      <w:r w:rsidR="00794AE9" w:rsidRPr="00FC703D">
        <w:rPr>
          <w:color w:val="000000" w:themeColor="text1"/>
          <w:szCs w:val="19"/>
        </w:rPr>
        <w:t xml:space="preserve"> ogółem</w:t>
      </w:r>
      <w:r w:rsidR="00E07743" w:rsidRPr="00FC703D">
        <w:rPr>
          <w:color w:val="000000" w:themeColor="text1"/>
          <w:szCs w:val="19"/>
        </w:rPr>
        <w:t xml:space="preserve">. </w:t>
      </w:r>
      <w:r w:rsidR="00E07743" w:rsidRPr="001C05F4">
        <w:rPr>
          <w:color w:val="000000" w:themeColor="text1"/>
          <w:szCs w:val="19"/>
        </w:rPr>
        <w:t>Pod względem udzielonych noclegów wyróżniały się również powiaty:</w:t>
      </w:r>
      <w:r w:rsidR="00B36F71" w:rsidRPr="001C05F4">
        <w:rPr>
          <w:color w:val="000000" w:themeColor="text1"/>
          <w:szCs w:val="19"/>
        </w:rPr>
        <w:t xml:space="preserve"> olsztyński, </w:t>
      </w:r>
      <w:r w:rsidR="001C05F4" w:rsidRPr="001C05F4">
        <w:rPr>
          <w:color w:val="000000" w:themeColor="text1"/>
          <w:szCs w:val="19"/>
        </w:rPr>
        <w:t xml:space="preserve">giżycki, </w:t>
      </w:r>
      <w:r w:rsidR="00B36F71" w:rsidRPr="001C05F4">
        <w:rPr>
          <w:color w:val="000000" w:themeColor="text1"/>
          <w:szCs w:val="19"/>
        </w:rPr>
        <w:t>Olsztyn</w:t>
      </w:r>
      <w:r w:rsidR="00E231D3" w:rsidRPr="001C05F4">
        <w:rPr>
          <w:color w:val="000000" w:themeColor="text1"/>
          <w:szCs w:val="19"/>
        </w:rPr>
        <w:t xml:space="preserve"> </w:t>
      </w:r>
      <w:r w:rsidR="00794AE9" w:rsidRPr="001C05F4">
        <w:rPr>
          <w:color w:val="000000" w:themeColor="text1"/>
          <w:szCs w:val="19"/>
        </w:rPr>
        <w:t xml:space="preserve">i </w:t>
      </w:r>
      <w:r w:rsidR="00426EBC" w:rsidRPr="001C05F4">
        <w:rPr>
          <w:color w:val="000000" w:themeColor="text1"/>
          <w:szCs w:val="19"/>
        </w:rPr>
        <w:t>ostródzki</w:t>
      </w:r>
      <w:r w:rsidR="00794AE9" w:rsidRPr="001C05F4">
        <w:rPr>
          <w:color w:val="000000" w:themeColor="text1"/>
          <w:szCs w:val="19"/>
        </w:rPr>
        <w:t>.</w:t>
      </w:r>
      <w:r w:rsidR="00B36F71" w:rsidRPr="001C05F4">
        <w:rPr>
          <w:color w:val="000000" w:themeColor="text1"/>
          <w:szCs w:val="19"/>
        </w:rPr>
        <w:t xml:space="preserve"> </w:t>
      </w:r>
    </w:p>
    <w:p w14:paraId="460057D1" w14:textId="06F92651" w:rsidR="006F7789" w:rsidRPr="00852ABB" w:rsidRDefault="00AE3099" w:rsidP="00E61987">
      <w:pPr>
        <w:pStyle w:val="tytumapy"/>
        <w:rPr>
          <w:rStyle w:val="TytuwykresuZnak"/>
          <w:b/>
          <w:bCs/>
          <w:color w:val="auto"/>
        </w:rPr>
      </w:pPr>
      <w:r w:rsidRPr="00852ABB">
        <w:t>Ma</w:t>
      </w:r>
      <w:r w:rsidRPr="00852ABB">
        <w:rPr>
          <w:rStyle w:val="TytuwykresuZnak"/>
          <w:b/>
          <w:bCs/>
          <w:color w:val="auto"/>
        </w:rPr>
        <w:t xml:space="preserve">pa 1. Stopień wykorzystania miejsc noclegowych i udzielone noclegi według powiatów </w:t>
      </w:r>
      <w:r w:rsidR="0004264E">
        <w:rPr>
          <w:rStyle w:val="TytuwykresuZnak"/>
          <w:b/>
          <w:bCs/>
          <w:color w:val="auto"/>
        </w:rPr>
        <w:br/>
      </w:r>
      <w:r w:rsidRPr="00852ABB">
        <w:rPr>
          <w:rStyle w:val="TytuwykresuZnak"/>
          <w:b/>
          <w:bCs/>
          <w:color w:val="auto"/>
        </w:rPr>
        <w:t xml:space="preserve">w </w:t>
      </w:r>
      <w:r w:rsidR="00300C44" w:rsidRPr="00852ABB">
        <w:rPr>
          <w:rStyle w:val="TytuwykresuZnak"/>
          <w:b/>
          <w:bCs/>
          <w:color w:val="auto"/>
        </w:rPr>
        <w:t>2021</w:t>
      </w:r>
      <w:r w:rsidRPr="00852ABB">
        <w:rPr>
          <w:rStyle w:val="TytuwykresuZnak"/>
          <w:b/>
          <w:bCs/>
          <w:color w:val="auto"/>
        </w:rPr>
        <w:t xml:space="preserve"> r.</w:t>
      </w:r>
    </w:p>
    <w:p w14:paraId="26F39EE5" w14:textId="3855503F" w:rsidR="006F7789" w:rsidRDefault="00C964D1" w:rsidP="00FF11E2">
      <w:pPr>
        <w:rPr>
          <w:color w:val="000000" w:themeColor="text1"/>
        </w:rPr>
      </w:pPr>
      <w:r>
        <w:rPr>
          <w:noProof/>
          <w:lang w:eastAsia="pl-PL"/>
        </w:rPr>
        <w:drawing>
          <wp:anchor distT="0" distB="0" distL="114300" distR="114300" simplePos="0" relativeHeight="251904000" behindDoc="1" locked="0" layoutInCell="1" allowOverlap="1" wp14:anchorId="5F26E23E" wp14:editId="0F95367B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5058000" cy="2250000"/>
            <wp:effectExtent l="0" t="0" r="0" b="0"/>
            <wp:wrapTopAndBottom/>
            <wp:docPr id="17" name="Obraz 17" descr="Mapa prezentująca stopień wykorzystania miejsc noclegowych i liczbę udzielonych noclegów według powiatów w 2021 r. Dane do mapy dostępne w załączonym pliku Exce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ygnalna_turystyka2021_zmiana_szer.em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000" cy="22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C50E7" w14:textId="29FDA4BC" w:rsidR="00DC48A1" w:rsidRPr="00813E03" w:rsidRDefault="00DC48A1" w:rsidP="00502681">
      <w:pPr>
        <w:spacing w:line="288" w:lineRule="auto"/>
        <w:rPr>
          <w:color w:val="000000" w:themeColor="text1"/>
        </w:rPr>
      </w:pPr>
      <w:r w:rsidRPr="00813E03">
        <w:rPr>
          <w:color w:val="000000" w:themeColor="text1"/>
        </w:rPr>
        <w:t>Spośród wszystkich turystów korzystających z bazy noclegowej w województwie najwięcej osób nocowało w powiecie mrągowskim (</w:t>
      </w:r>
      <w:r w:rsidR="00813E03" w:rsidRPr="00813E03">
        <w:rPr>
          <w:color w:val="000000" w:themeColor="text1"/>
        </w:rPr>
        <w:t>23,1</w:t>
      </w:r>
      <w:r w:rsidRPr="00813E03">
        <w:rPr>
          <w:color w:val="000000" w:themeColor="text1"/>
        </w:rPr>
        <w:t xml:space="preserve">% ogółu korzystających). Wiele osób wybierało także </w:t>
      </w:r>
      <w:r w:rsidR="00813E03" w:rsidRPr="00813E03">
        <w:rPr>
          <w:color w:val="000000" w:themeColor="text1"/>
        </w:rPr>
        <w:t xml:space="preserve">powiat giżycki (12,4%), Olsztyn </w:t>
      </w:r>
      <w:r w:rsidRPr="00813E03">
        <w:rPr>
          <w:color w:val="000000" w:themeColor="text1"/>
        </w:rPr>
        <w:t>(</w:t>
      </w:r>
      <w:r w:rsidR="00813E03" w:rsidRPr="00813E03">
        <w:rPr>
          <w:color w:val="000000" w:themeColor="text1"/>
        </w:rPr>
        <w:t xml:space="preserve">11,9%) i powiat olsztyński (10,1%). </w:t>
      </w:r>
      <w:r w:rsidRPr="00813E03">
        <w:rPr>
          <w:color w:val="000000" w:themeColor="text1"/>
        </w:rPr>
        <w:t xml:space="preserve">W powiatach tych udzielono łącznie </w:t>
      </w:r>
      <w:r w:rsidR="001B1C80">
        <w:rPr>
          <w:color w:val="000000" w:themeColor="text1"/>
        </w:rPr>
        <w:t>56,7</w:t>
      </w:r>
      <w:r w:rsidRPr="00813E03">
        <w:rPr>
          <w:color w:val="000000" w:themeColor="text1"/>
        </w:rPr>
        <w:t>% noclegów w regionie.</w:t>
      </w:r>
    </w:p>
    <w:p w14:paraId="381892B3" w14:textId="7C7D11E8" w:rsidR="00DC48A1" w:rsidRPr="00813E03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</w:rPr>
      </w:pPr>
      <w:r w:rsidRPr="00813E03">
        <w:rPr>
          <w:color w:val="000000" w:themeColor="text1"/>
          <w:szCs w:val="19"/>
        </w:rPr>
        <w:t xml:space="preserve">Stopień wykorzystania miejsc noclegowych w </w:t>
      </w:r>
      <w:r w:rsidR="00813E03" w:rsidRPr="00813E03">
        <w:rPr>
          <w:color w:val="000000" w:themeColor="text1"/>
          <w:szCs w:val="19"/>
        </w:rPr>
        <w:t>czterech</w:t>
      </w:r>
      <w:r w:rsidRPr="00813E03">
        <w:rPr>
          <w:color w:val="000000" w:themeColor="text1"/>
          <w:szCs w:val="19"/>
        </w:rPr>
        <w:t xml:space="preserve"> powiatach był wyższy od przeciętnego </w:t>
      </w:r>
      <w:r w:rsidRPr="00813E03">
        <w:rPr>
          <w:color w:val="000000" w:themeColor="text1"/>
          <w:szCs w:val="19"/>
        </w:rPr>
        <w:br/>
        <w:t>w województwie, tj. w: gołdapskim</w:t>
      </w:r>
      <w:r w:rsidR="00B678CE" w:rsidRPr="00813E03">
        <w:rPr>
          <w:color w:val="000000" w:themeColor="text1"/>
          <w:szCs w:val="19"/>
        </w:rPr>
        <w:t xml:space="preserve">, </w:t>
      </w:r>
      <w:r w:rsidR="00794AE9" w:rsidRPr="00813E03">
        <w:rPr>
          <w:color w:val="000000" w:themeColor="text1"/>
          <w:szCs w:val="19"/>
        </w:rPr>
        <w:t>mrągowski</w:t>
      </w:r>
      <w:r w:rsidR="00B91509" w:rsidRPr="00813E03">
        <w:rPr>
          <w:color w:val="000000" w:themeColor="text1"/>
          <w:szCs w:val="19"/>
        </w:rPr>
        <w:t>m</w:t>
      </w:r>
      <w:r w:rsidR="00794AE9" w:rsidRPr="00813E03">
        <w:rPr>
          <w:color w:val="000000" w:themeColor="text1"/>
          <w:szCs w:val="19"/>
        </w:rPr>
        <w:t>,</w:t>
      </w:r>
      <w:r w:rsidR="002F65CA" w:rsidRPr="00813E03">
        <w:rPr>
          <w:color w:val="000000" w:themeColor="text1"/>
          <w:szCs w:val="19"/>
        </w:rPr>
        <w:t xml:space="preserve"> </w:t>
      </w:r>
      <w:r w:rsidR="00794AE9" w:rsidRPr="00813E03">
        <w:rPr>
          <w:color w:val="000000" w:themeColor="text1"/>
          <w:szCs w:val="19"/>
        </w:rPr>
        <w:t>ostródzkim</w:t>
      </w:r>
      <w:r w:rsidR="00813E03" w:rsidRPr="00813E03">
        <w:rPr>
          <w:color w:val="000000" w:themeColor="text1"/>
          <w:szCs w:val="19"/>
        </w:rPr>
        <w:t xml:space="preserve"> </w:t>
      </w:r>
      <w:r w:rsidR="001D44A4" w:rsidRPr="00813E03">
        <w:rPr>
          <w:color w:val="000000" w:themeColor="text1"/>
          <w:szCs w:val="19"/>
        </w:rPr>
        <w:t>i olsztyńskim</w:t>
      </w:r>
      <w:r w:rsidR="002F65CA" w:rsidRPr="00813E03">
        <w:rPr>
          <w:color w:val="000000" w:themeColor="text1"/>
          <w:szCs w:val="19"/>
        </w:rPr>
        <w:t>.</w:t>
      </w:r>
      <w:r w:rsidRPr="00813E03">
        <w:rPr>
          <w:color w:val="000000" w:themeColor="text1"/>
          <w:szCs w:val="19"/>
        </w:rPr>
        <w:t xml:space="preserve"> </w:t>
      </w:r>
    </w:p>
    <w:p w14:paraId="4DD3D659" w14:textId="52D2EFF8" w:rsidR="00DC48A1" w:rsidRPr="00677C1D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</w:rPr>
      </w:pPr>
      <w:r w:rsidRPr="00813E03">
        <w:rPr>
          <w:color w:val="000000" w:themeColor="text1"/>
          <w:szCs w:val="19"/>
        </w:rPr>
        <w:t>Turystom zagranicznym najwięcej noclegów udzielono w powiecie mrągowskim (</w:t>
      </w:r>
      <w:r w:rsidR="00813E03" w:rsidRPr="00813E03">
        <w:rPr>
          <w:color w:val="000000" w:themeColor="text1"/>
          <w:szCs w:val="19"/>
        </w:rPr>
        <w:t>28,3</w:t>
      </w:r>
      <w:r w:rsidRPr="00813E03">
        <w:rPr>
          <w:color w:val="000000" w:themeColor="text1"/>
          <w:szCs w:val="19"/>
        </w:rPr>
        <w:t>%</w:t>
      </w:r>
      <w:r w:rsidR="00B36F16" w:rsidRPr="00813E03">
        <w:rPr>
          <w:color w:val="000000" w:themeColor="text1"/>
          <w:szCs w:val="19"/>
        </w:rPr>
        <w:t xml:space="preserve"> ogółu udzielonych noclegów turystom zagranicznym w </w:t>
      </w:r>
      <w:r w:rsidR="00B36F16" w:rsidRPr="0041131F">
        <w:rPr>
          <w:color w:val="000000" w:themeColor="text1"/>
          <w:szCs w:val="19"/>
        </w:rPr>
        <w:t>województwie</w:t>
      </w:r>
      <w:r w:rsidR="00204EE2">
        <w:rPr>
          <w:color w:val="000000" w:themeColor="text1"/>
          <w:szCs w:val="19"/>
        </w:rPr>
        <w:t>),</w:t>
      </w:r>
      <w:r w:rsidR="00B36F16" w:rsidRPr="0041131F">
        <w:rPr>
          <w:color w:val="000000" w:themeColor="text1"/>
          <w:szCs w:val="19"/>
        </w:rPr>
        <w:t xml:space="preserve"> Olsztynie (</w:t>
      </w:r>
      <w:r w:rsidR="00813E03" w:rsidRPr="0041131F">
        <w:rPr>
          <w:color w:val="000000" w:themeColor="text1"/>
          <w:szCs w:val="19"/>
        </w:rPr>
        <w:t>14,2</w:t>
      </w:r>
      <w:r w:rsidR="00B36F16" w:rsidRPr="0041131F">
        <w:rPr>
          <w:color w:val="000000" w:themeColor="text1"/>
          <w:szCs w:val="19"/>
        </w:rPr>
        <w:t>%)</w:t>
      </w:r>
      <w:r w:rsidR="00813E03" w:rsidRPr="0041131F">
        <w:rPr>
          <w:color w:val="000000" w:themeColor="text1"/>
          <w:szCs w:val="19"/>
        </w:rPr>
        <w:t xml:space="preserve"> </w:t>
      </w:r>
      <w:r w:rsidR="00813E03" w:rsidRPr="0041131F">
        <w:rPr>
          <w:color w:val="000000" w:themeColor="text1"/>
          <w:szCs w:val="19"/>
        </w:rPr>
        <w:br/>
      </w:r>
      <w:r w:rsidR="00204EE2">
        <w:rPr>
          <w:color w:val="000000" w:themeColor="text1"/>
          <w:szCs w:val="19"/>
        </w:rPr>
        <w:t xml:space="preserve">i </w:t>
      </w:r>
      <w:r w:rsidR="002E6723" w:rsidRPr="0041131F">
        <w:rPr>
          <w:color w:val="000000" w:themeColor="text1"/>
          <w:szCs w:val="19"/>
        </w:rPr>
        <w:t xml:space="preserve">powiecie giżyckim </w:t>
      </w:r>
      <w:r w:rsidR="008F509C" w:rsidRPr="0041131F">
        <w:rPr>
          <w:color w:val="000000" w:themeColor="text1"/>
          <w:szCs w:val="19"/>
        </w:rPr>
        <w:t>(</w:t>
      </w:r>
      <w:r w:rsidR="00813E03" w:rsidRPr="0041131F">
        <w:rPr>
          <w:color w:val="000000" w:themeColor="text1"/>
          <w:szCs w:val="19"/>
        </w:rPr>
        <w:t>12,6</w:t>
      </w:r>
      <w:r w:rsidR="002E6723" w:rsidRPr="0041131F">
        <w:rPr>
          <w:color w:val="000000" w:themeColor="text1"/>
          <w:szCs w:val="19"/>
        </w:rPr>
        <w:t xml:space="preserve">%). </w:t>
      </w:r>
      <w:r w:rsidRPr="0041131F">
        <w:rPr>
          <w:color w:val="000000" w:themeColor="text1"/>
          <w:szCs w:val="19"/>
        </w:rPr>
        <w:t xml:space="preserve">Największy udział turystów zagranicznych wśród korzystających </w:t>
      </w:r>
      <w:r w:rsidR="0004264E">
        <w:rPr>
          <w:color w:val="000000" w:themeColor="text1"/>
          <w:szCs w:val="19"/>
        </w:rPr>
        <w:br/>
      </w:r>
      <w:r w:rsidRPr="0041131F">
        <w:rPr>
          <w:color w:val="000000" w:themeColor="text1"/>
          <w:szCs w:val="19"/>
        </w:rPr>
        <w:t xml:space="preserve">z obiektów noclegowych zanotowano w powiecie </w:t>
      </w:r>
      <w:r w:rsidR="00A73134" w:rsidRPr="0041131F">
        <w:rPr>
          <w:color w:val="000000" w:themeColor="text1"/>
          <w:szCs w:val="19"/>
        </w:rPr>
        <w:t xml:space="preserve">kętrzyńskim </w:t>
      </w:r>
      <w:r w:rsidR="0041131F" w:rsidRPr="0041131F">
        <w:rPr>
          <w:color w:val="000000" w:themeColor="text1"/>
          <w:szCs w:val="19"/>
        </w:rPr>
        <w:t xml:space="preserve">(11,4%), </w:t>
      </w:r>
      <w:r w:rsidR="00A73134" w:rsidRPr="0041131F">
        <w:rPr>
          <w:color w:val="000000" w:themeColor="text1"/>
          <w:szCs w:val="19"/>
        </w:rPr>
        <w:t>powiecie braniewskim</w:t>
      </w:r>
      <w:r w:rsidR="002E6723" w:rsidRPr="0041131F">
        <w:rPr>
          <w:color w:val="000000" w:themeColor="text1"/>
          <w:szCs w:val="19"/>
        </w:rPr>
        <w:t xml:space="preserve"> (</w:t>
      </w:r>
      <w:r w:rsidR="0041131F" w:rsidRPr="0041131F">
        <w:rPr>
          <w:color w:val="000000" w:themeColor="text1"/>
          <w:szCs w:val="19"/>
        </w:rPr>
        <w:t>10,9</w:t>
      </w:r>
      <w:r w:rsidR="002E6723" w:rsidRPr="0041131F">
        <w:rPr>
          <w:color w:val="000000" w:themeColor="text1"/>
          <w:szCs w:val="19"/>
        </w:rPr>
        <w:t xml:space="preserve">%), </w:t>
      </w:r>
      <w:r w:rsidR="0041131F" w:rsidRPr="0041131F">
        <w:rPr>
          <w:color w:val="000000" w:themeColor="text1"/>
          <w:szCs w:val="19"/>
        </w:rPr>
        <w:t xml:space="preserve">Elblągu (9,0%), powiecie </w:t>
      </w:r>
      <w:r w:rsidR="00A73134" w:rsidRPr="0041131F">
        <w:rPr>
          <w:color w:val="000000" w:themeColor="text1"/>
          <w:szCs w:val="19"/>
        </w:rPr>
        <w:t>węgorzewskim (</w:t>
      </w:r>
      <w:r w:rsidR="0041131F" w:rsidRPr="0041131F">
        <w:rPr>
          <w:color w:val="000000" w:themeColor="text1"/>
          <w:szCs w:val="19"/>
        </w:rPr>
        <w:t xml:space="preserve">6,5%) </w:t>
      </w:r>
      <w:r w:rsidR="00466BC7" w:rsidRPr="0041131F">
        <w:rPr>
          <w:color w:val="000000" w:themeColor="text1"/>
          <w:szCs w:val="19"/>
        </w:rPr>
        <w:t xml:space="preserve">oraz </w:t>
      </w:r>
      <w:r w:rsidR="0041131F" w:rsidRPr="0041131F">
        <w:rPr>
          <w:color w:val="000000" w:themeColor="text1"/>
          <w:szCs w:val="19"/>
        </w:rPr>
        <w:t xml:space="preserve">elbląskim </w:t>
      </w:r>
      <w:r w:rsidRPr="0041131F">
        <w:rPr>
          <w:color w:val="000000" w:themeColor="text1"/>
          <w:szCs w:val="19"/>
        </w:rPr>
        <w:t>(</w:t>
      </w:r>
      <w:r w:rsidR="0041131F" w:rsidRPr="0041131F">
        <w:rPr>
          <w:color w:val="000000" w:themeColor="text1"/>
          <w:szCs w:val="19"/>
        </w:rPr>
        <w:t>6,2</w:t>
      </w:r>
      <w:r w:rsidR="00466BC7" w:rsidRPr="0041131F">
        <w:rPr>
          <w:color w:val="000000" w:themeColor="text1"/>
          <w:szCs w:val="19"/>
        </w:rPr>
        <w:t>%).</w:t>
      </w:r>
      <w:r w:rsidR="00677C1D">
        <w:rPr>
          <w:color w:val="000000" w:themeColor="text1"/>
          <w:szCs w:val="19"/>
        </w:rPr>
        <w:br w:type="page"/>
      </w:r>
    </w:p>
    <w:p w14:paraId="4EB4BC3F" w14:textId="62ED325B" w:rsidR="0021069C" w:rsidRPr="00E77855" w:rsidRDefault="00AD4C5E" w:rsidP="00E77855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lastRenderedPageBreak/>
        <w:t>Tablica 2</w:t>
      </w:r>
      <w:r w:rsidR="0021069C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. Wybrane dane o obiektach noclegowych turystyki </w:t>
      </w:r>
      <w:r w:rsidR="00732CAD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według powiatów </w:t>
      </w:r>
      <w:r w:rsidR="0021069C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w </w:t>
      </w:r>
      <w:r w:rsidR="00300C44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>2021</w:t>
      </w:r>
      <w:r w:rsidR="0021069C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left w:w="68" w:type="dxa"/>
          <w:bottom w:w="57" w:type="dxa"/>
          <w:right w:w="68" w:type="dxa"/>
        </w:tblCellMar>
        <w:tblLook w:val="00A0" w:firstRow="1" w:lastRow="0" w:firstColumn="1" w:lastColumn="0" w:noHBand="0" w:noVBand="0"/>
        <w:tblDescription w:val="Tablica zawiera dane o obiektach noclegowych, miejscach noclegowych, w tym całorocznych, korzystających z noclegów, w tym turystach zagranicznych, udzielonych noclegach, w tym turystom zagranicznym w powiatach. Dane do tablicy dostępne w załączonym pliku Excel."/>
      </w:tblPr>
      <w:tblGrid>
        <w:gridCol w:w="1644"/>
        <w:gridCol w:w="804"/>
        <w:gridCol w:w="805"/>
        <w:gridCol w:w="804"/>
        <w:gridCol w:w="805"/>
        <w:gridCol w:w="804"/>
        <w:gridCol w:w="805"/>
        <w:gridCol w:w="804"/>
        <w:gridCol w:w="805"/>
      </w:tblGrid>
      <w:tr w:rsidR="00732060" w:rsidRPr="00732060" w14:paraId="4085786A" w14:textId="77777777" w:rsidTr="00153A22">
        <w:trPr>
          <w:trHeight w:val="57"/>
          <w:tblHeader/>
        </w:trPr>
        <w:tc>
          <w:tcPr>
            <w:tcW w:w="1644" w:type="dxa"/>
            <w:vMerge w:val="restart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6A6AEB5" w14:textId="3404BC0D" w:rsidR="00481835" w:rsidRPr="00732060" w:rsidRDefault="00481835" w:rsidP="00A222B4">
            <w:pPr>
              <w:pStyle w:val="Nagwek1"/>
              <w:tabs>
                <w:tab w:val="right" w:leader="dot" w:pos="4139"/>
              </w:tabs>
              <w:spacing w:before="480" w:line="240" w:lineRule="exact"/>
              <w:jc w:val="center"/>
              <w:outlineLvl w:val="0"/>
              <w:rPr>
                <w:rFonts w:ascii="Fira Sans" w:hAnsi="Fira Sans"/>
                <w:color w:val="000000" w:themeColor="text1"/>
                <w:szCs w:val="19"/>
              </w:rPr>
            </w:pPr>
            <w:r w:rsidRPr="00732060">
              <w:rPr>
                <w:rFonts w:ascii="Fira Sans" w:hAnsi="Fira Sans" w:cs="Arial"/>
                <w:color w:val="000000" w:themeColor="text1"/>
                <w:szCs w:val="19"/>
              </w:rPr>
              <w:t>WYSZCZEGÓLNIE</w:t>
            </w:r>
            <w:r w:rsidR="00732060">
              <w:rPr>
                <w:rFonts w:ascii="Fira Sans" w:hAnsi="Fira Sans" w:cs="Arial"/>
                <w:color w:val="000000" w:themeColor="text1"/>
                <w:szCs w:val="19"/>
              </w:rPr>
              <w:t>-</w:t>
            </w:r>
            <w:r w:rsidRPr="00732060">
              <w:rPr>
                <w:rFonts w:ascii="Fira Sans" w:hAnsi="Fira Sans" w:cs="Arial"/>
                <w:color w:val="000000" w:themeColor="text1"/>
                <w:szCs w:val="19"/>
              </w:rPr>
              <w:t>NIE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91152" w14:textId="77777777" w:rsidR="00481835" w:rsidRPr="00732060" w:rsidRDefault="00481835" w:rsidP="0048183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Obiekty</w:t>
            </w:r>
          </w:p>
        </w:tc>
        <w:tc>
          <w:tcPr>
            <w:tcW w:w="1609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6A6023" w14:textId="77777777" w:rsidR="00481835" w:rsidRPr="00732060" w:rsidRDefault="00481835" w:rsidP="00CC16EF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Miejsca noclegowe</w:t>
            </w:r>
          </w:p>
        </w:tc>
        <w:tc>
          <w:tcPr>
            <w:tcW w:w="1609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F70764" w14:textId="77777777" w:rsidR="00481835" w:rsidRPr="00732060" w:rsidRDefault="00481835" w:rsidP="00CC16EF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Korzystający </w:t>
            </w: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z noclegów</w:t>
            </w:r>
          </w:p>
        </w:tc>
        <w:tc>
          <w:tcPr>
            <w:tcW w:w="1609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357B9" w14:textId="77777777" w:rsidR="00481835" w:rsidRPr="00732060" w:rsidRDefault="00481835" w:rsidP="00CC16EF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Udzielone noclegi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7EA95096" w14:textId="64B87146" w:rsidR="00481835" w:rsidRPr="00732060" w:rsidRDefault="00481835" w:rsidP="005971DE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  <w:szCs w:val="19"/>
              </w:rPr>
              <w:t xml:space="preserve">Stopień </w:t>
            </w:r>
            <w:proofErr w:type="spellStart"/>
            <w:r w:rsidRPr="00732060">
              <w:rPr>
                <w:color w:val="000000" w:themeColor="text1"/>
                <w:szCs w:val="19"/>
              </w:rPr>
              <w:t>wykorzy</w:t>
            </w:r>
            <w:proofErr w:type="spellEnd"/>
            <w:r w:rsidR="0041131F" w:rsidRPr="00732060">
              <w:rPr>
                <w:color w:val="000000" w:themeColor="text1"/>
                <w:szCs w:val="19"/>
              </w:rPr>
              <w:t>-</w:t>
            </w:r>
            <w:r w:rsidR="0041131F" w:rsidRPr="00732060">
              <w:rPr>
                <w:color w:val="000000" w:themeColor="text1"/>
                <w:szCs w:val="19"/>
              </w:rPr>
              <w:br/>
            </w:r>
            <w:r w:rsidR="005971DE" w:rsidRPr="00732060">
              <w:rPr>
                <w:color w:val="000000" w:themeColor="text1"/>
                <w:szCs w:val="19"/>
              </w:rPr>
              <w:t>s</w:t>
            </w:r>
            <w:r w:rsidRPr="00732060">
              <w:rPr>
                <w:color w:val="000000" w:themeColor="text1"/>
                <w:szCs w:val="19"/>
              </w:rPr>
              <w:t xml:space="preserve">tania miejsc </w:t>
            </w:r>
            <w:proofErr w:type="spellStart"/>
            <w:r w:rsidRPr="00732060">
              <w:rPr>
                <w:color w:val="000000" w:themeColor="text1"/>
                <w:szCs w:val="19"/>
              </w:rPr>
              <w:t>noclego</w:t>
            </w:r>
            <w:r w:rsidR="0011785B" w:rsidRPr="00732060">
              <w:rPr>
                <w:color w:val="000000" w:themeColor="text1"/>
                <w:szCs w:val="19"/>
              </w:rPr>
              <w:t>-</w:t>
            </w:r>
            <w:r w:rsidRPr="00732060">
              <w:rPr>
                <w:color w:val="000000" w:themeColor="text1"/>
                <w:szCs w:val="19"/>
              </w:rPr>
              <w:t>wych</w:t>
            </w:r>
            <w:proofErr w:type="spellEnd"/>
          </w:p>
        </w:tc>
      </w:tr>
      <w:tr w:rsidR="00732060" w:rsidRPr="00732060" w14:paraId="6FBFDAF9" w14:textId="77777777" w:rsidTr="00153A22">
        <w:trPr>
          <w:trHeight w:val="57"/>
          <w:tblHeader/>
        </w:trPr>
        <w:tc>
          <w:tcPr>
            <w:tcW w:w="1644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93FF7" w14:textId="77777777" w:rsidR="0021069C" w:rsidRPr="00732060" w:rsidRDefault="0021069C" w:rsidP="00CC16EF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804" w:type="dxa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C7CF2E" w14:textId="77777777" w:rsidR="0021069C" w:rsidRPr="00732060" w:rsidRDefault="0021069C" w:rsidP="00CC16EF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63F97E" w14:textId="77777777" w:rsidR="0021069C" w:rsidRPr="00732060" w:rsidRDefault="0021069C" w:rsidP="00CC16EF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ogółem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673243" w14:textId="77777777" w:rsidR="0021069C" w:rsidRPr="00732060" w:rsidRDefault="0021069C" w:rsidP="00CC16EF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w</w:t>
            </w:r>
            <w:proofErr w:type="gramEnd"/>
            <w:r w:rsidRPr="00732060">
              <w:rPr>
                <w:color w:val="000000" w:themeColor="text1"/>
                <w:szCs w:val="19"/>
              </w:rPr>
              <w:t xml:space="preserve"> tym cało-roczne</w:t>
            </w:r>
          </w:p>
        </w:tc>
        <w:tc>
          <w:tcPr>
            <w:tcW w:w="80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0005DD" w14:textId="77777777" w:rsidR="0021069C" w:rsidRPr="00732060" w:rsidRDefault="0021069C" w:rsidP="00CC16EF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ogółem</w:t>
            </w:r>
            <w:proofErr w:type="gramEnd"/>
          </w:p>
        </w:tc>
        <w:tc>
          <w:tcPr>
            <w:tcW w:w="804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EDBABD" w14:textId="2B83985A" w:rsidR="0021069C" w:rsidRPr="00732060" w:rsidRDefault="0021069C" w:rsidP="00682949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w</w:t>
            </w:r>
            <w:proofErr w:type="gramEnd"/>
            <w:r w:rsidRPr="00732060">
              <w:rPr>
                <w:color w:val="000000" w:themeColor="text1"/>
                <w:szCs w:val="19"/>
              </w:rPr>
              <w:t xml:space="preserve"> tym turyści zagra</w:t>
            </w:r>
            <w:r w:rsidR="0041131F" w:rsidRPr="00732060">
              <w:rPr>
                <w:color w:val="000000" w:themeColor="text1"/>
                <w:szCs w:val="19"/>
              </w:rPr>
              <w:t>-</w:t>
            </w:r>
            <w:r w:rsidR="0041131F" w:rsidRPr="00732060">
              <w:rPr>
                <w:color w:val="000000" w:themeColor="text1"/>
                <w:szCs w:val="19"/>
              </w:rPr>
              <w:br/>
            </w:r>
            <w:proofErr w:type="spellStart"/>
            <w:r w:rsidRPr="00732060">
              <w:rPr>
                <w:color w:val="000000" w:themeColor="text1"/>
                <w:szCs w:val="19"/>
              </w:rPr>
              <w:t>niczni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21BB21" w14:textId="77777777" w:rsidR="0021069C" w:rsidRPr="00732060" w:rsidRDefault="0021069C" w:rsidP="00CC16EF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ogółem</w:t>
            </w:r>
            <w:proofErr w:type="gramEnd"/>
          </w:p>
        </w:tc>
        <w:tc>
          <w:tcPr>
            <w:tcW w:w="804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14ABFF" w14:textId="010C9221" w:rsidR="0021069C" w:rsidRPr="00732060" w:rsidRDefault="0021069C" w:rsidP="0041131F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w</w:t>
            </w:r>
            <w:proofErr w:type="gramEnd"/>
            <w:r w:rsidRPr="00732060">
              <w:rPr>
                <w:color w:val="000000" w:themeColor="text1"/>
                <w:szCs w:val="19"/>
              </w:rPr>
              <w:t xml:space="preserve"> tym turystom zagra</w:t>
            </w:r>
            <w:r w:rsidR="0041131F" w:rsidRPr="00732060">
              <w:rPr>
                <w:color w:val="000000" w:themeColor="text1"/>
                <w:szCs w:val="19"/>
              </w:rPr>
              <w:t>-</w:t>
            </w:r>
            <w:r w:rsidR="0041131F" w:rsidRPr="00732060">
              <w:rPr>
                <w:color w:val="000000" w:themeColor="text1"/>
                <w:szCs w:val="19"/>
              </w:rPr>
              <w:br/>
            </w:r>
            <w:proofErr w:type="spellStart"/>
            <w:r w:rsidRPr="00732060">
              <w:rPr>
                <w:color w:val="000000" w:themeColor="text1"/>
                <w:szCs w:val="19"/>
              </w:rPr>
              <w:t>ni</w:t>
            </w:r>
            <w:r w:rsidR="0041131F" w:rsidRPr="00732060">
              <w:rPr>
                <w:color w:val="000000" w:themeColor="text1"/>
                <w:szCs w:val="19"/>
              </w:rPr>
              <w:t>cznym</w:t>
            </w:r>
            <w:proofErr w:type="spellEnd"/>
            <w:r w:rsidR="0041131F" w:rsidRPr="00732060">
              <w:rPr>
                <w:color w:val="000000" w:themeColor="text1"/>
                <w:szCs w:val="19"/>
              </w:rPr>
              <w:br/>
            </w:r>
          </w:p>
        </w:tc>
        <w:tc>
          <w:tcPr>
            <w:tcW w:w="805" w:type="dxa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A17024B" w14:textId="77777777" w:rsidR="0021069C" w:rsidRPr="00732060" w:rsidRDefault="0021069C" w:rsidP="009A000E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</w:tr>
      <w:tr w:rsidR="00732060" w:rsidRPr="00732060" w14:paraId="7F5BCFE5" w14:textId="77777777" w:rsidTr="00153A22">
        <w:trPr>
          <w:trHeight w:val="57"/>
          <w:tblHeader/>
        </w:trPr>
        <w:tc>
          <w:tcPr>
            <w:tcW w:w="1644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E407998" w14:textId="77777777" w:rsidR="00481835" w:rsidRPr="00732060" w:rsidRDefault="00481835" w:rsidP="009A000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A858EDD" w14:textId="69FDE2BE" w:rsidR="00481835" w:rsidRPr="00732060" w:rsidRDefault="00481835" w:rsidP="007515FB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Stan w dniu 31 </w:t>
            </w:r>
            <w:r w:rsidR="007515FB">
              <w:rPr>
                <w:rFonts w:ascii="Fira Sans" w:hAnsi="Fira Sans"/>
                <w:color w:val="000000" w:themeColor="text1"/>
                <w:sz w:val="19"/>
                <w:szCs w:val="19"/>
              </w:rPr>
              <w:t>lipca</w:t>
            </w:r>
          </w:p>
        </w:tc>
        <w:tc>
          <w:tcPr>
            <w:tcW w:w="805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0C69B89" w14:textId="77777777" w:rsidR="00481835" w:rsidRPr="00732060" w:rsidRDefault="00481835" w:rsidP="009A000E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</w:p>
        </w:tc>
        <w:tc>
          <w:tcPr>
            <w:tcW w:w="80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E49BC4D" w14:textId="77777777" w:rsidR="00481835" w:rsidRPr="00732060" w:rsidRDefault="00481835" w:rsidP="009A000E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DC98E3F" w14:textId="77777777" w:rsidR="00481835" w:rsidRPr="00732060" w:rsidRDefault="00481835" w:rsidP="009A000E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80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862CA2B" w14:textId="77777777" w:rsidR="00481835" w:rsidRPr="00732060" w:rsidRDefault="00481835" w:rsidP="009A000E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vAlign w:val="center"/>
          </w:tcPr>
          <w:p w14:paraId="00F2D82C" w14:textId="77777777" w:rsidR="00481835" w:rsidRPr="00732060" w:rsidRDefault="00481835" w:rsidP="009A000E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</w:tr>
      <w:tr w:rsidR="00732060" w:rsidRPr="00732060" w14:paraId="7EA069A5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438214" w14:textId="77777777" w:rsidR="00732060" w:rsidRPr="00732060" w:rsidRDefault="00732060" w:rsidP="0073206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32060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80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8E1D7E9" w14:textId="3C13A0B7" w:rsidR="00732060" w:rsidRPr="00732060" w:rsidRDefault="00732060" w:rsidP="00732060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477</w:t>
            </w:r>
          </w:p>
        </w:tc>
        <w:tc>
          <w:tcPr>
            <w:tcW w:w="80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B24EAA6" w14:textId="116DC378" w:rsidR="00732060" w:rsidRPr="00732060" w:rsidRDefault="00732060" w:rsidP="00732060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38 856</w:t>
            </w:r>
          </w:p>
        </w:tc>
        <w:tc>
          <w:tcPr>
            <w:tcW w:w="80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24AC4D5" w14:textId="32FC0AD2" w:rsidR="00732060" w:rsidRPr="00732060" w:rsidRDefault="00732060" w:rsidP="00732060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22 701</w:t>
            </w:r>
          </w:p>
        </w:tc>
        <w:tc>
          <w:tcPr>
            <w:tcW w:w="80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6E1A1C" w14:textId="2916EB6D" w:rsidR="00732060" w:rsidRPr="00732060" w:rsidRDefault="00732060" w:rsidP="00732060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936 454</w:t>
            </w:r>
          </w:p>
        </w:tc>
        <w:tc>
          <w:tcPr>
            <w:tcW w:w="80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EC923E" w14:textId="3DEAE754" w:rsidR="00732060" w:rsidRPr="00732060" w:rsidRDefault="00732060" w:rsidP="00732060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38 246</w:t>
            </w:r>
          </w:p>
        </w:tc>
        <w:tc>
          <w:tcPr>
            <w:tcW w:w="80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1B327D7" w14:textId="0DE64185" w:rsidR="00732060" w:rsidRPr="00732060" w:rsidRDefault="00732060" w:rsidP="00732060">
            <w:pPr>
              <w:spacing w:before="0" w:after="0"/>
              <w:ind w:left="-57"/>
              <w:jc w:val="right"/>
              <w:rPr>
                <w:b/>
                <w:color w:val="000000" w:themeColor="text1"/>
                <w:spacing w:val="-10"/>
                <w:szCs w:val="19"/>
              </w:rPr>
            </w:pPr>
            <w:r w:rsidRPr="00732060">
              <w:rPr>
                <w:color w:val="000000" w:themeColor="text1"/>
                <w:spacing w:val="-10"/>
              </w:rPr>
              <w:t>2 561 012</w:t>
            </w:r>
          </w:p>
        </w:tc>
        <w:tc>
          <w:tcPr>
            <w:tcW w:w="80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0C62B6" w14:textId="37C55FFC" w:rsidR="00732060" w:rsidRPr="00732060" w:rsidRDefault="00732060" w:rsidP="00732060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104 882</w:t>
            </w:r>
          </w:p>
        </w:tc>
        <w:tc>
          <w:tcPr>
            <w:tcW w:w="80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333A07B" w14:textId="0FE3C7FA" w:rsidR="00732060" w:rsidRPr="00732060" w:rsidRDefault="00732060" w:rsidP="00732060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31,3</w:t>
            </w:r>
          </w:p>
        </w:tc>
      </w:tr>
      <w:tr w:rsidR="00732060" w:rsidRPr="00732060" w14:paraId="0DA4C10A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01D7E0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Powiaty: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0C38CCF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8FDB259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7AFCF4F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EB0CE69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FEB5B45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197110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2132432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33603A2E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732060" w:rsidRPr="00732060" w14:paraId="407FB189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8E4FAA" w14:textId="77777777" w:rsidR="00732060" w:rsidRPr="00732060" w:rsidRDefault="00732060" w:rsidP="00732060">
            <w:pPr>
              <w:tabs>
                <w:tab w:val="right" w:leader="dot" w:pos="4156"/>
              </w:tabs>
              <w:spacing w:before="0" w:after="0"/>
              <w:ind w:left="176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bartoszycki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292D49E" w14:textId="7987E1E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5F3A384" w14:textId="37D5B7E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379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D4CAEE" w14:textId="2016223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379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479ED58" w14:textId="10A77BA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11</w:t>
            </w:r>
            <w:r w:rsidR="004A4EAC">
              <w:rPr>
                <w:color w:val="000000" w:themeColor="text1"/>
              </w:rPr>
              <w:t xml:space="preserve"> </w:t>
            </w:r>
            <w:r w:rsidRPr="00732060">
              <w:rPr>
                <w:color w:val="000000" w:themeColor="text1"/>
              </w:rPr>
              <w:t>815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931D7C" w14:textId="1DD2B9A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313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DF1A0E" w14:textId="6FCD2AC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28</w:t>
            </w:r>
            <w:r w:rsidR="004A4EAC">
              <w:rPr>
                <w:color w:val="000000" w:themeColor="text1"/>
              </w:rPr>
              <w:t xml:space="preserve"> </w:t>
            </w:r>
            <w:r w:rsidRPr="00732060">
              <w:rPr>
                <w:color w:val="000000" w:themeColor="text1"/>
              </w:rPr>
              <w:t>775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F7563D" w14:textId="271CC74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927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AB4431F" w14:textId="0E4C53E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27,2</w:t>
            </w:r>
          </w:p>
        </w:tc>
      </w:tr>
      <w:tr w:rsidR="00732060" w:rsidRPr="00732060" w14:paraId="76836BD4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CAB43A" w14:textId="77777777" w:rsidR="00732060" w:rsidRPr="00732060" w:rsidRDefault="00732060" w:rsidP="00732060">
            <w:pPr>
              <w:pStyle w:val="Nagwek9"/>
              <w:tabs>
                <w:tab w:val="right" w:leader="dot" w:pos="4156"/>
              </w:tabs>
              <w:spacing w:before="0"/>
              <w:ind w:left="176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braniewski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470FEA4" w14:textId="248B14E1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DE5D73B" w14:textId="2D56210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270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57EE3B9" w14:textId="0DB6F0C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255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F3229E" w14:textId="3729A5B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7 426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84159D" w14:textId="0D6C8C3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808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3DF895" w14:textId="02790DF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17 409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765015" w14:textId="087B6011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2 139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0EB1B4F" w14:textId="67293C0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18,7</w:t>
            </w:r>
          </w:p>
        </w:tc>
      </w:tr>
      <w:tr w:rsidR="00732060" w:rsidRPr="00732060" w14:paraId="3BA00A21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CCA4D2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działdowski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7DBC90F" w14:textId="2F736179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11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5BD03D7" w14:textId="5125CBC9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947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491C36" w14:textId="1AA62DA1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345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CBF393" w14:textId="4348195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7 453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4C0B78" w14:textId="150EBEF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240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160D5DC" w14:textId="109D28C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35 611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AF92C8A" w14:textId="4B31CB2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1 424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42E9F3E" w14:textId="29B4E17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24,9</w:t>
            </w:r>
          </w:p>
        </w:tc>
      </w:tr>
      <w:tr w:rsidR="00732060" w:rsidRPr="00732060" w14:paraId="04E26132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B17087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336AB09" w14:textId="5D0285D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4C3064" w14:textId="6D59024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435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CE9480A" w14:textId="1EEFC1E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397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C7DA511" w14:textId="64EDBA1F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12 676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B32335A" w14:textId="7E9C70DF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789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FE8C3AE" w14:textId="697D20B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31 365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A7EF0F" w14:textId="04A6C45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3 772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88AEE3C" w14:textId="3D8CEE3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23,4</w:t>
            </w:r>
          </w:p>
        </w:tc>
      </w:tr>
      <w:tr w:rsidR="00732060" w:rsidRPr="00732060" w14:paraId="5867F424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B77621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ełcki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83BCE51" w14:textId="739C47C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966DCDB" w14:textId="6DA9569F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1 168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3398D2" w14:textId="35A46C8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878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87A9344" w14:textId="1415F7E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23 634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7095E2" w14:textId="5305050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1 169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32D473" w14:textId="6B82AF6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63 896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0CEEFC" w14:textId="1749139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3 271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F38FDA8" w14:textId="59B2313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31,0</w:t>
            </w:r>
          </w:p>
        </w:tc>
      </w:tr>
      <w:tr w:rsidR="00732060" w:rsidRPr="00732060" w14:paraId="3AF9D6F4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0DE850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giżycki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B9619BB" w14:textId="6188F73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56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865FE84" w14:textId="3285DA09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4 876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E1D0C9" w14:textId="4957B69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2 781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13B01F" w14:textId="371D067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116 333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B586DE6" w14:textId="00FE698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5 903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A7D0C31" w14:textId="1137AE8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292 282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A495C2F" w14:textId="4DF198F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13 165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B62739A" w14:textId="48C3A9BA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29,1</w:t>
            </w:r>
          </w:p>
        </w:tc>
      </w:tr>
      <w:tr w:rsidR="00732060" w:rsidRPr="00732060" w14:paraId="7F99FD71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B819CC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gołdapski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C261B4" w14:textId="2F16840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10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E2B11E1" w14:textId="2A96FA3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994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59B642" w14:textId="601D0B6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718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B1F3CB" w14:textId="2086441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16 222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E28936" w14:textId="6D1E1CF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427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3B6CDFD" w14:textId="528D549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102 584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090FA5" w14:textId="7AB50F9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753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1A9F146" w14:textId="33859401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42,5</w:t>
            </w:r>
          </w:p>
        </w:tc>
      </w:tr>
      <w:tr w:rsidR="00732060" w:rsidRPr="00732060" w14:paraId="468607CC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9CD149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iławski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815B377" w14:textId="1592BA9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24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3929CD2" w14:textId="064C8A8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1 478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A96EDCB" w14:textId="403D4A6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1 069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B2D65DB" w14:textId="2EFB9E3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43 037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7A9459E" w14:textId="4800709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466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E0AE0B" w14:textId="615F646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109 867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81A833" w14:textId="1847E4C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1 228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21E7BF3" w14:textId="586EED8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27,2</w:t>
            </w:r>
          </w:p>
        </w:tc>
      </w:tr>
      <w:tr w:rsidR="00732060" w:rsidRPr="00732060" w14:paraId="7DBA0143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E5F3E1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kętrzyński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C9BF40" w14:textId="2AA2E63F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4BAE327" w14:textId="66D577D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494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0A90E09" w14:textId="025ACEB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390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8C31F4" w14:textId="417148F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15 572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6550CE" w14:textId="438B8E2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1 776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2D9DB42" w14:textId="7457FB9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29 239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BD4673" w14:textId="7A87FD4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2 581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A446A98" w14:textId="0C46833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20,6</w:t>
            </w:r>
          </w:p>
        </w:tc>
      </w:tr>
      <w:tr w:rsidR="00732060" w:rsidRPr="00732060" w14:paraId="28B387DE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CF6272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lidzbarski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009A0A" w14:textId="13C504D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0223752" w14:textId="44983621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591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BB0F56B" w14:textId="21C3E47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568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C3DF4B" w14:textId="1A36BC9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20 862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B5A04CF" w14:textId="3462635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746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773465" w14:textId="4C4BAC4A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47 884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21CD33" w14:textId="19486DB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2 320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2C9F471" w14:textId="66B43E1A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27,4</w:t>
            </w:r>
          </w:p>
        </w:tc>
      </w:tr>
      <w:tr w:rsidR="00732060" w:rsidRPr="00732060" w14:paraId="222C8A91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7009F2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mrągowski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73A4888" w14:textId="406759C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1FD450C" w14:textId="19B2C0D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7 612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4ECDAD" w14:textId="57AF199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4 636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6354A68" w14:textId="20E08E3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216 148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574221E" w14:textId="41EBA42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10 454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4DA46E" w14:textId="335F487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614 590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4A9C709" w14:textId="6C039E3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29 657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0456B27" w14:textId="653C02E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36,6</w:t>
            </w:r>
          </w:p>
        </w:tc>
      </w:tr>
      <w:tr w:rsidR="00732060" w:rsidRPr="00732060" w14:paraId="0DCC1469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CC9686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nidzicki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B74ED9" w14:textId="76EDB55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358AF33" w14:textId="2E9164A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308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46259A" w14:textId="05E1AE9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166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A1D31E6" w14:textId="3B46565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2 438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104428" w14:textId="359BFDE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14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139943" w14:textId="0A2862A9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8 487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EEB53F0" w14:textId="063BEDD1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41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5000BA9" w14:textId="45C5179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19,1</w:t>
            </w:r>
          </w:p>
        </w:tc>
      </w:tr>
      <w:tr w:rsidR="00732060" w:rsidRPr="00732060" w14:paraId="4C87E370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37B498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nowomiejski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9180AC1" w14:textId="281BF51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A61584B" w14:textId="79602A0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340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850858" w14:textId="5D49827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140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19DDC4D" w14:textId="65747A3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1 952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01968FD" w14:textId="29248CCA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DD84DA" w14:textId="76C49F4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6 070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23EA252" w14:textId="74AFB5D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7E5F8D4" w14:textId="1743A3C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9,8</w:t>
            </w:r>
          </w:p>
        </w:tc>
      </w:tr>
      <w:tr w:rsidR="00732060" w:rsidRPr="00732060" w14:paraId="1C9A5A82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2D146F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olecki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75AA83" w14:textId="6A30605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D1B224E" w14:textId="0B2342F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430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FFE572" w14:textId="686C30E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175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81241D3" w14:textId="42D34BC9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9 637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73F56D" w14:textId="1C2879B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281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9B0BCB" w14:textId="135D929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22 832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206999" w14:textId="67C08D1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1 024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F800059" w14:textId="3E397FB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28,9</w:t>
            </w:r>
          </w:p>
        </w:tc>
      </w:tr>
      <w:tr w:rsidR="00732060" w:rsidRPr="00732060" w14:paraId="7454AB3E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8EF096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olsztyński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B08FA5" w14:textId="765CA4F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6838F05" w14:textId="4D9237F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4 455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012AA1A" w14:textId="5151F72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2 427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1487E1" w14:textId="448B93D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94 542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AD93CF" w14:textId="537AC51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770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0C5A92" w14:textId="09AC92A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302 495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BFB5BF1" w14:textId="03F87F9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2 006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50322A3" w14:textId="73B8253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33,1</w:t>
            </w:r>
          </w:p>
        </w:tc>
      </w:tr>
      <w:tr w:rsidR="00732060" w:rsidRPr="00732060" w14:paraId="13DB0C20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3A562B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ostródzki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089826" w14:textId="1E89597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0C1AC44" w14:textId="1C830DE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3 335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0FA8AF8" w14:textId="4D24ADBF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1 737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B1EC8A" w14:textId="4A443AF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83 653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2CC3690" w14:textId="723AB25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1 533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55FBC8" w14:textId="03A2F5F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215 826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0A8F219" w14:textId="719DB04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5 313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C5C8159" w14:textId="07BF37F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36,5</w:t>
            </w:r>
          </w:p>
        </w:tc>
      </w:tr>
      <w:tr w:rsidR="00732060" w:rsidRPr="00732060" w14:paraId="104D97CD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6CE477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piski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8595F3" w14:textId="717AD9E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8D67AA0" w14:textId="3169D0A9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3 085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2AFC73" w14:textId="5C3C2EB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1 369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23CE0C" w14:textId="5FDD64B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50 113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3A48F61" w14:textId="3F52A899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757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B1D6118" w14:textId="7A71B544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147 020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229BED" w14:textId="0148A9A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2 179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7C4B481" w14:textId="1A3300E1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26,5</w:t>
            </w:r>
          </w:p>
        </w:tc>
      </w:tr>
      <w:tr w:rsidR="00732060" w:rsidRPr="00732060" w14:paraId="2E40115C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C54C46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szczycieński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0BC0C5" w14:textId="41108BB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24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CEF06E7" w14:textId="39A8E21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1 745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E8B4BD" w14:textId="4134D5C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951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26ABB5C" w14:textId="4932F18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38 795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A28646" w14:textId="5DD3458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996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05FAB5" w14:textId="27976861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116 350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6FABF9" w14:textId="762D402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3 485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C254E78" w14:textId="172CB6A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30,3</w:t>
            </w:r>
          </w:p>
        </w:tc>
      </w:tr>
      <w:tr w:rsidR="00732060" w:rsidRPr="00732060" w14:paraId="625A2726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E6C000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węgorzewski</w:t>
            </w:r>
            <w:proofErr w:type="gramEnd"/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160A814" w14:textId="5CD2DFC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1CC647" w14:textId="0DCCEC7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957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EEF88C8" w14:textId="6A054EF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420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65F2538" w14:textId="41DAFB0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12 296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B23908A" w14:textId="21DA6F3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802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6CC4A3" w14:textId="4BDFB74E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40 561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DC09E7E" w14:textId="5CEDC48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5 413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18D3C96" w14:textId="3054DF1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25,8</w:t>
            </w:r>
          </w:p>
        </w:tc>
      </w:tr>
      <w:tr w:rsidR="00732060" w:rsidRPr="00732060" w14:paraId="35D06613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9CC2C8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Miasta na prawach powiatu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E954AA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961C7B5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3775AC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AA1854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744E58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EE5B2A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2C21E5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41CF42F" w14:textId="77777777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732060" w:rsidRPr="00732060" w14:paraId="462353DA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E8A6D2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Elbląg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547770" w14:textId="5B44268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13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17709E3" w14:textId="4F690DAD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1 045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C3093A" w14:textId="68FD885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758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45E603" w14:textId="7B2C7EB5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40 775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95E950" w14:textId="3F404E9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3 675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24954E" w14:textId="03EB0802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84 619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8092BF" w14:textId="6DE2BD3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9 268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E8A992F" w14:textId="6AAA66B9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31,1</w:t>
            </w:r>
          </w:p>
        </w:tc>
      </w:tr>
      <w:tr w:rsidR="00732060" w:rsidRPr="00732060" w14:paraId="30411AE6" w14:textId="77777777" w:rsidTr="00153A22">
        <w:trPr>
          <w:trHeight w:val="57"/>
          <w:tblHeader/>
        </w:trPr>
        <w:tc>
          <w:tcPr>
            <w:tcW w:w="1644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4549960" w14:textId="77777777" w:rsidR="00732060" w:rsidRPr="00732060" w:rsidRDefault="00732060" w:rsidP="00732060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Olsztyn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4C8CE725" w14:textId="1B206E1C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22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548C462A" w14:textId="575BB616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3 912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246C9D4A" w14:textId="47CA394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2 142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75DAE62A" w14:textId="7CC70B9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111 075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69BCC1A1" w14:textId="24F17FBB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6 301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095D3EBE" w14:textId="1F8A4053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243 250</w:t>
            </w:r>
          </w:p>
        </w:tc>
        <w:tc>
          <w:tcPr>
            <w:tcW w:w="80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593CBF29" w14:textId="47A8D698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14 879</w:t>
            </w:r>
          </w:p>
        </w:tc>
        <w:tc>
          <w:tcPr>
            <w:tcW w:w="80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</w:tcPr>
          <w:p w14:paraId="0A7E7452" w14:textId="269C10B0" w:rsidR="00732060" w:rsidRPr="00732060" w:rsidRDefault="00732060" w:rsidP="0073206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30,4</w:t>
            </w:r>
          </w:p>
        </w:tc>
      </w:tr>
    </w:tbl>
    <w:p w14:paraId="52410535" w14:textId="77777777" w:rsidR="00694AF0" w:rsidRPr="00A16EE5" w:rsidRDefault="00694AF0" w:rsidP="00432AC9">
      <w:pPr>
        <w:pStyle w:val="NormalnyArial"/>
        <w:spacing w:before="120" w:after="120" w:line="240" w:lineRule="exact"/>
        <w:rPr>
          <w:sz w:val="16"/>
          <w:szCs w:val="16"/>
        </w:rPr>
      </w:pPr>
    </w:p>
    <w:p w14:paraId="2371A683" w14:textId="77777777" w:rsidR="00694AF0" w:rsidRDefault="00694AF0" w:rsidP="00E76D26">
      <w:pPr>
        <w:rPr>
          <w:sz w:val="18"/>
        </w:rPr>
      </w:pPr>
    </w:p>
    <w:p w14:paraId="30497D60" w14:textId="77777777" w:rsidR="002E2F9D" w:rsidRDefault="002E2F9D" w:rsidP="00E76D26">
      <w:pPr>
        <w:rPr>
          <w:sz w:val="18"/>
        </w:rPr>
      </w:pPr>
    </w:p>
    <w:p w14:paraId="4B25961B" w14:textId="77777777" w:rsidR="002E2F9D" w:rsidRDefault="002E2F9D" w:rsidP="00E76D26">
      <w:pPr>
        <w:rPr>
          <w:sz w:val="18"/>
        </w:rPr>
      </w:pPr>
    </w:p>
    <w:p w14:paraId="277FE475" w14:textId="77777777" w:rsidR="002E2F9D" w:rsidRDefault="002E2F9D" w:rsidP="00E76D26">
      <w:pPr>
        <w:rPr>
          <w:sz w:val="18"/>
        </w:rPr>
      </w:pPr>
    </w:p>
    <w:p w14:paraId="3F99BFF9" w14:textId="77777777" w:rsidR="002E2F9D" w:rsidRDefault="002E2F9D" w:rsidP="002E2F9D">
      <w:pPr>
        <w:rPr>
          <w:spacing w:val="-2"/>
        </w:rPr>
      </w:pPr>
      <w:r>
        <w:t xml:space="preserve">W przypadku cytowania danych Głównego Urzędu Statystycznego prosimy o zamieszczenie </w:t>
      </w:r>
      <w:r w:rsidRPr="00DE64F9">
        <w:rPr>
          <w:spacing w:val="-2"/>
        </w:rPr>
        <w:t>informacji: „Źródło danych GUS”, a w przypadku publikowania obliczeń dokonanych na danych</w:t>
      </w:r>
      <w:r>
        <w:t xml:space="preserve"> opublikowanych przez GUS prosimy o zamieszczenie informacji: „Opracowanie własne </w:t>
      </w:r>
      <w:r>
        <w:br/>
        <w:t>na podstawie danych GUS”.</w:t>
      </w:r>
    </w:p>
    <w:p w14:paraId="26387138" w14:textId="77777777" w:rsidR="002E2F9D" w:rsidRPr="00A16EE5" w:rsidRDefault="002E2F9D" w:rsidP="00E76D26">
      <w:pPr>
        <w:rPr>
          <w:sz w:val="18"/>
        </w:rPr>
        <w:sectPr w:rsidR="002E2F9D" w:rsidRPr="00A16EE5" w:rsidSect="00400691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A0DA46A" w14:textId="77777777" w:rsidR="000470AA" w:rsidRPr="006D3B49" w:rsidRDefault="000470AA" w:rsidP="000470AA">
      <w:pPr>
        <w:rPr>
          <w:color w:val="385623" w:themeColor="accent6" w:themeShade="80"/>
          <w:sz w:val="18"/>
        </w:rPr>
      </w:pPr>
    </w:p>
    <w:tbl>
      <w:tblPr>
        <w:tblpPr w:leftFromText="141" w:rightFromText="141" w:vertAnchor="text" w:horzAnchor="margin" w:tblpY="-47"/>
        <w:tblW w:w="0" w:type="auto"/>
        <w:tblLayout w:type="fixed"/>
        <w:tblLook w:val="04A0" w:firstRow="1" w:lastRow="0" w:firstColumn="1" w:lastColumn="0" w:noHBand="0" w:noVBand="1"/>
      </w:tblPr>
      <w:tblGrid>
        <w:gridCol w:w="5239"/>
        <w:gridCol w:w="4961"/>
      </w:tblGrid>
      <w:tr w:rsidR="000470AA" w:rsidRPr="00732060" w14:paraId="4AD1B65F" w14:textId="77777777" w:rsidTr="00DF543A">
        <w:trPr>
          <w:trHeight w:val="1912"/>
        </w:trPr>
        <w:tc>
          <w:tcPr>
            <w:tcW w:w="5239" w:type="dxa"/>
          </w:tcPr>
          <w:p w14:paraId="58695285" w14:textId="77777777" w:rsidR="000470AA" w:rsidRPr="00732060" w:rsidRDefault="000470AA" w:rsidP="00CD168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732060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B8F9441" w14:textId="77777777" w:rsidR="000470AA" w:rsidRPr="00732060" w:rsidRDefault="00667374" w:rsidP="00CD168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Urząd Statystyczny w Olsztynie</w:t>
            </w:r>
          </w:p>
          <w:p w14:paraId="2E375695" w14:textId="77777777" w:rsidR="007C5BA2" w:rsidRPr="00732060" w:rsidRDefault="00CD1688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Marek</w:t>
            </w:r>
            <w:r w:rsidR="007C5BA2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Morze</w:t>
            </w:r>
          </w:p>
          <w:p w14:paraId="1C016B39" w14:textId="77777777" w:rsidR="000470AA" w:rsidRPr="00732060" w:rsidRDefault="007C5BA2" w:rsidP="00CD1688">
            <w:pPr>
              <w:pStyle w:val="Nagwek3"/>
              <w:rPr>
                <w:rFonts w:ascii="Fira Sans" w:hAnsi="Fira Sans"/>
                <w:color w:val="000000" w:themeColor="text1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DF543A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el.: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89</w:t>
            </w:r>
            <w:r w:rsidR="000470AA" w:rsidRPr="0073206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524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36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C45ABD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</w:p>
        </w:tc>
        <w:tc>
          <w:tcPr>
            <w:tcW w:w="4961" w:type="dxa"/>
          </w:tcPr>
          <w:p w14:paraId="7D7B1C0E" w14:textId="77777777" w:rsidR="003166CB" w:rsidRPr="00732060" w:rsidRDefault="003166CB" w:rsidP="00CD168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</w:p>
          <w:p w14:paraId="76F047AF" w14:textId="77777777" w:rsidR="003166CB" w:rsidRPr="00732060" w:rsidRDefault="003166CB" w:rsidP="00CD168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Warmińsko-Mazurski Ośrodek Badań Regionalnych</w:t>
            </w:r>
          </w:p>
          <w:p w14:paraId="7AFAF57D" w14:textId="77777777" w:rsidR="007C5BA2" w:rsidRPr="00732060" w:rsidRDefault="007C5BA2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Agnieszka Wobolewicz</w:t>
            </w:r>
          </w:p>
          <w:p w14:paraId="08A8B26D" w14:textId="77777777" w:rsidR="000470AA" w:rsidRPr="00732060" w:rsidRDefault="007C5BA2" w:rsidP="00CD1688">
            <w:pPr>
              <w:pStyle w:val="Nagwek3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3166CB" w:rsidRPr="00732060">
              <w:rPr>
                <w:rFonts w:ascii="Fira Sans" w:hAnsi="Fira Sans" w:cs="Arial"/>
                <w:color w:val="000000" w:themeColor="text1"/>
                <w:sz w:val="20"/>
              </w:rPr>
              <w:t>el.: 89 524 36 16</w:t>
            </w:r>
          </w:p>
        </w:tc>
      </w:tr>
    </w:tbl>
    <w:p w14:paraId="6A4E2BE2" w14:textId="77777777" w:rsidR="000470AA" w:rsidRPr="006D3B49" w:rsidRDefault="000470AA" w:rsidP="000470AA">
      <w:pPr>
        <w:rPr>
          <w:color w:val="385623" w:themeColor="accent6" w:themeShade="80"/>
          <w:sz w:val="20"/>
        </w:rPr>
      </w:pPr>
    </w:p>
    <w:p w14:paraId="53F660FB" w14:textId="77777777" w:rsidR="00DF543A" w:rsidRPr="006D3B49" w:rsidRDefault="00DF543A" w:rsidP="00DF543A">
      <w:pPr>
        <w:rPr>
          <w:color w:val="385623" w:themeColor="accent6" w:themeShade="80"/>
          <w:sz w:val="18"/>
        </w:rPr>
      </w:pPr>
    </w:p>
    <w:p w14:paraId="2DF35BE5" w14:textId="77777777" w:rsidR="00DF543A" w:rsidRPr="006D3B49" w:rsidRDefault="00DF543A" w:rsidP="00DF543A">
      <w:pPr>
        <w:rPr>
          <w:color w:val="385623" w:themeColor="accent6" w:themeShade="80"/>
        </w:rPr>
      </w:pPr>
    </w:p>
    <w:tbl>
      <w:tblPr>
        <w:tblW w:w="633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6"/>
        <w:gridCol w:w="566"/>
        <w:gridCol w:w="4402"/>
      </w:tblGrid>
      <w:tr w:rsidR="00DF543A" w:rsidRPr="00732060" w14:paraId="2446D247" w14:textId="77777777" w:rsidTr="00327EF6">
        <w:trPr>
          <w:trHeight w:val="510"/>
        </w:trPr>
        <w:tc>
          <w:tcPr>
            <w:tcW w:w="2568" w:type="pct"/>
            <w:vMerge w:val="restart"/>
          </w:tcPr>
          <w:p w14:paraId="6C192A71" w14:textId="77777777" w:rsidR="00DF543A" w:rsidRPr="00732060" w:rsidRDefault="00DF543A" w:rsidP="00327EF6">
            <w:pPr>
              <w:spacing w:before="130"/>
              <w:rPr>
                <w:rFonts w:cs="Arial"/>
                <w:b/>
                <w:color w:val="000000" w:themeColor="text1"/>
                <w:sz w:val="20"/>
              </w:rPr>
            </w:pPr>
            <w:bookmarkStart w:id="0" w:name="_GoBack" w:colFirst="0" w:colLast="3"/>
            <w:r w:rsidRPr="00732060">
              <w:rPr>
                <w:rFonts w:cs="Arial"/>
                <w:b/>
                <w:color w:val="000000" w:themeColor="text1"/>
                <w:sz w:val="20"/>
              </w:rPr>
              <w:t>Współpraca z mediami:</w:t>
            </w:r>
          </w:p>
          <w:p w14:paraId="1C7E317B" w14:textId="5DFF89EC" w:rsidR="00DF543A" w:rsidRPr="00732060" w:rsidRDefault="00BE048F" w:rsidP="00CD1688">
            <w:pPr>
              <w:spacing w:before="40" w:after="0" w:line="276" w:lineRule="auto"/>
              <w:rPr>
                <w:color w:val="000000" w:themeColor="text1"/>
                <w:sz w:val="20"/>
              </w:rPr>
            </w:pPr>
            <w:r w:rsidRPr="00732060">
              <w:rPr>
                <w:color w:val="000000" w:themeColor="text1"/>
                <w:sz w:val="20"/>
              </w:rPr>
              <w:t>T</w:t>
            </w:r>
            <w:r w:rsidR="00DF543A" w:rsidRPr="00732060">
              <w:rPr>
                <w:color w:val="000000" w:themeColor="text1"/>
                <w:sz w:val="20"/>
              </w:rPr>
              <w:t xml:space="preserve">el.: 89 524 36 </w:t>
            </w:r>
            <w:r w:rsidR="004A4EAC">
              <w:rPr>
                <w:color w:val="000000" w:themeColor="text1"/>
                <w:sz w:val="20"/>
              </w:rPr>
              <w:t>14</w:t>
            </w:r>
          </w:p>
          <w:p w14:paraId="187821AD" w14:textId="7B929F1B" w:rsidR="00155A4F" w:rsidRPr="00155A4F" w:rsidRDefault="00DF543A" w:rsidP="00155A4F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32060">
              <w:rPr>
                <w:b/>
                <w:color w:val="000000" w:themeColor="text1"/>
                <w:sz w:val="20"/>
              </w:rPr>
              <w:t>e-</w:t>
            </w:r>
            <w:r w:rsidRPr="00155A4F">
              <w:rPr>
                <w:b/>
                <w:color w:val="000000" w:themeColor="text1"/>
                <w:sz w:val="20"/>
              </w:rPr>
              <w:t>mail</w:t>
            </w:r>
            <w:proofErr w:type="gramEnd"/>
            <w:r w:rsidRPr="00155A4F">
              <w:rPr>
                <w:b/>
                <w:color w:val="000000" w:themeColor="text1"/>
                <w:sz w:val="20"/>
              </w:rPr>
              <w:t xml:space="preserve">: </w:t>
            </w:r>
            <w:hyperlink r:id="rId23" w:history="1">
              <w:r w:rsidR="00155A4F" w:rsidRPr="00155A4F">
                <w:rPr>
                  <w:rStyle w:val="Hipercze"/>
                  <w:rFonts w:cstheme="minorBidi"/>
                  <w:b/>
                  <w:color w:val="000000" w:themeColor="text1"/>
                  <w:sz w:val="20"/>
                </w:rPr>
                <w:t>J.Balcerzak@stat.gov.pl</w:t>
              </w:r>
            </w:hyperlink>
          </w:p>
          <w:p w14:paraId="303CFC0C" w14:textId="76DE6892" w:rsidR="00DF543A" w:rsidRPr="00732060" w:rsidRDefault="00DF543A" w:rsidP="00327EF6">
            <w:pPr>
              <w:spacing w:before="0"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77" w:type="pct"/>
            <w:vAlign w:val="center"/>
          </w:tcPr>
          <w:p w14:paraId="2E9E3353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  <w:r w:rsidRPr="00732060">
              <w:rPr>
                <w:noProof/>
                <w:color w:val="000000" w:themeColor="text1"/>
                <w:sz w:val="18"/>
                <w:lang w:eastAsia="pl-PL"/>
              </w:rPr>
              <w:drawing>
                <wp:anchor distT="0" distB="0" distL="114300" distR="114300" simplePos="0" relativeHeight="251457536" behindDoc="0" locked="0" layoutInCell="1" allowOverlap="1" wp14:anchorId="4764B6A2" wp14:editId="1E5FF546">
                  <wp:simplePos x="0" y="0"/>
                  <wp:positionH relativeFrom="column">
                    <wp:posOffset>8560</wp:posOffset>
                  </wp:positionH>
                  <wp:positionV relativeFrom="paragraph">
                    <wp:posOffset>40716</wp:posOffset>
                  </wp:positionV>
                  <wp:extent cx="256540" cy="251324"/>
                  <wp:effectExtent l="0" t="0" r="0" b="0"/>
                  <wp:wrapNone/>
                  <wp:docPr id="5" name="Obraz 5" descr="Ikona strony www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>
                            <a:hlinkClick r:id="rId2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5" w:type="pct"/>
            <w:vAlign w:val="center"/>
          </w:tcPr>
          <w:p w14:paraId="0623BE43" w14:textId="77777777" w:rsidR="00DF543A" w:rsidRPr="00732060" w:rsidRDefault="000873EC" w:rsidP="00327EF6">
            <w:pPr>
              <w:tabs>
                <w:tab w:val="left" w:pos="5387"/>
              </w:tabs>
              <w:spacing w:before="0" w:after="0"/>
              <w:rPr>
                <w:color w:val="000000" w:themeColor="text1"/>
                <w:sz w:val="18"/>
              </w:rPr>
            </w:pPr>
            <w:hyperlink r:id="rId26" w:history="1">
              <w:proofErr w:type="gram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olsztyn</w:t>
              </w:r>
              <w:proofErr w:type="gramEnd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.</w:t>
              </w:r>
              <w:proofErr w:type="gram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stat</w:t>
              </w:r>
              <w:proofErr w:type="gramEnd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.</w:t>
              </w:r>
              <w:proofErr w:type="gram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gov</w:t>
              </w:r>
              <w:proofErr w:type="gramEnd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.</w:t>
              </w:r>
              <w:proofErr w:type="gram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pl</w:t>
              </w:r>
            </w:hyperlink>
            <w:proofErr w:type="gramEnd"/>
          </w:p>
        </w:tc>
      </w:tr>
      <w:tr w:rsidR="00DF543A" w:rsidRPr="00732060" w14:paraId="30C5A18B" w14:textId="77777777" w:rsidTr="00327EF6">
        <w:trPr>
          <w:trHeight w:val="510"/>
        </w:trPr>
        <w:tc>
          <w:tcPr>
            <w:tcW w:w="2568" w:type="pct"/>
            <w:vMerge/>
            <w:vAlign w:val="center"/>
          </w:tcPr>
          <w:p w14:paraId="4BFDC1A3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60FA6DDE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  <w:r w:rsidRPr="00732060">
              <w:rPr>
                <w:noProof/>
                <w:color w:val="000000" w:themeColor="text1"/>
                <w:sz w:val="18"/>
                <w:lang w:eastAsia="pl-PL"/>
              </w:rPr>
              <w:drawing>
                <wp:anchor distT="0" distB="0" distL="114300" distR="114300" simplePos="0" relativeHeight="251458560" behindDoc="0" locked="0" layoutInCell="1" allowOverlap="1" wp14:anchorId="2EF42588" wp14:editId="62513068">
                  <wp:simplePos x="0" y="0"/>
                  <wp:positionH relativeFrom="column">
                    <wp:posOffset>8560</wp:posOffset>
                  </wp:positionH>
                  <wp:positionV relativeFrom="paragraph">
                    <wp:posOffset>38561</wp:posOffset>
                  </wp:positionV>
                  <wp:extent cx="256540" cy="251324"/>
                  <wp:effectExtent l="0" t="0" r="0" b="0"/>
                  <wp:wrapNone/>
                  <wp:docPr id="7" name="Obraz 7" descr="Ikona Twitter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22">
                            <a:hlinkClick r:id="rId2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5" w:type="pct"/>
            <w:vAlign w:val="center"/>
          </w:tcPr>
          <w:p w14:paraId="0255CDD2" w14:textId="77777777" w:rsidR="00DF543A" w:rsidRPr="00732060" w:rsidRDefault="000873EC" w:rsidP="00327EF6">
            <w:pPr>
              <w:pStyle w:val="Nagwek2"/>
              <w:tabs>
                <w:tab w:val="left" w:pos="5387"/>
              </w:tabs>
              <w:spacing w:before="0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hyperlink r:id="rId29" w:history="1">
              <w:r w:rsidR="00DF543A" w:rsidRPr="00732060">
                <w:rPr>
                  <w:rStyle w:val="username"/>
                  <w:rFonts w:ascii="Fira Sans" w:hAnsi="Fira Sans"/>
                  <w:color w:val="000000" w:themeColor="text1"/>
                  <w:sz w:val="20"/>
                  <w:szCs w:val="20"/>
                  <w:u w:val="single"/>
                </w:rPr>
                <w:t>@</w:t>
              </w:r>
              <w:proofErr w:type="spellStart"/>
              <w:r w:rsidR="00DF543A" w:rsidRPr="00732060">
                <w:rPr>
                  <w:rStyle w:val="username"/>
                  <w:rFonts w:ascii="Fira Sans" w:hAnsi="Fira Sans"/>
                  <w:color w:val="000000" w:themeColor="text1"/>
                  <w:sz w:val="20"/>
                  <w:szCs w:val="20"/>
                  <w:u w:val="single"/>
                </w:rPr>
                <w:t>Olsztyn_STAT</w:t>
              </w:r>
              <w:proofErr w:type="spellEnd"/>
            </w:hyperlink>
          </w:p>
        </w:tc>
      </w:tr>
      <w:tr w:rsidR="00DF543A" w:rsidRPr="00732060" w14:paraId="72E77E47" w14:textId="77777777" w:rsidTr="00327EF6">
        <w:trPr>
          <w:trHeight w:val="510"/>
        </w:trPr>
        <w:tc>
          <w:tcPr>
            <w:tcW w:w="2568" w:type="pct"/>
            <w:vMerge/>
            <w:vAlign w:val="center"/>
          </w:tcPr>
          <w:p w14:paraId="28D32A71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480FEC78" w14:textId="77777777" w:rsidR="00DF543A" w:rsidRPr="00732060" w:rsidRDefault="00DF543A" w:rsidP="00327EF6">
            <w:pPr>
              <w:rPr>
                <w:color w:val="000000" w:themeColor="text1"/>
                <w:sz w:val="18"/>
              </w:rPr>
            </w:pPr>
            <w:r w:rsidRPr="00732060">
              <w:rPr>
                <w:noProof/>
                <w:color w:val="000000" w:themeColor="text1"/>
                <w:sz w:val="18"/>
                <w:lang w:eastAsia="pl-PL"/>
              </w:rPr>
              <w:drawing>
                <wp:anchor distT="0" distB="0" distL="114300" distR="114300" simplePos="0" relativeHeight="251459584" behindDoc="0" locked="0" layoutInCell="1" allowOverlap="1" wp14:anchorId="1B20D341" wp14:editId="5FBAE58A">
                  <wp:simplePos x="0" y="0"/>
                  <wp:positionH relativeFrom="column">
                    <wp:posOffset>8560</wp:posOffset>
                  </wp:positionH>
                  <wp:positionV relativeFrom="paragraph">
                    <wp:posOffset>36408</wp:posOffset>
                  </wp:positionV>
                  <wp:extent cx="256540" cy="251324"/>
                  <wp:effectExtent l="0" t="0" r="0" b="0"/>
                  <wp:wrapNone/>
                  <wp:docPr id="12" name="Obraz 12" descr="Ikona Facebook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braz 23">
                            <a:hlinkClick r:id="rId3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5" w:type="pct"/>
            <w:vAlign w:val="center"/>
          </w:tcPr>
          <w:p w14:paraId="25EF9302" w14:textId="66AF9C93" w:rsidR="00DF543A" w:rsidRPr="00732060" w:rsidRDefault="000873EC" w:rsidP="00EC5D06">
            <w:pPr>
              <w:spacing w:before="0" w:after="0"/>
              <w:rPr>
                <w:color w:val="000000" w:themeColor="text1"/>
                <w:sz w:val="20"/>
              </w:rPr>
            </w:pPr>
            <w:hyperlink r:id="rId32" w:history="1"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@</w:t>
              </w:r>
              <w:proofErr w:type="spell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UrzadStatystyczny</w:t>
              </w:r>
              <w:r w:rsidR="00EC5D06" w:rsidRPr="00732060">
                <w:rPr>
                  <w:rStyle w:val="Hipercze"/>
                  <w:color w:val="000000" w:themeColor="text1"/>
                  <w:sz w:val="20"/>
                </w:rPr>
                <w:t>Olsztyn</w:t>
              </w:r>
              <w:proofErr w:type="spellEnd"/>
            </w:hyperlink>
          </w:p>
        </w:tc>
      </w:tr>
    </w:tbl>
    <w:bookmarkEnd w:id="0"/>
    <w:p w14:paraId="35E45FBB" w14:textId="4FAE713D" w:rsidR="00D261A2" w:rsidRPr="006D3B49" w:rsidRDefault="001448A7" w:rsidP="00E76D26">
      <w:pPr>
        <w:rPr>
          <w:color w:val="385623" w:themeColor="accent6" w:themeShade="80"/>
          <w:sz w:val="18"/>
        </w:rPr>
      </w:pPr>
      <w:r w:rsidRPr="006D3B49">
        <w:rPr>
          <w:noProof/>
          <w:color w:val="385623" w:themeColor="accent6" w:themeShade="8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455488" behindDoc="0" locked="0" layoutInCell="1" allowOverlap="1" wp14:anchorId="3D8CB063" wp14:editId="2004BE3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494E0" w14:textId="77777777" w:rsidR="00B61A66" w:rsidRDefault="00B61A6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C004000" w14:textId="77777777" w:rsidR="00B61A66" w:rsidRDefault="00B61A66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00A405B0" w14:textId="77777777" w:rsidR="00B61A66" w:rsidRPr="00EC5D06" w:rsidRDefault="000873E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B61A66" w:rsidRPr="00EC5D0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Turystyczna baza noclegowa w Polsce w 2016 r.</w:t>
                              </w:r>
                            </w:hyperlink>
                          </w:p>
                          <w:p w14:paraId="2F7AE191" w14:textId="686259B9" w:rsidR="00B61A66" w:rsidRPr="00EC5D06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>HYPERLINK "https://stat.gov.pl/obszary-tematyczne/kultura-turystyka-sport/turystyka/turystyka-w-2020-roku,1,18.html"</w:instrText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Turystyka w 2020</w:t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182C4D19" w14:textId="2230EA49" w:rsidR="00B61A66" w:rsidRPr="00EC5D06" w:rsidRDefault="00B61A66" w:rsidP="00510812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>HYPERLINK "https://stat.gov.pl/obszary-tematyczne/kultura-turystyka-sport/turystyka/turystyka-w-unii-europejskiej-dane-za-2020-rok,11,7.html"</w:instrText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Turystyka w Unii Europejskiej – dane za 20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20 </w:t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rok</w:t>
                            </w:r>
                          </w:p>
                          <w:p w14:paraId="769679C1" w14:textId="3C47E482" w:rsidR="00B61A66" w:rsidRPr="001329EA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1329E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"https://olsztyn.stat.gov.pl/publikacje-i-foldery/sport-turystyka/turystyka-w-wojewodztwie-warminsko-mazurskim-w-latach-2018-2020,1,7.html"</w:instrText>
                            </w:r>
                            <w:r w:rsidRPr="001329E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1329E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Turystyka w województwie warmińsko-mazurskim w latach 201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8</w:t>
                            </w:r>
                            <w:r w:rsidRPr="001329E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–20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20</w:t>
                            </w:r>
                          </w:p>
                          <w:p w14:paraId="05C9D61E" w14:textId="142A0A66" w:rsidR="00B61A66" w:rsidRPr="00EC5D06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329E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>HYPERLINK "https://olsztyn.stat.gov.pl/opracowania-biezace/komunikaty-i-biuletyny/inne-opracowania/biuletyn-statystyczny-wojewodztwa-warminsko-mazurskiego-iv-kwartal-2021-r-,4,45.html"</w:instrText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Biuletyn Statystyczny Województwa Warmińsko-Mazurskiego – IV kwartał 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2021</w:t>
                            </w: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2B27F579" w14:textId="30D9905A" w:rsidR="00B61A66" w:rsidRPr="00EC5D06" w:rsidRDefault="00B61A66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C5D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34" w:history="1">
                              <w:r w:rsidRPr="00EC5D0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Turystyka w Polsce w obliczu pandemii COVID-19</w:t>
                              </w:r>
                            </w:hyperlink>
                          </w:p>
                          <w:p w14:paraId="3700DBC1" w14:textId="77777777" w:rsidR="00B61A66" w:rsidRDefault="00B61A6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6FB48D1" w14:textId="77777777" w:rsidR="00B61A66" w:rsidRPr="00505A92" w:rsidRDefault="00B61A6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1253B43" w14:textId="77777777" w:rsidR="00B61A66" w:rsidRPr="00913E8E" w:rsidRDefault="000873EC" w:rsidP="002A485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B61A66" w:rsidRPr="00913E8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14:paraId="6C5F622A" w14:textId="77777777" w:rsidR="00B61A66" w:rsidRDefault="00B61A6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2245C385" w14:textId="77777777" w:rsidR="00B61A66" w:rsidRDefault="00B61A6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96A8C45" w14:textId="77777777" w:rsidR="00B61A66" w:rsidRPr="001329EA" w:rsidRDefault="000873EC" w:rsidP="00AB6D25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6" w:history="1">
                              <w:r w:rsidR="00B61A66" w:rsidRPr="001329E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Turystyczny obiekt noclegowy</w:t>
                              </w:r>
                            </w:hyperlink>
                          </w:p>
                          <w:p w14:paraId="379433CB" w14:textId="77777777" w:rsidR="00B61A66" w:rsidRPr="001329EA" w:rsidRDefault="000873EC" w:rsidP="00AB6D25">
                            <w:pPr>
                              <w:rPr>
                                <w:color w:val="001D77"/>
                                <w:sz w:val="16"/>
                                <w:szCs w:val="18"/>
                              </w:rPr>
                            </w:pPr>
                            <w:hyperlink r:id="rId37" w:history="1">
                              <w:r w:rsidR="00B61A66" w:rsidRPr="001329E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Turystyka</w:t>
                              </w:r>
                            </w:hyperlink>
                            <w:r w:rsidR="00B61A66" w:rsidRPr="001329EA">
                              <w:rPr>
                                <w:color w:val="001D77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B93CED5" w14:textId="77777777" w:rsidR="00B61A66" w:rsidRPr="00505A92" w:rsidRDefault="00B61A6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D8CB063" id="_x0000_s1032" type="#_x0000_t202" style="position:absolute;margin-left:1.5pt;margin-top:33.5pt;width:516.5pt;height:349.85pt;z-index:25145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2F494E0" w14:textId="77777777" w:rsidR="00B61A66" w:rsidRDefault="00B61A66" w:rsidP="00AB6D25">
                      <w:pPr>
                        <w:rPr>
                          <w:b/>
                        </w:rPr>
                      </w:pPr>
                    </w:p>
                    <w:p w14:paraId="0C004000" w14:textId="77777777" w:rsidR="00B61A66" w:rsidRDefault="00B61A66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00A405B0" w14:textId="77777777" w:rsidR="00B61A66" w:rsidRPr="00EC5D06" w:rsidRDefault="00C628E8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B61A66" w:rsidRPr="00EC5D0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Turystyczna baza noclegowa w Polsce w 2016 r.</w:t>
                        </w:r>
                      </w:hyperlink>
                    </w:p>
                    <w:p w14:paraId="2F7AE191" w14:textId="686259B9" w:rsidR="00B61A66" w:rsidRPr="00EC5D06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>HYPERLINK "https://stat.gov.pl/obszary-tematyczne/kultura-turystyka-sport/turystyka/turystyka-w-2020-roku,1,18.html"</w:instrText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Turystyka w 2020</w:t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182C4D19" w14:textId="2230EA49" w:rsidR="00B61A66" w:rsidRPr="00EC5D06" w:rsidRDefault="00B61A66" w:rsidP="00510812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>HYPERLINK "https://stat.gov.pl/obszary-tematyczne/kultura-turystyka-sport/turystyka/turystyka-w-unii-europejskiej-dane-za-2020-rok,11,7.html"</w:instrText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Turystyka w Unii Europejskiej – dane za 20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20 </w:t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rok</w:t>
                      </w:r>
                    </w:p>
                    <w:p w14:paraId="769679C1" w14:textId="3C47E482" w:rsidR="00B61A66" w:rsidRPr="001329EA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1329E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"https://olsztyn.stat.gov.pl/publikacje-i-foldery/sport-turystyka/turystyka-w-wojewodztwie-warminsko-mazurskim-w-latach-2018-2020,1,7.html"</w:instrText>
                      </w:r>
                      <w:r w:rsidRPr="001329E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Pr="001329E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Turystyka w województwie warmińsko-mazurskim w latach 201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8</w:t>
                      </w:r>
                      <w:r w:rsidRPr="001329E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–20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20</w:t>
                      </w:r>
                    </w:p>
                    <w:p w14:paraId="05C9D61E" w14:textId="142A0A66" w:rsidR="00B61A66" w:rsidRPr="00EC5D06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1329E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>HYPERLINK "https://olsztyn.stat.gov.pl/opracowania-biezace/komunikaty-i-biuletyny/inne-opracowania/biuletyn-statystyczny-wojewodztwa-warminsko-mazurskiego-iv-kwartal-2021-r-,4,45.html"</w:instrText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Biuletyn Statystyczny Województwa Warmińsko-Mazurskiego – IV kwartał 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2021</w:t>
                      </w: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2B27F579" w14:textId="30D9905A" w:rsidR="00B61A66" w:rsidRPr="00EC5D06" w:rsidRDefault="00B61A66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EC5D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9" w:history="1">
                        <w:r w:rsidRPr="00EC5D0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Turystyka w Polsce w obliczu pandemii COVID-19</w:t>
                        </w:r>
                      </w:hyperlink>
                    </w:p>
                    <w:p w14:paraId="3700DBC1" w14:textId="77777777" w:rsidR="00B61A66" w:rsidRDefault="00B61A6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6FB48D1" w14:textId="77777777" w:rsidR="00B61A66" w:rsidRPr="00505A92" w:rsidRDefault="00B61A6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1253B43" w14:textId="77777777" w:rsidR="00B61A66" w:rsidRPr="00913E8E" w:rsidRDefault="00C628E8" w:rsidP="002A485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B61A66" w:rsidRPr="00913E8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14:paraId="6C5F622A" w14:textId="77777777" w:rsidR="00B61A66" w:rsidRDefault="00B61A6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2245C385" w14:textId="77777777" w:rsidR="00B61A66" w:rsidRDefault="00B61A6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96A8C45" w14:textId="77777777" w:rsidR="00B61A66" w:rsidRPr="001329EA" w:rsidRDefault="00C628E8" w:rsidP="00AB6D25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B61A66" w:rsidRPr="001329E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Turystyczny obiekt noclegowy</w:t>
                        </w:r>
                      </w:hyperlink>
                    </w:p>
                    <w:p w14:paraId="379433CB" w14:textId="77777777" w:rsidR="00B61A66" w:rsidRPr="001329EA" w:rsidRDefault="00C628E8" w:rsidP="00AB6D25">
                      <w:pPr>
                        <w:rPr>
                          <w:color w:val="001D77"/>
                          <w:sz w:val="16"/>
                          <w:szCs w:val="18"/>
                        </w:rPr>
                      </w:pPr>
                      <w:hyperlink r:id="rId42" w:history="1">
                        <w:r w:rsidR="00B61A66" w:rsidRPr="001329E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Turystyka</w:t>
                        </w:r>
                      </w:hyperlink>
                      <w:r w:rsidR="00B61A66" w:rsidRPr="001329EA">
                        <w:rPr>
                          <w:color w:val="001D77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B93CED5" w14:textId="77777777" w:rsidR="00B61A66" w:rsidRPr="00505A92" w:rsidRDefault="00B61A6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3FBB74" w14:textId="1EBC2A15" w:rsidR="00A16EE5" w:rsidRPr="006D3B49" w:rsidRDefault="00A16EE5">
      <w:pPr>
        <w:rPr>
          <w:color w:val="385623" w:themeColor="accent6" w:themeShade="80"/>
          <w:sz w:val="18"/>
        </w:rPr>
      </w:pPr>
    </w:p>
    <w:sectPr w:rsidR="00A16EE5" w:rsidRPr="006D3B49" w:rsidSect="00AE4F99">
      <w:headerReference w:type="default" r:id="rId4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4A594" w14:textId="77777777" w:rsidR="000873EC" w:rsidRDefault="000873EC" w:rsidP="000662E2">
      <w:pPr>
        <w:spacing w:after="0" w:line="240" w:lineRule="auto"/>
      </w:pPr>
      <w:r>
        <w:separator/>
      </w:r>
    </w:p>
  </w:endnote>
  <w:endnote w:type="continuationSeparator" w:id="0">
    <w:p w14:paraId="234D54E9" w14:textId="77777777" w:rsidR="000873EC" w:rsidRDefault="000873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585304"/>
      <w:docPartObj>
        <w:docPartGallery w:val="Page Numbers (Bottom of Page)"/>
        <w:docPartUnique/>
      </w:docPartObj>
    </w:sdtPr>
    <w:sdtEndPr/>
    <w:sdtContent>
      <w:p w14:paraId="29B25D2C" w14:textId="77777777" w:rsidR="00B61A66" w:rsidRDefault="00B61A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449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536054"/>
      <w:docPartObj>
        <w:docPartGallery w:val="Page Numbers (Bottom of Page)"/>
        <w:docPartUnique/>
      </w:docPartObj>
    </w:sdtPr>
    <w:sdtEndPr/>
    <w:sdtContent>
      <w:p w14:paraId="0FF31CCE" w14:textId="77777777" w:rsidR="00B61A66" w:rsidRDefault="00B61A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44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47BF3" w14:textId="77777777" w:rsidR="000873EC" w:rsidRDefault="000873EC" w:rsidP="000662E2">
      <w:pPr>
        <w:spacing w:after="0" w:line="240" w:lineRule="auto"/>
      </w:pPr>
      <w:r>
        <w:separator/>
      </w:r>
    </w:p>
  </w:footnote>
  <w:footnote w:type="continuationSeparator" w:id="0">
    <w:p w14:paraId="611E7253" w14:textId="77777777" w:rsidR="000873EC" w:rsidRDefault="000873E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59873" w14:textId="77777777" w:rsidR="00B61A66" w:rsidRDefault="00B61A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9F7D35" wp14:editId="43CBF95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789A8" w14:textId="77777777" w:rsidR="00B61A66" w:rsidRDefault="00B61A66" w:rsidP="001D19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F7D35" id="Prostokąt 24" o:spid="_x0000_s1033" alt="„”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" fillcolor="#f2f2f2 [3052]" stroked="f" strokeweight="1pt">
              <v:textbox>
                <w:txbxContent>
                  <w:p w14:paraId="671789A8" w14:textId="77777777" w:rsidR="00B61A66" w:rsidRDefault="00B61A66" w:rsidP="001D198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B59DD" w14:textId="77777777" w:rsidR="00B61A66" w:rsidRDefault="00B61A66">
    <w:pPr>
      <w:pStyle w:val="Nagwek"/>
      <w:rPr>
        <w:noProof/>
        <w:lang w:eastAsia="pl-PL"/>
      </w:rPr>
    </w:pPr>
    <w:r>
      <w:rPr>
        <w:b/>
        <w:noProof/>
        <w:color w:val="212492"/>
        <w:spacing w:val="-2"/>
        <w:szCs w:val="19"/>
        <w:lang w:eastAsia="pl-PL"/>
      </w:rPr>
      <w:drawing>
        <wp:anchor distT="0" distB="0" distL="114300" distR="114300" simplePos="0" relativeHeight="251671552" behindDoc="1" locked="0" layoutInCell="1" allowOverlap="1" wp14:anchorId="207C22D4" wp14:editId="141A19AA">
          <wp:simplePos x="0" y="0"/>
          <wp:positionH relativeFrom="margin">
            <wp:posOffset>-151130</wp:posOffset>
          </wp:positionH>
          <wp:positionV relativeFrom="paragraph">
            <wp:posOffset>54610</wp:posOffset>
          </wp:positionV>
          <wp:extent cx="1681200" cy="720000"/>
          <wp:effectExtent l="0" t="0" r="0" b="0"/>
          <wp:wrapNone/>
          <wp:docPr id="28" name="Obraz 28" descr="Logo Urzędu Statystycznego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wmf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6E8009" wp14:editId="5C6BED3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78D09D" w14:textId="77777777" w:rsidR="00B61A66" w:rsidRPr="003C6C8D" w:rsidRDefault="00B61A6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6E8009" id="Schemat blokowy: opóźnienie 6" o:spid="_x0000_s1034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53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BUgi53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278D09D" w14:textId="77777777" w:rsidR="00B61A66" w:rsidRPr="003C6C8D" w:rsidRDefault="00B61A6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178401" wp14:editId="032A716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DB61D4" id="Prostokąt 10" o:spid="_x0000_s1026" alt="„”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" fillcolor="#f2f2f2" stroked="f" strokeweight="1pt">
              <w10:wrap type="tight"/>
            </v:rect>
          </w:pict>
        </mc:Fallback>
      </mc:AlternateContent>
    </w:r>
  </w:p>
  <w:p w14:paraId="68A33B70" w14:textId="2360F45D" w:rsidR="00B61A66" w:rsidRDefault="00B61A66" w:rsidP="00DE3DB5">
    <w:pPr>
      <w:pStyle w:val="Nagwek"/>
      <w:tabs>
        <w:tab w:val="clear" w:pos="4536"/>
        <w:tab w:val="clear" w:pos="9072"/>
        <w:tab w:val="left" w:pos="1155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B6A2187" wp14:editId="5C880D23">
              <wp:simplePos x="0" y="0"/>
              <wp:positionH relativeFrom="column">
                <wp:posOffset>5219700</wp:posOffset>
              </wp:positionH>
              <wp:positionV relativeFrom="paragraph">
                <wp:posOffset>647065</wp:posOffset>
              </wp:positionV>
              <wp:extent cx="1764000" cy="336589"/>
              <wp:effectExtent l="0" t="0" r="0" b="6350"/>
              <wp:wrapNone/>
              <wp:docPr id="8" name="Pole tekstowe 2" descr="18 maj 2022 ro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4000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62748" w14:textId="0274F2E0" w:rsidR="00B61A66" w:rsidRPr="00C97596" w:rsidRDefault="00B61A6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18.05.2022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B6A218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18 maj 2022 rok" style="position:absolute;margin-left:411pt;margin-top:50.95pt;width:138.9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" filled="f" stroked="f">
              <v:textbox>
                <w:txbxContent>
                  <w:p w14:paraId="01162748" w14:textId="0274F2E0" w:rsidR="00B61A66" w:rsidRPr="00C97596" w:rsidRDefault="00B61A6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18.05.2022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9ABD" w14:textId="77777777" w:rsidR="00B61A66" w:rsidRDefault="00B61A66">
    <w:pPr>
      <w:pStyle w:val="Nagwek"/>
    </w:pPr>
  </w:p>
  <w:p w14:paraId="76A82DC8" w14:textId="77777777" w:rsidR="00B61A66" w:rsidRDefault="00B61A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4E8"/>
    <w:rsid w:val="000018F4"/>
    <w:rsid w:val="00001C5B"/>
    <w:rsid w:val="00003157"/>
    <w:rsid w:val="00003437"/>
    <w:rsid w:val="00003D9D"/>
    <w:rsid w:val="0000487A"/>
    <w:rsid w:val="00005A0D"/>
    <w:rsid w:val="00005E63"/>
    <w:rsid w:val="000062F7"/>
    <w:rsid w:val="00006639"/>
    <w:rsid w:val="0000709F"/>
    <w:rsid w:val="00007F98"/>
    <w:rsid w:val="000108B8"/>
    <w:rsid w:val="00012128"/>
    <w:rsid w:val="00012ADE"/>
    <w:rsid w:val="000152F5"/>
    <w:rsid w:val="00015915"/>
    <w:rsid w:val="00016672"/>
    <w:rsid w:val="00016E60"/>
    <w:rsid w:val="000170CD"/>
    <w:rsid w:val="00021C64"/>
    <w:rsid w:val="000227CE"/>
    <w:rsid w:val="00023FC0"/>
    <w:rsid w:val="0002438D"/>
    <w:rsid w:val="00026F19"/>
    <w:rsid w:val="00030510"/>
    <w:rsid w:val="0003093E"/>
    <w:rsid w:val="00031799"/>
    <w:rsid w:val="00031884"/>
    <w:rsid w:val="00031DB7"/>
    <w:rsid w:val="0003539A"/>
    <w:rsid w:val="00036356"/>
    <w:rsid w:val="00036B97"/>
    <w:rsid w:val="00037B50"/>
    <w:rsid w:val="000423FF"/>
    <w:rsid w:val="000424DF"/>
    <w:rsid w:val="0004264E"/>
    <w:rsid w:val="0004582E"/>
    <w:rsid w:val="000470AA"/>
    <w:rsid w:val="00050120"/>
    <w:rsid w:val="00051738"/>
    <w:rsid w:val="00054408"/>
    <w:rsid w:val="0005538A"/>
    <w:rsid w:val="00056235"/>
    <w:rsid w:val="00057CA1"/>
    <w:rsid w:val="000602FD"/>
    <w:rsid w:val="00061DF2"/>
    <w:rsid w:val="00062911"/>
    <w:rsid w:val="000662E2"/>
    <w:rsid w:val="00066883"/>
    <w:rsid w:val="00066AEC"/>
    <w:rsid w:val="00070B9D"/>
    <w:rsid w:val="00071B9F"/>
    <w:rsid w:val="00071BA8"/>
    <w:rsid w:val="00071E6F"/>
    <w:rsid w:val="00072E0D"/>
    <w:rsid w:val="00074DD8"/>
    <w:rsid w:val="000806F7"/>
    <w:rsid w:val="000834A6"/>
    <w:rsid w:val="00086ADF"/>
    <w:rsid w:val="000873EC"/>
    <w:rsid w:val="000911E2"/>
    <w:rsid w:val="00092A8E"/>
    <w:rsid w:val="000957C8"/>
    <w:rsid w:val="00095AB7"/>
    <w:rsid w:val="000969B5"/>
    <w:rsid w:val="000971DD"/>
    <w:rsid w:val="00097C68"/>
    <w:rsid w:val="000A105C"/>
    <w:rsid w:val="000A338B"/>
    <w:rsid w:val="000A355E"/>
    <w:rsid w:val="000A6B6E"/>
    <w:rsid w:val="000A7887"/>
    <w:rsid w:val="000B0727"/>
    <w:rsid w:val="000B22C5"/>
    <w:rsid w:val="000B44DB"/>
    <w:rsid w:val="000C0C80"/>
    <w:rsid w:val="000C135D"/>
    <w:rsid w:val="000C509F"/>
    <w:rsid w:val="000C786F"/>
    <w:rsid w:val="000D0F02"/>
    <w:rsid w:val="000D1D43"/>
    <w:rsid w:val="000D225C"/>
    <w:rsid w:val="000D2A5C"/>
    <w:rsid w:val="000D2BAD"/>
    <w:rsid w:val="000D2CA8"/>
    <w:rsid w:val="000D4BFB"/>
    <w:rsid w:val="000D6956"/>
    <w:rsid w:val="000D6998"/>
    <w:rsid w:val="000D6A27"/>
    <w:rsid w:val="000D777E"/>
    <w:rsid w:val="000E0176"/>
    <w:rsid w:val="000E0918"/>
    <w:rsid w:val="000E2586"/>
    <w:rsid w:val="000E2868"/>
    <w:rsid w:val="000E32EC"/>
    <w:rsid w:val="000E40CC"/>
    <w:rsid w:val="000E4F88"/>
    <w:rsid w:val="000E54B1"/>
    <w:rsid w:val="000F07DC"/>
    <w:rsid w:val="000F114E"/>
    <w:rsid w:val="000F2C58"/>
    <w:rsid w:val="000F4FF2"/>
    <w:rsid w:val="000F5082"/>
    <w:rsid w:val="000F5EB3"/>
    <w:rsid w:val="000F7067"/>
    <w:rsid w:val="000F76ED"/>
    <w:rsid w:val="001011C3"/>
    <w:rsid w:val="00102CC3"/>
    <w:rsid w:val="00105FA9"/>
    <w:rsid w:val="001064E9"/>
    <w:rsid w:val="001073E3"/>
    <w:rsid w:val="00110D87"/>
    <w:rsid w:val="00111B16"/>
    <w:rsid w:val="00111B76"/>
    <w:rsid w:val="00114DB9"/>
    <w:rsid w:val="00116087"/>
    <w:rsid w:val="00117366"/>
    <w:rsid w:val="0011785B"/>
    <w:rsid w:val="00117DDE"/>
    <w:rsid w:val="00120002"/>
    <w:rsid w:val="0012134E"/>
    <w:rsid w:val="00121AC2"/>
    <w:rsid w:val="001229AD"/>
    <w:rsid w:val="0012555B"/>
    <w:rsid w:val="001264D7"/>
    <w:rsid w:val="00127EF6"/>
    <w:rsid w:val="00127FA1"/>
    <w:rsid w:val="00130296"/>
    <w:rsid w:val="001329EA"/>
    <w:rsid w:val="00133E71"/>
    <w:rsid w:val="00134B60"/>
    <w:rsid w:val="001406A3"/>
    <w:rsid w:val="001413A9"/>
    <w:rsid w:val="001418A9"/>
    <w:rsid w:val="001423B6"/>
    <w:rsid w:val="001448A7"/>
    <w:rsid w:val="00146621"/>
    <w:rsid w:val="00152273"/>
    <w:rsid w:val="00153A22"/>
    <w:rsid w:val="00153E8C"/>
    <w:rsid w:val="001547DB"/>
    <w:rsid w:val="00155A4F"/>
    <w:rsid w:val="00157C29"/>
    <w:rsid w:val="00157E64"/>
    <w:rsid w:val="00160239"/>
    <w:rsid w:val="00161F5D"/>
    <w:rsid w:val="00162325"/>
    <w:rsid w:val="0016245A"/>
    <w:rsid w:val="00166233"/>
    <w:rsid w:val="00167B7E"/>
    <w:rsid w:val="00174E15"/>
    <w:rsid w:val="00175C26"/>
    <w:rsid w:val="00175EA5"/>
    <w:rsid w:val="0017735B"/>
    <w:rsid w:val="00177910"/>
    <w:rsid w:val="00180734"/>
    <w:rsid w:val="001810E3"/>
    <w:rsid w:val="001818D9"/>
    <w:rsid w:val="0019009E"/>
    <w:rsid w:val="00190643"/>
    <w:rsid w:val="00190FDD"/>
    <w:rsid w:val="001917AA"/>
    <w:rsid w:val="001931F0"/>
    <w:rsid w:val="001942D8"/>
    <w:rsid w:val="001951DA"/>
    <w:rsid w:val="0019731C"/>
    <w:rsid w:val="00197D46"/>
    <w:rsid w:val="00197DD0"/>
    <w:rsid w:val="001A12E3"/>
    <w:rsid w:val="001A1652"/>
    <w:rsid w:val="001A2776"/>
    <w:rsid w:val="001A70D3"/>
    <w:rsid w:val="001B1C80"/>
    <w:rsid w:val="001B1DA8"/>
    <w:rsid w:val="001B1F73"/>
    <w:rsid w:val="001B2837"/>
    <w:rsid w:val="001B3D5E"/>
    <w:rsid w:val="001B4C5B"/>
    <w:rsid w:val="001B68C9"/>
    <w:rsid w:val="001B7D7C"/>
    <w:rsid w:val="001C05F4"/>
    <w:rsid w:val="001C3269"/>
    <w:rsid w:val="001C5F62"/>
    <w:rsid w:val="001D104C"/>
    <w:rsid w:val="001D198E"/>
    <w:rsid w:val="001D19AF"/>
    <w:rsid w:val="001D1DB4"/>
    <w:rsid w:val="001D2328"/>
    <w:rsid w:val="001D3902"/>
    <w:rsid w:val="001D44A4"/>
    <w:rsid w:val="001E2D3B"/>
    <w:rsid w:val="001E3E29"/>
    <w:rsid w:val="001E4E80"/>
    <w:rsid w:val="001E5211"/>
    <w:rsid w:val="001F052E"/>
    <w:rsid w:val="001F073D"/>
    <w:rsid w:val="001F1982"/>
    <w:rsid w:val="001F7E90"/>
    <w:rsid w:val="00200886"/>
    <w:rsid w:val="00202304"/>
    <w:rsid w:val="00203234"/>
    <w:rsid w:val="002033FF"/>
    <w:rsid w:val="00203497"/>
    <w:rsid w:val="002039AB"/>
    <w:rsid w:val="00204EE2"/>
    <w:rsid w:val="00207318"/>
    <w:rsid w:val="0021069C"/>
    <w:rsid w:val="00210F16"/>
    <w:rsid w:val="00211FD4"/>
    <w:rsid w:val="00213FBE"/>
    <w:rsid w:val="0021489A"/>
    <w:rsid w:val="00214E34"/>
    <w:rsid w:val="00215A7C"/>
    <w:rsid w:val="002163AA"/>
    <w:rsid w:val="002165D9"/>
    <w:rsid w:val="00216689"/>
    <w:rsid w:val="002170F1"/>
    <w:rsid w:val="002176F2"/>
    <w:rsid w:val="002210EA"/>
    <w:rsid w:val="002238A1"/>
    <w:rsid w:val="0022653F"/>
    <w:rsid w:val="002311A0"/>
    <w:rsid w:val="00231906"/>
    <w:rsid w:val="0023210A"/>
    <w:rsid w:val="002333DF"/>
    <w:rsid w:val="00234C58"/>
    <w:rsid w:val="002353D0"/>
    <w:rsid w:val="00235D71"/>
    <w:rsid w:val="00237B2E"/>
    <w:rsid w:val="00237DF5"/>
    <w:rsid w:val="0024078A"/>
    <w:rsid w:val="0024301F"/>
    <w:rsid w:val="00243548"/>
    <w:rsid w:val="00244066"/>
    <w:rsid w:val="00247404"/>
    <w:rsid w:val="002515C4"/>
    <w:rsid w:val="002517E7"/>
    <w:rsid w:val="002531EC"/>
    <w:rsid w:val="00254A08"/>
    <w:rsid w:val="00255FD1"/>
    <w:rsid w:val="002574F9"/>
    <w:rsid w:val="002635E2"/>
    <w:rsid w:val="00264143"/>
    <w:rsid w:val="002644A0"/>
    <w:rsid w:val="00267629"/>
    <w:rsid w:val="00267747"/>
    <w:rsid w:val="00272A11"/>
    <w:rsid w:val="002756DD"/>
    <w:rsid w:val="00276811"/>
    <w:rsid w:val="0028082E"/>
    <w:rsid w:val="002811A3"/>
    <w:rsid w:val="0028145C"/>
    <w:rsid w:val="00282699"/>
    <w:rsid w:val="00282E7D"/>
    <w:rsid w:val="002853D3"/>
    <w:rsid w:val="00286A2B"/>
    <w:rsid w:val="00290206"/>
    <w:rsid w:val="002926DF"/>
    <w:rsid w:val="002937FC"/>
    <w:rsid w:val="00294B87"/>
    <w:rsid w:val="00296697"/>
    <w:rsid w:val="002A022B"/>
    <w:rsid w:val="002A02E2"/>
    <w:rsid w:val="002A485E"/>
    <w:rsid w:val="002A5316"/>
    <w:rsid w:val="002A5D98"/>
    <w:rsid w:val="002A67A4"/>
    <w:rsid w:val="002A6B0C"/>
    <w:rsid w:val="002A72F3"/>
    <w:rsid w:val="002B0037"/>
    <w:rsid w:val="002B0106"/>
    <w:rsid w:val="002B0472"/>
    <w:rsid w:val="002B0529"/>
    <w:rsid w:val="002B1A92"/>
    <w:rsid w:val="002B2316"/>
    <w:rsid w:val="002B44A3"/>
    <w:rsid w:val="002B4B25"/>
    <w:rsid w:val="002B5412"/>
    <w:rsid w:val="002B5B8F"/>
    <w:rsid w:val="002B5C0D"/>
    <w:rsid w:val="002B6B12"/>
    <w:rsid w:val="002C1F92"/>
    <w:rsid w:val="002C3485"/>
    <w:rsid w:val="002C4304"/>
    <w:rsid w:val="002C71BD"/>
    <w:rsid w:val="002D329A"/>
    <w:rsid w:val="002D61CD"/>
    <w:rsid w:val="002D779B"/>
    <w:rsid w:val="002D77F4"/>
    <w:rsid w:val="002D7AC1"/>
    <w:rsid w:val="002E2869"/>
    <w:rsid w:val="002E2F9D"/>
    <w:rsid w:val="002E32AD"/>
    <w:rsid w:val="002E3742"/>
    <w:rsid w:val="002E3C56"/>
    <w:rsid w:val="002E6140"/>
    <w:rsid w:val="002E6723"/>
    <w:rsid w:val="002E6985"/>
    <w:rsid w:val="002E71B6"/>
    <w:rsid w:val="002F0714"/>
    <w:rsid w:val="002F09DC"/>
    <w:rsid w:val="002F3351"/>
    <w:rsid w:val="002F410C"/>
    <w:rsid w:val="002F5D14"/>
    <w:rsid w:val="002F600B"/>
    <w:rsid w:val="002F65CA"/>
    <w:rsid w:val="002F6E1D"/>
    <w:rsid w:val="002F77C8"/>
    <w:rsid w:val="00300C44"/>
    <w:rsid w:val="00301533"/>
    <w:rsid w:val="00301A07"/>
    <w:rsid w:val="00304F22"/>
    <w:rsid w:val="00305144"/>
    <w:rsid w:val="0030529E"/>
    <w:rsid w:val="003057AB"/>
    <w:rsid w:val="00306C7C"/>
    <w:rsid w:val="00310A15"/>
    <w:rsid w:val="003117DB"/>
    <w:rsid w:val="003136AB"/>
    <w:rsid w:val="00315F07"/>
    <w:rsid w:val="003161E7"/>
    <w:rsid w:val="003166CB"/>
    <w:rsid w:val="00322EDD"/>
    <w:rsid w:val="0032377D"/>
    <w:rsid w:val="00323822"/>
    <w:rsid w:val="00323DD3"/>
    <w:rsid w:val="00326EE7"/>
    <w:rsid w:val="003278EC"/>
    <w:rsid w:val="00327A32"/>
    <w:rsid w:val="00327EF6"/>
    <w:rsid w:val="00332320"/>
    <w:rsid w:val="00333181"/>
    <w:rsid w:val="0033435A"/>
    <w:rsid w:val="00334C3B"/>
    <w:rsid w:val="003355C6"/>
    <w:rsid w:val="00335804"/>
    <w:rsid w:val="00335C2D"/>
    <w:rsid w:val="00344981"/>
    <w:rsid w:val="003450B4"/>
    <w:rsid w:val="0034598D"/>
    <w:rsid w:val="00346231"/>
    <w:rsid w:val="003466E7"/>
    <w:rsid w:val="003467F6"/>
    <w:rsid w:val="00347BEB"/>
    <w:rsid w:val="00347D72"/>
    <w:rsid w:val="00350BD1"/>
    <w:rsid w:val="00351C4D"/>
    <w:rsid w:val="00352BE0"/>
    <w:rsid w:val="00352CFF"/>
    <w:rsid w:val="00355A7F"/>
    <w:rsid w:val="00355FC4"/>
    <w:rsid w:val="00356035"/>
    <w:rsid w:val="00356965"/>
    <w:rsid w:val="00357611"/>
    <w:rsid w:val="00357CD0"/>
    <w:rsid w:val="00360ADB"/>
    <w:rsid w:val="00360F9E"/>
    <w:rsid w:val="00361208"/>
    <w:rsid w:val="0036362F"/>
    <w:rsid w:val="0036404C"/>
    <w:rsid w:val="0036447F"/>
    <w:rsid w:val="0036544C"/>
    <w:rsid w:val="00366F92"/>
    <w:rsid w:val="003670F2"/>
    <w:rsid w:val="00367237"/>
    <w:rsid w:val="003704DC"/>
    <w:rsid w:val="0037077F"/>
    <w:rsid w:val="00370C1C"/>
    <w:rsid w:val="00371449"/>
    <w:rsid w:val="00372054"/>
    <w:rsid w:val="00372F33"/>
    <w:rsid w:val="003730A5"/>
    <w:rsid w:val="00373882"/>
    <w:rsid w:val="003738C8"/>
    <w:rsid w:val="003746E1"/>
    <w:rsid w:val="00381830"/>
    <w:rsid w:val="00382021"/>
    <w:rsid w:val="003843DB"/>
    <w:rsid w:val="0038726A"/>
    <w:rsid w:val="0039265B"/>
    <w:rsid w:val="00392803"/>
    <w:rsid w:val="0039312A"/>
    <w:rsid w:val="00393761"/>
    <w:rsid w:val="00393C1B"/>
    <w:rsid w:val="00394002"/>
    <w:rsid w:val="003968A6"/>
    <w:rsid w:val="00397D18"/>
    <w:rsid w:val="003A1B36"/>
    <w:rsid w:val="003A6A67"/>
    <w:rsid w:val="003B1454"/>
    <w:rsid w:val="003B2049"/>
    <w:rsid w:val="003B21E9"/>
    <w:rsid w:val="003B2558"/>
    <w:rsid w:val="003B2BFD"/>
    <w:rsid w:val="003B325B"/>
    <w:rsid w:val="003B36BB"/>
    <w:rsid w:val="003B52C8"/>
    <w:rsid w:val="003B616A"/>
    <w:rsid w:val="003B7830"/>
    <w:rsid w:val="003B7A2A"/>
    <w:rsid w:val="003C0CA0"/>
    <w:rsid w:val="003C2BE4"/>
    <w:rsid w:val="003C311B"/>
    <w:rsid w:val="003C33F6"/>
    <w:rsid w:val="003C59E0"/>
    <w:rsid w:val="003C6C8D"/>
    <w:rsid w:val="003C6DBA"/>
    <w:rsid w:val="003C78F7"/>
    <w:rsid w:val="003C7A2A"/>
    <w:rsid w:val="003D3A3A"/>
    <w:rsid w:val="003D4F95"/>
    <w:rsid w:val="003D5F42"/>
    <w:rsid w:val="003D60A9"/>
    <w:rsid w:val="003D705F"/>
    <w:rsid w:val="003D76F7"/>
    <w:rsid w:val="003E2C48"/>
    <w:rsid w:val="003E3640"/>
    <w:rsid w:val="003E3E8B"/>
    <w:rsid w:val="003E4EA6"/>
    <w:rsid w:val="003E587C"/>
    <w:rsid w:val="003E58A3"/>
    <w:rsid w:val="003E5982"/>
    <w:rsid w:val="003E7096"/>
    <w:rsid w:val="003F085F"/>
    <w:rsid w:val="003F401D"/>
    <w:rsid w:val="003F4C97"/>
    <w:rsid w:val="003F4D19"/>
    <w:rsid w:val="003F579A"/>
    <w:rsid w:val="003F7FE6"/>
    <w:rsid w:val="00400193"/>
    <w:rsid w:val="00400691"/>
    <w:rsid w:val="00401A23"/>
    <w:rsid w:val="00406FB5"/>
    <w:rsid w:val="00407263"/>
    <w:rsid w:val="0041131F"/>
    <w:rsid w:val="00411787"/>
    <w:rsid w:val="004140CC"/>
    <w:rsid w:val="004153BF"/>
    <w:rsid w:val="004165DD"/>
    <w:rsid w:val="00417301"/>
    <w:rsid w:val="004177AB"/>
    <w:rsid w:val="004212E7"/>
    <w:rsid w:val="004229FC"/>
    <w:rsid w:val="004233CD"/>
    <w:rsid w:val="0042446D"/>
    <w:rsid w:val="004252BC"/>
    <w:rsid w:val="00425B89"/>
    <w:rsid w:val="00426EBC"/>
    <w:rsid w:val="00427BF8"/>
    <w:rsid w:val="004306C7"/>
    <w:rsid w:val="00431261"/>
    <w:rsid w:val="00431C02"/>
    <w:rsid w:val="00431E1C"/>
    <w:rsid w:val="00432AC9"/>
    <w:rsid w:val="00432C20"/>
    <w:rsid w:val="00432CD1"/>
    <w:rsid w:val="004331A5"/>
    <w:rsid w:val="00433354"/>
    <w:rsid w:val="0043568F"/>
    <w:rsid w:val="00437395"/>
    <w:rsid w:val="0044032C"/>
    <w:rsid w:val="00440B84"/>
    <w:rsid w:val="00444BDA"/>
    <w:rsid w:val="00445047"/>
    <w:rsid w:val="004465FF"/>
    <w:rsid w:val="00450F3B"/>
    <w:rsid w:val="00454F1B"/>
    <w:rsid w:val="00455F9A"/>
    <w:rsid w:val="004635BC"/>
    <w:rsid w:val="00463DC7"/>
    <w:rsid w:val="00463E39"/>
    <w:rsid w:val="004657FC"/>
    <w:rsid w:val="0046680C"/>
    <w:rsid w:val="00466A70"/>
    <w:rsid w:val="00466BC7"/>
    <w:rsid w:val="00466E53"/>
    <w:rsid w:val="00470E5E"/>
    <w:rsid w:val="004733F6"/>
    <w:rsid w:val="00474E69"/>
    <w:rsid w:val="00476ECB"/>
    <w:rsid w:val="004774C0"/>
    <w:rsid w:val="004809FE"/>
    <w:rsid w:val="00481835"/>
    <w:rsid w:val="00481A1C"/>
    <w:rsid w:val="00481F97"/>
    <w:rsid w:val="0048209F"/>
    <w:rsid w:val="004825AC"/>
    <w:rsid w:val="00483686"/>
    <w:rsid w:val="00485139"/>
    <w:rsid w:val="004877EA"/>
    <w:rsid w:val="004919FA"/>
    <w:rsid w:val="00491A54"/>
    <w:rsid w:val="0049351E"/>
    <w:rsid w:val="00493F2A"/>
    <w:rsid w:val="0049431D"/>
    <w:rsid w:val="00495F89"/>
    <w:rsid w:val="0049621B"/>
    <w:rsid w:val="0049708D"/>
    <w:rsid w:val="004A06F7"/>
    <w:rsid w:val="004A13C3"/>
    <w:rsid w:val="004A1A80"/>
    <w:rsid w:val="004A2EC0"/>
    <w:rsid w:val="004A401B"/>
    <w:rsid w:val="004A4EAC"/>
    <w:rsid w:val="004A73CC"/>
    <w:rsid w:val="004B56F1"/>
    <w:rsid w:val="004B5A58"/>
    <w:rsid w:val="004B5C84"/>
    <w:rsid w:val="004C1895"/>
    <w:rsid w:val="004C28CA"/>
    <w:rsid w:val="004C2DB0"/>
    <w:rsid w:val="004C4268"/>
    <w:rsid w:val="004C555B"/>
    <w:rsid w:val="004C5C70"/>
    <w:rsid w:val="004C6D40"/>
    <w:rsid w:val="004C6F97"/>
    <w:rsid w:val="004C7CBE"/>
    <w:rsid w:val="004D1B84"/>
    <w:rsid w:val="004D66B7"/>
    <w:rsid w:val="004D6BC1"/>
    <w:rsid w:val="004D7FB1"/>
    <w:rsid w:val="004E013D"/>
    <w:rsid w:val="004E22AA"/>
    <w:rsid w:val="004E7906"/>
    <w:rsid w:val="004F0C3C"/>
    <w:rsid w:val="004F2F3E"/>
    <w:rsid w:val="004F3A75"/>
    <w:rsid w:val="004F5EED"/>
    <w:rsid w:val="004F63FC"/>
    <w:rsid w:val="004F733F"/>
    <w:rsid w:val="004F7A02"/>
    <w:rsid w:val="005004C9"/>
    <w:rsid w:val="00502681"/>
    <w:rsid w:val="00502819"/>
    <w:rsid w:val="00502E5C"/>
    <w:rsid w:val="00504946"/>
    <w:rsid w:val="00504BF1"/>
    <w:rsid w:val="00505A92"/>
    <w:rsid w:val="00506072"/>
    <w:rsid w:val="00510812"/>
    <w:rsid w:val="0051304C"/>
    <w:rsid w:val="005138B6"/>
    <w:rsid w:val="00517E62"/>
    <w:rsid w:val="005203F1"/>
    <w:rsid w:val="00521BC3"/>
    <w:rsid w:val="00521D00"/>
    <w:rsid w:val="00521E08"/>
    <w:rsid w:val="005237DC"/>
    <w:rsid w:val="00523D67"/>
    <w:rsid w:val="00523ECC"/>
    <w:rsid w:val="00523F2C"/>
    <w:rsid w:val="005268F5"/>
    <w:rsid w:val="00527A33"/>
    <w:rsid w:val="00533632"/>
    <w:rsid w:val="00533D95"/>
    <w:rsid w:val="00533FFE"/>
    <w:rsid w:val="005379E8"/>
    <w:rsid w:val="00541FBA"/>
    <w:rsid w:val="0054251F"/>
    <w:rsid w:val="00544596"/>
    <w:rsid w:val="005445BE"/>
    <w:rsid w:val="005445ED"/>
    <w:rsid w:val="00545760"/>
    <w:rsid w:val="00545F8E"/>
    <w:rsid w:val="005478C5"/>
    <w:rsid w:val="00550200"/>
    <w:rsid w:val="00550618"/>
    <w:rsid w:val="0055158B"/>
    <w:rsid w:val="005520D8"/>
    <w:rsid w:val="00552624"/>
    <w:rsid w:val="00554D2C"/>
    <w:rsid w:val="00555547"/>
    <w:rsid w:val="00556CF1"/>
    <w:rsid w:val="00557008"/>
    <w:rsid w:val="0056017F"/>
    <w:rsid w:val="00560962"/>
    <w:rsid w:val="00561079"/>
    <w:rsid w:val="00562367"/>
    <w:rsid w:val="00564DCE"/>
    <w:rsid w:val="00566B19"/>
    <w:rsid w:val="0057054A"/>
    <w:rsid w:val="00570B5C"/>
    <w:rsid w:val="005738E4"/>
    <w:rsid w:val="00574E34"/>
    <w:rsid w:val="00575086"/>
    <w:rsid w:val="005762A7"/>
    <w:rsid w:val="005764B2"/>
    <w:rsid w:val="00576856"/>
    <w:rsid w:val="00577145"/>
    <w:rsid w:val="00580155"/>
    <w:rsid w:val="0058136E"/>
    <w:rsid w:val="00582CB8"/>
    <w:rsid w:val="005865CF"/>
    <w:rsid w:val="005867CF"/>
    <w:rsid w:val="005916D7"/>
    <w:rsid w:val="005934F5"/>
    <w:rsid w:val="005959AC"/>
    <w:rsid w:val="00596C0D"/>
    <w:rsid w:val="005971DE"/>
    <w:rsid w:val="005A1B9C"/>
    <w:rsid w:val="005A1F29"/>
    <w:rsid w:val="005A1FFF"/>
    <w:rsid w:val="005A2D58"/>
    <w:rsid w:val="005A3806"/>
    <w:rsid w:val="005A452D"/>
    <w:rsid w:val="005A5DCE"/>
    <w:rsid w:val="005A698C"/>
    <w:rsid w:val="005A6D85"/>
    <w:rsid w:val="005A764E"/>
    <w:rsid w:val="005A7A9B"/>
    <w:rsid w:val="005B4C42"/>
    <w:rsid w:val="005B52D9"/>
    <w:rsid w:val="005B6001"/>
    <w:rsid w:val="005B673B"/>
    <w:rsid w:val="005B71F0"/>
    <w:rsid w:val="005C0322"/>
    <w:rsid w:val="005C1690"/>
    <w:rsid w:val="005C1763"/>
    <w:rsid w:val="005C2AE9"/>
    <w:rsid w:val="005C2FD1"/>
    <w:rsid w:val="005C39A6"/>
    <w:rsid w:val="005C3A7C"/>
    <w:rsid w:val="005C48C4"/>
    <w:rsid w:val="005C4BBB"/>
    <w:rsid w:val="005C63F6"/>
    <w:rsid w:val="005D1C31"/>
    <w:rsid w:val="005D61C1"/>
    <w:rsid w:val="005E036E"/>
    <w:rsid w:val="005E0799"/>
    <w:rsid w:val="005E0816"/>
    <w:rsid w:val="005E4DB3"/>
    <w:rsid w:val="005F34FC"/>
    <w:rsid w:val="005F4730"/>
    <w:rsid w:val="005F5A80"/>
    <w:rsid w:val="005F5DB5"/>
    <w:rsid w:val="005F5F2E"/>
    <w:rsid w:val="005F6A82"/>
    <w:rsid w:val="005F7915"/>
    <w:rsid w:val="006018F3"/>
    <w:rsid w:val="00601EB7"/>
    <w:rsid w:val="00604082"/>
    <w:rsid w:val="006044FF"/>
    <w:rsid w:val="00605FAA"/>
    <w:rsid w:val="006069D5"/>
    <w:rsid w:val="00607367"/>
    <w:rsid w:val="00607CC5"/>
    <w:rsid w:val="00607E51"/>
    <w:rsid w:val="006112E6"/>
    <w:rsid w:val="00611CA3"/>
    <w:rsid w:val="00611E7D"/>
    <w:rsid w:val="00612F7F"/>
    <w:rsid w:val="0061429B"/>
    <w:rsid w:val="0061612B"/>
    <w:rsid w:val="006219BC"/>
    <w:rsid w:val="006224A2"/>
    <w:rsid w:val="00626BF3"/>
    <w:rsid w:val="00627502"/>
    <w:rsid w:val="00627998"/>
    <w:rsid w:val="00630CD9"/>
    <w:rsid w:val="00631910"/>
    <w:rsid w:val="00632DB7"/>
    <w:rsid w:val="00633014"/>
    <w:rsid w:val="00633300"/>
    <w:rsid w:val="0063437B"/>
    <w:rsid w:val="0063764A"/>
    <w:rsid w:val="00643DF0"/>
    <w:rsid w:val="006463B4"/>
    <w:rsid w:val="006479B8"/>
    <w:rsid w:val="00647BC4"/>
    <w:rsid w:val="006502D0"/>
    <w:rsid w:val="00650305"/>
    <w:rsid w:val="006506B1"/>
    <w:rsid w:val="00651427"/>
    <w:rsid w:val="00651E10"/>
    <w:rsid w:val="00652158"/>
    <w:rsid w:val="006522FA"/>
    <w:rsid w:val="00652377"/>
    <w:rsid w:val="006527CA"/>
    <w:rsid w:val="00652E82"/>
    <w:rsid w:val="0065329D"/>
    <w:rsid w:val="0065460E"/>
    <w:rsid w:val="00662983"/>
    <w:rsid w:val="00663882"/>
    <w:rsid w:val="00663B19"/>
    <w:rsid w:val="006645AA"/>
    <w:rsid w:val="0066483D"/>
    <w:rsid w:val="0066518D"/>
    <w:rsid w:val="006651DA"/>
    <w:rsid w:val="00667308"/>
    <w:rsid w:val="00667374"/>
    <w:rsid w:val="006673CA"/>
    <w:rsid w:val="00670740"/>
    <w:rsid w:val="0067149D"/>
    <w:rsid w:val="00671AC2"/>
    <w:rsid w:val="00672DB5"/>
    <w:rsid w:val="00673C26"/>
    <w:rsid w:val="00674163"/>
    <w:rsid w:val="00676037"/>
    <w:rsid w:val="00676ED3"/>
    <w:rsid w:val="00677C1D"/>
    <w:rsid w:val="0068099B"/>
    <w:rsid w:val="006812AF"/>
    <w:rsid w:val="00681AE5"/>
    <w:rsid w:val="00681F1D"/>
    <w:rsid w:val="0068259F"/>
    <w:rsid w:val="006828B0"/>
    <w:rsid w:val="00682949"/>
    <w:rsid w:val="00682D7A"/>
    <w:rsid w:val="0068312C"/>
    <w:rsid w:val="0068327D"/>
    <w:rsid w:val="006839FB"/>
    <w:rsid w:val="00684A30"/>
    <w:rsid w:val="006865C0"/>
    <w:rsid w:val="00690CD8"/>
    <w:rsid w:val="006911E9"/>
    <w:rsid w:val="006922FD"/>
    <w:rsid w:val="0069291B"/>
    <w:rsid w:val="00693115"/>
    <w:rsid w:val="00694AF0"/>
    <w:rsid w:val="00694FB7"/>
    <w:rsid w:val="0069522F"/>
    <w:rsid w:val="006965D1"/>
    <w:rsid w:val="006A062A"/>
    <w:rsid w:val="006A0C4E"/>
    <w:rsid w:val="006A12FA"/>
    <w:rsid w:val="006A19C3"/>
    <w:rsid w:val="006A2287"/>
    <w:rsid w:val="006A39AD"/>
    <w:rsid w:val="006A67B1"/>
    <w:rsid w:val="006A7B2A"/>
    <w:rsid w:val="006A7DF9"/>
    <w:rsid w:val="006B0E9E"/>
    <w:rsid w:val="006B1A11"/>
    <w:rsid w:val="006B2547"/>
    <w:rsid w:val="006B2E7F"/>
    <w:rsid w:val="006B32EA"/>
    <w:rsid w:val="006B3DFF"/>
    <w:rsid w:val="006B5AE4"/>
    <w:rsid w:val="006B5AE8"/>
    <w:rsid w:val="006C0D49"/>
    <w:rsid w:val="006C1843"/>
    <w:rsid w:val="006C2D5D"/>
    <w:rsid w:val="006C2E94"/>
    <w:rsid w:val="006C36F8"/>
    <w:rsid w:val="006C48AD"/>
    <w:rsid w:val="006C4983"/>
    <w:rsid w:val="006C4AC8"/>
    <w:rsid w:val="006C6B14"/>
    <w:rsid w:val="006D0768"/>
    <w:rsid w:val="006D120C"/>
    <w:rsid w:val="006D1267"/>
    <w:rsid w:val="006D38CA"/>
    <w:rsid w:val="006D39C2"/>
    <w:rsid w:val="006D3B49"/>
    <w:rsid w:val="006D4054"/>
    <w:rsid w:val="006D584E"/>
    <w:rsid w:val="006D6A44"/>
    <w:rsid w:val="006E02EC"/>
    <w:rsid w:val="006E2FAC"/>
    <w:rsid w:val="006E31F3"/>
    <w:rsid w:val="006E442A"/>
    <w:rsid w:val="006E4A6A"/>
    <w:rsid w:val="006E6EF4"/>
    <w:rsid w:val="006E7145"/>
    <w:rsid w:val="006F0A3B"/>
    <w:rsid w:val="006F438F"/>
    <w:rsid w:val="006F4911"/>
    <w:rsid w:val="006F4C00"/>
    <w:rsid w:val="006F53F2"/>
    <w:rsid w:val="006F60F8"/>
    <w:rsid w:val="006F76B4"/>
    <w:rsid w:val="006F7789"/>
    <w:rsid w:val="007008D0"/>
    <w:rsid w:val="007025C9"/>
    <w:rsid w:val="007042CB"/>
    <w:rsid w:val="00704516"/>
    <w:rsid w:val="0070568D"/>
    <w:rsid w:val="007063D4"/>
    <w:rsid w:val="00710294"/>
    <w:rsid w:val="007103AF"/>
    <w:rsid w:val="00710FF0"/>
    <w:rsid w:val="00711D12"/>
    <w:rsid w:val="00712101"/>
    <w:rsid w:val="0071494B"/>
    <w:rsid w:val="00715A78"/>
    <w:rsid w:val="00715A97"/>
    <w:rsid w:val="007203E5"/>
    <w:rsid w:val="007211B1"/>
    <w:rsid w:val="00721392"/>
    <w:rsid w:val="007238CB"/>
    <w:rsid w:val="00730A01"/>
    <w:rsid w:val="00732060"/>
    <w:rsid w:val="00732CAD"/>
    <w:rsid w:val="0073433E"/>
    <w:rsid w:val="00734E77"/>
    <w:rsid w:val="00736A17"/>
    <w:rsid w:val="00736A3E"/>
    <w:rsid w:val="007371EB"/>
    <w:rsid w:val="00740657"/>
    <w:rsid w:val="00741817"/>
    <w:rsid w:val="00741F7E"/>
    <w:rsid w:val="00741F86"/>
    <w:rsid w:val="007430CB"/>
    <w:rsid w:val="00743886"/>
    <w:rsid w:val="00745AFF"/>
    <w:rsid w:val="00746187"/>
    <w:rsid w:val="0075068C"/>
    <w:rsid w:val="00750F7B"/>
    <w:rsid w:val="00751058"/>
    <w:rsid w:val="00751545"/>
    <w:rsid w:val="007515FB"/>
    <w:rsid w:val="00751CFA"/>
    <w:rsid w:val="0075239A"/>
    <w:rsid w:val="00755AA8"/>
    <w:rsid w:val="007608D2"/>
    <w:rsid w:val="00760B8C"/>
    <w:rsid w:val="0076254F"/>
    <w:rsid w:val="00762A11"/>
    <w:rsid w:val="00762B0B"/>
    <w:rsid w:val="00763F89"/>
    <w:rsid w:val="0076480A"/>
    <w:rsid w:val="007662D3"/>
    <w:rsid w:val="00766433"/>
    <w:rsid w:val="00766CAD"/>
    <w:rsid w:val="007674E0"/>
    <w:rsid w:val="00770B3D"/>
    <w:rsid w:val="00772E98"/>
    <w:rsid w:val="007740F5"/>
    <w:rsid w:val="0077461F"/>
    <w:rsid w:val="00775DC8"/>
    <w:rsid w:val="00776CDD"/>
    <w:rsid w:val="007801F5"/>
    <w:rsid w:val="00780CA4"/>
    <w:rsid w:val="00781F65"/>
    <w:rsid w:val="007838D8"/>
    <w:rsid w:val="00783CA4"/>
    <w:rsid w:val="007842FB"/>
    <w:rsid w:val="007855F7"/>
    <w:rsid w:val="0078601D"/>
    <w:rsid w:val="00786124"/>
    <w:rsid w:val="00787B3A"/>
    <w:rsid w:val="00791F09"/>
    <w:rsid w:val="00794AE9"/>
    <w:rsid w:val="00795034"/>
    <w:rsid w:val="0079514B"/>
    <w:rsid w:val="0079517D"/>
    <w:rsid w:val="007A12CC"/>
    <w:rsid w:val="007A1FE4"/>
    <w:rsid w:val="007A26DF"/>
    <w:rsid w:val="007A2DC1"/>
    <w:rsid w:val="007A3537"/>
    <w:rsid w:val="007A363C"/>
    <w:rsid w:val="007A42CA"/>
    <w:rsid w:val="007A4584"/>
    <w:rsid w:val="007A63D3"/>
    <w:rsid w:val="007A6F2F"/>
    <w:rsid w:val="007A7185"/>
    <w:rsid w:val="007B0259"/>
    <w:rsid w:val="007B0818"/>
    <w:rsid w:val="007B1F2B"/>
    <w:rsid w:val="007B3A1D"/>
    <w:rsid w:val="007B565C"/>
    <w:rsid w:val="007B76F7"/>
    <w:rsid w:val="007C0DDF"/>
    <w:rsid w:val="007C1636"/>
    <w:rsid w:val="007C5BA2"/>
    <w:rsid w:val="007C7D28"/>
    <w:rsid w:val="007D0DB8"/>
    <w:rsid w:val="007D3319"/>
    <w:rsid w:val="007D335D"/>
    <w:rsid w:val="007D3A54"/>
    <w:rsid w:val="007D4F34"/>
    <w:rsid w:val="007D5AFA"/>
    <w:rsid w:val="007D7BBF"/>
    <w:rsid w:val="007E173D"/>
    <w:rsid w:val="007E308C"/>
    <w:rsid w:val="007E3314"/>
    <w:rsid w:val="007E4B03"/>
    <w:rsid w:val="007E656E"/>
    <w:rsid w:val="007E73EE"/>
    <w:rsid w:val="007E7E88"/>
    <w:rsid w:val="007F1473"/>
    <w:rsid w:val="007F324B"/>
    <w:rsid w:val="007F5160"/>
    <w:rsid w:val="007F5C1E"/>
    <w:rsid w:val="007F70A8"/>
    <w:rsid w:val="00800068"/>
    <w:rsid w:val="00800E96"/>
    <w:rsid w:val="00803C87"/>
    <w:rsid w:val="00804B75"/>
    <w:rsid w:val="0080553C"/>
    <w:rsid w:val="00805B46"/>
    <w:rsid w:val="00806181"/>
    <w:rsid w:val="0080751B"/>
    <w:rsid w:val="00807E0C"/>
    <w:rsid w:val="00810E08"/>
    <w:rsid w:val="00811C2E"/>
    <w:rsid w:val="00812BDD"/>
    <w:rsid w:val="00813E03"/>
    <w:rsid w:val="00814BAA"/>
    <w:rsid w:val="00814C04"/>
    <w:rsid w:val="008206E9"/>
    <w:rsid w:val="0082090D"/>
    <w:rsid w:val="008231EE"/>
    <w:rsid w:val="00825045"/>
    <w:rsid w:val="00825DC2"/>
    <w:rsid w:val="0082763C"/>
    <w:rsid w:val="008325EA"/>
    <w:rsid w:val="008336DF"/>
    <w:rsid w:val="00833AC3"/>
    <w:rsid w:val="00834AD3"/>
    <w:rsid w:val="00835D3A"/>
    <w:rsid w:val="008371A6"/>
    <w:rsid w:val="008375AA"/>
    <w:rsid w:val="00843795"/>
    <w:rsid w:val="0084473C"/>
    <w:rsid w:val="00847F0F"/>
    <w:rsid w:val="00852448"/>
    <w:rsid w:val="00852ABB"/>
    <w:rsid w:val="0085512C"/>
    <w:rsid w:val="00856A26"/>
    <w:rsid w:val="00860873"/>
    <w:rsid w:val="00860CFD"/>
    <w:rsid w:val="00860DCB"/>
    <w:rsid w:val="00863744"/>
    <w:rsid w:val="00863A4D"/>
    <w:rsid w:val="008654F6"/>
    <w:rsid w:val="00865763"/>
    <w:rsid w:val="00866AB8"/>
    <w:rsid w:val="00867E4E"/>
    <w:rsid w:val="008708EF"/>
    <w:rsid w:val="0087230F"/>
    <w:rsid w:val="00874A57"/>
    <w:rsid w:val="008751C1"/>
    <w:rsid w:val="00877319"/>
    <w:rsid w:val="00881085"/>
    <w:rsid w:val="00882264"/>
    <w:rsid w:val="0088258A"/>
    <w:rsid w:val="00883D4C"/>
    <w:rsid w:val="008840D6"/>
    <w:rsid w:val="00884292"/>
    <w:rsid w:val="00884CF3"/>
    <w:rsid w:val="00886332"/>
    <w:rsid w:val="008869B3"/>
    <w:rsid w:val="00890C73"/>
    <w:rsid w:val="00896940"/>
    <w:rsid w:val="00896C18"/>
    <w:rsid w:val="00896D47"/>
    <w:rsid w:val="008A26D9"/>
    <w:rsid w:val="008A2C72"/>
    <w:rsid w:val="008A3F17"/>
    <w:rsid w:val="008A4AE6"/>
    <w:rsid w:val="008A5C68"/>
    <w:rsid w:val="008A6A52"/>
    <w:rsid w:val="008A6F7C"/>
    <w:rsid w:val="008B1693"/>
    <w:rsid w:val="008B31BE"/>
    <w:rsid w:val="008B77B0"/>
    <w:rsid w:val="008B7B14"/>
    <w:rsid w:val="008C0C29"/>
    <w:rsid w:val="008C1F18"/>
    <w:rsid w:val="008C2733"/>
    <w:rsid w:val="008C2776"/>
    <w:rsid w:val="008C5248"/>
    <w:rsid w:val="008D03A2"/>
    <w:rsid w:val="008D0717"/>
    <w:rsid w:val="008D132F"/>
    <w:rsid w:val="008D2995"/>
    <w:rsid w:val="008D4CCE"/>
    <w:rsid w:val="008E0309"/>
    <w:rsid w:val="008E3387"/>
    <w:rsid w:val="008E52A1"/>
    <w:rsid w:val="008E5E22"/>
    <w:rsid w:val="008E6C5E"/>
    <w:rsid w:val="008E7038"/>
    <w:rsid w:val="008F0CA6"/>
    <w:rsid w:val="008F1196"/>
    <w:rsid w:val="008F2A92"/>
    <w:rsid w:val="008F3062"/>
    <w:rsid w:val="008F3638"/>
    <w:rsid w:val="008F3A5D"/>
    <w:rsid w:val="008F3F19"/>
    <w:rsid w:val="008F4B67"/>
    <w:rsid w:val="008F509C"/>
    <w:rsid w:val="008F6F31"/>
    <w:rsid w:val="008F7120"/>
    <w:rsid w:val="008F74DF"/>
    <w:rsid w:val="00900518"/>
    <w:rsid w:val="00900A25"/>
    <w:rsid w:val="00901053"/>
    <w:rsid w:val="00903248"/>
    <w:rsid w:val="00903FA8"/>
    <w:rsid w:val="00907FC4"/>
    <w:rsid w:val="009112CA"/>
    <w:rsid w:val="009127BA"/>
    <w:rsid w:val="009173AD"/>
    <w:rsid w:val="00917BCA"/>
    <w:rsid w:val="00920747"/>
    <w:rsid w:val="00920951"/>
    <w:rsid w:val="009216CC"/>
    <w:rsid w:val="009227A6"/>
    <w:rsid w:val="00923820"/>
    <w:rsid w:val="00924082"/>
    <w:rsid w:val="00925100"/>
    <w:rsid w:val="0092655F"/>
    <w:rsid w:val="009276A1"/>
    <w:rsid w:val="00927757"/>
    <w:rsid w:val="00927D6D"/>
    <w:rsid w:val="00931E58"/>
    <w:rsid w:val="00933A52"/>
    <w:rsid w:val="00933EC1"/>
    <w:rsid w:val="00937144"/>
    <w:rsid w:val="00937285"/>
    <w:rsid w:val="00937FE3"/>
    <w:rsid w:val="00943462"/>
    <w:rsid w:val="00944950"/>
    <w:rsid w:val="00947A9A"/>
    <w:rsid w:val="00951FF3"/>
    <w:rsid w:val="00952308"/>
    <w:rsid w:val="009530DB"/>
    <w:rsid w:val="0095359B"/>
    <w:rsid w:val="00953676"/>
    <w:rsid w:val="00960B8D"/>
    <w:rsid w:val="00963611"/>
    <w:rsid w:val="0096540E"/>
    <w:rsid w:val="00966AB5"/>
    <w:rsid w:val="00967E45"/>
    <w:rsid w:val="009705EE"/>
    <w:rsid w:val="00970ADD"/>
    <w:rsid w:val="00971459"/>
    <w:rsid w:val="00971D4C"/>
    <w:rsid w:val="00972119"/>
    <w:rsid w:val="0097251B"/>
    <w:rsid w:val="00973F57"/>
    <w:rsid w:val="00974691"/>
    <w:rsid w:val="00975841"/>
    <w:rsid w:val="0097769E"/>
    <w:rsid w:val="00977857"/>
    <w:rsid w:val="00977927"/>
    <w:rsid w:val="009801D4"/>
    <w:rsid w:val="0098135C"/>
    <w:rsid w:val="0098156A"/>
    <w:rsid w:val="00982C61"/>
    <w:rsid w:val="0098530D"/>
    <w:rsid w:val="00987D17"/>
    <w:rsid w:val="00990353"/>
    <w:rsid w:val="0099043F"/>
    <w:rsid w:val="00990B2A"/>
    <w:rsid w:val="009913F0"/>
    <w:rsid w:val="00991BAC"/>
    <w:rsid w:val="00993CC1"/>
    <w:rsid w:val="00995A04"/>
    <w:rsid w:val="0099744F"/>
    <w:rsid w:val="009A000E"/>
    <w:rsid w:val="009A0573"/>
    <w:rsid w:val="009A0722"/>
    <w:rsid w:val="009A096D"/>
    <w:rsid w:val="009A1B92"/>
    <w:rsid w:val="009A43F5"/>
    <w:rsid w:val="009A5EA4"/>
    <w:rsid w:val="009A618D"/>
    <w:rsid w:val="009A69B7"/>
    <w:rsid w:val="009A69D6"/>
    <w:rsid w:val="009A6EA0"/>
    <w:rsid w:val="009A7FD5"/>
    <w:rsid w:val="009B3EA8"/>
    <w:rsid w:val="009B4AD7"/>
    <w:rsid w:val="009B7C47"/>
    <w:rsid w:val="009C06E4"/>
    <w:rsid w:val="009C1335"/>
    <w:rsid w:val="009C1AB2"/>
    <w:rsid w:val="009C1C57"/>
    <w:rsid w:val="009C2E36"/>
    <w:rsid w:val="009C524F"/>
    <w:rsid w:val="009C63B5"/>
    <w:rsid w:val="009C707B"/>
    <w:rsid w:val="009C7251"/>
    <w:rsid w:val="009C7625"/>
    <w:rsid w:val="009D239C"/>
    <w:rsid w:val="009D23E8"/>
    <w:rsid w:val="009D32C7"/>
    <w:rsid w:val="009D3DC8"/>
    <w:rsid w:val="009D4538"/>
    <w:rsid w:val="009D5B5A"/>
    <w:rsid w:val="009E09B4"/>
    <w:rsid w:val="009E2DEE"/>
    <w:rsid w:val="009E2E91"/>
    <w:rsid w:val="009E38DD"/>
    <w:rsid w:val="009E4DB5"/>
    <w:rsid w:val="009E55BF"/>
    <w:rsid w:val="009F0659"/>
    <w:rsid w:val="009F1493"/>
    <w:rsid w:val="009F1722"/>
    <w:rsid w:val="009F241F"/>
    <w:rsid w:val="009F4293"/>
    <w:rsid w:val="009F6989"/>
    <w:rsid w:val="009F706F"/>
    <w:rsid w:val="009F7562"/>
    <w:rsid w:val="00A000EE"/>
    <w:rsid w:val="00A00F13"/>
    <w:rsid w:val="00A0154F"/>
    <w:rsid w:val="00A02662"/>
    <w:rsid w:val="00A042FC"/>
    <w:rsid w:val="00A04698"/>
    <w:rsid w:val="00A04962"/>
    <w:rsid w:val="00A05FEB"/>
    <w:rsid w:val="00A13376"/>
    <w:rsid w:val="00A133C0"/>
    <w:rsid w:val="00A13954"/>
    <w:rsid w:val="00A139F5"/>
    <w:rsid w:val="00A13E71"/>
    <w:rsid w:val="00A14412"/>
    <w:rsid w:val="00A14930"/>
    <w:rsid w:val="00A153DF"/>
    <w:rsid w:val="00A16EE5"/>
    <w:rsid w:val="00A20E1A"/>
    <w:rsid w:val="00A222B4"/>
    <w:rsid w:val="00A22FE3"/>
    <w:rsid w:val="00A23C78"/>
    <w:rsid w:val="00A249B0"/>
    <w:rsid w:val="00A25221"/>
    <w:rsid w:val="00A30579"/>
    <w:rsid w:val="00A31517"/>
    <w:rsid w:val="00A31557"/>
    <w:rsid w:val="00A31A63"/>
    <w:rsid w:val="00A33089"/>
    <w:rsid w:val="00A34124"/>
    <w:rsid w:val="00A357A6"/>
    <w:rsid w:val="00A365F4"/>
    <w:rsid w:val="00A37A3C"/>
    <w:rsid w:val="00A40842"/>
    <w:rsid w:val="00A440C7"/>
    <w:rsid w:val="00A450D4"/>
    <w:rsid w:val="00A45574"/>
    <w:rsid w:val="00A45771"/>
    <w:rsid w:val="00A4745B"/>
    <w:rsid w:val="00A47699"/>
    <w:rsid w:val="00A4769D"/>
    <w:rsid w:val="00A47D80"/>
    <w:rsid w:val="00A530E5"/>
    <w:rsid w:val="00A53132"/>
    <w:rsid w:val="00A563F2"/>
    <w:rsid w:val="00A566E8"/>
    <w:rsid w:val="00A57FF1"/>
    <w:rsid w:val="00A61B83"/>
    <w:rsid w:val="00A61CF1"/>
    <w:rsid w:val="00A62BCF"/>
    <w:rsid w:val="00A62C83"/>
    <w:rsid w:val="00A63A38"/>
    <w:rsid w:val="00A64105"/>
    <w:rsid w:val="00A65129"/>
    <w:rsid w:val="00A673E4"/>
    <w:rsid w:val="00A71359"/>
    <w:rsid w:val="00A73134"/>
    <w:rsid w:val="00A73BEA"/>
    <w:rsid w:val="00A747F3"/>
    <w:rsid w:val="00A80720"/>
    <w:rsid w:val="00A80ADE"/>
    <w:rsid w:val="00A810F9"/>
    <w:rsid w:val="00A81CB1"/>
    <w:rsid w:val="00A81D8D"/>
    <w:rsid w:val="00A83145"/>
    <w:rsid w:val="00A83960"/>
    <w:rsid w:val="00A85A80"/>
    <w:rsid w:val="00A85FB8"/>
    <w:rsid w:val="00A86ECC"/>
    <w:rsid w:val="00A86FCC"/>
    <w:rsid w:val="00A87545"/>
    <w:rsid w:val="00A878C1"/>
    <w:rsid w:val="00A90371"/>
    <w:rsid w:val="00A92911"/>
    <w:rsid w:val="00A92FF8"/>
    <w:rsid w:val="00A945C9"/>
    <w:rsid w:val="00A96172"/>
    <w:rsid w:val="00AA05F3"/>
    <w:rsid w:val="00AA31C7"/>
    <w:rsid w:val="00AA37D0"/>
    <w:rsid w:val="00AA62D9"/>
    <w:rsid w:val="00AA710D"/>
    <w:rsid w:val="00AA7558"/>
    <w:rsid w:val="00AB00A3"/>
    <w:rsid w:val="00AB09EE"/>
    <w:rsid w:val="00AB17EB"/>
    <w:rsid w:val="00AB2B9A"/>
    <w:rsid w:val="00AB571C"/>
    <w:rsid w:val="00AB644D"/>
    <w:rsid w:val="00AB6D25"/>
    <w:rsid w:val="00AB7D0E"/>
    <w:rsid w:val="00AC0C83"/>
    <w:rsid w:val="00AC0D97"/>
    <w:rsid w:val="00AC28AB"/>
    <w:rsid w:val="00AC2936"/>
    <w:rsid w:val="00AC3E3A"/>
    <w:rsid w:val="00AC4485"/>
    <w:rsid w:val="00AC580E"/>
    <w:rsid w:val="00AD2DFA"/>
    <w:rsid w:val="00AD3040"/>
    <w:rsid w:val="00AD4C5E"/>
    <w:rsid w:val="00AD630A"/>
    <w:rsid w:val="00AD74F0"/>
    <w:rsid w:val="00AE01B1"/>
    <w:rsid w:val="00AE083A"/>
    <w:rsid w:val="00AE2D4B"/>
    <w:rsid w:val="00AE307C"/>
    <w:rsid w:val="00AE3099"/>
    <w:rsid w:val="00AE4F99"/>
    <w:rsid w:val="00AE7A6B"/>
    <w:rsid w:val="00AE7CDB"/>
    <w:rsid w:val="00AF0B66"/>
    <w:rsid w:val="00AF23D5"/>
    <w:rsid w:val="00AF2D3B"/>
    <w:rsid w:val="00AF2FA2"/>
    <w:rsid w:val="00AF6EB2"/>
    <w:rsid w:val="00AF7093"/>
    <w:rsid w:val="00B000AA"/>
    <w:rsid w:val="00B003B2"/>
    <w:rsid w:val="00B006FF"/>
    <w:rsid w:val="00B0304D"/>
    <w:rsid w:val="00B0320F"/>
    <w:rsid w:val="00B03BC7"/>
    <w:rsid w:val="00B03FA9"/>
    <w:rsid w:val="00B04416"/>
    <w:rsid w:val="00B07623"/>
    <w:rsid w:val="00B11992"/>
    <w:rsid w:val="00B14952"/>
    <w:rsid w:val="00B15EFD"/>
    <w:rsid w:val="00B1634F"/>
    <w:rsid w:val="00B2032F"/>
    <w:rsid w:val="00B22440"/>
    <w:rsid w:val="00B231BD"/>
    <w:rsid w:val="00B231C3"/>
    <w:rsid w:val="00B23F19"/>
    <w:rsid w:val="00B23FF1"/>
    <w:rsid w:val="00B25873"/>
    <w:rsid w:val="00B25C6D"/>
    <w:rsid w:val="00B26410"/>
    <w:rsid w:val="00B30F22"/>
    <w:rsid w:val="00B31290"/>
    <w:rsid w:val="00B31E55"/>
    <w:rsid w:val="00B31E5A"/>
    <w:rsid w:val="00B36F16"/>
    <w:rsid w:val="00B36F71"/>
    <w:rsid w:val="00B4274A"/>
    <w:rsid w:val="00B43134"/>
    <w:rsid w:val="00B45446"/>
    <w:rsid w:val="00B45515"/>
    <w:rsid w:val="00B46606"/>
    <w:rsid w:val="00B46830"/>
    <w:rsid w:val="00B51698"/>
    <w:rsid w:val="00B51884"/>
    <w:rsid w:val="00B533CB"/>
    <w:rsid w:val="00B5698D"/>
    <w:rsid w:val="00B56A27"/>
    <w:rsid w:val="00B576F0"/>
    <w:rsid w:val="00B619BC"/>
    <w:rsid w:val="00B61A66"/>
    <w:rsid w:val="00B62E15"/>
    <w:rsid w:val="00B63C2C"/>
    <w:rsid w:val="00B653AB"/>
    <w:rsid w:val="00B65B03"/>
    <w:rsid w:val="00B65F9E"/>
    <w:rsid w:val="00B662C3"/>
    <w:rsid w:val="00B66B19"/>
    <w:rsid w:val="00B678CE"/>
    <w:rsid w:val="00B70457"/>
    <w:rsid w:val="00B7129E"/>
    <w:rsid w:val="00B71624"/>
    <w:rsid w:val="00B750C0"/>
    <w:rsid w:val="00B751FF"/>
    <w:rsid w:val="00B75D2D"/>
    <w:rsid w:val="00B76305"/>
    <w:rsid w:val="00B7785F"/>
    <w:rsid w:val="00B81590"/>
    <w:rsid w:val="00B85A1B"/>
    <w:rsid w:val="00B86449"/>
    <w:rsid w:val="00B87655"/>
    <w:rsid w:val="00B90817"/>
    <w:rsid w:val="00B914E9"/>
    <w:rsid w:val="00B91509"/>
    <w:rsid w:val="00B9150B"/>
    <w:rsid w:val="00B92599"/>
    <w:rsid w:val="00B936CB"/>
    <w:rsid w:val="00B956EE"/>
    <w:rsid w:val="00B95CE5"/>
    <w:rsid w:val="00B960AD"/>
    <w:rsid w:val="00B961FA"/>
    <w:rsid w:val="00B96655"/>
    <w:rsid w:val="00B96784"/>
    <w:rsid w:val="00B967CF"/>
    <w:rsid w:val="00B96BDD"/>
    <w:rsid w:val="00B9729D"/>
    <w:rsid w:val="00B9735A"/>
    <w:rsid w:val="00BA1D6F"/>
    <w:rsid w:val="00BA2BA1"/>
    <w:rsid w:val="00BA69BD"/>
    <w:rsid w:val="00BA6E69"/>
    <w:rsid w:val="00BA6F5A"/>
    <w:rsid w:val="00BA7C61"/>
    <w:rsid w:val="00BB4F09"/>
    <w:rsid w:val="00BB6A4B"/>
    <w:rsid w:val="00BC1454"/>
    <w:rsid w:val="00BC1576"/>
    <w:rsid w:val="00BC1FDD"/>
    <w:rsid w:val="00BC3310"/>
    <w:rsid w:val="00BC5024"/>
    <w:rsid w:val="00BC64A7"/>
    <w:rsid w:val="00BC6E52"/>
    <w:rsid w:val="00BC77CB"/>
    <w:rsid w:val="00BD1E52"/>
    <w:rsid w:val="00BD1F4D"/>
    <w:rsid w:val="00BD2970"/>
    <w:rsid w:val="00BD439F"/>
    <w:rsid w:val="00BD44B9"/>
    <w:rsid w:val="00BD4E33"/>
    <w:rsid w:val="00BD5991"/>
    <w:rsid w:val="00BD62D8"/>
    <w:rsid w:val="00BE0174"/>
    <w:rsid w:val="00BE048F"/>
    <w:rsid w:val="00BE65AF"/>
    <w:rsid w:val="00BE7C8F"/>
    <w:rsid w:val="00BE7E39"/>
    <w:rsid w:val="00BF011C"/>
    <w:rsid w:val="00BF0409"/>
    <w:rsid w:val="00BF0A03"/>
    <w:rsid w:val="00BF152F"/>
    <w:rsid w:val="00BF2A84"/>
    <w:rsid w:val="00BF4398"/>
    <w:rsid w:val="00BF46B2"/>
    <w:rsid w:val="00BF52E0"/>
    <w:rsid w:val="00BF5515"/>
    <w:rsid w:val="00C00196"/>
    <w:rsid w:val="00C0034F"/>
    <w:rsid w:val="00C003A6"/>
    <w:rsid w:val="00C016B8"/>
    <w:rsid w:val="00C030DE"/>
    <w:rsid w:val="00C04282"/>
    <w:rsid w:val="00C07E5A"/>
    <w:rsid w:val="00C10994"/>
    <w:rsid w:val="00C120C0"/>
    <w:rsid w:val="00C126C0"/>
    <w:rsid w:val="00C12ED1"/>
    <w:rsid w:val="00C14265"/>
    <w:rsid w:val="00C14F22"/>
    <w:rsid w:val="00C15A11"/>
    <w:rsid w:val="00C16D54"/>
    <w:rsid w:val="00C1787F"/>
    <w:rsid w:val="00C200AB"/>
    <w:rsid w:val="00C22105"/>
    <w:rsid w:val="00C22520"/>
    <w:rsid w:val="00C22A87"/>
    <w:rsid w:val="00C244B6"/>
    <w:rsid w:val="00C27945"/>
    <w:rsid w:val="00C31274"/>
    <w:rsid w:val="00C3192F"/>
    <w:rsid w:val="00C321E4"/>
    <w:rsid w:val="00C326CF"/>
    <w:rsid w:val="00C33579"/>
    <w:rsid w:val="00C3454A"/>
    <w:rsid w:val="00C3702F"/>
    <w:rsid w:val="00C4014C"/>
    <w:rsid w:val="00C4286A"/>
    <w:rsid w:val="00C44767"/>
    <w:rsid w:val="00C449DB"/>
    <w:rsid w:val="00C45ABD"/>
    <w:rsid w:val="00C46277"/>
    <w:rsid w:val="00C5132A"/>
    <w:rsid w:val="00C536F7"/>
    <w:rsid w:val="00C56662"/>
    <w:rsid w:val="00C56B2A"/>
    <w:rsid w:val="00C57628"/>
    <w:rsid w:val="00C628B3"/>
    <w:rsid w:val="00C628E8"/>
    <w:rsid w:val="00C63074"/>
    <w:rsid w:val="00C630FC"/>
    <w:rsid w:val="00C6466D"/>
    <w:rsid w:val="00C64A37"/>
    <w:rsid w:val="00C64B09"/>
    <w:rsid w:val="00C64F99"/>
    <w:rsid w:val="00C66022"/>
    <w:rsid w:val="00C6696B"/>
    <w:rsid w:val="00C70623"/>
    <w:rsid w:val="00C7158E"/>
    <w:rsid w:val="00C71A31"/>
    <w:rsid w:val="00C71F7F"/>
    <w:rsid w:val="00C7250B"/>
    <w:rsid w:val="00C7346B"/>
    <w:rsid w:val="00C77C0E"/>
    <w:rsid w:val="00C77D96"/>
    <w:rsid w:val="00C80158"/>
    <w:rsid w:val="00C83A51"/>
    <w:rsid w:val="00C84F8A"/>
    <w:rsid w:val="00C865FA"/>
    <w:rsid w:val="00C90F3E"/>
    <w:rsid w:val="00C91687"/>
    <w:rsid w:val="00C92186"/>
    <w:rsid w:val="00C92426"/>
    <w:rsid w:val="00C924A8"/>
    <w:rsid w:val="00C945FE"/>
    <w:rsid w:val="00C964D1"/>
    <w:rsid w:val="00C96D51"/>
    <w:rsid w:val="00C96FAA"/>
    <w:rsid w:val="00C975C3"/>
    <w:rsid w:val="00C97A04"/>
    <w:rsid w:val="00CA107B"/>
    <w:rsid w:val="00CA15F9"/>
    <w:rsid w:val="00CA31EF"/>
    <w:rsid w:val="00CA484D"/>
    <w:rsid w:val="00CB1E15"/>
    <w:rsid w:val="00CB3522"/>
    <w:rsid w:val="00CB3CAD"/>
    <w:rsid w:val="00CB55AE"/>
    <w:rsid w:val="00CB60C2"/>
    <w:rsid w:val="00CC152F"/>
    <w:rsid w:val="00CC16EF"/>
    <w:rsid w:val="00CC1996"/>
    <w:rsid w:val="00CC2002"/>
    <w:rsid w:val="00CC5299"/>
    <w:rsid w:val="00CC739E"/>
    <w:rsid w:val="00CC7FF3"/>
    <w:rsid w:val="00CD1688"/>
    <w:rsid w:val="00CD1690"/>
    <w:rsid w:val="00CD2914"/>
    <w:rsid w:val="00CD2BC5"/>
    <w:rsid w:val="00CD37A7"/>
    <w:rsid w:val="00CD58B7"/>
    <w:rsid w:val="00CD5C4D"/>
    <w:rsid w:val="00CD60EC"/>
    <w:rsid w:val="00CD65EF"/>
    <w:rsid w:val="00CE3738"/>
    <w:rsid w:val="00CF06F3"/>
    <w:rsid w:val="00CF1761"/>
    <w:rsid w:val="00CF4099"/>
    <w:rsid w:val="00CF5012"/>
    <w:rsid w:val="00CF55D8"/>
    <w:rsid w:val="00CF6C03"/>
    <w:rsid w:val="00CF7DBC"/>
    <w:rsid w:val="00CF7F04"/>
    <w:rsid w:val="00D00796"/>
    <w:rsid w:val="00D00837"/>
    <w:rsid w:val="00D0282E"/>
    <w:rsid w:val="00D0364C"/>
    <w:rsid w:val="00D0403D"/>
    <w:rsid w:val="00D04C92"/>
    <w:rsid w:val="00D04F48"/>
    <w:rsid w:val="00D05AB9"/>
    <w:rsid w:val="00D06058"/>
    <w:rsid w:val="00D10D37"/>
    <w:rsid w:val="00D11CBE"/>
    <w:rsid w:val="00D1227D"/>
    <w:rsid w:val="00D12515"/>
    <w:rsid w:val="00D127B9"/>
    <w:rsid w:val="00D13432"/>
    <w:rsid w:val="00D1493D"/>
    <w:rsid w:val="00D16D87"/>
    <w:rsid w:val="00D20468"/>
    <w:rsid w:val="00D20A91"/>
    <w:rsid w:val="00D22D2D"/>
    <w:rsid w:val="00D2376E"/>
    <w:rsid w:val="00D23C8A"/>
    <w:rsid w:val="00D24044"/>
    <w:rsid w:val="00D2432C"/>
    <w:rsid w:val="00D24D12"/>
    <w:rsid w:val="00D25389"/>
    <w:rsid w:val="00D255C1"/>
    <w:rsid w:val="00D261A2"/>
    <w:rsid w:val="00D26209"/>
    <w:rsid w:val="00D30F03"/>
    <w:rsid w:val="00D31273"/>
    <w:rsid w:val="00D322B7"/>
    <w:rsid w:val="00D346B9"/>
    <w:rsid w:val="00D37075"/>
    <w:rsid w:val="00D37627"/>
    <w:rsid w:val="00D40619"/>
    <w:rsid w:val="00D41C56"/>
    <w:rsid w:val="00D420AF"/>
    <w:rsid w:val="00D424A4"/>
    <w:rsid w:val="00D43D69"/>
    <w:rsid w:val="00D4632E"/>
    <w:rsid w:val="00D46405"/>
    <w:rsid w:val="00D5010B"/>
    <w:rsid w:val="00D50C86"/>
    <w:rsid w:val="00D539AD"/>
    <w:rsid w:val="00D55490"/>
    <w:rsid w:val="00D60882"/>
    <w:rsid w:val="00D616D2"/>
    <w:rsid w:val="00D625A4"/>
    <w:rsid w:val="00D63AA0"/>
    <w:rsid w:val="00D63B5F"/>
    <w:rsid w:val="00D6483A"/>
    <w:rsid w:val="00D64870"/>
    <w:rsid w:val="00D70EF7"/>
    <w:rsid w:val="00D71064"/>
    <w:rsid w:val="00D734D2"/>
    <w:rsid w:val="00D744FC"/>
    <w:rsid w:val="00D77EEE"/>
    <w:rsid w:val="00D77EFD"/>
    <w:rsid w:val="00D83603"/>
    <w:rsid w:val="00D8397C"/>
    <w:rsid w:val="00D84B96"/>
    <w:rsid w:val="00D84D3D"/>
    <w:rsid w:val="00D866AF"/>
    <w:rsid w:val="00D87179"/>
    <w:rsid w:val="00D87890"/>
    <w:rsid w:val="00D91D6C"/>
    <w:rsid w:val="00D94883"/>
    <w:rsid w:val="00D94EED"/>
    <w:rsid w:val="00D96026"/>
    <w:rsid w:val="00D9732B"/>
    <w:rsid w:val="00DA2C9B"/>
    <w:rsid w:val="00DA3CD7"/>
    <w:rsid w:val="00DA4F5F"/>
    <w:rsid w:val="00DA66B9"/>
    <w:rsid w:val="00DA7C1C"/>
    <w:rsid w:val="00DA7F8F"/>
    <w:rsid w:val="00DB00DD"/>
    <w:rsid w:val="00DB03AC"/>
    <w:rsid w:val="00DB147A"/>
    <w:rsid w:val="00DB1967"/>
    <w:rsid w:val="00DB1B7A"/>
    <w:rsid w:val="00DB244A"/>
    <w:rsid w:val="00DB4E81"/>
    <w:rsid w:val="00DB5CF6"/>
    <w:rsid w:val="00DB5F61"/>
    <w:rsid w:val="00DC0000"/>
    <w:rsid w:val="00DC0150"/>
    <w:rsid w:val="00DC1D57"/>
    <w:rsid w:val="00DC2CFD"/>
    <w:rsid w:val="00DC2F9F"/>
    <w:rsid w:val="00DC381A"/>
    <w:rsid w:val="00DC3D54"/>
    <w:rsid w:val="00DC4507"/>
    <w:rsid w:val="00DC48A1"/>
    <w:rsid w:val="00DC4E71"/>
    <w:rsid w:val="00DC6708"/>
    <w:rsid w:val="00DC6DE8"/>
    <w:rsid w:val="00DD0D9D"/>
    <w:rsid w:val="00DD12D4"/>
    <w:rsid w:val="00DD13FF"/>
    <w:rsid w:val="00DD651A"/>
    <w:rsid w:val="00DD6D2D"/>
    <w:rsid w:val="00DD729D"/>
    <w:rsid w:val="00DD7604"/>
    <w:rsid w:val="00DE0D14"/>
    <w:rsid w:val="00DE28A9"/>
    <w:rsid w:val="00DE3DB5"/>
    <w:rsid w:val="00DE4C33"/>
    <w:rsid w:val="00DE4F00"/>
    <w:rsid w:val="00DE50C0"/>
    <w:rsid w:val="00DE6201"/>
    <w:rsid w:val="00DE6FB8"/>
    <w:rsid w:val="00DE7163"/>
    <w:rsid w:val="00DE750C"/>
    <w:rsid w:val="00DF1286"/>
    <w:rsid w:val="00DF2B61"/>
    <w:rsid w:val="00DF3A41"/>
    <w:rsid w:val="00DF543A"/>
    <w:rsid w:val="00DF60B5"/>
    <w:rsid w:val="00DF6AB2"/>
    <w:rsid w:val="00E01436"/>
    <w:rsid w:val="00E02507"/>
    <w:rsid w:val="00E045BD"/>
    <w:rsid w:val="00E06466"/>
    <w:rsid w:val="00E07743"/>
    <w:rsid w:val="00E10EB4"/>
    <w:rsid w:val="00E117F2"/>
    <w:rsid w:val="00E12582"/>
    <w:rsid w:val="00E12AA9"/>
    <w:rsid w:val="00E156C5"/>
    <w:rsid w:val="00E15F09"/>
    <w:rsid w:val="00E1659F"/>
    <w:rsid w:val="00E17974"/>
    <w:rsid w:val="00E17B47"/>
    <w:rsid w:val="00E17B77"/>
    <w:rsid w:val="00E2035E"/>
    <w:rsid w:val="00E231D3"/>
    <w:rsid w:val="00E23337"/>
    <w:rsid w:val="00E259EA"/>
    <w:rsid w:val="00E27E46"/>
    <w:rsid w:val="00E30012"/>
    <w:rsid w:val="00E3044E"/>
    <w:rsid w:val="00E30AF8"/>
    <w:rsid w:val="00E314F3"/>
    <w:rsid w:val="00E317CC"/>
    <w:rsid w:val="00E3192D"/>
    <w:rsid w:val="00E32061"/>
    <w:rsid w:val="00E333CA"/>
    <w:rsid w:val="00E33516"/>
    <w:rsid w:val="00E33DC3"/>
    <w:rsid w:val="00E33F92"/>
    <w:rsid w:val="00E341F1"/>
    <w:rsid w:val="00E350AF"/>
    <w:rsid w:val="00E35322"/>
    <w:rsid w:val="00E35E1D"/>
    <w:rsid w:val="00E36493"/>
    <w:rsid w:val="00E36A82"/>
    <w:rsid w:val="00E3724D"/>
    <w:rsid w:val="00E3787A"/>
    <w:rsid w:val="00E40686"/>
    <w:rsid w:val="00E41594"/>
    <w:rsid w:val="00E424EC"/>
    <w:rsid w:val="00E42916"/>
    <w:rsid w:val="00E42B38"/>
    <w:rsid w:val="00E42FF9"/>
    <w:rsid w:val="00E46193"/>
    <w:rsid w:val="00E4714C"/>
    <w:rsid w:val="00E50A92"/>
    <w:rsid w:val="00E51AEB"/>
    <w:rsid w:val="00E522A7"/>
    <w:rsid w:val="00E54452"/>
    <w:rsid w:val="00E5571A"/>
    <w:rsid w:val="00E55E66"/>
    <w:rsid w:val="00E56B1F"/>
    <w:rsid w:val="00E56ED2"/>
    <w:rsid w:val="00E5735A"/>
    <w:rsid w:val="00E5786A"/>
    <w:rsid w:val="00E6010A"/>
    <w:rsid w:val="00E607E1"/>
    <w:rsid w:val="00E61987"/>
    <w:rsid w:val="00E63105"/>
    <w:rsid w:val="00E636EF"/>
    <w:rsid w:val="00E65C6E"/>
    <w:rsid w:val="00E664C5"/>
    <w:rsid w:val="00E671A2"/>
    <w:rsid w:val="00E71421"/>
    <w:rsid w:val="00E71BD0"/>
    <w:rsid w:val="00E722D5"/>
    <w:rsid w:val="00E725A7"/>
    <w:rsid w:val="00E730AF"/>
    <w:rsid w:val="00E7559B"/>
    <w:rsid w:val="00E76D26"/>
    <w:rsid w:val="00E77544"/>
    <w:rsid w:val="00E77855"/>
    <w:rsid w:val="00E77917"/>
    <w:rsid w:val="00E801DA"/>
    <w:rsid w:val="00E804F4"/>
    <w:rsid w:val="00E82835"/>
    <w:rsid w:val="00E840BD"/>
    <w:rsid w:val="00E91B7F"/>
    <w:rsid w:val="00E96366"/>
    <w:rsid w:val="00EA1369"/>
    <w:rsid w:val="00EA36CD"/>
    <w:rsid w:val="00EA59AF"/>
    <w:rsid w:val="00EA6197"/>
    <w:rsid w:val="00EA673B"/>
    <w:rsid w:val="00EA7787"/>
    <w:rsid w:val="00EB02B4"/>
    <w:rsid w:val="00EB0D21"/>
    <w:rsid w:val="00EB1390"/>
    <w:rsid w:val="00EB18CD"/>
    <w:rsid w:val="00EB2C71"/>
    <w:rsid w:val="00EB3EE3"/>
    <w:rsid w:val="00EB414E"/>
    <w:rsid w:val="00EB4340"/>
    <w:rsid w:val="00EB4793"/>
    <w:rsid w:val="00EB552E"/>
    <w:rsid w:val="00EB556D"/>
    <w:rsid w:val="00EB5A7D"/>
    <w:rsid w:val="00EC37EA"/>
    <w:rsid w:val="00EC5D06"/>
    <w:rsid w:val="00EC65F2"/>
    <w:rsid w:val="00EC739C"/>
    <w:rsid w:val="00ED1800"/>
    <w:rsid w:val="00ED3D7C"/>
    <w:rsid w:val="00ED3E1B"/>
    <w:rsid w:val="00ED3E5F"/>
    <w:rsid w:val="00ED4166"/>
    <w:rsid w:val="00ED48E4"/>
    <w:rsid w:val="00ED55C0"/>
    <w:rsid w:val="00ED682B"/>
    <w:rsid w:val="00ED7369"/>
    <w:rsid w:val="00ED7DEE"/>
    <w:rsid w:val="00EE0CBD"/>
    <w:rsid w:val="00EE0D76"/>
    <w:rsid w:val="00EE41D5"/>
    <w:rsid w:val="00EE73D1"/>
    <w:rsid w:val="00EF0350"/>
    <w:rsid w:val="00EF0928"/>
    <w:rsid w:val="00EF0BCC"/>
    <w:rsid w:val="00EF1EDF"/>
    <w:rsid w:val="00EF31A3"/>
    <w:rsid w:val="00EF6EAB"/>
    <w:rsid w:val="00EF7563"/>
    <w:rsid w:val="00EF7E6D"/>
    <w:rsid w:val="00F00729"/>
    <w:rsid w:val="00F037A4"/>
    <w:rsid w:val="00F10781"/>
    <w:rsid w:val="00F10F5D"/>
    <w:rsid w:val="00F12EBA"/>
    <w:rsid w:val="00F13610"/>
    <w:rsid w:val="00F13DB1"/>
    <w:rsid w:val="00F14DE9"/>
    <w:rsid w:val="00F17AC7"/>
    <w:rsid w:val="00F21A3C"/>
    <w:rsid w:val="00F257B6"/>
    <w:rsid w:val="00F26213"/>
    <w:rsid w:val="00F26847"/>
    <w:rsid w:val="00F275C0"/>
    <w:rsid w:val="00F27C8F"/>
    <w:rsid w:val="00F32749"/>
    <w:rsid w:val="00F329F8"/>
    <w:rsid w:val="00F33D13"/>
    <w:rsid w:val="00F354C4"/>
    <w:rsid w:val="00F36E7F"/>
    <w:rsid w:val="00F37172"/>
    <w:rsid w:val="00F374A7"/>
    <w:rsid w:val="00F40B6E"/>
    <w:rsid w:val="00F4123C"/>
    <w:rsid w:val="00F42C1F"/>
    <w:rsid w:val="00F43006"/>
    <w:rsid w:val="00F4477E"/>
    <w:rsid w:val="00F44A3C"/>
    <w:rsid w:val="00F45BF7"/>
    <w:rsid w:val="00F51226"/>
    <w:rsid w:val="00F516E2"/>
    <w:rsid w:val="00F51E29"/>
    <w:rsid w:val="00F5438D"/>
    <w:rsid w:val="00F54BFF"/>
    <w:rsid w:val="00F558B8"/>
    <w:rsid w:val="00F55F9F"/>
    <w:rsid w:val="00F56FCF"/>
    <w:rsid w:val="00F60EE4"/>
    <w:rsid w:val="00F60F3E"/>
    <w:rsid w:val="00F6375D"/>
    <w:rsid w:val="00F64935"/>
    <w:rsid w:val="00F653AC"/>
    <w:rsid w:val="00F667E8"/>
    <w:rsid w:val="00F6755B"/>
    <w:rsid w:val="00F67D8F"/>
    <w:rsid w:val="00F70951"/>
    <w:rsid w:val="00F70F6C"/>
    <w:rsid w:val="00F7224C"/>
    <w:rsid w:val="00F76076"/>
    <w:rsid w:val="00F764D5"/>
    <w:rsid w:val="00F77658"/>
    <w:rsid w:val="00F802BE"/>
    <w:rsid w:val="00F80ADD"/>
    <w:rsid w:val="00F81EDB"/>
    <w:rsid w:val="00F8288E"/>
    <w:rsid w:val="00F84334"/>
    <w:rsid w:val="00F851B4"/>
    <w:rsid w:val="00F86024"/>
    <w:rsid w:val="00F8611A"/>
    <w:rsid w:val="00F865D7"/>
    <w:rsid w:val="00F879F5"/>
    <w:rsid w:val="00F87A5B"/>
    <w:rsid w:val="00F90B6D"/>
    <w:rsid w:val="00F912AD"/>
    <w:rsid w:val="00F9487B"/>
    <w:rsid w:val="00F96F9E"/>
    <w:rsid w:val="00F97013"/>
    <w:rsid w:val="00FA1B20"/>
    <w:rsid w:val="00FA289D"/>
    <w:rsid w:val="00FA5128"/>
    <w:rsid w:val="00FA7CE3"/>
    <w:rsid w:val="00FB11DE"/>
    <w:rsid w:val="00FB3623"/>
    <w:rsid w:val="00FB3CF0"/>
    <w:rsid w:val="00FB42D4"/>
    <w:rsid w:val="00FB53DB"/>
    <w:rsid w:val="00FB5906"/>
    <w:rsid w:val="00FB6096"/>
    <w:rsid w:val="00FB762F"/>
    <w:rsid w:val="00FB7D3B"/>
    <w:rsid w:val="00FC1252"/>
    <w:rsid w:val="00FC2AED"/>
    <w:rsid w:val="00FC3BEC"/>
    <w:rsid w:val="00FC4FE9"/>
    <w:rsid w:val="00FC5432"/>
    <w:rsid w:val="00FC703D"/>
    <w:rsid w:val="00FD0D9C"/>
    <w:rsid w:val="00FD27DA"/>
    <w:rsid w:val="00FD5026"/>
    <w:rsid w:val="00FD5048"/>
    <w:rsid w:val="00FD51FF"/>
    <w:rsid w:val="00FD5EA7"/>
    <w:rsid w:val="00FE08A2"/>
    <w:rsid w:val="00FE08CD"/>
    <w:rsid w:val="00FE0F2F"/>
    <w:rsid w:val="00FE3C6E"/>
    <w:rsid w:val="00FE637E"/>
    <w:rsid w:val="00FE6B43"/>
    <w:rsid w:val="00FE7884"/>
    <w:rsid w:val="00FF01EB"/>
    <w:rsid w:val="00FF11E2"/>
    <w:rsid w:val="00FF2726"/>
    <w:rsid w:val="00FF4048"/>
    <w:rsid w:val="00FF4508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88465"/>
  <w15:chartTrackingRefBased/>
  <w15:docId w15:val="{918385F8-09F5-41E9-9E62-B6A7A5E7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C16D54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NormalnyArial">
    <w:name w:val="Normalny + Arial"/>
    <w:aliases w:val="10 pt,Wyjustowany"/>
    <w:basedOn w:val="Normalny"/>
    <w:rsid w:val="00C71A31"/>
    <w:pPr>
      <w:spacing w:before="0"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0816"/>
    <w:rPr>
      <w:color w:val="954F72" w:themeColor="followedHyperlink"/>
      <w:u w:val="single"/>
    </w:rPr>
  </w:style>
  <w:style w:type="character" w:customStyle="1" w:styleId="username">
    <w:name w:val="username"/>
    <w:basedOn w:val="Domylnaczcionkaakapitu"/>
    <w:rsid w:val="00DF543A"/>
  </w:style>
  <w:style w:type="character" w:styleId="Odwoaniedokomentarza">
    <w:name w:val="annotation reference"/>
    <w:basedOn w:val="Domylnaczcionkaakapitu"/>
    <w:uiPriority w:val="99"/>
    <w:semiHidden/>
    <w:unhideWhenUsed/>
    <w:rsid w:val="00203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3FF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3FF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229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300C4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300C44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6D3B49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6D3B49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6D3B49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6D3B49"/>
    <w:rPr>
      <w:rFonts w:ascii="Fira Sans" w:hAnsi="Fira Sans"/>
      <w:color w:val="FFFFFF" w:themeColor="background1"/>
      <w:sz w:val="20"/>
    </w:rPr>
  </w:style>
  <w:style w:type="paragraph" w:customStyle="1" w:styleId="Tytutablicy">
    <w:name w:val="Tytuł tablicy"/>
    <w:basedOn w:val="Normalny"/>
    <w:link w:val="TytutablicyZnak"/>
    <w:qFormat/>
    <w:rsid w:val="00E77855"/>
    <w:pPr>
      <w:spacing w:before="360" w:line="240" w:lineRule="auto"/>
    </w:pPr>
    <w:rPr>
      <w:b/>
      <w:noProof/>
      <w:spacing w:val="-2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autoRedefine/>
    <w:qFormat/>
    <w:rsid w:val="00E61987"/>
    <w:pPr>
      <w:spacing w:before="360"/>
      <w:ind w:left="856" w:hanging="856"/>
    </w:pPr>
    <w:rPr>
      <w:rFonts w:ascii="Fira Sans" w:hAnsi="Fira Sans"/>
      <w:b/>
      <w:noProof/>
      <w:color w:val="auto"/>
    </w:rPr>
  </w:style>
  <w:style w:type="character" w:customStyle="1" w:styleId="TytutablicyZnak">
    <w:name w:val="Tytuł tablicy Znak"/>
    <w:basedOn w:val="Domylnaczcionkaakapitu"/>
    <w:link w:val="Tytutablicy"/>
    <w:rsid w:val="00E77855"/>
    <w:rPr>
      <w:rFonts w:ascii="Fira Sans" w:hAnsi="Fira Sans"/>
      <w:b/>
      <w:noProof/>
      <w:spacing w:val="-2"/>
      <w:sz w:val="19"/>
      <w:szCs w:val="19"/>
      <w:lang w:eastAsia="pl-PL"/>
    </w:rPr>
  </w:style>
  <w:style w:type="character" w:customStyle="1" w:styleId="TytuwykresuZnak">
    <w:name w:val="Tytuł wykresu Znak"/>
    <w:basedOn w:val="Nagwek1Znak"/>
    <w:link w:val="Tytuwykresu0"/>
    <w:rsid w:val="00E61987"/>
    <w:rPr>
      <w:rFonts w:ascii="Fira Sans" w:eastAsia="Times New Roman" w:hAnsi="Fira Sans" w:cs="Times New Roman"/>
      <w:b/>
      <w:bCs/>
      <w:noProof/>
      <w:color w:val="001D77"/>
      <w:sz w:val="19"/>
      <w:szCs w:val="24"/>
      <w:lang w:eastAsia="pl-PL"/>
    </w:rPr>
  </w:style>
  <w:style w:type="paragraph" w:customStyle="1" w:styleId="Default">
    <w:name w:val="Default"/>
    <w:rsid w:val="00155A4F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customStyle="1" w:styleId="tytumapy">
    <w:name w:val="tytuł mapy"/>
    <w:basedOn w:val="Tytuwykresu0"/>
    <w:link w:val="tytumapyZnak"/>
    <w:qFormat/>
    <w:rsid w:val="00C964D1"/>
    <w:pPr>
      <w:ind w:left="737" w:hanging="737"/>
    </w:pPr>
    <w:rPr>
      <w:color w:val="000000" w:themeColor="text1"/>
    </w:rPr>
  </w:style>
  <w:style w:type="character" w:customStyle="1" w:styleId="tytumapyZnak">
    <w:name w:val="tytuł mapy Znak"/>
    <w:basedOn w:val="TytuwykresuZnak"/>
    <w:link w:val="tytumapy"/>
    <w:rsid w:val="00C964D1"/>
    <w:rPr>
      <w:rFonts w:ascii="Fira Sans" w:eastAsia="Times New Roman" w:hAnsi="Fira Sans" w:cs="Times New Roman"/>
      <w:b/>
      <w:bCs/>
      <w:noProof/>
      <w:color w:val="000000" w:themeColor="text1"/>
      <w:sz w:val="19"/>
      <w:szCs w:val="24"/>
      <w:lang w:eastAsia="pl-PL"/>
    </w:rPr>
  </w:style>
  <w:style w:type="paragraph" w:customStyle="1" w:styleId="notka">
    <w:name w:val="notka"/>
    <w:basedOn w:val="Tytuwykresu0"/>
    <w:link w:val="notkaZnak"/>
    <w:qFormat/>
    <w:rsid w:val="00E607E1"/>
    <w:rPr>
      <w:b w:val="0"/>
      <w:color w:val="000000" w:themeColor="text1"/>
      <w:sz w:val="16"/>
      <w:lang w:eastAsia="en-US"/>
    </w:rPr>
  </w:style>
  <w:style w:type="character" w:customStyle="1" w:styleId="notkaZnak">
    <w:name w:val="notka Znak"/>
    <w:basedOn w:val="TytuwykresuZnak"/>
    <w:link w:val="notka"/>
    <w:rsid w:val="00E607E1"/>
    <w:rPr>
      <w:rFonts w:ascii="Fira Sans" w:eastAsia="Times New Roman" w:hAnsi="Fira Sans" w:cs="Times New Roman"/>
      <w:b w:val="0"/>
      <w:bCs/>
      <w:noProof/>
      <w:color w:val="000000" w:themeColor="text1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hyperlink" Target="http://olsztyn.stat.gov.pl/" TargetMode="External"/><Relationship Id="rId39" Type="http://schemas.openxmlformats.org/officeDocument/2006/relationships/hyperlink" Target="https://stat.gov.pl/obszary-tematyczne/kultura-turystyka-sport/turystyka/turystyka-w-polsce-w-obliczu-pandemii-covid-19,13,1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s://stat.gov.pl/obszary-tematyczne/kultura-turystyka-sport/turystyka/turystyka-w-polsce-w-obliczu-pandemii-covid-19,13,1.html" TargetMode="External"/><Relationship Id="rId42" Type="http://schemas.openxmlformats.org/officeDocument/2006/relationships/hyperlink" Target="https://stat.gov.pl/metainformacje/slownik-pojec/pojecia-stosowane-w-statystyce-publicznej/897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hyperlink" Target="https://twitter.com/Olsztyn_ST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://olsztyn.stat.gov.pl/" TargetMode="External"/><Relationship Id="rId32" Type="http://schemas.openxmlformats.org/officeDocument/2006/relationships/hyperlink" Target="https://www.facebook.com/UrzadStatystycznyOlsztyn" TargetMode="External"/><Relationship Id="rId37" Type="http://schemas.openxmlformats.org/officeDocument/2006/relationships/hyperlink" Target="https://stat.gov.pl/metainformacje/slownik-pojec/pojecia-stosowane-w-statystyce-publicznej/897,pojecie.html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yperlink" Target="mailto:J.Balcerzak@stat.gov.pl" TargetMode="External"/><Relationship Id="rId28" Type="http://schemas.openxmlformats.org/officeDocument/2006/relationships/image" Target="media/image13.png"/><Relationship Id="rId36" Type="http://schemas.openxmlformats.org/officeDocument/2006/relationships/hyperlink" Target="https://stat.gov.pl/metainformacje/slownik-pojec/pojecia-stosowane-w-statystyce-publicznej/24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hyperlink" Target="https://twitter.com/Olsztyn_STAT" TargetMode="External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2.png"/><Relationship Id="rId33" Type="http://schemas.openxmlformats.org/officeDocument/2006/relationships/hyperlink" Target="https://stat.gov.pl/obszary-tematyczne/kultura-turystyka-sport/turystyka/turystyczna-baza-noclegowa-w-polsce-w-2016-r-,9,5.html" TargetMode="External"/><Relationship Id="rId38" Type="http://schemas.openxmlformats.org/officeDocument/2006/relationships/hyperlink" Target="https://stat.gov.pl/obszary-tematyczne/kultura-turystyka-sport/turystyka/turystyczna-baza-noclegowa-w-polsce-w-2016-r-,9,5.html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stat.gov.pl/metainformacje/slownik-pojec/pojecia-stosowane-w-statystyce-publicznej/24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39FAC-34AF-4994-BCA0-A95C14B6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2009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Turystyka w województwie warmińsko-mazurskim</vt:lpstr>
    </vt:vector>
  </TitlesOfParts>
  <Company/>
  <LinksUpToDate>false</LinksUpToDate>
  <CharactersWithSpaces>14037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Turystyka w województwie warmińsko-mazurskim</dc:title>
  <dc:subject/>
  <dc:creator>Zawistowska Beata</dc:creator>
  <cp:keywords/>
  <dc:description/>
  <cp:lastModifiedBy>Abramowicz Joanna</cp:lastModifiedBy>
  <cp:revision>8</cp:revision>
  <cp:lastPrinted>2022-05-12T12:17:00Z</cp:lastPrinted>
  <dcterms:created xsi:type="dcterms:W3CDTF">2023-03-03T08:17:00Z</dcterms:created>
  <dcterms:modified xsi:type="dcterms:W3CDTF">2023-03-17T09:54:00Z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