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61269" w14:textId="77777777" w:rsidR="00313314" w:rsidRPr="00160336" w:rsidRDefault="00313314" w:rsidP="00313314">
      <w:pPr>
        <w:pStyle w:val="tytuinformacji"/>
        <w:ind w:left="-142" w:firstLine="142"/>
        <w:jc w:val="center"/>
        <w:rPr>
          <w:color w:val="auto"/>
          <w:sz w:val="20"/>
          <w:szCs w:val="20"/>
          <w:shd w:val="clear" w:color="auto" w:fill="FFFFFF"/>
        </w:rPr>
      </w:pPr>
      <w:r>
        <w:t xml:space="preserve">Turystyka w </w:t>
      </w:r>
      <w:r w:rsidRPr="00F95CA0">
        <w:t>województwie</w:t>
      </w:r>
      <w:r>
        <w:t xml:space="preserve"> </w:t>
      </w:r>
      <w:r w:rsidRPr="00F95CA0">
        <w:t>podka</w:t>
      </w:r>
      <w:r>
        <w:t xml:space="preserve">rpackim w </w:t>
      </w:r>
      <w:r w:rsidRPr="00655391">
        <w:rPr>
          <w:color w:val="auto"/>
        </w:rPr>
        <w:t>2019</w:t>
      </w:r>
      <w:r>
        <w:t xml:space="preserve"> r. </w:t>
      </w:r>
      <w:r w:rsidRPr="00160336">
        <w:rPr>
          <w:color w:val="auto"/>
          <w:sz w:val="20"/>
          <w:szCs w:val="20"/>
          <w:shd w:val="clear" w:color="auto" w:fill="FFFFFF"/>
        </w:rPr>
        <w:t>(dane dotyczą turystycznych obiektów noclegowych posiadających 10 i więcej miejsc noclegowych)</w:t>
      </w:r>
    </w:p>
    <w:p w14:paraId="6DDD1E8F" w14:textId="77777777" w:rsidR="00313314" w:rsidRDefault="00313314" w:rsidP="00313314">
      <w:pPr>
        <w:pStyle w:val="StylTekstpodstawowycigyInterliniaDokadnie115pkt"/>
        <w:autoSpaceDE/>
        <w:autoSpaceDN/>
        <w:adjustRightInd/>
        <w:spacing w:before="240" w:after="120" w:line="240" w:lineRule="auto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  <w:r w:rsidRPr="00FC3B3D"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2A88A78B" wp14:editId="57903D76">
                <wp:simplePos x="0" y="0"/>
                <wp:positionH relativeFrom="margin">
                  <wp:posOffset>57150</wp:posOffset>
                </wp:positionH>
                <wp:positionV relativeFrom="paragraph">
                  <wp:posOffset>160020</wp:posOffset>
                </wp:positionV>
                <wp:extent cx="2066925" cy="1219200"/>
                <wp:effectExtent l="0" t="0" r="9525" b="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91F29" w14:textId="77777777" w:rsidR="00313314" w:rsidRPr="00616D30" w:rsidRDefault="00313314" w:rsidP="00313314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4C0BB4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4AF9090" wp14:editId="3E49E1BE">
                                  <wp:extent cx="333375" cy="333375"/>
                                  <wp:effectExtent l="0" t="0" r="9525" b="9525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6D30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ab/>
                            </w:r>
                            <w:r w:rsidRPr="00616D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2,7%</w:t>
                            </w:r>
                          </w:p>
                          <w:p w14:paraId="3BBD3539" w14:textId="77777777" w:rsidR="00313314" w:rsidRPr="00616D30" w:rsidRDefault="00313314" w:rsidP="00313314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616D30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Wzrost liczby korzystających z tury-stycznych obiektów noclegowych w porównaniu z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8A7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.5pt;margin-top:12.6pt;width:162.75pt;height:96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" fillcolor="#001d77" stroked="f">
                <v:textbox>
                  <w:txbxContent>
                    <w:p w14:paraId="21C91F29" w14:textId="77777777" w:rsidR="00313314" w:rsidRPr="004C0BB4" w:rsidRDefault="00313314" w:rsidP="00313314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4C0BB4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4AF9090" wp14:editId="3E49E1BE">
                            <wp:extent cx="333375" cy="333375"/>
                            <wp:effectExtent l="0" t="0" r="9525" b="9525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0BB4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ab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2,7</w:t>
                      </w:r>
                      <w:r w:rsidRPr="004C0B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BBD3539" w14:textId="77777777" w:rsidR="00313314" w:rsidRPr="004C0BB4" w:rsidRDefault="00313314" w:rsidP="00313314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proofErr w:type="spellStart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Wzrost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liczby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korzystających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z </w:t>
                      </w:r>
                      <w:proofErr w:type="spellStart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tury-stycznych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obiektów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noclegowych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w</w:t>
                      </w:r>
                      <w:r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 </w:t>
                      </w:r>
                      <w:proofErr w:type="spellStart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porównaniu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z 201</w:t>
                      </w:r>
                      <w:r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8</w:t>
                      </w:r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E6D5D">
        <w:rPr>
          <w:rFonts w:ascii="Fira Sans SemiBold" w:hAnsi="Fira Sans SemiBold"/>
          <w:bCs/>
          <w:szCs w:val="24"/>
        </w:rPr>
        <w:t xml:space="preserve">W 2019 r. z noclegów w </w:t>
      </w:r>
      <w:r>
        <w:rPr>
          <w:rFonts w:ascii="Fira Sans SemiBold" w:hAnsi="Fira Sans SemiBold"/>
          <w:bCs/>
          <w:szCs w:val="24"/>
        </w:rPr>
        <w:t xml:space="preserve">turystycznych obiektach noclegowych </w:t>
      </w:r>
      <w:r w:rsidRPr="00FE6D5D">
        <w:rPr>
          <w:rFonts w:ascii="Fira Sans SemiBold" w:hAnsi="Fira Sans SemiBold"/>
          <w:bCs/>
          <w:szCs w:val="24"/>
        </w:rPr>
        <w:t>skorzystało 1297 tys. osób, tj. o 2,7% więcej niż przed rokiem</w:t>
      </w:r>
      <w:r>
        <w:rPr>
          <w:rFonts w:ascii="Fira Sans SemiBold" w:hAnsi="Fira Sans SemiBold"/>
          <w:bCs/>
          <w:szCs w:val="24"/>
        </w:rPr>
        <w:t>. Odnotowano również wzrost liczby udzielonych noclegów - o</w:t>
      </w:r>
      <w:r w:rsidRPr="00FE6D5D">
        <w:rPr>
          <w:rFonts w:ascii="Fira Sans SemiBold" w:hAnsi="Fira Sans SemiBold"/>
          <w:bCs/>
          <w:szCs w:val="24"/>
        </w:rPr>
        <w:t xml:space="preserve"> 1,7% więcej w porównaniu z </w:t>
      </w:r>
      <w:r>
        <w:rPr>
          <w:rFonts w:ascii="Fira Sans SemiBold" w:hAnsi="Fira Sans SemiBold"/>
          <w:bCs/>
          <w:szCs w:val="24"/>
        </w:rPr>
        <w:t xml:space="preserve">2018 </w:t>
      </w:r>
      <w:r w:rsidRPr="00FE6D5D">
        <w:rPr>
          <w:rFonts w:ascii="Fira Sans SemiBold" w:hAnsi="Fira Sans SemiBold"/>
          <w:bCs/>
          <w:szCs w:val="24"/>
        </w:rPr>
        <w:t>rokiem</w:t>
      </w:r>
      <w:r>
        <w:rPr>
          <w:rFonts w:ascii="Fira Sans SemiBold" w:hAnsi="Fira Sans SemiBold"/>
          <w:bCs/>
          <w:szCs w:val="24"/>
        </w:rPr>
        <w:t>.</w:t>
      </w:r>
    </w:p>
    <w:p w14:paraId="56EA3AAD" w14:textId="77777777" w:rsidR="00313314" w:rsidRDefault="00313314" w:rsidP="00313314">
      <w:pPr>
        <w:pStyle w:val="StylTekstpodstawowycigyInterliniaDokadnie115pkt"/>
        <w:autoSpaceDE/>
        <w:autoSpaceDN/>
        <w:adjustRightInd/>
        <w:spacing w:before="240" w:after="120" w:line="240" w:lineRule="auto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</w:p>
    <w:p w14:paraId="72D9D9E2" w14:textId="77777777" w:rsidR="00313314" w:rsidRDefault="00313314" w:rsidP="00313314">
      <w:pPr>
        <w:pStyle w:val="StylTekstpodstawowycigyInterliniaDokadnie115pkt"/>
        <w:autoSpaceDE/>
        <w:autoSpaceDN/>
        <w:adjustRightInd/>
        <w:spacing w:before="240" w:after="120" w:line="240" w:lineRule="auto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</w:p>
    <w:p w14:paraId="47A15ED0" w14:textId="77777777" w:rsidR="00313314" w:rsidRPr="00655391" w:rsidRDefault="00313314" w:rsidP="00CA7603">
      <w:pPr>
        <w:pStyle w:val="StylTekstpodstawowycigyInterliniaDokadnie115pkt"/>
        <w:autoSpaceDE/>
        <w:autoSpaceDN/>
        <w:adjustRightInd/>
        <w:spacing w:after="120" w:line="240" w:lineRule="auto"/>
        <w:ind w:firstLine="0"/>
        <w:jc w:val="left"/>
        <w:textAlignment w:val="auto"/>
        <w:rPr>
          <w:rFonts w:ascii="Fira Sans" w:hAnsi="Fira Sans" w:cs="Arial"/>
          <w:b/>
          <w:bCs/>
          <w:color w:val="001D77"/>
          <w:szCs w:val="19"/>
        </w:rPr>
      </w:pPr>
      <w:r w:rsidRPr="00655391">
        <w:rPr>
          <w:rFonts w:ascii="Fira Sans" w:hAnsi="Fira Sans" w:cs="Arial"/>
          <w:b/>
          <w:bCs/>
          <w:color w:val="001D77"/>
          <w:szCs w:val="19"/>
        </w:rPr>
        <w:t xml:space="preserve">Baza noclegowa </w:t>
      </w:r>
    </w:p>
    <w:p w14:paraId="69394E5E" w14:textId="77777777" w:rsidR="0013020A" w:rsidRDefault="00313314" w:rsidP="00313314">
      <w:pPr>
        <w:spacing w:before="0" w:after="0"/>
        <w:rPr>
          <w:rFonts w:cs="Times New Roman"/>
          <w:szCs w:val="19"/>
        </w:rPr>
      </w:pPr>
      <w:r w:rsidRPr="00655391">
        <w:rPr>
          <w:rFonts w:cs="Arial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66E6FF2" wp14:editId="6708A322">
                <wp:simplePos x="0" y="0"/>
                <wp:positionH relativeFrom="column">
                  <wp:posOffset>5219700</wp:posOffset>
                </wp:positionH>
                <wp:positionV relativeFrom="paragraph">
                  <wp:posOffset>579120</wp:posOffset>
                </wp:positionV>
                <wp:extent cx="1804670" cy="838200"/>
                <wp:effectExtent l="0" t="0" r="0" b="0"/>
                <wp:wrapTight wrapText="bothSides">
                  <wp:wrapPolygon edited="0">
                    <wp:start x="684" y="0"/>
                    <wp:lineTo x="684" y="21109"/>
                    <wp:lineTo x="20749" y="21109"/>
                    <wp:lineTo x="20749" y="0"/>
                    <wp:lineTo x="684" y="0"/>
                  </wp:wrapPolygon>
                </wp:wrapTight>
                <wp:docPr id="28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09FDA" w14:textId="77777777" w:rsidR="00313314" w:rsidRPr="00DE52FB" w:rsidRDefault="00313314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lipca 2019 r. turystyczna baza noclegowa liczyła 35,7 tys. miejsc noclegowych, tj. o 962 więcej niż rok wcześniej.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E6FF2" id="Pole tekstowe 4" o:spid="_x0000_s1027" type="#_x0000_t202" style="position:absolute;margin-left:411pt;margin-top:45.6pt;width:142.1pt;height:6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" filled="f" stroked="f">
                <v:textbox>
                  <w:txbxContent>
                    <w:p w14:paraId="5D209FDA" w14:textId="77777777" w:rsidR="00313314" w:rsidRPr="00DE52FB" w:rsidRDefault="00313314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lipca 2019 r. turystyczna baza noclegowa liczyła 35,7 tys. miejsc noclegowych, tj. o 962 więcej niż rok wcześniej.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3089B">
        <w:t>Według stanu w dniu 31 lipca 2019 r. w województwie podkarpackim prowadziły działalność 652 turystyczne obiekty noclegowe, w tym m.in. 144 hotel</w:t>
      </w:r>
      <w:r>
        <w:t>e</w:t>
      </w:r>
      <w:r w:rsidRPr="00A3089B">
        <w:t>, 172 pokoje gościnne</w:t>
      </w:r>
      <w:r>
        <w:t xml:space="preserve"> </w:t>
      </w:r>
      <w:r w:rsidRPr="0097760B">
        <w:t>(kwater</w:t>
      </w:r>
      <w:r>
        <w:t>y</w:t>
      </w:r>
      <w:r w:rsidRPr="0097760B">
        <w:t xml:space="preserve"> prywatn</w:t>
      </w:r>
      <w:r>
        <w:t>e</w:t>
      </w:r>
      <w:r w:rsidRPr="0097760B">
        <w:t>)</w:t>
      </w:r>
      <w:r w:rsidRPr="00A3089B">
        <w:t xml:space="preserve"> i kwatery agroturystyczne, </w:t>
      </w:r>
      <w:r>
        <w:t>79</w:t>
      </w:r>
      <w:r w:rsidRPr="00A3089B">
        <w:t xml:space="preserve"> zespołów domków turystycznych, 47 schronisk, 25</w:t>
      </w:r>
      <w:r>
        <w:t> </w:t>
      </w:r>
      <w:r w:rsidRPr="00A3089B">
        <w:t xml:space="preserve">ośrodków wczasowych oraz 22 ośrodki szkoleniowo-wypoczynkowe. Z ogólnej liczby obiektów ponad </w:t>
      </w:r>
      <w:r>
        <w:t>3/4</w:t>
      </w:r>
      <w:r w:rsidRPr="00A3089B">
        <w:t xml:space="preserve"> było placówkami całorocznymi. W 2019 r. obiekty noclegowe dysponowały 35,7 tys. miejsc, w tym 27,4 tys. było dostępnych </w:t>
      </w:r>
      <w:r w:rsidR="00AB5261">
        <w:t xml:space="preserve">dla turystów przez cały rok. W </w:t>
      </w:r>
      <w:r w:rsidR="00091DB9">
        <w:t>porównaniu</w:t>
      </w:r>
      <w:r w:rsidR="009D6E63">
        <w:t xml:space="preserve"> do roku poprzedniego, </w:t>
      </w:r>
      <w:r w:rsidRPr="00A3089B">
        <w:t xml:space="preserve">liczba miejsc noclegowych zwiększyła się o 2,8%. </w:t>
      </w:r>
      <w:r w:rsidRPr="006874FB">
        <w:rPr>
          <w:rFonts w:cs="Times New Roman"/>
          <w:szCs w:val="19"/>
        </w:rPr>
        <w:t>Wskaźnik gęstości bazy noclegowej, mierzony liczbą miejsc noclegowych przypadających na 1 km</w:t>
      </w:r>
      <w:r w:rsidRPr="006874FB">
        <w:rPr>
          <w:rFonts w:cs="Times New Roman"/>
          <w:szCs w:val="19"/>
          <w:vertAlign w:val="superscript"/>
        </w:rPr>
        <w:t xml:space="preserve">2 </w:t>
      </w:r>
      <w:r w:rsidRPr="006874FB">
        <w:rPr>
          <w:rFonts w:cs="Times New Roman"/>
          <w:szCs w:val="19"/>
        </w:rPr>
        <w:t xml:space="preserve">powierzchni województwa w 2019 r. wyniósł 2,0 i był wyższy niż w roku poprzednim (1,9). </w:t>
      </w:r>
    </w:p>
    <w:p w14:paraId="14BF2BA1" w14:textId="56806D19" w:rsidR="00313314" w:rsidRDefault="00313314" w:rsidP="00313314">
      <w:pPr>
        <w:spacing w:before="0" w:after="0"/>
        <w:rPr>
          <w:rFonts w:cs="Times New Roman"/>
          <w:sz w:val="18"/>
          <w:szCs w:val="18"/>
        </w:rPr>
      </w:pPr>
      <w:r w:rsidRPr="006874FB">
        <w:rPr>
          <w:rFonts w:cs="Times New Roman"/>
          <w:szCs w:val="19"/>
        </w:rPr>
        <w:t>Średnia dla kraju wyniosła 2,6.</w:t>
      </w:r>
    </w:p>
    <w:p w14:paraId="04F97FB5" w14:textId="77777777" w:rsidR="00313314" w:rsidRPr="00A3089B" w:rsidRDefault="00313314" w:rsidP="00313314">
      <w:pPr>
        <w:pStyle w:val="Nagwek1"/>
        <w:spacing w:after="0"/>
        <w:rPr>
          <w:color w:val="auto"/>
          <w:szCs w:val="18"/>
          <w:shd w:val="clear" w:color="auto" w:fill="FFFFFF"/>
        </w:rPr>
      </w:pPr>
      <w:r>
        <w:rPr>
          <w:color w:val="auto"/>
          <w:szCs w:val="18"/>
        </w:rPr>
        <w:t>W</w:t>
      </w:r>
      <w:r w:rsidRPr="00A3089B">
        <w:rPr>
          <w:color w:val="auto"/>
          <w:szCs w:val="18"/>
        </w:rPr>
        <w:t>ykres 1.</w:t>
      </w:r>
      <w:r w:rsidRPr="00A3089B">
        <w:rPr>
          <w:color w:val="auto"/>
          <w:szCs w:val="18"/>
          <w:shd w:val="clear" w:color="auto" w:fill="FFFFFF"/>
        </w:rPr>
        <w:t xml:space="preserve">  Struktura turystycznych obiektów noclegowych i miejsc noclegowych w 2019 r.</w:t>
      </w:r>
    </w:p>
    <w:p w14:paraId="72A4E96A" w14:textId="77777777" w:rsidR="00313314" w:rsidRDefault="00313314" w:rsidP="00313314">
      <w:pPr>
        <w:pStyle w:val="Tytuwykresu0"/>
        <w:autoSpaceDE/>
        <w:autoSpaceDN/>
        <w:adjustRightInd/>
        <w:spacing w:line="240" w:lineRule="exact"/>
        <w:ind w:firstLine="0"/>
        <w:jc w:val="left"/>
        <w:textAlignment w:val="auto"/>
        <w:rPr>
          <w:noProof/>
        </w:rPr>
      </w:pPr>
      <w:r>
        <w:rPr>
          <w:noProof/>
        </w:rPr>
        <w:drawing>
          <wp:anchor distT="0" distB="0" distL="114300" distR="114300" simplePos="0" relativeHeight="251772928" behindDoc="1" locked="0" layoutInCell="1" allowOverlap="1" wp14:anchorId="22FEDCE7" wp14:editId="4BFD0CE2">
            <wp:simplePos x="0" y="0"/>
            <wp:positionH relativeFrom="column">
              <wp:posOffset>-178435</wp:posOffset>
            </wp:positionH>
            <wp:positionV relativeFrom="paragraph">
              <wp:posOffset>209550</wp:posOffset>
            </wp:positionV>
            <wp:extent cx="5274945" cy="3319145"/>
            <wp:effectExtent l="0" t="0" r="1905" b="0"/>
            <wp:wrapTight wrapText="bothSides">
              <wp:wrapPolygon edited="0">
                <wp:start x="0" y="0"/>
                <wp:lineTo x="0" y="21447"/>
                <wp:lineTo x="21530" y="21447"/>
                <wp:lineTo x="21530" y="0"/>
                <wp:lineTo x="0" y="0"/>
              </wp:wrapPolygon>
            </wp:wrapTight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089B">
        <w:rPr>
          <w:rFonts w:ascii="Fira Sans" w:hAnsi="Fira Sans"/>
          <w:b w:val="0"/>
          <w:sz w:val="18"/>
          <w:szCs w:val="18"/>
        </w:rPr>
        <w:t>Stan w dniu 31 VII</w:t>
      </w:r>
      <w:r w:rsidRPr="00D13615">
        <w:rPr>
          <w:noProof/>
        </w:rPr>
        <w:t xml:space="preserve"> </w:t>
      </w:r>
    </w:p>
    <w:p w14:paraId="62E0A830" w14:textId="72FD39F6" w:rsidR="007272D5" w:rsidRDefault="00313314" w:rsidP="00313314">
      <w:pPr>
        <w:pStyle w:val="NormalnyWeb"/>
        <w:tabs>
          <w:tab w:val="left" w:pos="720"/>
        </w:tabs>
        <w:spacing w:before="120" w:beforeAutospacing="0" w:after="0" w:afterAutospacing="0" w:line="240" w:lineRule="exact"/>
        <w:rPr>
          <w:rFonts w:ascii="Fira Sans" w:hAnsi="Fira Sans" w:cs="Times New Roman"/>
          <w:sz w:val="19"/>
          <w:szCs w:val="19"/>
        </w:rPr>
      </w:pPr>
      <w:r w:rsidRPr="00A3089B">
        <w:rPr>
          <w:rFonts w:ascii="Fira Sans" w:hAnsi="Fira Sans" w:cs="Times New Roman"/>
          <w:sz w:val="19"/>
          <w:szCs w:val="19"/>
        </w:rPr>
        <w:t>Podobnie jak w latach poprzednich, najwięcej miejsc noclegowyc</w:t>
      </w:r>
      <w:r w:rsidR="00091DB9">
        <w:rPr>
          <w:rFonts w:ascii="Fira Sans" w:hAnsi="Fira Sans" w:cs="Times New Roman"/>
          <w:sz w:val="19"/>
          <w:szCs w:val="19"/>
        </w:rPr>
        <w:t>h dla turystów oferowały hotele</w:t>
      </w:r>
      <w:r>
        <w:rPr>
          <w:rFonts w:ascii="Fira Sans" w:hAnsi="Fira Sans" w:cs="Times New Roman"/>
          <w:sz w:val="19"/>
          <w:szCs w:val="19"/>
        </w:rPr>
        <w:t xml:space="preserve"> – </w:t>
      </w:r>
      <w:r w:rsidRPr="00A3089B">
        <w:rPr>
          <w:rFonts w:ascii="Fira Sans" w:hAnsi="Fira Sans" w:cs="Times New Roman"/>
          <w:sz w:val="19"/>
          <w:szCs w:val="19"/>
        </w:rPr>
        <w:t>10,3 tys</w:t>
      </w:r>
      <w:r>
        <w:rPr>
          <w:rFonts w:ascii="Fira Sans" w:hAnsi="Fira Sans" w:cs="Times New Roman"/>
          <w:sz w:val="19"/>
          <w:szCs w:val="19"/>
        </w:rPr>
        <w:t>. Spośród innych rodzajów obiektów</w:t>
      </w:r>
      <w:r w:rsidR="009D6E63">
        <w:rPr>
          <w:rFonts w:ascii="Fira Sans" w:hAnsi="Fira Sans" w:cs="Times New Roman"/>
          <w:sz w:val="19"/>
          <w:szCs w:val="19"/>
        </w:rPr>
        <w:t>,</w:t>
      </w:r>
      <w:r w:rsidRPr="00A3089B">
        <w:rPr>
          <w:rFonts w:ascii="Fira Sans" w:hAnsi="Fira Sans" w:cs="Times New Roman"/>
          <w:sz w:val="19"/>
          <w:szCs w:val="19"/>
        </w:rPr>
        <w:t xml:space="preserve"> </w:t>
      </w:r>
      <w:r>
        <w:rPr>
          <w:rFonts w:ascii="Fira Sans" w:hAnsi="Fira Sans" w:cs="Times New Roman"/>
          <w:sz w:val="19"/>
          <w:szCs w:val="19"/>
        </w:rPr>
        <w:t xml:space="preserve">najwięcej miejsc noclegowych </w:t>
      </w:r>
      <w:r w:rsidRPr="00A3089B">
        <w:rPr>
          <w:rFonts w:ascii="Fira Sans" w:hAnsi="Fira Sans" w:cs="Times New Roman"/>
          <w:sz w:val="19"/>
          <w:szCs w:val="19"/>
        </w:rPr>
        <w:t>posiadały zakłady uzdrowiskowe</w:t>
      </w:r>
      <w:r>
        <w:rPr>
          <w:rFonts w:ascii="Fira Sans" w:hAnsi="Fira Sans" w:cs="Times New Roman"/>
          <w:sz w:val="19"/>
          <w:szCs w:val="19"/>
        </w:rPr>
        <w:t xml:space="preserve"> – 2,9 tys.</w:t>
      </w:r>
      <w:r w:rsidRPr="00A3089B">
        <w:rPr>
          <w:rFonts w:ascii="Fira Sans" w:hAnsi="Fira Sans" w:cs="Times New Roman"/>
          <w:sz w:val="19"/>
          <w:szCs w:val="19"/>
        </w:rPr>
        <w:t xml:space="preserve">, </w:t>
      </w:r>
      <w:r>
        <w:rPr>
          <w:rFonts w:ascii="Fira Sans" w:hAnsi="Fira Sans" w:cs="Times New Roman"/>
          <w:sz w:val="19"/>
          <w:szCs w:val="19"/>
        </w:rPr>
        <w:t xml:space="preserve">natomiast </w:t>
      </w:r>
      <w:r w:rsidRPr="00A3089B">
        <w:rPr>
          <w:rFonts w:ascii="Fira Sans" w:hAnsi="Fira Sans" w:cs="Times New Roman"/>
          <w:sz w:val="19"/>
          <w:szCs w:val="19"/>
        </w:rPr>
        <w:t>inne obi</w:t>
      </w:r>
      <w:r>
        <w:rPr>
          <w:rFonts w:ascii="Fira Sans" w:hAnsi="Fira Sans" w:cs="Times New Roman"/>
          <w:sz w:val="19"/>
          <w:szCs w:val="19"/>
        </w:rPr>
        <w:t>ekty hotelowe, pokoje gościnne (</w:t>
      </w:r>
      <w:r w:rsidRPr="0097760B">
        <w:rPr>
          <w:rFonts w:ascii="Fira Sans" w:hAnsi="Fira Sans" w:cs="Times New Roman"/>
          <w:sz w:val="19"/>
          <w:szCs w:val="19"/>
        </w:rPr>
        <w:t>kwatery prywatne) oraz</w:t>
      </w:r>
      <w:r>
        <w:rPr>
          <w:rFonts w:ascii="Fira Sans" w:hAnsi="Fira Sans" w:cs="Times New Roman"/>
          <w:sz w:val="19"/>
          <w:szCs w:val="19"/>
        </w:rPr>
        <w:t> </w:t>
      </w:r>
      <w:r w:rsidRPr="00A3089B">
        <w:rPr>
          <w:rFonts w:ascii="Fira Sans" w:hAnsi="Fira Sans" w:cs="Times New Roman"/>
          <w:sz w:val="19"/>
          <w:szCs w:val="19"/>
        </w:rPr>
        <w:t>ośrodki wczasowe i zespoły domków turystycznych</w:t>
      </w:r>
      <w:r>
        <w:rPr>
          <w:rFonts w:ascii="Fira Sans" w:hAnsi="Fira Sans" w:cs="Times New Roman"/>
          <w:sz w:val="19"/>
          <w:szCs w:val="19"/>
        </w:rPr>
        <w:t xml:space="preserve"> po 2,5 tys. miejsc. </w:t>
      </w:r>
    </w:p>
    <w:p w14:paraId="3B9B7D39" w14:textId="202029F1" w:rsidR="00313314" w:rsidRPr="00A3089B" w:rsidRDefault="00313314" w:rsidP="00313314">
      <w:pPr>
        <w:pStyle w:val="NormalnyWeb"/>
        <w:tabs>
          <w:tab w:val="left" w:pos="720"/>
        </w:tabs>
        <w:spacing w:before="120" w:beforeAutospacing="0" w:after="0" w:afterAutospacing="0" w:line="240" w:lineRule="exact"/>
        <w:rPr>
          <w:rFonts w:ascii="Fira Sans" w:hAnsi="Fira Sans" w:cs="Times New Roman"/>
          <w:sz w:val="19"/>
          <w:szCs w:val="19"/>
        </w:rPr>
      </w:pPr>
      <w:r w:rsidRPr="00A3089B">
        <w:rPr>
          <w:rFonts w:ascii="Fira Sans" w:hAnsi="Fira Sans" w:cs="Times New Roman"/>
          <w:sz w:val="19"/>
          <w:szCs w:val="19"/>
        </w:rPr>
        <w:lastRenderedPageBreak/>
        <w:t xml:space="preserve">Średnio jeden obiekt noclegowy liczył 55 miejsc i była to </w:t>
      </w:r>
      <w:r>
        <w:rPr>
          <w:rFonts w:ascii="Fira Sans" w:hAnsi="Fira Sans" w:cs="Times New Roman"/>
          <w:sz w:val="19"/>
          <w:szCs w:val="19"/>
        </w:rPr>
        <w:t>wartość</w:t>
      </w:r>
      <w:r w:rsidRPr="00A3089B">
        <w:rPr>
          <w:rFonts w:ascii="Fira Sans" w:hAnsi="Fira Sans" w:cs="Times New Roman"/>
          <w:sz w:val="19"/>
          <w:szCs w:val="19"/>
        </w:rPr>
        <w:t xml:space="preserve"> znacznie niższa od średniej krajowej wynoszącej 73.</w:t>
      </w:r>
    </w:p>
    <w:p w14:paraId="571FB4F8" w14:textId="7B74BB2D" w:rsidR="00313314" w:rsidRDefault="00313314" w:rsidP="00313314">
      <w:pPr>
        <w:pStyle w:val="StylTekstpodstawowycigyInterliniaDokadnie115pkt"/>
        <w:autoSpaceDE/>
        <w:autoSpaceDN/>
        <w:adjustRightInd/>
        <w:spacing w:before="120" w:after="120" w:line="240" w:lineRule="exact"/>
        <w:ind w:firstLine="0"/>
        <w:jc w:val="left"/>
        <w:textAlignment w:val="auto"/>
        <w:rPr>
          <w:rFonts w:ascii="Fira Sans" w:hAnsi="Fira Sans"/>
        </w:rPr>
      </w:pPr>
      <w:r w:rsidRPr="00A3089B">
        <w:rPr>
          <w:rFonts w:ascii="Fira Sans" w:hAnsi="Fira Sans"/>
        </w:rPr>
        <w:t>W turystycznych obiektach noclegowych zlokalizowanych na t</w:t>
      </w:r>
      <w:r>
        <w:rPr>
          <w:rFonts w:ascii="Fira Sans" w:hAnsi="Fira Sans"/>
        </w:rPr>
        <w:t>erenie województwa funkcjonowały</w:t>
      </w:r>
      <w:r w:rsidRPr="00A3089B">
        <w:rPr>
          <w:rFonts w:ascii="Fira Sans" w:hAnsi="Fira Sans"/>
        </w:rPr>
        <w:t xml:space="preserve"> 402 placówki gastronomiczne, w tym 204 restaur</w:t>
      </w:r>
      <w:r>
        <w:rPr>
          <w:rFonts w:ascii="Fira Sans" w:hAnsi="Fira Sans"/>
        </w:rPr>
        <w:t>acje</w:t>
      </w:r>
      <w:r w:rsidRPr="00A3089B">
        <w:rPr>
          <w:rFonts w:ascii="Fira Sans" w:hAnsi="Fira Sans"/>
        </w:rPr>
        <w:t xml:space="preserve"> oraz 107 barów </w:t>
      </w:r>
      <w:r>
        <w:rPr>
          <w:rFonts w:ascii="Fira Sans" w:hAnsi="Fira Sans"/>
        </w:rPr>
        <w:t>lub kawiarni.</w:t>
      </w:r>
    </w:p>
    <w:p w14:paraId="51D6EC29" w14:textId="483DA3BC" w:rsidR="00313314" w:rsidRPr="009D2420" w:rsidRDefault="006D5FFF" w:rsidP="00313314">
      <w:pPr>
        <w:spacing w:before="240" w:line="240" w:lineRule="auto"/>
        <w:outlineLvl w:val="0"/>
        <w:rPr>
          <w:rFonts w:eastAsia="Times New Roman" w:cs="Arial"/>
          <w:b/>
          <w:bCs/>
          <w:color w:val="001D77"/>
          <w:szCs w:val="19"/>
          <w:lang w:eastAsia="pl-PL"/>
        </w:rPr>
      </w:pPr>
      <w:r>
        <w:rPr>
          <w:rFonts w:cs="TimesNewRomanPSMT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5267C5D" wp14:editId="64EEE629">
                <wp:simplePos x="0" y="0"/>
                <wp:positionH relativeFrom="column">
                  <wp:posOffset>5235575</wp:posOffset>
                </wp:positionH>
                <wp:positionV relativeFrom="paragraph">
                  <wp:posOffset>262890</wp:posOffset>
                </wp:positionV>
                <wp:extent cx="1811020" cy="666750"/>
                <wp:effectExtent l="0" t="0" r="0" b="0"/>
                <wp:wrapTight wrapText="bothSides">
                  <wp:wrapPolygon edited="0">
                    <wp:start x="682" y="0"/>
                    <wp:lineTo x="682" y="20983"/>
                    <wp:lineTo x="20903" y="20983"/>
                    <wp:lineTo x="20903" y="0"/>
                    <wp:lineTo x="682" y="0"/>
                  </wp:wrapPolygon>
                </wp:wrapTight>
                <wp:docPr id="15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79935" w14:textId="77777777" w:rsidR="00313314" w:rsidRPr="00DE52FB" w:rsidRDefault="00313314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turystów korzystających z noclegów w 2019 r. wyniosła ponad 1 mln 297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67C5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2.25pt;margin-top:20.7pt;width:142.6pt;height:52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" filled="f" stroked="f">
                <v:textbox>
                  <w:txbxContent>
                    <w:p w14:paraId="45F79935" w14:textId="77777777" w:rsidR="00313314" w:rsidRPr="00DE52FB" w:rsidRDefault="00313314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 turystów korzystających z noclegów w 2019 r. wyniosła ponad 1 mln 297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9D2420">
        <w:rPr>
          <w:rFonts w:eastAsia="Times New Roman" w:cs="Arial"/>
          <w:b/>
          <w:bCs/>
          <w:color w:val="001D77"/>
          <w:szCs w:val="19"/>
          <w:lang w:eastAsia="pl-PL"/>
        </w:rPr>
        <w:t>Wykorzystanie turystycznych obiektów noclegowych</w:t>
      </w:r>
    </w:p>
    <w:p w14:paraId="3D2ED436" w14:textId="0DBB4EF2" w:rsidR="00313314" w:rsidRPr="00A3089B" w:rsidRDefault="00313314" w:rsidP="00313314">
      <w:pPr>
        <w:autoSpaceDE w:val="0"/>
        <w:autoSpaceDN w:val="0"/>
        <w:adjustRightInd w:val="0"/>
        <w:spacing w:before="0" w:after="0"/>
        <w:rPr>
          <w:rFonts w:cs="Times New Roman"/>
          <w:szCs w:val="19"/>
        </w:rPr>
      </w:pPr>
      <w:r w:rsidRPr="00A3089B">
        <w:rPr>
          <w:rFonts w:cs="Times New Roman"/>
          <w:szCs w:val="19"/>
        </w:rPr>
        <w:t xml:space="preserve">W 2019 </w:t>
      </w:r>
      <w:r w:rsidRPr="00A3089B">
        <w:rPr>
          <w:rFonts w:cs="TimesNewRomanPSMT"/>
          <w:szCs w:val="19"/>
        </w:rPr>
        <w:t xml:space="preserve">r. z noclegów w turystycznych obiektach noclegowych </w:t>
      </w:r>
      <w:r w:rsidR="00091DB9">
        <w:rPr>
          <w:rFonts w:cs="TimesNewRomanPSMT"/>
          <w:szCs w:val="19"/>
        </w:rPr>
        <w:t xml:space="preserve">w województwie podkarpackim </w:t>
      </w:r>
      <w:r w:rsidRPr="00A3089B">
        <w:rPr>
          <w:rFonts w:cs="TimesNewRomanPSMT"/>
          <w:szCs w:val="19"/>
        </w:rPr>
        <w:t xml:space="preserve">skorzystało </w:t>
      </w:r>
      <w:r w:rsidRPr="00A3089B">
        <w:rPr>
          <w:rFonts w:cs="Times New Roman"/>
          <w:szCs w:val="19"/>
        </w:rPr>
        <w:t xml:space="preserve">1297 </w:t>
      </w:r>
      <w:r w:rsidRPr="00A3089B">
        <w:rPr>
          <w:rFonts w:cs="TimesNewRomanPSMT"/>
          <w:szCs w:val="19"/>
        </w:rPr>
        <w:t xml:space="preserve">tys. osób, tj. o 2,7% więcej niż przed rokiem. W przeliczeniu na 1000 ludności województwa liczba korzystających z noclegów wyniosła </w:t>
      </w:r>
      <w:r w:rsidRPr="00A3089B">
        <w:rPr>
          <w:rFonts w:cs="Times New Roman"/>
          <w:szCs w:val="19"/>
        </w:rPr>
        <w:t xml:space="preserve">610, wobec 929 </w:t>
      </w:r>
      <w:r w:rsidRPr="00A3089B">
        <w:rPr>
          <w:rFonts w:cs="TimesNewRomanPSMT"/>
          <w:szCs w:val="19"/>
        </w:rPr>
        <w:t>dla Polski. Pod</w:t>
      </w:r>
      <w:r w:rsidR="0013020A">
        <w:rPr>
          <w:rFonts w:cs="TimesNewRomanPSMT"/>
          <w:szCs w:val="19"/>
        </w:rPr>
        <w:t> </w:t>
      </w:r>
      <w:r w:rsidRPr="00A3089B">
        <w:rPr>
          <w:rFonts w:cs="TimesNewRomanPSMT"/>
          <w:szCs w:val="19"/>
        </w:rPr>
        <w:t xml:space="preserve">względem wielkości wymienionego wskaźnika </w:t>
      </w:r>
      <w:r w:rsidRPr="00A3089B">
        <w:rPr>
          <w:rFonts w:cs="Times New Roman"/>
          <w:szCs w:val="19"/>
        </w:rPr>
        <w:t>Podkarpacie zajmuje 11. miejsce w kraju.</w:t>
      </w:r>
      <w:r>
        <w:rPr>
          <w:rFonts w:cs="Times New Roman"/>
          <w:szCs w:val="19"/>
        </w:rPr>
        <w:t xml:space="preserve"> </w:t>
      </w:r>
      <w:r w:rsidRPr="00A3089B">
        <w:rPr>
          <w:rFonts w:cs="TimesNewRomanPSMT"/>
          <w:szCs w:val="19"/>
        </w:rPr>
        <w:t>Wskaźnik rozwoju bazy no</w:t>
      </w:r>
      <w:r w:rsidRPr="00A3089B">
        <w:rPr>
          <w:rFonts w:cs="Times New Roman"/>
          <w:szCs w:val="19"/>
        </w:rPr>
        <w:t xml:space="preserve">clegowej </w:t>
      </w:r>
      <w:r w:rsidRPr="00A3089B">
        <w:rPr>
          <w:rFonts w:cs="TimesNewRomanPSMT"/>
          <w:szCs w:val="19"/>
        </w:rPr>
        <w:t xml:space="preserve">– liczba korzystających </w:t>
      </w:r>
      <w:r w:rsidRPr="00A3089B">
        <w:rPr>
          <w:rFonts w:cs="Times New Roman"/>
          <w:szCs w:val="19"/>
        </w:rPr>
        <w:t xml:space="preserve">w odniesieniu do liczby miejsc noclegowych </w:t>
      </w:r>
      <w:r w:rsidRPr="00A3089B">
        <w:rPr>
          <w:rFonts w:cs="TimesNewRomanPSMT"/>
          <w:szCs w:val="19"/>
        </w:rPr>
        <w:t xml:space="preserve">– wyniósł </w:t>
      </w:r>
      <w:r w:rsidRPr="00A3089B">
        <w:rPr>
          <w:rFonts w:cs="Times New Roman"/>
          <w:szCs w:val="19"/>
        </w:rPr>
        <w:t xml:space="preserve">36 (w kraju </w:t>
      </w:r>
      <w:r w:rsidRPr="00A3089B">
        <w:rPr>
          <w:rFonts w:cs="TimesNewRomanPSMT"/>
          <w:szCs w:val="19"/>
        </w:rPr>
        <w:t xml:space="preserve">– </w:t>
      </w:r>
      <w:r w:rsidRPr="00A3089B">
        <w:rPr>
          <w:rFonts w:cs="Times New Roman"/>
          <w:szCs w:val="19"/>
        </w:rPr>
        <w:t>43).</w:t>
      </w:r>
    </w:p>
    <w:p w14:paraId="488FE3FF" w14:textId="77A577E4" w:rsidR="00313314" w:rsidRDefault="00313314" w:rsidP="00313314">
      <w:pPr>
        <w:autoSpaceDE w:val="0"/>
        <w:autoSpaceDN w:val="0"/>
        <w:adjustRightInd w:val="0"/>
        <w:rPr>
          <w:rFonts w:cs="TimesNewRomanPSMT"/>
          <w:szCs w:val="19"/>
        </w:rPr>
      </w:pPr>
      <w:r w:rsidRPr="00A3089B">
        <w:rPr>
          <w:rFonts w:cs="TimesNewRomanPSMT"/>
          <w:szCs w:val="19"/>
        </w:rPr>
        <w:t>Średnio jeden turysta korzystał w 2019 r. z 2,8 nocleg</w:t>
      </w:r>
      <w:r>
        <w:rPr>
          <w:rFonts w:cs="TimesNewRomanPSMT"/>
          <w:szCs w:val="19"/>
        </w:rPr>
        <w:t xml:space="preserve">u i w </w:t>
      </w:r>
      <w:r w:rsidRPr="00A3089B">
        <w:rPr>
          <w:rFonts w:cs="TimesNewRomanPSMT"/>
          <w:szCs w:val="19"/>
        </w:rPr>
        <w:t>porównaniu z rokiem poprzednim</w:t>
      </w:r>
      <w:r w:rsidR="009D6E63">
        <w:rPr>
          <w:rFonts w:cs="TimesNewRomanPSMT"/>
          <w:szCs w:val="19"/>
        </w:rPr>
        <w:t>,</w:t>
      </w:r>
      <w:r w:rsidRPr="00A3089B">
        <w:rPr>
          <w:rFonts w:cs="TimesNewRomanPSMT"/>
          <w:szCs w:val="19"/>
        </w:rPr>
        <w:t xml:space="preserve"> średni czas pobytu turystów w obiekcie </w:t>
      </w:r>
      <w:r w:rsidRPr="00A3089B">
        <w:rPr>
          <w:rFonts w:cs="Times New Roman"/>
          <w:szCs w:val="19"/>
        </w:rPr>
        <w:t xml:space="preserve">nie </w:t>
      </w:r>
      <w:r w:rsidRPr="00A3089B">
        <w:rPr>
          <w:rFonts w:cs="TimesNewRomanPSMT"/>
          <w:szCs w:val="19"/>
        </w:rPr>
        <w:t xml:space="preserve">uległ </w:t>
      </w:r>
      <w:r w:rsidRPr="00A3089B">
        <w:rPr>
          <w:rFonts w:cs="Times New Roman"/>
          <w:szCs w:val="19"/>
        </w:rPr>
        <w:t>zmianie. N</w:t>
      </w:r>
      <w:r w:rsidRPr="00A3089B">
        <w:rPr>
          <w:rFonts w:cs="TimesNewRomanPSMT"/>
          <w:szCs w:val="19"/>
        </w:rPr>
        <w:t>ajdłuższe były pobyty turystów w</w:t>
      </w:r>
      <w:r>
        <w:rPr>
          <w:rFonts w:cs="TimesNewRomanPSMT"/>
          <w:szCs w:val="19"/>
        </w:rPr>
        <w:t> </w:t>
      </w:r>
      <w:r w:rsidRPr="00A3089B">
        <w:rPr>
          <w:rFonts w:cs="TimesNewRomanPSMT"/>
          <w:szCs w:val="19"/>
        </w:rPr>
        <w:t xml:space="preserve">zakładach uzdrowiskowych </w:t>
      </w:r>
      <w:r w:rsidRPr="00A3089B">
        <w:rPr>
          <w:rFonts w:cs="Times New Roman"/>
          <w:szCs w:val="19"/>
        </w:rPr>
        <w:t>(15,4 nocleg</w:t>
      </w:r>
      <w:r>
        <w:rPr>
          <w:rFonts w:cs="Times New Roman"/>
          <w:szCs w:val="19"/>
        </w:rPr>
        <w:t>u</w:t>
      </w:r>
      <w:r w:rsidR="00091DB9">
        <w:rPr>
          <w:rFonts w:cs="Times New Roman"/>
          <w:szCs w:val="19"/>
        </w:rPr>
        <w:t xml:space="preserve">). W </w:t>
      </w:r>
      <w:r w:rsidRPr="00A3089B">
        <w:rPr>
          <w:rFonts w:cs="Times New Roman"/>
          <w:szCs w:val="19"/>
        </w:rPr>
        <w:t>zespołach domków turystycznych, na polach biwakowych, w ośrodkach wczasowych i szkoln</w:t>
      </w:r>
      <w:r w:rsidR="00091DB9">
        <w:rPr>
          <w:rFonts w:cs="Times New Roman"/>
          <w:szCs w:val="19"/>
        </w:rPr>
        <w:t>ych schroniskach młodzieżowych turyści prz</w:t>
      </w:r>
      <w:r w:rsidR="005C7D97">
        <w:rPr>
          <w:rFonts w:cs="Times New Roman"/>
          <w:szCs w:val="19"/>
        </w:rPr>
        <w:t>e</w:t>
      </w:r>
      <w:r w:rsidR="00091DB9">
        <w:rPr>
          <w:rFonts w:cs="Times New Roman"/>
          <w:szCs w:val="19"/>
        </w:rPr>
        <w:t xml:space="preserve">bywali po ok. 4 noclegi, natomiast </w:t>
      </w:r>
      <w:r w:rsidR="00F416BB">
        <w:rPr>
          <w:rFonts w:cs="TimesNewRomanPSMT"/>
          <w:szCs w:val="19"/>
        </w:rPr>
        <w:t>n</w:t>
      </w:r>
      <w:r w:rsidRPr="00A3089B">
        <w:rPr>
          <w:rFonts w:cs="TimesNewRomanPSMT"/>
          <w:szCs w:val="19"/>
        </w:rPr>
        <w:t>ajkró</w:t>
      </w:r>
      <w:r w:rsidR="00091DB9">
        <w:rPr>
          <w:rFonts w:cs="TimesNewRomanPSMT"/>
          <w:szCs w:val="19"/>
        </w:rPr>
        <w:t>tsze noclegi odnotowano</w:t>
      </w:r>
      <w:r w:rsidRPr="00A3089B">
        <w:rPr>
          <w:rFonts w:cs="TimesNewRomanPSMT"/>
          <w:szCs w:val="19"/>
        </w:rPr>
        <w:t xml:space="preserve"> </w:t>
      </w:r>
      <w:r w:rsidRPr="00A3089B">
        <w:rPr>
          <w:rFonts w:cs="Times New Roman"/>
          <w:szCs w:val="19"/>
        </w:rPr>
        <w:t>w schroniskach i motelach</w:t>
      </w:r>
      <w:r w:rsidR="00091DB9">
        <w:rPr>
          <w:rFonts w:cs="Times New Roman"/>
          <w:szCs w:val="19"/>
        </w:rPr>
        <w:t xml:space="preserve"> </w:t>
      </w:r>
      <w:r w:rsidR="00F416BB" w:rsidRPr="005C7D97">
        <w:rPr>
          <w:rFonts w:cs="Times New Roman"/>
          <w:szCs w:val="19"/>
        </w:rPr>
        <w:t>(</w:t>
      </w:r>
      <w:r w:rsidR="005C7D97">
        <w:rPr>
          <w:rFonts w:cs="Times New Roman"/>
          <w:szCs w:val="19"/>
        </w:rPr>
        <w:t>p</w:t>
      </w:r>
      <w:r w:rsidR="00F416BB" w:rsidRPr="005C7D97">
        <w:rPr>
          <w:rFonts w:cs="Times New Roman"/>
          <w:szCs w:val="19"/>
        </w:rPr>
        <w:t>o</w:t>
      </w:r>
      <w:r w:rsidR="005C7D97">
        <w:rPr>
          <w:rFonts w:cs="Times New Roman"/>
          <w:szCs w:val="19"/>
        </w:rPr>
        <w:t xml:space="preserve"> o</w:t>
      </w:r>
      <w:r w:rsidR="00F416BB" w:rsidRPr="005C7D97">
        <w:rPr>
          <w:rFonts w:cs="Times New Roman"/>
          <w:szCs w:val="19"/>
        </w:rPr>
        <w:t>k. 1 nocleg</w:t>
      </w:r>
      <w:r w:rsidR="005C7D97">
        <w:rPr>
          <w:rFonts w:cs="Times New Roman"/>
          <w:szCs w:val="19"/>
        </w:rPr>
        <w:t>u</w:t>
      </w:r>
      <w:r w:rsidR="00091DB9" w:rsidRPr="005C7D97">
        <w:rPr>
          <w:rFonts w:cs="Times New Roman"/>
          <w:szCs w:val="19"/>
        </w:rPr>
        <w:t>)</w:t>
      </w:r>
      <w:r w:rsidRPr="005C7D97">
        <w:rPr>
          <w:rFonts w:cs="Times New Roman"/>
          <w:szCs w:val="19"/>
        </w:rPr>
        <w:t>.</w:t>
      </w:r>
      <w:r w:rsidRPr="00A3089B">
        <w:rPr>
          <w:rFonts w:cs="Times New Roman"/>
          <w:szCs w:val="19"/>
        </w:rPr>
        <w:t xml:space="preserve"> </w:t>
      </w:r>
      <w:r w:rsidRPr="00A3089B">
        <w:rPr>
          <w:rFonts w:cs="TimesNewRomanPSMT"/>
          <w:szCs w:val="19"/>
        </w:rPr>
        <w:t xml:space="preserve">W Polsce turyści korzystali przeciętnie </w:t>
      </w:r>
      <w:r w:rsidRPr="00A3089B">
        <w:rPr>
          <w:rFonts w:cs="Times New Roman"/>
          <w:szCs w:val="19"/>
        </w:rPr>
        <w:t xml:space="preserve">z 2,6 </w:t>
      </w:r>
      <w:r w:rsidRPr="00A3089B">
        <w:rPr>
          <w:rFonts w:cs="TimesNewRomanPSMT"/>
          <w:szCs w:val="19"/>
        </w:rPr>
        <w:t>nocleg</w:t>
      </w:r>
      <w:r>
        <w:rPr>
          <w:rFonts w:cs="TimesNewRomanPSMT"/>
          <w:szCs w:val="19"/>
        </w:rPr>
        <w:t>u</w:t>
      </w:r>
      <w:r w:rsidRPr="00A3089B">
        <w:rPr>
          <w:rFonts w:cs="TimesNewRomanPSMT"/>
          <w:szCs w:val="19"/>
        </w:rPr>
        <w:t>.</w:t>
      </w:r>
    </w:p>
    <w:p w14:paraId="532A994F" w14:textId="77777777" w:rsidR="00313314" w:rsidRDefault="00313314" w:rsidP="00313314">
      <w:pPr>
        <w:autoSpaceDE w:val="0"/>
        <w:autoSpaceDN w:val="0"/>
        <w:adjustRightInd w:val="0"/>
        <w:rPr>
          <w:rFonts w:cs="TimesNewRomanPSMT"/>
          <w:szCs w:val="19"/>
        </w:rPr>
      </w:pPr>
      <w:r w:rsidRPr="003B1B88">
        <w:rPr>
          <w:rFonts w:cs="TimesNewRomanPSMT"/>
          <w:szCs w:val="19"/>
        </w:rPr>
        <w:t xml:space="preserve">Średni czas pobytu turystów krajowych i zagranicznych w </w:t>
      </w:r>
      <w:r w:rsidRPr="003B1B88">
        <w:rPr>
          <w:rFonts w:cs="Times New Roman"/>
          <w:szCs w:val="19"/>
        </w:rPr>
        <w:t>turys</w:t>
      </w:r>
      <w:r w:rsidRPr="003B1B88">
        <w:rPr>
          <w:rFonts w:cs="TimesNewRomanPSMT"/>
          <w:szCs w:val="19"/>
        </w:rPr>
        <w:t xml:space="preserve">tycznych obiektach noclegowych </w:t>
      </w:r>
      <w:r>
        <w:rPr>
          <w:rFonts w:cs="TimesNewRomanPSMT"/>
          <w:szCs w:val="19"/>
        </w:rPr>
        <w:t>był</w:t>
      </w:r>
      <w:r w:rsidRPr="003B1B88">
        <w:rPr>
          <w:rFonts w:cs="TimesNewRomanPSMT"/>
          <w:szCs w:val="19"/>
        </w:rPr>
        <w:t xml:space="preserve"> zróżnicowany. Turyści krajowi </w:t>
      </w:r>
      <w:r w:rsidRPr="003B1B88">
        <w:rPr>
          <w:rFonts w:cs="Times New Roman"/>
          <w:szCs w:val="19"/>
        </w:rPr>
        <w:t xml:space="preserve">w </w:t>
      </w:r>
      <w:r w:rsidRPr="003B1B88">
        <w:rPr>
          <w:rFonts w:cs="TimesNewRomanPSMT"/>
          <w:szCs w:val="19"/>
        </w:rPr>
        <w:t>województwie podkarpackim korzysta</w:t>
      </w:r>
      <w:r>
        <w:rPr>
          <w:rFonts w:cs="TimesNewRomanPSMT"/>
          <w:szCs w:val="19"/>
        </w:rPr>
        <w:t>li</w:t>
      </w:r>
      <w:r w:rsidRPr="003B1B88">
        <w:rPr>
          <w:rFonts w:cs="TimesNewRomanPSMT"/>
          <w:szCs w:val="19"/>
        </w:rPr>
        <w:t xml:space="preserve"> przeciętnie z trzech </w:t>
      </w:r>
      <w:r w:rsidRPr="003B1B88">
        <w:rPr>
          <w:rFonts w:cs="Times New Roman"/>
          <w:szCs w:val="19"/>
        </w:rPr>
        <w:t>nocleg</w:t>
      </w:r>
      <w:r w:rsidRPr="003B1B88">
        <w:rPr>
          <w:rFonts w:cs="TimesNewRomanPSMT"/>
          <w:szCs w:val="19"/>
        </w:rPr>
        <w:t xml:space="preserve">ów, podczas gdy zagraniczni – tylko z niespełna dwóch. </w:t>
      </w:r>
      <w:r w:rsidRPr="00E56DA7">
        <w:rPr>
          <w:rFonts w:cs="TimesNewRomanPSMT"/>
          <w:szCs w:val="19"/>
        </w:rPr>
        <w:t xml:space="preserve">Analogiczne wskaźniki dla kraju </w:t>
      </w:r>
      <w:r>
        <w:rPr>
          <w:rFonts w:cs="TimesNewRomanPSMT"/>
          <w:szCs w:val="19"/>
        </w:rPr>
        <w:t>były</w:t>
      </w:r>
      <w:r w:rsidRPr="00E56DA7">
        <w:rPr>
          <w:rFonts w:cs="TimesNewRomanPSMT"/>
          <w:szCs w:val="19"/>
        </w:rPr>
        <w:t xml:space="preserve"> niższe w przypadku turystów krajowych, a wyższe </w:t>
      </w:r>
      <w:r w:rsidRPr="00E56DA7">
        <w:rPr>
          <w:rFonts w:cs="Times New Roman"/>
          <w:szCs w:val="19"/>
        </w:rPr>
        <w:t xml:space="preserve">w </w:t>
      </w:r>
      <w:r w:rsidRPr="00E56DA7">
        <w:rPr>
          <w:rFonts w:cs="TimesNewRomanPSMT"/>
          <w:szCs w:val="19"/>
        </w:rPr>
        <w:t>odniesieniu do turystów zagranicznych.</w:t>
      </w:r>
    </w:p>
    <w:p w14:paraId="24484637" w14:textId="77777777" w:rsidR="00313314" w:rsidRPr="005F4676" w:rsidRDefault="00313314" w:rsidP="00313314">
      <w:pPr>
        <w:pStyle w:val="Nagwek1"/>
        <w:rPr>
          <w:color w:val="auto"/>
          <w:szCs w:val="1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80096" behindDoc="1" locked="0" layoutInCell="1" allowOverlap="1" wp14:anchorId="5ABA9BEE" wp14:editId="223820B9">
            <wp:simplePos x="0" y="0"/>
            <wp:positionH relativeFrom="column">
              <wp:posOffset>-130810</wp:posOffset>
            </wp:positionH>
            <wp:positionV relativeFrom="paragraph">
              <wp:posOffset>296545</wp:posOffset>
            </wp:positionV>
            <wp:extent cx="5205095" cy="2529205"/>
            <wp:effectExtent l="0" t="0" r="0" b="4445"/>
            <wp:wrapTight wrapText="bothSides">
              <wp:wrapPolygon edited="0">
                <wp:start x="0" y="0"/>
                <wp:lineTo x="0" y="21475"/>
                <wp:lineTo x="21503" y="21475"/>
                <wp:lineTo x="21503" y="0"/>
                <wp:lineTo x="0" y="0"/>
              </wp:wrapPolygon>
            </wp:wrapTight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4676">
        <w:rPr>
          <w:color w:val="auto"/>
          <w:szCs w:val="18"/>
        </w:rPr>
        <w:t>Wykres 2.</w:t>
      </w:r>
      <w:r w:rsidRPr="005F4676">
        <w:rPr>
          <w:color w:val="auto"/>
          <w:szCs w:val="18"/>
          <w:shd w:val="clear" w:color="auto" w:fill="FFFFFF"/>
        </w:rPr>
        <w:t xml:space="preserve">  Turyści korzystający z noclegów w turystycznych obiektach </w:t>
      </w:r>
      <w:r w:rsidRPr="00A3089B">
        <w:rPr>
          <w:color w:val="auto"/>
          <w:szCs w:val="18"/>
          <w:shd w:val="clear" w:color="auto" w:fill="FFFFFF"/>
        </w:rPr>
        <w:t xml:space="preserve">noclegowych w 2019 </w:t>
      </w:r>
      <w:r w:rsidRPr="005F4676">
        <w:rPr>
          <w:color w:val="auto"/>
          <w:szCs w:val="18"/>
          <w:shd w:val="clear" w:color="auto" w:fill="FFFFFF"/>
        </w:rPr>
        <w:t>r.</w:t>
      </w:r>
    </w:p>
    <w:p w14:paraId="03BA6FA5" w14:textId="21F56AD4" w:rsidR="00313314" w:rsidRPr="00365B48" w:rsidRDefault="00313314" w:rsidP="00313314">
      <w:pPr>
        <w:autoSpaceDE w:val="0"/>
        <w:autoSpaceDN w:val="0"/>
        <w:adjustRightInd w:val="0"/>
        <w:spacing w:before="0" w:line="240" w:lineRule="auto"/>
        <w:rPr>
          <w:rFonts w:cs="Times New Roman"/>
          <w:szCs w:val="19"/>
        </w:rPr>
      </w:pPr>
      <w:r w:rsidRPr="00A3089B">
        <w:rPr>
          <w:rFonts w:cs="TimesNewRomanPSMT"/>
          <w:szCs w:val="19"/>
        </w:rPr>
        <w:t>Struktura korzystających z poszczególnych rodzajów obiektów na przestrzeni kolejnych lat</w:t>
      </w:r>
      <w:r w:rsidR="009D6E63">
        <w:rPr>
          <w:rFonts w:cs="TimesNewRomanPSMT"/>
          <w:szCs w:val="19"/>
        </w:rPr>
        <w:t>,</w:t>
      </w:r>
      <w:r w:rsidRPr="00A3089B">
        <w:rPr>
          <w:rFonts w:cs="TimesNewRomanPSMT"/>
          <w:szCs w:val="19"/>
        </w:rPr>
        <w:t xml:space="preserve"> nie ulega większym zmianom. W 2019 r. najwięcej,</w:t>
      </w:r>
      <w:r w:rsidRPr="00A3089B">
        <w:rPr>
          <w:rFonts w:cs="Times New Roman"/>
          <w:szCs w:val="19"/>
        </w:rPr>
        <w:t xml:space="preserve"> bo </w:t>
      </w:r>
      <w:r>
        <w:rPr>
          <w:rFonts w:cs="Times New Roman"/>
          <w:szCs w:val="19"/>
        </w:rPr>
        <w:t>60,7%</w:t>
      </w:r>
      <w:r w:rsidRPr="00A3089B">
        <w:rPr>
          <w:rFonts w:cs="TimesNewRomanPSMT"/>
          <w:szCs w:val="19"/>
        </w:rPr>
        <w:t xml:space="preserve"> turystów korzystało z noclegów w</w:t>
      </w:r>
      <w:r>
        <w:rPr>
          <w:rFonts w:cs="TimesNewRomanPSMT"/>
          <w:szCs w:val="19"/>
        </w:rPr>
        <w:t> </w:t>
      </w:r>
      <w:r w:rsidRPr="00A3089B">
        <w:rPr>
          <w:rFonts w:cs="TimesNewRomanPSMT"/>
          <w:szCs w:val="19"/>
        </w:rPr>
        <w:t>hotelach. W</w:t>
      </w:r>
      <w:r w:rsidRPr="00A3089B">
        <w:rPr>
          <w:rFonts w:cs="Times New Roman"/>
          <w:szCs w:val="19"/>
        </w:rPr>
        <w:t xml:space="preserve"> innych obiektach hotelowych nocowało 7</w:t>
      </w:r>
      <w:r>
        <w:rPr>
          <w:rFonts w:cs="Times New Roman"/>
          <w:szCs w:val="19"/>
        </w:rPr>
        <w:t>,2% turystów, 4,9</w:t>
      </w:r>
      <w:r w:rsidRPr="00A3089B">
        <w:rPr>
          <w:rFonts w:cs="Times New Roman"/>
          <w:szCs w:val="19"/>
        </w:rPr>
        <w:t>% w ośrodkach wczasowych, a po ok. 4% w zakładach uzdrowiskowych, ośrodkach szkoleniowo-wypoczynkowych i</w:t>
      </w:r>
      <w:r>
        <w:rPr>
          <w:rFonts w:cs="Times New Roman"/>
          <w:b/>
          <w:szCs w:val="19"/>
        </w:rPr>
        <w:t> </w:t>
      </w:r>
      <w:r w:rsidRPr="00A3089B">
        <w:rPr>
          <w:rFonts w:cs="Times New Roman"/>
          <w:szCs w:val="19"/>
        </w:rPr>
        <w:t xml:space="preserve">w pokojach gościnnych (kwaterach prywatnych). </w:t>
      </w:r>
      <w:r w:rsidRPr="00A3089B">
        <w:rPr>
          <w:rFonts w:cs="TimesNewRomanPSMT"/>
          <w:szCs w:val="19"/>
        </w:rPr>
        <w:t xml:space="preserve">W porównaniu z rokiem poprzednim najbardziej wzrosła liczba osób nocujących </w:t>
      </w:r>
      <w:r w:rsidRPr="00A3089B">
        <w:rPr>
          <w:rFonts w:cs="Times New Roman"/>
          <w:szCs w:val="19"/>
        </w:rPr>
        <w:t xml:space="preserve">w hotelach, </w:t>
      </w:r>
      <w:r w:rsidR="00091DB9">
        <w:rPr>
          <w:rFonts w:cs="Times New Roman"/>
          <w:szCs w:val="19"/>
        </w:rPr>
        <w:t xml:space="preserve">następnie w </w:t>
      </w:r>
      <w:r w:rsidRPr="00A3089B">
        <w:rPr>
          <w:rFonts w:cs="Times New Roman"/>
          <w:szCs w:val="19"/>
        </w:rPr>
        <w:t>pokojach gościnnych (kwaterach prywatnych) oraz w innych obiektach hotelowych i w pensjonatach</w:t>
      </w:r>
      <w:r w:rsidRPr="00A3089B">
        <w:rPr>
          <w:rFonts w:cs="TimesNewRomanPSMT"/>
          <w:szCs w:val="19"/>
        </w:rPr>
        <w:t>.</w:t>
      </w:r>
    </w:p>
    <w:p w14:paraId="2259C13E" w14:textId="7E3F190C" w:rsidR="00313314" w:rsidRDefault="00313314" w:rsidP="00313314">
      <w:pPr>
        <w:autoSpaceDE w:val="0"/>
        <w:autoSpaceDN w:val="0"/>
        <w:adjustRightInd w:val="0"/>
        <w:rPr>
          <w:rFonts w:cs="Times New Roman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58EEF85B" wp14:editId="62BA8F93">
                <wp:simplePos x="0" y="0"/>
                <wp:positionH relativeFrom="column">
                  <wp:posOffset>5210175</wp:posOffset>
                </wp:positionH>
                <wp:positionV relativeFrom="paragraph">
                  <wp:posOffset>252095</wp:posOffset>
                </wp:positionV>
                <wp:extent cx="1830070" cy="790575"/>
                <wp:effectExtent l="0" t="0" r="0" b="0"/>
                <wp:wrapTight wrapText="bothSides">
                  <wp:wrapPolygon edited="0">
                    <wp:start x="675" y="0"/>
                    <wp:lineTo x="675" y="20819"/>
                    <wp:lineTo x="20910" y="20819"/>
                    <wp:lineTo x="20910" y="0"/>
                    <wp:lineTo x="675" y="0"/>
                  </wp:wrapPolygon>
                </wp:wrapTight>
                <wp:docPr id="1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07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D5D05" w14:textId="77777777" w:rsidR="00313314" w:rsidRPr="00DE52FB" w:rsidRDefault="00313314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2019 r. województwo podkarpackie odwiedziło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56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turystów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Ukrainy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tj.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mniej niż rok wcześniej.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EF85B" id="_x0000_s1029" type="#_x0000_t202" style="position:absolute;margin-left:410.25pt;margin-top:19.85pt;width:144.1pt;height:62.2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" filled="f" stroked="f">
                <v:textbox>
                  <w:txbxContent>
                    <w:p w14:paraId="46BD5D05" w14:textId="77777777" w:rsidR="00313314" w:rsidRPr="00DE52FB" w:rsidRDefault="00313314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2019 r. województwo podkarpackie odwiedziło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56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turystów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Ukrainy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tj.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mniej niż rok wcześniej.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3089B">
        <w:rPr>
          <w:rFonts w:cs="TimesNewRomanPSMT"/>
          <w:szCs w:val="19"/>
        </w:rPr>
        <w:t xml:space="preserve">Wśród osób przebywających w turystycznych obiektach noclegowych </w:t>
      </w:r>
      <w:r w:rsidRPr="00A3089B">
        <w:rPr>
          <w:rFonts w:cs="Times New Roman"/>
          <w:szCs w:val="19"/>
        </w:rPr>
        <w:t xml:space="preserve">w 2019 </w:t>
      </w:r>
      <w:r w:rsidRPr="00A3089B">
        <w:rPr>
          <w:rFonts w:cs="TimesNewRomanPSMT"/>
          <w:szCs w:val="19"/>
        </w:rPr>
        <w:t>r. turyści za</w:t>
      </w:r>
      <w:r w:rsidRPr="00A3089B">
        <w:rPr>
          <w:rFonts w:cs="Times New Roman"/>
          <w:szCs w:val="19"/>
        </w:rPr>
        <w:t>graniczni stanowili 11,1%, podczas gdy w kraju analogiczny odsetek wyniósł 20,9%.</w:t>
      </w:r>
      <w:r>
        <w:rPr>
          <w:rFonts w:cs="Times New Roman"/>
          <w:szCs w:val="19"/>
        </w:rPr>
        <w:t xml:space="preserve"> </w:t>
      </w:r>
      <w:r w:rsidRPr="00A3089B">
        <w:rPr>
          <w:rFonts w:cs="TimesNewRomanPSMT"/>
          <w:szCs w:val="19"/>
        </w:rPr>
        <w:t>Najliczniejszą grupę turystów zagranicznych (</w:t>
      </w:r>
      <w:r w:rsidRPr="00A3089B">
        <w:rPr>
          <w:rFonts w:cs="Times New Roman"/>
          <w:szCs w:val="19"/>
        </w:rPr>
        <w:t xml:space="preserve">39,2%) </w:t>
      </w:r>
      <w:r w:rsidRPr="00A3089B">
        <w:rPr>
          <w:rFonts w:cs="TimesNewRomanPSMT"/>
          <w:szCs w:val="19"/>
        </w:rPr>
        <w:t xml:space="preserve">stanowili goście </w:t>
      </w:r>
      <w:r w:rsidRPr="00A3089B">
        <w:rPr>
          <w:rFonts w:cs="Times New Roman"/>
          <w:szCs w:val="19"/>
        </w:rPr>
        <w:t xml:space="preserve">z Ukrainy </w:t>
      </w:r>
      <w:r w:rsidRPr="00A3089B">
        <w:rPr>
          <w:rFonts w:cs="TimesNewRomanPSMT"/>
          <w:szCs w:val="19"/>
        </w:rPr>
        <w:t xml:space="preserve">– </w:t>
      </w:r>
      <w:r w:rsidRPr="00A3089B">
        <w:rPr>
          <w:rFonts w:cs="Times New Roman"/>
          <w:szCs w:val="19"/>
        </w:rPr>
        <w:t>56,6 tys. o</w:t>
      </w:r>
      <w:r w:rsidRPr="00A3089B">
        <w:rPr>
          <w:rFonts w:cs="TimesNewRomanPSMT"/>
          <w:szCs w:val="19"/>
        </w:rPr>
        <w:t>sób i w porównaniu z 2018 r. było ich mniej o 2,1%. Spośród pozostałych turystów, najwięcej</w:t>
      </w:r>
      <w:r>
        <w:rPr>
          <w:rFonts w:cs="TimesNewRomanPSMT"/>
          <w:szCs w:val="19"/>
        </w:rPr>
        <w:t> </w:t>
      </w:r>
      <w:r w:rsidRPr="00A3089B">
        <w:rPr>
          <w:rFonts w:cs="TimesNewRomanPSMT"/>
          <w:szCs w:val="19"/>
        </w:rPr>
        <w:t>osób przybyło z</w:t>
      </w:r>
      <w:r>
        <w:rPr>
          <w:rFonts w:cs="TimesNewRomanPSMT"/>
          <w:szCs w:val="19"/>
        </w:rPr>
        <w:t> </w:t>
      </w:r>
      <w:r w:rsidRPr="00A3089B">
        <w:rPr>
          <w:rFonts w:cs="TimesNewRomanPSMT"/>
          <w:szCs w:val="19"/>
        </w:rPr>
        <w:t>Niemiec – 17,8</w:t>
      </w:r>
      <w:r w:rsidRPr="00A3089B">
        <w:rPr>
          <w:rFonts w:cs="Times New Roman"/>
          <w:szCs w:val="19"/>
        </w:rPr>
        <w:t xml:space="preserve"> tys., </w:t>
      </w:r>
      <w:r w:rsidR="00091DB9">
        <w:rPr>
          <w:rFonts w:cs="Times New Roman"/>
          <w:szCs w:val="19"/>
        </w:rPr>
        <w:t xml:space="preserve">następnie ze </w:t>
      </w:r>
      <w:r w:rsidRPr="00A3089B">
        <w:rPr>
          <w:rFonts w:cs="TimesNewRomanPSMT"/>
          <w:szCs w:val="19"/>
        </w:rPr>
        <w:t xml:space="preserve">Stanów Zjednoczonych – </w:t>
      </w:r>
      <w:r w:rsidRPr="00A3089B">
        <w:rPr>
          <w:rFonts w:cs="Times New Roman"/>
          <w:szCs w:val="19"/>
        </w:rPr>
        <w:t>7,1 tys., Wielkiej Brytanii</w:t>
      </w:r>
      <w:r w:rsidRPr="00A3089B">
        <w:rPr>
          <w:rFonts w:cs="TimesNewRomanPSMT"/>
          <w:szCs w:val="19"/>
        </w:rPr>
        <w:t xml:space="preserve"> – 6,5</w:t>
      </w:r>
      <w:r>
        <w:rPr>
          <w:rFonts w:cs="TimesNewRomanPSMT"/>
          <w:szCs w:val="19"/>
        </w:rPr>
        <w:t> </w:t>
      </w:r>
      <w:r w:rsidRPr="00A3089B">
        <w:rPr>
          <w:rFonts w:cs="TimesNewRomanPSMT"/>
          <w:szCs w:val="19"/>
        </w:rPr>
        <w:t>tys.,</w:t>
      </w:r>
      <w:r w:rsidRPr="00A3089B">
        <w:rPr>
          <w:rFonts w:cs="Times New Roman"/>
          <w:szCs w:val="19"/>
        </w:rPr>
        <w:t xml:space="preserve"> Izraela – 6,3</w:t>
      </w:r>
      <w:r>
        <w:rPr>
          <w:rFonts w:cs="Times New Roman"/>
          <w:szCs w:val="19"/>
        </w:rPr>
        <w:t> </w:t>
      </w:r>
      <w:r w:rsidRPr="00A3089B">
        <w:rPr>
          <w:rFonts w:cs="Times New Roman"/>
          <w:szCs w:val="19"/>
        </w:rPr>
        <w:t xml:space="preserve">tys., Francji </w:t>
      </w:r>
      <w:r w:rsidRPr="00A3089B">
        <w:rPr>
          <w:rFonts w:cs="TimesNewRomanPSMT"/>
          <w:szCs w:val="19"/>
        </w:rPr>
        <w:t>– 4,7</w:t>
      </w:r>
      <w:r w:rsidRPr="00A3089B">
        <w:rPr>
          <w:rFonts w:cs="Times New Roman"/>
          <w:szCs w:val="19"/>
        </w:rPr>
        <w:t xml:space="preserve"> tys. oraz Włoch </w:t>
      </w:r>
      <w:r w:rsidRPr="00A3089B">
        <w:rPr>
          <w:rFonts w:cs="TimesNewRomanPSMT"/>
          <w:szCs w:val="19"/>
        </w:rPr>
        <w:t>– 4,5</w:t>
      </w:r>
      <w:r>
        <w:rPr>
          <w:rFonts w:cs="Times New Roman"/>
          <w:szCs w:val="19"/>
        </w:rPr>
        <w:t xml:space="preserve"> tys. </w:t>
      </w:r>
      <w:r w:rsidRPr="00A3089B">
        <w:rPr>
          <w:rFonts w:cs="Times New Roman"/>
          <w:szCs w:val="19"/>
        </w:rPr>
        <w:t>Prawie połowa turystów zagranicznych nocowała w</w:t>
      </w:r>
      <w:r>
        <w:rPr>
          <w:rFonts w:cs="Times New Roman"/>
          <w:szCs w:val="19"/>
        </w:rPr>
        <w:t> </w:t>
      </w:r>
      <w:r w:rsidRPr="00A3089B">
        <w:rPr>
          <w:rFonts w:cs="Times New Roman"/>
          <w:szCs w:val="19"/>
        </w:rPr>
        <w:t>obiektach</w:t>
      </w:r>
      <w:r w:rsidR="00091DB9">
        <w:rPr>
          <w:rFonts w:cs="Times New Roman"/>
          <w:szCs w:val="19"/>
        </w:rPr>
        <w:t xml:space="preserve"> zlokalizowanych</w:t>
      </w:r>
      <w:r w:rsidRPr="00A3089B">
        <w:rPr>
          <w:rFonts w:cs="Times New Roman"/>
          <w:szCs w:val="19"/>
        </w:rPr>
        <w:t xml:space="preserve"> w Rzeszowie.</w:t>
      </w:r>
      <w:r>
        <w:rPr>
          <w:rFonts w:cs="Times New Roman"/>
          <w:szCs w:val="19"/>
        </w:rPr>
        <w:t xml:space="preserve"> </w:t>
      </w:r>
    </w:p>
    <w:p w14:paraId="6857391E" w14:textId="61294783" w:rsidR="00313314" w:rsidRPr="00A3089B" w:rsidRDefault="00313314" w:rsidP="00313314">
      <w:pPr>
        <w:autoSpaceDE w:val="0"/>
        <w:autoSpaceDN w:val="0"/>
        <w:adjustRightInd w:val="0"/>
        <w:spacing w:after="0"/>
        <w:rPr>
          <w:rFonts w:cs="Times New Roman"/>
          <w:szCs w:val="19"/>
        </w:rPr>
      </w:pPr>
      <w:r w:rsidRPr="00070689">
        <w:rPr>
          <w:rFonts w:cs="Times New Roman"/>
          <w:szCs w:val="19"/>
        </w:rPr>
        <w:t>Na przestrzeni 2019 r. w turystycznych obiektach noclegow</w:t>
      </w:r>
      <w:r>
        <w:rPr>
          <w:rFonts w:cs="Times New Roman"/>
          <w:szCs w:val="19"/>
        </w:rPr>
        <w:t>ych udzielono 3602,1 tys. nocle</w:t>
      </w:r>
      <w:r w:rsidRPr="00070689">
        <w:rPr>
          <w:rFonts w:cs="Times New Roman"/>
          <w:szCs w:val="19"/>
        </w:rPr>
        <w:t xml:space="preserve">gów, tj. o 1,7% więcej w porównaniu z rokiem poprzednim. Ponad 1/3 noclegów została udzielona </w:t>
      </w:r>
      <w:r w:rsidRPr="00070689">
        <w:rPr>
          <w:rFonts w:cs="Times New Roman"/>
          <w:szCs w:val="19"/>
        </w:rPr>
        <w:lastRenderedPageBreak/>
        <w:t>w hotelach –</w:t>
      </w:r>
      <w:r>
        <w:rPr>
          <w:rFonts w:cs="Times New Roman"/>
          <w:szCs w:val="19"/>
        </w:rPr>
        <w:t xml:space="preserve"> </w:t>
      </w:r>
      <w:r w:rsidRPr="00070689">
        <w:rPr>
          <w:rFonts w:cs="Times New Roman"/>
          <w:szCs w:val="19"/>
        </w:rPr>
        <w:t>1349,4 tys. W grupie pozostałych ob</w:t>
      </w:r>
      <w:r>
        <w:rPr>
          <w:rFonts w:cs="Times New Roman"/>
          <w:szCs w:val="19"/>
        </w:rPr>
        <w:t>iektów, największą liczbę udzie</w:t>
      </w:r>
      <w:r w:rsidRPr="00070689">
        <w:rPr>
          <w:rFonts w:cs="Times New Roman"/>
          <w:szCs w:val="19"/>
        </w:rPr>
        <w:t>lonych noclegów odnotowano w zakładach uzdrowiskowych – 24,4% ogółu noclegów, ośrodkach wczasowych – 7,5% oraz szkoleniowo-wypocz</w:t>
      </w:r>
      <w:r>
        <w:rPr>
          <w:rFonts w:cs="Times New Roman"/>
          <w:szCs w:val="19"/>
        </w:rPr>
        <w:t>ynkowych – 4,6%.</w:t>
      </w:r>
      <w:r w:rsidR="00091DB9">
        <w:rPr>
          <w:rFonts w:cs="Times New Roman"/>
          <w:szCs w:val="19"/>
        </w:rPr>
        <w:t xml:space="preserve"> W 2019 r. t</w:t>
      </w:r>
      <w:r>
        <w:rPr>
          <w:rFonts w:cs="Times New Roman"/>
          <w:szCs w:val="19"/>
        </w:rPr>
        <w:t>urystom zagra</w:t>
      </w:r>
      <w:r w:rsidRPr="00070689">
        <w:rPr>
          <w:rFonts w:cs="Times New Roman"/>
          <w:szCs w:val="19"/>
        </w:rPr>
        <w:t>nicznym udzielono 279,1 tys. noclegów, tj. o 4,3% mniej w porównaniu z rokiem poprzednim.</w:t>
      </w:r>
    </w:p>
    <w:p w14:paraId="75372CAE" w14:textId="77777777" w:rsidR="00313314" w:rsidRPr="005F4676" w:rsidRDefault="00313314" w:rsidP="00313314">
      <w:pPr>
        <w:pStyle w:val="Nagwek1"/>
        <w:rPr>
          <w:color w:val="auto"/>
          <w:szCs w:val="18"/>
          <w:shd w:val="clear" w:color="auto" w:fill="FFFFFF"/>
        </w:rPr>
      </w:pPr>
      <w:r w:rsidRPr="00A3089B">
        <w:rPr>
          <w:color w:val="auto"/>
          <w:szCs w:val="18"/>
        </w:rPr>
        <w:t>Wykres 3.</w:t>
      </w:r>
      <w:r w:rsidRPr="00A3089B">
        <w:rPr>
          <w:color w:val="auto"/>
          <w:szCs w:val="18"/>
          <w:shd w:val="clear" w:color="auto" w:fill="FFFFFF"/>
        </w:rPr>
        <w:t xml:space="preserve">  Turyści zagraniczni korzystający z noclegów w turystycznych obiektach noclego</w:t>
      </w:r>
      <w:r w:rsidRPr="005F4676">
        <w:rPr>
          <w:color w:val="auto"/>
          <w:szCs w:val="18"/>
          <w:shd w:val="clear" w:color="auto" w:fill="FFFFFF"/>
        </w:rPr>
        <w:t xml:space="preserve">wych w </w:t>
      </w:r>
      <w:r w:rsidRPr="00A3089B">
        <w:rPr>
          <w:color w:val="auto"/>
          <w:szCs w:val="18"/>
          <w:shd w:val="clear" w:color="auto" w:fill="FFFFFF"/>
        </w:rPr>
        <w:t>2019 r.</w:t>
      </w:r>
      <w:r w:rsidRPr="00655391">
        <w:rPr>
          <w:noProof/>
          <w:szCs w:val="19"/>
        </w:rPr>
        <w:t xml:space="preserve"> </w:t>
      </w:r>
    </w:p>
    <w:p w14:paraId="60BA07EB" w14:textId="77777777" w:rsidR="00313314" w:rsidRDefault="00313314" w:rsidP="00313314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Cs w:val="19"/>
        </w:rPr>
      </w:pPr>
      <w:r>
        <w:rPr>
          <w:noProof/>
          <w:lang w:eastAsia="pl-PL"/>
        </w:rPr>
        <w:drawing>
          <wp:inline distT="0" distB="0" distL="0" distR="0" wp14:anchorId="2A22F669" wp14:editId="47363177">
            <wp:extent cx="5000625" cy="2873829"/>
            <wp:effectExtent l="0" t="0" r="0" b="3175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BCEB430" w14:textId="77777777" w:rsidR="00313314" w:rsidRPr="00A3089B" w:rsidRDefault="00313314" w:rsidP="00313314">
      <w:pPr>
        <w:autoSpaceDE w:val="0"/>
        <w:autoSpaceDN w:val="0"/>
        <w:adjustRightInd w:val="0"/>
        <w:rPr>
          <w:rFonts w:cs="Times New Roman"/>
          <w:szCs w:val="19"/>
        </w:rPr>
      </w:pPr>
      <w:r w:rsidRPr="00A3089B">
        <w:rPr>
          <w:rFonts w:cs="TimesNewRomanPSMT"/>
          <w:szCs w:val="19"/>
        </w:rPr>
        <w:t>Stopień wykorzystania miejsc nocleg</w:t>
      </w:r>
      <w:r w:rsidRPr="00A3089B">
        <w:rPr>
          <w:rFonts w:cs="Times New Roman"/>
          <w:szCs w:val="19"/>
        </w:rPr>
        <w:t xml:space="preserve">owych w 2019 </w:t>
      </w:r>
      <w:r w:rsidRPr="00A3089B">
        <w:rPr>
          <w:rFonts w:cs="TimesNewRomanPSMT"/>
          <w:szCs w:val="19"/>
        </w:rPr>
        <w:t xml:space="preserve">r. wyniósł </w:t>
      </w:r>
      <w:r w:rsidRPr="00A3089B">
        <w:rPr>
          <w:rFonts w:cs="Times New Roman"/>
          <w:szCs w:val="19"/>
        </w:rPr>
        <w:t xml:space="preserve">34,8% i </w:t>
      </w:r>
      <w:r w:rsidRPr="00A3089B">
        <w:rPr>
          <w:rFonts w:cs="TimesNewRomanPSMT"/>
          <w:szCs w:val="19"/>
        </w:rPr>
        <w:t xml:space="preserve">był taki sam jak przed rokiem, </w:t>
      </w:r>
      <w:r>
        <w:rPr>
          <w:rFonts w:cs="TimesNewRomanPSMT"/>
          <w:szCs w:val="19"/>
        </w:rPr>
        <w:t xml:space="preserve">a </w:t>
      </w:r>
      <w:r w:rsidRPr="00A3089B">
        <w:rPr>
          <w:rFonts w:cs="TimesNewRomanPSMT"/>
          <w:szCs w:val="19"/>
        </w:rPr>
        <w:t xml:space="preserve">w porównaniu ze średnią </w:t>
      </w:r>
      <w:r w:rsidRPr="00A3089B">
        <w:rPr>
          <w:rFonts w:cs="Times New Roman"/>
          <w:szCs w:val="19"/>
        </w:rPr>
        <w:t>krajow</w:t>
      </w:r>
      <w:r w:rsidRPr="00A3089B">
        <w:rPr>
          <w:rFonts w:cs="TimesNewRomanPSMT"/>
          <w:szCs w:val="19"/>
        </w:rPr>
        <w:t xml:space="preserve">ą był niższy o </w:t>
      </w:r>
      <w:r w:rsidRPr="00A3089B">
        <w:rPr>
          <w:rFonts w:cs="Times New Roman"/>
          <w:szCs w:val="19"/>
        </w:rPr>
        <w:t xml:space="preserve">5,8 p. proc. Podobnie jak w latach poprzednich w </w:t>
      </w:r>
      <w:r w:rsidRPr="00A3089B">
        <w:rPr>
          <w:rFonts w:cs="TimesNewRomanPSMT"/>
          <w:szCs w:val="19"/>
        </w:rPr>
        <w:t xml:space="preserve">największym stopniu wykorzystane były miejsca noclegowe w zakładach </w:t>
      </w:r>
      <w:r w:rsidRPr="00A3089B">
        <w:rPr>
          <w:rFonts w:cs="Times New Roman"/>
          <w:szCs w:val="19"/>
        </w:rPr>
        <w:t>uzdrowiskowych (82,5%), ośrodkach wczasowych (41,6%), hotelach (35,9%) oraz pensjonatach  (34,7%).</w:t>
      </w:r>
    </w:p>
    <w:p w14:paraId="23E36BE8" w14:textId="77777777" w:rsidR="00313314" w:rsidRPr="00A3089B" w:rsidRDefault="00313314" w:rsidP="00313314">
      <w:pPr>
        <w:autoSpaceDE w:val="0"/>
        <w:autoSpaceDN w:val="0"/>
        <w:adjustRightInd w:val="0"/>
        <w:outlineLvl w:val="0"/>
        <w:rPr>
          <w:rFonts w:cs="Times New Roman"/>
          <w:b/>
          <w:sz w:val="18"/>
          <w:szCs w:val="18"/>
        </w:rPr>
      </w:pPr>
      <w:r w:rsidRPr="00A3089B">
        <w:rPr>
          <w:rFonts w:cs="Times New Roman"/>
          <w:b/>
          <w:sz w:val="18"/>
          <w:szCs w:val="18"/>
        </w:rPr>
        <w:t>Tablica 1. Wybrane dane o turystycznych obiektach noclegowych w 2019 r.</w:t>
      </w:r>
    </w:p>
    <w:tbl>
      <w:tblPr>
        <w:tblStyle w:val="Tabela-Siatka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1445"/>
        <w:gridCol w:w="1075"/>
        <w:gridCol w:w="1112"/>
        <w:gridCol w:w="1073"/>
        <w:gridCol w:w="1120"/>
        <w:gridCol w:w="1045"/>
        <w:gridCol w:w="1197"/>
      </w:tblGrid>
      <w:tr w:rsidR="00313314" w:rsidRPr="00A3089B" w14:paraId="4EFFE1A2" w14:textId="77777777" w:rsidTr="0039418D">
        <w:tc>
          <w:tcPr>
            <w:tcW w:w="896" w:type="pct"/>
            <w:vMerge w:val="restart"/>
            <w:tcBorders>
              <w:top w:val="nil"/>
              <w:left w:val="nil"/>
            </w:tcBorders>
            <w:vAlign w:val="center"/>
          </w:tcPr>
          <w:p w14:paraId="66AF6E48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Wyszczególnienie</w:t>
            </w:r>
          </w:p>
        </w:tc>
        <w:tc>
          <w:tcPr>
            <w:tcW w:w="666" w:type="pct"/>
            <w:vMerge w:val="restart"/>
            <w:tcBorders>
              <w:top w:val="nil"/>
            </w:tcBorders>
            <w:vAlign w:val="center"/>
          </w:tcPr>
          <w:p w14:paraId="7326B98A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Obiekty</w:t>
            </w:r>
          </w:p>
        </w:tc>
        <w:tc>
          <w:tcPr>
            <w:tcW w:w="689" w:type="pct"/>
            <w:vMerge w:val="restart"/>
            <w:tcBorders>
              <w:top w:val="nil"/>
            </w:tcBorders>
            <w:vAlign w:val="center"/>
          </w:tcPr>
          <w:p w14:paraId="2FA8C6DD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Miejsca noclegowe</w:t>
            </w:r>
          </w:p>
        </w:tc>
        <w:tc>
          <w:tcPr>
            <w:tcW w:w="1359" w:type="pct"/>
            <w:gridSpan w:val="2"/>
            <w:tcBorders>
              <w:top w:val="nil"/>
            </w:tcBorders>
            <w:vAlign w:val="center"/>
          </w:tcPr>
          <w:p w14:paraId="78E1DD21" w14:textId="77777777" w:rsidR="00313314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 xml:space="preserve">Turyści korzystający </w:t>
            </w:r>
          </w:p>
          <w:p w14:paraId="0BED3AD2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z noclegów</w:t>
            </w:r>
          </w:p>
        </w:tc>
        <w:tc>
          <w:tcPr>
            <w:tcW w:w="1390" w:type="pct"/>
            <w:gridSpan w:val="2"/>
            <w:tcBorders>
              <w:top w:val="nil"/>
              <w:right w:val="nil"/>
            </w:tcBorders>
            <w:vAlign w:val="center"/>
          </w:tcPr>
          <w:p w14:paraId="26F63945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Udzielone noclegi</w:t>
            </w:r>
          </w:p>
        </w:tc>
      </w:tr>
      <w:tr w:rsidR="00313314" w:rsidRPr="00A3089B" w14:paraId="78B0D506" w14:textId="77777777" w:rsidTr="0039418D">
        <w:tc>
          <w:tcPr>
            <w:tcW w:w="896" w:type="pct"/>
            <w:vMerge/>
            <w:tcBorders>
              <w:left w:val="nil"/>
            </w:tcBorders>
            <w:vAlign w:val="center"/>
          </w:tcPr>
          <w:p w14:paraId="497FEE5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6" w:type="pct"/>
            <w:vMerge/>
            <w:vAlign w:val="center"/>
          </w:tcPr>
          <w:p w14:paraId="4BE6C44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9" w:type="pct"/>
            <w:vMerge/>
            <w:vAlign w:val="center"/>
          </w:tcPr>
          <w:p w14:paraId="6F041D92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5" w:type="pct"/>
            <w:vAlign w:val="center"/>
          </w:tcPr>
          <w:p w14:paraId="0BEF651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694" w:type="pct"/>
            <w:vAlign w:val="center"/>
          </w:tcPr>
          <w:p w14:paraId="7A054744" w14:textId="77777777" w:rsidR="00313314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w tym</w:t>
            </w:r>
          </w:p>
          <w:p w14:paraId="378BF2D7" w14:textId="77777777" w:rsidR="00313314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 xml:space="preserve"> turyści</w:t>
            </w:r>
          </w:p>
          <w:p w14:paraId="0EEFF4C1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 xml:space="preserve"> zagraniczni</w:t>
            </w:r>
          </w:p>
        </w:tc>
        <w:tc>
          <w:tcPr>
            <w:tcW w:w="648" w:type="pct"/>
            <w:vAlign w:val="center"/>
          </w:tcPr>
          <w:p w14:paraId="268D5101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742" w:type="pct"/>
            <w:tcBorders>
              <w:right w:val="nil"/>
            </w:tcBorders>
            <w:vAlign w:val="center"/>
          </w:tcPr>
          <w:p w14:paraId="16695261" w14:textId="77777777" w:rsidR="00313314" w:rsidRPr="00655391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655391">
              <w:rPr>
                <w:rFonts w:cs="Times New Roman"/>
                <w:spacing w:val="-2"/>
                <w:sz w:val="16"/>
                <w:szCs w:val="16"/>
              </w:rPr>
              <w:t>w tym</w:t>
            </w:r>
          </w:p>
          <w:p w14:paraId="618A23DC" w14:textId="77777777" w:rsidR="00313314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655391">
              <w:rPr>
                <w:rFonts w:cs="Times New Roman"/>
                <w:spacing w:val="-2"/>
                <w:sz w:val="16"/>
                <w:szCs w:val="16"/>
              </w:rPr>
              <w:t xml:space="preserve"> turystom </w:t>
            </w:r>
          </w:p>
          <w:p w14:paraId="0B8E99D9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655391">
              <w:rPr>
                <w:rFonts w:cs="Times New Roman"/>
                <w:spacing w:val="-2"/>
                <w:sz w:val="16"/>
                <w:szCs w:val="16"/>
              </w:rPr>
              <w:t>zagranicznym</w:t>
            </w:r>
          </w:p>
        </w:tc>
      </w:tr>
      <w:tr w:rsidR="00313314" w:rsidRPr="00A3089B" w14:paraId="1DA3C618" w14:textId="77777777" w:rsidTr="0039418D">
        <w:tc>
          <w:tcPr>
            <w:tcW w:w="896" w:type="pct"/>
            <w:vMerge/>
            <w:tcBorders>
              <w:left w:val="nil"/>
              <w:bottom w:val="single" w:sz="12" w:space="0" w:color="001D77"/>
            </w:tcBorders>
          </w:tcPr>
          <w:p w14:paraId="32E9340D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55" w:type="pct"/>
            <w:gridSpan w:val="2"/>
            <w:tcBorders>
              <w:bottom w:val="single" w:sz="12" w:space="0" w:color="001D77"/>
            </w:tcBorders>
          </w:tcPr>
          <w:p w14:paraId="377EADB7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stan w dniu 31 VII</w:t>
            </w:r>
          </w:p>
        </w:tc>
        <w:tc>
          <w:tcPr>
            <w:tcW w:w="2749" w:type="pct"/>
            <w:gridSpan w:val="4"/>
            <w:tcBorders>
              <w:bottom w:val="single" w:sz="12" w:space="0" w:color="001D77"/>
              <w:right w:val="nil"/>
            </w:tcBorders>
          </w:tcPr>
          <w:p w14:paraId="11DB1AE7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w tysiącach</w:t>
            </w:r>
          </w:p>
        </w:tc>
      </w:tr>
      <w:tr w:rsidR="00313314" w:rsidRPr="00A3089B" w14:paraId="55132FAA" w14:textId="77777777" w:rsidTr="0039418D">
        <w:tc>
          <w:tcPr>
            <w:tcW w:w="896" w:type="pct"/>
            <w:tcBorders>
              <w:top w:val="single" w:sz="12" w:space="0" w:color="001D77"/>
              <w:left w:val="nil"/>
              <w:bottom w:val="nil"/>
            </w:tcBorders>
          </w:tcPr>
          <w:p w14:paraId="2EF346B5" w14:textId="77777777" w:rsidR="00313314" w:rsidRPr="00655391" w:rsidRDefault="00313314" w:rsidP="0039418D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b/>
                <w:sz w:val="16"/>
                <w:szCs w:val="16"/>
              </w:rPr>
            </w:pPr>
            <w:r w:rsidRPr="00655391">
              <w:rPr>
                <w:rFonts w:cs="Times New Roman"/>
                <w:b/>
                <w:sz w:val="16"/>
                <w:szCs w:val="16"/>
              </w:rPr>
              <w:t>Ogółem</w:t>
            </w:r>
          </w:p>
        </w:tc>
        <w:tc>
          <w:tcPr>
            <w:tcW w:w="666" w:type="pct"/>
            <w:tcBorders>
              <w:top w:val="single" w:sz="12" w:space="0" w:color="001D77"/>
              <w:bottom w:val="nil"/>
            </w:tcBorders>
            <w:vAlign w:val="bottom"/>
          </w:tcPr>
          <w:p w14:paraId="45EC6C3D" w14:textId="77777777" w:rsidR="00313314" w:rsidRPr="00655391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655391">
              <w:rPr>
                <w:rFonts w:cs="Times New Roman"/>
                <w:b/>
                <w:sz w:val="16"/>
                <w:szCs w:val="16"/>
              </w:rPr>
              <w:t>652</w:t>
            </w:r>
          </w:p>
        </w:tc>
        <w:tc>
          <w:tcPr>
            <w:tcW w:w="689" w:type="pct"/>
            <w:tcBorders>
              <w:top w:val="single" w:sz="12" w:space="0" w:color="001D77"/>
              <w:bottom w:val="nil"/>
            </w:tcBorders>
            <w:vAlign w:val="bottom"/>
          </w:tcPr>
          <w:p w14:paraId="1A013BE0" w14:textId="77777777" w:rsidR="00313314" w:rsidRPr="00655391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655391">
              <w:rPr>
                <w:rFonts w:cs="Times New Roman"/>
                <w:b/>
                <w:sz w:val="16"/>
                <w:szCs w:val="16"/>
              </w:rPr>
              <w:t>35705</w:t>
            </w:r>
          </w:p>
        </w:tc>
        <w:tc>
          <w:tcPr>
            <w:tcW w:w="665" w:type="pct"/>
            <w:tcBorders>
              <w:top w:val="single" w:sz="12" w:space="0" w:color="001D77"/>
              <w:bottom w:val="nil"/>
            </w:tcBorders>
            <w:vAlign w:val="bottom"/>
          </w:tcPr>
          <w:p w14:paraId="3C62C070" w14:textId="77777777" w:rsidR="00313314" w:rsidRPr="00655391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655391">
              <w:rPr>
                <w:rFonts w:cs="Times New Roman"/>
                <w:b/>
                <w:sz w:val="16"/>
                <w:szCs w:val="16"/>
              </w:rPr>
              <w:t>1297,0</w:t>
            </w:r>
          </w:p>
        </w:tc>
        <w:tc>
          <w:tcPr>
            <w:tcW w:w="694" w:type="pct"/>
            <w:tcBorders>
              <w:top w:val="single" w:sz="12" w:space="0" w:color="001D77"/>
              <w:bottom w:val="nil"/>
            </w:tcBorders>
            <w:vAlign w:val="bottom"/>
          </w:tcPr>
          <w:p w14:paraId="337D6E24" w14:textId="77777777" w:rsidR="00313314" w:rsidRPr="00655391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655391">
              <w:rPr>
                <w:rFonts w:cs="Times New Roman"/>
                <w:b/>
                <w:sz w:val="16"/>
                <w:szCs w:val="16"/>
              </w:rPr>
              <w:t>144,1</w:t>
            </w:r>
          </w:p>
        </w:tc>
        <w:tc>
          <w:tcPr>
            <w:tcW w:w="648" w:type="pct"/>
            <w:tcBorders>
              <w:top w:val="single" w:sz="12" w:space="0" w:color="001D77"/>
              <w:bottom w:val="nil"/>
            </w:tcBorders>
            <w:vAlign w:val="bottom"/>
          </w:tcPr>
          <w:p w14:paraId="6DF732AB" w14:textId="77777777" w:rsidR="00313314" w:rsidRPr="00655391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655391">
              <w:rPr>
                <w:rFonts w:cs="Times New Roman"/>
                <w:b/>
                <w:sz w:val="16"/>
                <w:szCs w:val="16"/>
              </w:rPr>
              <w:t>3602,1</w:t>
            </w:r>
          </w:p>
        </w:tc>
        <w:tc>
          <w:tcPr>
            <w:tcW w:w="742" w:type="pct"/>
            <w:tcBorders>
              <w:top w:val="single" w:sz="12" w:space="0" w:color="001D77"/>
              <w:bottom w:val="nil"/>
              <w:right w:val="nil"/>
            </w:tcBorders>
            <w:vAlign w:val="bottom"/>
          </w:tcPr>
          <w:p w14:paraId="3F5FB0EC" w14:textId="77777777" w:rsidR="00313314" w:rsidRPr="00655391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655391">
              <w:rPr>
                <w:rFonts w:cs="Times New Roman"/>
                <w:b/>
                <w:sz w:val="16"/>
                <w:szCs w:val="16"/>
              </w:rPr>
              <w:t>279,1</w:t>
            </w:r>
          </w:p>
        </w:tc>
      </w:tr>
      <w:tr w:rsidR="00313314" w:rsidRPr="00A3089B" w14:paraId="6EC981E8" w14:textId="77777777" w:rsidTr="0039418D">
        <w:tc>
          <w:tcPr>
            <w:tcW w:w="896" w:type="pct"/>
            <w:tcBorders>
              <w:top w:val="nil"/>
              <w:left w:val="nil"/>
            </w:tcBorders>
          </w:tcPr>
          <w:p w14:paraId="5C18761B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 xml:space="preserve">    w tym</w:t>
            </w:r>
          </w:p>
        </w:tc>
        <w:tc>
          <w:tcPr>
            <w:tcW w:w="666" w:type="pct"/>
            <w:tcBorders>
              <w:top w:val="nil"/>
            </w:tcBorders>
            <w:vAlign w:val="bottom"/>
          </w:tcPr>
          <w:p w14:paraId="3177D27C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9" w:type="pct"/>
            <w:tcBorders>
              <w:top w:val="nil"/>
            </w:tcBorders>
            <w:vAlign w:val="bottom"/>
          </w:tcPr>
          <w:p w14:paraId="5CD2AF5E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</w:tcBorders>
            <w:vAlign w:val="bottom"/>
          </w:tcPr>
          <w:p w14:paraId="199E9E90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94" w:type="pct"/>
            <w:tcBorders>
              <w:top w:val="nil"/>
            </w:tcBorders>
            <w:vAlign w:val="bottom"/>
          </w:tcPr>
          <w:p w14:paraId="7535C5FD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</w:tcBorders>
            <w:vAlign w:val="bottom"/>
          </w:tcPr>
          <w:p w14:paraId="2AF96649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nil"/>
              <w:right w:val="nil"/>
            </w:tcBorders>
            <w:vAlign w:val="bottom"/>
          </w:tcPr>
          <w:p w14:paraId="3CD5BD3C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313314" w:rsidRPr="00A3089B" w14:paraId="2E3935A8" w14:textId="77777777" w:rsidTr="0039418D">
        <w:tc>
          <w:tcPr>
            <w:tcW w:w="896" w:type="pct"/>
            <w:tcBorders>
              <w:left w:val="nil"/>
            </w:tcBorders>
          </w:tcPr>
          <w:p w14:paraId="43899CB0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Hotele</w:t>
            </w:r>
          </w:p>
        </w:tc>
        <w:tc>
          <w:tcPr>
            <w:tcW w:w="666" w:type="pct"/>
            <w:vAlign w:val="bottom"/>
          </w:tcPr>
          <w:p w14:paraId="114CEC1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144</w:t>
            </w:r>
          </w:p>
        </w:tc>
        <w:tc>
          <w:tcPr>
            <w:tcW w:w="689" w:type="pct"/>
            <w:vAlign w:val="bottom"/>
          </w:tcPr>
          <w:p w14:paraId="4F094A1A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10275</w:t>
            </w:r>
          </w:p>
        </w:tc>
        <w:tc>
          <w:tcPr>
            <w:tcW w:w="665" w:type="pct"/>
            <w:vAlign w:val="bottom"/>
          </w:tcPr>
          <w:p w14:paraId="326C9FF0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786,8</w:t>
            </w:r>
          </w:p>
        </w:tc>
        <w:tc>
          <w:tcPr>
            <w:tcW w:w="694" w:type="pct"/>
            <w:vAlign w:val="bottom"/>
          </w:tcPr>
          <w:p w14:paraId="0C408186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113,0</w:t>
            </w:r>
          </w:p>
        </w:tc>
        <w:tc>
          <w:tcPr>
            <w:tcW w:w="648" w:type="pct"/>
            <w:vAlign w:val="bottom"/>
          </w:tcPr>
          <w:p w14:paraId="21B5A229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1349,4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14:paraId="501AC660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178,5</w:t>
            </w:r>
          </w:p>
        </w:tc>
      </w:tr>
      <w:tr w:rsidR="00313314" w:rsidRPr="00A3089B" w14:paraId="23A5F7DF" w14:textId="77777777" w:rsidTr="0039418D">
        <w:tc>
          <w:tcPr>
            <w:tcW w:w="896" w:type="pct"/>
            <w:tcBorders>
              <w:left w:val="nil"/>
            </w:tcBorders>
          </w:tcPr>
          <w:p w14:paraId="63CC2D45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Pensjonaty</w:t>
            </w:r>
          </w:p>
        </w:tc>
        <w:tc>
          <w:tcPr>
            <w:tcW w:w="666" w:type="pct"/>
            <w:vAlign w:val="bottom"/>
          </w:tcPr>
          <w:p w14:paraId="2AF19599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689" w:type="pct"/>
            <w:vAlign w:val="bottom"/>
          </w:tcPr>
          <w:p w14:paraId="1104C6C8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638</w:t>
            </w:r>
          </w:p>
        </w:tc>
        <w:tc>
          <w:tcPr>
            <w:tcW w:w="665" w:type="pct"/>
            <w:vAlign w:val="bottom"/>
          </w:tcPr>
          <w:p w14:paraId="7F4AA2F8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28,1</w:t>
            </w:r>
          </w:p>
        </w:tc>
        <w:tc>
          <w:tcPr>
            <w:tcW w:w="694" w:type="pct"/>
            <w:vAlign w:val="bottom"/>
          </w:tcPr>
          <w:p w14:paraId="6D5B0CC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0,6</w:t>
            </w:r>
          </w:p>
        </w:tc>
        <w:tc>
          <w:tcPr>
            <w:tcW w:w="648" w:type="pct"/>
            <w:vAlign w:val="bottom"/>
          </w:tcPr>
          <w:p w14:paraId="59057AAB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72,8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14:paraId="423FC644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1,1</w:t>
            </w:r>
          </w:p>
        </w:tc>
      </w:tr>
      <w:tr w:rsidR="00313314" w:rsidRPr="00A3089B" w14:paraId="4BCEA7CF" w14:textId="77777777" w:rsidTr="0039418D">
        <w:tc>
          <w:tcPr>
            <w:tcW w:w="896" w:type="pct"/>
            <w:tcBorders>
              <w:left w:val="nil"/>
            </w:tcBorders>
          </w:tcPr>
          <w:p w14:paraId="3122DF55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Inne obiekty    hotelowe</w:t>
            </w:r>
          </w:p>
        </w:tc>
        <w:tc>
          <w:tcPr>
            <w:tcW w:w="666" w:type="pct"/>
            <w:vAlign w:val="bottom"/>
          </w:tcPr>
          <w:p w14:paraId="21DE97FF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62</w:t>
            </w:r>
          </w:p>
        </w:tc>
        <w:tc>
          <w:tcPr>
            <w:tcW w:w="689" w:type="pct"/>
            <w:vAlign w:val="bottom"/>
          </w:tcPr>
          <w:p w14:paraId="7379DC7D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2708</w:t>
            </w:r>
          </w:p>
        </w:tc>
        <w:tc>
          <w:tcPr>
            <w:tcW w:w="665" w:type="pct"/>
            <w:vAlign w:val="bottom"/>
          </w:tcPr>
          <w:p w14:paraId="250C92DC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92,8</w:t>
            </w:r>
          </w:p>
        </w:tc>
        <w:tc>
          <w:tcPr>
            <w:tcW w:w="694" w:type="pct"/>
            <w:vAlign w:val="bottom"/>
          </w:tcPr>
          <w:p w14:paraId="6E6AC7AD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7,0</w:t>
            </w:r>
          </w:p>
        </w:tc>
        <w:tc>
          <w:tcPr>
            <w:tcW w:w="648" w:type="pct"/>
            <w:vAlign w:val="bottom"/>
          </w:tcPr>
          <w:p w14:paraId="117B3C2D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196,5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14:paraId="3FC0356F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11,2</w:t>
            </w:r>
          </w:p>
        </w:tc>
      </w:tr>
      <w:tr w:rsidR="00313314" w:rsidRPr="00A3089B" w14:paraId="331FCCD0" w14:textId="77777777" w:rsidTr="0039418D">
        <w:tc>
          <w:tcPr>
            <w:tcW w:w="896" w:type="pct"/>
            <w:tcBorders>
              <w:left w:val="nil"/>
            </w:tcBorders>
          </w:tcPr>
          <w:p w14:paraId="52088AC9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 w:val="16"/>
                <w:szCs w:val="16"/>
                <w:vertAlign w:val="superscript"/>
              </w:rPr>
            </w:pPr>
            <w:proofErr w:type="spellStart"/>
            <w:r w:rsidRPr="00A3089B">
              <w:rPr>
                <w:rFonts w:cs="Times New Roman"/>
                <w:sz w:val="16"/>
                <w:szCs w:val="16"/>
              </w:rPr>
              <w:t>Schroniska</w:t>
            </w:r>
            <w:r w:rsidRPr="00A3089B">
              <w:rPr>
                <w:rFonts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66" w:type="pct"/>
            <w:vAlign w:val="bottom"/>
          </w:tcPr>
          <w:p w14:paraId="2CC1320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47</w:t>
            </w:r>
          </w:p>
        </w:tc>
        <w:tc>
          <w:tcPr>
            <w:tcW w:w="689" w:type="pct"/>
            <w:vAlign w:val="bottom"/>
          </w:tcPr>
          <w:p w14:paraId="0AA873A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2605</w:t>
            </w:r>
          </w:p>
        </w:tc>
        <w:tc>
          <w:tcPr>
            <w:tcW w:w="665" w:type="pct"/>
            <w:vAlign w:val="bottom"/>
          </w:tcPr>
          <w:p w14:paraId="7B68DFD2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36,8</w:t>
            </w:r>
          </w:p>
        </w:tc>
        <w:tc>
          <w:tcPr>
            <w:tcW w:w="694" w:type="pct"/>
            <w:vAlign w:val="bottom"/>
          </w:tcPr>
          <w:p w14:paraId="015F708E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7,3</w:t>
            </w:r>
          </w:p>
        </w:tc>
        <w:tc>
          <w:tcPr>
            <w:tcW w:w="648" w:type="pct"/>
            <w:vAlign w:val="bottom"/>
          </w:tcPr>
          <w:p w14:paraId="456DB567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114,6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14:paraId="1CD504A4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22,4</w:t>
            </w:r>
          </w:p>
        </w:tc>
      </w:tr>
      <w:tr w:rsidR="00313314" w:rsidRPr="00A3089B" w14:paraId="14C77570" w14:textId="77777777" w:rsidTr="0039418D">
        <w:tc>
          <w:tcPr>
            <w:tcW w:w="896" w:type="pct"/>
            <w:tcBorders>
              <w:left w:val="nil"/>
            </w:tcBorders>
          </w:tcPr>
          <w:p w14:paraId="66011B1B" w14:textId="77777777" w:rsidR="00313314" w:rsidRDefault="00313314" w:rsidP="0039418D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Ośrodki</w:t>
            </w:r>
          </w:p>
          <w:p w14:paraId="5379C8F4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 xml:space="preserve"> wczasowe</w:t>
            </w:r>
          </w:p>
        </w:tc>
        <w:tc>
          <w:tcPr>
            <w:tcW w:w="666" w:type="pct"/>
            <w:vAlign w:val="bottom"/>
          </w:tcPr>
          <w:p w14:paraId="021F12EF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25</w:t>
            </w:r>
          </w:p>
        </w:tc>
        <w:tc>
          <w:tcPr>
            <w:tcW w:w="689" w:type="pct"/>
            <w:vAlign w:val="bottom"/>
          </w:tcPr>
          <w:p w14:paraId="7D26099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2565</w:t>
            </w:r>
          </w:p>
        </w:tc>
        <w:tc>
          <w:tcPr>
            <w:tcW w:w="665" w:type="pct"/>
            <w:vAlign w:val="bottom"/>
          </w:tcPr>
          <w:p w14:paraId="374A59CC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64,0</w:t>
            </w:r>
          </w:p>
        </w:tc>
        <w:tc>
          <w:tcPr>
            <w:tcW w:w="694" w:type="pct"/>
            <w:vAlign w:val="bottom"/>
          </w:tcPr>
          <w:p w14:paraId="3A63A839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0,3</w:t>
            </w:r>
          </w:p>
        </w:tc>
        <w:tc>
          <w:tcPr>
            <w:tcW w:w="648" w:type="pct"/>
            <w:vAlign w:val="bottom"/>
          </w:tcPr>
          <w:p w14:paraId="1C3966A1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269,0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14:paraId="6122F2BF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1,2</w:t>
            </w:r>
          </w:p>
        </w:tc>
      </w:tr>
      <w:tr w:rsidR="00313314" w:rsidRPr="00A3089B" w14:paraId="60813CC6" w14:textId="77777777" w:rsidTr="0039418D">
        <w:tc>
          <w:tcPr>
            <w:tcW w:w="896" w:type="pct"/>
            <w:tcBorders>
              <w:left w:val="nil"/>
            </w:tcBorders>
          </w:tcPr>
          <w:p w14:paraId="42F0FA51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Ośrodki szkoleniowo-wypoczynkowe</w:t>
            </w:r>
          </w:p>
        </w:tc>
        <w:tc>
          <w:tcPr>
            <w:tcW w:w="666" w:type="pct"/>
            <w:vAlign w:val="bottom"/>
          </w:tcPr>
          <w:p w14:paraId="31BFCAD8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22</w:t>
            </w:r>
          </w:p>
        </w:tc>
        <w:tc>
          <w:tcPr>
            <w:tcW w:w="689" w:type="pct"/>
            <w:vAlign w:val="bottom"/>
          </w:tcPr>
          <w:p w14:paraId="25D59D02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2297</w:t>
            </w:r>
          </w:p>
        </w:tc>
        <w:tc>
          <w:tcPr>
            <w:tcW w:w="665" w:type="pct"/>
            <w:vAlign w:val="bottom"/>
          </w:tcPr>
          <w:p w14:paraId="0EF515B8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56,2</w:t>
            </w:r>
          </w:p>
        </w:tc>
        <w:tc>
          <w:tcPr>
            <w:tcW w:w="694" w:type="pct"/>
            <w:vAlign w:val="bottom"/>
          </w:tcPr>
          <w:p w14:paraId="6B4EEBF6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1,6</w:t>
            </w:r>
          </w:p>
        </w:tc>
        <w:tc>
          <w:tcPr>
            <w:tcW w:w="648" w:type="pct"/>
            <w:vAlign w:val="bottom"/>
          </w:tcPr>
          <w:p w14:paraId="4DBF3E71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165,8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14:paraId="3CCB5B7A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3,8</w:t>
            </w:r>
          </w:p>
        </w:tc>
      </w:tr>
      <w:tr w:rsidR="00313314" w:rsidRPr="00A3089B" w14:paraId="5D8BD3C3" w14:textId="77777777" w:rsidTr="0039418D">
        <w:tc>
          <w:tcPr>
            <w:tcW w:w="896" w:type="pct"/>
            <w:tcBorders>
              <w:left w:val="nil"/>
            </w:tcBorders>
          </w:tcPr>
          <w:p w14:paraId="59054F85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Zespoły domków turystycznych</w:t>
            </w:r>
          </w:p>
        </w:tc>
        <w:tc>
          <w:tcPr>
            <w:tcW w:w="666" w:type="pct"/>
            <w:vAlign w:val="bottom"/>
          </w:tcPr>
          <w:p w14:paraId="3BC8881E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79</w:t>
            </w:r>
          </w:p>
        </w:tc>
        <w:tc>
          <w:tcPr>
            <w:tcW w:w="689" w:type="pct"/>
            <w:vAlign w:val="bottom"/>
          </w:tcPr>
          <w:p w14:paraId="171AC8D5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2505</w:t>
            </w:r>
          </w:p>
        </w:tc>
        <w:tc>
          <w:tcPr>
            <w:tcW w:w="665" w:type="pct"/>
            <w:vAlign w:val="bottom"/>
          </w:tcPr>
          <w:p w14:paraId="7997565D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32,5</w:t>
            </w:r>
          </w:p>
        </w:tc>
        <w:tc>
          <w:tcPr>
            <w:tcW w:w="694" w:type="pct"/>
            <w:vAlign w:val="bottom"/>
          </w:tcPr>
          <w:p w14:paraId="3DD91676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0,2</w:t>
            </w:r>
          </w:p>
        </w:tc>
        <w:tc>
          <w:tcPr>
            <w:tcW w:w="648" w:type="pct"/>
            <w:vAlign w:val="bottom"/>
          </w:tcPr>
          <w:p w14:paraId="4C3F7D44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138,1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14:paraId="3AB56FB9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0,9</w:t>
            </w:r>
          </w:p>
        </w:tc>
      </w:tr>
      <w:tr w:rsidR="00313314" w:rsidRPr="00A3089B" w14:paraId="060DDB82" w14:textId="77777777" w:rsidTr="0039418D">
        <w:tc>
          <w:tcPr>
            <w:tcW w:w="896" w:type="pct"/>
            <w:tcBorders>
              <w:left w:val="nil"/>
              <w:bottom w:val="single" w:sz="4" w:space="0" w:color="001D77"/>
            </w:tcBorders>
          </w:tcPr>
          <w:p w14:paraId="5847CB96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Zakłady uzdrowiskowe</w:t>
            </w:r>
          </w:p>
        </w:tc>
        <w:tc>
          <w:tcPr>
            <w:tcW w:w="666" w:type="pct"/>
            <w:tcBorders>
              <w:bottom w:val="single" w:sz="4" w:space="0" w:color="001D77"/>
            </w:tcBorders>
            <w:vAlign w:val="bottom"/>
          </w:tcPr>
          <w:p w14:paraId="555A1AF9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689" w:type="pct"/>
            <w:tcBorders>
              <w:bottom w:val="single" w:sz="4" w:space="0" w:color="001D77"/>
            </w:tcBorders>
            <w:vAlign w:val="bottom"/>
          </w:tcPr>
          <w:p w14:paraId="7CC9A85B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2937</w:t>
            </w:r>
          </w:p>
        </w:tc>
        <w:tc>
          <w:tcPr>
            <w:tcW w:w="665" w:type="pct"/>
            <w:tcBorders>
              <w:bottom w:val="single" w:sz="4" w:space="0" w:color="001D77"/>
            </w:tcBorders>
            <w:vAlign w:val="bottom"/>
          </w:tcPr>
          <w:p w14:paraId="5F4CAC75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57,3</w:t>
            </w:r>
          </w:p>
        </w:tc>
        <w:tc>
          <w:tcPr>
            <w:tcW w:w="694" w:type="pct"/>
            <w:tcBorders>
              <w:bottom w:val="single" w:sz="4" w:space="0" w:color="001D77"/>
            </w:tcBorders>
            <w:vAlign w:val="bottom"/>
          </w:tcPr>
          <w:p w14:paraId="1B80F905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2,1</w:t>
            </w:r>
          </w:p>
        </w:tc>
        <w:tc>
          <w:tcPr>
            <w:tcW w:w="648" w:type="pct"/>
            <w:tcBorders>
              <w:bottom w:val="single" w:sz="4" w:space="0" w:color="001D77"/>
            </w:tcBorders>
            <w:vAlign w:val="bottom"/>
          </w:tcPr>
          <w:p w14:paraId="3DDDF99A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879,7</w:t>
            </w:r>
          </w:p>
        </w:tc>
        <w:tc>
          <w:tcPr>
            <w:tcW w:w="742" w:type="pct"/>
            <w:tcBorders>
              <w:bottom w:val="single" w:sz="4" w:space="0" w:color="001D77"/>
              <w:right w:val="nil"/>
            </w:tcBorders>
            <w:vAlign w:val="bottom"/>
          </w:tcPr>
          <w:p w14:paraId="07BD590C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4,7</w:t>
            </w:r>
          </w:p>
        </w:tc>
      </w:tr>
      <w:tr w:rsidR="00313314" w:rsidRPr="00A3089B" w14:paraId="49041304" w14:textId="77777777" w:rsidTr="0039418D">
        <w:tc>
          <w:tcPr>
            <w:tcW w:w="896" w:type="pct"/>
            <w:tcBorders>
              <w:left w:val="nil"/>
              <w:bottom w:val="nil"/>
            </w:tcBorders>
          </w:tcPr>
          <w:p w14:paraId="5CAABBE7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Pokoje gościnne </w:t>
            </w:r>
            <w:r w:rsidRPr="00A3089B">
              <w:rPr>
                <w:rFonts w:cs="Times New Roman"/>
                <w:sz w:val="16"/>
                <w:szCs w:val="16"/>
              </w:rPr>
              <w:t>i kwatery agroturystyczne</w:t>
            </w:r>
          </w:p>
        </w:tc>
        <w:tc>
          <w:tcPr>
            <w:tcW w:w="666" w:type="pct"/>
            <w:tcBorders>
              <w:bottom w:val="nil"/>
            </w:tcBorders>
            <w:vAlign w:val="bottom"/>
          </w:tcPr>
          <w:p w14:paraId="1CF7772B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172</w:t>
            </w:r>
          </w:p>
        </w:tc>
        <w:tc>
          <w:tcPr>
            <w:tcW w:w="689" w:type="pct"/>
            <w:tcBorders>
              <w:bottom w:val="nil"/>
            </w:tcBorders>
            <w:vAlign w:val="bottom"/>
          </w:tcPr>
          <w:p w14:paraId="5CA375D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3576</w:t>
            </w:r>
          </w:p>
        </w:tc>
        <w:tc>
          <w:tcPr>
            <w:tcW w:w="665" w:type="pct"/>
            <w:tcBorders>
              <w:bottom w:val="nil"/>
            </w:tcBorders>
            <w:vAlign w:val="bottom"/>
          </w:tcPr>
          <w:p w14:paraId="05EC0B41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59,5</w:t>
            </w:r>
          </w:p>
        </w:tc>
        <w:tc>
          <w:tcPr>
            <w:tcW w:w="694" w:type="pct"/>
            <w:tcBorders>
              <w:bottom w:val="nil"/>
            </w:tcBorders>
            <w:vAlign w:val="bottom"/>
          </w:tcPr>
          <w:p w14:paraId="4B7869CB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3,4</w:t>
            </w:r>
          </w:p>
        </w:tc>
        <w:tc>
          <w:tcPr>
            <w:tcW w:w="648" w:type="pct"/>
            <w:tcBorders>
              <w:bottom w:val="nil"/>
            </w:tcBorders>
            <w:vAlign w:val="bottom"/>
          </w:tcPr>
          <w:p w14:paraId="657F7EE4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194,1</w:t>
            </w:r>
          </w:p>
        </w:tc>
        <w:tc>
          <w:tcPr>
            <w:tcW w:w="742" w:type="pct"/>
            <w:tcBorders>
              <w:bottom w:val="nil"/>
              <w:right w:val="nil"/>
            </w:tcBorders>
            <w:vAlign w:val="bottom"/>
          </w:tcPr>
          <w:p w14:paraId="6733CB1D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6,1</w:t>
            </w:r>
          </w:p>
        </w:tc>
      </w:tr>
    </w:tbl>
    <w:p w14:paraId="3C5A677B" w14:textId="77777777" w:rsidR="00313314" w:rsidRPr="00A3089B" w:rsidRDefault="00313314" w:rsidP="00313314">
      <w:pPr>
        <w:autoSpaceDE w:val="0"/>
        <w:autoSpaceDN w:val="0"/>
        <w:adjustRightInd w:val="0"/>
        <w:rPr>
          <w:rFonts w:cs="Times New Roman"/>
          <w:sz w:val="16"/>
          <w:szCs w:val="16"/>
        </w:rPr>
      </w:pPr>
      <w:r w:rsidRPr="00A3089B">
        <w:rPr>
          <w:rFonts w:cs="Times New Roman"/>
          <w:sz w:val="16"/>
          <w:szCs w:val="16"/>
          <w:vertAlign w:val="superscript"/>
        </w:rPr>
        <w:t>a</w:t>
      </w:r>
      <w:r w:rsidRPr="00A3089B">
        <w:rPr>
          <w:rFonts w:cs="Times New Roman"/>
          <w:sz w:val="16"/>
          <w:szCs w:val="16"/>
        </w:rPr>
        <w:t xml:space="preserve"> Łącznie ze schroniskami młodzieżowymi i szkolnymi schroniskami młodzieżowymi.</w:t>
      </w:r>
    </w:p>
    <w:p w14:paraId="7340AA27" w14:textId="77777777" w:rsidR="00313314" w:rsidRPr="00A3089B" w:rsidRDefault="00313314" w:rsidP="00313314">
      <w:pPr>
        <w:autoSpaceDE w:val="0"/>
        <w:autoSpaceDN w:val="0"/>
        <w:adjustRightInd w:val="0"/>
        <w:spacing w:before="240" w:line="240" w:lineRule="auto"/>
        <w:outlineLvl w:val="0"/>
        <w:rPr>
          <w:rFonts w:cs="TimesNewRomanPSMT"/>
          <w:b/>
          <w:szCs w:val="19"/>
        </w:rPr>
      </w:pPr>
      <w:r w:rsidRPr="00A3089B">
        <w:rPr>
          <w:rFonts w:cs="TimesNewRomanPSMT"/>
          <w:b/>
          <w:szCs w:val="19"/>
        </w:rPr>
        <w:lastRenderedPageBreak/>
        <w:t>Turystyka w regionie Bieszczadów i Beskidu Niskiego</w:t>
      </w:r>
    </w:p>
    <w:p w14:paraId="12CC9D85" w14:textId="01D3B609" w:rsidR="00313314" w:rsidRPr="00A3089B" w:rsidRDefault="00313314" w:rsidP="00313314">
      <w:pPr>
        <w:rPr>
          <w:rFonts w:cs="Times New Roman"/>
          <w:szCs w:val="19"/>
        </w:rPr>
      </w:pPr>
      <w:r w:rsidRPr="00A3089B">
        <w:rPr>
          <w:rFonts w:cs="TimesNewRomanPSMT"/>
          <w:szCs w:val="19"/>
        </w:rPr>
        <w:t>Najbardziej atrakcyjna dla turystów jest południowa i południowo-wschodnia część województwa</w:t>
      </w:r>
      <w:r w:rsidR="00091DB9">
        <w:rPr>
          <w:rFonts w:cs="TimesNewRomanPSMT"/>
          <w:szCs w:val="19"/>
        </w:rPr>
        <w:t xml:space="preserve"> podkarpackiego</w:t>
      </w:r>
      <w:r w:rsidRPr="00A3089B">
        <w:rPr>
          <w:rFonts w:cs="TimesNewRomanPSMT"/>
          <w:szCs w:val="19"/>
        </w:rPr>
        <w:t xml:space="preserve">, obejmująca region Bieszczadów i Beskidu </w:t>
      </w:r>
      <w:r w:rsidRPr="00A3089B">
        <w:rPr>
          <w:rFonts w:cs="Times New Roman"/>
          <w:szCs w:val="19"/>
        </w:rPr>
        <w:t xml:space="preserve">Niskiego. </w:t>
      </w:r>
      <w:r w:rsidRPr="00A3089B">
        <w:rPr>
          <w:rFonts w:cs="TimesNewRomanPSMT"/>
          <w:szCs w:val="19"/>
        </w:rPr>
        <w:t xml:space="preserve">Powiaty tego regionu (umownie przyjęto – </w:t>
      </w:r>
      <w:r w:rsidRPr="00A3089B">
        <w:rPr>
          <w:rFonts w:cs="Times New Roman"/>
          <w:szCs w:val="19"/>
        </w:rPr>
        <w:t xml:space="preserve">bieszczadzki, jasielski, </w:t>
      </w:r>
      <w:r w:rsidRPr="00A3089B">
        <w:rPr>
          <w:rFonts w:cs="TimesNewRomanPSMT"/>
          <w:szCs w:val="19"/>
        </w:rPr>
        <w:t xml:space="preserve">krośnieński, leski, sanocki) zajmują 28% powierzchni województwa i skupiają 17% ludności. Rocznie odwiedza je ponad 1/3 turystów przyjeżdżających na </w:t>
      </w:r>
      <w:r w:rsidRPr="00A3089B">
        <w:rPr>
          <w:rFonts w:cs="Times New Roman"/>
          <w:szCs w:val="19"/>
        </w:rPr>
        <w:t xml:space="preserve">Podkarpacie. </w:t>
      </w:r>
      <w:r w:rsidRPr="00A3089B">
        <w:rPr>
          <w:rFonts w:cs="TimesNewRomanPSMT"/>
          <w:szCs w:val="19"/>
        </w:rPr>
        <w:t xml:space="preserve">Na terenie wymienionych powiatów znajduje się ponad połowa </w:t>
      </w:r>
      <w:r w:rsidRPr="00A3089B">
        <w:rPr>
          <w:rFonts w:cs="Times New Roman"/>
          <w:szCs w:val="19"/>
        </w:rPr>
        <w:t>turystycznych obi</w:t>
      </w:r>
      <w:r w:rsidRPr="00A3089B">
        <w:rPr>
          <w:rFonts w:cs="TimesNewRomanPSMT"/>
          <w:szCs w:val="19"/>
        </w:rPr>
        <w:t>ektów noclegowych województwa, w tym m.in.</w:t>
      </w:r>
      <w:r w:rsidRPr="00A3089B">
        <w:rPr>
          <w:rFonts w:cs="Times New Roman"/>
          <w:szCs w:val="19"/>
        </w:rPr>
        <w:t xml:space="preserve"> 88% </w:t>
      </w:r>
      <w:r w:rsidRPr="00A3089B">
        <w:rPr>
          <w:rFonts w:cs="TimesNewRomanPSMT"/>
          <w:szCs w:val="19"/>
        </w:rPr>
        <w:t xml:space="preserve">ośrodków wczasowych, 87% zespołów domków turystycznych i 84% zakładów uzdrowiskowych. Turystyka w regionie Bieszczadów i Beskidu Niskiego </w:t>
      </w:r>
      <w:r w:rsidRPr="00A3089B">
        <w:rPr>
          <w:rFonts w:cs="Times New Roman"/>
          <w:szCs w:val="19"/>
        </w:rPr>
        <w:t>ma charakter typowo sezonowy</w:t>
      </w:r>
      <w:r w:rsidR="004D1E4F">
        <w:rPr>
          <w:rFonts w:cs="Times New Roman"/>
          <w:szCs w:val="19"/>
        </w:rPr>
        <w:t>.</w:t>
      </w:r>
      <w:r w:rsidRPr="00A3089B">
        <w:rPr>
          <w:rFonts w:cs="Times New Roman"/>
          <w:szCs w:val="19"/>
        </w:rPr>
        <w:t xml:space="preserve"> </w:t>
      </w:r>
      <w:r w:rsidR="004D1E4F">
        <w:rPr>
          <w:rFonts w:cs="Times New Roman"/>
          <w:szCs w:val="19"/>
        </w:rPr>
        <w:t xml:space="preserve">Na tym terenie </w:t>
      </w:r>
      <w:r w:rsidRPr="00A3089B">
        <w:rPr>
          <w:rFonts w:cs="Times New Roman"/>
          <w:szCs w:val="19"/>
        </w:rPr>
        <w:t>znajduj</w:t>
      </w:r>
      <w:r w:rsidR="004D1E4F">
        <w:rPr>
          <w:rFonts w:cs="TimesNewRomanPSMT"/>
          <w:szCs w:val="19"/>
        </w:rPr>
        <w:t>e się</w:t>
      </w:r>
      <w:r w:rsidRPr="00A3089B">
        <w:rPr>
          <w:rFonts w:cs="TimesNewRomanPSMT"/>
          <w:szCs w:val="19"/>
        </w:rPr>
        <w:t xml:space="preserve"> ponad 3/4 wszystkich </w:t>
      </w:r>
      <w:r w:rsidR="004D1E4F">
        <w:rPr>
          <w:rFonts w:cs="TimesNewRomanPSMT"/>
          <w:szCs w:val="19"/>
        </w:rPr>
        <w:t xml:space="preserve">sezonowych </w:t>
      </w:r>
      <w:r w:rsidRPr="00A3089B">
        <w:rPr>
          <w:rFonts w:cs="TimesNewRomanPSMT"/>
          <w:szCs w:val="19"/>
        </w:rPr>
        <w:t xml:space="preserve">obiektów województwa. Najwięcej </w:t>
      </w:r>
      <w:r>
        <w:rPr>
          <w:rFonts w:cs="TimesNewRomanPSMT"/>
          <w:szCs w:val="19"/>
        </w:rPr>
        <w:t xml:space="preserve">działa </w:t>
      </w:r>
      <w:r w:rsidRPr="00A3089B">
        <w:rPr>
          <w:rFonts w:cs="Times New Roman"/>
          <w:szCs w:val="19"/>
        </w:rPr>
        <w:t>w powiecie leskim (61%).</w:t>
      </w:r>
    </w:p>
    <w:p w14:paraId="4EC3BAD4" w14:textId="4CFD3C64" w:rsidR="00313314" w:rsidRPr="00A3089B" w:rsidRDefault="00313314" w:rsidP="00313314">
      <w:pPr>
        <w:autoSpaceDE w:val="0"/>
        <w:autoSpaceDN w:val="0"/>
        <w:adjustRightInd w:val="0"/>
        <w:rPr>
          <w:rFonts w:cs="Times New Roman"/>
          <w:szCs w:val="19"/>
        </w:rPr>
      </w:pPr>
      <w:r w:rsidRPr="00A3089B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1F8D95B3" wp14:editId="15B4AD47">
                <wp:simplePos x="0" y="0"/>
                <wp:positionH relativeFrom="column">
                  <wp:posOffset>5208270</wp:posOffset>
                </wp:positionH>
                <wp:positionV relativeFrom="paragraph">
                  <wp:posOffset>642620</wp:posOffset>
                </wp:positionV>
                <wp:extent cx="1838325" cy="933450"/>
                <wp:effectExtent l="0" t="0" r="0" b="0"/>
                <wp:wrapTight wrapText="bothSides">
                  <wp:wrapPolygon edited="0">
                    <wp:start x="672" y="0"/>
                    <wp:lineTo x="672" y="21159"/>
                    <wp:lineTo x="20817" y="21159"/>
                    <wp:lineTo x="20817" y="0"/>
                    <wp:lineTo x="672" y="0"/>
                  </wp:wrapPolygon>
                </wp:wrapTight>
                <wp:docPr id="29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66FB1" w14:textId="77777777" w:rsidR="00313314" w:rsidRPr="00DE52FB" w:rsidRDefault="00313314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Region Bieszczadów i Beskidu Niskiego odwiedziło 459,3 tys. turystów, tj. 35,4% ogółu turystów odwiedzających województwo podkarpackie.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D95B3" id="Pole tekstowe 12" o:spid="_x0000_s1030" type="#_x0000_t202" style="position:absolute;margin-left:410.1pt;margin-top:50.6pt;width:144.75pt;height:73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" filled="f" stroked="f">
                <v:textbox>
                  <w:txbxContent>
                    <w:p w14:paraId="69A66FB1" w14:textId="77777777" w:rsidR="00313314" w:rsidRPr="00DE52FB" w:rsidRDefault="00313314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Region Bieszczadów i Beskidu Niskiego odwiedziło 459,3 tys. turystów, tj. 35,4% ogółu turystów odwiedzających województwo podkarpackie.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3089B">
        <w:rPr>
          <w:rFonts w:cs="TimesNewRomanPSMT"/>
          <w:szCs w:val="19"/>
        </w:rPr>
        <w:t xml:space="preserve">Struktura bazy noclegowej regionu </w:t>
      </w:r>
      <w:r w:rsidR="004D1E4F" w:rsidRPr="004D1E4F">
        <w:rPr>
          <w:rFonts w:cs="TimesNewRomanPSMT"/>
          <w:szCs w:val="19"/>
        </w:rPr>
        <w:t xml:space="preserve">Bieszczadów i Beskidu Niskiego </w:t>
      </w:r>
      <w:r w:rsidRPr="00A3089B">
        <w:rPr>
          <w:rFonts w:cs="TimesNewRomanPSMT"/>
          <w:szCs w:val="19"/>
        </w:rPr>
        <w:t>różni się od struktur</w:t>
      </w:r>
      <w:r w:rsidRPr="00A3089B">
        <w:rPr>
          <w:rFonts w:cs="Times New Roman"/>
          <w:szCs w:val="19"/>
        </w:rPr>
        <w:t xml:space="preserve">y bazy </w:t>
      </w:r>
      <w:r w:rsidRPr="00A3089B">
        <w:rPr>
          <w:rFonts w:cs="TimesNewRomanPSMT"/>
          <w:szCs w:val="19"/>
        </w:rPr>
        <w:t>noclegowej województwa. W województwie przeważają obiekty hotelowe, zaś w</w:t>
      </w:r>
      <w:r w:rsidR="004D1E4F">
        <w:rPr>
          <w:rFonts w:cs="TimesNewRomanPSMT"/>
          <w:szCs w:val="19"/>
        </w:rPr>
        <w:t xml:space="preserve"> ww.</w:t>
      </w:r>
      <w:r w:rsidRPr="00A3089B">
        <w:rPr>
          <w:rFonts w:cs="TimesNewRomanPSMT"/>
          <w:szCs w:val="19"/>
        </w:rPr>
        <w:t xml:space="preserve"> regionie dominują pozostałe obiekty (pokoje gościnne, zespoły domków turystycznych oraz kwatery agroturystyczne</w:t>
      </w:r>
      <w:r w:rsidRPr="00A3089B">
        <w:rPr>
          <w:rFonts w:cs="Times New Roman"/>
          <w:szCs w:val="19"/>
        </w:rPr>
        <w:t xml:space="preserve">). </w:t>
      </w:r>
    </w:p>
    <w:p w14:paraId="17E64914" w14:textId="77777777" w:rsidR="0013020A" w:rsidRDefault="00313314" w:rsidP="0013020A">
      <w:pPr>
        <w:autoSpaceDE w:val="0"/>
        <w:autoSpaceDN w:val="0"/>
        <w:adjustRightInd w:val="0"/>
        <w:spacing w:before="0" w:after="0"/>
        <w:rPr>
          <w:rFonts w:cs="TimesNewRomanPSMT"/>
          <w:szCs w:val="19"/>
        </w:rPr>
      </w:pPr>
      <w:r w:rsidRPr="00A3089B">
        <w:rPr>
          <w:rFonts w:cs="Times New Roman"/>
          <w:szCs w:val="19"/>
        </w:rPr>
        <w:t>Bieszczady i Beskid Niski</w:t>
      </w:r>
      <w:r w:rsidRPr="00A3089B">
        <w:rPr>
          <w:rFonts w:cs="TimesNewRomanPSMT"/>
          <w:szCs w:val="19"/>
        </w:rPr>
        <w:t xml:space="preserve"> odwiedzają głównie</w:t>
      </w:r>
      <w:r w:rsidR="004D1E4F">
        <w:rPr>
          <w:rFonts w:cs="TimesNewRomanPSMT"/>
          <w:szCs w:val="19"/>
        </w:rPr>
        <w:t xml:space="preserve"> polscy</w:t>
      </w:r>
      <w:r w:rsidRPr="00A3089B">
        <w:rPr>
          <w:rFonts w:cs="TimesNewRomanPSMT"/>
          <w:szCs w:val="19"/>
        </w:rPr>
        <w:t xml:space="preserve"> tu</w:t>
      </w:r>
      <w:r w:rsidR="004D1E4F">
        <w:rPr>
          <w:rFonts w:cs="TimesNewRomanPSMT"/>
          <w:szCs w:val="19"/>
        </w:rPr>
        <w:t>ryści</w:t>
      </w:r>
      <w:r w:rsidRPr="00A3089B">
        <w:rPr>
          <w:rFonts w:cs="TimesNewRomanPSMT"/>
          <w:szCs w:val="19"/>
        </w:rPr>
        <w:t>; w 2019</w:t>
      </w:r>
      <w:r w:rsidRPr="00A3089B">
        <w:rPr>
          <w:rFonts w:cs="Times New Roman"/>
          <w:szCs w:val="19"/>
        </w:rPr>
        <w:t xml:space="preserve"> r. </w:t>
      </w:r>
      <w:r w:rsidRPr="00A3089B">
        <w:rPr>
          <w:rFonts w:cs="TimesNewRomanPSMT"/>
          <w:szCs w:val="19"/>
        </w:rPr>
        <w:t xml:space="preserve">nocowało tam </w:t>
      </w:r>
      <w:r w:rsidRPr="00A3089B">
        <w:rPr>
          <w:rFonts w:cs="Times New Roman"/>
          <w:szCs w:val="19"/>
        </w:rPr>
        <w:t>459,3 </w:t>
      </w:r>
      <w:r w:rsidRPr="00A3089B">
        <w:rPr>
          <w:rFonts w:cs="TimesNewRomanPSMT"/>
          <w:szCs w:val="19"/>
        </w:rPr>
        <w:t xml:space="preserve">tys. turystów, w tym tylko </w:t>
      </w:r>
      <w:r w:rsidRPr="00A3089B">
        <w:rPr>
          <w:rFonts w:cs="Times New Roman"/>
          <w:szCs w:val="19"/>
        </w:rPr>
        <w:t xml:space="preserve">11,3 </w:t>
      </w:r>
      <w:r w:rsidRPr="00A3089B">
        <w:rPr>
          <w:rFonts w:cs="TimesNewRomanPSMT"/>
          <w:szCs w:val="19"/>
        </w:rPr>
        <w:t xml:space="preserve">tys. turystów </w:t>
      </w:r>
      <w:r w:rsidRPr="00A3089B">
        <w:rPr>
          <w:rFonts w:cs="Times New Roman"/>
          <w:szCs w:val="19"/>
        </w:rPr>
        <w:t>zagranicznych (2,5%).</w:t>
      </w:r>
      <w:r w:rsidRPr="00A3089B">
        <w:rPr>
          <w:rFonts w:cs="TimesNewRomanPSMT"/>
          <w:szCs w:val="19"/>
        </w:rPr>
        <w:t xml:space="preserve"> Analogiczny odsetek turystów zagranicznych dla województwa był </w:t>
      </w:r>
      <w:r w:rsidRPr="00A3089B">
        <w:rPr>
          <w:rFonts w:cs="Times New Roman"/>
          <w:szCs w:val="19"/>
        </w:rPr>
        <w:t>4,5-</w:t>
      </w:r>
      <w:r w:rsidRPr="00A3089B">
        <w:rPr>
          <w:rFonts w:cs="TimesNewRomanPSMT"/>
          <w:szCs w:val="19"/>
        </w:rPr>
        <w:t xml:space="preserve">krotnie wyższy. Region ten charakteryzuje większa </w:t>
      </w:r>
    </w:p>
    <w:p w14:paraId="45E323BE" w14:textId="788E3471" w:rsidR="00313314" w:rsidRPr="00A3089B" w:rsidRDefault="00313314" w:rsidP="00313314">
      <w:pPr>
        <w:autoSpaceDE w:val="0"/>
        <w:autoSpaceDN w:val="0"/>
        <w:adjustRightInd w:val="0"/>
        <w:rPr>
          <w:rFonts w:cs="TimesNewRomanPSMT"/>
          <w:szCs w:val="19"/>
        </w:rPr>
      </w:pPr>
      <w:r w:rsidRPr="00A3089B">
        <w:rPr>
          <w:rFonts w:cs="TimesNewRomanPSMT"/>
          <w:szCs w:val="19"/>
        </w:rPr>
        <w:t xml:space="preserve">sezonowość ruchu turystycznego niż obserwowana </w:t>
      </w:r>
      <w:r w:rsidRPr="00A3089B">
        <w:rPr>
          <w:rFonts w:cs="Times New Roman"/>
          <w:szCs w:val="19"/>
        </w:rPr>
        <w:t xml:space="preserve">dla </w:t>
      </w:r>
      <w:r w:rsidRPr="00A3089B">
        <w:rPr>
          <w:rFonts w:cs="TimesNewRomanPSMT"/>
          <w:szCs w:val="19"/>
        </w:rPr>
        <w:t xml:space="preserve">województwa; o ile w województwie liczba turystów korzystających </w:t>
      </w:r>
      <w:r w:rsidRPr="00A3089B">
        <w:rPr>
          <w:rFonts w:cs="Times New Roman"/>
          <w:szCs w:val="19"/>
        </w:rPr>
        <w:t xml:space="preserve">z </w:t>
      </w:r>
      <w:r w:rsidRPr="00A3089B">
        <w:rPr>
          <w:rFonts w:cs="TimesNewRomanPSMT"/>
          <w:szCs w:val="19"/>
        </w:rPr>
        <w:t>noclegów w turystycznych obiektach noclegowych w tzw. wysokim sezonie (lipiec, sierpień) jest 2</w:t>
      </w:r>
      <w:r w:rsidRPr="00A3089B">
        <w:rPr>
          <w:rFonts w:cs="Times New Roman"/>
          <w:szCs w:val="19"/>
        </w:rPr>
        <w:t>-</w:t>
      </w:r>
      <w:r w:rsidRPr="00A3089B">
        <w:rPr>
          <w:rFonts w:cs="TimesNewRomanPSMT"/>
          <w:szCs w:val="19"/>
        </w:rPr>
        <w:t xml:space="preserve">krotnie wyższa niż w miesiącach o najniższym stopniu </w:t>
      </w:r>
      <w:r w:rsidRPr="00A3089B">
        <w:rPr>
          <w:rFonts w:cs="Times New Roman"/>
          <w:szCs w:val="19"/>
        </w:rPr>
        <w:t>wykorzystania, to w analizowanych powiatach jest 4-</w:t>
      </w:r>
      <w:r w:rsidRPr="00A3089B">
        <w:rPr>
          <w:rFonts w:cs="TimesNewRomanPSMT"/>
          <w:szCs w:val="19"/>
        </w:rPr>
        <w:t>krotnie wyższa. Stopień wykorzystania miejsc noclegowych w 2019 r. w regionie był nieco wyższy niż dla województwa ogółem – 38,2%</w:t>
      </w:r>
      <w:r w:rsidRPr="00A3089B">
        <w:rPr>
          <w:rFonts w:cs="Times New Roman"/>
          <w:szCs w:val="19"/>
        </w:rPr>
        <w:t xml:space="preserve"> wobec 34,8% dla </w:t>
      </w:r>
      <w:r w:rsidRPr="00A3089B">
        <w:rPr>
          <w:rFonts w:cs="TimesNewRomanPSMT"/>
          <w:szCs w:val="19"/>
        </w:rPr>
        <w:t>województwa.</w:t>
      </w:r>
    </w:p>
    <w:p w14:paraId="35DF09DD" w14:textId="77777777" w:rsidR="00313314" w:rsidRPr="00A3089B" w:rsidRDefault="00313314" w:rsidP="00313314">
      <w:pPr>
        <w:autoSpaceDE w:val="0"/>
        <w:autoSpaceDN w:val="0"/>
        <w:adjustRightInd w:val="0"/>
        <w:spacing w:before="240" w:after="0" w:line="240" w:lineRule="atLeast"/>
        <w:rPr>
          <w:rFonts w:cs="TimesNewRomanPSMT"/>
          <w:b/>
          <w:sz w:val="18"/>
          <w:szCs w:val="18"/>
        </w:rPr>
      </w:pPr>
      <w:r w:rsidRPr="00A3089B">
        <w:rPr>
          <w:rFonts w:cs="TimesNewRomanPSMT"/>
          <w:b/>
          <w:sz w:val="18"/>
          <w:szCs w:val="18"/>
        </w:rPr>
        <w:t>Mapa 1. Korzystający z turystycznych obiektów noclegowych na 1000 ludności według powiatów w 2019 r.</w:t>
      </w:r>
    </w:p>
    <w:p w14:paraId="488A34F5" w14:textId="77777777" w:rsidR="00313314" w:rsidRPr="00A3089B" w:rsidRDefault="00313314" w:rsidP="00313314">
      <w:pPr>
        <w:autoSpaceDE w:val="0"/>
        <w:autoSpaceDN w:val="0"/>
        <w:adjustRightInd w:val="0"/>
        <w:spacing w:before="0" w:after="0"/>
        <w:rPr>
          <w:rFonts w:cs="TimesNewRomanPSMT"/>
          <w:b/>
          <w:sz w:val="18"/>
          <w:szCs w:val="18"/>
        </w:rPr>
      </w:pPr>
    </w:p>
    <w:p w14:paraId="791E7464" w14:textId="77777777" w:rsidR="00313314" w:rsidRDefault="00313314" w:rsidP="00313314">
      <w:pPr>
        <w:autoSpaceDE w:val="0"/>
        <w:autoSpaceDN w:val="0"/>
        <w:adjustRightInd w:val="0"/>
        <w:spacing w:before="0" w:after="0" w:line="240" w:lineRule="auto"/>
        <w:jc w:val="center"/>
        <w:rPr>
          <w:rFonts w:cs="TimesNewRomanPSMT"/>
          <w:b/>
          <w:color w:val="001D77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4F682794" wp14:editId="69C327BD">
            <wp:extent cx="4733925" cy="4533784"/>
            <wp:effectExtent l="0" t="0" r="0" b="63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rzystający z turystycznych obiektów noclegowych wg powiatów w 2019 r.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8981" cy="453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414EB" w14:textId="77777777" w:rsidR="00313314" w:rsidRPr="009D2420" w:rsidRDefault="00313314" w:rsidP="00313314">
      <w:pPr>
        <w:autoSpaceDE w:val="0"/>
        <w:autoSpaceDN w:val="0"/>
        <w:adjustRightInd w:val="0"/>
        <w:spacing w:before="240" w:line="240" w:lineRule="auto"/>
        <w:outlineLvl w:val="0"/>
        <w:rPr>
          <w:rFonts w:cs="TimesNewRomanPSMT"/>
          <w:b/>
          <w:color w:val="001D77"/>
          <w:szCs w:val="19"/>
        </w:rPr>
      </w:pPr>
      <w:r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ED868BB" wp14:editId="4F36BD6D">
                <wp:simplePos x="0" y="0"/>
                <wp:positionH relativeFrom="column">
                  <wp:posOffset>5172075</wp:posOffset>
                </wp:positionH>
                <wp:positionV relativeFrom="paragraph">
                  <wp:posOffset>69215</wp:posOffset>
                </wp:positionV>
                <wp:extent cx="1838325" cy="1095375"/>
                <wp:effectExtent l="0" t="0" r="0" b="0"/>
                <wp:wrapTight wrapText="bothSides">
                  <wp:wrapPolygon edited="0">
                    <wp:start x="672" y="0"/>
                    <wp:lineTo x="672" y="21037"/>
                    <wp:lineTo x="20817" y="21037"/>
                    <wp:lineTo x="20817" y="0"/>
                    <wp:lineTo x="672" y="0"/>
                  </wp:wrapPolygon>
                </wp:wrapTight>
                <wp:docPr id="6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7C234" w14:textId="77777777" w:rsidR="00313314" w:rsidRPr="001F165D" w:rsidRDefault="00313314" w:rsidP="00313314">
                            <w:pPr>
                              <w:spacing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68BB" id="_x0000_s1031" type="#_x0000_t202" style="position:absolute;margin-left:407.25pt;margin-top:5.45pt;width:144.75pt;height:86.2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" filled="f" stroked="f">
                <v:textbox>
                  <w:txbxContent>
                    <w:p w14:paraId="3117C234" w14:textId="77777777" w:rsidR="00313314" w:rsidRPr="001F165D" w:rsidRDefault="00313314" w:rsidP="00313314">
                      <w:pPr>
                        <w:spacing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D2420">
        <w:rPr>
          <w:rFonts w:cs="TimesNewRomanPSMT"/>
          <w:b/>
          <w:color w:val="001D77"/>
          <w:szCs w:val="19"/>
        </w:rPr>
        <w:t xml:space="preserve">Turystyka </w:t>
      </w:r>
      <w:r>
        <w:rPr>
          <w:rFonts w:cs="TimesNewRomanPSMT"/>
          <w:b/>
          <w:color w:val="001D77"/>
          <w:szCs w:val="19"/>
        </w:rPr>
        <w:t>uzdrowiskowa</w:t>
      </w:r>
    </w:p>
    <w:p w14:paraId="3A834720" w14:textId="77777777" w:rsidR="00313314" w:rsidRDefault="00313314" w:rsidP="00313314">
      <w:pPr>
        <w:spacing w:after="0"/>
        <w:rPr>
          <w:rFonts w:eastAsia="TimesNewRoman"/>
        </w:rPr>
      </w:pPr>
      <w:r w:rsidRPr="00A3089B">
        <w:rPr>
          <w:rFonts w:eastAsia="TimesNewRoman"/>
        </w:rPr>
        <w:t>Na terenie województwa podkarpackiego znajdują się 4 uzdrowiska. Ze względu na położenie geograficzne 3 z nich: Iwonicz-Zdrój, Rymanów Zdrój i Polańczyk (w gminie Solina) to tzw. uzdrowiska podgórskie wykorzystujące w lecznictwie zasoby wód mineralnych, a jedno</w:t>
      </w:r>
      <w:r>
        <w:rPr>
          <w:rFonts w:eastAsia="TimesNewRoman"/>
        </w:rPr>
        <w:t xml:space="preserve"> </w:t>
      </w:r>
      <w:r w:rsidRPr="00A3089B">
        <w:t>–</w:t>
      </w:r>
      <w:r w:rsidRPr="00A3089B">
        <w:rPr>
          <w:rFonts w:eastAsia="TimesNewRoman"/>
        </w:rPr>
        <w:t xml:space="preserve"> </w:t>
      </w:r>
    </w:p>
    <w:p w14:paraId="594C629A" w14:textId="77777777" w:rsidR="00313314" w:rsidRDefault="00313314" w:rsidP="00313314">
      <w:pPr>
        <w:spacing w:before="0" w:after="0"/>
        <w:rPr>
          <w:rFonts w:eastAsia="TimesNewRoman"/>
        </w:rPr>
      </w:pPr>
      <w:r w:rsidRPr="00A3089B">
        <w:rPr>
          <w:rFonts w:eastAsia="TimesNewRoman"/>
        </w:rPr>
        <w:t xml:space="preserve">Horyniec-Zdrój to uzdrowisko nizinne, znane także ze stosowania wysokiej jakości borowin. </w:t>
      </w:r>
    </w:p>
    <w:p w14:paraId="626F8ED3" w14:textId="77777777" w:rsidR="00313314" w:rsidRPr="00A3089B" w:rsidRDefault="00313314" w:rsidP="00313314">
      <w:pPr>
        <w:spacing w:before="0"/>
      </w:pPr>
      <w:r w:rsidRPr="00A3089B">
        <w:rPr>
          <w:rFonts w:eastAsia="TimesNewRoman"/>
        </w:rPr>
        <w:t>Status obszaru ochrony uzdrowiskowej posiada ponadto miejscowość Latoszyn.</w:t>
      </w:r>
    </w:p>
    <w:p w14:paraId="6CC72F88" w14:textId="2535DDDE" w:rsidR="00313314" w:rsidRPr="00A3089B" w:rsidRDefault="00313314" w:rsidP="00313314">
      <w:r w:rsidRPr="00A3089B">
        <w:t xml:space="preserve">W końcu lipca 2019 r. </w:t>
      </w:r>
      <w:r w:rsidR="004D1E4F">
        <w:t>na Podkarpaciu</w:t>
      </w:r>
      <w:r w:rsidRPr="00A3089B">
        <w:t xml:space="preserve"> funkcjonowało 19 zakładów uzdrowiskowych, które stanowiły 2,9% turystycznych obiektów noclegowych ogółem, dysponując 8,2%</w:t>
      </w:r>
      <w:r>
        <w:t xml:space="preserve"> </w:t>
      </w:r>
      <w:r w:rsidRPr="00A3089B">
        <w:t>miejsc noclegowych. W Polsce analogiczne odsetki wyniosły odpowiednio: 1,9% i 4,8%. Zakłady uzdrowiskowe województwa podkarpackiego stanowiły 9,0% takich obiektów w Polsce, a oferowane w tych obiektach miejsca noclegowe – 7,4%.</w:t>
      </w:r>
    </w:p>
    <w:p w14:paraId="3077706A" w14:textId="77777777" w:rsidR="00313314" w:rsidRPr="00A3089B" w:rsidRDefault="00313314" w:rsidP="00313314">
      <w:r w:rsidRPr="00A3089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20DE33B" wp14:editId="310BB89E">
                <wp:simplePos x="0" y="0"/>
                <wp:positionH relativeFrom="column">
                  <wp:posOffset>5210175</wp:posOffset>
                </wp:positionH>
                <wp:positionV relativeFrom="paragraph">
                  <wp:posOffset>502285</wp:posOffset>
                </wp:positionV>
                <wp:extent cx="1838325" cy="1390650"/>
                <wp:effectExtent l="0" t="0" r="0" b="0"/>
                <wp:wrapTight wrapText="bothSides">
                  <wp:wrapPolygon edited="0">
                    <wp:start x="672" y="0"/>
                    <wp:lineTo x="672" y="21304"/>
                    <wp:lineTo x="20817" y="21304"/>
                    <wp:lineTo x="20817" y="0"/>
                    <wp:lineTo x="672" y="0"/>
                  </wp:wrapPolygon>
                </wp:wrapTight>
                <wp:docPr id="5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178B5" w14:textId="0FBE216D" w:rsidR="004D1E4F" w:rsidRPr="00DE52FB" w:rsidRDefault="004D1E4F" w:rsidP="004D1E4F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Turystom korzystającym z zakładów uzdrowiskowych udzielono w 2019 r. 879,7 tys. noclegów, co stanowiło 24,4%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wszystkich 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noclegów udzielonych turystom w województwie podkarpackim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tury</w:t>
                            </w:r>
                            <w:r w:rsidR="002E62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stycznych obiektach noclegowych</w:t>
                            </w:r>
                          </w:p>
                          <w:p w14:paraId="778203C1" w14:textId="60385353" w:rsidR="00313314" w:rsidRPr="00DE52FB" w:rsidRDefault="00313314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E33B" id="_x0000_s1032" type="#_x0000_t202" style="position:absolute;margin-left:410.25pt;margin-top:39.55pt;width:144.75pt;height:109.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" filled="f" stroked="f">
                <v:textbox>
                  <w:txbxContent>
                    <w:p w14:paraId="6BE178B5" w14:textId="0FBE216D" w:rsidR="004D1E4F" w:rsidRPr="00DE52FB" w:rsidRDefault="004D1E4F" w:rsidP="004D1E4F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Turystom korzystającym z zakładów uzdrowiskowych udzielono w 2019 r. 879,7 tys. noclegów, co stanowiło 24,4%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wszystkich 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noclegów udzielonych turystom w województwie podkarpackim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tury</w:t>
                      </w:r>
                      <w:r w:rsidR="002E62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stycznych obiektach noclegowych</w:t>
                      </w:r>
                    </w:p>
                    <w:p w14:paraId="778203C1" w14:textId="60385353" w:rsidR="00313314" w:rsidRPr="00DE52FB" w:rsidRDefault="00313314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3089B">
        <w:t>W województwie podkarpackim, podobnie jak w kraju, zakłady uzdrowiskowe należą do największych obiektów pod względem przeciętnej liczby miejsc noclegowych. W 2019 r. zakład uzdrowiskowy w województwie posiadał przeciętnie 155 miejsc; w Polsce – 188.</w:t>
      </w:r>
    </w:p>
    <w:p w14:paraId="71205DA9" w14:textId="77777777" w:rsidR="00313314" w:rsidRPr="00A3089B" w:rsidRDefault="00313314" w:rsidP="00313314">
      <w:r w:rsidRPr="00A3089B">
        <w:t>W zakładach uzdrowiskowych województwa podkarpackiego w 2019 r. przebywało 57,3 tys. osób, co stanowiło 6,6% korzystających z zakładów uzdrowiskowych w Polsce. W przeliczeniu na 1000 ludności liczba korzystających wyniosła 27, co plasuje województwo na 6 miejscu w kraju. Analogiczny wskaźnik dla Polski wyniósł 23, a najwyższy był w województwie zachodniopomorskim – 162. Wśród korzystających z zakładów uzdrowiskowych przeważają turyści krajowi. Odsetek turystów zagranicznych wynosił 3,7% i był niższy od średniej krajowej wynoszącej 5,6%. W ogólnej liczbie turystów przeważały kobiety, które stanowiły ok. 60%. Turyści w</w:t>
      </w:r>
      <w:r>
        <w:t> </w:t>
      </w:r>
      <w:r w:rsidRPr="00A3089B">
        <w:t xml:space="preserve">zakładach uzdrowiskowych korzystali przede wszystkim z zabiegów kinezyterapii, zabiegów </w:t>
      </w:r>
      <w:proofErr w:type="spellStart"/>
      <w:r w:rsidRPr="00A3089B">
        <w:t>elektroleczniczych</w:t>
      </w:r>
      <w:proofErr w:type="spellEnd"/>
      <w:r w:rsidRPr="00A3089B">
        <w:t xml:space="preserve">, masaży oraz zabiegów borowinowych. Popularne były również kąpiele mineralne i wodolecznictwo. </w:t>
      </w:r>
    </w:p>
    <w:p w14:paraId="01B5FD5B" w14:textId="77777777" w:rsidR="00313314" w:rsidRPr="00A3089B" w:rsidRDefault="00313314" w:rsidP="00313314">
      <w:pPr>
        <w:spacing w:after="0"/>
      </w:pPr>
      <w:r w:rsidRPr="00A3089B">
        <w:t>Zakłady uzdrowiskowe charakteryzują się najwyższym stopniem wykorzystania miejsc noclegowych i jedną z najmniejszych sezonowości. Podobnie jak w przypadku obiektów hotelowych, przyjazdy turystów do zakładów uzdrowiskowych rozkładają się równomiernie w ciągu roku. Stopień wykorzystania tych obiektów w 2019 roku wyniósł 82,5</w:t>
      </w:r>
      <w:r>
        <w:t>%</w:t>
      </w:r>
      <w:r w:rsidRPr="00A3089B">
        <w:t xml:space="preserve"> (przy średniej dla wszystkich obiektów w województwie 34,8%), a największa dysproporcja między miesiącami wystąpiła w styczniu (72%) i październiku (90%).</w:t>
      </w:r>
    </w:p>
    <w:p w14:paraId="3DC54155" w14:textId="77777777" w:rsidR="00313314" w:rsidRDefault="00313314" w:rsidP="00313314">
      <w:pPr>
        <w:spacing w:after="0"/>
        <w:ind w:firstLine="284"/>
        <w:jc w:val="both"/>
        <w:rPr>
          <w:rFonts w:cs="TimesNewRomanPSMT"/>
          <w:szCs w:val="19"/>
        </w:rPr>
      </w:pPr>
    </w:p>
    <w:p w14:paraId="53683957" w14:textId="77777777" w:rsidR="00313314" w:rsidRPr="00A3089B" w:rsidRDefault="00313314" w:rsidP="00313314">
      <w:pPr>
        <w:pStyle w:val="LID"/>
      </w:pPr>
      <w:r w:rsidRPr="00A3089B">
        <w:t>Tablica. 2. Zakłady uzdrowiskowe  w województwie podkarpackim w 2019 r.</w:t>
      </w:r>
    </w:p>
    <w:tbl>
      <w:tblPr>
        <w:tblStyle w:val="Tabela-Siatka2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487"/>
        <w:gridCol w:w="1379"/>
        <w:gridCol w:w="1381"/>
        <w:gridCol w:w="1379"/>
        <w:gridCol w:w="1441"/>
      </w:tblGrid>
      <w:tr w:rsidR="00313314" w:rsidRPr="00A3089B" w14:paraId="38323D60" w14:textId="77777777" w:rsidTr="0039418D">
        <w:trPr>
          <w:trHeight w:val="397"/>
        </w:trPr>
        <w:tc>
          <w:tcPr>
            <w:tcW w:w="1541" w:type="pct"/>
            <w:vMerge w:val="restart"/>
            <w:tcBorders>
              <w:top w:val="nil"/>
              <w:left w:val="nil"/>
            </w:tcBorders>
            <w:vAlign w:val="center"/>
          </w:tcPr>
          <w:p w14:paraId="606C98D1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GMINY</w:t>
            </w:r>
          </w:p>
          <w:p w14:paraId="412F7E71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a – w liczbach bezwzględnych</w:t>
            </w:r>
          </w:p>
          <w:p w14:paraId="561279D5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b – w odsetkach</w:t>
            </w:r>
          </w:p>
        </w:tc>
        <w:tc>
          <w:tcPr>
            <w:tcW w:w="855" w:type="pct"/>
            <w:tcBorders>
              <w:top w:val="nil"/>
            </w:tcBorders>
            <w:vAlign w:val="center"/>
          </w:tcPr>
          <w:p w14:paraId="1DD8D6D8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Obiekty</w:t>
            </w:r>
          </w:p>
        </w:tc>
        <w:tc>
          <w:tcPr>
            <w:tcW w:w="856" w:type="pct"/>
            <w:tcBorders>
              <w:top w:val="nil"/>
            </w:tcBorders>
            <w:vAlign w:val="center"/>
          </w:tcPr>
          <w:p w14:paraId="22B6D69D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 xml:space="preserve">Miejsca </w:t>
            </w:r>
            <w:r w:rsidRPr="00A3089B">
              <w:rPr>
                <w:rFonts w:eastAsia="Calibri" w:cs="Times New Roman"/>
                <w:sz w:val="16"/>
                <w:szCs w:val="16"/>
              </w:rPr>
              <w:br/>
              <w:t>noclegowe</w:t>
            </w:r>
          </w:p>
        </w:tc>
        <w:tc>
          <w:tcPr>
            <w:tcW w:w="855" w:type="pct"/>
            <w:tcBorders>
              <w:top w:val="nil"/>
            </w:tcBorders>
            <w:vAlign w:val="center"/>
          </w:tcPr>
          <w:p w14:paraId="5B541D1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 xml:space="preserve">Turyści </w:t>
            </w:r>
            <w:r w:rsidRPr="00A3089B">
              <w:rPr>
                <w:rFonts w:eastAsia="Calibri" w:cs="Times New Roman"/>
                <w:sz w:val="16"/>
                <w:szCs w:val="16"/>
              </w:rPr>
              <w:br/>
              <w:t>korzystający z noclegów</w:t>
            </w:r>
          </w:p>
        </w:tc>
        <w:tc>
          <w:tcPr>
            <w:tcW w:w="893" w:type="pct"/>
            <w:tcBorders>
              <w:top w:val="nil"/>
              <w:right w:val="nil"/>
            </w:tcBorders>
            <w:vAlign w:val="center"/>
          </w:tcPr>
          <w:p w14:paraId="44EC4C27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 xml:space="preserve">Udzielone </w:t>
            </w:r>
            <w:r w:rsidRPr="00A3089B">
              <w:rPr>
                <w:rFonts w:eastAsia="Calibri" w:cs="Times New Roman"/>
                <w:sz w:val="16"/>
                <w:szCs w:val="16"/>
              </w:rPr>
              <w:br/>
              <w:t>noclegi</w:t>
            </w:r>
          </w:p>
        </w:tc>
      </w:tr>
      <w:tr w:rsidR="00313314" w:rsidRPr="00A3089B" w14:paraId="7090E848" w14:textId="77777777" w:rsidTr="0039418D">
        <w:trPr>
          <w:trHeight w:val="397"/>
        </w:trPr>
        <w:tc>
          <w:tcPr>
            <w:tcW w:w="1541" w:type="pct"/>
            <w:vMerge/>
            <w:tcBorders>
              <w:left w:val="nil"/>
              <w:bottom w:val="single" w:sz="12" w:space="0" w:color="001D77"/>
            </w:tcBorders>
          </w:tcPr>
          <w:p w14:paraId="7A69511B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711" w:type="pct"/>
            <w:gridSpan w:val="2"/>
            <w:tcBorders>
              <w:bottom w:val="single" w:sz="12" w:space="0" w:color="001D77"/>
            </w:tcBorders>
          </w:tcPr>
          <w:p w14:paraId="355972B8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stan w dniu 31 VII</w:t>
            </w:r>
          </w:p>
        </w:tc>
        <w:tc>
          <w:tcPr>
            <w:tcW w:w="1748" w:type="pct"/>
            <w:gridSpan w:val="2"/>
            <w:tcBorders>
              <w:bottom w:val="single" w:sz="12" w:space="0" w:color="001D77"/>
              <w:right w:val="nil"/>
            </w:tcBorders>
          </w:tcPr>
          <w:p w14:paraId="4392C4B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w tysiącach</w:t>
            </w:r>
          </w:p>
        </w:tc>
      </w:tr>
      <w:tr w:rsidR="00313314" w:rsidRPr="00A3089B" w14:paraId="6861EAE8" w14:textId="77777777" w:rsidTr="0039418D">
        <w:trPr>
          <w:trHeight w:val="397"/>
        </w:trPr>
        <w:tc>
          <w:tcPr>
            <w:tcW w:w="1541" w:type="pct"/>
            <w:tcBorders>
              <w:top w:val="single" w:sz="12" w:space="0" w:color="001D77"/>
              <w:left w:val="nil"/>
              <w:bottom w:val="nil"/>
            </w:tcBorders>
          </w:tcPr>
          <w:p w14:paraId="022C0985" w14:textId="77777777" w:rsidR="00313314" w:rsidRPr="00A3089B" w:rsidRDefault="00313314" w:rsidP="0039418D">
            <w:pPr>
              <w:tabs>
                <w:tab w:val="right" w:pos="2336"/>
              </w:tabs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OGÓŁEM</w:t>
            </w:r>
            <w:r w:rsidRPr="00A3089B">
              <w:rPr>
                <w:rFonts w:eastAsia="Calibri" w:cs="Times New Roman"/>
                <w:sz w:val="16"/>
                <w:szCs w:val="16"/>
              </w:rPr>
              <w:tab/>
              <w:t>a</w:t>
            </w:r>
          </w:p>
        </w:tc>
        <w:tc>
          <w:tcPr>
            <w:tcW w:w="855" w:type="pct"/>
            <w:tcBorders>
              <w:top w:val="single" w:sz="12" w:space="0" w:color="001D77"/>
            </w:tcBorders>
            <w:vAlign w:val="center"/>
          </w:tcPr>
          <w:p w14:paraId="6E75F46D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19</w:t>
            </w:r>
          </w:p>
        </w:tc>
        <w:tc>
          <w:tcPr>
            <w:tcW w:w="856" w:type="pct"/>
            <w:tcBorders>
              <w:top w:val="single" w:sz="12" w:space="0" w:color="001D77"/>
            </w:tcBorders>
            <w:vAlign w:val="center"/>
          </w:tcPr>
          <w:p w14:paraId="3E2EF3E2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2937</w:t>
            </w:r>
          </w:p>
        </w:tc>
        <w:tc>
          <w:tcPr>
            <w:tcW w:w="855" w:type="pct"/>
            <w:tcBorders>
              <w:top w:val="single" w:sz="12" w:space="0" w:color="001D77"/>
            </w:tcBorders>
            <w:vAlign w:val="center"/>
          </w:tcPr>
          <w:p w14:paraId="2A4F0071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57,3</w:t>
            </w:r>
          </w:p>
        </w:tc>
        <w:tc>
          <w:tcPr>
            <w:tcW w:w="893" w:type="pct"/>
            <w:tcBorders>
              <w:top w:val="single" w:sz="12" w:space="0" w:color="001D77"/>
              <w:right w:val="nil"/>
            </w:tcBorders>
            <w:vAlign w:val="center"/>
          </w:tcPr>
          <w:p w14:paraId="33D0B2A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879,7</w:t>
            </w:r>
          </w:p>
        </w:tc>
      </w:tr>
      <w:tr w:rsidR="00313314" w:rsidRPr="00A3089B" w14:paraId="68DF65F2" w14:textId="77777777" w:rsidTr="0039418D">
        <w:trPr>
          <w:trHeight w:val="397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0F7DC25E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b</w:t>
            </w:r>
          </w:p>
        </w:tc>
        <w:tc>
          <w:tcPr>
            <w:tcW w:w="855" w:type="pct"/>
            <w:vAlign w:val="center"/>
          </w:tcPr>
          <w:p w14:paraId="66963BD4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100,0</w:t>
            </w:r>
          </w:p>
        </w:tc>
        <w:tc>
          <w:tcPr>
            <w:tcW w:w="856" w:type="pct"/>
            <w:vAlign w:val="center"/>
          </w:tcPr>
          <w:p w14:paraId="2C823040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100,0</w:t>
            </w:r>
          </w:p>
        </w:tc>
        <w:tc>
          <w:tcPr>
            <w:tcW w:w="855" w:type="pct"/>
            <w:vAlign w:val="center"/>
          </w:tcPr>
          <w:p w14:paraId="1981C0DF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100,0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21D0F8A4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100,0</w:t>
            </w:r>
          </w:p>
        </w:tc>
      </w:tr>
      <w:tr w:rsidR="00313314" w:rsidRPr="00A3089B" w14:paraId="2C99BED3" w14:textId="77777777" w:rsidTr="0039418D">
        <w:trPr>
          <w:trHeight w:val="397"/>
        </w:trPr>
        <w:tc>
          <w:tcPr>
            <w:tcW w:w="1541" w:type="pct"/>
            <w:tcBorders>
              <w:left w:val="nil"/>
              <w:bottom w:val="nil"/>
            </w:tcBorders>
          </w:tcPr>
          <w:p w14:paraId="5D56E1DC" w14:textId="77777777" w:rsidR="00313314" w:rsidRPr="00A3089B" w:rsidRDefault="00313314" w:rsidP="0039418D">
            <w:pPr>
              <w:tabs>
                <w:tab w:val="right" w:pos="2336"/>
              </w:tabs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Horyniec</w:t>
            </w:r>
            <w:r w:rsidRPr="00A3089B">
              <w:rPr>
                <w:rFonts w:eastAsia="Calibri" w:cs="Times New Roman"/>
                <w:sz w:val="16"/>
                <w:szCs w:val="16"/>
              </w:rPr>
              <w:tab/>
              <w:t>a</w:t>
            </w:r>
          </w:p>
        </w:tc>
        <w:tc>
          <w:tcPr>
            <w:tcW w:w="855" w:type="pct"/>
            <w:vAlign w:val="center"/>
          </w:tcPr>
          <w:p w14:paraId="692392CE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3</w:t>
            </w:r>
          </w:p>
        </w:tc>
        <w:tc>
          <w:tcPr>
            <w:tcW w:w="856" w:type="pct"/>
            <w:vAlign w:val="center"/>
          </w:tcPr>
          <w:p w14:paraId="14C3D988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578</w:t>
            </w:r>
          </w:p>
        </w:tc>
        <w:tc>
          <w:tcPr>
            <w:tcW w:w="855" w:type="pct"/>
            <w:vAlign w:val="center"/>
          </w:tcPr>
          <w:p w14:paraId="387CF11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13,4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2C39485C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184,5</w:t>
            </w:r>
          </w:p>
        </w:tc>
      </w:tr>
      <w:tr w:rsidR="00313314" w:rsidRPr="00A3089B" w14:paraId="2A58B826" w14:textId="77777777" w:rsidTr="0039418D">
        <w:trPr>
          <w:trHeight w:val="397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213A707B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b</w:t>
            </w:r>
          </w:p>
        </w:tc>
        <w:tc>
          <w:tcPr>
            <w:tcW w:w="855" w:type="pct"/>
            <w:vAlign w:val="center"/>
          </w:tcPr>
          <w:p w14:paraId="59F9F1A1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15,8</w:t>
            </w:r>
          </w:p>
        </w:tc>
        <w:tc>
          <w:tcPr>
            <w:tcW w:w="856" w:type="pct"/>
            <w:vAlign w:val="center"/>
          </w:tcPr>
          <w:p w14:paraId="64B78A3F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19,7</w:t>
            </w:r>
          </w:p>
        </w:tc>
        <w:tc>
          <w:tcPr>
            <w:tcW w:w="855" w:type="pct"/>
            <w:vAlign w:val="center"/>
          </w:tcPr>
          <w:p w14:paraId="703F8E24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23,4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513CF390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21,0</w:t>
            </w:r>
          </w:p>
        </w:tc>
      </w:tr>
      <w:tr w:rsidR="00313314" w:rsidRPr="00A3089B" w14:paraId="4E2D6F3B" w14:textId="77777777" w:rsidTr="0039418D">
        <w:trPr>
          <w:trHeight w:val="397"/>
        </w:trPr>
        <w:tc>
          <w:tcPr>
            <w:tcW w:w="1541" w:type="pct"/>
            <w:tcBorders>
              <w:left w:val="nil"/>
              <w:bottom w:val="nil"/>
            </w:tcBorders>
          </w:tcPr>
          <w:p w14:paraId="289D65AB" w14:textId="77777777" w:rsidR="00313314" w:rsidRPr="00A3089B" w:rsidRDefault="00313314" w:rsidP="0039418D">
            <w:pPr>
              <w:tabs>
                <w:tab w:val="right" w:pos="2336"/>
              </w:tabs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Iwonicz-Zdrój</w:t>
            </w:r>
            <w:r w:rsidRPr="00A3089B">
              <w:rPr>
                <w:rFonts w:eastAsia="Calibri" w:cs="Times New Roman"/>
                <w:sz w:val="16"/>
                <w:szCs w:val="16"/>
              </w:rPr>
              <w:tab/>
              <w:t>a</w:t>
            </w:r>
          </w:p>
        </w:tc>
        <w:tc>
          <w:tcPr>
            <w:tcW w:w="855" w:type="pct"/>
            <w:vAlign w:val="center"/>
          </w:tcPr>
          <w:p w14:paraId="39521F1F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7</w:t>
            </w:r>
          </w:p>
        </w:tc>
        <w:tc>
          <w:tcPr>
            <w:tcW w:w="856" w:type="pct"/>
            <w:vAlign w:val="center"/>
          </w:tcPr>
          <w:p w14:paraId="1E80C57A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984</w:t>
            </w:r>
          </w:p>
        </w:tc>
        <w:tc>
          <w:tcPr>
            <w:tcW w:w="855" w:type="pct"/>
            <w:vAlign w:val="center"/>
          </w:tcPr>
          <w:p w14:paraId="4D248B4C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18,5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0E00C25F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281,7</w:t>
            </w:r>
          </w:p>
        </w:tc>
      </w:tr>
      <w:tr w:rsidR="00313314" w:rsidRPr="00A3089B" w14:paraId="08805CB7" w14:textId="77777777" w:rsidTr="0039418D">
        <w:trPr>
          <w:trHeight w:val="397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40111788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ind w:left="142" w:hanging="142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b</w:t>
            </w:r>
          </w:p>
        </w:tc>
        <w:tc>
          <w:tcPr>
            <w:tcW w:w="855" w:type="pct"/>
            <w:vAlign w:val="center"/>
          </w:tcPr>
          <w:p w14:paraId="6AC081DD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36,8</w:t>
            </w:r>
          </w:p>
        </w:tc>
        <w:tc>
          <w:tcPr>
            <w:tcW w:w="856" w:type="pct"/>
            <w:vAlign w:val="center"/>
          </w:tcPr>
          <w:p w14:paraId="7642E3BB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33,5</w:t>
            </w:r>
          </w:p>
        </w:tc>
        <w:tc>
          <w:tcPr>
            <w:tcW w:w="855" w:type="pct"/>
            <w:vAlign w:val="center"/>
          </w:tcPr>
          <w:p w14:paraId="7F278513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32,3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14:paraId="2A292BC1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32,0</w:t>
            </w:r>
          </w:p>
        </w:tc>
      </w:tr>
      <w:tr w:rsidR="00313314" w:rsidRPr="00A3089B" w14:paraId="53F5CF32" w14:textId="77777777" w:rsidTr="0039418D">
        <w:trPr>
          <w:trHeight w:val="397"/>
        </w:trPr>
        <w:tc>
          <w:tcPr>
            <w:tcW w:w="1541" w:type="pct"/>
            <w:tcBorders>
              <w:left w:val="nil"/>
              <w:bottom w:val="nil"/>
            </w:tcBorders>
          </w:tcPr>
          <w:p w14:paraId="3F71848A" w14:textId="77777777" w:rsidR="00313314" w:rsidRPr="00A3089B" w:rsidRDefault="00313314" w:rsidP="0039418D">
            <w:pPr>
              <w:tabs>
                <w:tab w:val="right" w:pos="2336"/>
              </w:tabs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Rymanów</w:t>
            </w:r>
            <w:r w:rsidRPr="00A3089B">
              <w:rPr>
                <w:rFonts w:eastAsia="Calibri" w:cs="Times New Roman"/>
                <w:sz w:val="16"/>
                <w:szCs w:val="16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00F6747C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4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center"/>
          </w:tcPr>
          <w:p w14:paraId="09DF5E11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497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59285B50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6,1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center"/>
          </w:tcPr>
          <w:p w14:paraId="7C43E6AF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158,0</w:t>
            </w:r>
          </w:p>
        </w:tc>
      </w:tr>
      <w:tr w:rsidR="00313314" w:rsidRPr="00A3089B" w14:paraId="195B0FC9" w14:textId="77777777" w:rsidTr="0039418D">
        <w:trPr>
          <w:trHeight w:val="397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14:paraId="181A8250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ind w:left="142" w:hanging="142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b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4C060609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21,1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center"/>
          </w:tcPr>
          <w:p w14:paraId="1E227258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16,9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2A89631A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10,6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center"/>
          </w:tcPr>
          <w:p w14:paraId="73AB9AB5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18,0</w:t>
            </w:r>
          </w:p>
        </w:tc>
      </w:tr>
      <w:tr w:rsidR="00313314" w:rsidRPr="00A3089B" w14:paraId="540A9A94" w14:textId="77777777" w:rsidTr="0039418D">
        <w:trPr>
          <w:trHeight w:val="397"/>
        </w:trPr>
        <w:tc>
          <w:tcPr>
            <w:tcW w:w="1541" w:type="pct"/>
            <w:tcBorders>
              <w:left w:val="nil"/>
              <w:bottom w:val="nil"/>
            </w:tcBorders>
          </w:tcPr>
          <w:p w14:paraId="55795993" w14:textId="77777777" w:rsidR="00313314" w:rsidRPr="00A3089B" w:rsidRDefault="00313314" w:rsidP="0039418D">
            <w:pPr>
              <w:tabs>
                <w:tab w:val="right" w:pos="2336"/>
              </w:tabs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Solina</w:t>
            </w:r>
            <w:r w:rsidRPr="00A3089B">
              <w:rPr>
                <w:rFonts w:eastAsia="Calibri" w:cs="Times New Roman"/>
                <w:sz w:val="16"/>
                <w:szCs w:val="16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2B6E4827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5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center"/>
          </w:tcPr>
          <w:p w14:paraId="40D2BB49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878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14:paraId="6F67C56B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19,3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center"/>
          </w:tcPr>
          <w:p w14:paraId="7B0D9B45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255,5</w:t>
            </w:r>
          </w:p>
        </w:tc>
      </w:tr>
      <w:tr w:rsidR="00313314" w:rsidRPr="00A3089B" w14:paraId="2D8F7FCC" w14:textId="77777777" w:rsidTr="0039418D">
        <w:trPr>
          <w:trHeight w:val="397"/>
        </w:trPr>
        <w:tc>
          <w:tcPr>
            <w:tcW w:w="1541" w:type="pct"/>
            <w:tcBorders>
              <w:top w:val="nil"/>
              <w:left w:val="nil"/>
              <w:bottom w:val="nil"/>
            </w:tcBorders>
          </w:tcPr>
          <w:p w14:paraId="35D90AFD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ind w:left="142" w:hanging="142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b</w:t>
            </w:r>
          </w:p>
        </w:tc>
        <w:tc>
          <w:tcPr>
            <w:tcW w:w="855" w:type="pct"/>
            <w:tcBorders>
              <w:bottom w:val="nil"/>
            </w:tcBorders>
            <w:vAlign w:val="center"/>
          </w:tcPr>
          <w:p w14:paraId="628762FA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26,3</w:t>
            </w:r>
          </w:p>
        </w:tc>
        <w:tc>
          <w:tcPr>
            <w:tcW w:w="856" w:type="pct"/>
            <w:tcBorders>
              <w:bottom w:val="nil"/>
            </w:tcBorders>
            <w:vAlign w:val="center"/>
          </w:tcPr>
          <w:p w14:paraId="7EECED34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29,9</w:t>
            </w:r>
          </w:p>
        </w:tc>
        <w:tc>
          <w:tcPr>
            <w:tcW w:w="855" w:type="pct"/>
            <w:tcBorders>
              <w:bottom w:val="nil"/>
            </w:tcBorders>
            <w:vAlign w:val="center"/>
          </w:tcPr>
          <w:p w14:paraId="6254E2AB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33,7</w:t>
            </w:r>
          </w:p>
        </w:tc>
        <w:tc>
          <w:tcPr>
            <w:tcW w:w="893" w:type="pct"/>
            <w:tcBorders>
              <w:bottom w:val="nil"/>
              <w:right w:val="nil"/>
            </w:tcBorders>
            <w:vAlign w:val="center"/>
          </w:tcPr>
          <w:p w14:paraId="6D88A0D8" w14:textId="77777777" w:rsidR="00313314" w:rsidRPr="00A3089B" w:rsidRDefault="00313314" w:rsidP="0039418D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A3089B">
              <w:rPr>
                <w:rFonts w:eastAsia="Calibri" w:cs="Times New Roman"/>
                <w:sz w:val="16"/>
                <w:szCs w:val="16"/>
              </w:rPr>
              <w:t>29,0</w:t>
            </w:r>
          </w:p>
        </w:tc>
      </w:tr>
    </w:tbl>
    <w:p w14:paraId="21E80C34" w14:textId="7C8B5E31" w:rsidR="00CC40DE" w:rsidRDefault="00CC40DE" w:rsidP="00DB2078">
      <w:pPr>
        <w:spacing w:before="160" w:after="0"/>
      </w:pPr>
    </w:p>
    <w:p w14:paraId="09A975C4" w14:textId="77777777" w:rsidR="00313314" w:rsidRDefault="00313314" w:rsidP="00DB2078">
      <w:pPr>
        <w:spacing w:before="160" w:after="0"/>
      </w:pPr>
    </w:p>
    <w:p w14:paraId="38365A21" w14:textId="77777777" w:rsidR="00313314" w:rsidRPr="00DB2078" w:rsidRDefault="00313314" w:rsidP="00DB2078">
      <w:pPr>
        <w:spacing w:before="160" w:after="0"/>
        <w:sectPr w:rsidR="00313314" w:rsidRPr="00DB2078" w:rsidSect="00D73DE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p w14:paraId="39421CDD" w14:textId="77777777" w:rsidR="00313314" w:rsidRPr="00DD34CF" w:rsidRDefault="00313314" w:rsidP="00313314">
      <w:pPr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313314" w:rsidRPr="00A12033" w14:paraId="500F76BE" w14:textId="77777777" w:rsidTr="0039418D">
        <w:trPr>
          <w:trHeight w:val="1912"/>
        </w:trPr>
        <w:tc>
          <w:tcPr>
            <w:tcW w:w="4379" w:type="dxa"/>
          </w:tcPr>
          <w:p w14:paraId="4D5CB383" w14:textId="77777777" w:rsidR="00114AEA" w:rsidRPr="008F3638" w:rsidRDefault="00114AEA" w:rsidP="00114AE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85F887F" w14:textId="2A18DF42" w:rsidR="00114AEA" w:rsidRDefault="005A1A9F" w:rsidP="00114AE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</w:t>
            </w:r>
            <w:r w:rsidR="00114AEA">
              <w:rPr>
                <w:rFonts w:cs="Arial"/>
                <w:b/>
                <w:color w:val="000000" w:themeColor="text1"/>
                <w:sz w:val="20"/>
              </w:rPr>
              <w:t xml:space="preserve"> Statystyczn</w:t>
            </w:r>
            <w:r>
              <w:rPr>
                <w:rFonts w:cs="Arial"/>
                <w:b/>
                <w:color w:val="000000" w:themeColor="text1"/>
                <w:sz w:val="20"/>
              </w:rPr>
              <w:t>y w Rzeszowie</w:t>
            </w:r>
            <w:bookmarkStart w:id="0" w:name="_GoBack"/>
            <w:bookmarkEnd w:id="0"/>
          </w:p>
          <w:p w14:paraId="04045D29" w14:textId="58378E47" w:rsidR="00114AEA" w:rsidRDefault="00114AEA" w:rsidP="00114AE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616D30">
              <w:rPr>
                <w:rFonts w:cs="Arial"/>
                <w:b/>
                <w:color w:val="000000" w:themeColor="text1"/>
                <w:sz w:val="20"/>
              </w:rPr>
              <w:t>Marek Cierpiał-Wolan</w:t>
            </w:r>
          </w:p>
          <w:p w14:paraId="113FEEB8" w14:textId="77777777" w:rsidR="00313314" w:rsidRPr="00AF5C0F" w:rsidRDefault="00313314" w:rsidP="0039418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: 17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853 52 10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, 17 853 52 19</w:t>
            </w:r>
          </w:p>
        </w:tc>
        <w:tc>
          <w:tcPr>
            <w:tcW w:w="3942" w:type="dxa"/>
          </w:tcPr>
          <w:p w14:paraId="2997DDC9" w14:textId="77777777" w:rsidR="00114AEA" w:rsidRPr="00114AEA" w:rsidRDefault="00114AEA" w:rsidP="00114AE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14AEA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114AEA">
              <w:rPr>
                <w:rFonts w:cs="Arial"/>
                <w:color w:val="000000" w:themeColor="text1"/>
                <w:sz w:val="20"/>
              </w:rPr>
              <w:br/>
            </w:r>
            <w:r w:rsidRPr="00114AEA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22423F6" w14:textId="77777777" w:rsidR="00114AEA" w:rsidRPr="00114AEA" w:rsidRDefault="00114AEA" w:rsidP="00114AEA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114AEA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114AEA">
              <w:rPr>
                <w:rFonts w:eastAsiaTheme="majorEastAsia" w:cs="Arial"/>
                <w:b/>
                <w:sz w:val="20"/>
                <w:szCs w:val="28"/>
              </w:rPr>
              <w:t xml:space="preserve"> Banaszek</w:t>
            </w:r>
          </w:p>
          <w:p w14:paraId="7F847A31" w14:textId="77777777" w:rsidR="00114AEA" w:rsidRPr="00114AEA" w:rsidRDefault="00114AEA" w:rsidP="00114AEA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114AEA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  <w:p w14:paraId="4348847D" w14:textId="05A1C1E3" w:rsidR="00313314" w:rsidRPr="00985305" w:rsidRDefault="00313314" w:rsidP="0039418D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US"/>
              </w:rPr>
            </w:pP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14AEA" w:rsidRPr="00985305" w14:paraId="1EF7F384" w14:textId="77777777" w:rsidTr="00C20B84">
        <w:trPr>
          <w:trHeight w:val="610"/>
        </w:trPr>
        <w:tc>
          <w:tcPr>
            <w:tcW w:w="2721" w:type="pct"/>
            <w:vMerge w:val="restart"/>
          </w:tcPr>
          <w:p w14:paraId="26B0FDBD" w14:textId="77777777" w:rsidR="00114AEA" w:rsidRPr="00C91687" w:rsidRDefault="00114AEA" w:rsidP="00114AE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F02FAD2" w14:textId="77777777" w:rsidR="00114AEA" w:rsidRPr="00C91687" w:rsidRDefault="00114AEA" w:rsidP="00114AEA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AD387EA" w14:textId="605D4F36" w:rsidR="00114AEA" w:rsidRPr="00985305" w:rsidRDefault="00114AEA" w:rsidP="00114AEA">
            <w:pPr>
              <w:rPr>
                <w:sz w:val="18"/>
                <w:lang w:val="en-US"/>
              </w:rPr>
            </w:pPr>
            <w:r w:rsidRPr="00616D30">
              <w:rPr>
                <w:b/>
                <w:sz w:val="20"/>
                <w:lang w:val="en-GB"/>
              </w:rPr>
              <w:t>e-mail:</w:t>
            </w:r>
            <w:r w:rsidRPr="00616D30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120FA0" w14:textId="0C6EDEA9" w:rsidR="00114AEA" w:rsidRPr="00985305" w:rsidRDefault="00114AEA" w:rsidP="00114AE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1460B0C5" wp14:editId="5C6A31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EE2B17" w14:textId="5E6C1E7F" w:rsidR="00114AEA" w:rsidRPr="00985305" w:rsidRDefault="00114AEA" w:rsidP="00114AEA">
            <w:pPr>
              <w:rPr>
                <w:sz w:val="20"/>
                <w:szCs w:val="20"/>
                <w:lang w:val="en-US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114AEA" w14:paraId="3DF272F5" w14:textId="77777777" w:rsidTr="0039418D">
        <w:trPr>
          <w:trHeight w:val="436"/>
        </w:trPr>
        <w:tc>
          <w:tcPr>
            <w:tcW w:w="2721" w:type="pct"/>
            <w:vMerge/>
            <w:vAlign w:val="center"/>
          </w:tcPr>
          <w:p w14:paraId="2945C0A2" w14:textId="77777777" w:rsidR="00114AEA" w:rsidRPr="00985305" w:rsidRDefault="00114AEA" w:rsidP="00114AE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73FBCABC" w14:textId="0D275A98" w:rsidR="00114AEA" w:rsidRPr="00985305" w:rsidRDefault="00114AEA" w:rsidP="00114AE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9CB2235" wp14:editId="40EC0C7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D9D7DDE" w14:textId="130A4EB1" w:rsidR="00114AEA" w:rsidRPr="00985305" w:rsidRDefault="00114AEA" w:rsidP="00114AEA">
            <w:pPr>
              <w:rPr>
                <w:sz w:val="20"/>
                <w:szCs w:val="20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114AEA" w14:paraId="15D1B3A6" w14:textId="77777777" w:rsidTr="0039418D">
        <w:trPr>
          <w:trHeight w:val="436"/>
        </w:trPr>
        <w:tc>
          <w:tcPr>
            <w:tcW w:w="2721" w:type="pct"/>
            <w:vMerge/>
            <w:vAlign w:val="center"/>
          </w:tcPr>
          <w:p w14:paraId="1930FB85" w14:textId="77777777" w:rsidR="00114AEA" w:rsidRPr="00985305" w:rsidRDefault="00114AEA" w:rsidP="00114AE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72DE0FB" w14:textId="0E5676E5" w:rsidR="00114AEA" w:rsidRPr="00985305" w:rsidRDefault="00114AEA" w:rsidP="00114AE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261BF002" wp14:editId="18D334C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61CB17D" w14:textId="7FCF0507" w:rsidR="00114AEA" w:rsidRPr="00985305" w:rsidRDefault="00114AEA" w:rsidP="00114AEA">
            <w:pPr>
              <w:rPr>
                <w:sz w:val="20"/>
                <w:szCs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28E5935D" w14:textId="77777777" w:rsidR="00313314" w:rsidRPr="00E74411" w:rsidRDefault="00313314" w:rsidP="00313314">
      <w:pPr>
        <w:rPr>
          <w:sz w:val="18"/>
        </w:rPr>
      </w:pPr>
      <w:r w:rsidRPr="00CC40D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7CA4FE38" wp14:editId="60B99544">
                <wp:simplePos x="0" y="0"/>
                <wp:positionH relativeFrom="margin">
                  <wp:posOffset>0</wp:posOffset>
                </wp:positionH>
                <wp:positionV relativeFrom="paragraph">
                  <wp:posOffset>350520</wp:posOffset>
                </wp:positionV>
                <wp:extent cx="6559550" cy="4443095"/>
                <wp:effectExtent l="0" t="0" r="12700" b="14605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ED3A8" w14:textId="77777777" w:rsidR="00313314" w:rsidRDefault="00313314" w:rsidP="00313314">
                            <w:pPr>
                              <w:rPr>
                                <w:b/>
                              </w:rPr>
                            </w:pPr>
                          </w:p>
                          <w:p w14:paraId="2B0AC0AE" w14:textId="77777777" w:rsidR="00313314" w:rsidRPr="006E773E" w:rsidRDefault="00313314" w:rsidP="00313314">
                            <w:pPr>
                              <w:rPr>
                                <w:b/>
                              </w:rPr>
                            </w:pPr>
                            <w:r w:rsidRPr="006E773E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68E9539" w14:textId="77777777" w:rsidR="00313314" w:rsidRPr="001B5259" w:rsidRDefault="00FC2EBC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313314" w:rsidRPr="001B52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Turystyka w 2018 r.</w:t>
                              </w:r>
                            </w:hyperlink>
                          </w:p>
                          <w:p w14:paraId="36FF8685" w14:textId="77777777" w:rsidR="00313314" w:rsidRPr="006E773E" w:rsidRDefault="00313314" w:rsidP="0031331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3D87BDB" w14:textId="77777777" w:rsidR="00313314" w:rsidRPr="003347E4" w:rsidRDefault="00313314" w:rsidP="0031331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347E4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3142460" w14:textId="77777777" w:rsidR="00313314" w:rsidRPr="001B5259" w:rsidRDefault="00FC2EBC" w:rsidP="00313314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26" w:history="1">
                              <w:r w:rsidR="00313314" w:rsidRPr="001B52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56C449F8" w14:textId="77777777" w:rsidR="00313314" w:rsidRPr="006E773E" w:rsidRDefault="00313314" w:rsidP="0031331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35699CB" w14:textId="77777777" w:rsidR="00313314" w:rsidRDefault="00313314" w:rsidP="0031331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C56CD65" w14:textId="77777777" w:rsidR="00313314" w:rsidRPr="00EF6EB0" w:rsidRDefault="00313314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8177D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8177D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"https://stat.gov.pl/metainformacje/slownik-pojec/pojecia-stosowane-w-statystyce-publicznej/539,pojecie.html" </w:instrText>
                            </w:r>
                            <w:r w:rsidRPr="008177D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F6EB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14:paraId="591294ED" w14:textId="77777777" w:rsidR="00313314" w:rsidRPr="008177DE" w:rsidRDefault="00313314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8177D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8177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Turystyczny obiekt noclegowy</w:t>
                              </w:r>
                            </w:hyperlink>
                          </w:p>
                          <w:p w14:paraId="38E81E0B" w14:textId="77777777" w:rsidR="00313314" w:rsidRPr="00EC4240" w:rsidRDefault="00313314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"https://stat.gov.pl/metainformacje/slownik-pojec/pojecia-stosowane-w-statystyce-publicznej/1231,pojecie.html"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C42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3BD54C96" w14:textId="77777777" w:rsidR="00313314" w:rsidRPr="008177DE" w:rsidRDefault="00313314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8177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Turyści zagraniczni w turystycznych obiektach noclegowych</w:t>
                              </w:r>
                            </w:hyperlink>
                          </w:p>
                          <w:p w14:paraId="00E7E000" w14:textId="77777777" w:rsidR="00313314" w:rsidRPr="008177DE" w:rsidRDefault="00FC2EBC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313314" w:rsidRPr="008177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14:paraId="5A891ABE" w14:textId="77777777" w:rsidR="00313314" w:rsidRPr="00EC4240" w:rsidRDefault="00313314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"https://stat.gov.pl/metainformacje/slownik-pojec/pojecia-stosowane-w-statystyce-publicznej/3487,pojecie.html"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C42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Długość pobytu</w:t>
                            </w:r>
                          </w:p>
                          <w:p w14:paraId="58D3D473" w14:textId="77777777" w:rsidR="00313314" w:rsidRPr="00EC4240" w:rsidRDefault="00313314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"https://stat.gov.pl/metainformacje/slownik-pojec/pojecia-stosowane-w-statystyce-publicznej/1239,pojecie.html"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C42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Stopień wykorzystania miejsc noclegowych w turystycznych obiektach noclegowych</w:t>
                            </w:r>
                          </w:p>
                          <w:p w14:paraId="518A1485" w14:textId="77777777" w:rsidR="00313314" w:rsidRPr="008D0725" w:rsidRDefault="00313314" w:rsidP="0031331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4FE38" id="_x0000_s1033" type="#_x0000_t202" style="position:absolute;margin-left:0;margin-top:27.6pt;width:516.5pt;height:349.8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" fillcolor="#f2f2f2" strokecolor="window">
                <v:textbox>
                  <w:txbxContent>
                    <w:p w14:paraId="60FED3A8" w14:textId="77777777" w:rsidR="00313314" w:rsidRDefault="00313314" w:rsidP="00313314">
                      <w:pPr>
                        <w:rPr>
                          <w:b/>
                        </w:rPr>
                      </w:pPr>
                    </w:p>
                    <w:p w14:paraId="2B0AC0AE" w14:textId="77777777" w:rsidR="00313314" w:rsidRPr="006E773E" w:rsidRDefault="00313314" w:rsidP="00313314">
                      <w:pPr>
                        <w:rPr>
                          <w:b/>
                        </w:rPr>
                      </w:pPr>
                      <w:r w:rsidRPr="006E773E">
                        <w:rPr>
                          <w:b/>
                        </w:rPr>
                        <w:t>Powiązane opracowania</w:t>
                      </w:r>
                    </w:p>
                    <w:p w14:paraId="568E9539" w14:textId="77777777" w:rsidR="00313314" w:rsidRPr="001B5259" w:rsidRDefault="00E24FE8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313314" w:rsidRPr="001B52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Turystyka w 2018 r.</w:t>
                        </w:r>
                      </w:hyperlink>
                    </w:p>
                    <w:p w14:paraId="36FF8685" w14:textId="77777777" w:rsidR="00313314" w:rsidRPr="006E773E" w:rsidRDefault="00313314" w:rsidP="0031331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3D87BDB" w14:textId="77777777" w:rsidR="00313314" w:rsidRPr="003347E4" w:rsidRDefault="00313314" w:rsidP="0031331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347E4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3142460" w14:textId="77777777" w:rsidR="00313314" w:rsidRPr="001B5259" w:rsidRDefault="00E24FE8" w:rsidP="00313314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34" w:history="1">
                        <w:r w:rsidR="00313314" w:rsidRPr="001B52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56C449F8" w14:textId="77777777" w:rsidR="00313314" w:rsidRPr="006E773E" w:rsidRDefault="00313314" w:rsidP="0031331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35699CB" w14:textId="77777777" w:rsidR="00313314" w:rsidRDefault="00313314" w:rsidP="0031331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C56CD65" w14:textId="77777777" w:rsidR="00313314" w:rsidRPr="00EF6EB0" w:rsidRDefault="00313314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8177D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8177D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"https://stat.gov.pl/metainformacje/slownik-pojec/pojecia-stosowane-w-statystyce-publicznej/539,pojecie.html" </w:instrText>
                      </w:r>
                      <w:r w:rsidRPr="008177D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F6EB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Turysta</w:t>
                      </w:r>
                    </w:p>
                    <w:p w14:paraId="591294ED" w14:textId="77777777" w:rsidR="00313314" w:rsidRPr="008177DE" w:rsidRDefault="00313314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8177D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8177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Turystyczny obiekt noclegowy</w:t>
                        </w:r>
                      </w:hyperlink>
                    </w:p>
                    <w:p w14:paraId="38E81E0B" w14:textId="77777777" w:rsidR="00313314" w:rsidRPr="00EC4240" w:rsidRDefault="00313314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"https://stat.gov.pl/metainformacje/slownik-pojec/pojecia-stosowane-w-statystyce-publicznej/1231,pojecie.html"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C42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3BD54C96" w14:textId="77777777" w:rsidR="00313314" w:rsidRPr="008177DE" w:rsidRDefault="00313314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6" w:history="1">
                        <w:r w:rsidRPr="008177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Turyści zagraniczni w turystycznych obiektach noclegowych</w:t>
                        </w:r>
                      </w:hyperlink>
                    </w:p>
                    <w:p w14:paraId="00E7E000" w14:textId="77777777" w:rsidR="00313314" w:rsidRPr="008177DE" w:rsidRDefault="00E24FE8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313314" w:rsidRPr="008177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Noclegi udzielone w turystycznych obiektach noclegowych</w:t>
                        </w:r>
                      </w:hyperlink>
                    </w:p>
                    <w:p w14:paraId="5A891ABE" w14:textId="77777777" w:rsidR="00313314" w:rsidRPr="00EC4240" w:rsidRDefault="00313314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"https://stat.gov.pl/metainformacje/slownik-pojec/pojecia-stosowane-w-statystyce-publicznej/3487,pojecie.html"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C42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Długość pobytu</w:t>
                      </w:r>
                    </w:p>
                    <w:p w14:paraId="58D3D473" w14:textId="77777777" w:rsidR="00313314" w:rsidRPr="00EC4240" w:rsidRDefault="00313314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"https://stat.gov.pl/metainformacje/slownik-pojec/pojecia-stosowane-w-statystyce-publicznej/1239,pojecie.html"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C42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Stopień wykorzystania miejsc noclegowych w turystycznych obiektach noclegowych</w:t>
                      </w:r>
                    </w:p>
                    <w:p w14:paraId="518A1485" w14:textId="77777777" w:rsidR="00313314" w:rsidRPr="008D0725" w:rsidRDefault="00313314" w:rsidP="0031331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532923" w14:textId="77777777" w:rsidR="00313314" w:rsidRPr="00665111" w:rsidRDefault="00313314" w:rsidP="00313314">
      <w:pPr>
        <w:rPr>
          <w:sz w:val="18"/>
        </w:rPr>
      </w:pPr>
    </w:p>
    <w:p w14:paraId="722536AD" w14:textId="1BE95216" w:rsidR="00D261A2" w:rsidRPr="00E74411" w:rsidRDefault="00D261A2" w:rsidP="00313314">
      <w:pPr>
        <w:rPr>
          <w:sz w:val="18"/>
        </w:rPr>
      </w:pPr>
    </w:p>
    <w:sectPr w:rsidR="00D261A2" w:rsidRPr="00E74411" w:rsidSect="007F7908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391CD" w14:textId="77777777" w:rsidR="00FC2EBC" w:rsidRDefault="00FC2EBC" w:rsidP="000662E2">
      <w:pPr>
        <w:spacing w:after="0" w:line="240" w:lineRule="auto"/>
      </w:pPr>
      <w:r>
        <w:separator/>
      </w:r>
    </w:p>
  </w:endnote>
  <w:endnote w:type="continuationSeparator" w:id="0">
    <w:p w14:paraId="02C38F8A" w14:textId="77777777" w:rsidR="00FC2EBC" w:rsidRDefault="00FC2E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F1D89CD-6B1D-442F-B618-656CDC410CC0}"/>
    <w:embedBold r:id="rId2" w:fontKey="{F327D21A-D39A-4E26-AC1D-7F0CD19E67F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2E586C5-44E0-437D-BC63-79D923160054}"/>
    <w:embedBold r:id="rId4" w:fontKey="{9290F15D-2FC2-44D3-978A-78B775F30D9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801B622-E8B1-4100-81ED-49F784FA5DD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0F87AE3-5343-4265-ADBD-667441D76AEC}"/>
    <w:embedItalic r:id="rId7" w:fontKey="{B7F1E8F3-831A-488C-BF3E-D982FAB117E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7A5EAC8-45CF-48CA-AEC1-0C0E2611232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B485FA8-C327-4EF8-AD39-015CE899FC49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592FB378-D307-4BDA-9AC3-A4B1759F365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5382861"/>
      <w:docPartObj>
        <w:docPartGallery w:val="Page Numbers (Bottom of Page)"/>
        <w:docPartUnique/>
      </w:docPartObj>
    </w:sdtPr>
    <w:sdtEndPr/>
    <w:sdtContent>
      <w:p w14:paraId="722536C6" w14:textId="77777777" w:rsidR="00084529" w:rsidRDefault="0008452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A9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7899208"/>
      <w:docPartObj>
        <w:docPartGallery w:val="Page Numbers (Bottom of Page)"/>
        <w:docPartUnique/>
      </w:docPartObj>
    </w:sdtPr>
    <w:sdtEndPr/>
    <w:sdtContent>
      <w:p w14:paraId="76826208" w14:textId="76EF03A4" w:rsidR="00FD5BAF" w:rsidRDefault="00FD5B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A9F">
          <w:rPr>
            <w:noProof/>
          </w:rPr>
          <w:t>1</w:t>
        </w:r>
        <w:r>
          <w:fldChar w:fldCharType="end"/>
        </w:r>
      </w:p>
    </w:sdtContent>
  </w:sdt>
  <w:p w14:paraId="722536C9" w14:textId="49461D27" w:rsidR="00084529" w:rsidRDefault="0008452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9F0D9" w14:textId="77777777" w:rsidR="009063DC" w:rsidRDefault="00FC2EB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59C0C" w14:textId="77777777" w:rsidR="009063DC" w:rsidRDefault="00FC2EBC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EFB6F" w14:textId="77777777" w:rsidR="009063DC" w:rsidRDefault="00FC2E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B6103" w14:textId="77777777" w:rsidR="00FC2EBC" w:rsidRDefault="00FC2EBC" w:rsidP="000662E2">
      <w:pPr>
        <w:spacing w:after="0" w:line="240" w:lineRule="auto"/>
      </w:pPr>
      <w:r>
        <w:separator/>
      </w:r>
    </w:p>
  </w:footnote>
  <w:footnote w:type="continuationSeparator" w:id="0">
    <w:p w14:paraId="39D8DB76" w14:textId="77777777" w:rsidR="00FC2EBC" w:rsidRDefault="00FC2E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084529" w:rsidRDefault="0008452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084529" w:rsidRDefault="000845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084529" w:rsidRDefault="00084529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084529" w:rsidRPr="003C6C8D" w:rsidRDefault="0008452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084529" w:rsidRPr="003C6C8D" w:rsidRDefault="0008452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084529" w:rsidRDefault="0008452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35A9FB5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551BCA36" w:rsidR="00084529" w:rsidRPr="00CC67EF" w:rsidRDefault="00AE1D7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084529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8452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B2078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084529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084529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84529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551BCA36" w:rsidR="00084529" w:rsidRPr="00CC67EF" w:rsidRDefault="00AE1D7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084529"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8452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B2078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084529"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084529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84529"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03356" w14:textId="77777777" w:rsidR="009063DC" w:rsidRDefault="00FC2EB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C60A4" w14:textId="77777777" w:rsidR="009063DC" w:rsidRDefault="00FC2EBC">
    <w:pPr>
      <w:pStyle w:val="Nagwek"/>
    </w:pPr>
  </w:p>
  <w:p w14:paraId="2BE4427B" w14:textId="77777777" w:rsidR="009063DC" w:rsidRDefault="00FC2EBC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9012A" w14:textId="77777777" w:rsidR="009063DC" w:rsidRDefault="00FC2E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33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27"/>
    <w:rsid w:val="00001C5B"/>
    <w:rsid w:val="0000206D"/>
    <w:rsid w:val="00003437"/>
    <w:rsid w:val="000050F3"/>
    <w:rsid w:val="00005277"/>
    <w:rsid w:val="000052A8"/>
    <w:rsid w:val="00005550"/>
    <w:rsid w:val="00005FAA"/>
    <w:rsid w:val="00006E85"/>
    <w:rsid w:val="00007059"/>
    <w:rsid w:val="0000709F"/>
    <w:rsid w:val="000108B8"/>
    <w:rsid w:val="00011268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7914"/>
    <w:rsid w:val="00027F3E"/>
    <w:rsid w:val="00027F5B"/>
    <w:rsid w:val="00031A34"/>
    <w:rsid w:val="00031DBB"/>
    <w:rsid w:val="00031F1D"/>
    <w:rsid w:val="00032ABD"/>
    <w:rsid w:val="000351BA"/>
    <w:rsid w:val="0003569A"/>
    <w:rsid w:val="0003594F"/>
    <w:rsid w:val="00035F49"/>
    <w:rsid w:val="00036346"/>
    <w:rsid w:val="00037B13"/>
    <w:rsid w:val="0004067D"/>
    <w:rsid w:val="000407E1"/>
    <w:rsid w:val="00041D2C"/>
    <w:rsid w:val="0004222B"/>
    <w:rsid w:val="00042762"/>
    <w:rsid w:val="00045437"/>
    <w:rsid w:val="0004582E"/>
    <w:rsid w:val="00047083"/>
    <w:rsid w:val="000470AA"/>
    <w:rsid w:val="000479B8"/>
    <w:rsid w:val="00050024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57D4"/>
    <w:rsid w:val="00056472"/>
    <w:rsid w:val="0005684B"/>
    <w:rsid w:val="00056B6A"/>
    <w:rsid w:val="00057CA1"/>
    <w:rsid w:val="00060361"/>
    <w:rsid w:val="000603D5"/>
    <w:rsid w:val="000605BD"/>
    <w:rsid w:val="000609B2"/>
    <w:rsid w:val="00060E9E"/>
    <w:rsid w:val="0006159C"/>
    <w:rsid w:val="00061732"/>
    <w:rsid w:val="00062F69"/>
    <w:rsid w:val="00063260"/>
    <w:rsid w:val="000662E2"/>
    <w:rsid w:val="0006636E"/>
    <w:rsid w:val="00066883"/>
    <w:rsid w:val="00067156"/>
    <w:rsid w:val="00067583"/>
    <w:rsid w:val="00067D69"/>
    <w:rsid w:val="00067F4F"/>
    <w:rsid w:val="00070BF3"/>
    <w:rsid w:val="00070C88"/>
    <w:rsid w:val="0007153F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76FD"/>
    <w:rsid w:val="000778DE"/>
    <w:rsid w:val="000806F7"/>
    <w:rsid w:val="00080A9D"/>
    <w:rsid w:val="000819FC"/>
    <w:rsid w:val="00082C49"/>
    <w:rsid w:val="0008310B"/>
    <w:rsid w:val="0008311A"/>
    <w:rsid w:val="00083305"/>
    <w:rsid w:val="0008378F"/>
    <w:rsid w:val="000841B9"/>
    <w:rsid w:val="00084529"/>
    <w:rsid w:val="00084EB3"/>
    <w:rsid w:val="00085DC0"/>
    <w:rsid w:val="0009059F"/>
    <w:rsid w:val="00090807"/>
    <w:rsid w:val="00091382"/>
    <w:rsid w:val="00091DB9"/>
    <w:rsid w:val="00092C0E"/>
    <w:rsid w:val="0009451D"/>
    <w:rsid w:val="000948E9"/>
    <w:rsid w:val="00095CCC"/>
    <w:rsid w:val="00097840"/>
    <w:rsid w:val="00097B54"/>
    <w:rsid w:val="000A00EB"/>
    <w:rsid w:val="000A057C"/>
    <w:rsid w:val="000A1132"/>
    <w:rsid w:val="000A1305"/>
    <w:rsid w:val="000A154B"/>
    <w:rsid w:val="000A40F4"/>
    <w:rsid w:val="000A4327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C0A3C"/>
    <w:rsid w:val="000C135D"/>
    <w:rsid w:val="000C279D"/>
    <w:rsid w:val="000C2A28"/>
    <w:rsid w:val="000C2BBD"/>
    <w:rsid w:val="000C2F2F"/>
    <w:rsid w:val="000C31B9"/>
    <w:rsid w:val="000C37D5"/>
    <w:rsid w:val="000C3A2B"/>
    <w:rsid w:val="000C48D8"/>
    <w:rsid w:val="000C51BA"/>
    <w:rsid w:val="000C5847"/>
    <w:rsid w:val="000C7056"/>
    <w:rsid w:val="000C7E3B"/>
    <w:rsid w:val="000D1D43"/>
    <w:rsid w:val="000D225C"/>
    <w:rsid w:val="000D24CC"/>
    <w:rsid w:val="000D2A5C"/>
    <w:rsid w:val="000D3E8F"/>
    <w:rsid w:val="000D42DB"/>
    <w:rsid w:val="000D7222"/>
    <w:rsid w:val="000D7C71"/>
    <w:rsid w:val="000E0918"/>
    <w:rsid w:val="000E1DB6"/>
    <w:rsid w:val="000E27B5"/>
    <w:rsid w:val="000E28F3"/>
    <w:rsid w:val="000E3DAC"/>
    <w:rsid w:val="000E4D82"/>
    <w:rsid w:val="000E527B"/>
    <w:rsid w:val="000E52E9"/>
    <w:rsid w:val="000E55C2"/>
    <w:rsid w:val="000E61D0"/>
    <w:rsid w:val="000E7933"/>
    <w:rsid w:val="000F070F"/>
    <w:rsid w:val="000F0F20"/>
    <w:rsid w:val="000F1391"/>
    <w:rsid w:val="000F1B59"/>
    <w:rsid w:val="000F1FFA"/>
    <w:rsid w:val="000F3171"/>
    <w:rsid w:val="000F3926"/>
    <w:rsid w:val="000F55CF"/>
    <w:rsid w:val="000F5783"/>
    <w:rsid w:val="000F5FC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358B"/>
    <w:rsid w:val="0010386C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C90"/>
    <w:rsid w:val="0011036E"/>
    <w:rsid w:val="001104E1"/>
    <w:rsid w:val="00110D87"/>
    <w:rsid w:val="00111687"/>
    <w:rsid w:val="00111C21"/>
    <w:rsid w:val="00111FBD"/>
    <w:rsid w:val="00112946"/>
    <w:rsid w:val="00113347"/>
    <w:rsid w:val="0011469D"/>
    <w:rsid w:val="00114AEA"/>
    <w:rsid w:val="00114DB9"/>
    <w:rsid w:val="001154C9"/>
    <w:rsid w:val="00115F9A"/>
    <w:rsid w:val="00116087"/>
    <w:rsid w:val="001165C9"/>
    <w:rsid w:val="00117964"/>
    <w:rsid w:val="00120AFE"/>
    <w:rsid w:val="0012161F"/>
    <w:rsid w:val="001223CD"/>
    <w:rsid w:val="001224E5"/>
    <w:rsid w:val="00123595"/>
    <w:rsid w:val="00123CEB"/>
    <w:rsid w:val="00124424"/>
    <w:rsid w:val="00126286"/>
    <w:rsid w:val="001275B7"/>
    <w:rsid w:val="00127B77"/>
    <w:rsid w:val="0013020A"/>
    <w:rsid w:val="00130296"/>
    <w:rsid w:val="0013143F"/>
    <w:rsid w:val="001314FD"/>
    <w:rsid w:val="0013212B"/>
    <w:rsid w:val="00132E7C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75E8"/>
    <w:rsid w:val="00137CF5"/>
    <w:rsid w:val="00137D46"/>
    <w:rsid w:val="00140B99"/>
    <w:rsid w:val="001423B6"/>
    <w:rsid w:val="0014298E"/>
    <w:rsid w:val="00142D4C"/>
    <w:rsid w:val="00143D8E"/>
    <w:rsid w:val="001442AF"/>
    <w:rsid w:val="00144750"/>
    <w:rsid w:val="00144859"/>
    <w:rsid w:val="001448A7"/>
    <w:rsid w:val="00144BBF"/>
    <w:rsid w:val="00145729"/>
    <w:rsid w:val="001460CC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D9B"/>
    <w:rsid w:val="001643FC"/>
    <w:rsid w:val="00164787"/>
    <w:rsid w:val="0016579B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59B1"/>
    <w:rsid w:val="00176B7B"/>
    <w:rsid w:val="001770E1"/>
    <w:rsid w:val="0018011A"/>
    <w:rsid w:val="001801E8"/>
    <w:rsid w:val="0018282A"/>
    <w:rsid w:val="0018361C"/>
    <w:rsid w:val="00183B8B"/>
    <w:rsid w:val="0018458E"/>
    <w:rsid w:val="0018492B"/>
    <w:rsid w:val="00186374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654A"/>
    <w:rsid w:val="00196680"/>
    <w:rsid w:val="0019692A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D8C"/>
    <w:rsid w:val="001A6262"/>
    <w:rsid w:val="001A685E"/>
    <w:rsid w:val="001A7443"/>
    <w:rsid w:val="001B10CA"/>
    <w:rsid w:val="001B22D9"/>
    <w:rsid w:val="001B27B0"/>
    <w:rsid w:val="001B303C"/>
    <w:rsid w:val="001B3362"/>
    <w:rsid w:val="001B35B5"/>
    <w:rsid w:val="001B5EF5"/>
    <w:rsid w:val="001B782C"/>
    <w:rsid w:val="001B7F08"/>
    <w:rsid w:val="001C16D6"/>
    <w:rsid w:val="001C1946"/>
    <w:rsid w:val="001C1F35"/>
    <w:rsid w:val="001C2162"/>
    <w:rsid w:val="001C3269"/>
    <w:rsid w:val="001C417F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DB4"/>
    <w:rsid w:val="001D30EE"/>
    <w:rsid w:val="001D33F1"/>
    <w:rsid w:val="001D345E"/>
    <w:rsid w:val="001D37C6"/>
    <w:rsid w:val="001D404C"/>
    <w:rsid w:val="001D5A54"/>
    <w:rsid w:val="001D5BFF"/>
    <w:rsid w:val="001D6B3D"/>
    <w:rsid w:val="001D7676"/>
    <w:rsid w:val="001D7A9C"/>
    <w:rsid w:val="001E01AB"/>
    <w:rsid w:val="001E0706"/>
    <w:rsid w:val="001E0AD4"/>
    <w:rsid w:val="001E0C07"/>
    <w:rsid w:val="001E0CC0"/>
    <w:rsid w:val="001E1369"/>
    <w:rsid w:val="001E2729"/>
    <w:rsid w:val="001E5829"/>
    <w:rsid w:val="001E6D04"/>
    <w:rsid w:val="001E7C1C"/>
    <w:rsid w:val="001E7CE3"/>
    <w:rsid w:val="001F152D"/>
    <w:rsid w:val="001F3687"/>
    <w:rsid w:val="001F37C7"/>
    <w:rsid w:val="001F4860"/>
    <w:rsid w:val="001F50F2"/>
    <w:rsid w:val="001F51EA"/>
    <w:rsid w:val="001F63FB"/>
    <w:rsid w:val="001F68CE"/>
    <w:rsid w:val="001F6FFB"/>
    <w:rsid w:val="001F7922"/>
    <w:rsid w:val="002002DB"/>
    <w:rsid w:val="00200372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7ECC"/>
    <w:rsid w:val="00207EEE"/>
    <w:rsid w:val="00210EC4"/>
    <w:rsid w:val="00211F7D"/>
    <w:rsid w:val="00211FF7"/>
    <w:rsid w:val="002130E2"/>
    <w:rsid w:val="00213265"/>
    <w:rsid w:val="0021435D"/>
    <w:rsid w:val="00214A97"/>
    <w:rsid w:val="00214F69"/>
    <w:rsid w:val="00215FD0"/>
    <w:rsid w:val="00216FAC"/>
    <w:rsid w:val="00217680"/>
    <w:rsid w:val="002177DC"/>
    <w:rsid w:val="00217DF7"/>
    <w:rsid w:val="00221AFF"/>
    <w:rsid w:val="00222CE8"/>
    <w:rsid w:val="00223984"/>
    <w:rsid w:val="00223C38"/>
    <w:rsid w:val="00224A7E"/>
    <w:rsid w:val="00225C92"/>
    <w:rsid w:val="0022716E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CB6"/>
    <w:rsid w:val="00233137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5478"/>
    <w:rsid w:val="00245811"/>
    <w:rsid w:val="00246477"/>
    <w:rsid w:val="002467E9"/>
    <w:rsid w:val="00246CA0"/>
    <w:rsid w:val="0024779F"/>
    <w:rsid w:val="002505E6"/>
    <w:rsid w:val="00250CEF"/>
    <w:rsid w:val="00251BFF"/>
    <w:rsid w:val="00251CEC"/>
    <w:rsid w:val="0025251D"/>
    <w:rsid w:val="00252614"/>
    <w:rsid w:val="00253FF7"/>
    <w:rsid w:val="0025612D"/>
    <w:rsid w:val="00256307"/>
    <w:rsid w:val="002568CD"/>
    <w:rsid w:val="0025691C"/>
    <w:rsid w:val="00256AEF"/>
    <w:rsid w:val="002574F9"/>
    <w:rsid w:val="002578E2"/>
    <w:rsid w:val="002578FB"/>
    <w:rsid w:val="00257978"/>
    <w:rsid w:val="00260325"/>
    <w:rsid w:val="00260F22"/>
    <w:rsid w:val="0026123A"/>
    <w:rsid w:val="00261432"/>
    <w:rsid w:val="00261C21"/>
    <w:rsid w:val="0026289B"/>
    <w:rsid w:val="00262B61"/>
    <w:rsid w:val="002634A1"/>
    <w:rsid w:val="00263C6D"/>
    <w:rsid w:val="002649E8"/>
    <w:rsid w:val="00264B55"/>
    <w:rsid w:val="00265B53"/>
    <w:rsid w:val="00265CD7"/>
    <w:rsid w:val="00266C2E"/>
    <w:rsid w:val="00267DCD"/>
    <w:rsid w:val="00270DCE"/>
    <w:rsid w:val="00270FC4"/>
    <w:rsid w:val="002720BF"/>
    <w:rsid w:val="00272FF8"/>
    <w:rsid w:val="0027300D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B41"/>
    <w:rsid w:val="002876BC"/>
    <w:rsid w:val="002905D4"/>
    <w:rsid w:val="0029075F"/>
    <w:rsid w:val="00291038"/>
    <w:rsid w:val="00291AA1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7415"/>
    <w:rsid w:val="002A14A3"/>
    <w:rsid w:val="002A15C4"/>
    <w:rsid w:val="002A1906"/>
    <w:rsid w:val="002A2BBE"/>
    <w:rsid w:val="002A3111"/>
    <w:rsid w:val="002A32F3"/>
    <w:rsid w:val="002A400C"/>
    <w:rsid w:val="002A4190"/>
    <w:rsid w:val="002A464A"/>
    <w:rsid w:val="002A591C"/>
    <w:rsid w:val="002A5D16"/>
    <w:rsid w:val="002A7086"/>
    <w:rsid w:val="002A7A04"/>
    <w:rsid w:val="002B0472"/>
    <w:rsid w:val="002B13B0"/>
    <w:rsid w:val="002B14BB"/>
    <w:rsid w:val="002B21B4"/>
    <w:rsid w:val="002B29F1"/>
    <w:rsid w:val="002B2B1B"/>
    <w:rsid w:val="002B2E69"/>
    <w:rsid w:val="002B3E14"/>
    <w:rsid w:val="002B3E76"/>
    <w:rsid w:val="002B46C9"/>
    <w:rsid w:val="002B5C6A"/>
    <w:rsid w:val="002B6946"/>
    <w:rsid w:val="002B6B12"/>
    <w:rsid w:val="002B70C1"/>
    <w:rsid w:val="002B73F6"/>
    <w:rsid w:val="002B743C"/>
    <w:rsid w:val="002B746C"/>
    <w:rsid w:val="002C0229"/>
    <w:rsid w:val="002C0CEE"/>
    <w:rsid w:val="002C1679"/>
    <w:rsid w:val="002C28DE"/>
    <w:rsid w:val="002C7EBC"/>
    <w:rsid w:val="002D0620"/>
    <w:rsid w:val="002D092B"/>
    <w:rsid w:val="002D0C17"/>
    <w:rsid w:val="002D2B02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2D6"/>
    <w:rsid w:val="002E6985"/>
    <w:rsid w:val="002E6BC6"/>
    <w:rsid w:val="002E705B"/>
    <w:rsid w:val="002E71B6"/>
    <w:rsid w:val="002E762B"/>
    <w:rsid w:val="002F0611"/>
    <w:rsid w:val="002F0E55"/>
    <w:rsid w:val="002F1AAD"/>
    <w:rsid w:val="002F2808"/>
    <w:rsid w:val="002F3157"/>
    <w:rsid w:val="002F3476"/>
    <w:rsid w:val="002F3F3F"/>
    <w:rsid w:val="002F4F38"/>
    <w:rsid w:val="002F563C"/>
    <w:rsid w:val="002F5793"/>
    <w:rsid w:val="002F5848"/>
    <w:rsid w:val="002F6145"/>
    <w:rsid w:val="002F6ABE"/>
    <w:rsid w:val="002F7039"/>
    <w:rsid w:val="002F7373"/>
    <w:rsid w:val="002F77C8"/>
    <w:rsid w:val="003003C8"/>
    <w:rsid w:val="003005CE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314"/>
    <w:rsid w:val="00313D1A"/>
    <w:rsid w:val="00314664"/>
    <w:rsid w:val="0031586F"/>
    <w:rsid w:val="00315D19"/>
    <w:rsid w:val="00317EE9"/>
    <w:rsid w:val="003218B2"/>
    <w:rsid w:val="0032239B"/>
    <w:rsid w:val="00322EDD"/>
    <w:rsid w:val="0032341E"/>
    <w:rsid w:val="003237A5"/>
    <w:rsid w:val="00324360"/>
    <w:rsid w:val="00325D6C"/>
    <w:rsid w:val="00325E8C"/>
    <w:rsid w:val="003261BC"/>
    <w:rsid w:val="003265BE"/>
    <w:rsid w:val="0032675C"/>
    <w:rsid w:val="00326E1F"/>
    <w:rsid w:val="00327522"/>
    <w:rsid w:val="0033023A"/>
    <w:rsid w:val="003302D5"/>
    <w:rsid w:val="00330D5A"/>
    <w:rsid w:val="00332320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56C"/>
    <w:rsid w:val="003434E5"/>
    <w:rsid w:val="00343B78"/>
    <w:rsid w:val="00343B89"/>
    <w:rsid w:val="003441C6"/>
    <w:rsid w:val="003448A1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F79"/>
    <w:rsid w:val="00353094"/>
    <w:rsid w:val="00353D37"/>
    <w:rsid w:val="00353F09"/>
    <w:rsid w:val="00356061"/>
    <w:rsid w:val="003560ED"/>
    <w:rsid w:val="003564A3"/>
    <w:rsid w:val="00356CEA"/>
    <w:rsid w:val="00357611"/>
    <w:rsid w:val="00360EF8"/>
    <w:rsid w:val="0036130B"/>
    <w:rsid w:val="003625BA"/>
    <w:rsid w:val="0036388F"/>
    <w:rsid w:val="00363BE1"/>
    <w:rsid w:val="0036407C"/>
    <w:rsid w:val="00364EA7"/>
    <w:rsid w:val="00365297"/>
    <w:rsid w:val="00365438"/>
    <w:rsid w:val="00365B6B"/>
    <w:rsid w:val="00365C2D"/>
    <w:rsid w:val="0036620E"/>
    <w:rsid w:val="0036697D"/>
    <w:rsid w:val="00366BE5"/>
    <w:rsid w:val="0036723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34DC"/>
    <w:rsid w:val="0038425E"/>
    <w:rsid w:val="003843DB"/>
    <w:rsid w:val="00384744"/>
    <w:rsid w:val="003847AB"/>
    <w:rsid w:val="00385F92"/>
    <w:rsid w:val="00386018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44A2"/>
    <w:rsid w:val="00394FF2"/>
    <w:rsid w:val="00395ABC"/>
    <w:rsid w:val="00397581"/>
    <w:rsid w:val="003975FF"/>
    <w:rsid w:val="00397A76"/>
    <w:rsid w:val="00397D18"/>
    <w:rsid w:val="003A00E9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A6B31"/>
    <w:rsid w:val="003B0987"/>
    <w:rsid w:val="003B09B7"/>
    <w:rsid w:val="003B1454"/>
    <w:rsid w:val="003B14C9"/>
    <w:rsid w:val="003B18B6"/>
    <w:rsid w:val="003B1C26"/>
    <w:rsid w:val="003B227A"/>
    <w:rsid w:val="003B2C83"/>
    <w:rsid w:val="003B2DC7"/>
    <w:rsid w:val="003B2E21"/>
    <w:rsid w:val="003B4556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7AD"/>
    <w:rsid w:val="003D233C"/>
    <w:rsid w:val="003D2C7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F00C2"/>
    <w:rsid w:val="003F21F7"/>
    <w:rsid w:val="003F3F6B"/>
    <w:rsid w:val="003F4368"/>
    <w:rsid w:val="003F444F"/>
    <w:rsid w:val="003F4AFC"/>
    <w:rsid w:val="003F4C97"/>
    <w:rsid w:val="003F64A3"/>
    <w:rsid w:val="003F66D0"/>
    <w:rsid w:val="003F7204"/>
    <w:rsid w:val="003F72A7"/>
    <w:rsid w:val="003F7345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42"/>
    <w:rsid w:val="00413B81"/>
    <w:rsid w:val="004147FD"/>
    <w:rsid w:val="00415376"/>
    <w:rsid w:val="0041620B"/>
    <w:rsid w:val="00416EB8"/>
    <w:rsid w:val="00417593"/>
    <w:rsid w:val="00417AFC"/>
    <w:rsid w:val="00420983"/>
    <w:rsid w:val="004212E7"/>
    <w:rsid w:val="0042143C"/>
    <w:rsid w:val="00421812"/>
    <w:rsid w:val="00421EAE"/>
    <w:rsid w:val="00422EB3"/>
    <w:rsid w:val="0042446D"/>
    <w:rsid w:val="004247FC"/>
    <w:rsid w:val="004256CF"/>
    <w:rsid w:val="00426B94"/>
    <w:rsid w:val="004272F2"/>
    <w:rsid w:val="00427BF8"/>
    <w:rsid w:val="00431420"/>
    <w:rsid w:val="00431824"/>
    <w:rsid w:val="00431C02"/>
    <w:rsid w:val="00431F8C"/>
    <w:rsid w:val="00432424"/>
    <w:rsid w:val="004328E8"/>
    <w:rsid w:val="00433578"/>
    <w:rsid w:val="004361B1"/>
    <w:rsid w:val="0043642A"/>
    <w:rsid w:val="004371EE"/>
    <w:rsid w:val="00437395"/>
    <w:rsid w:val="00437F11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CE1"/>
    <w:rsid w:val="00447B60"/>
    <w:rsid w:val="00447CED"/>
    <w:rsid w:val="00447E93"/>
    <w:rsid w:val="00450F7C"/>
    <w:rsid w:val="00451D11"/>
    <w:rsid w:val="004521E8"/>
    <w:rsid w:val="0045258B"/>
    <w:rsid w:val="004536C7"/>
    <w:rsid w:val="00454ACF"/>
    <w:rsid w:val="00454B3D"/>
    <w:rsid w:val="00454EE3"/>
    <w:rsid w:val="00455121"/>
    <w:rsid w:val="00455EB1"/>
    <w:rsid w:val="004565A9"/>
    <w:rsid w:val="00457A5A"/>
    <w:rsid w:val="004603BE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DAA"/>
    <w:rsid w:val="00467E9A"/>
    <w:rsid w:val="00470134"/>
    <w:rsid w:val="00470DEA"/>
    <w:rsid w:val="00470E10"/>
    <w:rsid w:val="00471B2E"/>
    <w:rsid w:val="00473019"/>
    <w:rsid w:val="004733F6"/>
    <w:rsid w:val="00473E52"/>
    <w:rsid w:val="00474E69"/>
    <w:rsid w:val="0047605A"/>
    <w:rsid w:val="004760F7"/>
    <w:rsid w:val="004767B8"/>
    <w:rsid w:val="00476AA7"/>
    <w:rsid w:val="004771C7"/>
    <w:rsid w:val="00477D2A"/>
    <w:rsid w:val="0048097C"/>
    <w:rsid w:val="00480A51"/>
    <w:rsid w:val="004822A2"/>
    <w:rsid w:val="00482515"/>
    <w:rsid w:val="0048268E"/>
    <w:rsid w:val="004839FD"/>
    <w:rsid w:val="00483D97"/>
    <w:rsid w:val="00485084"/>
    <w:rsid w:val="00485479"/>
    <w:rsid w:val="00485FD9"/>
    <w:rsid w:val="00486611"/>
    <w:rsid w:val="004902CD"/>
    <w:rsid w:val="0049058C"/>
    <w:rsid w:val="00490943"/>
    <w:rsid w:val="00490BF9"/>
    <w:rsid w:val="00491AA0"/>
    <w:rsid w:val="00493015"/>
    <w:rsid w:val="0049621B"/>
    <w:rsid w:val="0049694E"/>
    <w:rsid w:val="00496B6A"/>
    <w:rsid w:val="00497198"/>
    <w:rsid w:val="0049774D"/>
    <w:rsid w:val="00497DB5"/>
    <w:rsid w:val="004A051B"/>
    <w:rsid w:val="004A0874"/>
    <w:rsid w:val="004A08C3"/>
    <w:rsid w:val="004A266B"/>
    <w:rsid w:val="004A291F"/>
    <w:rsid w:val="004A43BC"/>
    <w:rsid w:val="004A5748"/>
    <w:rsid w:val="004A605B"/>
    <w:rsid w:val="004A7420"/>
    <w:rsid w:val="004B03B8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888"/>
    <w:rsid w:val="004C3FE3"/>
    <w:rsid w:val="004C4939"/>
    <w:rsid w:val="004C4B37"/>
    <w:rsid w:val="004C4D21"/>
    <w:rsid w:val="004C5CA4"/>
    <w:rsid w:val="004C6C52"/>
    <w:rsid w:val="004C6D40"/>
    <w:rsid w:val="004C795D"/>
    <w:rsid w:val="004D0615"/>
    <w:rsid w:val="004D1E4F"/>
    <w:rsid w:val="004D27F9"/>
    <w:rsid w:val="004D2A34"/>
    <w:rsid w:val="004D2BC9"/>
    <w:rsid w:val="004D333B"/>
    <w:rsid w:val="004D34C5"/>
    <w:rsid w:val="004D3552"/>
    <w:rsid w:val="004D5F8A"/>
    <w:rsid w:val="004D60DD"/>
    <w:rsid w:val="004D6B66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3DB3"/>
    <w:rsid w:val="004E4686"/>
    <w:rsid w:val="004E4CEB"/>
    <w:rsid w:val="004E6F83"/>
    <w:rsid w:val="004E7DA5"/>
    <w:rsid w:val="004F0C3C"/>
    <w:rsid w:val="004F0F1E"/>
    <w:rsid w:val="004F1102"/>
    <w:rsid w:val="004F1270"/>
    <w:rsid w:val="004F150A"/>
    <w:rsid w:val="004F15D1"/>
    <w:rsid w:val="004F1895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500347"/>
    <w:rsid w:val="0050134D"/>
    <w:rsid w:val="00501E1C"/>
    <w:rsid w:val="0050383D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D9F"/>
    <w:rsid w:val="00512616"/>
    <w:rsid w:val="00512F36"/>
    <w:rsid w:val="005134A3"/>
    <w:rsid w:val="005142C5"/>
    <w:rsid w:val="0051508C"/>
    <w:rsid w:val="0051587A"/>
    <w:rsid w:val="00516E38"/>
    <w:rsid w:val="0051730C"/>
    <w:rsid w:val="0052039D"/>
    <w:rsid w:val="005203F1"/>
    <w:rsid w:val="005204C6"/>
    <w:rsid w:val="00521BC3"/>
    <w:rsid w:val="00523CD8"/>
    <w:rsid w:val="005243C7"/>
    <w:rsid w:val="00524C57"/>
    <w:rsid w:val="005257CE"/>
    <w:rsid w:val="005258A5"/>
    <w:rsid w:val="00525FC6"/>
    <w:rsid w:val="00526595"/>
    <w:rsid w:val="00526EDA"/>
    <w:rsid w:val="005270E4"/>
    <w:rsid w:val="00527D60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9A"/>
    <w:rsid w:val="005339A1"/>
    <w:rsid w:val="005350C7"/>
    <w:rsid w:val="00537226"/>
    <w:rsid w:val="005375D9"/>
    <w:rsid w:val="0053760C"/>
    <w:rsid w:val="00537784"/>
    <w:rsid w:val="00537E77"/>
    <w:rsid w:val="00541193"/>
    <w:rsid w:val="00541955"/>
    <w:rsid w:val="00541E6E"/>
    <w:rsid w:val="0054251F"/>
    <w:rsid w:val="00544596"/>
    <w:rsid w:val="00544EF0"/>
    <w:rsid w:val="00544F10"/>
    <w:rsid w:val="0054530F"/>
    <w:rsid w:val="0054548C"/>
    <w:rsid w:val="00545864"/>
    <w:rsid w:val="0054684F"/>
    <w:rsid w:val="0054769C"/>
    <w:rsid w:val="005508E4"/>
    <w:rsid w:val="005520D8"/>
    <w:rsid w:val="005524A0"/>
    <w:rsid w:val="005533A3"/>
    <w:rsid w:val="005535F5"/>
    <w:rsid w:val="00553AE7"/>
    <w:rsid w:val="00555274"/>
    <w:rsid w:val="005561A0"/>
    <w:rsid w:val="0055652F"/>
    <w:rsid w:val="00556AEC"/>
    <w:rsid w:val="00556CF1"/>
    <w:rsid w:val="00557573"/>
    <w:rsid w:val="005605D8"/>
    <w:rsid w:val="00560C9D"/>
    <w:rsid w:val="00560D1B"/>
    <w:rsid w:val="005619F2"/>
    <w:rsid w:val="00561E53"/>
    <w:rsid w:val="005625FB"/>
    <w:rsid w:val="00563206"/>
    <w:rsid w:val="00565341"/>
    <w:rsid w:val="005655BD"/>
    <w:rsid w:val="005669D4"/>
    <w:rsid w:val="00567513"/>
    <w:rsid w:val="00567805"/>
    <w:rsid w:val="00567D65"/>
    <w:rsid w:val="00570FAA"/>
    <w:rsid w:val="00571704"/>
    <w:rsid w:val="005723FB"/>
    <w:rsid w:val="0057405B"/>
    <w:rsid w:val="00574E2E"/>
    <w:rsid w:val="005750FA"/>
    <w:rsid w:val="00575FA6"/>
    <w:rsid w:val="005762A7"/>
    <w:rsid w:val="00577895"/>
    <w:rsid w:val="0057793D"/>
    <w:rsid w:val="005779DA"/>
    <w:rsid w:val="00581BE3"/>
    <w:rsid w:val="00581E3F"/>
    <w:rsid w:val="00581FF1"/>
    <w:rsid w:val="005827B8"/>
    <w:rsid w:val="00582F86"/>
    <w:rsid w:val="00583ED1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74AD"/>
    <w:rsid w:val="00597F49"/>
    <w:rsid w:val="005A1A9F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2802"/>
    <w:rsid w:val="005B42E9"/>
    <w:rsid w:val="005B4666"/>
    <w:rsid w:val="005B48AD"/>
    <w:rsid w:val="005B58D0"/>
    <w:rsid w:val="005B5F18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5E21"/>
    <w:rsid w:val="005C62FC"/>
    <w:rsid w:val="005C68F8"/>
    <w:rsid w:val="005C7295"/>
    <w:rsid w:val="005C737E"/>
    <w:rsid w:val="005C74F1"/>
    <w:rsid w:val="005C7D97"/>
    <w:rsid w:val="005D156F"/>
    <w:rsid w:val="005D23A7"/>
    <w:rsid w:val="005D29C9"/>
    <w:rsid w:val="005D2ED3"/>
    <w:rsid w:val="005D38DA"/>
    <w:rsid w:val="005D397A"/>
    <w:rsid w:val="005D3B85"/>
    <w:rsid w:val="005D3F94"/>
    <w:rsid w:val="005D449C"/>
    <w:rsid w:val="005D4E3B"/>
    <w:rsid w:val="005D5303"/>
    <w:rsid w:val="005D55B6"/>
    <w:rsid w:val="005D5860"/>
    <w:rsid w:val="005D5D16"/>
    <w:rsid w:val="005D6BBC"/>
    <w:rsid w:val="005E01E3"/>
    <w:rsid w:val="005E0799"/>
    <w:rsid w:val="005E1EB3"/>
    <w:rsid w:val="005E2A39"/>
    <w:rsid w:val="005E2D49"/>
    <w:rsid w:val="005E314C"/>
    <w:rsid w:val="005E36C3"/>
    <w:rsid w:val="005E38D8"/>
    <w:rsid w:val="005E38FA"/>
    <w:rsid w:val="005E63C9"/>
    <w:rsid w:val="005E7AA9"/>
    <w:rsid w:val="005F0D2C"/>
    <w:rsid w:val="005F0EFC"/>
    <w:rsid w:val="005F1630"/>
    <w:rsid w:val="005F177E"/>
    <w:rsid w:val="005F2138"/>
    <w:rsid w:val="005F2C85"/>
    <w:rsid w:val="005F3426"/>
    <w:rsid w:val="005F3DDC"/>
    <w:rsid w:val="005F3EDD"/>
    <w:rsid w:val="005F4446"/>
    <w:rsid w:val="005F463D"/>
    <w:rsid w:val="005F4D44"/>
    <w:rsid w:val="005F5A80"/>
    <w:rsid w:val="005F6346"/>
    <w:rsid w:val="005F6BC4"/>
    <w:rsid w:val="005F7168"/>
    <w:rsid w:val="005F7AAA"/>
    <w:rsid w:val="0060144F"/>
    <w:rsid w:val="00602838"/>
    <w:rsid w:val="00602921"/>
    <w:rsid w:val="00602D45"/>
    <w:rsid w:val="0060382E"/>
    <w:rsid w:val="006044FF"/>
    <w:rsid w:val="00604C9B"/>
    <w:rsid w:val="006056D0"/>
    <w:rsid w:val="0060673E"/>
    <w:rsid w:val="00607B28"/>
    <w:rsid w:val="00607C7D"/>
    <w:rsid w:val="00607CC5"/>
    <w:rsid w:val="006104C3"/>
    <w:rsid w:val="0061154E"/>
    <w:rsid w:val="006120E9"/>
    <w:rsid w:val="0061224F"/>
    <w:rsid w:val="006123A5"/>
    <w:rsid w:val="00612708"/>
    <w:rsid w:val="00614123"/>
    <w:rsid w:val="0061557B"/>
    <w:rsid w:val="0061562F"/>
    <w:rsid w:val="00615C0B"/>
    <w:rsid w:val="00616315"/>
    <w:rsid w:val="0061637F"/>
    <w:rsid w:val="00616D30"/>
    <w:rsid w:val="00616EB3"/>
    <w:rsid w:val="006176FA"/>
    <w:rsid w:val="00620178"/>
    <w:rsid w:val="006208A1"/>
    <w:rsid w:val="00620A54"/>
    <w:rsid w:val="00620AEF"/>
    <w:rsid w:val="00620DA4"/>
    <w:rsid w:val="00621F4E"/>
    <w:rsid w:val="00622232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6A40"/>
    <w:rsid w:val="006375C2"/>
    <w:rsid w:val="00637774"/>
    <w:rsid w:val="006379F1"/>
    <w:rsid w:val="00637D59"/>
    <w:rsid w:val="0064123B"/>
    <w:rsid w:val="00641262"/>
    <w:rsid w:val="006426D1"/>
    <w:rsid w:val="0064361C"/>
    <w:rsid w:val="006439DA"/>
    <w:rsid w:val="006440C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3D3A"/>
    <w:rsid w:val="006542BB"/>
    <w:rsid w:val="00654417"/>
    <w:rsid w:val="00654D5E"/>
    <w:rsid w:val="0065579D"/>
    <w:rsid w:val="00655F2A"/>
    <w:rsid w:val="0065616C"/>
    <w:rsid w:val="006570B9"/>
    <w:rsid w:val="0066058E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639F"/>
    <w:rsid w:val="006673CA"/>
    <w:rsid w:val="00667430"/>
    <w:rsid w:val="006674DD"/>
    <w:rsid w:val="0067003E"/>
    <w:rsid w:val="00670946"/>
    <w:rsid w:val="00671D9B"/>
    <w:rsid w:val="00671EE8"/>
    <w:rsid w:val="006724B5"/>
    <w:rsid w:val="00672744"/>
    <w:rsid w:val="00672EA2"/>
    <w:rsid w:val="00672F9D"/>
    <w:rsid w:val="00673785"/>
    <w:rsid w:val="00673C26"/>
    <w:rsid w:val="00673F46"/>
    <w:rsid w:val="00673FB7"/>
    <w:rsid w:val="006743E6"/>
    <w:rsid w:val="00675818"/>
    <w:rsid w:val="0067592F"/>
    <w:rsid w:val="00675A6E"/>
    <w:rsid w:val="006764AF"/>
    <w:rsid w:val="006765CD"/>
    <w:rsid w:val="006770DE"/>
    <w:rsid w:val="00680BA7"/>
    <w:rsid w:val="006811D6"/>
    <w:rsid w:val="006812AF"/>
    <w:rsid w:val="00683068"/>
    <w:rsid w:val="0068327D"/>
    <w:rsid w:val="00683467"/>
    <w:rsid w:val="00683A58"/>
    <w:rsid w:val="006845C8"/>
    <w:rsid w:val="00685373"/>
    <w:rsid w:val="00685695"/>
    <w:rsid w:val="0068569C"/>
    <w:rsid w:val="00686469"/>
    <w:rsid w:val="006864F6"/>
    <w:rsid w:val="00690B70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578A"/>
    <w:rsid w:val="006A5982"/>
    <w:rsid w:val="006A600C"/>
    <w:rsid w:val="006A6974"/>
    <w:rsid w:val="006A6C93"/>
    <w:rsid w:val="006A7194"/>
    <w:rsid w:val="006A7290"/>
    <w:rsid w:val="006A7646"/>
    <w:rsid w:val="006A7F89"/>
    <w:rsid w:val="006B00B0"/>
    <w:rsid w:val="006B05B7"/>
    <w:rsid w:val="006B05F6"/>
    <w:rsid w:val="006B0E9E"/>
    <w:rsid w:val="006B2CB8"/>
    <w:rsid w:val="006B30A3"/>
    <w:rsid w:val="006B5AE4"/>
    <w:rsid w:val="006B5B99"/>
    <w:rsid w:val="006B6AC6"/>
    <w:rsid w:val="006B6CA9"/>
    <w:rsid w:val="006B7012"/>
    <w:rsid w:val="006C0B37"/>
    <w:rsid w:val="006C0B58"/>
    <w:rsid w:val="006C10DD"/>
    <w:rsid w:val="006C15B5"/>
    <w:rsid w:val="006C2C7B"/>
    <w:rsid w:val="006C414B"/>
    <w:rsid w:val="006C44C3"/>
    <w:rsid w:val="006C48C4"/>
    <w:rsid w:val="006C4D5E"/>
    <w:rsid w:val="006C5D83"/>
    <w:rsid w:val="006C6B3B"/>
    <w:rsid w:val="006C7121"/>
    <w:rsid w:val="006C7619"/>
    <w:rsid w:val="006C7862"/>
    <w:rsid w:val="006C7F52"/>
    <w:rsid w:val="006D1507"/>
    <w:rsid w:val="006D18B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D5EBE"/>
    <w:rsid w:val="006D5FFF"/>
    <w:rsid w:val="006D74DD"/>
    <w:rsid w:val="006E02EC"/>
    <w:rsid w:val="006E06CB"/>
    <w:rsid w:val="006E09A9"/>
    <w:rsid w:val="006E0A3D"/>
    <w:rsid w:val="006E16F1"/>
    <w:rsid w:val="006E2839"/>
    <w:rsid w:val="006E3B07"/>
    <w:rsid w:val="006E4E63"/>
    <w:rsid w:val="006E7611"/>
    <w:rsid w:val="006E7683"/>
    <w:rsid w:val="006F02BC"/>
    <w:rsid w:val="006F0555"/>
    <w:rsid w:val="006F0AE1"/>
    <w:rsid w:val="006F110F"/>
    <w:rsid w:val="006F1263"/>
    <w:rsid w:val="006F393C"/>
    <w:rsid w:val="006F4C7D"/>
    <w:rsid w:val="006F50DE"/>
    <w:rsid w:val="006F5A67"/>
    <w:rsid w:val="006F6A47"/>
    <w:rsid w:val="006F7DFA"/>
    <w:rsid w:val="00700D09"/>
    <w:rsid w:val="0070311D"/>
    <w:rsid w:val="007031EA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5B5"/>
    <w:rsid w:val="00710B00"/>
    <w:rsid w:val="007115D8"/>
    <w:rsid w:val="00713934"/>
    <w:rsid w:val="0071410A"/>
    <w:rsid w:val="007147AF"/>
    <w:rsid w:val="00714949"/>
    <w:rsid w:val="007152C6"/>
    <w:rsid w:val="007152E8"/>
    <w:rsid w:val="007169DB"/>
    <w:rsid w:val="00717E80"/>
    <w:rsid w:val="0072086C"/>
    <w:rsid w:val="00720B4A"/>
    <w:rsid w:val="00720CF7"/>
    <w:rsid w:val="007211B1"/>
    <w:rsid w:val="00721521"/>
    <w:rsid w:val="007220B4"/>
    <w:rsid w:val="00725CAD"/>
    <w:rsid w:val="00725ED2"/>
    <w:rsid w:val="00726503"/>
    <w:rsid w:val="00726F22"/>
    <w:rsid w:val="007272D5"/>
    <w:rsid w:val="00730EF0"/>
    <w:rsid w:val="00731408"/>
    <w:rsid w:val="00731C0A"/>
    <w:rsid w:val="0073223B"/>
    <w:rsid w:val="00733948"/>
    <w:rsid w:val="00735F15"/>
    <w:rsid w:val="00736DBD"/>
    <w:rsid w:val="00737068"/>
    <w:rsid w:val="00737654"/>
    <w:rsid w:val="0074024D"/>
    <w:rsid w:val="007416BF"/>
    <w:rsid w:val="00741C4C"/>
    <w:rsid w:val="00741CAA"/>
    <w:rsid w:val="00742AC7"/>
    <w:rsid w:val="00742DF1"/>
    <w:rsid w:val="00743A9C"/>
    <w:rsid w:val="00744037"/>
    <w:rsid w:val="00745756"/>
    <w:rsid w:val="00746187"/>
    <w:rsid w:val="007474E4"/>
    <w:rsid w:val="00747754"/>
    <w:rsid w:val="00750177"/>
    <w:rsid w:val="00750528"/>
    <w:rsid w:val="00750CD9"/>
    <w:rsid w:val="00750D1D"/>
    <w:rsid w:val="00752EFA"/>
    <w:rsid w:val="00753C25"/>
    <w:rsid w:val="00755A9C"/>
    <w:rsid w:val="007573D1"/>
    <w:rsid w:val="0075755C"/>
    <w:rsid w:val="007606F3"/>
    <w:rsid w:val="00760D71"/>
    <w:rsid w:val="00761259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1ADF"/>
    <w:rsid w:val="007727E4"/>
    <w:rsid w:val="00772F1D"/>
    <w:rsid w:val="00774843"/>
    <w:rsid w:val="00774AEC"/>
    <w:rsid w:val="0077560B"/>
    <w:rsid w:val="00775A1F"/>
    <w:rsid w:val="00776098"/>
    <w:rsid w:val="00776ABB"/>
    <w:rsid w:val="00776B9C"/>
    <w:rsid w:val="00776DD2"/>
    <w:rsid w:val="007800F0"/>
    <w:rsid w:val="007801F5"/>
    <w:rsid w:val="00781B7C"/>
    <w:rsid w:val="007825A1"/>
    <w:rsid w:val="00782F5E"/>
    <w:rsid w:val="00782F9C"/>
    <w:rsid w:val="00783728"/>
    <w:rsid w:val="0078382A"/>
    <w:rsid w:val="00783CA4"/>
    <w:rsid w:val="007842FB"/>
    <w:rsid w:val="00784E10"/>
    <w:rsid w:val="0078552D"/>
    <w:rsid w:val="0078578A"/>
    <w:rsid w:val="00785C2D"/>
    <w:rsid w:val="00785D69"/>
    <w:rsid w:val="00786124"/>
    <w:rsid w:val="007863A5"/>
    <w:rsid w:val="00786F6A"/>
    <w:rsid w:val="007878FD"/>
    <w:rsid w:val="0079178F"/>
    <w:rsid w:val="007927E5"/>
    <w:rsid w:val="00792B5F"/>
    <w:rsid w:val="00792EFA"/>
    <w:rsid w:val="0079514B"/>
    <w:rsid w:val="007966DE"/>
    <w:rsid w:val="00796DA7"/>
    <w:rsid w:val="00797E35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58CD"/>
    <w:rsid w:val="007B63A5"/>
    <w:rsid w:val="007B65E3"/>
    <w:rsid w:val="007B6B06"/>
    <w:rsid w:val="007B74CD"/>
    <w:rsid w:val="007C17CE"/>
    <w:rsid w:val="007C2DF8"/>
    <w:rsid w:val="007C318B"/>
    <w:rsid w:val="007C4261"/>
    <w:rsid w:val="007C55ED"/>
    <w:rsid w:val="007C735F"/>
    <w:rsid w:val="007C75D3"/>
    <w:rsid w:val="007C7C96"/>
    <w:rsid w:val="007D1D1B"/>
    <w:rsid w:val="007D1FA3"/>
    <w:rsid w:val="007D2821"/>
    <w:rsid w:val="007D2C75"/>
    <w:rsid w:val="007D3319"/>
    <w:rsid w:val="007D335D"/>
    <w:rsid w:val="007D426D"/>
    <w:rsid w:val="007D44C2"/>
    <w:rsid w:val="007D5502"/>
    <w:rsid w:val="007D5591"/>
    <w:rsid w:val="007D79F9"/>
    <w:rsid w:val="007E0B5A"/>
    <w:rsid w:val="007E18CC"/>
    <w:rsid w:val="007E2CCD"/>
    <w:rsid w:val="007E3314"/>
    <w:rsid w:val="007E4242"/>
    <w:rsid w:val="007E4827"/>
    <w:rsid w:val="007E4B03"/>
    <w:rsid w:val="007E51B5"/>
    <w:rsid w:val="007E5D6D"/>
    <w:rsid w:val="007E63E5"/>
    <w:rsid w:val="007E65DF"/>
    <w:rsid w:val="007E6EF1"/>
    <w:rsid w:val="007E77D7"/>
    <w:rsid w:val="007E798E"/>
    <w:rsid w:val="007F0EDA"/>
    <w:rsid w:val="007F0EEF"/>
    <w:rsid w:val="007F31CD"/>
    <w:rsid w:val="007F324B"/>
    <w:rsid w:val="007F3521"/>
    <w:rsid w:val="007F4928"/>
    <w:rsid w:val="007F5A37"/>
    <w:rsid w:val="007F62F9"/>
    <w:rsid w:val="007F684F"/>
    <w:rsid w:val="007F7042"/>
    <w:rsid w:val="007F7070"/>
    <w:rsid w:val="007F734B"/>
    <w:rsid w:val="008001DA"/>
    <w:rsid w:val="00800910"/>
    <w:rsid w:val="0080151E"/>
    <w:rsid w:val="008020E4"/>
    <w:rsid w:val="00803492"/>
    <w:rsid w:val="008040B5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CA6"/>
    <w:rsid w:val="00807CAE"/>
    <w:rsid w:val="008116F4"/>
    <w:rsid w:val="00811E28"/>
    <w:rsid w:val="00813555"/>
    <w:rsid w:val="00813A33"/>
    <w:rsid w:val="0081442D"/>
    <w:rsid w:val="0081507E"/>
    <w:rsid w:val="00815B7D"/>
    <w:rsid w:val="00816666"/>
    <w:rsid w:val="0081754F"/>
    <w:rsid w:val="00817A9A"/>
    <w:rsid w:val="00817AB3"/>
    <w:rsid w:val="00817BBA"/>
    <w:rsid w:val="00817DE8"/>
    <w:rsid w:val="00821219"/>
    <w:rsid w:val="0082499F"/>
    <w:rsid w:val="0082501D"/>
    <w:rsid w:val="008258E0"/>
    <w:rsid w:val="00825DC2"/>
    <w:rsid w:val="00832A4A"/>
    <w:rsid w:val="008336AD"/>
    <w:rsid w:val="00833846"/>
    <w:rsid w:val="00834AD3"/>
    <w:rsid w:val="00835611"/>
    <w:rsid w:val="00835DF8"/>
    <w:rsid w:val="0083707D"/>
    <w:rsid w:val="008371F1"/>
    <w:rsid w:val="00837B09"/>
    <w:rsid w:val="00837EF5"/>
    <w:rsid w:val="00837F97"/>
    <w:rsid w:val="0084044B"/>
    <w:rsid w:val="008416F6"/>
    <w:rsid w:val="00841FBC"/>
    <w:rsid w:val="00842F95"/>
    <w:rsid w:val="00843795"/>
    <w:rsid w:val="0084380C"/>
    <w:rsid w:val="00843D42"/>
    <w:rsid w:val="00844B38"/>
    <w:rsid w:val="00846932"/>
    <w:rsid w:val="00846936"/>
    <w:rsid w:val="00846D42"/>
    <w:rsid w:val="00847A72"/>
    <w:rsid w:val="00847B92"/>
    <w:rsid w:val="00847F0F"/>
    <w:rsid w:val="00850DD1"/>
    <w:rsid w:val="00850FA9"/>
    <w:rsid w:val="0085136F"/>
    <w:rsid w:val="00852448"/>
    <w:rsid w:val="00852C71"/>
    <w:rsid w:val="00852DD6"/>
    <w:rsid w:val="008549E3"/>
    <w:rsid w:val="008550E4"/>
    <w:rsid w:val="00855E20"/>
    <w:rsid w:val="008562BB"/>
    <w:rsid w:val="00856B0C"/>
    <w:rsid w:val="00857493"/>
    <w:rsid w:val="008576D8"/>
    <w:rsid w:val="00857767"/>
    <w:rsid w:val="008608C2"/>
    <w:rsid w:val="008608F5"/>
    <w:rsid w:val="00860EBD"/>
    <w:rsid w:val="0086140C"/>
    <w:rsid w:val="00861937"/>
    <w:rsid w:val="00862D49"/>
    <w:rsid w:val="00863E0C"/>
    <w:rsid w:val="00863EE8"/>
    <w:rsid w:val="00864905"/>
    <w:rsid w:val="00865115"/>
    <w:rsid w:val="008653DC"/>
    <w:rsid w:val="0086565F"/>
    <w:rsid w:val="00866098"/>
    <w:rsid w:val="00867556"/>
    <w:rsid w:val="008678FC"/>
    <w:rsid w:val="008702C1"/>
    <w:rsid w:val="00870501"/>
    <w:rsid w:val="00870587"/>
    <w:rsid w:val="00872532"/>
    <w:rsid w:val="0087304C"/>
    <w:rsid w:val="0087369E"/>
    <w:rsid w:val="00873C5F"/>
    <w:rsid w:val="00874237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24B5"/>
    <w:rsid w:val="0088258A"/>
    <w:rsid w:val="008835C0"/>
    <w:rsid w:val="00884049"/>
    <w:rsid w:val="00884748"/>
    <w:rsid w:val="00885BCC"/>
    <w:rsid w:val="00886332"/>
    <w:rsid w:val="008871DC"/>
    <w:rsid w:val="0088742B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48D"/>
    <w:rsid w:val="00894088"/>
    <w:rsid w:val="008941CE"/>
    <w:rsid w:val="008946BD"/>
    <w:rsid w:val="00894B54"/>
    <w:rsid w:val="00894F98"/>
    <w:rsid w:val="0089544B"/>
    <w:rsid w:val="00895547"/>
    <w:rsid w:val="00896B25"/>
    <w:rsid w:val="00896C50"/>
    <w:rsid w:val="0089768A"/>
    <w:rsid w:val="008A1E56"/>
    <w:rsid w:val="008A26D9"/>
    <w:rsid w:val="008A288D"/>
    <w:rsid w:val="008A305D"/>
    <w:rsid w:val="008A3340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B0BEC"/>
    <w:rsid w:val="008B1BBA"/>
    <w:rsid w:val="008B1F99"/>
    <w:rsid w:val="008B1FF7"/>
    <w:rsid w:val="008B343E"/>
    <w:rsid w:val="008B3D15"/>
    <w:rsid w:val="008B4B15"/>
    <w:rsid w:val="008B500C"/>
    <w:rsid w:val="008B519C"/>
    <w:rsid w:val="008B5ABE"/>
    <w:rsid w:val="008B6D72"/>
    <w:rsid w:val="008B7BA9"/>
    <w:rsid w:val="008B7BEB"/>
    <w:rsid w:val="008C03A6"/>
    <w:rsid w:val="008C0C29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D02AF"/>
    <w:rsid w:val="008D11FE"/>
    <w:rsid w:val="008D1AFD"/>
    <w:rsid w:val="008D1BE4"/>
    <w:rsid w:val="008D1D66"/>
    <w:rsid w:val="008D23D0"/>
    <w:rsid w:val="008D2A11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160B"/>
    <w:rsid w:val="008E16A1"/>
    <w:rsid w:val="008E20DC"/>
    <w:rsid w:val="008E2163"/>
    <w:rsid w:val="008E406D"/>
    <w:rsid w:val="008E462A"/>
    <w:rsid w:val="008E4715"/>
    <w:rsid w:val="008E4904"/>
    <w:rsid w:val="008E5A41"/>
    <w:rsid w:val="008E5C80"/>
    <w:rsid w:val="008E7715"/>
    <w:rsid w:val="008E77B9"/>
    <w:rsid w:val="008F0D69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F31"/>
    <w:rsid w:val="008F74DF"/>
    <w:rsid w:val="009001AE"/>
    <w:rsid w:val="0090038D"/>
    <w:rsid w:val="00900684"/>
    <w:rsid w:val="00900A9B"/>
    <w:rsid w:val="0090158B"/>
    <w:rsid w:val="00901648"/>
    <w:rsid w:val="009047B1"/>
    <w:rsid w:val="009055CB"/>
    <w:rsid w:val="0090661E"/>
    <w:rsid w:val="00907FC3"/>
    <w:rsid w:val="00910791"/>
    <w:rsid w:val="009127BA"/>
    <w:rsid w:val="009130CD"/>
    <w:rsid w:val="00913924"/>
    <w:rsid w:val="00913DCB"/>
    <w:rsid w:val="00915283"/>
    <w:rsid w:val="00916C69"/>
    <w:rsid w:val="00917C0D"/>
    <w:rsid w:val="00917CA4"/>
    <w:rsid w:val="00917E51"/>
    <w:rsid w:val="0092060F"/>
    <w:rsid w:val="00920CF3"/>
    <w:rsid w:val="00921CF0"/>
    <w:rsid w:val="009227A6"/>
    <w:rsid w:val="00922A40"/>
    <w:rsid w:val="009262E4"/>
    <w:rsid w:val="00926927"/>
    <w:rsid w:val="00930B20"/>
    <w:rsid w:val="00930E8A"/>
    <w:rsid w:val="00930FF4"/>
    <w:rsid w:val="00931A7D"/>
    <w:rsid w:val="00931E2F"/>
    <w:rsid w:val="00931FA5"/>
    <w:rsid w:val="0093260B"/>
    <w:rsid w:val="0093276F"/>
    <w:rsid w:val="0093277D"/>
    <w:rsid w:val="0093282E"/>
    <w:rsid w:val="00932A1B"/>
    <w:rsid w:val="00933EC1"/>
    <w:rsid w:val="009349AD"/>
    <w:rsid w:val="00935044"/>
    <w:rsid w:val="00935A7B"/>
    <w:rsid w:val="009368D2"/>
    <w:rsid w:val="00936FD7"/>
    <w:rsid w:val="0093761D"/>
    <w:rsid w:val="00937B7C"/>
    <w:rsid w:val="00937CEB"/>
    <w:rsid w:val="00940154"/>
    <w:rsid w:val="00941081"/>
    <w:rsid w:val="00942BA7"/>
    <w:rsid w:val="00944468"/>
    <w:rsid w:val="0094460C"/>
    <w:rsid w:val="00945293"/>
    <w:rsid w:val="009469D5"/>
    <w:rsid w:val="00951236"/>
    <w:rsid w:val="00951330"/>
    <w:rsid w:val="009529AA"/>
    <w:rsid w:val="009530DB"/>
    <w:rsid w:val="00953676"/>
    <w:rsid w:val="009547A6"/>
    <w:rsid w:val="00954D61"/>
    <w:rsid w:val="00954F29"/>
    <w:rsid w:val="00955A65"/>
    <w:rsid w:val="00955AEB"/>
    <w:rsid w:val="00956740"/>
    <w:rsid w:val="009567D3"/>
    <w:rsid w:val="00957008"/>
    <w:rsid w:val="00960F9B"/>
    <w:rsid w:val="00962721"/>
    <w:rsid w:val="00962C5D"/>
    <w:rsid w:val="00963013"/>
    <w:rsid w:val="00963096"/>
    <w:rsid w:val="00963403"/>
    <w:rsid w:val="009637D2"/>
    <w:rsid w:val="009639BF"/>
    <w:rsid w:val="00964D22"/>
    <w:rsid w:val="009652B8"/>
    <w:rsid w:val="009672CF"/>
    <w:rsid w:val="00967577"/>
    <w:rsid w:val="0096771A"/>
    <w:rsid w:val="00967B27"/>
    <w:rsid w:val="009705EE"/>
    <w:rsid w:val="00970B9E"/>
    <w:rsid w:val="0097112D"/>
    <w:rsid w:val="00972D3D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2F5"/>
    <w:rsid w:val="009806DA"/>
    <w:rsid w:val="0098135C"/>
    <w:rsid w:val="00981566"/>
    <w:rsid w:val="0098156A"/>
    <w:rsid w:val="0098279D"/>
    <w:rsid w:val="00982FF0"/>
    <w:rsid w:val="00983280"/>
    <w:rsid w:val="009842B9"/>
    <w:rsid w:val="009846B7"/>
    <w:rsid w:val="00984FB9"/>
    <w:rsid w:val="00985305"/>
    <w:rsid w:val="00985913"/>
    <w:rsid w:val="00986E9C"/>
    <w:rsid w:val="00987034"/>
    <w:rsid w:val="00987451"/>
    <w:rsid w:val="009901DA"/>
    <w:rsid w:val="00990FD6"/>
    <w:rsid w:val="00991049"/>
    <w:rsid w:val="00991577"/>
    <w:rsid w:val="00991BAC"/>
    <w:rsid w:val="00991E46"/>
    <w:rsid w:val="00992481"/>
    <w:rsid w:val="009929F7"/>
    <w:rsid w:val="00992B85"/>
    <w:rsid w:val="00993723"/>
    <w:rsid w:val="00994BD1"/>
    <w:rsid w:val="00996361"/>
    <w:rsid w:val="0099636D"/>
    <w:rsid w:val="009968F9"/>
    <w:rsid w:val="00997737"/>
    <w:rsid w:val="009A1309"/>
    <w:rsid w:val="009A2D0D"/>
    <w:rsid w:val="009A2EF0"/>
    <w:rsid w:val="009A3454"/>
    <w:rsid w:val="009A4E26"/>
    <w:rsid w:val="009A5205"/>
    <w:rsid w:val="009A563A"/>
    <w:rsid w:val="009A57C2"/>
    <w:rsid w:val="009A6EA0"/>
    <w:rsid w:val="009A700E"/>
    <w:rsid w:val="009B0272"/>
    <w:rsid w:val="009B02BD"/>
    <w:rsid w:val="009B02D1"/>
    <w:rsid w:val="009B05FB"/>
    <w:rsid w:val="009B3D35"/>
    <w:rsid w:val="009B3FA1"/>
    <w:rsid w:val="009B4077"/>
    <w:rsid w:val="009B4B8E"/>
    <w:rsid w:val="009B4F64"/>
    <w:rsid w:val="009B5DD1"/>
    <w:rsid w:val="009B674C"/>
    <w:rsid w:val="009B74CF"/>
    <w:rsid w:val="009C0892"/>
    <w:rsid w:val="009C1335"/>
    <w:rsid w:val="009C19E1"/>
    <w:rsid w:val="009C1AB2"/>
    <w:rsid w:val="009C23FA"/>
    <w:rsid w:val="009C25F1"/>
    <w:rsid w:val="009C2E60"/>
    <w:rsid w:val="009C3B6F"/>
    <w:rsid w:val="009C3C22"/>
    <w:rsid w:val="009C404A"/>
    <w:rsid w:val="009C40EB"/>
    <w:rsid w:val="009C5ACF"/>
    <w:rsid w:val="009C655E"/>
    <w:rsid w:val="009C6754"/>
    <w:rsid w:val="009C7251"/>
    <w:rsid w:val="009C73B2"/>
    <w:rsid w:val="009C7B00"/>
    <w:rsid w:val="009D0CFE"/>
    <w:rsid w:val="009D14C1"/>
    <w:rsid w:val="009D16DE"/>
    <w:rsid w:val="009D2A14"/>
    <w:rsid w:val="009D2E04"/>
    <w:rsid w:val="009D3559"/>
    <w:rsid w:val="009D4F86"/>
    <w:rsid w:val="009D5363"/>
    <w:rsid w:val="009D555F"/>
    <w:rsid w:val="009D6C67"/>
    <w:rsid w:val="009D6E63"/>
    <w:rsid w:val="009D719F"/>
    <w:rsid w:val="009D7C84"/>
    <w:rsid w:val="009D7F8F"/>
    <w:rsid w:val="009E0047"/>
    <w:rsid w:val="009E0093"/>
    <w:rsid w:val="009E05FB"/>
    <w:rsid w:val="009E0DF3"/>
    <w:rsid w:val="009E1193"/>
    <w:rsid w:val="009E171C"/>
    <w:rsid w:val="009E2BDF"/>
    <w:rsid w:val="009E2E91"/>
    <w:rsid w:val="009E3737"/>
    <w:rsid w:val="009E3B11"/>
    <w:rsid w:val="009E3FAE"/>
    <w:rsid w:val="009E471A"/>
    <w:rsid w:val="009E4ECF"/>
    <w:rsid w:val="009F0BD1"/>
    <w:rsid w:val="009F0FDE"/>
    <w:rsid w:val="009F1EA7"/>
    <w:rsid w:val="009F2673"/>
    <w:rsid w:val="009F2EAA"/>
    <w:rsid w:val="009F31F3"/>
    <w:rsid w:val="009F3D6F"/>
    <w:rsid w:val="009F3EEE"/>
    <w:rsid w:val="009F4F09"/>
    <w:rsid w:val="009F527E"/>
    <w:rsid w:val="009F584C"/>
    <w:rsid w:val="009F651E"/>
    <w:rsid w:val="009F6E18"/>
    <w:rsid w:val="009F7BB4"/>
    <w:rsid w:val="00A00360"/>
    <w:rsid w:val="00A00E82"/>
    <w:rsid w:val="00A015AB"/>
    <w:rsid w:val="00A02210"/>
    <w:rsid w:val="00A0288F"/>
    <w:rsid w:val="00A02A3E"/>
    <w:rsid w:val="00A042B5"/>
    <w:rsid w:val="00A043CC"/>
    <w:rsid w:val="00A04806"/>
    <w:rsid w:val="00A04867"/>
    <w:rsid w:val="00A04D33"/>
    <w:rsid w:val="00A05470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4522"/>
    <w:rsid w:val="00A14557"/>
    <w:rsid w:val="00A16012"/>
    <w:rsid w:val="00A17EEA"/>
    <w:rsid w:val="00A20F19"/>
    <w:rsid w:val="00A2169F"/>
    <w:rsid w:val="00A2335A"/>
    <w:rsid w:val="00A2343B"/>
    <w:rsid w:val="00A23770"/>
    <w:rsid w:val="00A24617"/>
    <w:rsid w:val="00A25A8A"/>
    <w:rsid w:val="00A25CAD"/>
    <w:rsid w:val="00A2637B"/>
    <w:rsid w:val="00A26A01"/>
    <w:rsid w:val="00A2767A"/>
    <w:rsid w:val="00A310C8"/>
    <w:rsid w:val="00A3171D"/>
    <w:rsid w:val="00A33384"/>
    <w:rsid w:val="00A341BB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421"/>
    <w:rsid w:val="00A527D2"/>
    <w:rsid w:val="00A52A9C"/>
    <w:rsid w:val="00A53132"/>
    <w:rsid w:val="00A53519"/>
    <w:rsid w:val="00A548DC"/>
    <w:rsid w:val="00A55F98"/>
    <w:rsid w:val="00A561BA"/>
    <w:rsid w:val="00A563F2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868"/>
    <w:rsid w:val="00A60F11"/>
    <w:rsid w:val="00A614AF"/>
    <w:rsid w:val="00A61890"/>
    <w:rsid w:val="00A62EEE"/>
    <w:rsid w:val="00A6327E"/>
    <w:rsid w:val="00A637AF"/>
    <w:rsid w:val="00A63901"/>
    <w:rsid w:val="00A64AD1"/>
    <w:rsid w:val="00A65C76"/>
    <w:rsid w:val="00A66C24"/>
    <w:rsid w:val="00A700EE"/>
    <w:rsid w:val="00A703F0"/>
    <w:rsid w:val="00A7264A"/>
    <w:rsid w:val="00A75FA7"/>
    <w:rsid w:val="00A76745"/>
    <w:rsid w:val="00A76DD6"/>
    <w:rsid w:val="00A76F69"/>
    <w:rsid w:val="00A7762F"/>
    <w:rsid w:val="00A80664"/>
    <w:rsid w:val="00A810F9"/>
    <w:rsid w:val="00A81353"/>
    <w:rsid w:val="00A820C4"/>
    <w:rsid w:val="00A82BC7"/>
    <w:rsid w:val="00A8356A"/>
    <w:rsid w:val="00A83C0C"/>
    <w:rsid w:val="00A83D82"/>
    <w:rsid w:val="00A8460A"/>
    <w:rsid w:val="00A84746"/>
    <w:rsid w:val="00A856C9"/>
    <w:rsid w:val="00A860A9"/>
    <w:rsid w:val="00A861EF"/>
    <w:rsid w:val="00A86B0E"/>
    <w:rsid w:val="00A86DBB"/>
    <w:rsid w:val="00A86ECC"/>
    <w:rsid w:val="00A86FCC"/>
    <w:rsid w:val="00A87E10"/>
    <w:rsid w:val="00A901D8"/>
    <w:rsid w:val="00A90691"/>
    <w:rsid w:val="00A90FA5"/>
    <w:rsid w:val="00A92B15"/>
    <w:rsid w:val="00A93CA1"/>
    <w:rsid w:val="00A93CC3"/>
    <w:rsid w:val="00A94644"/>
    <w:rsid w:val="00A94BE0"/>
    <w:rsid w:val="00A9592D"/>
    <w:rsid w:val="00A95C84"/>
    <w:rsid w:val="00A9652C"/>
    <w:rsid w:val="00A97251"/>
    <w:rsid w:val="00AA0568"/>
    <w:rsid w:val="00AA231C"/>
    <w:rsid w:val="00AA2792"/>
    <w:rsid w:val="00AA2B22"/>
    <w:rsid w:val="00AA2FD8"/>
    <w:rsid w:val="00AA38D0"/>
    <w:rsid w:val="00AA45EE"/>
    <w:rsid w:val="00AA4AA9"/>
    <w:rsid w:val="00AA4AD9"/>
    <w:rsid w:val="00AA5E89"/>
    <w:rsid w:val="00AA6AA8"/>
    <w:rsid w:val="00AA6E72"/>
    <w:rsid w:val="00AA710D"/>
    <w:rsid w:val="00AA7C8B"/>
    <w:rsid w:val="00AB004E"/>
    <w:rsid w:val="00AB0DB0"/>
    <w:rsid w:val="00AB1779"/>
    <w:rsid w:val="00AB1863"/>
    <w:rsid w:val="00AB1BA0"/>
    <w:rsid w:val="00AB1C8F"/>
    <w:rsid w:val="00AB2027"/>
    <w:rsid w:val="00AB21A3"/>
    <w:rsid w:val="00AB3F42"/>
    <w:rsid w:val="00AB5261"/>
    <w:rsid w:val="00AB5A5D"/>
    <w:rsid w:val="00AB6442"/>
    <w:rsid w:val="00AB64CE"/>
    <w:rsid w:val="00AB65F0"/>
    <w:rsid w:val="00AB662A"/>
    <w:rsid w:val="00AB6D25"/>
    <w:rsid w:val="00AC01F2"/>
    <w:rsid w:val="00AC0CB9"/>
    <w:rsid w:val="00AC360F"/>
    <w:rsid w:val="00AC3851"/>
    <w:rsid w:val="00AC46D5"/>
    <w:rsid w:val="00AC63B4"/>
    <w:rsid w:val="00AC72AE"/>
    <w:rsid w:val="00AC76B3"/>
    <w:rsid w:val="00AC7ED7"/>
    <w:rsid w:val="00AD0945"/>
    <w:rsid w:val="00AD1DC3"/>
    <w:rsid w:val="00AD2B82"/>
    <w:rsid w:val="00AD49C4"/>
    <w:rsid w:val="00AD5182"/>
    <w:rsid w:val="00AD548F"/>
    <w:rsid w:val="00AD5A9B"/>
    <w:rsid w:val="00AD5D0C"/>
    <w:rsid w:val="00AD7156"/>
    <w:rsid w:val="00AD73D3"/>
    <w:rsid w:val="00AD759C"/>
    <w:rsid w:val="00AD796A"/>
    <w:rsid w:val="00AD7A85"/>
    <w:rsid w:val="00AE0AF7"/>
    <w:rsid w:val="00AE1122"/>
    <w:rsid w:val="00AE12D6"/>
    <w:rsid w:val="00AE1D7D"/>
    <w:rsid w:val="00AE2D4B"/>
    <w:rsid w:val="00AE3106"/>
    <w:rsid w:val="00AE3476"/>
    <w:rsid w:val="00AE4695"/>
    <w:rsid w:val="00AE4E56"/>
    <w:rsid w:val="00AE4F99"/>
    <w:rsid w:val="00AE5181"/>
    <w:rsid w:val="00AE569F"/>
    <w:rsid w:val="00AE5F56"/>
    <w:rsid w:val="00AE69E7"/>
    <w:rsid w:val="00AE6E57"/>
    <w:rsid w:val="00AE78D5"/>
    <w:rsid w:val="00AE7947"/>
    <w:rsid w:val="00AF10C4"/>
    <w:rsid w:val="00AF13C4"/>
    <w:rsid w:val="00AF1831"/>
    <w:rsid w:val="00AF1DE8"/>
    <w:rsid w:val="00AF24C2"/>
    <w:rsid w:val="00AF3BC9"/>
    <w:rsid w:val="00AF3CF8"/>
    <w:rsid w:val="00AF434B"/>
    <w:rsid w:val="00AF5008"/>
    <w:rsid w:val="00AF5C0F"/>
    <w:rsid w:val="00B010B0"/>
    <w:rsid w:val="00B02338"/>
    <w:rsid w:val="00B04761"/>
    <w:rsid w:val="00B057E0"/>
    <w:rsid w:val="00B059A3"/>
    <w:rsid w:val="00B0662B"/>
    <w:rsid w:val="00B06A59"/>
    <w:rsid w:val="00B06E99"/>
    <w:rsid w:val="00B10009"/>
    <w:rsid w:val="00B100CC"/>
    <w:rsid w:val="00B1041C"/>
    <w:rsid w:val="00B115FA"/>
    <w:rsid w:val="00B11B69"/>
    <w:rsid w:val="00B11E0C"/>
    <w:rsid w:val="00B12D08"/>
    <w:rsid w:val="00B12FD8"/>
    <w:rsid w:val="00B1305D"/>
    <w:rsid w:val="00B1322A"/>
    <w:rsid w:val="00B13A20"/>
    <w:rsid w:val="00B147E3"/>
    <w:rsid w:val="00B14952"/>
    <w:rsid w:val="00B16DCA"/>
    <w:rsid w:val="00B16FC2"/>
    <w:rsid w:val="00B21CA5"/>
    <w:rsid w:val="00B22902"/>
    <w:rsid w:val="00B22B9D"/>
    <w:rsid w:val="00B238B8"/>
    <w:rsid w:val="00B239A4"/>
    <w:rsid w:val="00B278E7"/>
    <w:rsid w:val="00B3061F"/>
    <w:rsid w:val="00B31E5A"/>
    <w:rsid w:val="00B3248A"/>
    <w:rsid w:val="00B337C3"/>
    <w:rsid w:val="00B3390B"/>
    <w:rsid w:val="00B33DD5"/>
    <w:rsid w:val="00B33E3C"/>
    <w:rsid w:val="00B341D1"/>
    <w:rsid w:val="00B3442D"/>
    <w:rsid w:val="00B34EED"/>
    <w:rsid w:val="00B35C4B"/>
    <w:rsid w:val="00B36A42"/>
    <w:rsid w:val="00B36BF0"/>
    <w:rsid w:val="00B36D77"/>
    <w:rsid w:val="00B401E0"/>
    <w:rsid w:val="00B4146A"/>
    <w:rsid w:val="00B41DFA"/>
    <w:rsid w:val="00B425E2"/>
    <w:rsid w:val="00B4303E"/>
    <w:rsid w:val="00B4352B"/>
    <w:rsid w:val="00B446F2"/>
    <w:rsid w:val="00B44AC3"/>
    <w:rsid w:val="00B4649C"/>
    <w:rsid w:val="00B470D4"/>
    <w:rsid w:val="00B4728E"/>
    <w:rsid w:val="00B476E6"/>
    <w:rsid w:val="00B51CA8"/>
    <w:rsid w:val="00B523A5"/>
    <w:rsid w:val="00B549DF"/>
    <w:rsid w:val="00B54CE6"/>
    <w:rsid w:val="00B54E26"/>
    <w:rsid w:val="00B554B0"/>
    <w:rsid w:val="00B558D9"/>
    <w:rsid w:val="00B6055A"/>
    <w:rsid w:val="00B60C40"/>
    <w:rsid w:val="00B621DC"/>
    <w:rsid w:val="00B636B3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1339"/>
    <w:rsid w:val="00B7150E"/>
    <w:rsid w:val="00B71B48"/>
    <w:rsid w:val="00B7278C"/>
    <w:rsid w:val="00B729B9"/>
    <w:rsid w:val="00B735B6"/>
    <w:rsid w:val="00B75F46"/>
    <w:rsid w:val="00B76A19"/>
    <w:rsid w:val="00B7741C"/>
    <w:rsid w:val="00B779E3"/>
    <w:rsid w:val="00B8102A"/>
    <w:rsid w:val="00B810B7"/>
    <w:rsid w:val="00B81702"/>
    <w:rsid w:val="00B818EB"/>
    <w:rsid w:val="00B82306"/>
    <w:rsid w:val="00B82B16"/>
    <w:rsid w:val="00B83378"/>
    <w:rsid w:val="00B84B79"/>
    <w:rsid w:val="00B84E25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B97"/>
    <w:rsid w:val="00BA3F99"/>
    <w:rsid w:val="00BA5F15"/>
    <w:rsid w:val="00BA619E"/>
    <w:rsid w:val="00BA64C6"/>
    <w:rsid w:val="00BB15D7"/>
    <w:rsid w:val="00BB2EEF"/>
    <w:rsid w:val="00BB3A4C"/>
    <w:rsid w:val="00BB4375"/>
    <w:rsid w:val="00BB4F09"/>
    <w:rsid w:val="00BB51CF"/>
    <w:rsid w:val="00BB536F"/>
    <w:rsid w:val="00BB6631"/>
    <w:rsid w:val="00BB7443"/>
    <w:rsid w:val="00BC0B13"/>
    <w:rsid w:val="00BC0CC3"/>
    <w:rsid w:val="00BC0E59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D06FA"/>
    <w:rsid w:val="00BD0C7E"/>
    <w:rsid w:val="00BD171C"/>
    <w:rsid w:val="00BD1FDD"/>
    <w:rsid w:val="00BD205A"/>
    <w:rsid w:val="00BD2D8B"/>
    <w:rsid w:val="00BD3103"/>
    <w:rsid w:val="00BD4BE1"/>
    <w:rsid w:val="00BD4E33"/>
    <w:rsid w:val="00BD6409"/>
    <w:rsid w:val="00BD6F0A"/>
    <w:rsid w:val="00BD739D"/>
    <w:rsid w:val="00BD77DE"/>
    <w:rsid w:val="00BE017B"/>
    <w:rsid w:val="00BE0D56"/>
    <w:rsid w:val="00BE139F"/>
    <w:rsid w:val="00BE318E"/>
    <w:rsid w:val="00BE34F1"/>
    <w:rsid w:val="00BE35B0"/>
    <w:rsid w:val="00BE3859"/>
    <w:rsid w:val="00BE3BBE"/>
    <w:rsid w:val="00BE64EF"/>
    <w:rsid w:val="00BE6880"/>
    <w:rsid w:val="00BE7C0F"/>
    <w:rsid w:val="00BF0C4D"/>
    <w:rsid w:val="00BF1D26"/>
    <w:rsid w:val="00BF271B"/>
    <w:rsid w:val="00BF275C"/>
    <w:rsid w:val="00BF44BF"/>
    <w:rsid w:val="00BF45F3"/>
    <w:rsid w:val="00BF4D49"/>
    <w:rsid w:val="00BF5302"/>
    <w:rsid w:val="00BF53E4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70D"/>
    <w:rsid w:val="00C02282"/>
    <w:rsid w:val="00C030DE"/>
    <w:rsid w:val="00C03FAE"/>
    <w:rsid w:val="00C0706F"/>
    <w:rsid w:val="00C07258"/>
    <w:rsid w:val="00C075D4"/>
    <w:rsid w:val="00C07C9B"/>
    <w:rsid w:val="00C11080"/>
    <w:rsid w:val="00C114E6"/>
    <w:rsid w:val="00C11D10"/>
    <w:rsid w:val="00C12780"/>
    <w:rsid w:val="00C12841"/>
    <w:rsid w:val="00C129D5"/>
    <w:rsid w:val="00C1463D"/>
    <w:rsid w:val="00C148A8"/>
    <w:rsid w:val="00C156A7"/>
    <w:rsid w:val="00C173CF"/>
    <w:rsid w:val="00C17BB6"/>
    <w:rsid w:val="00C203E3"/>
    <w:rsid w:val="00C20683"/>
    <w:rsid w:val="00C21B5B"/>
    <w:rsid w:val="00C21C06"/>
    <w:rsid w:val="00C21C8D"/>
    <w:rsid w:val="00C220CD"/>
    <w:rsid w:val="00C22105"/>
    <w:rsid w:val="00C2242B"/>
    <w:rsid w:val="00C231F9"/>
    <w:rsid w:val="00C23A5F"/>
    <w:rsid w:val="00C23D8E"/>
    <w:rsid w:val="00C244B6"/>
    <w:rsid w:val="00C24B4E"/>
    <w:rsid w:val="00C25F4B"/>
    <w:rsid w:val="00C26241"/>
    <w:rsid w:val="00C26490"/>
    <w:rsid w:val="00C278B4"/>
    <w:rsid w:val="00C30191"/>
    <w:rsid w:val="00C301D5"/>
    <w:rsid w:val="00C30384"/>
    <w:rsid w:val="00C30DEB"/>
    <w:rsid w:val="00C30F9F"/>
    <w:rsid w:val="00C312E4"/>
    <w:rsid w:val="00C3347B"/>
    <w:rsid w:val="00C3587E"/>
    <w:rsid w:val="00C36720"/>
    <w:rsid w:val="00C368C4"/>
    <w:rsid w:val="00C36EB9"/>
    <w:rsid w:val="00C3702F"/>
    <w:rsid w:val="00C370CC"/>
    <w:rsid w:val="00C373DB"/>
    <w:rsid w:val="00C37474"/>
    <w:rsid w:val="00C402CD"/>
    <w:rsid w:val="00C40734"/>
    <w:rsid w:val="00C40D51"/>
    <w:rsid w:val="00C4367B"/>
    <w:rsid w:val="00C44D94"/>
    <w:rsid w:val="00C4500A"/>
    <w:rsid w:val="00C455F2"/>
    <w:rsid w:val="00C46D87"/>
    <w:rsid w:val="00C47865"/>
    <w:rsid w:val="00C47AA3"/>
    <w:rsid w:val="00C50D77"/>
    <w:rsid w:val="00C51D92"/>
    <w:rsid w:val="00C5317B"/>
    <w:rsid w:val="00C53511"/>
    <w:rsid w:val="00C55A56"/>
    <w:rsid w:val="00C55DB7"/>
    <w:rsid w:val="00C5638E"/>
    <w:rsid w:val="00C56E5D"/>
    <w:rsid w:val="00C57D1A"/>
    <w:rsid w:val="00C601FE"/>
    <w:rsid w:val="00C6040A"/>
    <w:rsid w:val="00C60C11"/>
    <w:rsid w:val="00C60C68"/>
    <w:rsid w:val="00C6105C"/>
    <w:rsid w:val="00C61567"/>
    <w:rsid w:val="00C62D7E"/>
    <w:rsid w:val="00C62E01"/>
    <w:rsid w:val="00C635D5"/>
    <w:rsid w:val="00C6368D"/>
    <w:rsid w:val="00C64A37"/>
    <w:rsid w:val="00C66448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346B"/>
    <w:rsid w:val="00C73829"/>
    <w:rsid w:val="00C73AB1"/>
    <w:rsid w:val="00C75BAC"/>
    <w:rsid w:val="00C75D70"/>
    <w:rsid w:val="00C75EEE"/>
    <w:rsid w:val="00C76A6A"/>
    <w:rsid w:val="00C76FB5"/>
    <w:rsid w:val="00C77C0E"/>
    <w:rsid w:val="00C77C84"/>
    <w:rsid w:val="00C80260"/>
    <w:rsid w:val="00C804FE"/>
    <w:rsid w:val="00C8077D"/>
    <w:rsid w:val="00C80786"/>
    <w:rsid w:val="00C8121A"/>
    <w:rsid w:val="00C81B2F"/>
    <w:rsid w:val="00C8305E"/>
    <w:rsid w:val="00C832F4"/>
    <w:rsid w:val="00C834BF"/>
    <w:rsid w:val="00C83644"/>
    <w:rsid w:val="00C8376D"/>
    <w:rsid w:val="00C84875"/>
    <w:rsid w:val="00C848EE"/>
    <w:rsid w:val="00C859D9"/>
    <w:rsid w:val="00C86CD0"/>
    <w:rsid w:val="00C87C83"/>
    <w:rsid w:val="00C90756"/>
    <w:rsid w:val="00C90F7C"/>
    <w:rsid w:val="00C91687"/>
    <w:rsid w:val="00C91911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FAA"/>
    <w:rsid w:val="00C97343"/>
    <w:rsid w:val="00C975DE"/>
    <w:rsid w:val="00C97A04"/>
    <w:rsid w:val="00C97EBB"/>
    <w:rsid w:val="00CA0230"/>
    <w:rsid w:val="00CA02D5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6003"/>
    <w:rsid w:val="00CA659D"/>
    <w:rsid w:val="00CA7603"/>
    <w:rsid w:val="00CA7B86"/>
    <w:rsid w:val="00CA7F70"/>
    <w:rsid w:val="00CB08B5"/>
    <w:rsid w:val="00CB0D6B"/>
    <w:rsid w:val="00CB0FA2"/>
    <w:rsid w:val="00CB11E4"/>
    <w:rsid w:val="00CB2685"/>
    <w:rsid w:val="00CB3B88"/>
    <w:rsid w:val="00CB690D"/>
    <w:rsid w:val="00CB6CB3"/>
    <w:rsid w:val="00CB6DF9"/>
    <w:rsid w:val="00CB7180"/>
    <w:rsid w:val="00CC0AA1"/>
    <w:rsid w:val="00CC3771"/>
    <w:rsid w:val="00CC40DE"/>
    <w:rsid w:val="00CC417D"/>
    <w:rsid w:val="00CC4563"/>
    <w:rsid w:val="00CC4AE8"/>
    <w:rsid w:val="00CC5D2A"/>
    <w:rsid w:val="00CC67EF"/>
    <w:rsid w:val="00CC72B5"/>
    <w:rsid w:val="00CC739E"/>
    <w:rsid w:val="00CC76A3"/>
    <w:rsid w:val="00CD1171"/>
    <w:rsid w:val="00CD1575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45D6"/>
    <w:rsid w:val="00CE4629"/>
    <w:rsid w:val="00CE5202"/>
    <w:rsid w:val="00CE5CF2"/>
    <w:rsid w:val="00CE76F6"/>
    <w:rsid w:val="00CE7738"/>
    <w:rsid w:val="00CE7956"/>
    <w:rsid w:val="00CE7C4A"/>
    <w:rsid w:val="00CE7FAC"/>
    <w:rsid w:val="00CF1D8F"/>
    <w:rsid w:val="00CF2245"/>
    <w:rsid w:val="00CF3539"/>
    <w:rsid w:val="00CF3B2E"/>
    <w:rsid w:val="00CF3CC9"/>
    <w:rsid w:val="00CF4099"/>
    <w:rsid w:val="00CF4AF1"/>
    <w:rsid w:val="00CF6221"/>
    <w:rsid w:val="00CF7AFD"/>
    <w:rsid w:val="00CF7DBE"/>
    <w:rsid w:val="00D000D3"/>
    <w:rsid w:val="00D00593"/>
    <w:rsid w:val="00D00796"/>
    <w:rsid w:val="00D00924"/>
    <w:rsid w:val="00D009A7"/>
    <w:rsid w:val="00D01BC1"/>
    <w:rsid w:val="00D023E2"/>
    <w:rsid w:val="00D0339E"/>
    <w:rsid w:val="00D0372F"/>
    <w:rsid w:val="00D03D49"/>
    <w:rsid w:val="00D03ED9"/>
    <w:rsid w:val="00D05551"/>
    <w:rsid w:val="00D05AE8"/>
    <w:rsid w:val="00D0796E"/>
    <w:rsid w:val="00D079B5"/>
    <w:rsid w:val="00D07B25"/>
    <w:rsid w:val="00D129AC"/>
    <w:rsid w:val="00D133F4"/>
    <w:rsid w:val="00D135ED"/>
    <w:rsid w:val="00D155D6"/>
    <w:rsid w:val="00D162B5"/>
    <w:rsid w:val="00D164C8"/>
    <w:rsid w:val="00D21E30"/>
    <w:rsid w:val="00D234B6"/>
    <w:rsid w:val="00D238BD"/>
    <w:rsid w:val="00D23BB0"/>
    <w:rsid w:val="00D244DE"/>
    <w:rsid w:val="00D247FA"/>
    <w:rsid w:val="00D254EE"/>
    <w:rsid w:val="00D261A2"/>
    <w:rsid w:val="00D2634D"/>
    <w:rsid w:val="00D26A60"/>
    <w:rsid w:val="00D273BC"/>
    <w:rsid w:val="00D27BA7"/>
    <w:rsid w:val="00D312EC"/>
    <w:rsid w:val="00D316A8"/>
    <w:rsid w:val="00D31F1C"/>
    <w:rsid w:val="00D325BC"/>
    <w:rsid w:val="00D338BD"/>
    <w:rsid w:val="00D34CD3"/>
    <w:rsid w:val="00D3512F"/>
    <w:rsid w:val="00D366B4"/>
    <w:rsid w:val="00D36ABB"/>
    <w:rsid w:val="00D3702F"/>
    <w:rsid w:val="00D4003B"/>
    <w:rsid w:val="00D4098A"/>
    <w:rsid w:val="00D40CB2"/>
    <w:rsid w:val="00D40EA7"/>
    <w:rsid w:val="00D41F68"/>
    <w:rsid w:val="00D421E5"/>
    <w:rsid w:val="00D422DE"/>
    <w:rsid w:val="00D43530"/>
    <w:rsid w:val="00D457B5"/>
    <w:rsid w:val="00D46455"/>
    <w:rsid w:val="00D479B2"/>
    <w:rsid w:val="00D47D66"/>
    <w:rsid w:val="00D50116"/>
    <w:rsid w:val="00D52EEB"/>
    <w:rsid w:val="00D5352B"/>
    <w:rsid w:val="00D5381B"/>
    <w:rsid w:val="00D53A21"/>
    <w:rsid w:val="00D549C8"/>
    <w:rsid w:val="00D5508C"/>
    <w:rsid w:val="00D55981"/>
    <w:rsid w:val="00D55D3D"/>
    <w:rsid w:val="00D56A5A"/>
    <w:rsid w:val="00D56BFB"/>
    <w:rsid w:val="00D5734A"/>
    <w:rsid w:val="00D57C31"/>
    <w:rsid w:val="00D60630"/>
    <w:rsid w:val="00D616D2"/>
    <w:rsid w:val="00D6217D"/>
    <w:rsid w:val="00D62379"/>
    <w:rsid w:val="00D63052"/>
    <w:rsid w:val="00D6359E"/>
    <w:rsid w:val="00D63B5F"/>
    <w:rsid w:val="00D63EC7"/>
    <w:rsid w:val="00D64EF7"/>
    <w:rsid w:val="00D65F15"/>
    <w:rsid w:val="00D67607"/>
    <w:rsid w:val="00D67736"/>
    <w:rsid w:val="00D67DA2"/>
    <w:rsid w:val="00D70366"/>
    <w:rsid w:val="00D70D27"/>
    <w:rsid w:val="00D70EF7"/>
    <w:rsid w:val="00D71358"/>
    <w:rsid w:val="00D7161A"/>
    <w:rsid w:val="00D72E90"/>
    <w:rsid w:val="00D73DEA"/>
    <w:rsid w:val="00D742FF"/>
    <w:rsid w:val="00D74F86"/>
    <w:rsid w:val="00D750FE"/>
    <w:rsid w:val="00D823D9"/>
    <w:rsid w:val="00D82478"/>
    <w:rsid w:val="00D82B4D"/>
    <w:rsid w:val="00D82D1F"/>
    <w:rsid w:val="00D830D5"/>
    <w:rsid w:val="00D8337B"/>
    <w:rsid w:val="00D8397C"/>
    <w:rsid w:val="00D83B0A"/>
    <w:rsid w:val="00D8453D"/>
    <w:rsid w:val="00D8490A"/>
    <w:rsid w:val="00D850E9"/>
    <w:rsid w:val="00D85A7A"/>
    <w:rsid w:val="00D85C5B"/>
    <w:rsid w:val="00D87028"/>
    <w:rsid w:val="00D875A8"/>
    <w:rsid w:val="00D87BB7"/>
    <w:rsid w:val="00D90B1A"/>
    <w:rsid w:val="00D9122A"/>
    <w:rsid w:val="00D9163D"/>
    <w:rsid w:val="00D92064"/>
    <w:rsid w:val="00D92242"/>
    <w:rsid w:val="00D9312A"/>
    <w:rsid w:val="00D93902"/>
    <w:rsid w:val="00D93F7A"/>
    <w:rsid w:val="00D9481C"/>
    <w:rsid w:val="00D94EED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6274"/>
    <w:rsid w:val="00DA70F7"/>
    <w:rsid w:val="00DA732B"/>
    <w:rsid w:val="00DA7759"/>
    <w:rsid w:val="00DA7C1C"/>
    <w:rsid w:val="00DA7F79"/>
    <w:rsid w:val="00DB0351"/>
    <w:rsid w:val="00DB147A"/>
    <w:rsid w:val="00DB1B7A"/>
    <w:rsid w:val="00DB2078"/>
    <w:rsid w:val="00DB2780"/>
    <w:rsid w:val="00DB2F91"/>
    <w:rsid w:val="00DB35DD"/>
    <w:rsid w:val="00DB3908"/>
    <w:rsid w:val="00DB5483"/>
    <w:rsid w:val="00DB58F1"/>
    <w:rsid w:val="00DB77BE"/>
    <w:rsid w:val="00DC09CD"/>
    <w:rsid w:val="00DC129B"/>
    <w:rsid w:val="00DC2B97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265D"/>
    <w:rsid w:val="00DD2A66"/>
    <w:rsid w:val="00DD2C05"/>
    <w:rsid w:val="00DD3738"/>
    <w:rsid w:val="00DD410D"/>
    <w:rsid w:val="00DD550F"/>
    <w:rsid w:val="00DD56FE"/>
    <w:rsid w:val="00DD5D92"/>
    <w:rsid w:val="00DD61FD"/>
    <w:rsid w:val="00DE1512"/>
    <w:rsid w:val="00DE1F81"/>
    <w:rsid w:val="00DE2A22"/>
    <w:rsid w:val="00DE3F7F"/>
    <w:rsid w:val="00DE40DB"/>
    <w:rsid w:val="00DE4B2E"/>
    <w:rsid w:val="00DE6734"/>
    <w:rsid w:val="00DF016E"/>
    <w:rsid w:val="00DF1829"/>
    <w:rsid w:val="00DF1E05"/>
    <w:rsid w:val="00DF3C01"/>
    <w:rsid w:val="00DF499B"/>
    <w:rsid w:val="00DF624F"/>
    <w:rsid w:val="00DF644A"/>
    <w:rsid w:val="00DF77B5"/>
    <w:rsid w:val="00E01436"/>
    <w:rsid w:val="00E0237C"/>
    <w:rsid w:val="00E0363A"/>
    <w:rsid w:val="00E04411"/>
    <w:rsid w:val="00E045BD"/>
    <w:rsid w:val="00E057B9"/>
    <w:rsid w:val="00E05B99"/>
    <w:rsid w:val="00E0784A"/>
    <w:rsid w:val="00E1070E"/>
    <w:rsid w:val="00E10C08"/>
    <w:rsid w:val="00E10ED7"/>
    <w:rsid w:val="00E11214"/>
    <w:rsid w:val="00E13351"/>
    <w:rsid w:val="00E13ECD"/>
    <w:rsid w:val="00E1533E"/>
    <w:rsid w:val="00E15760"/>
    <w:rsid w:val="00E1683D"/>
    <w:rsid w:val="00E16D9F"/>
    <w:rsid w:val="00E170A6"/>
    <w:rsid w:val="00E172F7"/>
    <w:rsid w:val="00E17B77"/>
    <w:rsid w:val="00E21CD4"/>
    <w:rsid w:val="00E23337"/>
    <w:rsid w:val="00E24FE8"/>
    <w:rsid w:val="00E259EA"/>
    <w:rsid w:val="00E25B17"/>
    <w:rsid w:val="00E267EB"/>
    <w:rsid w:val="00E27189"/>
    <w:rsid w:val="00E27788"/>
    <w:rsid w:val="00E30257"/>
    <w:rsid w:val="00E307EF"/>
    <w:rsid w:val="00E30C96"/>
    <w:rsid w:val="00E31604"/>
    <w:rsid w:val="00E31736"/>
    <w:rsid w:val="00E31963"/>
    <w:rsid w:val="00E3202C"/>
    <w:rsid w:val="00E32061"/>
    <w:rsid w:val="00E322A9"/>
    <w:rsid w:val="00E3236E"/>
    <w:rsid w:val="00E33287"/>
    <w:rsid w:val="00E337A6"/>
    <w:rsid w:val="00E3387A"/>
    <w:rsid w:val="00E35F69"/>
    <w:rsid w:val="00E36D17"/>
    <w:rsid w:val="00E3747E"/>
    <w:rsid w:val="00E3762B"/>
    <w:rsid w:val="00E37E78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5D6"/>
    <w:rsid w:val="00E4714C"/>
    <w:rsid w:val="00E509B7"/>
    <w:rsid w:val="00E51AEB"/>
    <w:rsid w:val="00E522A7"/>
    <w:rsid w:val="00E5349C"/>
    <w:rsid w:val="00E535DE"/>
    <w:rsid w:val="00E53A85"/>
    <w:rsid w:val="00E53ADA"/>
    <w:rsid w:val="00E53AFF"/>
    <w:rsid w:val="00E54452"/>
    <w:rsid w:val="00E55603"/>
    <w:rsid w:val="00E56811"/>
    <w:rsid w:val="00E5795A"/>
    <w:rsid w:val="00E6043D"/>
    <w:rsid w:val="00E605FE"/>
    <w:rsid w:val="00E60A89"/>
    <w:rsid w:val="00E60C36"/>
    <w:rsid w:val="00E61586"/>
    <w:rsid w:val="00E61D5E"/>
    <w:rsid w:val="00E61E67"/>
    <w:rsid w:val="00E63652"/>
    <w:rsid w:val="00E64095"/>
    <w:rsid w:val="00E641A1"/>
    <w:rsid w:val="00E649BA"/>
    <w:rsid w:val="00E64FDD"/>
    <w:rsid w:val="00E65AB2"/>
    <w:rsid w:val="00E65BCF"/>
    <w:rsid w:val="00E65C7B"/>
    <w:rsid w:val="00E662F6"/>
    <w:rsid w:val="00E664C5"/>
    <w:rsid w:val="00E671A2"/>
    <w:rsid w:val="00E715F4"/>
    <w:rsid w:val="00E71DD3"/>
    <w:rsid w:val="00E7254A"/>
    <w:rsid w:val="00E72583"/>
    <w:rsid w:val="00E74411"/>
    <w:rsid w:val="00E75072"/>
    <w:rsid w:val="00E752DC"/>
    <w:rsid w:val="00E7593D"/>
    <w:rsid w:val="00E762EB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48E"/>
    <w:rsid w:val="00E858C0"/>
    <w:rsid w:val="00E85BEC"/>
    <w:rsid w:val="00E86431"/>
    <w:rsid w:val="00E87006"/>
    <w:rsid w:val="00E8779A"/>
    <w:rsid w:val="00E877D6"/>
    <w:rsid w:val="00E87D9A"/>
    <w:rsid w:val="00E90742"/>
    <w:rsid w:val="00E90776"/>
    <w:rsid w:val="00E9123D"/>
    <w:rsid w:val="00E92629"/>
    <w:rsid w:val="00E93024"/>
    <w:rsid w:val="00E930B7"/>
    <w:rsid w:val="00E93545"/>
    <w:rsid w:val="00E93663"/>
    <w:rsid w:val="00E93E9F"/>
    <w:rsid w:val="00E9743B"/>
    <w:rsid w:val="00E978B6"/>
    <w:rsid w:val="00E97D8E"/>
    <w:rsid w:val="00EA1C48"/>
    <w:rsid w:val="00EA1E7B"/>
    <w:rsid w:val="00EA2ADA"/>
    <w:rsid w:val="00EA3D1D"/>
    <w:rsid w:val="00EA4BEF"/>
    <w:rsid w:val="00EA4D6E"/>
    <w:rsid w:val="00EA699F"/>
    <w:rsid w:val="00EA6A59"/>
    <w:rsid w:val="00EB1390"/>
    <w:rsid w:val="00EB17FB"/>
    <w:rsid w:val="00EB1880"/>
    <w:rsid w:val="00EB18DD"/>
    <w:rsid w:val="00EB1D74"/>
    <w:rsid w:val="00EB2A5A"/>
    <w:rsid w:val="00EB2C71"/>
    <w:rsid w:val="00EB3EE9"/>
    <w:rsid w:val="00EB4340"/>
    <w:rsid w:val="00EB556D"/>
    <w:rsid w:val="00EB5A7D"/>
    <w:rsid w:val="00EB68EF"/>
    <w:rsid w:val="00EB6F63"/>
    <w:rsid w:val="00EB7563"/>
    <w:rsid w:val="00EB7579"/>
    <w:rsid w:val="00EC00EA"/>
    <w:rsid w:val="00EC0270"/>
    <w:rsid w:val="00EC07AF"/>
    <w:rsid w:val="00EC0BB5"/>
    <w:rsid w:val="00EC11A9"/>
    <w:rsid w:val="00EC23F3"/>
    <w:rsid w:val="00EC248D"/>
    <w:rsid w:val="00EC29B8"/>
    <w:rsid w:val="00EC2A37"/>
    <w:rsid w:val="00EC3B9B"/>
    <w:rsid w:val="00EC4394"/>
    <w:rsid w:val="00EC4586"/>
    <w:rsid w:val="00EC5B5E"/>
    <w:rsid w:val="00EC74F4"/>
    <w:rsid w:val="00ED060C"/>
    <w:rsid w:val="00ED0A2B"/>
    <w:rsid w:val="00ED1790"/>
    <w:rsid w:val="00ED1DEF"/>
    <w:rsid w:val="00ED55C0"/>
    <w:rsid w:val="00ED682B"/>
    <w:rsid w:val="00ED6930"/>
    <w:rsid w:val="00ED792B"/>
    <w:rsid w:val="00ED7B66"/>
    <w:rsid w:val="00EE03B8"/>
    <w:rsid w:val="00EE0AF0"/>
    <w:rsid w:val="00EE1246"/>
    <w:rsid w:val="00EE2B16"/>
    <w:rsid w:val="00EE3A4E"/>
    <w:rsid w:val="00EE41D5"/>
    <w:rsid w:val="00EE4557"/>
    <w:rsid w:val="00EE45C9"/>
    <w:rsid w:val="00EE4EE4"/>
    <w:rsid w:val="00EE67B7"/>
    <w:rsid w:val="00EE7372"/>
    <w:rsid w:val="00EE77BE"/>
    <w:rsid w:val="00EE7D26"/>
    <w:rsid w:val="00EF08AD"/>
    <w:rsid w:val="00EF0F80"/>
    <w:rsid w:val="00EF1217"/>
    <w:rsid w:val="00EF1771"/>
    <w:rsid w:val="00EF21F3"/>
    <w:rsid w:val="00EF272C"/>
    <w:rsid w:val="00EF29B4"/>
    <w:rsid w:val="00EF2C84"/>
    <w:rsid w:val="00EF45A3"/>
    <w:rsid w:val="00EF6E44"/>
    <w:rsid w:val="00EF739C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63E7"/>
    <w:rsid w:val="00F06E1A"/>
    <w:rsid w:val="00F06E93"/>
    <w:rsid w:val="00F075E1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6613"/>
    <w:rsid w:val="00F16A8E"/>
    <w:rsid w:val="00F172D8"/>
    <w:rsid w:val="00F17B76"/>
    <w:rsid w:val="00F2054F"/>
    <w:rsid w:val="00F205BA"/>
    <w:rsid w:val="00F209A7"/>
    <w:rsid w:val="00F20D8B"/>
    <w:rsid w:val="00F21B08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5C2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16BB"/>
    <w:rsid w:val="00F42251"/>
    <w:rsid w:val="00F44422"/>
    <w:rsid w:val="00F4457A"/>
    <w:rsid w:val="00F4477E"/>
    <w:rsid w:val="00F45D89"/>
    <w:rsid w:val="00F462D8"/>
    <w:rsid w:val="00F4651B"/>
    <w:rsid w:val="00F466B3"/>
    <w:rsid w:val="00F4687A"/>
    <w:rsid w:val="00F474B9"/>
    <w:rsid w:val="00F47DD6"/>
    <w:rsid w:val="00F51E54"/>
    <w:rsid w:val="00F5232A"/>
    <w:rsid w:val="00F5553A"/>
    <w:rsid w:val="00F5559D"/>
    <w:rsid w:val="00F55683"/>
    <w:rsid w:val="00F56D16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D8"/>
    <w:rsid w:val="00F649FA"/>
    <w:rsid w:val="00F653CE"/>
    <w:rsid w:val="00F65484"/>
    <w:rsid w:val="00F65596"/>
    <w:rsid w:val="00F6560A"/>
    <w:rsid w:val="00F65EEC"/>
    <w:rsid w:val="00F67836"/>
    <w:rsid w:val="00F67D8F"/>
    <w:rsid w:val="00F71441"/>
    <w:rsid w:val="00F71A91"/>
    <w:rsid w:val="00F7256D"/>
    <w:rsid w:val="00F72D3E"/>
    <w:rsid w:val="00F73850"/>
    <w:rsid w:val="00F73F75"/>
    <w:rsid w:val="00F74A8C"/>
    <w:rsid w:val="00F7591C"/>
    <w:rsid w:val="00F75D10"/>
    <w:rsid w:val="00F7634A"/>
    <w:rsid w:val="00F763D5"/>
    <w:rsid w:val="00F776C6"/>
    <w:rsid w:val="00F77738"/>
    <w:rsid w:val="00F802BE"/>
    <w:rsid w:val="00F80913"/>
    <w:rsid w:val="00F80E2A"/>
    <w:rsid w:val="00F80E93"/>
    <w:rsid w:val="00F814BE"/>
    <w:rsid w:val="00F82F30"/>
    <w:rsid w:val="00F8321D"/>
    <w:rsid w:val="00F833BC"/>
    <w:rsid w:val="00F834F1"/>
    <w:rsid w:val="00F83F55"/>
    <w:rsid w:val="00F84D69"/>
    <w:rsid w:val="00F859E0"/>
    <w:rsid w:val="00F86024"/>
    <w:rsid w:val="00F8611A"/>
    <w:rsid w:val="00F861FE"/>
    <w:rsid w:val="00F86304"/>
    <w:rsid w:val="00F87069"/>
    <w:rsid w:val="00F878EB"/>
    <w:rsid w:val="00F878F9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5CC6"/>
    <w:rsid w:val="00F96490"/>
    <w:rsid w:val="00F96A98"/>
    <w:rsid w:val="00F97526"/>
    <w:rsid w:val="00FA0050"/>
    <w:rsid w:val="00FA04D6"/>
    <w:rsid w:val="00FA30D5"/>
    <w:rsid w:val="00FA4468"/>
    <w:rsid w:val="00FA4CC1"/>
    <w:rsid w:val="00FA5062"/>
    <w:rsid w:val="00FA5128"/>
    <w:rsid w:val="00FA5FCE"/>
    <w:rsid w:val="00FA6485"/>
    <w:rsid w:val="00FA6700"/>
    <w:rsid w:val="00FA6D15"/>
    <w:rsid w:val="00FA7DDB"/>
    <w:rsid w:val="00FB0024"/>
    <w:rsid w:val="00FB06FD"/>
    <w:rsid w:val="00FB1532"/>
    <w:rsid w:val="00FB16FF"/>
    <w:rsid w:val="00FB1784"/>
    <w:rsid w:val="00FB32E6"/>
    <w:rsid w:val="00FB42D4"/>
    <w:rsid w:val="00FB5906"/>
    <w:rsid w:val="00FB61A0"/>
    <w:rsid w:val="00FB762F"/>
    <w:rsid w:val="00FB7B7A"/>
    <w:rsid w:val="00FC053C"/>
    <w:rsid w:val="00FC2AED"/>
    <w:rsid w:val="00FC2EBC"/>
    <w:rsid w:val="00FC42A5"/>
    <w:rsid w:val="00FC4CB5"/>
    <w:rsid w:val="00FC75A6"/>
    <w:rsid w:val="00FC7CCD"/>
    <w:rsid w:val="00FD0C23"/>
    <w:rsid w:val="00FD2192"/>
    <w:rsid w:val="00FD2BC3"/>
    <w:rsid w:val="00FD2CDD"/>
    <w:rsid w:val="00FD2F34"/>
    <w:rsid w:val="00FD30E1"/>
    <w:rsid w:val="00FD3158"/>
    <w:rsid w:val="00FD4139"/>
    <w:rsid w:val="00FD52F9"/>
    <w:rsid w:val="00FD5BAF"/>
    <w:rsid w:val="00FD5EA7"/>
    <w:rsid w:val="00FD6541"/>
    <w:rsid w:val="00FD6716"/>
    <w:rsid w:val="00FD73AC"/>
    <w:rsid w:val="00FE09E5"/>
    <w:rsid w:val="00FE0A2F"/>
    <w:rsid w:val="00FE0B6C"/>
    <w:rsid w:val="00FE15B6"/>
    <w:rsid w:val="00FE1842"/>
    <w:rsid w:val="00FE1F43"/>
    <w:rsid w:val="00FE293A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24F"/>
    <w:rsid w:val="00FE669B"/>
    <w:rsid w:val="00FE6C9B"/>
    <w:rsid w:val="00FE7691"/>
    <w:rsid w:val="00FF0280"/>
    <w:rsid w:val="00FF1B6A"/>
    <w:rsid w:val="00FF2E95"/>
    <w:rsid w:val="00FF41D3"/>
    <w:rsid w:val="00FF5A9F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ytuwykresu0">
    <w:name w:val="Tytuł wykresu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31331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31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eader" Target="header4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1233,pojecie.html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8.png"/><Relationship Id="rId37" Type="http://schemas.openxmlformats.org/officeDocument/2006/relationships/hyperlink" Target="https://stat.gov.pl/metainformacje/slownik-pojec/pojecia-stosowane-w-statystyce-publicznej/1233,pojecie.html" TargetMode="External"/><Relationship Id="rId40" Type="http://schemas.openxmlformats.org/officeDocument/2006/relationships/footer" Target="footer3.xm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s://stat.gov.pl/metainformacje/slownik-pojec/pojecia-stosowane-w-statystyce-publicznej/3462,pojecie.html" TargetMode="External"/><Relationship Id="rId36" Type="http://schemas.openxmlformats.org/officeDocument/2006/relationships/hyperlink" Target="https://stat.gov.pl/metainformacje/slownik-pojec/pojecia-stosowane-w-statystyce-publicznej/3462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s://stat.gov.pl/metainformacje/slownik-pojec/pojecia-stosowane-w-statystyce-publicznej/245,pojecie.html" TargetMode="External"/><Relationship Id="rId35" Type="http://schemas.openxmlformats.org/officeDocument/2006/relationships/hyperlink" Target="https://stat.gov.pl/metainformacje/slownik-pojec/pojecia-stosowane-w-statystyce-publicznej/245,pojecie.html" TargetMode="External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kultura-turystyka-sport/turystyka/turystyka-w-2018-roku,1,16.html" TargetMode="External"/><Relationship Id="rId33" Type="http://schemas.openxmlformats.org/officeDocument/2006/relationships/hyperlink" Target="https://stat.gov.pl/obszary-tematyczne/kultura-turystyka-sport/turystyka/turystyka-w-2018-roku,1,16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US%20Rzeszow\OST\PUBLIKACJE%202020\Turystyka%20w%20wojew&#243;dztwie%20podkarpackim%20w%202019%20r\2019\dane%20do%20wykres&#243;w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202866570172769"/>
          <c:y val="1.7177264606630056E-2"/>
          <c:w val="0.71801997427917152"/>
          <c:h val="0.4079023023676444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'Arkusz1 (2)'!$A$5</c:f>
              <c:strCache>
                <c:ptCount val="1"/>
                <c:pt idx="0">
                  <c:v>Obiekty hotelowe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(2)'!$B$5:$C$5</c:f>
              <c:numCache>
                <c:formatCode>0.0</c:formatCode>
                <c:ptCount val="2"/>
                <c:pt idx="0">
                  <c:v>35.122699386503072</c:v>
                </c:pt>
                <c:pt idx="1">
                  <c:v>38.731270130233867</c:v>
                </c:pt>
              </c:numCache>
            </c:numRef>
          </c:val>
        </c:ser>
        <c:ser>
          <c:idx val="1"/>
          <c:order val="1"/>
          <c:tx>
            <c:strRef>
              <c:f>'Arkusz1 (2)'!$A$6</c:f>
              <c:strCache>
                <c:ptCount val="1"/>
                <c:pt idx="0">
                  <c:v>Pokoje gościnne i kwatery agroturystyczne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(2)'!$B$6:$C$6</c:f>
              <c:numCache>
                <c:formatCode>0.0</c:formatCode>
                <c:ptCount val="2"/>
                <c:pt idx="0">
                  <c:v>26.380368098159508</c:v>
                </c:pt>
                <c:pt idx="1">
                  <c:v>10.01540400504131</c:v>
                </c:pt>
              </c:numCache>
            </c:numRef>
          </c:val>
        </c:ser>
        <c:ser>
          <c:idx val="2"/>
          <c:order val="2"/>
          <c:tx>
            <c:strRef>
              <c:f>'Arkusz1 (2)'!$A$7</c:f>
              <c:strCache>
                <c:ptCount val="1"/>
                <c:pt idx="0">
                  <c:v>Kempingi, pola biwakowe, zespoły domków turystycznych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(2)'!$B$7:$C$7</c:f>
              <c:numCache>
                <c:formatCode>0.0</c:formatCode>
                <c:ptCount val="2"/>
                <c:pt idx="0">
                  <c:v>14.110429447852759</c:v>
                </c:pt>
                <c:pt idx="1">
                  <c:v>10.695980955048313</c:v>
                </c:pt>
              </c:numCache>
            </c:numRef>
          </c:val>
        </c:ser>
        <c:ser>
          <c:idx val="3"/>
          <c:order val="3"/>
          <c:tx>
            <c:strRef>
              <c:f>'Arkusz1 (2)'!$A$8</c:f>
              <c:strCache>
                <c:ptCount val="1"/>
                <c:pt idx="0">
                  <c:v>Ośrodki wczasowe, kolonijne, szkoleniowo-wypoczynkowe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(2)'!$B$8:$C$8</c:f>
              <c:numCache>
                <c:formatCode>0.0</c:formatCode>
                <c:ptCount val="2"/>
                <c:pt idx="0">
                  <c:v>7.3619631901840492</c:v>
                </c:pt>
                <c:pt idx="1">
                  <c:v>13.877608178126314</c:v>
                </c:pt>
              </c:numCache>
            </c:numRef>
          </c:val>
        </c:ser>
        <c:ser>
          <c:idx val="4"/>
          <c:order val="4"/>
          <c:tx>
            <c:strRef>
              <c:f>'Arkusz1 (2)'!$A$9</c:f>
              <c:strCache>
                <c:ptCount val="1"/>
                <c:pt idx="0">
                  <c:v>Schroniska (łącznie ze schroniskami młodzieżowymi i szkolnymi schroniskami młodzieżowymi)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(2)'!$B$9:$C$9</c:f>
              <c:numCache>
                <c:formatCode>0.0</c:formatCode>
                <c:ptCount val="2"/>
                <c:pt idx="0">
                  <c:v>7.2085889570552144</c:v>
                </c:pt>
                <c:pt idx="1">
                  <c:v>7.2958969332026324</c:v>
                </c:pt>
              </c:numCache>
            </c:numRef>
          </c:val>
        </c:ser>
        <c:ser>
          <c:idx val="5"/>
          <c:order val="5"/>
          <c:tx>
            <c:strRef>
              <c:f>'Arkusz1 (2)'!$A$10</c:f>
              <c:strCache>
                <c:ptCount val="1"/>
                <c:pt idx="0">
                  <c:v>Zakłady uzdrowiskowe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(2)'!$B$10:$C$10</c:f>
              <c:numCache>
                <c:formatCode>0.0</c:formatCode>
                <c:ptCount val="2"/>
                <c:pt idx="0">
                  <c:v>2.9141104294478524</c:v>
                </c:pt>
                <c:pt idx="1">
                  <c:v>8.2257386920599362</c:v>
                </c:pt>
              </c:numCache>
            </c:numRef>
          </c:val>
        </c:ser>
        <c:ser>
          <c:idx val="6"/>
          <c:order val="6"/>
          <c:tx>
            <c:strRef>
              <c:f>'Arkusz1 (2)'!$A$11</c:f>
              <c:strCache>
                <c:ptCount val="1"/>
                <c:pt idx="0">
                  <c:v>Pozostałe obiekty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(2)'!$B$11:$C$11</c:f>
              <c:numCache>
                <c:formatCode>0.0</c:formatCode>
                <c:ptCount val="2"/>
                <c:pt idx="0">
                  <c:v>6.9018404907975466</c:v>
                </c:pt>
                <c:pt idx="1">
                  <c:v>11.158101106287635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6"/>
        <c:overlap val="100"/>
        <c:axId val="1138822064"/>
        <c:axId val="1138815536"/>
      </c:barChart>
      <c:catAx>
        <c:axId val="113882206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38815536"/>
        <c:crosses val="autoZero"/>
        <c:auto val="1"/>
        <c:lblAlgn val="ctr"/>
        <c:lblOffset val="100"/>
        <c:noMultiLvlLbl val="0"/>
      </c:catAx>
      <c:valAx>
        <c:axId val="1138815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38822064"/>
        <c:crosses val="max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16965295372748E-2"/>
          <c:y val="0.51272267437158592"/>
          <c:w val="0.96454691954877902"/>
          <c:h val="0.449929052986023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13584227684061"/>
          <c:y val="0.11679406722924011"/>
          <c:w val="0.85963738558999503"/>
          <c:h val="0.648281953685678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'Arkusz1 (2)'!$A$17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'Arkusz1 (2)'!$B$16:$M$16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'Arkusz1 (2)'!$B$17:$M$17</c:f>
              <c:numCache>
                <c:formatCode>#\ ##0.0</c:formatCode>
                <c:ptCount val="12"/>
                <c:pt idx="0">
                  <c:v>79.126999999999995</c:v>
                </c:pt>
                <c:pt idx="1">
                  <c:v>77.707999999999998</c:v>
                </c:pt>
                <c:pt idx="2">
                  <c:v>81.887</c:v>
                </c:pt>
                <c:pt idx="3">
                  <c:v>81.466999999999999</c:v>
                </c:pt>
                <c:pt idx="4">
                  <c:v>120.846</c:v>
                </c:pt>
                <c:pt idx="5">
                  <c:v>126.468</c:v>
                </c:pt>
                <c:pt idx="6">
                  <c:v>148.71199999999999</c:v>
                </c:pt>
                <c:pt idx="7">
                  <c:v>167.351</c:v>
                </c:pt>
                <c:pt idx="8">
                  <c:v>128.797</c:v>
                </c:pt>
                <c:pt idx="9">
                  <c:v>118.03100000000001</c:v>
                </c:pt>
                <c:pt idx="10">
                  <c:v>87.033000000000001</c:v>
                </c:pt>
                <c:pt idx="11">
                  <c:v>79.611999999999995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8814992"/>
        <c:axId val="1138816080"/>
      </c:barChart>
      <c:lineChart>
        <c:grouping val="standard"/>
        <c:varyColors val="0"/>
        <c:ser>
          <c:idx val="1"/>
          <c:order val="1"/>
          <c:tx>
            <c:strRef>
              <c:f>'Arkusz1 (2)'!$A$18</c:f>
              <c:strCache>
                <c:ptCount val="1"/>
                <c:pt idx="0">
                  <c:v>w tym turyści zagraniczni </c:v>
                </c:pt>
              </c:strCache>
            </c:strRef>
          </c:tx>
          <c:spPr>
            <a:ln>
              <a:solidFill>
                <a:srgbClr val="AFABAB"/>
              </a:solidFill>
            </a:ln>
            <a:effectLst/>
          </c:spPr>
          <c:marker>
            <c:symbol val="none"/>
          </c:marker>
          <c:cat>
            <c:strRef>
              <c:f>'Arkusz1 (2)'!$B$16:$M$16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'Arkusz1 (2)'!$B$18:$M$18</c:f>
              <c:numCache>
                <c:formatCode>#\ ##0.0</c:formatCode>
                <c:ptCount val="12"/>
                <c:pt idx="0">
                  <c:v>10.516</c:v>
                </c:pt>
                <c:pt idx="1">
                  <c:v>9.6869999999999994</c:v>
                </c:pt>
                <c:pt idx="2">
                  <c:v>11.715999999999999</c:v>
                </c:pt>
                <c:pt idx="3">
                  <c:v>10.965</c:v>
                </c:pt>
                <c:pt idx="4">
                  <c:v>12.840999999999999</c:v>
                </c:pt>
                <c:pt idx="5">
                  <c:v>11.558</c:v>
                </c:pt>
                <c:pt idx="6">
                  <c:v>16.010999999999999</c:v>
                </c:pt>
                <c:pt idx="7">
                  <c:v>15.323</c:v>
                </c:pt>
                <c:pt idx="8">
                  <c:v>12.978</c:v>
                </c:pt>
                <c:pt idx="9">
                  <c:v>12.188000000000001</c:v>
                </c:pt>
                <c:pt idx="10">
                  <c:v>10.76</c:v>
                </c:pt>
                <c:pt idx="11">
                  <c:v>9.5749999999999993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8814992"/>
        <c:axId val="1138816080"/>
      </c:lineChart>
      <c:catAx>
        <c:axId val="1138814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38816080"/>
        <c:crosses val="autoZero"/>
        <c:auto val="1"/>
        <c:lblAlgn val="ctr"/>
        <c:lblOffset val="100"/>
        <c:noMultiLvlLbl val="0"/>
      </c:catAx>
      <c:valAx>
        <c:axId val="1138816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38814992"/>
        <c:crosses val="autoZero"/>
        <c:crossBetween val="between"/>
        <c:majorUnit val="20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739682945268049"/>
          <c:y val="0.88835439850461495"/>
          <c:w val="0.53936498757467444"/>
          <c:h val="8.21253062924330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2039455068116485"/>
          <c:y val="0.1448825726792824"/>
          <c:w val="0.51267553945137401"/>
          <c:h val="0.7535912334095158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rgbClr val="D9D9D9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bg2">
                  <a:lumMod val="9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bg2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9180452443444475E-2"/>
                  <c:y val="-5.53533933258342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fld id="{7D7FD580-1922-4324-99D2-FE3AD656B32D}" type="CATEGORYNAME">
                      <a:rPr lang="en-US"/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[NAZWA KATEGORII]</a:t>
                    </a:fld>
                    <a:r>
                      <a:rPr lang="en-US" baseline="0"/>
                      <a:t> 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fld id="{760B8D3B-EFC1-43D5-9066-6189CB37B30A}" type="VALUE">
                      <a:rPr lang="en-US" baseline="0"/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layout>
                    <c:manualLayout>
                      <c:w val="0.11948186476690412"/>
                      <c:h val="0.19178890138732657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3052748937356281E-2"/>
                  <c:y val="1.5630238673539694E-2"/>
                </c:manualLayout>
              </c:layout>
              <c:tx>
                <c:rich>
                  <a:bodyPr/>
                  <a:lstStyle/>
                  <a:p>
                    <a:fld id="{7BA59F55-0850-448B-B0D2-AAD84572AB29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0BABE17B-6D55-41D9-9A40-59FF0B5FCA39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3.0556480439945029E-2"/>
                  <c:y val="4.873797215070579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108436445444318"/>
                      <c:h val="0.2050365018336281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173437391122569"/>
                  <c:y val="1.9516971680520381E-2"/>
                </c:manualLayout>
              </c:layout>
              <c:tx>
                <c:rich>
                  <a:bodyPr/>
                  <a:lstStyle/>
                  <a:p>
                    <a:fld id="{FB611919-DF8E-4377-BE09-47636DD137F9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896B9703-E6FD-4A56-B93B-88EDE695C62B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6.9139316656214436E-2"/>
                  <c:y val="-2.2483917378927146E-2"/>
                </c:manualLayout>
              </c:layout>
              <c:tx>
                <c:rich>
                  <a:bodyPr/>
                  <a:lstStyle/>
                  <a:p>
                    <a:fld id="{144D4D75-F12E-43F5-BA27-E529D008F76A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423BC7EE-0051-4893-9293-AB6DF4E75D0B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693215339233036"/>
                      <c:h val="0.17177249911059914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-0.14322044921375979"/>
                  <c:y val="-0.11795299183526589"/>
                </c:manualLayout>
              </c:layout>
              <c:tx>
                <c:rich>
                  <a:bodyPr/>
                  <a:lstStyle/>
                  <a:p>
                    <a:fld id="{06F49334-1151-4008-B657-C879F606A9E1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2AD9168E-5E16-4AEF-A274-3130872C858F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7.3070866141727625E-4"/>
                  <c:y val="-6.822422197225347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fld id="{9266B402-9C01-4EC8-8588-B9FF9ED287C6}" type="CATEGORYNAME">
                      <a:rPr lang="en-US"/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[NAZWA KATEGORII]</a:t>
                    </a:fld>
                    <a:endParaRPr lang="en-US"/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 baseline="0"/>
                      <a:t> </a:t>
                    </a:r>
                    <a:fld id="{13768F3C-3C97-40FB-B29A-649F262A1EEB}" type="VALUE">
                      <a:rPr lang="en-US" baseline="0"/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[WARTOŚĆ]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layout>
                    <c:manualLayout>
                      <c:w val="0.13825111861017372"/>
                      <c:h val="0.130765343404060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4.0542232220972377E-2"/>
                  <c:y val="2.729433820772403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fld id="{910C91CA-C9CE-42D2-B9E6-4B815CFEF317}" type="CATEGORYNAME">
                      <a:rPr lang="en-US"/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[NAZWA KATEGORII]</a:t>
                    </a:fld>
                    <a:endParaRPr lang="en-US"/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 baseline="0"/>
                      <a:t> </a:t>
                    </a:r>
                    <a:fld id="{18388E9A-F0BE-40FB-B6C6-AAB69F1EA62C}" type="VALUE">
                      <a:rPr lang="en-US" baseline="0"/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[WARTOŚĆ]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layout>
                    <c:manualLayout>
                      <c:w val="0.19312225971753527"/>
                      <c:h val="0.15845594300712412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 </c:separator>
            <c:showLeaderLines val="1"/>
            <c:leaderLines>
              <c:spPr>
                <a:ln w="9525">
                  <a:solidFill>
                    <a:sysClr val="window" lastClr="FFFFFF">
                      <a:lumMod val="50000"/>
                    </a:sysClr>
                  </a:solidFill>
                </a:ln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'Arkusz1 (2)'!$A$29:$A$36</c:f>
              <c:strCache>
                <c:ptCount val="8"/>
                <c:pt idx="0">
                  <c:v>Ukraina</c:v>
                </c:pt>
                <c:pt idx="1">
                  <c:v>Niemcy</c:v>
                </c:pt>
                <c:pt idx="2">
                  <c:v>Stany Zjednoczone</c:v>
                </c:pt>
                <c:pt idx="3">
                  <c:v>Izrael</c:v>
                </c:pt>
                <c:pt idx="4">
                  <c:v>Wielka Brytania</c:v>
                </c:pt>
                <c:pt idx="5">
                  <c:v>Włochy</c:v>
                </c:pt>
                <c:pt idx="6">
                  <c:v>Francja</c:v>
                </c:pt>
                <c:pt idx="7">
                  <c:v>Pozostałe kraje</c:v>
                </c:pt>
              </c:strCache>
            </c:strRef>
          </c:cat>
          <c:val>
            <c:numRef>
              <c:f>'Arkusz1 (2)'!$B$29:$B$36</c:f>
              <c:numCache>
                <c:formatCode>0.0%</c:formatCode>
                <c:ptCount val="8"/>
                <c:pt idx="0">
                  <c:v>0.39242148794737647</c:v>
                </c:pt>
                <c:pt idx="1">
                  <c:v>0.12371112560540667</c:v>
                </c:pt>
                <c:pt idx="2">
                  <c:v>4.9216614163393888E-2</c:v>
                </c:pt>
                <c:pt idx="3">
                  <c:v>4.4033361550951305E-2</c:v>
                </c:pt>
                <c:pt idx="4">
                  <c:v>4.5032542777446262E-2</c:v>
                </c:pt>
                <c:pt idx="5">
                  <c:v>3.1127270708724796E-2</c:v>
                </c:pt>
                <c:pt idx="6">
                  <c:v>3.2896654130642945E-2</c:v>
                </c:pt>
                <c:pt idx="7">
                  <c:v>0.28199999999999997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66"/>
      </c:pieChart>
      <c:spPr>
        <a:noFill/>
        <a:ln>
          <a:noFill/>
        </a:ln>
        <a:effectLst>
          <a:outerShdw blurRad="50800" dist="50800" dir="5400000" sx="2000" sy="2000" algn="ctr" rotWithShape="0">
            <a:srgbClr val="000000">
              <a:alpha val="43137"/>
            </a:srgbClr>
          </a:outerShdw>
        </a:effectLst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 rot="60000"/>
    <a:lstStyle/>
    <a:p>
      <a:pPr>
        <a:defRPr/>
      </a:pPr>
      <a:endParaRPr lang="pl-PL"/>
    </a:p>
  </c:txPr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0.03663</cdr:x>
      <cdr:y>0</cdr:y>
    </cdr:from>
    <cdr:to>
      <cdr:x>0.11396</cdr:x>
      <cdr:y>0.0946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0660" y="0"/>
          <a:ext cx="402510" cy="2441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latin typeface="Fira Sans" pitchFamily="34" charset="0"/>
              <a:ea typeface="Fira Sans" pitchFamily="34" charset="0"/>
            </a:rPr>
            <a:t>tys.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D37D14-7CDF-4715-9452-BEAD90065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1694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Bożek Elżbieta</cp:lastModifiedBy>
  <cp:revision>3</cp:revision>
  <cp:lastPrinted>2020-06-01T06:44:00Z</cp:lastPrinted>
  <dcterms:created xsi:type="dcterms:W3CDTF">2020-06-01T06:43:00Z</dcterms:created>
  <dcterms:modified xsi:type="dcterms:W3CDTF">2020-06-01T06:44:00Z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