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7F153" w14:textId="6CDFC27B" w:rsidR="0098135C" w:rsidRPr="00452C05" w:rsidRDefault="00DD1813" w:rsidP="00074DD8">
      <w:pPr>
        <w:pStyle w:val="tytuinformacji"/>
        <w:rPr>
          <w:szCs w:val="40"/>
          <w:shd w:val="clear" w:color="auto" w:fill="FFFFFF"/>
        </w:rPr>
      </w:pPr>
      <w:r w:rsidRPr="00452C05">
        <w:rPr>
          <w:szCs w:val="40"/>
          <w:shd w:val="clear" w:color="auto" w:fill="FFFFFF"/>
        </w:rPr>
        <w:t>Aktywność ekonomiczna ludności</w:t>
      </w:r>
      <w:r w:rsidRPr="00452C05">
        <w:rPr>
          <w:szCs w:val="40"/>
          <w:shd w:val="clear" w:color="auto" w:fill="FFFFFF"/>
        </w:rPr>
        <w:br/>
        <w:t>w województwie lubuskim</w:t>
      </w:r>
      <w:r w:rsidR="00452C05">
        <w:rPr>
          <w:szCs w:val="40"/>
          <w:shd w:val="clear" w:color="auto" w:fill="FFFFFF"/>
        </w:rPr>
        <w:t xml:space="preserve"> </w:t>
      </w:r>
      <w:r w:rsidRPr="00452C05">
        <w:rPr>
          <w:szCs w:val="40"/>
          <w:shd w:val="clear" w:color="auto" w:fill="FFFFFF"/>
        </w:rPr>
        <w:t xml:space="preserve">w </w:t>
      </w:r>
      <w:r w:rsidR="00853E98">
        <w:rPr>
          <w:szCs w:val="40"/>
          <w:shd w:val="clear" w:color="auto" w:fill="FFFFFF"/>
        </w:rPr>
        <w:t>I</w:t>
      </w:r>
      <w:r w:rsidR="00C5745E" w:rsidRPr="00452C05">
        <w:rPr>
          <w:szCs w:val="40"/>
          <w:shd w:val="clear" w:color="auto" w:fill="FFFFFF"/>
        </w:rPr>
        <w:t>I</w:t>
      </w:r>
      <w:r w:rsidRPr="00452C05">
        <w:rPr>
          <w:szCs w:val="40"/>
          <w:shd w:val="clear" w:color="auto" w:fill="FFFFFF"/>
        </w:rPr>
        <w:t xml:space="preserve"> kwartale </w:t>
      </w:r>
      <w:r w:rsidR="0034231C">
        <w:rPr>
          <w:szCs w:val="40"/>
          <w:shd w:val="clear" w:color="auto" w:fill="FFFFFF"/>
        </w:rPr>
        <w:t>2020</w:t>
      </w:r>
      <w:r w:rsidR="0005557D" w:rsidRPr="00452C05">
        <w:rPr>
          <w:szCs w:val="40"/>
          <w:shd w:val="clear" w:color="auto" w:fill="FFFFFF"/>
        </w:rPr>
        <w:t xml:space="preserve"> </w:t>
      </w:r>
      <w:r w:rsidR="00742BB4" w:rsidRPr="00452C05">
        <w:rPr>
          <w:szCs w:val="40"/>
          <w:shd w:val="clear" w:color="auto" w:fill="FFFFFF"/>
        </w:rPr>
        <w:t>r.</w:t>
      </w:r>
    </w:p>
    <w:p w14:paraId="0CE94FC0" w14:textId="70C39B6B" w:rsidR="00DD1813" w:rsidRPr="00225811" w:rsidRDefault="00DD1813" w:rsidP="00074DD8">
      <w:pPr>
        <w:pStyle w:val="tytuinformacji"/>
        <w:rPr>
          <w:rFonts w:ascii="Fira Sans SemiBold" w:hAnsi="Fira Sans SemiBold"/>
          <w:sz w:val="19"/>
          <w:szCs w:val="19"/>
          <w:shd w:val="clear" w:color="auto" w:fill="FFFFFF"/>
          <w14:numForm w14:val="oldStyle"/>
        </w:rPr>
      </w:pPr>
    </w:p>
    <w:p w14:paraId="5BE1B27D" w14:textId="2B444924" w:rsidR="0034231C" w:rsidRPr="00FA2B3C" w:rsidRDefault="00B703E9" w:rsidP="00005543">
      <w:pPr>
        <w:rPr>
          <w:rFonts w:ascii="Fira Sans SemiBold" w:hAnsi="Fira Sans SemiBold"/>
          <w:color w:val="000000" w:themeColor="text1"/>
          <w:shd w:val="clear" w:color="auto" w:fill="FFFFFF"/>
        </w:rPr>
      </w:pPr>
      <w:r w:rsidRPr="00FA2B3C">
        <w:rPr>
          <w:rFonts w:ascii="Fira Sans SemiBold" w:hAnsi="Fira Sans SemiBold"/>
          <w:noProof/>
          <w:color w:val="000000" w:themeColor="text1"/>
          <w:shd w:val="clear" w:color="auto" w:fill="FFFFFF"/>
          <w:lang w:eastAsia="pl-PL"/>
        </w:rPr>
        <mc:AlternateContent>
          <mc:Choice Requires="wps">
            <w:drawing>
              <wp:anchor distT="107950" distB="107950" distL="107950" distR="107950" simplePos="0" relativeHeight="251657216" behindDoc="0" locked="0" layoutInCell="1" allowOverlap="1" wp14:anchorId="5F87F1F6" wp14:editId="30A67DEC">
                <wp:simplePos x="0" y="0"/>
                <wp:positionH relativeFrom="margin">
                  <wp:posOffset>0</wp:posOffset>
                </wp:positionH>
                <wp:positionV relativeFrom="paragraph">
                  <wp:posOffset>105410</wp:posOffset>
                </wp:positionV>
                <wp:extent cx="2256790" cy="10477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1047750"/>
                        </a:xfrm>
                        <a:prstGeom prst="rect">
                          <a:avLst/>
                        </a:prstGeom>
                        <a:solidFill>
                          <a:srgbClr val="001D77"/>
                        </a:solidFill>
                        <a:ln w="9525">
                          <a:noFill/>
                          <a:miter lim="800000"/>
                          <a:headEnd/>
                          <a:tailEnd/>
                        </a:ln>
                      </wps:spPr>
                      <wps:txbx>
                        <w:txbxContent>
                          <w:p w14:paraId="5F87F21B" w14:textId="2998DD30" w:rsidR="006847C1" w:rsidRPr="00B66B19" w:rsidRDefault="006847C1" w:rsidP="00604033">
                            <w:pPr>
                              <w:spacing w:after="0" w:line="240" w:lineRule="auto"/>
                              <w:ind w:right="28"/>
                              <w:jc w:val="center"/>
                              <w:rPr>
                                <w:rFonts w:ascii="Fira Sans SemiBold" w:hAnsi="Fira Sans SemiBold"/>
                                <w:color w:val="FFFFFF" w:themeColor="background1"/>
                                <w:sz w:val="72"/>
                              </w:rPr>
                            </w:pPr>
                            <w:r>
                              <w:rPr>
                                <w:rFonts w:ascii="Fira Sans SemiBold" w:hAnsi="Fira Sans SemiBold"/>
                                <w:color w:val="FFFFFF" w:themeColor="background1"/>
                                <w:sz w:val="72"/>
                              </w:rPr>
                              <w:t>54,4%</w:t>
                            </w:r>
                          </w:p>
                          <w:p w14:paraId="5F87F21C" w14:textId="686A4E48" w:rsidR="006847C1" w:rsidRPr="00DF0D6D" w:rsidRDefault="006847C1" w:rsidP="00604033">
                            <w:pPr>
                              <w:pStyle w:val="tekstnaniebieskimtle"/>
                              <w:jc w:val="center"/>
                              <w:rPr>
                                <w:color w:val="FFFFFF" w:themeColor="background1"/>
                                <w:sz w:val="18"/>
                                <w:szCs w:val="20"/>
                              </w:rPr>
                            </w:pPr>
                            <w:r>
                              <w:t>Współczynnik</w:t>
                            </w:r>
                            <w:r w:rsidRPr="00DD1813">
                              <w:t xml:space="preserve"> aktywn</w:t>
                            </w:r>
                            <w:r>
                              <w:t>ości</w:t>
                            </w:r>
                            <w:r w:rsidRPr="00DD1813">
                              <w:t xml:space="preserve"> zawodow</w:t>
                            </w:r>
                            <w:r>
                              <w:t>ej</w:t>
                            </w:r>
                            <w:r>
                              <w:br/>
                              <w:t>w II kwartale 2020 r.</w:t>
                            </w:r>
                            <w:r w:rsidRPr="00DD1813">
                              <w:t xml:space="preserve"> </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6" id="_x0000_t202" coordsize="21600,21600" o:spt="202" path="m,l,21600r21600,l21600,xe">
                <v:stroke joinstyle="miter"/>
                <v:path gradientshapeok="t" o:connecttype="rect"/>
              </v:shapetype>
              <v:shape id="Pole tekstowe 2" o:spid="_x0000_s1026" type="#_x0000_t202" style="position:absolute;margin-left:0;margin-top:8.3pt;width:177.7pt;height:82.5pt;z-index:251657216;visibility:visible;mso-wrap-style:square;mso-width-percent:0;mso-height-percent:0;mso-wrap-distance-left:8.5pt;mso-wrap-distance-top:8.5pt;mso-wrap-distance-right:8.5pt;mso-wrap-distance-bottom: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" fillcolor="#001d77" stroked="f">
                <v:textbox inset="1mm,1mm,1mm,1mm">
                  <w:txbxContent>
                    <w:p w14:paraId="5F87F21B" w14:textId="2998DD30" w:rsidR="006847C1" w:rsidRPr="00B66B19" w:rsidRDefault="006847C1" w:rsidP="00604033">
                      <w:pPr>
                        <w:spacing w:after="0" w:line="240" w:lineRule="auto"/>
                        <w:ind w:right="28"/>
                        <w:jc w:val="center"/>
                        <w:rPr>
                          <w:rFonts w:ascii="Fira Sans SemiBold" w:hAnsi="Fira Sans SemiBold"/>
                          <w:color w:val="FFFFFF" w:themeColor="background1"/>
                          <w:sz w:val="72"/>
                        </w:rPr>
                      </w:pPr>
                      <w:r>
                        <w:rPr>
                          <w:rFonts w:ascii="Fira Sans SemiBold" w:hAnsi="Fira Sans SemiBold"/>
                          <w:color w:val="FFFFFF" w:themeColor="background1"/>
                          <w:sz w:val="72"/>
                        </w:rPr>
                        <w:t>54,4%</w:t>
                      </w:r>
                    </w:p>
                    <w:p w14:paraId="5F87F21C" w14:textId="686A4E48" w:rsidR="006847C1" w:rsidRPr="00DF0D6D" w:rsidRDefault="006847C1" w:rsidP="00604033">
                      <w:pPr>
                        <w:pStyle w:val="tekstnaniebieskimtle"/>
                        <w:jc w:val="center"/>
                        <w:rPr>
                          <w:color w:val="FFFFFF" w:themeColor="background1"/>
                          <w:sz w:val="18"/>
                          <w:szCs w:val="20"/>
                        </w:rPr>
                      </w:pPr>
                      <w:r>
                        <w:t>Współczynnik</w:t>
                      </w:r>
                      <w:r w:rsidRPr="00DD1813">
                        <w:t xml:space="preserve"> aktywn</w:t>
                      </w:r>
                      <w:r>
                        <w:t>ości</w:t>
                      </w:r>
                      <w:r w:rsidRPr="00DD1813">
                        <w:t xml:space="preserve"> zawodow</w:t>
                      </w:r>
                      <w:r>
                        <w:t>ej</w:t>
                      </w:r>
                      <w:r>
                        <w:br/>
                        <w:t>w II kwartale 2020 r.</w:t>
                      </w:r>
                      <w:r w:rsidRPr="00DD1813">
                        <w:t xml:space="preserve"> </w:t>
                      </w:r>
                    </w:p>
                  </w:txbxContent>
                </v:textbox>
                <w10:wrap type="square" anchorx="margin"/>
              </v:shape>
            </w:pict>
          </mc:Fallback>
        </mc:AlternateContent>
      </w:r>
      <w:r w:rsidRPr="00FA2B3C">
        <w:rPr>
          <w:b/>
          <w:noProof/>
          <w:color w:val="212492"/>
          <w:spacing w:val="-2"/>
          <w:szCs w:val="19"/>
          <w:lang w:eastAsia="pl-PL"/>
        </w:rPr>
        <mc:AlternateContent>
          <mc:Choice Requires="wps">
            <w:drawing>
              <wp:anchor distT="36195" distB="36195" distL="36195" distR="36195" simplePos="0" relativeHeight="251812864" behindDoc="1" locked="0" layoutInCell="1" allowOverlap="1" wp14:anchorId="6A2CC64E" wp14:editId="0FCE7809">
                <wp:simplePos x="0" y="0"/>
                <wp:positionH relativeFrom="page">
                  <wp:posOffset>5705475</wp:posOffset>
                </wp:positionH>
                <wp:positionV relativeFrom="paragraph">
                  <wp:posOffset>504825</wp:posOffset>
                </wp:positionV>
                <wp:extent cx="1799590" cy="1228725"/>
                <wp:effectExtent l="0" t="0" r="0" b="9525"/>
                <wp:wrapTight wrapText="bothSides">
                  <wp:wrapPolygon edited="0">
                    <wp:start x="0" y="0"/>
                    <wp:lineTo x="0" y="21433"/>
                    <wp:lineTo x="21265" y="21433"/>
                    <wp:lineTo x="21265" y="0"/>
                    <wp:lineTo x="0"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228725"/>
                        </a:xfrm>
                        <a:prstGeom prst="rect">
                          <a:avLst/>
                        </a:prstGeom>
                        <a:noFill/>
                        <a:ln w="9525">
                          <a:noFill/>
                          <a:miter lim="800000"/>
                          <a:headEnd/>
                          <a:tailEnd/>
                        </a:ln>
                      </wps:spPr>
                      <wps:txbx>
                        <w:txbxContent>
                          <w:p w14:paraId="7B32D780" w14:textId="3B20C095" w:rsidR="006847C1" w:rsidRPr="00705C91" w:rsidRDefault="006847C1" w:rsidP="00B703E9">
                            <w:pPr>
                              <w:pStyle w:val="tekstzboku"/>
                              <w:rPr>
                                <w:color w:val="auto"/>
                                <w:spacing w:val="-2"/>
                              </w:rPr>
                            </w:pPr>
                            <w:r w:rsidRPr="00BC3CEF">
                              <w:t xml:space="preserve">Współczynnik aktywności </w:t>
                            </w:r>
                            <w:r>
                              <w:br/>
                            </w:r>
                            <w:r w:rsidRPr="00BC3CEF">
                              <w:t xml:space="preserve">zawodowej </w:t>
                            </w:r>
                            <w:r>
                              <w:t>zmniejszył</w:t>
                            </w:r>
                            <w:r w:rsidRPr="00BC3CEF">
                              <w:t xml:space="preserve"> się </w:t>
                            </w:r>
                            <w:r>
                              <w:br/>
                            </w:r>
                            <w:r w:rsidRPr="00BC3CEF">
                              <w:t>w porównaniu z poprzednim kwartałem</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2CC64E" id="_x0000_s1027" type="#_x0000_t202" style="position:absolute;margin-left:449.25pt;margin-top:39.75pt;width:141.7pt;height:96.75pt;z-index:-251503616;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" filled="f" stroked="f">
                <v:textbox inset=".5mm,1mm,.5mm,1mm">
                  <w:txbxContent>
                    <w:p w14:paraId="7B32D780" w14:textId="3B20C095" w:rsidR="006847C1" w:rsidRPr="00705C91" w:rsidRDefault="006847C1" w:rsidP="00B703E9">
                      <w:pPr>
                        <w:pStyle w:val="tekstzboku"/>
                        <w:rPr>
                          <w:color w:val="auto"/>
                          <w:spacing w:val="-2"/>
                        </w:rPr>
                      </w:pPr>
                      <w:r w:rsidRPr="00BC3CEF">
                        <w:t xml:space="preserve">Współczynnik aktywności </w:t>
                      </w:r>
                      <w:r>
                        <w:br/>
                      </w:r>
                      <w:r w:rsidRPr="00BC3CEF">
                        <w:t xml:space="preserve">zawodowej </w:t>
                      </w:r>
                      <w:r>
                        <w:t>zmniejszył</w:t>
                      </w:r>
                      <w:r w:rsidRPr="00BC3CEF">
                        <w:t xml:space="preserve"> się </w:t>
                      </w:r>
                      <w:r>
                        <w:br/>
                      </w:r>
                      <w:r w:rsidRPr="00BC3CEF">
                        <w:t>w porównaniu z poprzednim kwartałem</w:t>
                      </w:r>
                    </w:p>
                  </w:txbxContent>
                </v:textbox>
                <w10:wrap type="tight" anchorx="page"/>
              </v:shape>
            </w:pict>
          </mc:Fallback>
        </mc:AlternateContent>
      </w:r>
      <w:r w:rsidR="00E53A6F" w:rsidRPr="00E53A6F">
        <w:rPr>
          <w:rFonts w:ascii="Fira Sans SemiBold" w:hAnsi="Fira Sans SemiBold"/>
          <w:noProof/>
          <w:color w:val="000000" w:themeColor="text1"/>
          <w:shd w:val="clear" w:color="auto" w:fill="FFFFFF"/>
          <w:lang w:eastAsia="pl-PL"/>
        </w:rPr>
        <w:t>Wyniki badania aktywności ekonomicznej ludności (BAEL) wskazują, że osoby aktywne zawodowo stanowiły w II kwartale 2020 r. 54,4% liczby ludności w wieku 15 lat i więcej. W porównaniu z I kwartałem 2020 r. wskaźnik ten zmniejszył się o 0,7 p. proc., natomiast w odniesieniu do II kwartału 2019 r. – o 1,0 p. proc. W ujęciu kwartalnym odnotowano spadek liczby pracujących (o 1,2%) i wskaźnika zatrudnienia (o 0,6 p. proc.), natomiast wzrost liczby osób biernych zawodowo (o 1,1%).</w:t>
      </w:r>
      <w:r w:rsidR="0034231C">
        <w:rPr>
          <w:rFonts w:cs="Fira Sans"/>
          <w:b/>
          <w:bCs/>
          <w:szCs w:val="19"/>
        </w:rPr>
        <w:t xml:space="preserve"> </w:t>
      </w:r>
    </w:p>
    <w:p w14:paraId="217E4349" w14:textId="4E77BDC8" w:rsidR="00225811" w:rsidRDefault="00225811" w:rsidP="001806B5">
      <w:pPr>
        <w:jc w:val="both"/>
        <w:rPr>
          <w:rFonts w:ascii="Fira Sans SemiBold" w:hAnsi="Fira Sans SemiBold"/>
          <w:color w:val="000000" w:themeColor="text1"/>
          <w:shd w:val="clear" w:color="auto" w:fill="FFFFFF"/>
          <w14:numForm w14:val="oldStyle"/>
        </w:rPr>
      </w:pPr>
    </w:p>
    <w:p w14:paraId="03E7FD19" w14:textId="39A1C0C7" w:rsidR="00225811" w:rsidRPr="00225811" w:rsidRDefault="00225811" w:rsidP="00E17750">
      <w:pPr>
        <w:spacing w:after="0"/>
        <w:rPr>
          <w:rFonts w:ascii="Fira Sans SemiBold" w:hAnsi="Fira Sans SemiBold"/>
          <w:sz w:val="18"/>
          <w:szCs w:val="18"/>
          <w:shd w:val="clear" w:color="auto" w:fill="FFFFFF"/>
        </w:rPr>
      </w:pPr>
      <w:r w:rsidRPr="00FA2B3C">
        <w:rPr>
          <w:b/>
          <w:sz w:val="18"/>
          <w:szCs w:val="18"/>
        </w:rPr>
        <w:t>Tablica 1</w:t>
      </w:r>
      <w:r w:rsidR="00090DD7" w:rsidRPr="00FA2B3C">
        <w:rPr>
          <w:b/>
          <w:sz w:val="18"/>
          <w:szCs w:val="18"/>
        </w:rPr>
        <w:t>.</w:t>
      </w:r>
      <w:r w:rsidRPr="00FA2B3C">
        <w:rPr>
          <w:b/>
        </w:rPr>
        <w:t xml:space="preserve"> </w:t>
      </w:r>
      <w:r w:rsidRPr="00FA2B3C">
        <w:rPr>
          <w:b/>
          <w:sz w:val="18"/>
          <w:szCs w:val="18"/>
        </w:rPr>
        <w:t>Aktywność ekonomiczna ludności w wieku 15 lat i więcej</w:t>
      </w:r>
      <w:r>
        <w:rPr>
          <w:rFonts w:ascii="Fira Sans SemiBold" w:hAnsi="Fira Sans SemiBold"/>
          <w:sz w:val="18"/>
          <w:szCs w:val="18"/>
          <w:shd w:val="clear" w:color="auto" w:fill="FFFFFF"/>
        </w:rPr>
        <w:t xml:space="preserve"> </w:t>
      </w:r>
      <w:r w:rsidRPr="00225811">
        <w:rPr>
          <w:sz w:val="18"/>
          <w:szCs w:val="18"/>
          <w:shd w:val="clear" w:color="auto" w:fill="FFFFFF"/>
          <w14:numForm w14:val="oldStyle"/>
        </w:rPr>
        <w:t>(wybrane dane)</w:t>
      </w:r>
    </w:p>
    <w:tbl>
      <w:tblPr>
        <w:tblpPr w:leftFromText="284" w:rightFromText="142" w:vertAnchor="text" w:horzAnchor="margin" w:tblpY="121"/>
        <w:tblW w:w="5000" w:type="pct"/>
        <w:tblBorders>
          <w:insideH w:val="single" w:sz="4" w:space="0" w:color="001D77"/>
          <w:insideV w:val="single" w:sz="4" w:space="0" w:color="001D77"/>
        </w:tblBorders>
        <w:tblLayout w:type="fixed"/>
        <w:tblLook w:val="00A0" w:firstRow="1" w:lastRow="0" w:firstColumn="1" w:lastColumn="0" w:noHBand="0" w:noVBand="0"/>
      </w:tblPr>
      <w:tblGrid>
        <w:gridCol w:w="3711"/>
        <w:gridCol w:w="1452"/>
        <w:gridCol w:w="1452"/>
        <w:gridCol w:w="1452"/>
      </w:tblGrid>
      <w:tr w:rsidR="00200C3D" w:rsidRPr="00200C3D" w14:paraId="0AD1D102" w14:textId="77777777" w:rsidTr="00F86A43">
        <w:trPr>
          <w:trHeight w:val="340"/>
        </w:trPr>
        <w:tc>
          <w:tcPr>
            <w:tcW w:w="3711" w:type="dxa"/>
            <w:tcBorders>
              <w:top w:val="nil"/>
              <w:bottom w:val="single" w:sz="12" w:space="0" w:color="001D77"/>
            </w:tcBorders>
            <w:shd w:val="clear" w:color="EBF9F9" w:fill="auto"/>
            <w:vAlign w:val="center"/>
          </w:tcPr>
          <w:p w14:paraId="641399DF" w14:textId="77777777" w:rsidR="00225811" w:rsidRPr="00200C3D" w:rsidRDefault="00225811" w:rsidP="00F86A43">
            <w:pPr>
              <w:spacing w:before="0" w:after="0"/>
              <w:jc w:val="center"/>
              <w:rPr>
                <w:rFonts w:cs="Arial"/>
                <w:sz w:val="16"/>
                <w:szCs w:val="16"/>
              </w:rPr>
            </w:pPr>
            <w:r w:rsidRPr="00200C3D">
              <w:rPr>
                <w:rFonts w:cs="Arial"/>
                <w:sz w:val="16"/>
                <w:szCs w:val="16"/>
              </w:rPr>
              <w:t>Wyszczególnienie</w:t>
            </w:r>
          </w:p>
        </w:tc>
        <w:tc>
          <w:tcPr>
            <w:tcW w:w="1452" w:type="dxa"/>
            <w:tcBorders>
              <w:top w:val="nil"/>
              <w:bottom w:val="single" w:sz="12" w:space="0" w:color="001D77"/>
            </w:tcBorders>
            <w:shd w:val="clear" w:color="EBF9F9" w:fill="auto"/>
            <w:vAlign w:val="center"/>
          </w:tcPr>
          <w:p w14:paraId="5F02F8F2" w14:textId="2FA8F764" w:rsidR="00225811" w:rsidRPr="00200C3D" w:rsidRDefault="009B7337" w:rsidP="00F86A43">
            <w:pPr>
              <w:spacing w:before="0" w:after="0"/>
              <w:jc w:val="center"/>
              <w:rPr>
                <w:rFonts w:cs="Arial"/>
                <w:sz w:val="16"/>
                <w:szCs w:val="16"/>
              </w:rPr>
            </w:pPr>
            <w:r>
              <w:rPr>
                <w:rFonts w:cs="Arial"/>
                <w:sz w:val="16"/>
                <w:szCs w:val="16"/>
              </w:rPr>
              <w:t>I</w:t>
            </w:r>
            <w:r w:rsidR="00C80541">
              <w:rPr>
                <w:rFonts w:cs="Arial"/>
                <w:sz w:val="16"/>
                <w:szCs w:val="16"/>
              </w:rPr>
              <w:t>I</w:t>
            </w:r>
            <w:r w:rsidR="0024072A">
              <w:rPr>
                <w:rFonts w:cs="Arial"/>
                <w:sz w:val="16"/>
                <w:szCs w:val="16"/>
              </w:rPr>
              <w:t xml:space="preserve"> kwartał 201</w:t>
            </w:r>
            <w:r w:rsidR="00E41861">
              <w:rPr>
                <w:rFonts w:cs="Arial"/>
                <w:sz w:val="16"/>
                <w:szCs w:val="16"/>
              </w:rPr>
              <w:t>9</w:t>
            </w:r>
          </w:p>
        </w:tc>
        <w:tc>
          <w:tcPr>
            <w:tcW w:w="1452" w:type="dxa"/>
            <w:tcBorders>
              <w:top w:val="nil"/>
              <w:bottom w:val="single" w:sz="12" w:space="0" w:color="001D77"/>
            </w:tcBorders>
            <w:shd w:val="clear" w:color="EBF9F9" w:fill="auto"/>
            <w:vAlign w:val="center"/>
          </w:tcPr>
          <w:p w14:paraId="10153C33" w14:textId="7DAD2099" w:rsidR="00225811" w:rsidRPr="00200C3D" w:rsidRDefault="009E447C" w:rsidP="00F86A43">
            <w:pPr>
              <w:spacing w:before="0" w:after="0"/>
              <w:jc w:val="center"/>
              <w:rPr>
                <w:rFonts w:cs="Arial"/>
                <w:sz w:val="16"/>
                <w:szCs w:val="16"/>
              </w:rPr>
            </w:pPr>
            <w:r>
              <w:rPr>
                <w:rFonts w:cs="Arial"/>
                <w:sz w:val="16"/>
                <w:szCs w:val="16"/>
              </w:rPr>
              <w:t>I</w:t>
            </w:r>
            <w:r w:rsidR="00225811" w:rsidRPr="00200C3D">
              <w:rPr>
                <w:rFonts w:cs="Arial"/>
                <w:sz w:val="16"/>
                <w:szCs w:val="16"/>
              </w:rPr>
              <w:t xml:space="preserve"> kwartał 20</w:t>
            </w:r>
            <w:r w:rsidR="008A6F05">
              <w:rPr>
                <w:rFonts w:cs="Arial"/>
                <w:sz w:val="16"/>
                <w:szCs w:val="16"/>
              </w:rPr>
              <w:t>20</w:t>
            </w:r>
          </w:p>
        </w:tc>
        <w:tc>
          <w:tcPr>
            <w:tcW w:w="1452" w:type="dxa"/>
            <w:tcBorders>
              <w:top w:val="nil"/>
              <w:bottom w:val="single" w:sz="12" w:space="0" w:color="001D77"/>
            </w:tcBorders>
            <w:shd w:val="clear" w:color="EBF9F9" w:fill="auto"/>
            <w:vAlign w:val="center"/>
          </w:tcPr>
          <w:p w14:paraId="19B333AA" w14:textId="75C88551" w:rsidR="00225811" w:rsidRPr="00200C3D" w:rsidRDefault="00487C75" w:rsidP="00F86A43">
            <w:pPr>
              <w:spacing w:before="0" w:after="0"/>
              <w:jc w:val="center"/>
              <w:rPr>
                <w:rFonts w:cs="Arial"/>
                <w:sz w:val="16"/>
                <w:szCs w:val="16"/>
              </w:rPr>
            </w:pPr>
            <w:r>
              <w:rPr>
                <w:rFonts w:cs="Arial"/>
                <w:sz w:val="16"/>
                <w:szCs w:val="16"/>
              </w:rPr>
              <w:t>I</w:t>
            </w:r>
            <w:r w:rsidR="008A6F05">
              <w:rPr>
                <w:rFonts w:cs="Arial"/>
                <w:sz w:val="16"/>
                <w:szCs w:val="16"/>
              </w:rPr>
              <w:t>I</w:t>
            </w:r>
            <w:r w:rsidR="00E41861">
              <w:rPr>
                <w:rFonts w:cs="Arial"/>
                <w:sz w:val="16"/>
                <w:szCs w:val="16"/>
              </w:rPr>
              <w:t xml:space="preserve"> kwartał 2020</w:t>
            </w:r>
          </w:p>
        </w:tc>
      </w:tr>
      <w:tr w:rsidR="008A6F05" w:rsidRPr="00200C3D" w14:paraId="38083CA0" w14:textId="77777777" w:rsidTr="00F86A43">
        <w:trPr>
          <w:trHeight w:val="340"/>
        </w:trPr>
        <w:tc>
          <w:tcPr>
            <w:tcW w:w="3711" w:type="dxa"/>
            <w:tcBorders>
              <w:top w:val="single" w:sz="12" w:space="0" w:color="001D77"/>
            </w:tcBorders>
            <w:shd w:val="clear" w:color="auto" w:fill="auto"/>
            <w:vAlign w:val="center"/>
          </w:tcPr>
          <w:p w14:paraId="2E4C01CF" w14:textId="41238F06" w:rsidR="008A6F05" w:rsidRPr="00FA2B3C" w:rsidRDefault="008A6F05" w:rsidP="008A6F05">
            <w:pPr>
              <w:spacing w:before="0" w:after="0"/>
              <w:rPr>
                <w:color w:val="000000" w:themeColor="text1"/>
                <w:sz w:val="16"/>
                <w:szCs w:val="16"/>
              </w:rPr>
            </w:pPr>
            <w:r w:rsidRPr="00FA2B3C">
              <w:rPr>
                <w:color w:val="000000" w:themeColor="text1"/>
                <w:sz w:val="16"/>
                <w:szCs w:val="16"/>
              </w:rPr>
              <w:t>Aktywni zawodowo w tys.</w:t>
            </w:r>
          </w:p>
        </w:tc>
        <w:tc>
          <w:tcPr>
            <w:tcW w:w="1452" w:type="dxa"/>
            <w:tcBorders>
              <w:top w:val="single" w:sz="12" w:space="0" w:color="001D77"/>
            </w:tcBorders>
            <w:shd w:val="clear" w:color="auto" w:fill="auto"/>
            <w:vAlign w:val="center"/>
          </w:tcPr>
          <w:p w14:paraId="34EE3200" w14:textId="44DC5172" w:rsidR="008A6F05" w:rsidRPr="00FA2B3C" w:rsidRDefault="008A6F05" w:rsidP="008A6F05">
            <w:pPr>
              <w:spacing w:before="0" w:after="0"/>
              <w:ind w:right="57"/>
              <w:jc w:val="right"/>
              <w:rPr>
                <w:color w:val="000000" w:themeColor="text1"/>
                <w:sz w:val="16"/>
                <w:szCs w:val="16"/>
              </w:rPr>
            </w:pPr>
            <w:r>
              <w:rPr>
                <w:color w:val="000000" w:themeColor="text1"/>
                <w:sz w:val="16"/>
                <w:szCs w:val="16"/>
              </w:rPr>
              <w:t>438</w:t>
            </w:r>
          </w:p>
        </w:tc>
        <w:tc>
          <w:tcPr>
            <w:tcW w:w="1452" w:type="dxa"/>
            <w:tcBorders>
              <w:top w:val="single" w:sz="12" w:space="0" w:color="001D77"/>
            </w:tcBorders>
            <w:shd w:val="clear" w:color="auto" w:fill="auto"/>
            <w:vAlign w:val="center"/>
          </w:tcPr>
          <w:p w14:paraId="3100EEA3" w14:textId="59CC3DD1" w:rsidR="008A6F05" w:rsidRPr="00FA2B3C" w:rsidRDefault="008A6F05" w:rsidP="008A6F05">
            <w:pPr>
              <w:spacing w:before="0" w:after="0"/>
              <w:ind w:right="57"/>
              <w:jc w:val="right"/>
              <w:rPr>
                <w:color w:val="000000" w:themeColor="text1"/>
                <w:sz w:val="16"/>
                <w:szCs w:val="16"/>
              </w:rPr>
            </w:pPr>
            <w:r>
              <w:rPr>
                <w:color w:val="000000" w:themeColor="text1"/>
                <w:sz w:val="16"/>
                <w:szCs w:val="16"/>
              </w:rPr>
              <w:t>435</w:t>
            </w:r>
          </w:p>
        </w:tc>
        <w:tc>
          <w:tcPr>
            <w:tcW w:w="1452" w:type="dxa"/>
            <w:tcBorders>
              <w:top w:val="single" w:sz="12" w:space="0" w:color="001D77"/>
            </w:tcBorders>
            <w:shd w:val="clear" w:color="auto" w:fill="auto"/>
            <w:vAlign w:val="center"/>
          </w:tcPr>
          <w:p w14:paraId="0BCFA561" w14:textId="4362B3D8" w:rsidR="008A6F05" w:rsidRPr="00FA2B3C" w:rsidRDefault="008A6F05" w:rsidP="008A6F05">
            <w:pPr>
              <w:spacing w:before="0" w:after="0"/>
              <w:ind w:right="57"/>
              <w:jc w:val="right"/>
              <w:rPr>
                <w:color w:val="000000" w:themeColor="text1"/>
                <w:sz w:val="16"/>
                <w:szCs w:val="16"/>
              </w:rPr>
            </w:pPr>
            <w:r>
              <w:rPr>
                <w:color w:val="000000" w:themeColor="text1"/>
                <w:sz w:val="16"/>
                <w:szCs w:val="16"/>
              </w:rPr>
              <w:t>430</w:t>
            </w:r>
          </w:p>
        </w:tc>
      </w:tr>
      <w:tr w:rsidR="008A6F05" w:rsidRPr="00200C3D" w14:paraId="0F60ADCF" w14:textId="77777777" w:rsidTr="00F86A43">
        <w:trPr>
          <w:trHeight w:val="340"/>
        </w:trPr>
        <w:tc>
          <w:tcPr>
            <w:tcW w:w="3711" w:type="dxa"/>
            <w:shd w:val="clear" w:color="auto" w:fill="auto"/>
            <w:vAlign w:val="center"/>
          </w:tcPr>
          <w:p w14:paraId="2F0A9D6B" w14:textId="0D083B27" w:rsidR="008A6F05" w:rsidRPr="00FA2B3C" w:rsidRDefault="008A6F05" w:rsidP="008A6F05">
            <w:pPr>
              <w:spacing w:before="0" w:after="0"/>
              <w:ind w:left="176"/>
              <w:rPr>
                <w:color w:val="000000" w:themeColor="text1"/>
                <w:sz w:val="16"/>
                <w:szCs w:val="16"/>
              </w:rPr>
            </w:pPr>
            <w:r w:rsidRPr="00FA2B3C">
              <w:rPr>
                <w:color w:val="000000" w:themeColor="text1"/>
                <w:sz w:val="16"/>
                <w:szCs w:val="16"/>
              </w:rPr>
              <w:t>pracujący w tys.</w:t>
            </w:r>
          </w:p>
        </w:tc>
        <w:tc>
          <w:tcPr>
            <w:tcW w:w="1452" w:type="dxa"/>
            <w:shd w:val="clear" w:color="auto" w:fill="auto"/>
            <w:vAlign w:val="center"/>
          </w:tcPr>
          <w:p w14:paraId="4545DCCD" w14:textId="106C61F1" w:rsidR="008A6F05" w:rsidRPr="00FA2B3C" w:rsidRDefault="008A6F05" w:rsidP="008A6F05">
            <w:pPr>
              <w:spacing w:before="0" w:after="0"/>
              <w:ind w:right="57"/>
              <w:jc w:val="right"/>
              <w:rPr>
                <w:color w:val="000000" w:themeColor="text1"/>
                <w:sz w:val="16"/>
                <w:szCs w:val="16"/>
              </w:rPr>
            </w:pPr>
            <w:r>
              <w:rPr>
                <w:color w:val="000000" w:themeColor="text1"/>
                <w:sz w:val="16"/>
                <w:szCs w:val="16"/>
              </w:rPr>
              <w:t>429</w:t>
            </w:r>
          </w:p>
        </w:tc>
        <w:tc>
          <w:tcPr>
            <w:tcW w:w="1452" w:type="dxa"/>
            <w:shd w:val="clear" w:color="auto" w:fill="auto"/>
            <w:vAlign w:val="center"/>
          </w:tcPr>
          <w:p w14:paraId="24347087" w14:textId="58F6729A" w:rsidR="008A6F05" w:rsidRPr="00FA2B3C" w:rsidRDefault="008A6F05" w:rsidP="008A6F05">
            <w:pPr>
              <w:spacing w:before="0" w:after="0"/>
              <w:ind w:right="57"/>
              <w:jc w:val="right"/>
              <w:rPr>
                <w:color w:val="000000" w:themeColor="text1"/>
                <w:sz w:val="16"/>
                <w:szCs w:val="16"/>
              </w:rPr>
            </w:pPr>
            <w:r>
              <w:rPr>
                <w:color w:val="000000" w:themeColor="text1"/>
                <w:sz w:val="16"/>
                <w:szCs w:val="16"/>
              </w:rPr>
              <w:t>426</w:t>
            </w:r>
          </w:p>
        </w:tc>
        <w:tc>
          <w:tcPr>
            <w:tcW w:w="1452" w:type="dxa"/>
            <w:shd w:val="clear" w:color="auto" w:fill="auto"/>
            <w:vAlign w:val="center"/>
          </w:tcPr>
          <w:p w14:paraId="0ACDAC89" w14:textId="04956A36" w:rsidR="008A6F05" w:rsidRPr="00FA2B3C" w:rsidRDefault="008A6F05" w:rsidP="008A6F05">
            <w:pPr>
              <w:spacing w:before="0" w:after="0"/>
              <w:ind w:right="57"/>
              <w:jc w:val="right"/>
              <w:rPr>
                <w:color w:val="000000" w:themeColor="text1"/>
                <w:sz w:val="16"/>
                <w:szCs w:val="16"/>
              </w:rPr>
            </w:pPr>
            <w:r>
              <w:rPr>
                <w:color w:val="000000" w:themeColor="text1"/>
                <w:sz w:val="16"/>
                <w:szCs w:val="16"/>
              </w:rPr>
              <w:t>421</w:t>
            </w:r>
          </w:p>
        </w:tc>
      </w:tr>
      <w:tr w:rsidR="008A6F05" w:rsidRPr="00200C3D" w14:paraId="09FAAFDD" w14:textId="77777777" w:rsidTr="00F86A43">
        <w:trPr>
          <w:trHeight w:val="340"/>
        </w:trPr>
        <w:tc>
          <w:tcPr>
            <w:tcW w:w="3711" w:type="dxa"/>
            <w:shd w:val="clear" w:color="auto" w:fill="auto"/>
            <w:vAlign w:val="center"/>
          </w:tcPr>
          <w:p w14:paraId="0AF88DDB" w14:textId="392F8AD9" w:rsidR="008A6F05" w:rsidRPr="001403AF" w:rsidRDefault="008A6F05" w:rsidP="008A6F05">
            <w:pPr>
              <w:spacing w:before="0" w:after="0"/>
              <w:ind w:left="176"/>
              <w:rPr>
                <w:color w:val="000000" w:themeColor="text1"/>
                <w:sz w:val="16"/>
                <w:szCs w:val="16"/>
                <w:vertAlign w:val="superscript"/>
              </w:rPr>
            </w:pPr>
            <w:r w:rsidRPr="00FA2B3C">
              <w:rPr>
                <w:color w:val="000000" w:themeColor="text1"/>
                <w:sz w:val="16"/>
                <w:szCs w:val="16"/>
              </w:rPr>
              <w:t xml:space="preserve">bezrobotni w </w:t>
            </w:r>
            <w:proofErr w:type="spellStart"/>
            <w:r w:rsidRPr="00FA2B3C">
              <w:rPr>
                <w:color w:val="000000" w:themeColor="text1"/>
                <w:sz w:val="16"/>
                <w:szCs w:val="16"/>
              </w:rPr>
              <w:t>tys.</w:t>
            </w:r>
            <w:r>
              <w:rPr>
                <w:color w:val="000000" w:themeColor="text1"/>
                <w:sz w:val="16"/>
                <w:szCs w:val="16"/>
                <w:vertAlign w:val="superscript"/>
              </w:rPr>
              <w:t>a</w:t>
            </w:r>
            <w:proofErr w:type="spellEnd"/>
          </w:p>
        </w:tc>
        <w:tc>
          <w:tcPr>
            <w:tcW w:w="1452" w:type="dxa"/>
            <w:shd w:val="clear" w:color="auto" w:fill="auto"/>
            <w:vAlign w:val="center"/>
          </w:tcPr>
          <w:p w14:paraId="7C66D21D" w14:textId="2FFE5776" w:rsidR="008A6F05" w:rsidRPr="00FA2B3C" w:rsidRDefault="008A6F05" w:rsidP="008A6F05">
            <w:pPr>
              <w:spacing w:before="0" w:after="0"/>
              <w:ind w:right="57"/>
              <w:jc w:val="right"/>
              <w:rPr>
                <w:color w:val="000000" w:themeColor="text1"/>
                <w:sz w:val="16"/>
                <w:szCs w:val="16"/>
              </w:rPr>
            </w:pPr>
            <w:r>
              <w:rPr>
                <w:color w:val="000000" w:themeColor="text1"/>
                <w:sz w:val="16"/>
                <w:szCs w:val="16"/>
              </w:rPr>
              <w:t>.</w:t>
            </w:r>
          </w:p>
        </w:tc>
        <w:tc>
          <w:tcPr>
            <w:tcW w:w="1452" w:type="dxa"/>
            <w:shd w:val="clear" w:color="auto" w:fill="auto"/>
            <w:vAlign w:val="center"/>
          </w:tcPr>
          <w:p w14:paraId="0F978E49" w14:textId="290F092A" w:rsidR="008A6F05" w:rsidRPr="00FA2B3C" w:rsidRDefault="008A6F05" w:rsidP="008A6F05">
            <w:pPr>
              <w:spacing w:before="0" w:after="0"/>
              <w:ind w:right="57"/>
              <w:jc w:val="right"/>
              <w:rPr>
                <w:color w:val="000000" w:themeColor="text1"/>
                <w:sz w:val="16"/>
                <w:szCs w:val="16"/>
              </w:rPr>
            </w:pPr>
            <w:r>
              <w:rPr>
                <w:color w:val="000000" w:themeColor="text1"/>
                <w:sz w:val="16"/>
                <w:szCs w:val="16"/>
              </w:rPr>
              <w:t>.</w:t>
            </w:r>
          </w:p>
        </w:tc>
        <w:tc>
          <w:tcPr>
            <w:tcW w:w="1452" w:type="dxa"/>
            <w:shd w:val="clear" w:color="auto" w:fill="auto"/>
            <w:vAlign w:val="center"/>
          </w:tcPr>
          <w:p w14:paraId="443A41CA" w14:textId="189E610D" w:rsidR="008A6F05" w:rsidRPr="00FA2B3C" w:rsidRDefault="008A6F05" w:rsidP="008A6F05">
            <w:pPr>
              <w:spacing w:before="0" w:after="0"/>
              <w:ind w:right="57"/>
              <w:jc w:val="right"/>
              <w:rPr>
                <w:color w:val="000000" w:themeColor="text1"/>
                <w:sz w:val="16"/>
                <w:szCs w:val="16"/>
              </w:rPr>
            </w:pPr>
            <w:r>
              <w:rPr>
                <w:color w:val="000000" w:themeColor="text1"/>
                <w:sz w:val="16"/>
                <w:szCs w:val="16"/>
              </w:rPr>
              <w:t>.</w:t>
            </w:r>
          </w:p>
        </w:tc>
      </w:tr>
      <w:tr w:rsidR="008A6F05" w:rsidRPr="00200C3D" w14:paraId="7A8AF235" w14:textId="77777777" w:rsidTr="00F86A43">
        <w:trPr>
          <w:trHeight w:val="340"/>
        </w:trPr>
        <w:tc>
          <w:tcPr>
            <w:tcW w:w="3711" w:type="dxa"/>
            <w:shd w:val="clear" w:color="auto" w:fill="auto"/>
            <w:vAlign w:val="center"/>
          </w:tcPr>
          <w:p w14:paraId="71395DB7" w14:textId="7128794E" w:rsidR="008A6F05" w:rsidRPr="00FA2B3C" w:rsidRDefault="008A6F05" w:rsidP="008A6F05">
            <w:pPr>
              <w:spacing w:before="0" w:after="0"/>
              <w:rPr>
                <w:color w:val="000000" w:themeColor="text1"/>
                <w:sz w:val="16"/>
                <w:szCs w:val="16"/>
              </w:rPr>
            </w:pPr>
            <w:r w:rsidRPr="00FA2B3C">
              <w:rPr>
                <w:color w:val="000000" w:themeColor="text1"/>
                <w:sz w:val="16"/>
                <w:szCs w:val="16"/>
              </w:rPr>
              <w:t>Bierni zawodowo w tys.</w:t>
            </w:r>
          </w:p>
        </w:tc>
        <w:tc>
          <w:tcPr>
            <w:tcW w:w="1452" w:type="dxa"/>
            <w:shd w:val="clear" w:color="auto" w:fill="auto"/>
            <w:vAlign w:val="center"/>
          </w:tcPr>
          <w:p w14:paraId="40CD2AAB" w14:textId="0223389E" w:rsidR="008A6F05" w:rsidRPr="00FA2B3C" w:rsidRDefault="008A6F05" w:rsidP="008A6F05">
            <w:pPr>
              <w:spacing w:before="0" w:after="0"/>
              <w:ind w:right="57"/>
              <w:jc w:val="right"/>
              <w:rPr>
                <w:color w:val="000000" w:themeColor="text1"/>
                <w:sz w:val="16"/>
                <w:szCs w:val="16"/>
              </w:rPr>
            </w:pPr>
            <w:r>
              <w:rPr>
                <w:color w:val="000000" w:themeColor="text1"/>
                <w:sz w:val="16"/>
                <w:szCs w:val="16"/>
              </w:rPr>
              <w:t>353</w:t>
            </w:r>
          </w:p>
        </w:tc>
        <w:tc>
          <w:tcPr>
            <w:tcW w:w="1452" w:type="dxa"/>
            <w:shd w:val="clear" w:color="auto" w:fill="auto"/>
            <w:vAlign w:val="center"/>
          </w:tcPr>
          <w:p w14:paraId="19EABF42" w14:textId="51F9AC2A" w:rsidR="008A6F05" w:rsidRPr="00FA2B3C" w:rsidRDefault="008A6F05" w:rsidP="008A6F05">
            <w:pPr>
              <w:spacing w:before="0" w:after="0"/>
              <w:ind w:right="57"/>
              <w:jc w:val="right"/>
              <w:rPr>
                <w:color w:val="000000" w:themeColor="text1"/>
                <w:sz w:val="16"/>
                <w:szCs w:val="16"/>
              </w:rPr>
            </w:pPr>
            <w:r>
              <w:rPr>
                <w:color w:val="000000" w:themeColor="text1"/>
                <w:sz w:val="16"/>
                <w:szCs w:val="16"/>
              </w:rPr>
              <w:t>356</w:t>
            </w:r>
          </w:p>
        </w:tc>
        <w:tc>
          <w:tcPr>
            <w:tcW w:w="1452" w:type="dxa"/>
            <w:shd w:val="clear" w:color="auto" w:fill="auto"/>
            <w:vAlign w:val="center"/>
          </w:tcPr>
          <w:p w14:paraId="5DB81859" w14:textId="5EC25997" w:rsidR="008A6F05" w:rsidRPr="00FA2B3C" w:rsidRDefault="008A6F05" w:rsidP="008A6F05">
            <w:pPr>
              <w:spacing w:before="0" w:after="0"/>
              <w:ind w:right="57"/>
              <w:jc w:val="right"/>
              <w:rPr>
                <w:color w:val="000000" w:themeColor="text1"/>
                <w:sz w:val="16"/>
                <w:szCs w:val="16"/>
              </w:rPr>
            </w:pPr>
            <w:r>
              <w:rPr>
                <w:color w:val="000000" w:themeColor="text1"/>
                <w:sz w:val="16"/>
                <w:szCs w:val="16"/>
              </w:rPr>
              <w:t>360</w:t>
            </w:r>
          </w:p>
        </w:tc>
      </w:tr>
      <w:tr w:rsidR="008A6F05" w:rsidRPr="00200C3D" w14:paraId="31E43B34" w14:textId="77777777" w:rsidTr="00F86A43">
        <w:trPr>
          <w:trHeight w:val="340"/>
        </w:trPr>
        <w:tc>
          <w:tcPr>
            <w:tcW w:w="3711" w:type="dxa"/>
            <w:shd w:val="clear" w:color="auto" w:fill="auto"/>
            <w:vAlign w:val="center"/>
          </w:tcPr>
          <w:p w14:paraId="3F7AE054" w14:textId="0B1B51B6" w:rsidR="008A6F05" w:rsidRPr="00FA2B3C" w:rsidRDefault="008A6F05" w:rsidP="008A6F05">
            <w:pPr>
              <w:spacing w:before="0" w:after="0"/>
              <w:rPr>
                <w:color w:val="000000" w:themeColor="text1"/>
                <w:sz w:val="16"/>
                <w:szCs w:val="16"/>
              </w:rPr>
            </w:pPr>
            <w:r w:rsidRPr="00FA2B3C">
              <w:rPr>
                <w:color w:val="000000" w:themeColor="text1"/>
                <w:sz w:val="16"/>
                <w:szCs w:val="16"/>
              </w:rPr>
              <w:t>Współczynnik aktywności zawodowej w %</w:t>
            </w:r>
          </w:p>
        </w:tc>
        <w:tc>
          <w:tcPr>
            <w:tcW w:w="1452" w:type="dxa"/>
            <w:shd w:val="clear" w:color="auto" w:fill="auto"/>
            <w:vAlign w:val="center"/>
          </w:tcPr>
          <w:p w14:paraId="67FCC0C4" w14:textId="519352D8" w:rsidR="008A6F05" w:rsidRPr="00FA2B3C" w:rsidRDefault="008A6F05" w:rsidP="008A6F05">
            <w:pPr>
              <w:spacing w:before="0" w:after="0"/>
              <w:ind w:right="57"/>
              <w:jc w:val="right"/>
              <w:rPr>
                <w:color w:val="000000" w:themeColor="text1"/>
                <w:sz w:val="16"/>
                <w:szCs w:val="16"/>
              </w:rPr>
            </w:pPr>
            <w:r>
              <w:rPr>
                <w:color w:val="000000" w:themeColor="text1"/>
                <w:sz w:val="16"/>
                <w:szCs w:val="16"/>
              </w:rPr>
              <w:t>55,4</w:t>
            </w:r>
          </w:p>
        </w:tc>
        <w:tc>
          <w:tcPr>
            <w:tcW w:w="1452" w:type="dxa"/>
            <w:shd w:val="clear" w:color="auto" w:fill="auto"/>
            <w:vAlign w:val="center"/>
          </w:tcPr>
          <w:p w14:paraId="667C1FA1" w14:textId="506F8C42" w:rsidR="008A6F05" w:rsidRPr="00FA2B3C" w:rsidRDefault="008A6F05" w:rsidP="008A6F05">
            <w:pPr>
              <w:spacing w:before="0" w:after="0"/>
              <w:ind w:right="57"/>
              <w:jc w:val="right"/>
              <w:rPr>
                <w:color w:val="000000" w:themeColor="text1"/>
                <w:sz w:val="16"/>
                <w:szCs w:val="16"/>
              </w:rPr>
            </w:pPr>
            <w:r>
              <w:rPr>
                <w:color w:val="000000" w:themeColor="text1"/>
                <w:sz w:val="16"/>
                <w:szCs w:val="16"/>
              </w:rPr>
              <w:t>55,1</w:t>
            </w:r>
          </w:p>
        </w:tc>
        <w:tc>
          <w:tcPr>
            <w:tcW w:w="1452" w:type="dxa"/>
            <w:shd w:val="clear" w:color="auto" w:fill="auto"/>
            <w:vAlign w:val="center"/>
          </w:tcPr>
          <w:p w14:paraId="42D64A11" w14:textId="30CB9970" w:rsidR="008A6F05" w:rsidRPr="00FA2B3C" w:rsidRDefault="008A6F05" w:rsidP="008A6F05">
            <w:pPr>
              <w:spacing w:before="0" w:after="0"/>
              <w:ind w:right="57"/>
              <w:jc w:val="right"/>
              <w:rPr>
                <w:color w:val="000000" w:themeColor="text1"/>
                <w:sz w:val="16"/>
                <w:szCs w:val="16"/>
              </w:rPr>
            </w:pPr>
            <w:r>
              <w:rPr>
                <w:color w:val="000000" w:themeColor="text1"/>
                <w:sz w:val="16"/>
                <w:szCs w:val="16"/>
              </w:rPr>
              <w:t>54,4</w:t>
            </w:r>
          </w:p>
        </w:tc>
      </w:tr>
      <w:tr w:rsidR="008A6F05" w:rsidRPr="00200C3D" w14:paraId="4CFEDFB5" w14:textId="77777777" w:rsidTr="00F86A43">
        <w:trPr>
          <w:trHeight w:val="340"/>
        </w:trPr>
        <w:tc>
          <w:tcPr>
            <w:tcW w:w="3711" w:type="dxa"/>
            <w:shd w:val="clear" w:color="auto" w:fill="auto"/>
            <w:vAlign w:val="center"/>
          </w:tcPr>
          <w:p w14:paraId="1BC0093E" w14:textId="3A6E606D" w:rsidR="008A6F05" w:rsidRPr="00FA2B3C" w:rsidRDefault="008A6F05" w:rsidP="008A6F05">
            <w:pPr>
              <w:spacing w:before="0" w:after="0"/>
              <w:rPr>
                <w:color w:val="000000" w:themeColor="text1"/>
                <w:sz w:val="16"/>
                <w:szCs w:val="16"/>
              </w:rPr>
            </w:pPr>
            <w:r w:rsidRPr="00FA2B3C">
              <w:rPr>
                <w:color w:val="000000" w:themeColor="text1"/>
                <w:sz w:val="16"/>
                <w:szCs w:val="16"/>
              </w:rPr>
              <w:t>Wskaźnik zatrudnienia w %</w:t>
            </w:r>
          </w:p>
        </w:tc>
        <w:tc>
          <w:tcPr>
            <w:tcW w:w="1452" w:type="dxa"/>
            <w:shd w:val="clear" w:color="auto" w:fill="auto"/>
            <w:vAlign w:val="center"/>
          </w:tcPr>
          <w:p w14:paraId="312F50B6" w14:textId="3113AAF7" w:rsidR="008A6F05" w:rsidRPr="00FA2B3C" w:rsidRDefault="008A6F05" w:rsidP="008A6F05">
            <w:pPr>
              <w:spacing w:before="0" w:after="0"/>
              <w:ind w:right="57"/>
              <w:jc w:val="right"/>
              <w:rPr>
                <w:color w:val="000000" w:themeColor="text1"/>
                <w:sz w:val="16"/>
                <w:szCs w:val="16"/>
              </w:rPr>
            </w:pPr>
            <w:r>
              <w:rPr>
                <w:color w:val="000000" w:themeColor="text1"/>
                <w:sz w:val="16"/>
                <w:szCs w:val="16"/>
              </w:rPr>
              <w:t>54,2</w:t>
            </w:r>
          </w:p>
        </w:tc>
        <w:tc>
          <w:tcPr>
            <w:tcW w:w="1452" w:type="dxa"/>
            <w:shd w:val="clear" w:color="auto" w:fill="auto"/>
            <w:vAlign w:val="center"/>
          </w:tcPr>
          <w:p w14:paraId="7F383100" w14:textId="4964ED7A" w:rsidR="008A6F05" w:rsidRPr="00FA2B3C" w:rsidRDefault="008A6F05" w:rsidP="008A6F05">
            <w:pPr>
              <w:spacing w:before="0" w:after="0"/>
              <w:ind w:right="57"/>
              <w:jc w:val="right"/>
              <w:rPr>
                <w:color w:val="000000" w:themeColor="text1"/>
                <w:sz w:val="16"/>
                <w:szCs w:val="16"/>
              </w:rPr>
            </w:pPr>
            <w:r>
              <w:rPr>
                <w:color w:val="000000" w:themeColor="text1"/>
                <w:sz w:val="16"/>
                <w:szCs w:val="16"/>
              </w:rPr>
              <w:t>53,9</w:t>
            </w:r>
          </w:p>
        </w:tc>
        <w:tc>
          <w:tcPr>
            <w:tcW w:w="1452" w:type="dxa"/>
            <w:shd w:val="clear" w:color="auto" w:fill="auto"/>
            <w:vAlign w:val="center"/>
          </w:tcPr>
          <w:p w14:paraId="29BCD9DE" w14:textId="1E4BAF8D" w:rsidR="008A6F05" w:rsidRPr="00FA2B3C" w:rsidRDefault="008A6F05" w:rsidP="008A6F05">
            <w:pPr>
              <w:spacing w:before="0" w:after="0"/>
              <w:ind w:right="57"/>
              <w:jc w:val="right"/>
              <w:rPr>
                <w:color w:val="000000" w:themeColor="text1"/>
                <w:sz w:val="16"/>
                <w:szCs w:val="16"/>
              </w:rPr>
            </w:pPr>
            <w:r>
              <w:rPr>
                <w:color w:val="000000" w:themeColor="text1"/>
                <w:sz w:val="16"/>
                <w:szCs w:val="16"/>
              </w:rPr>
              <w:t>53,3</w:t>
            </w:r>
          </w:p>
        </w:tc>
      </w:tr>
      <w:tr w:rsidR="008A6F05" w:rsidRPr="00200C3D" w14:paraId="72B42C6D" w14:textId="77777777" w:rsidTr="00F86A43">
        <w:trPr>
          <w:trHeight w:val="340"/>
        </w:trPr>
        <w:tc>
          <w:tcPr>
            <w:tcW w:w="3711" w:type="dxa"/>
            <w:shd w:val="clear" w:color="auto" w:fill="auto"/>
            <w:vAlign w:val="center"/>
          </w:tcPr>
          <w:p w14:paraId="68D8F639" w14:textId="663B9E7A" w:rsidR="008A6F05" w:rsidRPr="00FA2B3C" w:rsidRDefault="008A6F05" w:rsidP="008A6F05">
            <w:pPr>
              <w:spacing w:before="0" w:after="0"/>
              <w:rPr>
                <w:color w:val="000000" w:themeColor="text1"/>
                <w:sz w:val="16"/>
                <w:szCs w:val="16"/>
              </w:rPr>
            </w:pPr>
            <w:r w:rsidRPr="00FA2B3C">
              <w:rPr>
                <w:color w:val="000000" w:themeColor="text1"/>
                <w:sz w:val="16"/>
                <w:szCs w:val="16"/>
              </w:rPr>
              <w:t>Stopa bezrobocia w %</w:t>
            </w:r>
            <w:r w:rsidRPr="003114F2">
              <w:rPr>
                <w:color w:val="000000" w:themeColor="text1"/>
                <w:sz w:val="16"/>
                <w:szCs w:val="16"/>
                <w:vertAlign w:val="superscript"/>
              </w:rPr>
              <w:t>a</w:t>
            </w:r>
          </w:p>
        </w:tc>
        <w:tc>
          <w:tcPr>
            <w:tcW w:w="1452" w:type="dxa"/>
            <w:shd w:val="clear" w:color="auto" w:fill="auto"/>
            <w:vAlign w:val="center"/>
          </w:tcPr>
          <w:p w14:paraId="666ACFE2" w14:textId="58E870C5" w:rsidR="008A6F05" w:rsidRPr="00FA2B3C" w:rsidRDefault="008A6F05" w:rsidP="008A6F05">
            <w:pPr>
              <w:spacing w:before="0" w:after="0"/>
              <w:ind w:right="57"/>
              <w:jc w:val="right"/>
              <w:rPr>
                <w:color w:val="000000" w:themeColor="text1"/>
                <w:sz w:val="16"/>
                <w:szCs w:val="16"/>
              </w:rPr>
            </w:pPr>
            <w:r>
              <w:rPr>
                <w:color w:val="000000" w:themeColor="text1"/>
                <w:sz w:val="16"/>
                <w:szCs w:val="16"/>
              </w:rPr>
              <w:t>.</w:t>
            </w:r>
          </w:p>
        </w:tc>
        <w:tc>
          <w:tcPr>
            <w:tcW w:w="1452" w:type="dxa"/>
            <w:shd w:val="clear" w:color="auto" w:fill="auto"/>
            <w:vAlign w:val="center"/>
          </w:tcPr>
          <w:p w14:paraId="2AB5EF83" w14:textId="09357620" w:rsidR="008A6F05" w:rsidRPr="00FA2B3C" w:rsidRDefault="008A6F05" w:rsidP="008A6F05">
            <w:pPr>
              <w:spacing w:before="0" w:after="0"/>
              <w:ind w:right="57"/>
              <w:jc w:val="right"/>
              <w:rPr>
                <w:color w:val="000000" w:themeColor="text1"/>
                <w:sz w:val="16"/>
                <w:szCs w:val="16"/>
              </w:rPr>
            </w:pPr>
            <w:r>
              <w:rPr>
                <w:color w:val="000000" w:themeColor="text1"/>
                <w:sz w:val="16"/>
                <w:szCs w:val="16"/>
              </w:rPr>
              <w:t>.</w:t>
            </w:r>
          </w:p>
        </w:tc>
        <w:tc>
          <w:tcPr>
            <w:tcW w:w="1452" w:type="dxa"/>
            <w:shd w:val="clear" w:color="auto" w:fill="auto"/>
            <w:vAlign w:val="center"/>
          </w:tcPr>
          <w:p w14:paraId="20B24956" w14:textId="68A386EA" w:rsidR="008A6F05" w:rsidRPr="00FA2B3C" w:rsidRDefault="008A6F05" w:rsidP="008A6F05">
            <w:pPr>
              <w:spacing w:before="0" w:after="0"/>
              <w:ind w:right="57"/>
              <w:jc w:val="right"/>
              <w:rPr>
                <w:color w:val="000000" w:themeColor="text1"/>
                <w:sz w:val="16"/>
                <w:szCs w:val="16"/>
              </w:rPr>
            </w:pPr>
            <w:r>
              <w:rPr>
                <w:color w:val="000000" w:themeColor="text1"/>
                <w:sz w:val="16"/>
                <w:szCs w:val="16"/>
              </w:rPr>
              <w:t>.</w:t>
            </w:r>
          </w:p>
        </w:tc>
      </w:tr>
    </w:tbl>
    <w:p w14:paraId="184525FD" w14:textId="19D461AF" w:rsidR="00E0200E" w:rsidRPr="00BA6C63" w:rsidRDefault="001403AF" w:rsidP="00BA6C63">
      <w:pPr>
        <w:spacing w:after="0" w:line="180" w:lineRule="exact"/>
        <w:jc w:val="both"/>
        <w:rPr>
          <w:sz w:val="15"/>
          <w:szCs w:val="15"/>
          <w:shd w:val="clear" w:color="auto" w:fill="FFFFFF"/>
        </w:rPr>
      </w:pPr>
      <w:r w:rsidRPr="00BA6C63">
        <w:rPr>
          <w:sz w:val="15"/>
          <w:szCs w:val="15"/>
          <w:shd w:val="clear" w:color="auto" w:fill="FFFFFF"/>
        </w:rPr>
        <w:t xml:space="preserve">a Liczby po uogólnieniu wyników z próby wynoszą poniżej 10 tys., znak (”.”) oznacza, że konkretna wartość nie może być pokazana ze względu na </w:t>
      </w:r>
      <w:r w:rsidR="001F43A1">
        <w:rPr>
          <w:sz w:val="15"/>
          <w:szCs w:val="15"/>
          <w:shd w:val="clear" w:color="auto" w:fill="FFFFFF"/>
        </w:rPr>
        <w:t xml:space="preserve">wysoki </w:t>
      </w:r>
      <w:r w:rsidRPr="00BA6C63">
        <w:rPr>
          <w:sz w:val="15"/>
          <w:szCs w:val="15"/>
          <w:shd w:val="clear" w:color="auto" w:fill="FFFFFF"/>
        </w:rPr>
        <w:t>losowy błąd próby.</w:t>
      </w:r>
    </w:p>
    <w:p w14:paraId="5F87F157" w14:textId="589A6A8B" w:rsidR="00C22105" w:rsidRPr="00895F52" w:rsidRDefault="00090DD7" w:rsidP="00090DD7">
      <w:pPr>
        <w:pStyle w:val="Nagwek1"/>
        <w:rPr>
          <w:rFonts w:cs="MyriadPro-Bold"/>
          <w:szCs w:val="19"/>
        </w:rPr>
      </w:pPr>
      <w:r w:rsidRPr="00090DD7">
        <w:rPr>
          <w:rFonts w:cs="MyriadPro-Bold"/>
          <w:bCs w:val="0"/>
          <w:szCs w:val="19"/>
        </w:rPr>
        <w:t>Aktywność ekonomiczna ludno</w:t>
      </w:r>
      <w:r w:rsidR="00F80D46">
        <w:rPr>
          <w:rFonts w:cs="MyriadPro-Bold"/>
          <w:bCs w:val="0"/>
          <w:szCs w:val="19"/>
        </w:rPr>
        <w:t xml:space="preserve">ści w wieku 15 lat i więcej w </w:t>
      </w:r>
      <w:r w:rsidR="008A6F05">
        <w:rPr>
          <w:rFonts w:cs="MyriadPro-Bold"/>
          <w:bCs w:val="0"/>
          <w:szCs w:val="19"/>
        </w:rPr>
        <w:t>I</w:t>
      </w:r>
      <w:r w:rsidR="00F80D46">
        <w:rPr>
          <w:rFonts w:cs="MyriadPro-Bold"/>
          <w:bCs w:val="0"/>
          <w:szCs w:val="19"/>
        </w:rPr>
        <w:t>I</w:t>
      </w:r>
      <w:r w:rsidRPr="00090DD7">
        <w:rPr>
          <w:rFonts w:cs="MyriadPro-Bold"/>
          <w:bCs w:val="0"/>
          <w:szCs w:val="19"/>
        </w:rPr>
        <w:t xml:space="preserve"> kwartale </w:t>
      </w:r>
      <w:r w:rsidR="00E41861">
        <w:rPr>
          <w:rFonts w:cs="MyriadPro-Bold"/>
          <w:bCs w:val="0"/>
          <w:szCs w:val="19"/>
        </w:rPr>
        <w:t>2020</w:t>
      </w:r>
      <w:r w:rsidR="00E2059F">
        <w:rPr>
          <w:rFonts w:cs="MyriadPro-Bold"/>
          <w:bCs w:val="0"/>
          <w:szCs w:val="19"/>
        </w:rPr>
        <w:t xml:space="preserve"> </w:t>
      </w:r>
      <w:r w:rsidR="00005543">
        <w:rPr>
          <w:rFonts w:cs="MyriadPro-Bold"/>
          <w:bCs w:val="0"/>
          <w:szCs w:val="19"/>
        </w:rPr>
        <w:t>r.</w:t>
      </w:r>
    </w:p>
    <w:p w14:paraId="776FEE6A" w14:textId="6E7D1936" w:rsidR="008A6F05" w:rsidRPr="008A6F05" w:rsidRDefault="008A6F05" w:rsidP="008A6F05">
      <w:pPr>
        <w:autoSpaceDE w:val="0"/>
        <w:autoSpaceDN w:val="0"/>
        <w:adjustRightInd w:val="0"/>
        <w:rPr>
          <w:szCs w:val="19"/>
          <w:shd w:val="clear" w:color="auto" w:fill="FFFFFF"/>
        </w:rPr>
      </w:pPr>
      <w:r w:rsidRPr="008A6F05">
        <w:rPr>
          <w:szCs w:val="19"/>
          <w:shd w:val="clear" w:color="auto" w:fill="FFFFFF"/>
        </w:rPr>
        <w:t>W II kwartale 2020 r. ludność aktywna zawodowo stanowiła w województwie lubuskim 54,4% liczby ludności w wieku 15 lat i więcej. Zbiorowość ta liczyła 430 tys.</w:t>
      </w:r>
      <w:r w:rsidR="006847C1">
        <w:rPr>
          <w:szCs w:val="19"/>
          <w:shd w:val="clear" w:color="auto" w:fill="FFFFFF"/>
        </w:rPr>
        <w:t xml:space="preserve"> osób</w:t>
      </w:r>
      <w:r w:rsidRPr="008A6F05">
        <w:rPr>
          <w:szCs w:val="19"/>
          <w:shd w:val="clear" w:color="auto" w:fill="FFFFFF"/>
        </w:rPr>
        <w:t xml:space="preserve">, w tym 421 tys. pracujących. </w:t>
      </w:r>
      <w:proofErr w:type="spellStart"/>
      <w:r w:rsidRPr="008A6F05">
        <w:rPr>
          <w:szCs w:val="19"/>
          <w:shd w:val="clear" w:color="auto" w:fill="FFFFFF"/>
        </w:rPr>
        <w:t>Liczeb</w:t>
      </w:r>
      <w:r w:rsidR="006847C1">
        <w:rPr>
          <w:szCs w:val="19"/>
          <w:shd w:val="clear" w:color="auto" w:fill="FFFFFF"/>
        </w:rPr>
        <w:t>a</w:t>
      </w:r>
      <w:proofErr w:type="spellEnd"/>
      <w:r w:rsidRPr="008A6F05">
        <w:rPr>
          <w:szCs w:val="19"/>
          <w:shd w:val="clear" w:color="auto" w:fill="FFFFFF"/>
        </w:rPr>
        <w:t xml:space="preserve"> osób bezrobotnych spadła poniżej 10 tys. (stąd nie może być prezentowana ze względu na wysoki losowy błąd próby). Osoby bierne zawodowo w liczbie 360 tys. stanowiły 45,6% liczby ludności w wieku 15 lat i więcej.</w:t>
      </w:r>
    </w:p>
    <w:p w14:paraId="72365CC2" w14:textId="4E27F652" w:rsidR="00F66E0C" w:rsidRDefault="008A6F05" w:rsidP="008A6F05">
      <w:pPr>
        <w:autoSpaceDE w:val="0"/>
        <w:autoSpaceDN w:val="0"/>
        <w:adjustRightInd w:val="0"/>
        <w:rPr>
          <w:szCs w:val="19"/>
          <w:shd w:val="clear" w:color="auto" w:fill="FFFFFF"/>
        </w:rPr>
      </w:pPr>
      <w:r w:rsidRPr="002E4C87">
        <w:rPr>
          <w:rFonts w:cs="Arial"/>
          <w:noProof/>
          <w:szCs w:val="19"/>
          <w:lang w:eastAsia="pl-PL"/>
        </w:rPr>
        <mc:AlternateContent>
          <mc:Choice Requires="wps">
            <w:drawing>
              <wp:anchor distT="36195" distB="36195" distL="36195" distR="36195" simplePos="0" relativeHeight="251814912" behindDoc="1" locked="0" layoutInCell="1" allowOverlap="1" wp14:anchorId="10F0B640" wp14:editId="62D1408A">
                <wp:simplePos x="0" y="0"/>
                <wp:positionH relativeFrom="page">
                  <wp:posOffset>5753100</wp:posOffset>
                </wp:positionH>
                <wp:positionV relativeFrom="paragraph">
                  <wp:posOffset>697230</wp:posOffset>
                </wp:positionV>
                <wp:extent cx="1695450" cy="1076325"/>
                <wp:effectExtent l="0" t="0" r="0" b="9525"/>
                <wp:wrapTight wrapText="bothSides">
                  <wp:wrapPolygon edited="0">
                    <wp:start x="0" y="0"/>
                    <wp:lineTo x="0" y="21409"/>
                    <wp:lineTo x="21357" y="21409"/>
                    <wp:lineTo x="21357" y="0"/>
                    <wp:lineTo x="0"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076325"/>
                        </a:xfrm>
                        <a:prstGeom prst="rect">
                          <a:avLst/>
                        </a:prstGeom>
                        <a:noFill/>
                        <a:ln w="9525">
                          <a:noFill/>
                          <a:miter lim="800000"/>
                          <a:headEnd/>
                          <a:tailEnd/>
                        </a:ln>
                      </wps:spPr>
                      <wps:txbx>
                        <w:txbxContent>
                          <w:p w14:paraId="5AB59470" w14:textId="5457A449" w:rsidR="006847C1" w:rsidRPr="00705C91" w:rsidRDefault="006847C1" w:rsidP="00E2059F">
                            <w:pPr>
                              <w:pStyle w:val="tekstzboku"/>
                              <w:rPr>
                                <w:color w:val="auto"/>
                                <w:spacing w:val="-2"/>
                              </w:rPr>
                            </w:pPr>
                            <w:r w:rsidRPr="008A6F05">
                              <w:t xml:space="preserve">Liczba osób niepracujących przypadająca na 1000 osób pracujących wzrosła </w:t>
                            </w:r>
                            <w:r>
                              <w:br/>
                            </w:r>
                            <w:r w:rsidRPr="008A6F05">
                              <w:t>w stosunku do poprzedniego kwartału</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F0B640" id="_x0000_s1028" type="#_x0000_t202" style="position:absolute;margin-left:453pt;margin-top:54.9pt;width:133.5pt;height:84.75pt;z-index:-251501568;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" filled="f" stroked="f">
                <v:textbox inset=".5mm,1mm,.5mm,1mm">
                  <w:txbxContent>
                    <w:p w14:paraId="5AB59470" w14:textId="5457A449" w:rsidR="006847C1" w:rsidRPr="00705C91" w:rsidRDefault="006847C1" w:rsidP="00E2059F">
                      <w:pPr>
                        <w:pStyle w:val="tekstzboku"/>
                        <w:rPr>
                          <w:color w:val="auto"/>
                          <w:spacing w:val="-2"/>
                        </w:rPr>
                      </w:pPr>
                      <w:r w:rsidRPr="008A6F05">
                        <w:t xml:space="preserve">Liczba osób niepracujących przypadająca na 1000 osób pracujących wzrosła </w:t>
                      </w:r>
                      <w:r>
                        <w:br/>
                      </w:r>
                      <w:r w:rsidRPr="008A6F05">
                        <w:t>w stosunku do poprzedniego kwartału</w:t>
                      </w:r>
                    </w:p>
                  </w:txbxContent>
                </v:textbox>
                <w10:wrap type="tight" anchorx="page"/>
              </v:shape>
            </w:pict>
          </mc:Fallback>
        </mc:AlternateContent>
      </w:r>
      <w:r w:rsidRPr="008A6F05">
        <w:rPr>
          <w:szCs w:val="19"/>
          <w:shd w:val="clear" w:color="auto" w:fill="FFFFFF"/>
        </w:rPr>
        <w:t>W II kwartale 2020 r. zbiorowość aktywnych zawodowo zmniejszyła się zarówno w porównaniu z poprzednim kwartałem (o 5 tys., tj. o 1,1%), jak i w odniesieniu do analogicznego okresu poprzedniego roku (o 8 tys., tj. 1,8%). Natomiast liczba osób biernych zawodowo zwiększyła się tak w porównaniu z poprzednim kwartałem (o 4 tys., tj. o 1,1%), jak i w odniesieniu do analogicznego kwartału 2019 r. (o 7 tys. tj. o 2,0%).</w:t>
      </w:r>
    </w:p>
    <w:p w14:paraId="683E3DB4" w14:textId="6A6D3887" w:rsidR="00F86A43" w:rsidRPr="00E41861" w:rsidRDefault="008A6F05" w:rsidP="00F86A43">
      <w:pPr>
        <w:rPr>
          <w:rFonts w:cs="Arial"/>
          <w:noProof/>
          <w:szCs w:val="19"/>
          <w:lang w:eastAsia="pl-PL"/>
        </w:rPr>
      </w:pPr>
      <w:r w:rsidRPr="008A6F05">
        <w:rPr>
          <w:rFonts w:cs="Arial"/>
          <w:noProof/>
          <w:szCs w:val="19"/>
          <w:lang w:eastAsia="pl-PL"/>
        </w:rPr>
        <w:t xml:space="preserve">Wartość wskaźnika określającego relację liczby osób niepracujących (bezrobotnych, jak </w:t>
      </w:r>
      <w:r>
        <w:rPr>
          <w:rFonts w:cs="Arial"/>
          <w:noProof/>
          <w:szCs w:val="19"/>
          <w:lang w:eastAsia="pl-PL"/>
        </w:rPr>
        <w:br/>
      </w:r>
      <w:r w:rsidRPr="008A6F05">
        <w:rPr>
          <w:rFonts w:cs="Arial"/>
          <w:noProof/>
          <w:szCs w:val="19"/>
          <w:lang w:eastAsia="pl-PL"/>
        </w:rPr>
        <w:t>i biernych zawodowo w wieku 15 lat i więcej) do liczby osób pracujących była wyższa zarówno w stosunku do poprzedniego kwartału, jak i w porównaniu z analogicznym kwartałem 2019 r. W II kwartale 2020 r. na 1000 osób pracujących przypadało 876 osób bezrobotnych lub biernych zawodowo (w I kwartale 2020 r. i w II kwartale 2019 r. odpowiednio: 857 i 844 osoby).</w:t>
      </w:r>
    </w:p>
    <w:p w14:paraId="167D8404" w14:textId="0109DD62" w:rsidR="00F86A43" w:rsidRPr="00452C05" w:rsidRDefault="008A6F05" w:rsidP="00E41861">
      <w:pPr>
        <w:autoSpaceDE w:val="0"/>
        <w:autoSpaceDN w:val="0"/>
        <w:adjustRightInd w:val="0"/>
        <w:rPr>
          <w:szCs w:val="19"/>
          <w:shd w:val="clear" w:color="auto" w:fill="FFFFFF"/>
        </w:rPr>
      </w:pPr>
      <w:r w:rsidRPr="008A6F05">
        <w:rPr>
          <w:rFonts w:cs="Arial"/>
          <w:noProof/>
          <w:szCs w:val="19"/>
          <w:lang w:eastAsia="pl-PL"/>
        </w:rPr>
        <w:t>Współczynnik aktywności zawodowej osób w wieku 15 lat i więcej w II kwartale 2020 r. ukształtował się na poziomie 54,4%. Wskaźnik wykazywał istotne zróżnicowanie w zależności od płci – odsetek aktywnych zawodowo mężczyzn wyniósł 64,5% i był większy o 19,4 p. proc. w porównaniu z odsetkiem aktywnych zawodowo kobiet. Uwzględniając miejsce zamieszkania, udział osób aktywnych zawodowo w miastach był większy (54,9%) niż na wsi (53,2%).</w:t>
      </w:r>
    </w:p>
    <w:p w14:paraId="5514E9AF" w14:textId="7DF8CB54" w:rsidR="00090DD7" w:rsidRPr="00452C05" w:rsidRDefault="00090DD7" w:rsidP="00E17750">
      <w:pPr>
        <w:autoSpaceDE w:val="0"/>
        <w:autoSpaceDN w:val="0"/>
        <w:adjustRightInd w:val="0"/>
        <w:spacing w:before="0" w:after="0"/>
        <w:rPr>
          <w:b/>
          <w:sz w:val="18"/>
          <w:szCs w:val="18"/>
        </w:rPr>
      </w:pPr>
      <w:r w:rsidRPr="00452C05">
        <w:rPr>
          <w:b/>
          <w:sz w:val="18"/>
          <w:szCs w:val="18"/>
        </w:rPr>
        <w:lastRenderedPageBreak/>
        <w:t>Tablica 2.</w:t>
      </w:r>
      <w:r w:rsidRPr="00452C05">
        <w:rPr>
          <w:b/>
        </w:rPr>
        <w:t xml:space="preserve"> </w:t>
      </w:r>
      <w:r w:rsidRPr="00452C05">
        <w:rPr>
          <w:b/>
          <w:sz w:val="18"/>
          <w:szCs w:val="18"/>
        </w:rPr>
        <w:t xml:space="preserve">Ludność aktywna i bierna zawodowo w wieku 15 lat i więcej w </w:t>
      </w:r>
      <w:r w:rsidR="00DB16E1" w:rsidRPr="00452C05">
        <w:rPr>
          <w:b/>
          <w:sz w:val="18"/>
          <w:szCs w:val="18"/>
        </w:rPr>
        <w:t>I</w:t>
      </w:r>
      <w:r w:rsidR="008A6F05">
        <w:rPr>
          <w:b/>
          <w:sz w:val="18"/>
          <w:szCs w:val="18"/>
        </w:rPr>
        <w:t>I</w:t>
      </w:r>
      <w:r w:rsidR="00F80D46" w:rsidRPr="00452C05">
        <w:rPr>
          <w:b/>
          <w:sz w:val="18"/>
          <w:szCs w:val="18"/>
        </w:rPr>
        <w:t xml:space="preserve"> kwartale </w:t>
      </w:r>
      <w:r w:rsidR="00E41861">
        <w:rPr>
          <w:b/>
          <w:sz w:val="18"/>
          <w:szCs w:val="18"/>
        </w:rPr>
        <w:t>2020</w:t>
      </w:r>
      <w:r w:rsidR="00E2059F" w:rsidRPr="00452C05">
        <w:rPr>
          <w:b/>
          <w:sz w:val="18"/>
          <w:szCs w:val="18"/>
        </w:rPr>
        <w:t xml:space="preserve"> </w:t>
      </w:r>
      <w:r w:rsidR="00005543" w:rsidRPr="00452C05">
        <w:rPr>
          <w:b/>
          <w:sz w:val="18"/>
          <w:szCs w:val="18"/>
        </w:rPr>
        <w:t>r.</w:t>
      </w:r>
    </w:p>
    <w:tbl>
      <w:tblPr>
        <w:tblW w:w="5000" w:type="pct"/>
        <w:tblBorders>
          <w:insideH w:val="single" w:sz="4" w:space="0" w:color="001D77"/>
          <w:insideV w:val="single" w:sz="4" w:space="0" w:color="001D77"/>
        </w:tblBorders>
        <w:tblLayout w:type="fixed"/>
        <w:tblLook w:val="04A0" w:firstRow="1" w:lastRow="0" w:firstColumn="1" w:lastColumn="0" w:noHBand="0" w:noVBand="1"/>
      </w:tblPr>
      <w:tblGrid>
        <w:gridCol w:w="1632"/>
        <w:gridCol w:w="1597"/>
        <w:gridCol w:w="1591"/>
        <w:gridCol w:w="1617"/>
        <w:gridCol w:w="1630"/>
      </w:tblGrid>
      <w:tr w:rsidR="00090DD7" w:rsidRPr="003F2E54" w14:paraId="1C4AF96D" w14:textId="77777777" w:rsidTr="00F86A43">
        <w:trPr>
          <w:trHeight w:hRule="exact" w:val="340"/>
        </w:trPr>
        <w:tc>
          <w:tcPr>
            <w:tcW w:w="1012" w:type="pct"/>
            <w:vMerge w:val="restart"/>
            <w:tcBorders>
              <w:top w:val="nil"/>
              <w:bottom w:val="single" w:sz="4" w:space="0" w:color="001D77"/>
            </w:tcBorders>
            <w:vAlign w:val="center"/>
          </w:tcPr>
          <w:p w14:paraId="57CD54F7"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Wyszczególnienie</w:t>
            </w:r>
          </w:p>
        </w:tc>
        <w:tc>
          <w:tcPr>
            <w:tcW w:w="2978" w:type="pct"/>
            <w:gridSpan w:val="3"/>
            <w:tcBorders>
              <w:top w:val="nil"/>
              <w:bottom w:val="single" w:sz="4" w:space="0" w:color="001D77"/>
            </w:tcBorders>
            <w:vAlign w:val="center"/>
          </w:tcPr>
          <w:p w14:paraId="7B41757F"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Aktywni zawodowo</w:t>
            </w:r>
          </w:p>
        </w:tc>
        <w:tc>
          <w:tcPr>
            <w:tcW w:w="1010" w:type="pct"/>
            <w:vMerge w:val="restart"/>
            <w:tcBorders>
              <w:top w:val="nil"/>
            </w:tcBorders>
            <w:vAlign w:val="center"/>
          </w:tcPr>
          <w:p w14:paraId="19458D50"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Bierni zawodowo</w:t>
            </w:r>
          </w:p>
        </w:tc>
      </w:tr>
      <w:tr w:rsidR="00090DD7" w:rsidRPr="003F2E54" w14:paraId="453613E7" w14:textId="77777777" w:rsidTr="00F86A43">
        <w:trPr>
          <w:trHeight w:hRule="exact" w:val="340"/>
        </w:trPr>
        <w:tc>
          <w:tcPr>
            <w:tcW w:w="1012" w:type="pct"/>
            <w:vMerge/>
            <w:tcBorders>
              <w:top w:val="single" w:sz="4" w:space="0" w:color="001D77"/>
              <w:bottom w:val="single" w:sz="4" w:space="0" w:color="001D77"/>
            </w:tcBorders>
            <w:vAlign w:val="center"/>
          </w:tcPr>
          <w:p w14:paraId="034F8964" w14:textId="77777777" w:rsidR="00090DD7" w:rsidRPr="00452C05" w:rsidRDefault="00090DD7" w:rsidP="00F86A43">
            <w:pPr>
              <w:spacing w:before="0" w:after="0"/>
              <w:jc w:val="center"/>
              <w:rPr>
                <w:color w:val="000000" w:themeColor="text1"/>
                <w:sz w:val="16"/>
                <w:szCs w:val="16"/>
              </w:rPr>
            </w:pPr>
          </w:p>
        </w:tc>
        <w:tc>
          <w:tcPr>
            <w:tcW w:w="990" w:type="pct"/>
            <w:tcBorders>
              <w:top w:val="single" w:sz="4" w:space="0" w:color="001D77"/>
              <w:bottom w:val="single" w:sz="4" w:space="0" w:color="001D77"/>
            </w:tcBorders>
            <w:vAlign w:val="center"/>
          </w:tcPr>
          <w:p w14:paraId="1D567D0C"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ogółem</w:t>
            </w:r>
          </w:p>
        </w:tc>
        <w:tc>
          <w:tcPr>
            <w:tcW w:w="986" w:type="pct"/>
            <w:tcBorders>
              <w:top w:val="single" w:sz="4" w:space="0" w:color="001D77"/>
              <w:bottom w:val="single" w:sz="4" w:space="0" w:color="001D77"/>
            </w:tcBorders>
            <w:vAlign w:val="center"/>
          </w:tcPr>
          <w:p w14:paraId="1A080649"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pracujący</w:t>
            </w:r>
          </w:p>
        </w:tc>
        <w:tc>
          <w:tcPr>
            <w:tcW w:w="1002" w:type="pct"/>
            <w:tcBorders>
              <w:top w:val="single" w:sz="4" w:space="0" w:color="001D77"/>
              <w:bottom w:val="single" w:sz="4" w:space="0" w:color="001D77"/>
            </w:tcBorders>
            <w:vAlign w:val="center"/>
          </w:tcPr>
          <w:p w14:paraId="40E5EF98"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bezrobotni</w:t>
            </w:r>
          </w:p>
        </w:tc>
        <w:tc>
          <w:tcPr>
            <w:tcW w:w="1010" w:type="pct"/>
            <w:vMerge/>
            <w:tcBorders>
              <w:bottom w:val="single" w:sz="4" w:space="0" w:color="001D77"/>
            </w:tcBorders>
            <w:vAlign w:val="center"/>
          </w:tcPr>
          <w:p w14:paraId="50256239" w14:textId="77777777" w:rsidR="00090DD7" w:rsidRPr="00452C05" w:rsidRDefault="00090DD7" w:rsidP="00F86A43">
            <w:pPr>
              <w:spacing w:before="0" w:after="0"/>
              <w:jc w:val="center"/>
              <w:rPr>
                <w:color w:val="000000" w:themeColor="text1"/>
                <w:sz w:val="16"/>
                <w:szCs w:val="16"/>
              </w:rPr>
            </w:pPr>
          </w:p>
        </w:tc>
      </w:tr>
      <w:tr w:rsidR="00090DD7" w:rsidRPr="003F2E54" w14:paraId="6871DE1F" w14:textId="77777777" w:rsidTr="00F86A43">
        <w:trPr>
          <w:trHeight w:hRule="exact" w:val="340"/>
        </w:trPr>
        <w:tc>
          <w:tcPr>
            <w:tcW w:w="1012" w:type="pct"/>
            <w:vMerge/>
            <w:tcBorders>
              <w:top w:val="single" w:sz="4" w:space="0" w:color="001D77"/>
              <w:bottom w:val="single" w:sz="12" w:space="0" w:color="001D77"/>
            </w:tcBorders>
            <w:vAlign w:val="center"/>
          </w:tcPr>
          <w:p w14:paraId="46A64DAC" w14:textId="77777777" w:rsidR="00090DD7" w:rsidRPr="00452C05" w:rsidRDefault="00090DD7" w:rsidP="00F86A43">
            <w:pPr>
              <w:spacing w:before="0" w:after="0"/>
              <w:jc w:val="center"/>
              <w:rPr>
                <w:color w:val="000000" w:themeColor="text1"/>
                <w:sz w:val="16"/>
                <w:szCs w:val="16"/>
              </w:rPr>
            </w:pPr>
          </w:p>
        </w:tc>
        <w:tc>
          <w:tcPr>
            <w:tcW w:w="3988" w:type="pct"/>
            <w:gridSpan w:val="4"/>
            <w:tcBorders>
              <w:top w:val="single" w:sz="4" w:space="0" w:color="001D77"/>
              <w:bottom w:val="single" w:sz="12" w:space="0" w:color="001D77"/>
            </w:tcBorders>
            <w:vAlign w:val="center"/>
          </w:tcPr>
          <w:p w14:paraId="74FEA7A2" w14:textId="77777777" w:rsidR="00090DD7" w:rsidRPr="00452C05" w:rsidRDefault="00090DD7" w:rsidP="00F86A43">
            <w:pPr>
              <w:spacing w:before="0" w:after="0"/>
              <w:jc w:val="center"/>
              <w:rPr>
                <w:color w:val="000000" w:themeColor="text1"/>
                <w:sz w:val="16"/>
                <w:szCs w:val="16"/>
              </w:rPr>
            </w:pPr>
            <w:r w:rsidRPr="00452C05">
              <w:rPr>
                <w:color w:val="000000" w:themeColor="text1"/>
                <w:sz w:val="16"/>
                <w:szCs w:val="16"/>
              </w:rPr>
              <w:t>w tys.</w:t>
            </w:r>
          </w:p>
        </w:tc>
      </w:tr>
      <w:tr w:rsidR="008A6F05" w:rsidRPr="003F2E54" w14:paraId="41BBA582" w14:textId="77777777" w:rsidTr="008A6F05">
        <w:trPr>
          <w:trHeight w:hRule="exact" w:val="340"/>
        </w:trPr>
        <w:tc>
          <w:tcPr>
            <w:tcW w:w="1012" w:type="pct"/>
            <w:tcBorders>
              <w:top w:val="single" w:sz="12" w:space="0" w:color="001D77"/>
            </w:tcBorders>
            <w:vAlign w:val="center"/>
          </w:tcPr>
          <w:p w14:paraId="7363373B" w14:textId="77777777" w:rsidR="008A6F05" w:rsidRPr="00452C05" w:rsidRDefault="008A6F05" w:rsidP="008A6F05">
            <w:pPr>
              <w:spacing w:before="0" w:after="0"/>
              <w:rPr>
                <w:b/>
                <w:color w:val="000000" w:themeColor="text1"/>
                <w:sz w:val="16"/>
                <w:szCs w:val="16"/>
              </w:rPr>
            </w:pPr>
            <w:r w:rsidRPr="00452C05">
              <w:rPr>
                <w:b/>
                <w:color w:val="000000" w:themeColor="text1"/>
                <w:sz w:val="16"/>
                <w:szCs w:val="16"/>
              </w:rPr>
              <w:t>Ogółem</w:t>
            </w:r>
          </w:p>
        </w:tc>
        <w:tc>
          <w:tcPr>
            <w:tcW w:w="990" w:type="pct"/>
            <w:tcBorders>
              <w:top w:val="single" w:sz="12" w:space="0" w:color="001D77"/>
            </w:tcBorders>
            <w:vAlign w:val="center"/>
          </w:tcPr>
          <w:p w14:paraId="404AC8D2" w14:textId="4DEEF199" w:rsidR="008A6F05" w:rsidRPr="008A6F05" w:rsidRDefault="008A6F05" w:rsidP="008A6F05">
            <w:pPr>
              <w:spacing w:before="0" w:after="0"/>
              <w:ind w:right="57"/>
              <w:jc w:val="right"/>
              <w:rPr>
                <w:b/>
                <w:color w:val="000000" w:themeColor="text1"/>
                <w:sz w:val="16"/>
                <w:szCs w:val="16"/>
              </w:rPr>
            </w:pPr>
            <w:r w:rsidRPr="008A6F05">
              <w:rPr>
                <w:rFonts w:cs="Arial"/>
                <w:b/>
                <w:sz w:val="16"/>
                <w:szCs w:val="16"/>
              </w:rPr>
              <w:t>430</w:t>
            </w:r>
          </w:p>
        </w:tc>
        <w:tc>
          <w:tcPr>
            <w:tcW w:w="986" w:type="pct"/>
            <w:tcBorders>
              <w:top w:val="single" w:sz="12" w:space="0" w:color="001D77"/>
            </w:tcBorders>
            <w:vAlign w:val="center"/>
          </w:tcPr>
          <w:p w14:paraId="1006F9D5" w14:textId="2FF1D09A" w:rsidR="008A6F05" w:rsidRPr="008A6F05" w:rsidRDefault="008A6F05" w:rsidP="008A6F05">
            <w:pPr>
              <w:spacing w:before="0" w:after="0"/>
              <w:ind w:right="57"/>
              <w:jc w:val="right"/>
              <w:rPr>
                <w:b/>
                <w:color w:val="000000" w:themeColor="text1"/>
                <w:sz w:val="16"/>
                <w:szCs w:val="16"/>
              </w:rPr>
            </w:pPr>
            <w:r w:rsidRPr="008A6F05">
              <w:rPr>
                <w:rFonts w:cs="Arial"/>
                <w:b/>
                <w:sz w:val="16"/>
                <w:szCs w:val="16"/>
              </w:rPr>
              <w:t>421</w:t>
            </w:r>
          </w:p>
        </w:tc>
        <w:tc>
          <w:tcPr>
            <w:tcW w:w="1002" w:type="pct"/>
            <w:tcBorders>
              <w:top w:val="single" w:sz="12" w:space="0" w:color="001D77"/>
            </w:tcBorders>
            <w:vAlign w:val="center"/>
          </w:tcPr>
          <w:p w14:paraId="76AB162D" w14:textId="2887718C" w:rsidR="008A6F05" w:rsidRPr="008A6F05" w:rsidRDefault="008A6F05" w:rsidP="008A6F05">
            <w:pPr>
              <w:spacing w:before="0" w:after="0"/>
              <w:ind w:right="57"/>
              <w:jc w:val="right"/>
              <w:rPr>
                <w:b/>
                <w:color w:val="000000" w:themeColor="text1"/>
                <w:sz w:val="16"/>
                <w:szCs w:val="16"/>
              </w:rPr>
            </w:pPr>
            <w:r w:rsidRPr="008A6F05">
              <w:rPr>
                <w:rFonts w:cs="Arial"/>
                <w:b/>
                <w:sz w:val="16"/>
                <w:szCs w:val="16"/>
              </w:rPr>
              <w:t>.</w:t>
            </w:r>
          </w:p>
        </w:tc>
        <w:tc>
          <w:tcPr>
            <w:tcW w:w="1010" w:type="pct"/>
            <w:tcBorders>
              <w:top w:val="single" w:sz="12" w:space="0" w:color="001D77"/>
            </w:tcBorders>
            <w:vAlign w:val="center"/>
          </w:tcPr>
          <w:p w14:paraId="1C7EA639" w14:textId="1736552C" w:rsidR="008A6F05" w:rsidRPr="008A6F05" w:rsidRDefault="008A6F05" w:rsidP="008A6F05">
            <w:pPr>
              <w:spacing w:before="0" w:after="0"/>
              <w:ind w:right="57"/>
              <w:jc w:val="right"/>
              <w:rPr>
                <w:b/>
                <w:color w:val="000000" w:themeColor="text1"/>
                <w:sz w:val="16"/>
                <w:szCs w:val="16"/>
              </w:rPr>
            </w:pPr>
            <w:r w:rsidRPr="008A6F05">
              <w:rPr>
                <w:rFonts w:cs="Arial"/>
                <w:b/>
                <w:sz w:val="16"/>
                <w:szCs w:val="16"/>
              </w:rPr>
              <w:t>360</w:t>
            </w:r>
          </w:p>
        </w:tc>
      </w:tr>
      <w:tr w:rsidR="008A6F05" w:rsidRPr="003F2E54" w14:paraId="42DA9D0B" w14:textId="77777777" w:rsidTr="008A6F05">
        <w:trPr>
          <w:trHeight w:hRule="exact" w:val="340"/>
        </w:trPr>
        <w:tc>
          <w:tcPr>
            <w:tcW w:w="1012" w:type="pct"/>
            <w:vAlign w:val="center"/>
          </w:tcPr>
          <w:p w14:paraId="56C94D08" w14:textId="77777777" w:rsidR="008A6F05" w:rsidRPr="00452C05" w:rsidRDefault="008A6F05" w:rsidP="008A6F05">
            <w:pPr>
              <w:spacing w:before="0" w:after="0"/>
              <w:rPr>
                <w:color w:val="000000" w:themeColor="text1"/>
                <w:sz w:val="16"/>
                <w:szCs w:val="16"/>
              </w:rPr>
            </w:pPr>
            <w:r w:rsidRPr="00452C05">
              <w:rPr>
                <w:color w:val="000000" w:themeColor="text1"/>
                <w:sz w:val="16"/>
                <w:szCs w:val="16"/>
              </w:rPr>
              <w:t>Mężczyźni</w:t>
            </w:r>
          </w:p>
        </w:tc>
        <w:tc>
          <w:tcPr>
            <w:tcW w:w="990" w:type="pct"/>
            <w:vAlign w:val="center"/>
          </w:tcPr>
          <w:p w14:paraId="039D1FD3" w14:textId="13F0CB66" w:rsidR="008A6F05" w:rsidRPr="008A6F05" w:rsidRDefault="008A6F05" w:rsidP="008A6F05">
            <w:pPr>
              <w:spacing w:before="0" w:after="0"/>
              <w:ind w:right="57"/>
              <w:jc w:val="right"/>
              <w:rPr>
                <w:color w:val="000000" w:themeColor="text1"/>
                <w:sz w:val="16"/>
                <w:szCs w:val="16"/>
              </w:rPr>
            </w:pPr>
            <w:r w:rsidRPr="008A6F05">
              <w:rPr>
                <w:rFonts w:cs="Arial"/>
                <w:sz w:val="16"/>
                <w:szCs w:val="16"/>
              </w:rPr>
              <w:t>245</w:t>
            </w:r>
          </w:p>
        </w:tc>
        <w:tc>
          <w:tcPr>
            <w:tcW w:w="986" w:type="pct"/>
            <w:vAlign w:val="center"/>
          </w:tcPr>
          <w:p w14:paraId="3DDA950E" w14:textId="7F9956F4" w:rsidR="008A6F05" w:rsidRPr="008A6F05" w:rsidRDefault="008A6F05" w:rsidP="008A6F05">
            <w:pPr>
              <w:spacing w:before="0" w:after="0"/>
              <w:ind w:right="57"/>
              <w:jc w:val="right"/>
              <w:rPr>
                <w:color w:val="000000" w:themeColor="text1"/>
                <w:sz w:val="16"/>
                <w:szCs w:val="16"/>
              </w:rPr>
            </w:pPr>
            <w:r w:rsidRPr="008A6F05">
              <w:rPr>
                <w:rFonts w:cs="Arial"/>
                <w:sz w:val="16"/>
                <w:szCs w:val="16"/>
              </w:rPr>
              <w:t>240</w:t>
            </w:r>
          </w:p>
        </w:tc>
        <w:tc>
          <w:tcPr>
            <w:tcW w:w="1002" w:type="pct"/>
            <w:vAlign w:val="center"/>
          </w:tcPr>
          <w:p w14:paraId="059504CB" w14:textId="640116C4" w:rsidR="008A6F05" w:rsidRPr="008A6F05" w:rsidRDefault="008A6F05" w:rsidP="008A6F05">
            <w:pPr>
              <w:spacing w:before="0" w:after="0"/>
              <w:ind w:right="57"/>
              <w:jc w:val="right"/>
              <w:rPr>
                <w:color w:val="000000" w:themeColor="text1"/>
                <w:sz w:val="16"/>
                <w:szCs w:val="16"/>
              </w:rPr>
            </w:pPr>
            <w:r w:rsidRPr="008A6F05">
              <w:rPr>
                <w:rFonts w:cs="Arial"/>
                <w:sz w:val="16"/>
                <w:szCs w:val="16"/>
              </w:rPr>
              <w:t>.</w:t>
            </w:r>
          </w:p>
        </w:tc>
        <w:tc>
          <w:tcPr>
            <w:tcW w:w="1010" w:type="pct"/>
            <w:vAlign w:val="center"/>
          </w:tcPr>
          <w:p w14:paraId="40E596E5" w14:textId="7F3D55C0" w:rsidR="008A6F05" w:rsidRPr="008A6F05" w:rsidRDefault="008A6F05" w:rsidP="008A6F05">
            <w:pPr>
              <w:spacing w:before="0" w:after="0"/>
              <w:ind w:right="57"/>
              <w:jc w:val="right"/>
              <w:rPr>
                <w:color w:val="000000" w:themeColor="text1"/>
                <w:sz w:val="16"/>
                <w:szCs w:val="16"/>
              </w:rPr>
            </w:pPr>
            <w:r w:rsidRPr="008A6F05">
              <w:rPr>
                <w:rFonts w:cs="Arial"/>
                <w:sz w:val="16"/>
                <w:szCs w:val="16"/>
              </w:rPr>
              <w:t>135</w:t>
            </w:r>
          </w:p>
        </w:tc>
      </w:tr>
      <w:tr w:rsidR="008A6F05" w:rsidRPr="003F2E54" w14:paraId="20B3F177" w14:textId="77777777" w:rsidTr="008A6F05">
        <w:trPr>
          <w:trHeight w:hRule="exact" w:val="340"/>
        </w:trPr>
        <w:tc>
          <w:tcPr>
            <w:tcW w:w="1012" w:type="pct"/>
            <w:vAlign w:val="center"/>
          </w:tcPr>
          <w:p w14:paraId="57C77E45" w14:textId="77777777" w:rsidR="008A6F05" w:rsidRPr="00452C05" w:rsidRDefault="008A6F05" w:rsidP="008A6F05">
            <w:pPr>
              <w:spacing w:before="0" w:after="0"/>
              <w:rPr>
                <w:color w:val="000000" w:themeColor="text1"/>
                <w:sz w:val="16"/>
                <w:szCs w:val="16"/>
              </w:rPr>
            </w:pPr>
            <w:r w:rsidRPr="00452C05">
              <w:rPr>
                <w:color w:val="000000" w:themeColor="text1"/>
                <w:sz w:val="16"/>
                <w:szCs w:val="16"/>
              </w:rPr>
              <w:t>Kobiety</w:t>
            </w:r>
          </w:p>
        </w:tc>
        <w:tc>
          <w:tcPr>
            <w:tcW w:w="990" w:type="pct"/>
            <w:vAlign w:val="center"/>
          </w:tcPr>
          <w:p w14:paraId="1B43FDA7" w14:textId="48C67651" w:rsidR="008A6F05" w:rsidRPr="008A6F05" w:rsidRDefault="008A6F05" w:rsidP="008A6F05">
            <w:pPr>
              <w:spacing w:before="0" w:after="0"/>
              <w:ind w:right="57"/>
              <w:jc w:val="right"/>
              <w:rPr>
                <w:color w:val="000000" w:themeColor="text1"/>
                <w:sz w:val="16"/>
                <w:szCs w:val="16"/>
              </w:rPr>
            </w:pPr>
            <w:r w:rsidRPr="008A6F05">
              <w:rPr>
                <w:rFonts w:cs="Arial"/>
                <w:sz w:val="16"/>
                <w:szCs w:val="16"/>
              </w:rPr>
              <w:t>185</w:t>
            </w:r>
          </w:p>
        </w:tc>
        <w:tc>
          <w:tcPr>
            <w:tcW w:w="986" w:type="pct"/>
            <w:vAlign w:val="center"/>
          </w:tcPr>
          <w:p w14:paraId="1A66A851" w14:textId="5DF3F6FE" w:rsidR="008A6F05" w:rsidRPr="008A6F05" w:rsidRDefault="008A6F05" w:rsidP="008A6F05">
            <w:pPr>
              <w:spacing w:before="0" w:after="0"/>
              <w:ind w:right="57"/>
              <w:jc w:val="right"/>
              <w:rPr>
                <w:color w:val="000000" w:themeColor="text1"/>
                <w:sz w:val="16"/>
                <w:szCs w:val="16"/>
              </w:rPr>
            </w:pPr>
            <w:r w:rsidRPr="008A6F05">
              <w:rPr>
                <w:rFonts w:cs="Arial"/>
                <w:sz w:val="16"/>
                <w:szCs w:val="16"/>
              </w:rPr>
              <w:t>181</w:t>
            </w:r>
          </w:p>
        </w:tc>
        <w:tc>
          <w:tcPr>
            <w:tcW w:w="1002" w:type="pct"/>
            <w:vAlign w:val="center"/>
          </w:tcPr>
          <w:p w14:paraId="6F53EB30" w14:textId="76E398C1" w:rsidR="008A6F05" w:rsidRPr="008A6F05" w:rsidRDefault="008A6F05" w:rsidP="008A6F05">
            <w:pPr>
              <w:spacing w:before="0" w:after="0"/>
              <w:ind w:right="57"/>
              <w:jc w:val="right"/>
              <w:rPr>
                <w:color w:val="000000" w:themeColor="text1"/>
                <w:sz w:val="16"/>
                <w:szCs w:val="16"/>
              </w:rPr>
            </w:pPr>
            <w:r w:rsidRPr="008A6F05">
              <w:rPr>
                <w:rFonts w:cs="Arial"/>
                <w:sz w:val="16"/>
                <w:szCs w:val="16"/>
              </w:rPr>
              <w:t>.</w:t>
            </w:r>
          </w:p>
        </w:tc>
        <w:tc>
          <w:tcPr>
            <w:tcW w:w="1010" w:type="pct"/>
            <w:vAlign w:val="center"/>
          </w:tcPr>
          <w:p w14:paraId="01728062" w14:textId="788B5D16" w:rsidR="008A6F05" w:rsidRPr="008A6F05" w:rsidRDefault="008A6F05" w:rsidP="008A6F05">
            <w:pPr>
              <w:spacing w:before="0" w:after="0"/>
              <w:ind w:right="57"/>
              <w:jc w:val="right"/>
              <w:rPr>
                <w:color w:val="000000" w:themeColor="text1"/>
                <w:sz w:val="16"/>
                <w:szCs w:val="16"/>
              </w:rPr>
            </w:pPr>
            <w:r w:rsidRPr="008A6F05">
              <w:rPr>
                <w:rFonts w:cs="Arial"/>
                <w:sz w:val="16"/>
                <w:szCs w:val="16"/>
              </w:rPr>
              <w:t>225</w:t>
            </w:r>
          </w:p>
        </w:tc>
      </w:tr>
      <w:tr w:rsidR="008A6F05" w:rsidRPr="003F2E54" w14:paraId="0126810E" w14:textId="77777777" w:rsidTr="008A6F05">
        <w:trPr>
          <w:trHeight w:hRule="exact" w:val="340"/>
        </w:trPr>
        <w:tc>
          <w:tcPr>
            <w:tcW w:w="1012" w:type="pct"/>
            <w:vAlign w:val="center"/>
          </w:tcPr>
          <w:p w14:paraId="32432F1C" w14:textId="77777777" w:rsidR="008A6F05" w:rsidRPr="00452C05" w:rsidRDefault="008A6F05" w:rsidP="008A6F05">
            <w:pPr>
              <w:spacing w:before="0" w:after="0"/>
              <w:rPr>
                <w:color w:val="000000" w:themeColor="text1"/>
                <w:sz w:val="16"/>
                <w:szCs w:val="16"/>
              </w:rPr>
            </w:pPr>
            <w:r w:rsidRPr="00452C05">
              <w:rPr>
                <w:color w:val="000000" w:themeColor="text1"/>
                <w:sz w:val="16"/>
                <w:szCs w:val="16"/>
              </w:rPr>
              <w:t>Miasta</w:t>
            </w:r>
          </w:p>
        </w:tc>
        <w:tc>
          <w:tcPr>
            <w:tcW w:w="990" w:type="pct"/>
            <w:vAlign w:val="center"/>
          </w:tcPr>
          <w:p w14:paraId="56731216" w14:textId="45B663D9" w:rsidR="008A6F05" w:rsidRPr="008A6F05" w:rsidRDefault="008A6F05" w:rsidP="008A6F05">
            <w:pPr>
              <w:spacing w:before="0" w:after="0"/>
              <w:ind w:right="57"/>
              <w:jc w:val="right"/>
              <w:rPr>
                <w:color w:val="000000" w:themeColor="text1"/>
                <w:sz w:val="16"/>
                <w:szCs w:val="16"/>
              </w:rPr>
            </w:pPr>
            <w:r w:rsidRPr="008A6F05">
              <w:rPr>
                <w:rFonts w:cs="Arial"/>
                <w:sz w:val="16"/>
                <w:szCs w:val="16"/>
              </w:rPr>
              <w:t>281</w:t>
            </w:r>
          </w:p>
        </w:tc>
        <w:tc>
          <w:tcPr>
            <w:tcW w:w="986" w:type="pct"/>
            <w:vAlign w:val="center"/>
          </w:tcPr>
          <w:p w14:paraId="1789AE13" w14:textId="759BA7C4" w:rsidR="008A6F05" w:rsidRPr="008A6F05" w:rsidRDefault="008A6F05" w:rsidP="008A6F05">
            <w:pPr>
              <w:spacing w:before="0" w:after="0"/>
              <w:ind w:right="57"/>
              <w:jc w:val="right"/>
              <w:rPr>
                <w:color w:val="000000" w:themeColor="text1"/>
                <w:sz w:val="16"/>
                <w:szCs w:val="16"/>
              </w:rPr>
            </w:pPr>
            <w:r w:rsidRPr="008A6F05">
              <w:rPr>
                <w:rFonts w:cs="Arial"/>
                <w:sz w:val="16"/>
                <w:szCs w:val="16"/>
              </w:rPr>
              <w:t>276</w:t>
            </w:r>
          </w:p>
        </w:tc>
        <w:tc>
          <w:tcPr>
            <w:tcW w:w="1002" w:type="pct"/>
            <w:vAlign w:val="center"/>
          </w:tcPr>
          <w:p w14:paraId="17E7C30E" w14:textId="1ED6EC97" w:rsidR="008A6F05" w:rsidRPr="008A6F05" w:rsidRDefault="008A6F05" w:rsidP="008A6F05">
            <w:pPr>
              <w:spacing w:before="0" w:after="0"/>
              <w:ind w:right="57"/>
              <w:jc w:val="right"/>
              <w:rPr>
                <w:color w:val="000000" w:themeColor="text1"/>
                <w:sz w:val="16"/>
                <w:szCs w:val="16"/>
              </w:rPr>
            </w:pPr>
            <w:r w:rsidRPr="008A6F05">
              <w:rPr>
                <w:rFonts w:cs="Arial"/>
                <w:sz w:val="16"/>
                <w:szCs w:val="16"/>
              </w:rPr>
              <w:t>.</w:t>
            </w:r>
          </w:p>
        </w:tc>
        <w:tc>
          <w:tcPr>
            <w:tcW w:w="1010" w:type="pct"/>
            <w:vAlign w:val="center"/>
          </w:tcPr>
          <w:p w14:paraId="3132B3BF" w14:textId="2C459FD8" w:rsidR="008A6F05" w:rsidRPr="008A6F05" w:rsidRDefault="008A6F05" w:rsidP="008A6F05">
            <w:pPr>
              <w:spacing w:before="0" w:after="0"/>
              <w:ind w:right="57"/>
              <w:jc w:val="right"/>
              <w:rPr>
                <w:color w:val="000000" w:themeColor="text1"/>
                <w:sz w:val="16"/>
                <w:szCs w:val="16"/>
              </w:rPr>
            </w:pPr>
            <w:r w:rsidRPr="008A6F05">
              <w:rPr>
                <w:rFonts w:cs="Arial"/>
                <w:sz w:val="16"/>
                <w:szCs w:val="16"/>
              </w:rPr>
              <w:t>231</w:t>
            </w:r>
          </w:p>
        </w:tc>
      </w:tr>
      <w:tr w:rsidR="008A6F05" w:rsidRPr="003F2E54" w14:paraId="2969BE94" w14:textId="77777777" w:rsidTr="008A6F05">
        <w:trPr>
          <w:trHeight w:hRule="exact" w:val="340"/>
        </w:trPr>
        <w:tc>
          <w:tcPr>
            <w:tcW w:w="1012" w:type="pct"/>
            <w:vAlign w:val="center"/>
          </w:tcPr>
          <w:p w14:paraId="3D31A152" w14:textId="77777777" w:rsidR="008A6F05" w:rsidRPr="00452C05" w:rsidRDefault="008A6F05" w:rsidP="008A6F05">
            <w:pPr>
              <w:spacing w:before="0" w:after="0"/>
              <w:rPr>
                <w:color w:val="000000" w:themeColor="text1"/>
                <w:sz w:val="16"/>
                <w:szCs w:val="16"/>
              </w:rPr>
            </w:pPr>
            <w:r w:rsidRPr="00452C05">
              <w:rPr>
                <w:color w:val="000000" w:themeColor="text1"/>
                <w:sz w:val="16"/>
                <w:szCs w:val="16"/>
              </w:rPr>
              <w:t>Wieś</w:t>
            </w:r>
          </w:p>
        </w:tc>
        <w:tc>
          <w:tcPr>
            <w:tcW w:w="990" w:type="pct"/>
            <w:vAlign w:val="center"/>
          </w:tcPr>
          <w:p w14:paraId="34069936" w14:textId="7B3ED33B" w:rsidR="008A6F05" w:rsidRPr="008A6F05" w:rsidRDefault="008A6F05" w:rsidP="008A6F05">
            <w:pPr>
              <w:spacing w:before="0" w:after="0"/>
              <w:ind w:right="57"/>
              <w:jc w:val="right"/>
              <w:rPr>
                <w:color w:val="000000" w:themeColor="text1"/>
                <w:sz w:val="16"/>
                <w:szCs w:val="16"/>
              </w:rPr>
            </w:pPr>
            <w:r w:rsidRPr="008A6F05">
              <w:rPr>
                <w:rFonts w:cs="Arial"/>
                <w:sz w:val="16"/>
                <w:szCs w:val="16"/>
              </w:rPr>
              <w:t>148</w:t>
            </w:r>
          </w:p>
        </w:tc>
        <w:tc>
          <w:tcPr>
            <w:tcW w:w="986" w:type="pct"/>
            <w:vAlign w:val="center"/>
          </w:tcPr>
          <w:p w14:paraId="7C308A6D" w14:textId="4083E2B5" w:rsidR="008A6F05" w:rsidRPr="008A6F05" w:rsidRDefault="008A6F05" w:rsidP="008A6F05">
            <w:pPr>
              <w:spacing w:before="0" w:after="0"/>
              <w:ind w:right="57"/>
              <w:jc w:val="right"/>
              <w:rPr>
                <w:color w:val="000000" w:themeColor="text1"/>
                <w:sz w:val="16"/>
                <w:szCs w:val="16"/>
              </w:rPr>
            </w:pPr>
            <w:r w:rsidRPr="008A6F05">
              <w:rPr>
                <w:rFonts w:cs="Arial"/>
                <w:sz w:val="16"/>
                <w:szCs w:val="16"/>
              </w:rPr>
              <w:t>145</w:t>
            </w:r>
          </w:p>
        </w:tc>
        <w:tc>
          <w:tcPr>
            <w:tcW w:w="1002" w:type="pct"/>
            <w:vAlign w:val="center"/>
          </w:tcPr>
          <w:p w14:paraId="6D3B6152" w14:textId="0A50680B" w:rsidR="008A6F05" w:rsidRPr="008A6F05" w:rsidRDefault="008A6F05" w:rsidP="008A6F05">
            <w:pPr>
              <w:spacing w:before="0" w:after="0"/>
              <w:ind w:right="57"/>
              <w:jc w:val="right"/>
              <w:rPr>
                <w:color w:val="000000" w:themeColor="text1"/>
                <w:sz w:val="16"/>
                <w:szCs w:val="16"/>
              </w:rPr>
            </w:pPr>
            <w:r w:rsidRPr="008A6F05">
              <w:rPr>
                <w:rFonts w:cs="Arial"/>
                <w:sz w:val="16"/>
                <w:szCs w:val="16"/>
              </w:rPr>
              <w:t>.</w:t>
            </w:r>
          </w:p>
        </w:tc>
        <w:tc>
          <w:tcPr>
            <w:tcW w:w="1010" w:type="pct"/>
            <w:vAlign w:val="center"/>
          </w:tcPr>
          <w:p w14:paraId="1A116C05" w14:textId="1D0DA0CC" w:rsidR="008A6F05" w:rsidRPr="008A6F05" w:rsidRDefault="008A6F05" w:rsidP="008A6F05">
            <w:pPr>
              <w:spacing w:before="0" w:after="0"/>
              <w:ind w:right="57"/>
              <w:jc w:val="right"/>
              <w:rPr>
                <w:color w:val="000000" w:themeColor="text1"/>
                <w:sz w:val="16"/>
                <w:szCs w:val="16"/>
              </w:rPr>
            </w:pPr>
            <w:r w:rsidRPr="008A6F05">
              <w:rPr>
                <w:rFonts w:cs="Arial"/>
                <w:sz w:val="16"/>
                <w:szCs w:val="16"/>
              </w:rPr>
              <w:t>129</w:t>
            </w:r>
          </w:p>
        </w:tc>
      </w:tr>
    </w:tbl>
    <w:p w14:paraId="28A586B4" w14:textId="684BBF88" w:rsidR="00452C05" w:rsidRDefault="00452C05" w:rsidP="00C34001"/>
    <w:p w14:paraId="68500EC9" w14:textId="6A6CFDFF" w:rsidR="00B019DE" w:rsidRDefault="008A6F05" w:rsidP="00E41861">
      <w:pPr>
        <w:rPr>
          <w:rFonts w:cs="Arial"/>
          <w:noProof/>
          <w:szCs w:val="19"/>
          <w:lang w:eastAsia="pl-PL"/>
        </w:rPr>
      </w:pPr>
      <w:r w:rsidRPr="008A6F05">
        <w:rPr>
          <w:rFonts w:cs="Arial"/>
          <w:noProof/>
          <w:szCs w:val="19"/>
          <w:lang w:eastAsia="pl-PL"/>
        </w:rPr>
        <w:t xml:space="preserve">W porównaniu z I kwartałem 2020 r. współczynnik aktywności zawodowej zmniejszył się </w:t>
      </w:r>
      <w:r>
        <w:rPr>
          <w:rFonts w:cs="Arial"/>
          <w:noProof/>
          <w:szCs w:val="19"/>
          <w:lang w:eastAsia="pl-PL"/>
        </w:rPr>
        <w:br/>
      </w:r>
      <w:r w:rsidRPr="008A6F05">
        <w:rPr>
          <w:rFonts w:cs="Arial"/>
          <w:noProof/>
          <w:szCs w:val="19"/>
          <w:lang w:eastAsia="pl-PL"/>
        </w:rPr>
        <w:t xml:space="preserve">o 0,7 p. proc. Spadek wskaźnika wystąpił wśród kobiet (o 1,7 p. proc.), natomiast wśród mężczyzn odnotowano wzrost (o 0,6 p. proc.). Udział aktywnych zawodowo zmniejszył się </w:t>
      </w:r>
      <w:r>
        <w:rPr>
          <w:rFonts w:cs="Arial"/>
          <w:noProof/>
          <w:szCs w:val="19"/>
          <w:lang w:eastAsia="pl-PL"/>
        </w:rPr>
        <w:br/>
      </w:r>
      <w:r w:rsidRPr="008A6F05">
        <w:rPr>
          <w:rFonts w:cs="Arial"/>
          <w:noProof/>
          <w:szCs w:val="19"/>
          <w:lang w:eastAsia="pl-PL"/>
        </w:rPr>
        <w:t xml:space="preserve">bez względu na miejsce zamieszkania, przy czym bardziej zmalał wśród mieszkańców wsi </w:t>
      </w:r>
      <w:r>
        <w:rPr>
          <w:rFonts w:cs="Arial"/>
          <w:noProof/>
          <w:szCs w:val="19"/>
          <w:lang w:eastAsia="pl-PL"/>
        </w:rPr>
        <w:br/>
      </w:r>
      <w:r w:rsidRPr="008A6F05">
        <w:rPr>
          <w:rFonts w:cs="Arial"/>
          <w:noProof/>
          <w:szCs w:val="19"/>
          <w:lang w:eastAsia="pl-PL"/>
        </w:rPr>
        <w:t>(o 1,1 p. proc.) niż wśród mieszkańców miast (o 0,5 p. proc.).</w:t>
      </w:r>
    </w:p>
    <w:p w14:paraId="2A113C66" w14:textId="546657A0" w:rsidR="00F86A43" w:rsidRPr="00D6062E" w:rsidRDefault="00F86A43" w:rsidP="00F86A43">
      <w:pPr>
        <w:spacing w:before="0" w:line="288" w:lineRule="auto"/>
        <w:rPr>
          <w:rFonts w:cs="Arial"/>
          <w:szCs w:val="19"/>
        </w:rPr>
      </w:pPr>
      <w:r w:rsidRPr="00452C05">
        <w:rPr>
          <w:rFonts w:cs="Arial"/>
          <w:noProof/>
          <w:szCs w:val="19"/>
          <w:lang w:eastAsia="pl-PL"/>
        </w:rPr>
        <mc:AlternateContent>
          <mc:Choice Requires="wps">
            <w:drawing>
              <wp:anchor distT="36195" distB="36195" distL="36195" distR="36195" simplePos="0" relativeHeight="251827200" behindDoc="1" locked="0" layoutInCell="1" allowOverlap="1" wp14:anchorId="410DF3FF" wp14:editId="5CFA88E7">
                <wp:simplePos x="0" y="0"/>
                <wp:positionH relativeFrom="page">
                  <wp:posOffset>5667375</wp:posOffset>
                </wp:positionH>
                <wp:positionV relativeFrom="paragraph">
                  <wp:posOffset>581025</wp:posOffset>
                </wp:positionV>
                <wp:extent cx="1695450" cy="1228725"/>
                <wp:effectExtent l="0" t="0" r="0" b="9525"/>
                <wp:wrapTight wrapText="bothSides">
                  <wp:wrapPolygon edited="0">
                    <wp:start x="0" y="0"/>
                    <wp:lineTo x="0" y="21433"/>
                    <wp:lineTo x="21357" y="21433"/>
                    <wp:lineTo x="21357" y="0"/>
                    <wp:lineTo x="0"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228725"/>
                        </a:xfrm>
                        <a:prstGeom prst="rect">
                          <a:avLst/>
                        </a:prstGeom>
                        <a:noFill/>
                        <a:ln w="9525">
                          <a:noFill/>
                          <a:miter lim="800000"/>
                          <a:headEnd/>
                          <a:tailEnd/>
                        </a:ln>
                      </wps:spPr>
                      <wps:txbx>
                        <w:txbxContent>
                          <w:p w14:paraId="22279B6B" w14:textId="277F15FC" w:rsidR="006847C1" w:rsidRPr="00705C91" w:rsidRDefault="006847C1" w:rsidP="00D73461">
                            <w:pPr>
                              <w:pStyle w:val="tekstzboku"/>
                              <w:rPr>
                                <w:color w:val="auto"/>
                                <w:spacing w:val="-2"/>
                              </w:rPr>
                            </w:pPr>
                            <w:r w:rsidRPr="008A6F05">
                              <w:t xml:space="preserve">Współczynnik aktywności </w:t>
                            </w:r>
                            <w:r>
                              <w:br/>
                            </w:r>
                            <w:r w:rsidRPr="008A6F05">
                              <w:t xml:space="preserve">zawodowej wśród osób </w:t>
                            </w:r>
                            <w:r>
                              <w:br/>
                            </w:r>
                            <w:r w:rsidRPr="008A6F05">
                              <w:t xml:space="preserve">w wieku produkcyjnym zmniejszył się w porównaniu </w:t>
                            </w:r>
                            <w:r>
                              <w:br/>
                            </w:r>
                            <w:r w:rsidRPr="008A6F05">
                              <w:t>z poprzednim kwartałem</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0DF3FF" id="_x0000_s1029" type="#_x0000_t202" style="position:absolute;margin-left:446.25pt;margin-top:45.75pt;width:133.5pt;height:96.75pt;z-index:-251489280;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" filled="f" stroked="f">
                <v:textbox inset=".5mm,1mm,.5mm,1mm">
                  <w:txbxContent>
                    <w:p w14:paraId="22279B6B" w14:textId="277F15FC" w:rsidR="006847C1" w:rsidRPr="00705C91" w:rsidRDefault="006847C1" w:rsidP="00D73461">
                      <w:pPr>
                        <w:pStyle w:val="tekstzboku"/>
                        <w:rPr>
                          <w:color w:val="auto"/>
                          <w:spacing w:val="-2"/>
                        </w:rPr>
                      </w:pPr>
                      <w:r w:rsidRPr="008A6F05">
                        <w:t xml:space="preserve">Współczynnik aktywności </w:t>
                      </w:r>
                      <w:r>
                        <w:br/>
                      </w:r>
                      <w:r w:rsidRPr="008A6F05">
                        <w:t xml:space="preserve">zawodowej wśród osób </w:t>
                      </w:r>
                      <w:r>
                        <w:br/>
                      </w:r>
                      <w:r w:rsidRPr="008A6F05">
                        <w:t xml:space="preserve">w wieku produkcyjnym zmniejszył się w porównaniu </w:t>
                      </w:r>
                      <w:r>
                        <w:br/>
                      </w:r>
                      <w:r w:rsidRPr="008A6F05">
                        <w:t>z poprzednim kwartałem</w:t>
                      </w:r>
                    </w:p>
                  </w:txbxContent>
                </v:textbox>
                <w10:wrap type="tight" anchorx="page"/>
              </v:shape>
            </w:pict>
          </mc:Fallback>
        </mc:AlternateContent>
      </w:r>
      <w:r w:rsidR="008A6F05" w:rsidRPr="008A6F05">
        <w:t xml:space="preserve"> </w:t>
      </w:r>
      <w:r w:rsidR="008A6F05" w:rsidRPr="008A6F05">
        <w:rPr>
          <w:rFonts w:cs="Arial"/>
          <w:noProof/>
          <w:szCs w:val="19"/>
          <w:lang w:eastAsia="pl-PL"/>
        </w:rPr>
        <w:t xml:space="preserve">W porównaniu z II kwartałem 2019 r. współczynnik aktywności zawodowej zmniejszył się </w:t>
      </w:r>
      <w:r w:rsidR="008A6F05">
        <w:rPr>
          <w:rFonts w:cs="Arial"/>
          <w:noProof/>
          <w:szCs w:val="19"/>
          <w:lang w:eastAsia="pl-PL"/>
        </w:rPr>
        <w:br/>
      </w:r>
      <w:r w:rsidR="008A6F05" w:rsidRPr="008A6F05">
        <w:rPr>
          <w:rFonts w:cs="Arial"/>
          <w:noProof/>
          <w:szCs w:val="19"/>
          <w:lang w:eastAsia="pl-PL"/>
        </w:rPr>
        <w:t>o 1,0 p. proc. Spadek wskaźnika odnotowano niezależnie od płci, przy czym wyższy był wśród kobiet (o 1,1 p. proc. wobec o 0,6 p. proc. wśród mężczyzn). Wskaźnik zmniejszył się zarówno wśród mieszkańców miast (o 1,1 p. proc.), jak i wśród mieszkańców wsi (o 1,0 p. proc.).</w:t>
      </w:r>
    </w:p>
    <w:p w14:paraId="65AFF32F" w14:textId="2553B570" w:rsidR="00F86A43" w:rsidRDefault="008A6F05" w:rsidP="00F86A43">
      <w:pPr>
        <w:rPr>
          <w:rFonts w:cs="Arial"/>
          <w:szCs w:val="19"/>
        </w:rPr>
      </w:pPr>
      <w:r w:rsidRPr="008A6F05">
        <w:rPr>
          <w:rFonts w:cs="Arial"/>
          <w:szCs w:val="19"/>
        </w:rPr>
        <w:t xml:space="preserve">W II kwartale 2020 r. współczynnik aktywności zawodowej wśród osób w wieku produkcyjnym wyniósł 75,2%, to oznacza, że na każde 100 osób, które były w wieku produkcyjnym, nieco </w:t>
      </w:r>
      <w:r>
        <w:rPr>
          <w:rFonts w:cs="Arial"/>
          <w:szCs w:val="19"/>
        </w:rPr>
        <w:br/>
      </w:r>
      <w:r w:rsidRPr="008A6F05">
        <w:rPr>
          <w:rFonts w:cs="Arial"/>
          <w:szCs w:val="19"/>
        </w:rPr>
        <w:t xml:space="preserve">ponad 75 osób miało pracę lub jej poszukiwało. Wskaźnik ten zmniejszył się w odniesieniu </w:t>
      </w:r>
      <w:r>
        <w:rPr>
          <w:rFonts w:cs="Arial"/>
          <w:szCs w:val="19"/>
        </w:rPr>
        <w:br/>
      </w:r>
      <w:r w:rsidRPr="008A6F05">
        <w:rPr>
          <w:rFonts w:cs="Arial"/>
          <w:szCs w:val="19"/>
        </w:rPr>
        <w:t>do I kwartału 2020 r. (o 0,8 p. proc.), natomiast w odniesieniu do II kwartału 2019 r. utrzymał się na tym samym poziomie.</w:t>
      </w:r>
    </w:p>
    <w:p w14:paraId="1993E4F2" w14:textId="77777777" w:rsidR="00562300" w:rsidRDefault="00562300" w:rsidP="00562300">
      <w:pPr>
        <w:spacing w:before="0" w:after="0"/>
        <w:rPr>
          <w:szCs w:val="19"/>
          <w:shd w:val="clear" w:color="auto" w:fill="FFFFFF"/>
          <w14:numForm w14:val="oldStyle"/>
        </w:rPr>
      </w:pPr>
    </w:p>
    <w:p w14:paraId="3B247684" w14:textId="6ABE6073" w:rsidR="00090DD7" w:rsidRPr="00452C05" w:rsidRDefault="00090DD7" w:rsidP="00562300">
      <w:pPr>
        <w:spacing w:before="0" w:after="0"/>
        <w:rPr>
          <w:b/>
          <w:sz w:val="18"/>
          <w:szCs w:val="18"/>
        </w:rPr>
      </w:pPr>
      <w:r w:rsidRPr="00452C05">
        <w:rPr>
          <w:b/>
          <w:sz w:val="18"/>
          <w:szCs w:val="18"/>
        </w:rPr>
        <w:t>Tablica 3.</w:t>
      </w:r>
      <w:r w:rsidRPr="00452C05">
        <w:rPr>
          <w:b/>
        </w:rPr>
        <w:t xml:space="preserve"> </w:t>
      </w:r>
      <w:r w:rsidRPr="00452C05">
        <w:rPr>
          <w:b/>
          <w:sz w:val="18"/>
          <w:szCs w:val="18"/>
        </w:rPr>
        <w:t>Współczynnik aktywności zawodowej ludności w wieku 15 lat i więcej</w:t>
      </w:r>
    </w:p>
    <w:tbl>
      <w:tblPr>
        <w:tblpPr w:vertAnchor="text" w:horzAnchor="margin" w:tblpY="106"/>
        <w:tblOverlap w:val="never"/>
        <w:tblW w:w="5000" w:type="pct"/>
        <w:tblBorders>
          <w:insideH w:val="single" w:sz="4" w:space="0" w:color="001D77"/>
          <w:insideV w:val="single" w:sz="4" w:space="0" w:color="001D77"/>
        </w:tblBorders>
        <w:tblLayout w:type="fixed"/>
        <w:tblLook w:val="00A0" w:firstRow="1" w:lastRow="0" w:firstColumn="1" w:lastColumn="0" w:noHBand="0" w:noVBand="0"/>
      </w:tblPr>
      <w:tblGrid>
        <w:gridCol w:w="1693"/>
        <w:gridCol w:w="1275"/>
        <w:gridCol w:w="1275"/>
        <w:gridCol w:w="1275"/>
        <w:gridCol w:w="1274"/>
        <w:gridCol w:w="1275"/>
      </w:tblGrid>
      <w:tr w:rsidR="008A6F05" w:rsidRPr="00090DD7" w14:paraId="137A7E62" w14:textId="77777777" w:rsidTr="00C30AC6">
        <w:trPr>
          <w:trHeight w:hRule="exact" w:val="340"/>
        </w:trPr>
        <w:tc>
          <w:tcPr>
            <w:tcW w:w="1693" w:type="dxa"/>
            <w:vMerge w:val="restart"/>
            <w:tcBorders>
              <w:top w:val="nil"/>
              <w:bottom w:val="single" w:sz="4" w:space="0" w:color="001D77"/>
            </w:tcBorders>
            <w:shd w:val="clear" w:color="EBF9F9" w:fill="auto"/>
            <w:vAlign w:val="center"/>
          </w:tcPr>
          <w:p w14:paraId="638097AA" w14:textId="77777777" w:rsidR="008A6F05" w:rsidRPr="00452C05" w:rsidRDefault="008A6F05" w:rsidP="00F86A43">
            <w:pPr>
              <w:spacing w:before="0" w:after="0" w:line="200" w:lineRule="exact"/>
              <w:jc w:val="center"/>
              <w:rPr>
                <w:color w:val="000000" w:themeColor="text1"/>
                <w:sz w:val="16"/>
                <w:szCs w:val="16"/>
              </w:rPr>
            </w:pPr>
            <w:r w:rsidRPr="00452C05">
              <w:rPr>
                <w:color w:val="000000" w:themeColor="text1"/>
                <w:sz w:val="16"/>
                <w:szCs w:val="16"/>
              </w:rPr>
              <w:t>Wyszczególnienie</w:t>
            </w:r>
          </w:p>
        </w:tc>
        <w:tc>
          <w:tcPr>
            <w:tcW w:w="1275" w:type="dxa"/>
            <w:tcBorders>
              <w:top w:val="nil"/>
              <w:bottom w:val="single" w:sz="4" w:space="0" w:color="001D77"/>
            </w:tcBorders>
            <w:shd w:val="clear" w:color="EBF9F9" w:fill="auto"/>
            <w:vAlign w:val="center"/>
          </w:tcPr>
          <w:p w14:paraId="43BE749D" w14:textId="77777777" w:rsidR="008A6F05" w:rsidRPr="00452C05" w:rsidRDefault="008A6F05" w:rsidP="00F86A43">
            <w:pPr>
              <w:spacing w:before="0" w:after="0" w:line="200" w:lineRule="exact"/>
              <w:jc w:val="center"/>
              <w:rPr>
                <w:color w:val="000000" w:themeColor="text1"/>
                <w:sz w:val="16"/>
                <w:szCs w:val="16"/>
              </w:rPr>
            </w:pPr>
            <w:r>
              <w:rPr>
                <w:color w:val="000000" w:themeColor="text1"/>
                <w:sz w:val="16"/>
                <w:szCs w:val="16"/>
              </w:rPr>
              <w:t>2019</w:t>
            </w:r>
          </w:p>
        </w:tc>
        <w:tc>
          <w:tcPr>
            <w:tcW w:w="5099" w:type="dxa"/>
            <w:gridSpan w:val="4"/>
            <w:tcBorders>
              <w:top w:val="nil"/>
              <w:bottom w:val="single" w:sz="4" w:space="0" w:color="001D77"/>
            </w:tcBorders>
            <w:shd w:val="clear" w:color="EBF9F9" w:fill="auto"/>
            <w:vAlign w:val="center"/>
          </w:tcPr>
          <w:p w14:paraId="61D069DF" w14:textId="7E4B5F7B" w:rsidR="008A6F05" w:rsidRPr="00452C05" w:rsidRDefault="008A6F05" w:rsidP="00F86A43">
            <w:pPr>
              <w:spacing w:before="0" w:after="0" w:line="200" w:lineRule="exact"/>
              <w:jc w:val="center"/>
              <w:rPr>
                <w:color w:val="000000" w:themeColor="text1"/>
                <w:sz w:val="16"/>
                <w:szCs w:val="16"/>
              </w:rPr>
            </w:pPr>
            <w:r w:rsidRPr="00452C05">
              <w:rPr>
                <w:color w:val="000000" w:themeColor="text1"/>
                <w:sz w:val="16"/>
                <w:szCs w:val="16"/>
              </w:rPr>
              <w:t>20</w:t>
            </w:r>
            <w:r>
              <w:rPr>
                <w:color w:val="000000" w:themeColor="text1"/>
                <w:sz w:val="16"/>
                <w:szCs w:val="16"/>
              </w:rPr>
              <w:t>20</w:t>
            </w:r>
          </w:p>
        </w:tc>
      </w:tr>
      <w:tr w:rsidR="00292368" w:rsidRPr="00090DD7" w14:paraId="150BA831" w14:textId="77777777" w:rsidTr="00F86A43">
        <w:trPr>
          <w:trHeight w:hRule="exact" w:val="340"/>
        </w:trPr>
        <w:tc>
          <w:tcPr>
            <w:tcW w:w="1693" w:type="dxa"/>
            <w:vMerge/>
            <w:tcBorders>
              <w:top w:val="single" w:sz="4" w:space="0" w:color="001D77"/>
              <w:bottom w:val="single" w:sz="4" w:space="0" w:color="001D77"/>
            </w:tcBorders>
            <w:shd w:val="clear" w:color="EBF9F9" w:fill="auto"/>
            <w:vAlign w:val="center"/>
          </w:tcPr>
          <w:p w14:paraId="5D4F3E6E" w14:textId="77777777" w:rsidR="00090DD7" w:rsidRPr="00452C05" w:rsidRDefault="00090DD7" w:rsidP="00F86A43">
            <w:pPr>
              <w:spacing w:before="0" w:after="0" w:line="200" w:lineRule="exact"/>
              <w:jc w:val="center"/>
              <w:rPr>
                <w:color w:val="000000" w:themeColor="text1"/>
                <w:sz w:val="16"/>
                <w:szCs w:val="16"/>
              </w:rPr>
            </w:pPr>
          </w:p>
        </w:tc>
        <w:tc>
          <w:tcPr>
            <w:tcW w:w="1275" w:type="dxa"/>
            <w:tcBorders>
              <w:top w:val="single" w:sz="4" w:space="0" w:color="001D77"/>
              <w:bottom w:val="single" w:sz="4" w:space="0" w:color="001D77"/>
            </w:tcBorders>
            <w:shd w:val="clear" w:color="EBF9F9" w:fill="auto"/>
            <w:vAlign w:val="center"/>
          </w:tcPr>
          <w:p w14:paraId="441AF114" w14:textId="45A090E2" w:rsidR="00090DD7" w:rsidRPr="00452C05" w:rsidRDefault="008A6F05" w:rsidP="00F86A43">
            <w:pPr>
              <w:spacing w:before="0" w:after="0" w:line="200" w:lineRule="exact"/>
              <w:jc w:val="center"/>
              <w:rPr>
                <w:color w:val="000000" w:themeColor="text1"/>
                <w:sz w:val="16"/>
                <w:szCs w:val="16"/>
              </w:rPr>
            </w:pPr>
            <w:r>
              <w:rPr>
                <w:color w:val="000000" w:themeColor="text1"/>
                <w:sz w:val="16"/>
                <w:szCs w:val="16"/>
              </w:rPr>
              <w:t>I</w:t>
            </w:r>
            <w:r w:rsidR="00B019DE" w:rsidRPr="00452C05">
              <w:rPr>
                <w:color w:val="000000" w:themeColor="text1"/>
                <w:sz w:val="16"/>
                <w:szCs w:val="16"/>
              </w:rPr>
              <w:t>I</w:t>
            </w:r>
            <w:r w:rsidR="00090DD7" w:rsidRPr="00452C05">
              <w:rPr>
                <w:color w:val="000000" w:themeColor="text1"/>
                <w:sz w:val="16"/>
                <w:szCs w:val="16"/>
              </w:rPr>
              <w:t xml:space="preserve"> kwartał</w:t>
            </w:r>
          </w:p>
        </w:tc>
        <w:tc>
          <w:tcPr>
            <w:tcW w:w="1275" w:type="dxa"/>
            <w:tcBorders>
              <w:top w:val="single" w:sz="4" w:space="0" w:color="001D77"/>
              <w:bottom w:val="single" w:sz="4" w:space="0" w:color="001D77"/>
            </w:tcBorders>
            <w:shd w:val="clear" w:color="EBF9F9" w:fill="auto"/>
            <w:vAlign w:val="center"/>
          </w:tcPr>
          <w:p w14:paraId="589F746A" w14:textId="3BE312A8" w:rsidR="00090DD7" w:rsidRPr="00452C05" w:rsidRDefault="00452C05" w:rsidP="00F86A43">
            <w:pPr>
              <w:spacing w:before="0" w:after="0" w:line="200" w:lineRule="exact"/>
              <w:jc w:val="center"/>
              <w:rPr>
                <w:color w:val="000000" w:themeColor="text1"/>
                <w:sz w:val="16"/>
                <w:szCs w:val="16"/>
              </w:rPr>
            </w:pPr>
            <w:r w:rsidRPr="00452C05">
              <w:rPr>
                <w:color w:val="000000" w:themeColor="text1"/>
                <w:sz w:val="16"/>
                <w:szCs w:val="16"/>
              </w:rPr>
              <w:t>I</w:t>
            </w:r>
            <w:r w:rsidR="00090DD7" w:rsidRPr="00452C05">
              <w:rPr>
                <w:color w:val="000000" w:themeColor="text1"/>
                <w:sz w:val="16"/>
                <w:szCs w:val="16"/>
              </w:rPr>
              <w:t xml:space="preserve"> kwartał</w:t>
            </w:r>
          </w:p>
        </w:tc>
        <w:tc>
          <w:tcPr>
            <w:tcW w:w="3824" w:type="dxa"/>
            <w:gridSpan w:val="3"/>
            <w:tcBorders>
              <w:top w:val="single" w:sz="4" w:space="0" w:color="001D77"/>
              <w:bottom w:val="single" w:sz="4" w:space="0" w:color="001D77"/>
            </w:tcBorders>
            <w:shd w:val="clear" w:color="EBF9F9" w:fill="auto"/>
            <w:vAlign w:val="center"/>
          </w:tcPr>
          <w:p w14:paraId="7841F2C7" w14:textId="114F87BB" w:rsidR="00090DD7" w:rsidRPr="00452C05" w:rsidRDefault="00E936AF" w:rsidP="00F86A43">
            <w:pPr>
              <w:spacing w:before="0" w:after="0" w:line="200" w:lineRule="exact"/>
              <w:jc w:val="center"/>
              <w:rPr>
                <w:color w:val="000000" w:themeColor="text1"/>
                <w:sz w:val="16"/>
                <w:szCs w:val="16"/>
              </w:rPr>
            </w:pPr>
            <w:r w:rsidRPr="00452C05">
              <w:rPr>
                <w:color w:val="000000" w:themeColor="text1"/>
                <w:sz w:val="16"/>
                <w:szCs w:val="16"/>
              </w:rPr>
              <w:t>I</w:t>
            </w:r>
            <w:r w:rsidR="008A6F05">
              <w:rPr>
                <w:color w:val="000000" w:themeColor="text1"/>
                <w:sz w:val="16"/>
                <w:szCs w:val="16"/>
              </w:rPr>
              <w:t>I</w:t>
            </w:r>
            <w:r w:rsidR="00090DD7" w:rsidRPr="00452C05">
              <w:rPr>
                <w:color w:val="000000" w:themeColor="text1"/>
                <w:sz w:val="16"/>
                <w:szCs w:val="16"/>
              </w:rPr>
              <w:t xml:space="preserve"> kwartał</w:t>
            </w:r>
          </w:p>
        </w:tc>
      </w:tr>
      <w:tr w:rsidR="00090DD7" w:rsidRPr="00090DD7" w14:paraId="3AE20E20" w14:textId="77777777" w:rsidTr="00F86A43">
        <w:trPr>
          <w:trHeight w:hRule="exact" w:val="397"/>
        </w:trPr>
        <w:tc>
          <w:tcPr>
            <w:tcW w:w="1693" w:type="dxa"/>
            <w:vMerge/>
            <w:tcBorders>
              <w:top w:val="single" w:sz="4" w:space="0" w:color="001D77"/>
              <w:bottom w:val="single" w:sz="4" w:space="0" w:color="001D77"/>
            </w:tcBorders>
            <w:shd w:val="clear" w:color="EBF9F9" w:fill="auto"/>
            <w:vAlign w:val="center"/>
          </w:tcPr>
          <w:p w14:paraId="7B4028DA" w14:textId="77777777" w:rsidR="00090DD7" w:rsidRPr="00452C05" w:rsidRDefault="00090DD7" w:rsidP="00F86A43">
            <w:pPr>
              <w:spacing w:before="0" w:after="0" w:line="200" w:lineRule="exact"/>
              <w:jc w:val="center"/>
              <w:rPr>
                <w:color w:val="000000" w:themeColor="text1"/>
                <w:sz w:val="16"/>
                <w:szCs w:val="16"/>
              </w:rPr>
            </w:pPr>
          </w:p>
        </w:tc>
        <w:tc>
          <w:tcPr>
            <w:tcW w:w="3825" w:type="dxa"/>
            <w:gridSpan w:val="3"/>
            <w:vMerge w:val="restart"/>
            <w:tcBorders>
              <w:top w:val="single" w:sz="4" w:space="0" w:color="001D77"/>
              <w:bottom w:val="single" w:sz="4" w:space="0" w:color="001D77"/>
            </w:tcBorders>
            <w:shd w:val="clear" w:color="EBF9F9" w:fill="auto"/>
            <w:vAlign w:val="center"/>
          </w:tcPr>
          <w:p w14:paraId="676C3738" w14:textId="77777777" w:rsidR="00090DD7" w:rsidRPr="00452C05" w:rsidRDefault="00090DD7" w:rsidP="00F86A43">
            <w:pPr>
              <w:spacing w:before="0" w:after="0" w:line="200" w:lineRule="exact"/>
              <w:jc w:val="center"/>
              <w:rPr>
                <w:color w:val="000000" w:themeColor="text1"/>
                <w:sz w:val="16"/>
                <w:szCs w:val="16"/>
              </w:rPr>
            </w:pPr>
            <w:r w:rsidRPr="00452C05">
              <w:rPr>
                <w:color w:val="000000" w:themeColor="text1"/>
                <w:sz w:val="16"/>
                <w:szCs w:val="16"/>
              </w:rPr>
              <w:t>współczynnik aktywności zawodowej w %</w:t>
            </w:r>
          </w:p>
        </w:tc>
        <w:tc>
          <w:tcPr>
            <w:tcW w:w="2549" w:type="dxa"/>
            <w:gridSpan w:val="2"/>
            <w:tcBorders>
              <w:top w:val="single" w:sz="4" w:space="0" w:color="001D77"/>
              <w:bottom w:val="single" w:sz="4" w:space="0" w:color="001D77"/>
            </w:tcBorders>
            <w:shd w:val="clear" w:color="EBF9F9" w:fill="auto"/>
            <w:vAlign w:val="center"/>
          </w:tcPr>
          <w:p w14:paraId="3D8F3B48" w14:textId="6D5C5D3D" w:rsidR="00090DD7" w:rsidRPr="00452C05" w:rsidRDefault="0032771C" w:rsidP="00F86A43">
            <w:pPr>
              <w:spacing w:before="0" w:after="0" w:line="200" w:lineRule="exact"/>
              <w:jc w:val="center"/>
              <w:rPr>
                <w:color w:val="000000" w:themeColor="text1"/>
                <w:sz w:val="16"/>
                <w:szCs w:val="16"/>
              </w:rPr>
            </w:pPr>
            <w:r w:rsidRPr="00452C05">
              <w:rPr>
                <w:color w:val="000000" w:themeColor="text1"/>
                <w:sz w:val="16"/>
                <w:szCs w:val="16"/>
              </w:rPr>
              <w:t>wzros</w:t>
            </w:r>
            <w:r w:rsidR="00090DD7" w:rsidRPr="00452C05">
              <w:rPr>
                <w:color w:val="000000" w:themeColor="text1"/>
                <w:sz w:val="16"/>
                <w:szCs w:val="16"/>
              </w:rPr>
              <w:t xml:space="preserve">t(+)/spadek(-) </w:t>
            </w:r>
            <w:r w:rsidR="00090DD7" w:rsidRPr="00452C05">
              <w:rPr>
                <w:color w:val="000000" w:themeColor="text1"/>
                <w:sz w:val="16"/>
                <w:szCs w:val="16"/>
              </w:rPr>
              <w:br/>
              <w:t>w porównaniu z</w:t>
            </w:r>
          </w:p>
        </w:tc>
      </w:tr>
      <w:tr w:rsidR="00292368" w:rsidRPr="00090DD7" w14:paraId="2CF5D229" w14:textId="77777777" w:rsidTr="00F86A43">
        <w:trPr>
          <w:trHeight w:hRule="exact" w:val="397"/>
        </w:trPr>
        <w:tc>
          <w:tcPr>
            <w:tcW w:w="1693" w:type="dxa"/>
            <w:vMerge/>
            <w:tcBorders>
              <w:top w:val="single" w:sz="4" w:space="0" w:color="001D77"/>
              <w:bottom w:val="single" w:sz="12" w:space="0" w:color="001D77"/>
            </w:tcBorders>
            <w:shd w:val="clear" w:color="EBF9F9" w:fill="auto"/>
            <w:vAlign w:val="center"/>
          </w:tcPr>
          <w:p w14:paraId="0D44BAB8" w14:textId="77777777" w:rsidR="00090DD7" w:rsidRPr="00452C05" w:rsidRDefault="00090DD7" w:rsidP="00F86A43">
            <w:pPr>
              <w:spacing w:before="0" w:after="0" w:line="200" w:lineRule="exact"/>
              <w:jc w:val="center"/>
              <w:rPr>
                <w:color w:val="000000" w:themeColor="text1"/>
                <w:sz w:val="16"/>
                <w:szCs w:val="16"/>
              </w:rPr>
            </w:pPr>
          </w:p>
        </w:tc>
        <w:tc>
          <w:tcPr>
            <w:tcW w:w="3825" w:type="dxa"/>
            <w:gridSpan w:val="3"/>
            <w:vMerge/>
            <w:tcBorders>
              <w:top w:val="single" w:sz="4" w:space="0" w:color="001D77"/>
              <w:bottom w:val="single" w:sz="12" w:space="0" w:color="001D77"/>
            </w:tcBorders>
            <w:shd w:val="clear" w:color="EBF9F9" w:fill="auto"/>
            <w:vAlign w:val="center"/>
          </w:tcPr>
          <w:p w14:paraId="20BBD733" w14:textId="77777777" w:rsidR="00090DD7" w:rsidRPr="00452C05" w:rsidRDefault="00090DD7" w:rsidP="00F86A43">
            <w:pPr>
              <w:spacing w:before="0" w:after="0" w:line="200" w:lineRule="exact"/>
              <w:jc w:val="center"/>
              <w:rPr>
                <w:color w:val="000000" w:themeColor="text1"/>
                <w:sz w:val="16"/>
                <w:szCs w:val="16"/>
              </w:rPr>
            </w:pPr>
          </w:p>
        </w:tc>
        <w:tc>
          <w:tcPr>
            <w:tcW w:w="1274" w:type="dxa"/>
            <w:tcBorders>
              <w:top w:val="single" w:sz="4" w:space="0" w:color="001D77"/>
              <w:bottom w:val="single" w:sz="12" w:space="0" w:color="001D77"/>
            </w:tcBorders>
            <w:shd w:val="clear" w:color="EBF9F9" w:fill="auto"/>
            <w:vAlign w:val="center"/>
          </w:tcPr>
          <w:p w14:paraId="613B7566" w14:textId="3316DC76" w:rsidR="00090DD7" w:rsidRPr="00452C05" w:rsidRDefault="00E936AF" w:rsidP="00F86A43">
            <w:pPr>
              <w:spacing w:before="0" w:after="0" w:line="200" w:lineRule="exact"/>
              <w:jc w:val="center"/>
              <w:rPr>
                <w:color w:val="000000" w:themeColor="text1"/>
                <w:sz w:val="16"/>
                <w:szCs w:val="16"/>
              </w:rPr>
            </w:pPr>
            <w:r w:rsidRPr="00452C05">
              <w:rPr>
                <w:color w:val="000000" w:themeColor="text1"/>
                <w:sz w:val="16"/>
                <w:szCs w:val="16"/>
              </w:rPr>
              <w:t>I</w:t>
            </w:r>
            <w:r w:rsidR="008A6F05">
              <w:rPr>
                <w:color w:val="000000" w:themeColor="text1"/>
                <w:sz w:val="16"/>
                <w:szCs w:val="16"/>
              </w:rPr>
              <w:t>I</w:t>
            </w:r>
            <w:r w:rsidR="00F86A43">
              <w:rPr>
                <w:color w:val="000000" w:themeColor="text1"/>
                <w:sz w:val="16"/>
                <w:szCs w:val="16"/>
              </w:rPr>
              <w:t xml:space="preserve"> kwartałem 2019</w:t>
            </w:r>
          </w:p>
        </w:tc>
        <w:tc>
          <w:tcPr>
            <w:tcW w:w="1275" w:type="dxa"/>
            <w:tcBorders>
              <w:top w:val="single" w:sz="4" w:space="0" w:color="001D77"/>
              <w:bottom w:val="single" w:sz="12" w:space="0" w:color="001D77"/>
            </w:tcBorders>
            <w:shd w:val="clear" w:color="EBF9F9" w:fill="auto"/>
            <w:tcMar>
              <w:left w:w="28" w:type="dxa"/>
              <w:right w:w="28" w:type="dxa"/>
            </w:tcMar>
            <w:vAlign w:val="center"/>
          </w:tcPr>
          <w:p w14:paraId="4113BAE6" w14:textId="5244CB2E" w:rsidR="00090DD7" w:rsidRPr="00452C05" w:rsidRDefault="00B019DE" w:rsidP="00F86A43">
            <w:pPr>
              <w:spacing w:before="0" w:after="0" w:line="200" w:lineRule="exact"/>
              <w:jc w:val="center"/>
              <w:rPr>
                <w:color w:val="000000" w:themeColor="text1"/>
                <w:sz w:val="16"/>
                <w:szCs w:val="16"/>
              </w:rPr>
            </w:pPr>
            <w:r w:rsidRPr="00452C05">
              <w:rPr>
                <w:color w:val="000000" w:themeColor="text1"/>
                <w:sz w:val="16"/>
                <w:szCs w:val="16"/>
              </w:rPr>
              <w:t>I</w:t>
            </w:r>
            <w:r w:rsidR="00090DD7" w:rsidRPr="00452C05">
              <w:rPr>
                <w:color w:val="000000" w:themeColor="text1"/>
                <w:sz w:val="16"/>
                <w:szCs w:val="16"/>
              </w:rPr>
              <w:t xml:space="preserve"> kwartałem 20</w:t>
            </w:r>
            <w:r w:rsidR="008A6F05">
              <w:rPr>
                <w:color w:val="000000" w:themeColor="text1"/>
                <w:sz w:val="16"/>
                <w:szCs w:val="16"/>
              </w:rPr>
              <w:t>20</w:t>
            </w:r>
          </w:p>
        </w:tc>
      </w:tr>
      <w:tr w:rsidR="00292368" w:rsidRPr="00090DD7" w14:paraId="64C5F30B" w14:textId="77777777" w:rsidTr="00F86A43">
        <w:trPr>
          <w:trHeight w:hRule="exact" w:val="340"/>
        </w:trPr>
        <w:tc>
          <w:tcPr>
            <w:tcW w:w="1693" w:type="dxa"/>
            <w:tcBorders>
              <w:top w:val="single" w:sz="12" w:space="0" w:color="001D77"/>
            </w:tcBorders>
            <w:shd w:val="clear" w:color="auto" w:fill="auto"/>
            <w:vAlign w:val="center"/>
          </w:tcPr>
          <w:p w14:paraId="6D8C491B" w14:textId="0899C9DF" w:rsidR="00090DD7" w:rsidRPr="00452C05" w:rsidRDefault="00090DD7" w:rsidP="00F86A43">
            <w:pPr>
              <w:spacing w:before="40" w:after="40"/>
              <w:rPr>
                <w:b/>
                <w:color w:val="000000" w:themeColor="text1"/>
                <w:sz w:val="16"/>
                <w:szCs w:val="16"/>
              </w:rPr>
            </w:pPr>
            <w:r w:rsidRPr="00452C05">
              <w:rPr>
                <w:b/>
                <w:color w:val="000000" w:themeColor="text1"/>
                <w:sz w:val="16"/>
                <w:szCs w:val="16"/>
              </w:rPr>
              <w:t>Ogółem</w:t>
            </w:r>
          </w:p>
        </w:tc>
        <w:tc>
          <w:tcPr>
            <w:tcW w:w="1275" w:type="dxa"/>
            <w:tcBorders>
              <w:top w:val="single" w:sz="12" w:space="0" w:color="001D77"/>
            </w:tcBorders>
            <w:shd w:val="clear" w:color="auto" w:fill="auto"/>
            <w:vAlign w:val="center"/>
          </w:tcPr>
          <w:p w14:paraId="39DD8553" w14:textId="51120790" w:rsidR="00090DD7" w:rsidRPr="00452C05" w:rsidRDefault="00F86A43" w:rsidP="00F86A43">
            <w:pPr>
              <w:spacing w:before="40" w:after="40"/>
              <w:ind w:right="57"/>
              <w:jc w:val="right"/>
              <w:rPr>
                <w:b/>
                <w:color w:val="000000" w:themeColor="text1"/>
                <w:sz w:val="16"/>
                <w:szCs w:val="16"/>
              </w:rPr>
            </w:pPr>
            <w:r>
              <w:rPr>
                <w:b/>
                <w:color w:val="000000" w:themeColor="text1"/>
                <w:sz w:val="16"/>
                <w:szCs w:val="16"/>
              </w:rPr>
              <w:t>55,</w:t>
            </w:r>
            <w:r w:rsidR="008A6F05">
              <w:rPr>
                <w:b/>
                <w:color w:val="000000" w:themeColor="text1"/>
                <w:sz w:val="16"/>
                <w:szCs w:val="16"/>
              </w:rPr>
              <w:t>4</w:t>
            </w:r>
          </w:p>
        </w:tc>
        <w:tc>
          <w:tcPr>
            <w:tcW w:w="1275" w:type="dxa"/>
            <w:tcBorders>
              <w:top w:val="single" w:sz="12" w:space="0" w:color="001D77"/>
            </w:tcBorders>
            <w:shd w:val="clear" w:color="auto" w:fill="auto"/>
            <w:vAlign w:val="center"/>
          </w:tcPr>
          <w:p w14:paraId="02508604" w14:textId="750B1201" w:rsidR="00090DD7" w:rsidRPr="00452C05" w:rsidRDefault="008A6F05" w:rsidP="00F86A43">
            <w:pPr>
              <w:spacing w:before="40" w:after="40"/>
              <w:ind w:right="57"/>
              <w:jc w:val="right"/>
              <w:rPr>
                <w:b/>
                <w:color w:val="000000" w:themeColor="text1"/>
                <w:sz w:val="16"/>
                <w:szCs w:val="16"/>
              </w:rPr>
            </w:pPr>
            <w:r>
              <w:rPr>
                <w:b/>
                <w:color w:val="000000" w:themeColor="text1"/>
                <w:sz w:val="16"/>
                <w:szCs w:val="16"/>
              </w:rPr>
              <w:t>55,1</w:t>
            </w:r>
          </w:p>
        </w:tc>
        <w:tc>
          <w:tcPr>
            <w:tcW w:w="1275" w:type="dxa"/>
            <w:tcBorders>
              <w:top w:val="single" w:sz="12" w:space="0" w:color="001D77"/>
            </w:tcBorders>
            <w:shd w:val="clear" w:color="auto" w:fill="auto"/>
            <w:vAlign w:val="center"/>
          </w:tcPr>
          <w:p w14:paraId="6631F828" w14:textId="3C0F97D8" w:rsidR="00090DD7" w:rsidRPr="00452C05" w:rsidRDefault="008A6F05" w:rsidP="00F86A43">
            <w:pPr>
              <w:spacing w:before="40" w:after="40"/>
              <w:ind w:right="57"/>
              <w:jc w:val="right"/>
              <w:rPr>
                <w:b/>
                <w:color w:val="000000" w:themeColor="text1"/>
                <w:sz w:val="16"/>
                <w:szCs w:val="16"/>
              </w:rPr>
            </w:pPr>
            <w:r>
              <w:rPr>
                <w:b/>
                <w:color w:val="000000" w:themeColor="text1"/>
                <w:sz w:val="16"/>
                <w:szCs w:val="16"/>
              </w:rPr>
              <w:t>54,4</w:t>
            </w:r>
          </w:p>
        </w:tc>
        <w:tc>
          <w:tcPr>
            <w:tcW w:w="1274" w:type="dxa"/>
            <w:tcBorders>
              <w:top w:val="single" w:sz="12" w:space="0" w:color="001D77"/>
            </w:tcBorders>
            <w:shd w:val="clear" w:color="auto" w:fill="auto"/>
            <w:vAlign w:val="center"/>
          </w:tcPr>
          <w:p w14:paraId="2609F2EC" w14:textId="63414F83" w:rsidR="00090DD7" w:rsidRPr="00452C05" w:rsidRDefault="00E13828" w:rsidP="00F86A43">
            <w:pPr>
              <w:spacing w:before="40" w:after="40"/>
              <w:ind w:right="57"/>
              <w:jc w:val="right"/>
              <w:rPr>
                <w:b/>
                <w:color w:val="000000" w:themeColor="text1"/>
                <w:sz w:val="16"/>
                <w:szCs w:val="16"/>
              </w:rPr>
            </w:pPr>
            <w:r>
              <w:rPr>
                <w:b/>
                <w:color w:val="000000" w:themeColor="text1"/>
                <w:sz w:val="16"/>
                <w:szCs w:val="16"/>
              </w:rPr>
              <w:t>-1</w:t>
            </w:r>
            <w:r w:rsidR="00F86A43">
              <w:rPr>
                <w:b/>
                <w:color w:val="000000" w:themeColor="text1"/>
                <w:sz w:val="16"/>
                <w:szCs w:val="16"/>
              </w:rPr>
              <w:t>,0</w:t>
            </w:r>
          </w:p>
        </w:tc>
        <w:tc>
          <w:tcPr>
            <w:tcW w:w="1275" w:type="dxa"/>
            <w:tcBorders>
              <w:top w:val="single" w:sz="12" w:space="0" w:color="001D77"/>
            </w:tcBorders>
            <w:shd w:val="clear" w:color="auto" w:fill="auto"/>
            <w:vAlign w:val="center"/>
          </w:tcPr>
          <w:p w14:paraId="66B910CA" w14:textId="18EC5A5F" w:rsidR="00090DD7" w:rsidRPr="00452C05" w:rsidRDefault="00E13828" w:rsidP="00F86A43">
            <w:pPr>
              <w:spacing w:before="40" w:after="40"/>
              <w:ind w:right="57"/>
              <w:jc w:val="right"/>
              <w:rPr>
                <w:b/>
                <w:color w:val="000000" w:themeColor="text1"/>
                <w:sz w:val="16"/>
                <w:szCs w:val="16"/>
              </w:rPr>
            </w:pPr>
            <w:r>
              <w:rPr>
                <w:b/>
                <w:color w:val="000000" w:themeColor="text1"/>
                <w:sz w:val="16"/>
                <w:szCs w:val="16"/>
              </w:rPr>
              <w:t>-</w:t>
            </w:r>
            <w:r w:rsidR="00F86A43">
              <w:rPr>
                <w:b/>
                <w:color w:val="000000" w:themeColor="text1"/>
                <w:sz w:val="16"/>
                <w:szCs w:val="16"/>
              </w:rPr>
              <w:t>0,</w:t>
            </w:r>
            <w:r>
              <w:rPr>
                <w:b/>
                <w:color w:val="000000" w:themeColor="text1"/>
                <w:sz w:val="16"/>
                <w:szCs w:val="16"/>
              </w:rPr>
              <w:t>7</w:t>
            </w:r>
          </w:p>
        </w:tc>
      </w:tr>
      <w:tr w:rsidR="00090DD7" w:rsidRPr="00090DD7" w14:paraId="412BAAF2" w14:textId="77777777" w:rsidTr="00F86A43">
        <w:trPr>
          <w:trHeight w:hRule="exact" w:val="340"/>
        </w:trPr>
        <w:tc>
          <w:tcPr>
            <w:tcW w:w="1693" w:type="dxa"/>
            <w:shd w:val="clear" w:color="auto" w:fill="auto"/>
            <w:vAlign w:val="center"/>
          </w:tcPr>
          <w:p w14:paraId="1909C8C9" w14:textId="14D9FFB0" w:rsidR="00090DD7" w:rsidRPr="00452C05" w:rsidRDefault="00090DD7" w:rsidP="00F86A43">
            <w:pPr>
              <w:spacing w:before="40" w:after="40"/>
              <w:ind w:left="176"/>
              <w:rPr>
                <w:color w:val="000000" w:themeColor="text1"/>
                <w:sz w:val="16"/>
                <w:szCs w:val="16"/>
              </w:rPr>
            </w:pPr>
            <w:r w:rsidRPr="00452C05">
              <w:rPr>
                <w:color w:val="000000" w:themeColor="text1"/>
                <w:sz w:val="16"/>
                <w:szCs w:val="16"/>
              </w:rPr>
              <w:t>mężczyźni</w:t>
            </w:r>
          </w:p>
        </w:tc>
        <w:tc>
          <w:tcPr>
            <w:tcW w:w="1275" w:type="dxa"/>
            <w:shd w:val="clear" w:color="auto" w:fill="auto"/>
            <w:vAlign w:val="center"/>
          </w:tcPr>
          <w:p w14:paraId="27688E0E" w14:textId="79EFAD95" w:rsidR="00090DD7" w:rsidRPr="00452C05" w:rsidRDefault="008A6F05" w:rsidP="00F86A43">
            <w:pPr>
              <w:spacing w:before="40" w:after="40"/>
              <w:ind w:right="57"/>
              <w:jc w:val="right"/>
              <w:rPr>
                <w:color w:val="000000" w:themeColor="text1"/>
                <w:sz w:val="16"/>
                <w:szCs w:val="16"/>
              </w:rPr>
            </w:pPr>
            <w:r>
              <w:rPr>
                <w:color w:val="000000" w:themeColor="text1"/>
                <w:sz w:val="16"/>
                <w:szCs w:val="16"/>
              </w:rPr>
              <w:t>65,1</w:t>
            </w:r>
          </w:p>
        </w:tc>
        <w:tc>
          <w:tcPr>
            <w:tcW w:w="1275" w:type="dxa"/>
            <w:shd w:val="clear" w:color="auto" w:fill="auto"/>
            <w:vAlign w:val="center"/>
          </w:tcPr>
          <w:p w14:paraId="711E6A0D" w14:textId="5F55415B" w:rsidR="00090DD7" w:rsidRPr="00452C05" w:rsidRDefault="00F86A43" w:rsidP="00F86A43">
            <w:pPr>
              <w:spacing w:before="40" w:after="40"/>
              <w:ind w:right="57"/>
              <w:jc w:val="right"/>
              <w:rPr>
                <w:color w:val="000000" w:themeColor="text1"/>
                <w:sz w:val="16"/>
                <w:szCs w:val="16"/>
              </w:rPr>
            </w:pPr>
            <w:r>
              <w:rPr>
                <w:color w:val="000000" w:themeColor="text1"/>
                <w:sz w:val="16"/>
                <w:szCs w:val="16"/>
              </w:rPr>
              <w:t>63,</w:t>
            </w:r>
            <w:r w:rsidR="008A6F05">
              <w:rPr>
                <w:color w:val="000000" w:themeColor="text1"/>
                <w:sz w:val="16"/>
                <w:szCs w:val="16"/>
              </w:rPr>
              <w:t>9</w:t>
            </w:r>
          </w:p>
        </w:tc>
        <w:tc>
          <w:tcPr>
            <w:tcW w:w="1275" w:type="dxa"/>
            <w:shd w:val="clear" w:color="auto" w:fill="auto"/>
            <w:vAlign w:val="center"/>
          </w:tcPr>
          <w:p w14:paraId="36D7730D" w14:textId="0C47BECA" w:rsidR="00090DD7" w:rsidRPr="00452C05" w:rsidRDefault="008A6F05" w:rsidP="00F86A43">
            <w:pPr>
              <w:spacing w:before="40" w:after="40"/>
              <w:ind w:right="57"/>
              <w:jc w:val="right"/>
              <w:rPr>
                <w:color w:val="000000" w:themeColor="text1"/>
                <w:sz w:val="16"/>
                <w:szCs w:val="16"/>
              </w:rPr>
            </w:pPr>
            <w:r>
              <w:rPr>
                <w:color w:val="000000" w:themeColor="text1"/>
                <w:sz w:val="16"/>
                <w:szCs w:val="16"/>
              </w:rPr>
              <w:t>64,5</w:t>
            </w:r>
          </w:p>
        </w:tc>
        <w:tc>
          <w:tcPr>
            <w:tcW w:w="1274" w:type="dxa"/>
            <w:shd w:val="clear" w:color="auto" w:fill="auto"/>
            <w:vAlign w:val="center"/>
          </w:tcPr>
          <w:p w14:paraId="02659D28" w14:textId="630A527D" w:rsidR="00090DD7" w:rsidRPr="00452C05" w:rsidRDefault="00F86A43" w:rsidP="00F86A43">
            <w:pPr>
              <w:spacing w:before="40" w:after="40"/>
              <w:ind w:right="57"/>
              <w:jc w:val="right"/>
              <w:rPr>
                <w:color w:val="000000" w:themeColor="text1"/>
                <w:sz w:val="16"/>
                <w:szCs w:val="16"/>
              </w:rPr>
            </w:pPr>
            <w:r>
              <w:rPr>
                <w:color w:val="000000" w:themeColor="text1"/>
                <w:sz w:val="16"/>
                <w:szCs w:val="16"/>
              </w:rPr>
              <w:t>-0,</w:t>
            </w:r>
            <w:r w:rsidR="00E13828">
              <w:rPr>
                <w:color w:val="000000" w:themeColor="text1"/>
                <w:sz w:val="16"/>
                <w:szCs w:val="16"/>
              </w:rPr>
              <w:t>6</w:t>
            </w:r>
          </w:p>
        </w:tc>
        <w:tc>
          <w:tcPr>
            <w:tcW w:w="1275" w:type="dxa"/>
            <w:shd w:val="clear" w:color="auto" w:fill="auto"/>
            <w:vAlign w:val="center"/>
          </w:tcPr>
          <w:p w14:paraId="0F4ABC6F" w14:textId="2B57631E" w:rsidR="00090DD7" w:rsidRPr="00452C05" w:rsidRDefault="00F86A43" w:rsidP="00F86A43">
            <w:pPr>
              <w:spacing w:before="40" w:after="40"/>
              <w:ind w:right="57"/>
              <w:jc w:val="right"/>
              <w:rPr>
                <w:color w:val="000000" w:themeColor="text1"/>
                <w:sz w:val="16"/>
                <w:szCs w:val="16"/>
              </w:rPr>
            </w:pPr>
            <w:r>
              <w:rPr>
                <w:color w:val="000000" w:themeColor="text1"/>
                <w:sz w:val="16"/>
                <w:szCs w:val="16"/>
              </w:rPr>
              <w:t>0,</w:t>
            </w:r>
            <w:r w:rsidR="00E13828">
              <w:rPr>
                <w:color w:val="000000" w:themeColor="text1"/>
                <w:sz w:val="16"/>
                <w:szCs w:val="16"/>
              </w:rPr>
              <w:t>6</w:t>
            </w:r>
          </w:p>
        </w:tc>
      </w:tr>
      <w:tr w:rsidR="00090DD7" w:rsidRPr="00090DD7" w14:paraId="1AA9416D" w14:textId="77777777" w:rsidTr="00F86A43">
        <w:trPr>
          <w:trHeight w:hRule="exact" w:val="340"/>
        </w:trPr>
        <w:tc>
          <w:tcPr>
            <w:tcW w:w="1693" w:type="dxa"/>
            <w:shd w:val="clear" w:color="auto" w:fill="auto"/>
            <w:vAlign w:val="center"/>
          </w:tcPr>
          <w:p w14:paraId="4349CE5F" w14:textId="587B3BEF" w:rsidR="00090DD7" w:rsidRPr="00452C05" w:rsidRDefault="00090DD7" w:rsidP="00F86A43">
            <w:pPr>
              <w:spacing w:before="40" w:after="40"/>
              <w:ind w:left="176"/>
              <w:rPr>
                <w:color w:val="000000" w:themeColor="text1"/>
                <w:sz w:val="16"/>
                <w:szCs w:val="16"/>
              </w:rPr>
            </w:pPr>
            <w:r w:rsidRPr="00452C05">
              <w:rPr>
                <w:color w:val="000000" w:themeColor="text1"/>
                <w:sz w:val="16"/>
                <w:szCs w:val="16"/>
              </w:rPr>
              <w:t>kobiety</w:t>
            </w:r>
          </w:p>
        </w:tc>
        <w:tc>
          <w:tcPr>
            <w:tcW w:w="1275" w:type="dxa"/>
            <w:shd w:val="clear" w:color="auto" w:fill="auto"/>
            <w:vAlign w:val="center"/>
          </w:tcPr>
          <w:p w14:paraId="017EDECB" w14:textId="77F00BF7" w:rsidR="00090DD7" w:rsidRPr="00452C05" w:rsidRDefault="00F86A43" w:rsidP="00F86A43">
            <w:pPr>
              <w:spacing w:before="40" w:after="40"/>
              <w:ind w:right="57"/>
              <w:jc w:val="right"/>
              <w:rPr>
                <w:color w:val="000000" w:themeColor="text1"/>
                <w:sz w:val="16"/>
                <w:szCs w:val="16"/>
              </w:rPr>
            </w:pPr>
            <w:r>
              <w:rPr>
                <w:color w:val="000000" w:themeColor="text1"/>
                <w:sz w:val="16"/>
                <w:szCs w:val="16"/>
              </w:rPr>
              <w:t>46,</w:t>
            </w:r>
            <w:r w:rsidR="008A6F05">
              <w:rPr>
                <w:color w:val="000000" w:themeColor="text1"/>
                <w:sz w:val="16"/>
                <w:szCs w:val="16"/>
              </w:rPr>
              <w:t>2</w:t>
            </w:r>
          </w:p>
        </w:tc>
        <w:tc>
          <w:tcPr>
            <w:tcW w:w="1275" w:type="dxa"/>
            <w:shd w:val="clear" w:color="auto" w:fill="auto"/>
            <w:vAlign w:val="center"/>
          </w:tcPr>
          <w:p w14:paraId="7B35C1C6" w14:textId="23EFB033" w:rsidR="00090DD7" w:rsidRPr="00452C05" w:rsidRDefault="008A6F05" w:rsidP="00F86A43">
            <w:pPr>
              <w:spacing w:before="40" w:after="40"/>
              <w:ind w:right="57"/>
              <w:jc w:val="right"/>
              <w:rPr>
                <w:color w:val="000000" w:themeColor="text1"/>
                <w:sz w:val="16"/>
                <w:szCs w:val="16"/>
              </w:rPr>
            </w:pPr>
            <w:r>
              <w:rPr>
                <w:color w:val="000000" w:themeColor="text1"/>
                <w:sz w:val="16"/>
                <w:szCs w:val="16"/>
              </w:rPr>
              <w:t>46,8</w:t>
            </w:r>
          </w:p>
        </w:tc>
        <w:tc>
          <w:tcPr>
            <w:tcW w:w="1275" w:type="dxa"/>
            <w:shd w:val="clear" w:color="auto" w:fill="auto"/>
            <w:vAlign w:val="center"/>
          </w:tcPr>
          <w:p w14:paraId="5857B354" w14:textId="071C4421" w:rsidR="00090DD7" w:rsidRPr="00452C05" w:rsidRDefault="008A6F05" w:rsidP="00F86A43">
            <w:pPr>
              <w:spacing w:before="40" w:after="40"/>
              <w:ind w:right="57"/>
              <w:jc w:val="right"/>
              <w:rPr>
                <w:color w:val="000000" w:themeColor="text1"/>
                <w:sz w:val="16"/>
                <w:szCs w:val="16"/>
              </w:rPr>
            </w:pPr>
            <w:r>
              <w:rPr>
                <w:color w:val="000000" w:themeColor="text1"/>
                <w:sz w:val="16"/>
                <w:szCs w:val="16"/>
              </w:rPr>
              <w:t>45,1</w:t>
            </w:r>
          </w:p>
        </w:tc>
        <w:tc>
          <w:tcPr>
            <w:tcW w:w="1274" w:type="dxa"/>
            <w:shd w:val="clear" w:color="auto" w:fill="auto"/>
            <w:vAlign w:val="center"/>
          </w:tcPr>
          <w:p w14:paraId="37878032" w14:textId="2E7C28B9" w:rsidR="00090DD7" w:rsidRPr="00452C05" w:rsidRDefault="00E13828" w:rsidP="00F86A43">
            <w:pPr>
              <w:spacing w:before="40" w:after="40"/>
              <w:ind w:right="57"/>
              <w:jc w:val="right"/>
              <w:rPr>
                <w:color w:val="000000" w:themeColor="text1"/>
                <w:sz w:val="16"/>
                <w:szCs w:val="16"/>
              </w:rPr>
            </w:pPr>
            <w:r>
              <w:rPr>
                <w:color w:val="000000" w:themeColor="text1"/>
                <w:sz w:val="16"/>
                <w:szCs w:val="16"/>
              </w:rPr>
              <w:t>-1</w:t>
            </w:r>
            <w:r w:rsidR="00F86A43">
              <w:rPr>
                <w:color w:val="000000" w:themeColor="text1"/>
                <w:sz w:val="16"/>
                <w:szCs w:val="16"/>
              </w:rPr>
              <w:t>,1</w:t>
            </w:r>
          </w:p>
        </w:tc>
        <w:tc>
          <w:tcPr>
            <w:tcW w:w="1275" w:type="dxa"/>
            <w:shd w:val="clear" w:color="auto" w:fill="auto"/>
            <w:vAlign w:val="center"/>
          </w:tcPr>
          <w:p w14:paraId="644DE078" w14:textId="49810398" w:rsidR="00090DD7" w:rsidRPr="00452C05" w:rsidRDefault="00E13828" w:rsidP="00F86A43">
            <w:pPr>
              <w:spacing w:before="40" w:after="40"/>
              <w:ind w:right="57"/>
              <w:jc w:val="right"/>
              <w:rPr>
                <w:color w:val="000000" w:themeColor="text1"/>
                <w:sz w:val="16"/>
                <w:szCs w:val="16"/>
              </w:rPr>
            </w:pPr>
            <w:r>
              <w:rPr>
                <w:color w:val="000000" w:themeColor="text1"/>
                <w:sz w:val="16"/>
                <w:szCs w:val="16"/>
              </w:rPr>
              <w:t>-1,7</w:t>
            </w:r>
          </w:p>
        </w:tc>
      </w:tr>
      <w:tr w:rsidR="00090DD7" w:rsidRPr="00090DD7" w14:paraId="29A0A3F3" w14:textId="77777777" w:rsidTr="00F86A43">
        <w:trPr>
          <w:trHeight w:hRule="exact" w:val="340"/>
        </w:trPr>
        <w:tc>
          <w:tcPr>
            <w:tcW w:w="1693" w:type="dxa"/>
            <w:shd w:val="clear" w:color="auto" w:fill="auto"/>
            <w:vAlign w:val="center"/>
          </w:tcPr>
          <w:p w14:paraId="6A3FA04D" w14:textId="30517E8C" w:rsidR="00090DD7" w:rsidRPr="00452C05" w:rsidRDefault="00090DD7" w:rsidP="00F86A43">
            <w:pPr>
              <w:spacing w:before="40" w:after="40"/>
              <w:rPr>
                <w:color w:val="000000" w:themeColor="text1"/>
                <w:sz w:val="16"/>
                <w:szCs w:val="16"/>
              </w:rPr>
            </w:pPr>
            <w:r w:rsidRPr="00452C05">
              <w:rPr>
                <w:color w:val="000000" w:themeColor="text1"/>
                <w:sz w:val="16"/>
                <w:szCs w:val="16"/>
              </w:rPr>
              <w:t>Miasta</w:t>
            </w:r>
          </w:p>
        </w:tc>
        <w:tc>
          <w:tcPr>
            <w:tcW w:w="1275" w:type="dxa"/>
            <w:shd w:val="clear" w:color="auto" w:fill="auto"/>
            <w:vAlign w:val="center"/>
          </w:tcPr>
          <w:p w14:paraId="25F5A289" w14:textId="470D794C" w:rsidR="00090DD7" w:rsidRPr="00452C05" w:rsidRDefault="008A6F05" w:rsidP="00F86A43">
            <w:pPr>
              <w:spacing w:before="40" w:after="40"/>
              <w:ind w:right="57"/>
              <w:jc w:val="right"/>
              <w:rPr>
                <w:color w:val="000000" w:themeColor="text1"/>
                <w:sz w:val="16"/>
                <w:szCs w:val="16"/>
              </w:rPr>
            </w:pPr>
            <w:r>
              <w:rPr>
                <w:color w:val="000000" w:themeColor="text1"/>
                <w:sz w:val="16"/>
                <w:szCs w:val="16"/>
              </w:rPr>
              <w:t>56,0</w:t>
            </w:r>
          </w:p>
        </w:tc>
        <w:tc>
          <w:tcPr>
            <w:tcW w:w="1275" w:type="dxa"/>
            <w:shd w:val="clear" w:color="auto" w:fill="auto"/>
            <w:vAlign w:val="center"/>
          </w:tcPr>
          <w:p w14:paraId="5B691F36" w14:textId="21ACD5C5" w:rsidR="00090DD7" w:rsidRPr="00452C05" w:rsidRDefault="008A6F05" w:rsidP="00F86A43">
            <w:pPr>
              <w:spacing w:before="40" w:after="40"/>
              <w:ind w:right="57"/>
              <w:jc w:val="right"/>
              <w:rPr>
                <w:color w:val="000000" w:themeColor="text1"/>
                <w:sz w:val="16"/>
                <w:szCs w:val="16"/>
              </w:rPr>
            </w:pPr>
            <w:r>
              <w:rPr>
                <w:color w:val="000000" w:themeColor="text1"/>
                <w:sz w:val="16"/>
                <w:szCs w:val="16"/>
              </w:rPr>
              <w:t>55,4</w:t>
            </w:r>
          </w:p>
        </w:tc>
        <w:tc>
          <w:tcPr>
            <w:tcW w:w="1275" w:type="dxa"/>
            <w:shd w:val="clear" w:color="auto" w:fill="auto"/>
            <w:vAlign w:val="center"/>
          </w:tcPr>
          <w:p w14:paraId="6ADF325B" w14:textId="12F9FF1E" w:rsidR="00090DD7" w:rsidRPr="00452C05" w:rsidRDefault="00E13828" w:rsidP="00F86A43">
            <w:pPr>
              <w:spacing w:before="40" w:after="40"/>
              <w:ind w:right="57"/>
              <w:jc w:val="right"/>
              <w:rPr>
                <w:color w:val="000000" w:themeColor="text1"/>
                <w:sz w:val="16"/>
                <w:szCs w:val="16"/>
              </w:rPr>
            </w:pPr>
            <w:r>
              <w:rPr>
                <w:color w:val="000000" w:themeColor="text1"/>
                <w:sz w:val="16"/>
                <w:szCs w:val="16"/>
              </w:rPr>
              <w:t>54,9</w:t>
            </w:r>
          </w:p>
        </w:tc>
        <w:tc>
          <w:tcPr>
            <w:tcW w:w="1274" w:type="dxa"/>
            <w:shd w:val="clear" w:color="auto" w:fill="auto"/>
            <w:vAlign w:val="center"/>
          </w:tcPr>
          <w:p w14:paraId="0F9BC1CD" w14:textId="58D11ECE" w:rsidR="00090DD7" w:rsidRPr="00452C05" w:rsidRDefault="00E13828" w:rsidP="00F86A43">
            <w:pPr>
              <w:spacing w:before="40" w:after="40"/>
              <w:ind w:right="57"/>
              <w:jc w:val="right"/>
              <w:rPr>
                <w:color w:val="000000" w:themeColor="text1"/>
                <w:sz w:val="16"/>
                <w:szCs w:val="16"/>
              </w:rPr>
            </w:pPr>
            <w:r>
              <w:rPr>
                <w:color w:val="000000" w:themeColor="text1"/>
                <w:sz w:val="16"/>
                <w:szCs w:val="16"/>
              </w:rPr>
              <w:t>-1,1</w:t>
            </w:r>
          </w:p>
        </w:tc>
        <w:tc>
          <w:tcPr>
            <w:tcW w:w="1275" w:type="dxa"/>
            <w:shd w:val="clear" w:color="auto" w:fill="auto"/>
            <w:vAlign w:val="center"/>
          </w:tcPr>
          <w:p w14:paraId="656688F2" w14:textId="1256B859" w:rsidR="00090DD7" w:rsidRPr="00452C05" w:rsidRDefault="00E13828" w:rsidP="00F86A43">
            <w:pPr>
              <w:spacing w:before="40" w:after="40"/>
              <w:ind w:right="57"/>
              <w:jc w:val="right"/>
              <w:rPr>
                <w:color w:val="000000" w:themeColor="text1"/>
                <w:sz w:val="16"/>
                <w:szCs w:val="16"/>
              </w:rPr>
            </w:pPr>
            <w:r>
              <w:rPr>
                <w:color w:val="000000" w:themeColor="text1"/>
                <w:sz w:val="16"/>
                <w:szCs w:val="16"/>
              </w:rPr>
              <w:t>-0,5</w:t>
            </w:r>
          </w:p>
        </w:tc>
      </w:tr>
      <w:tr w:rsidR="00090DD7" w:rsidRPr="00090DD7" w14:paraId="408EED40" w14:textId="77777777" w:rsidTr="00F86A43">
        <w:trPr>
          <w:trHeight w:hRule="exact" w:val="340"/>
        </w:trPr>
        <w:tc>
          <w:tcPr>
            <w:tcW w:w="1693" w:type="dxa"/>
            <w:shd w:val="clear" w:color="auto" w:fill="auto"/>
            <w:vAlign w:val="center"/>
          </w:tcPr>
          <w:p w14:paraId="12BE7AAB" w14:textId="380E0CBA" w:rsidR="00090DD7" w:rsidRPr="00452C05" w:rsidRDefault="00090DD7" w:rsidP="00F86A43">
            <w:pPr>
              <w:spacing w:before="40" w:after="40"/>
              <w:rPr>
                <w:color w:val="000000" w:themeColor="text1"/>
                <w:sz w:val="16"/>
                <w:szCs w:val="16"/>
              </w:rPr>
            </w:pPr>
            <w:r w:rsidRPr="00452C05">
              <w:rPr>
                <w:color w:val="000000" w:themeColor="text1"/>
                <w:sz w:val="16"/>
                <w:szCs w:val="16"/>
              </w:rPr>
              <w:t>Wieś</w:t>
            </w:r>
          </w:p>
        </w:tc>
        <w:tc>
          <w:tcPr>
            <w:tcW w:w="1275" w:type="dxa"/>
            <w:shd w:val="clear" w:color="auto" w:fill="auto"/>
            <w:vAlign w:val="center"/>
          </w:tcPr>
          <w:p w14:paraId="3074C059" w14:textId="106D05BC" w:rsidR="00090DD7" w:rsidRPr="00452C05" w:rsidRDefault="00F86A43" w:rsidP="00F86A43">
            <w:pPr>
              <w:spacing w:before="40" w:after="40"/>
              <w:ind w:right="57"/>
              <w:jc w:val="right"/>
              <w:rPr>
                <w:color w:val="000000" w:themeColor="text1"/>
                <w:sz w:val="16"/>
                <w:szCs w:val="16"/>
              </w:rPr>
            </w:pPr>
            <w:r>
              <w:rPr>
                <w:color w:val="000000" w:themeColor="text1"/>
                <w:sz w:val="16"/>
                <w:szCs w:val="16"/>
              </w:rPr>
              <w:t>54,</w:t>
            </w:r>
            <w:r w:rsidR="008A6F05">
              <w:rPr>
                <w:color w:val="000000" w:themeColor="text1"/>
                <w:sz w:val="16"/>
                <w:szCs w:val="16"/>
              </w:rPr>
              <w:t>2</w:t>
            </w:r>
          </w:p>
        </w:tc>
        <w:tc>
          <w:tcPr>
            <w:tcW w:w="1275" w:type="dxa"/>
            <w:shd w:val="clear" w:color="auto" w:fill="auto"/>
            <w:vAlign w:val="center"/>
          </w:tcPr>
          <w:p w14:paraId="0A03E217" w14:textId="380AED67" w:rsidR="00F86A43" w:rsidRPr="00452C05" w:rsidRDefault="00F86A43" w:rsidP="00F86A43">
            <w:pPr>
              <w:spacing w:before="40" w:after="40"/>
              <w:ind w:right="57"/>
              <w:jc w:val="right"/>
              <w:rPr>
                <w:color w:val="000000" w:themeColor="text1"/>
                <w:sz w:val="16"/>
                <w:szCs w:val="16"/>
              </w:rPr>
            </w:pPr>
            <w:r>
              <w:rPr>
                <w:color w:val="000000" w:themeColor="text1"/>
                <w:sz w:val="16"/>
                <w:szCs w:val="16"/>
              </w:rPr>
              <w:t>54,</w:t>
            </w:r>
            <w:r w:rsidR="008A6F05">
              <w:rPr>
                <w:color w:val="000000" w:themeColor="text1"/>
                <w:sz w:val="16"/>
                <w:szCs w:val="16"/>
              </w:rPr>
              <w:t>3</w:t>
            </w:r>
          </w:p>
        </w:tc>
        <w:tc>
          <w:tcPr>
            <w:tcW w:w="1275" w:type="dxa"/>
            <w:shd w:val="clear" w:color="auto" w:fill="auto"/>
            <w:vAlign w:val="center"/>
          </w:tcPr>
          <w:p w14:paraId="520531F8" w14:textId="0EF80A24" w:rsidR="00090DD7" w:rsidRPr="00452C05" w:rsidRDefault="00E13828" w:rsidP="00F86A43">
            <w:pPr>
              <w:spacing w:before="40" w:after="40"/>
              <w:ind w:right="57"/>
              <w:jc w:val="right"/>
              <w:rPr>
                <w:color w:val="000000" w:themeColor="text1"/>
                <w:sz w:val="16"/>
                <w:szCs w:val="16"/>
              </w:rPr>
            </w:pPr>
            <w:r>
              <w:rPr>
                <w:color w:val="000000" w:themeColor="text1"/>
                <w:sz w:val="16"/>
                <w:szCs w:val="16"/>
              </w:rPr>
              <w:t>53,2</w:t>
            </w:r>
          </w:p>
        </w:tc>
        <w:tc>
          <w:tcPr>
            <w:tcW w:w="1274" w:type="dxa"/>
            <w:shd w:val="clear" w:color="auto" w:fill="auto"/>
            <w:vAlign w:val="center"/>
          </w:tcPr>
          <w:p w14:paraId="2C5AD7FA" w14:textId="29A72C06" w:rsidR="00090DD7" w:rsidRPr="00452C05" w:rsidRDefault="00F86A43" w:rsidP="00F86A43">
            <w:pPr>
              <w:spacing w:before="40" w:after="40"/>
              <w:ind w:right="57"/>
              <w:jc w:val="right"/>
              <w:rPr>
                <w:color w:val="000000" w:themeColor="text1"/>
                <w:sz w:val="16"/>
                <w:szCs w:val="16"/>
              </w:rPr>
            </w:pPr>
            <w:r>
              <w:rPr>
                <w:color w:val="000000" w:themeColor="text1"/>
                <w:sz w:val="16"/>
                <w:szCs w:val="16"/>
              </w:rPr>
              <w:t>-</w:t>
            </w:r>
            <w:r w:rsidR="00E13828">
              <w:rPr>
                <w:color w:val="000000" w:themeColor="text1"/>
                <w:sz w:val="16"/>
                <w:szCs w:val="16"/>
              </w:rPr>
              <w:t>1,0</w:t>
            </w:r>
          </w:p>
        </w:tc>
        <w:tc>
          <w:tcPr>
            <w:tcW w:w="1275" w:type="dxa"/>
            <w:shd w:val="clear" w:color="auto" w:fill="auto"/>
            <w:vAlign w:val="center"/>
          </w:tcPr>
          <w:p w14:paraId="341C6657" w14:textId="21D78CBC" w:rsidR="00090DD7" w:rsidRPr="00452C05" w:rsidRDefault="00F86A43" w:rsidP="00F86A43">
            <w:pPr>
              <w:spacing w:before="40" w:after="40"/>
              <w:ind w:right="57"/>
              <w:jc w:val="right"/>
              <w:rPr>
                <w:color w:val="000000" w:themeColor="text1"/>
                <w:sz w:val="16"/>
                <w:szCs w:val="16"/>
              </w:rPr>
            </w:pPr>
            <w:r>
              <w:rPr>
                <w:color w:val="000000" w:themeColor="text1"/>
                <w:sz w:val="16"/>
                <w:szCs w:val="16"/>
              </w:rPr>
              <w:t>-</w:t>
            </w:r>
            <w:r w:rsidR="00E13828">
              <w:rPr>
                <w:color w:val="000000" w:themeColor="text1"/>
                <w:sz w:val="16"/>
                <w:szCs w:val="16"/>
              </w:rPr>
              <w:t>1,1</w:t>
            </w:r>
          </w:p>
        </w:tc>
      </w:tr>
    </w:tbl>
    <w:p w14:paraId="3AD7D770" w14:textId="293809AB" w:rsidR="00452C05" w:rsidRDefault="00452C05" w:rsidP="00452C05">
      <w:pPr>
        <w:rPr>
          <w:rFonts w:cs="Arial"/>
          <w:szCs w:val="19"/>
        </w:rPr>
      </w:pPr>
    </w:p>
    <w:p w14:paraId="6519A024" w14:textId="0728953E" w:rsidR="00E936AF" w:rsidRPr="00452C05" w:rsidRDefault="00E13828" w:rsidP="00E936AF">
      <w:pPr>
        <w:rPr>
          <w:szCs w:val="19"/>
          <w:shd w:val="clear" w:color="auto" w:fill="FFFFFF"/>
        </w:rPr>
      </w:pPr>
      <w:r w:rsidRPr="00E13828">
        <w:rPr>
          <w:szCs w:val="19"/>
          <w:shd w:val="clear" w:color="auto" w:fill="FFFFFF"/>
        </w:rPr>
        <w:t xml:space="preserve">Najwyższy współczynnik aktywności zawodowej zanotowano wśród osób w wieku 35-44 lata – 88,7% (wzrost o 1,4 p. proc. w porównaniu z poprzednim kwartałem), następnie w grupie wieku 45-54 lata – 82,9% (wzrost o 2,7 p. proc.). Blisko 80,0% aktywnych zawodowo było </w:t>
      </w:r>
      <w:r>
        <w:rPr>
          <w:szCs w:val="19"/>
          <w:shd w:val="clear" w:color="auto" w:fill="FFFFFF"/>
        </w:rPr>
        <w:br/>
      </w:r>
      <w:r w:rsidRPr="00E13828">
        <w:rPr>
          <w:szCs w:val="19"/>
          <w:shd w:val="clear" w:color="auto" w:fill="FFFFFF"/>
        </w:rPr>
        <w:t xml:space="preserve">w wieku 25-34 lata (spadek o 2,6 p. proc. w porównaniu z poprzednim kwartałem). </w:t>
      </w:r>
      <w:r>
        <w:rPr>
          <w:szCs w:val="19"/>
          <w:shd w:val="clear" w:color="auto" w:fill="FFFFFF"/>
        </w:rPr>
        <w:br/>
      </w:r>
      <w:r w:rsidRPr="00E13828">
        <w:rPr>
          <w:szCs w:val="19"/>
          <w:shd w:val="clear" w:color="auto" w:fill="FFFFFF"/>
        </w:rPr>
        <w:t xml:space="preserve">W najmłodszej grupie wieku (15-24 lata) udział aktywnych zawodowo wyniósł 27,5% </w:t>
      </w:r>
      <w:r>
        <w:rPr>
          <w:szCs w:val="19"/>
          <w:shd w:val="clear" w:color="auto" w:fill="FFFFFF"/>
        </w:rPr>
        <w:br/>
      </w:r>
      <w:r w:rsidRPr="00E13828">
        <w:rPr>
          <w:szCs w:val="19"/>
          <w:shd w:val="clear" w:color="auto" w:fill="FFFFFF"/>
        </w:rPr>
        <w:t>(o 6,2 p. proc. mniej niż w poprzednim kwartale), a w najstarszej (55 lat i więcej) – 25,0%</w:t>
      </w:r>
      <w:r>
        <w:rPr>
          <w:szCs w:val="19"/>
          <w:shd w:val="clear" w:color="auto" w:fill="FFFFFF"/>
        </w:rPr>
        <w:t xml:space="preserve"> </w:t>
      </w:r>
      <w:r>
        <w:rPr>
          <w:szCs w:val="19"/>
          <w:shd w:val="clear" w:color="auto" w:fill="FFFFFF"/>
        </w:rPr>
        <w:br/>
      </w:r>
      <w:r w:rsidRPr="00E13828">
        <w:rPr>
          <w:szCs w:val="19"/>
          <w:shd w:val="clear" w:color="auto" w:fill="FFFFFF"/>
        </w:rPr>
        <w:t xml:space="preserve">(o 0,3 p. proc. mniej). W porównaniu z II kwartałem 2019 r. spadek aktywności zawodowej ludności odnotowano w </w:t>
      </w:r>
      <w:r w:rsidR="006847C1">
        <w:rPr>
          <w:szCs w:val="19"/>
          <w:shd w:val="clear" w:color="auto" w:fill="FFFFFF"/>
        </w:rPr>
        <w:t>większości</w:t>
      </w:r>
      <w:r w:rsidRPr="00E13828">
        <w:rPr>
          <w:szCs w:val="19"/>
          <w:shd w:val="clear" w:color="auto" w:fill="FFFFFF"/>
        </w:rPr>
        <w:t xml:space="preserve"> grup wieku, z wyjątkiem wieku 35-44 lata (wzrost </w:t>
      </w:r>
      <w:r>
        <w:rPr>
          <w:szCs w:val="19"/>
          <w:shd w:val="clear" w:color="auto" w:fill="FFFFFF"/>
        </w:rPr>
        <w:br/>
      </w:r>
      <w:r w:rsidRPr="00E13828">
        <w:rPr>
          <w:szCs w:val="19"/>
          <w:shd w:val="clear" w:color="auto" w:fill="FFFFFF"/>
        </w:rPr>
        <w:t>o 2,8 p. proc.).</w:t>
      </w:r>
    </w:p>
    <w:p w14:paraId="2A6A6614" w14:textId="33547573" w:rsidR="00292368" w:rsidRDefault="00292368" w:rsidP="00B86B93">
      <w:pPr>
        <w:spacing w:before="0" w:after="0"/>
        <w:jc w:val="both"/>
        <w:rPr>
          <w:szCs w:val="19"/>
          <w:shd w:val="clear" w:color="auto" w:fill="FFFFFF"/>
          <w14:numForm w14:val="oldStyle"/>
        </w:rPr>
      </w:pPr>
    </w:p>
    <w:p w14:paraId="55121482" w14:textId="61A78976" w:rsidR="000C3DFB" w:rsidRPr="003F1D84" w:rsidRDefault="003F7423" w:rsidP="00B86B93">
      <w:pPr>
        <w:pStyle w:val="Nagwek1"/>
        <w:spacing w:before="120"/>
        <w:rPr>
          <w:rFonts w:ascii="Fira Sans" w:hAnsi="Fira Sans" w:cs="MyriadPro-Bold"/>
          <w:b/>
          <w:bCs w:val="0"/>
          <w:szCs w:val="19"/>
        </w:rPr>
      </w:pPr>
      <w:r>
        <w:rPr>
          <w:rFonts w:cs="MyriadPro-Bold"/>
          <w:bCs w:val="0"/>
          <w:szCs w:val="19"/>
        </w:rPr>
        <w:lastRenderedPageBreak/>
        <w:t>W</w:t>
      </w:r>
      <w:r w:rsidR="00705C91">
        <w:rPr>
          <w:rFonts w:cs="MyriadPro-Bold"/>
          <w:bCs w:val="0"/>
          <w:szCs w:val="19"/>
        </w:rPr>
        <w:t>spółczynnik aktywności zawodowej</w:t>
      </w:r>
      <w:r w:rsidRPr="003F7423">
        <w:rPr>
          <w:rFonts w:cs="MyriadPro-Bold"/>
          <w:bCs w:val="0"/>
          <w:szCs w:val="19"/>
        </w:rPr>
        <w:t xml:space="preserve"> ludności w wieku 15 lat i więcej według poziomu </w:t>
      </w:r>
      <w:r>
        <w:rPr>
          <w:rFonts w:cs="MyriadPro-Bold"/>
          <w:bCs w:val="0"/>
          <w:szCs w:val="19"/>
        </w:rPr>
        <w:br/>
      </w:r>
      <w:r w:rsidRPr="003F7423">
        <w:rPr>
          <w:rFonts w:cs="MyriadPro-Bold"/>
          <w:bCs w:val="0"/>
          <w:szCs w:val="19"/>
        </w:rPr>
        <w:t>wykształcenia i stanu cywilnego</w:t>
      </w:r>
    </w:p>
    <w:p w14:paraId="3AF0284D" w14:textId="69AB2D21" w:rsidR="00F86A43" w:rsidRPr="00F86A43" w:rsidRDefault="00C63B50" w:rsidP="00F86A43">
      <w:pPr>
        <w:rPr>
          <w:shd w:val="clear" w:color="auto" w:fill="FFFFFF"/>
        </w:rPr>
      </w:pPr>
      <w:r w:rsidRPr="00C63B50">
        <w:rPr>
          <w:shd w:val="clear" w:color="auto" w:fill="FFFFFF"/>
        </w:rPr>
        <w:t xml:space="preserve">W II kwartale 2020 r. w zbiorowości aktywnych zawodowo najwięcej osób posiadało wyższe wykształcenie (31,4%). Wykształceniem zasadniczym zawodowym legitymowało się 27,7%, </w:t>
      </w:r>
      <w:r>
        <w:rPr>
          <w:shd w:val="clear" w:color="auto" w:fill="FFFFFF"/>
        </w:rPr>
        <w:br/>
      </w:r>
      <w:r w:rsidRPr="00C63B50">
        <w:rPr>
          <w:shd w:val="clear" w:color="auto" w:fill="FFFFFF"/>
        </w:rPr>
        <w:t>a policealnym i średnim zawodowym – 26,0%. Najmniej było osób z wykształceniem co najwyżej gimnazjalnym (4,7%). W odniesieniu do I kwartału 2020 r. nieznacznie zwiększył się udział osób z wykształceniem wyższym (o 0,2 p. proc.), średnim ogólnokształcącym oraz policealnym i średnim zawodowym (po 0,1 p. proc.). Zmniejszył się natomiast udział osób z wykształceniem co najwyżej gimnazjalnym (o 0,3 p. proc.) oraz zasadniczym zawodowym (o 0,1 p. proc.).</w:t>
      </w:r>
    </w:p>
    <w:p w14:paraId="28B0A1E8" w14:textId="6B719554" w:rsidR="00B86B93" w:rsidRPr="00C914F4" w:rsidRDefault="00F86A43" w:rsidP="00F86A43">
      <w:pPr>
        <w:rPr>
          <w:shd w:val="clear" w:color="auto" w:fill="FFFFFF"/>
        </w:rPr>
      </w:pPr>
      <w:r w:rsidRPr="00452C05">
        <w:rPr>
          <w:rFonts w:cs="Arial"/>
          <w:noProof/>
          <w:szCs w:val="19"/>
          <w:lang w:eastAsia="pl-PL"/>
        </w:rPr>
        <mc:AlternateContent>
          <mc:Choice Requires="wps">
            <w:drawing>
              <wp:anchor distT="36195" distB="36195" distL="36195" distR="36195" simplePos="0" relativeHeight="251833344" behindDoc="1" locked="0" layoutInCell="1" allowOverlap="1" wp14:anchorId="62C62D68" wp14:editId="47C1E7BE">
                <wp:simplePos x="0" y="0"/>
                <wp:positionH relativeFrom="page">
                  <wp:posOffset>5762625</wp:posOffset>
                </wp:positionH>
                <wp:positionV relativeFrom="paragraph">
                  <wp:posOffset>516890</wp:posOffset>
                </wp:positionV>
                <wp:extent cx="1695450" cy="1866900"/>
                <wp:effectExtent l="0" t="0" r="0" b="0"/>
                <wp:wrapTight wrapText="bothSides">
                  <wp:wrapPolygon edited="0">
                    <wp:start x="0" y="0"/>
                    <wp:lineTo x="0" y="21380"/>
                    <wp:lineTo x="21357" y="21380"/>
                    <wp:lineTo x="21357" y="0"/>
                    <wp:lineTo x="0" y="0"/>
                  </wp:wrapPolygon>
                </wp:wrapTight>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866900"/>
                        </a:xfrm>
                        <a:prstGeom prst="rect">
                          <a:avLst/>
                        </a:prstGeom>
                        <a:noFill/>
                        <a:ln w="9525">
                          <a:noFill/>
                          <a:miter lim="800000"/>
                          <a:headEnd/>
                          <a:tailEnd/>
                        </a:ln>
                      </wps:spPr>
                      <wps:txbx>
                        <w:txbxContent>
                          <w:p w14:paraId="0093E79B" w14:textId="7732681C" w:rsidR="006847C1" w:rsidRPr="00705C91" w:rsidRDefault="006847C1" w:rsidP="00F86A43">
                            <w:pPr>
                              <w:pStyle w:val="tekstzboku"/>
                              <w:rPr>
                                <w:color w:val="auto"/>
                                <w:spacing w:val="-2"/>
                              </w:rPr>
                            </w:pPr>
                            <w:r w:rsidRPr="00C63B50">
                              <w:t xml:space="preserve">Współczynnik aktywności </w:t>
                            </w:r>
                            <w:r>
                              <w:br/>
                            </w:r>
                            <w:r w:rsidRPr="00C63B50">
                              <w:t xml:space="preserve">zawodowej zmniejszył się wśród osób z wykształceniem wyższym, policealnym i średnim zawodowym, średnim </w:t>
                            </w:r>
                            <w:r>
                              <w:br/>
                            </w:r>
                            <w:r w:rsidRPr="00C63B50">
                              <w:t xml:space="preserve">ogólnokształcącym i co najwyżej gimnazjalnym, natomiast zwiększył się wśród osób </w:t>
                            </w:r>
                            <w:r>
                              <w:br/>
                            </w:r>
                            <w:r w:rsidRPr="00C63B50">
                              <w:t xml:space="preserve">z wykształceniem zasadniczym zawodowym w porównaniu </w:t>
                            </w:r>
                            <w:r>
                              <w:br/>
                            </w:r>
                            <w:r w:rsidRPr="00C63B50">
                              <w:t>z poprzednim kwartałem</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C62D68" id="_x0000_s1030" type="#_x0000_t202" style="position:absolute;margin-left:453.75pt;margin-top:40.7pt;width:133.5pt;height:147pt;z-index:-251483136;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" filled="f" stroked="f">
                <v:textbox inset=".5mm,1mm,.5mm,1mm">
                  <w:txbxContent>
                    <w:p w14:paraId="0093E79B" w14:textId="7732681C" w:rsidR="006847C1" w:rsidRPr="00705C91" w:rsidRDefault="006847C1" w:rsidP="00F86A43">
                      <w:pPr>
                        <w:pStyle w:val="tekstzboku"/>
                        <w:rPr>
                          <w:color w:val="auto"/>
                          <w:spacing w:val="-2"/>
                        </w:rPr>
                      </w:pPr>
                      <w:r w:rsidRPr="00C63B50">
                        <w:t xml:space="preserve">Współczynnik aktywności </w:t>
                      </w:r>
                      <w:r>
                        <w:br/>
                      </w:r>
                      <w:r w:rsidRPr="00C63B50">
                        <w:t xml:space="preserve">zawodowej zmniejszył się wśród osób z wykształceniem wyższym, policealnym i średnim zawodowym, średnim </w:t>
                      </w:r>
                      <w:r>
                        <w:br/>
                      </w:r>
                      <w:r w:rsidRPr="00C63B50">
                        <w:t xml:space="preserve">ogólnokształcącym i co najwyżej gimnazjalnym, natomiast zwiększył się wśród osób </w:t>
                      </w:r>
                      <w:r>
                        <w:br/>
                      </w:r>
                      <w:r w:rsidRPr="00C63B50">
                        <w:t xml:space="preserve">z wykształceniem zasadniczym zawodowym w porównaniu </w:t>
                      </w:r>
                      <w:r>
                        <w:br/>
                      </w:r>
                      <w:r w:rsidRPr="00C63B50">
                        <w:t>z poprzednim kwartałem</w:t>
                      </w:r>
                    </w:p>
                  </w:txbxContent>
                </v:textbox>
                <w10:wrap type="tight" anchorx="page"/>
              </v:shape>
            </w:pict>
          </mc:Fallback>
        </mc:AlternateContent>
      </w:r>
      <w:r w:rsidR="00C63B50" w:rsidRPr="00C63B50">
        <w:rPr>
          <w:rFonts w:cs="Arial"/>
          <w:noProof/>
          <w:szCs w:val="19"/>
          <w:lang w:eastAsia="pl-PL"/>
        </w:rPr>
        <w:t xml:space="preserve">Najwyższy współczynnik aktywności zawodowej odnotowano, podobnie jak w poprzednich kwartałach, wśród osób z wyższym wykształceniem – 80,4 %, w porównaniu z poprzednim kwartałem wskaźnik ten zmniejszył się o 0,6 p. proc. Wśród osób z wykształceniem policealnym i średnim zawodowym aktywnych zawodowo było 56,9% (spadek o 2,0 p. proc. </w:t>
      </w:r>
      <w:r w:rsidR="00C63B50">
        <w:rPr>
          <w:rFonts w:cs="Arial"/>
          <w:noProof/>
          <w:szCs w:val="19"/>
          <w:lang w:eastAsia="pl-PL"/>
        </w:rPr>
        <w:br/>
      </w:r>
      <w:r w:rsidR="00C63B50" w:rsidRPr="00C63B50">
        <w:rPr>
          <w:rFonts w:cs="Arial"/>
          <w:noProof/>
          <w:szCs w:val="19"/>
          <w:lang w:eastAsia="pl-PL"/>
        </w:rPr>
        <w:t xml:space="preserve">w porównaniu z poprzednim kwartałem), a wśród osób z zasadniczym zawodowym – 57,8% (wzrost o 0,2 p. proc.). Najniższa aktywność zawodowa dotyczyła osób z niskim poziomem wykształcenia – w tej grupie 14,5% osób posiadało pracę lub jej poszukiwało (spadek </w:t>
      </w:r>
      <w:r w:rsidR="00C63B50">
        <w:rPr>
          <w:rFonts w:cs="Arial"/>
          <w:noProof/>
          <w:szCs w:val="19"/>
          <w:lang w:eastAsia="pl-PL"/>
        </w:rPr>
        <w:br/>
      </w:r>
      <w:r w:rsidR="00C63B50" w:rsidRPr="00C63B50">
        <w:rPr>
          <w:rFonts w:cs="Arial"/>
          <w:noProof/>
          <w:szCs w:val="19"/>
          <w:lang w:eastAsia="pl-PL"/>
        </w:rPr>
        <w:t>o 1,1 p. proc.).</w:t>
      </w:r>
    </w:p>
    <w:p w14:paraId="75CD0CA0" w14:textId="2DB3B913" w:rsidR="004F0110" w:rsidRPr="00C914F4" w:rsidRDefault="00C63B50" w:rsidP="00F71E7F">
      <w:pPr>
        <w:rPr>
          <w:spacing w:val="-2"/>
          <w:shd w:val="clear" w:color="auto" w:fill="FFFFFF"/>
        </w:rPr>
      </w:pPr>
      <w:r w:rsidRPr="00C63B50">
        <w:rPr>
          <w:rFonts w:cs="Arial"/>
          <w:noProof/>
          <w:szCs w:val="19"/>
          <w:lang w:eastAsia="pl-PL"/>
        </w:rPr>
        <w:t xml:space="preserve">Uwzględniając stan cywilny, najliczniejszą grupę stanowili żonaci mężczyźni i zamężne kobiety – łącznie 475 tys. osób, tj. 60,1% liczby ludności w wieku 15 lat i więcej; dla tej zbiorowości współczynnik aktywności zawodowej wyniósł 62,9% (w ujęciu kwartalnym był niższy o 0,2 p. proc.). Kolejna duża grupa to kawalerowie i panny – łącznie 199 tys. osób </w:t>
      </w:r>
      <w:r>
        <w:rPr>
          <w:rFonts w:cs="Arial"/>
          <w:noProof/>
          <w:szCs w:val="19"/>
          <w:lang w:eastAsia="pl-PL"/>
        </w:rPr>
        <w:br/>
      </w:r>
      <w:r w:rsidRPr="00C63B50">
        <w:rPr>
          <w:rFonts w:cs="Arial"/>
          <w:noProof/>
          <w:szCs w:val="19"/>
          <w:lang w:eastAsia="pl-PL"/>
        </w:rPr>
        <w:t>(tj. 25,2% ludności w wieku 15 lat i więcej)</w:t>
      </w:r>
      <w:r w:rsidR="006847C1">
        <w:rPr>
          <w:rFonts w:cs="Arial"/>
          <w:noProof/>
          <w:szCs w:val="19"/>
          <w:lang w:eastAsia="pl-PL"/>
        </w:rPr>
        <w:t>.</w:t>
      </w:r>
      <w:r w:rsidRPr="00C63B50">
        <w:rPr>
          <w:rFonts w:cs="Arial"/>
          <w:noProof/>
          <w:szCs w:val="19"/>
          <w:lang w:eastAsia="pl-PL"/>
        </w:rPr>
        <w:t xml:space="preserve"> </w:t>
      </w:r>
      <w:r w:rsidR="006847C1">
        <w:rPr>
          <w:rFonts w:cs="Arial"/>
          <w:noProof/>
          <w:szCs w:val="19"/>
          <w:lang w:eastAsia="pl-PL"/>
        </w:rPr>
        <w:t>W</w:t>
      </w:r>
      <w:r w:rsidRPr="00C63B50">
        <w:rPr>
          <w:rFonts w:cs="Arial"/>
          <w:noProof/>
          <w:szCs w:val="19"/>
          <w:lang w:eastAsia="pl-PL"/>
        </w:rPr>
        <w:t xml:space="preserve"> tej grupie udział aktywnych zawodowo zmniejszył się w porównaniu z poprzednim kwartałem o 2,9 p. proc. i wyniósł 51,3%. Spadek wskaźnika odnotowano także wśród osób rozwiedzionych (36 tys.) – o 2,1 p. proc. do 61,1%, natomiast niewielki wzrost wśród wdów i wdowców (81 tys.) – o 0,1 p. proc. do 7,4%.</w:t>
      </w:r>
    </w:p>
    <w:p w14:paraId="63E8DA5B" w14:textId="77777777" w:rsidR="00C914F4" w:rsidRPr="00C914F4" w:rsidRDefault="00C914F4" w:rsidP="00F71E7F">
      <w:pPr>
        <w:rPr>
          <w:shd w:val="clear" w:color="auto" w:fill="FFFFFF"/>
        </w:rPr>
      </w:pPr>
    </w:p>
    <w:p w14:paraId="738A201F" w14:textId="5211DD67" w:rsidR="0040457E" w:rsidRPr="00C914F4" w:rsidRDefault="0040457E" w:rsidP="00E17750">
      <w:pPr>
        <w:spacing w:before="0" w:after="0"/>
        <w:ind w:left="851" w:hanging="851"/>
        <w:rPr>
          <w:b/>
          <w:sz w:val="18"/>
          <w:szCs w:val="18"/>
          <w:shd w:val="clear" w:color="auto" w:fill="FFFFFF"/>
        </w:rPr>
      </w:pPr>
      <w:r w:rsidRPr="00C914F4">
        <w:rPr>
          <w:b/>
          <w:sz w:val="18"/>
          <w:szCs w:val="18"/>
        </w:rPr>
        <w:t xml:space="preserve">Tablica </w:t>
      </w:r>
      <w:r w:rsidR="003F7423" w:rsidRPr="00C914F4">
        <w:rPr>
          <w:b/>
          <w:sz w:val="18"/>
          <w:szCs w:val="18"/>
        </w:rPr>
        <w:t>4</w:t>
      </w:r>
      <w:r w:rsidRPr="00C914F4">
        <w:rPr>
          <w:b/>
          <w:sz w:val="18"/>
          <w:szCs w:val="18"/>
        </w:rPr>
        <w:t>.</w:t>
      </w:r>
      <w:r w:rsidRPr="00C914F4">
        <w:rPr>
          <w:b/>
          <w:sz w:val="18"/>
          <w:szCs w:val="18"/>
          <w:shd w:val="clear" w:color="auto" w:fill="FFFFFF"/>
        </w:rPr>
        <w:t xml:space="preserve"> </w:t>
      </w:r>
      <w:r w:rsidR="003F7423" w:rsidRPr="00C914F4">
        <w:rPr>
          <w:b/>
          <w:sz w:val="18"/>
          <w:szCs w:val="18"/>
          <w:shd w:val="clear" w:color="auto" w:fill="FFFFFF"/>
        </w:rPr>
        <w:t xml:space="preserve">Współczynnik aktywności zawodowej ludności w wieku 15 lat i więcej według poziomu wykształcenia w </w:t>
      </w:r>
      <w:r w:rsidR="00FE3095" w:rsidRPr="00C914F4">
        <w:rPr>
          <w:b/>
          <w:sz w:val="18"/>
          <w:szCs w:val="18"/>
          <w:shd w:val="clear" w:color="auto" w:fill="FFFFFF"/>
        </w:rPr>
        <w:t>I</w:t>
      </w:r>
      <w:r w:rsidR="00C30AC6">
        <w:rPr>
          <w:b/>
          <w:sz w:val="18"/>
          <w:szCs w:val="18"/>
          <w:shd w:val="clear" w:color="auto" w:fill="FFFFFF"/>
        </w:rPr>
        <w:t>I</w:t>
      </w:r>
      <w:r w:rsidR="00B86B93" w:rsidRPr="00C914F4">
        <w:rPr>
          <w:b/>
          <w:sz w:val="18"/>
          <w:szCs w:val="18"/>
          <w:shd w:val="clear" w:color="auto" w:fill="FFFFFF"/>
        </w:rPr>
        <w:t xml:space="preserve"> kwartale </w:t>
      </w:r>
      <w:r w:rsidR="00F86A43">
        <w:rPr>
          <w:b/>
          <w:sz w:val="18"/>
          <w:szCs w:val="18"/>
          <w:shd w:val="clear" w:color="auto" w:fill="FFFFFF"/>
        </w:rPr>
        <w:t>2020</w:t>
      </w:r>
      <w:r w:rsidR="00EB24BC" w:rsidRPr="00C914F4">
        <w:rPr>
          <w:b/>
          <w:sz w:val="18"/>
          <w:szCs w:val="18"/>
          <w:shd w:val="clear" w:color="auto" w:fill="FFFFFF"/>
        </w:rPr>
        <w:t xml:space="preserve"> </w:t>
      </w:r>
      <w:r w:rsidR="00005543" w:rsidRPr="00C914F4">
        <w:rPr>
          <w:b/>
          <w:sz w:val="18"/>
          <w:szCs w:val="18"/>
          <w:shd w:val="clear" w:color="auto" w:fill="FFFFFF"/>
        </w:rPr>
        <w:t>r.</w:t>
      </w:r>
    </w:p>
    <w:tbl>
      <w:tblPr>
        <w:tblpPr w:leftFromText="141" w:rightFromText="141" w:vertAnchor="text" w:horzAnchor="margin" w:tblpXSpec="center" w:tblpY="55"/>
        <w:tblW w:w="5000" w:type="pct"/>
        <w:tblBorders>
          <w:insideH w:val="single" w:sz="4" w:space="0" w:color="001D77" w:themeColor="accent6"/>
          <w:insideV w:val="single" w:sz="4" w:space="0" w:color="001D77" w:themeColor="accent6"/>
        </w:tblBorders>
        <w:tblLayout w:type="fixed"/>
        <w:tblLook w:val="00A0" w:firstRow="1" w:lastRow="0" w:firstColumn="1" w:lastColumn="0" w:noHBand="0" w:noVBand="0"/>
      </w:tblPr>
      <w:tblGrid>
        <w:gridCol w:w="3129"/>
        <w:gridCol w:w="2469"/>
        <w:gridCol w:w="2469"/>
      </w:tblGrid>
      <w:tr w:rsidR="003F7423" w:rsidRPr="005005DD" w14:paraId="055F70E3" w14:textId="77777777" w:rsidTr="00F86A43">
        <w:trPr>
          <w:trHeight w:hRule="exact" w:val="397"/>
        </w:trPr>
        <w:tc>
          <w:tcPr>
            <w:tcW w:w="3129" w:type="dxa"/>
            <w:tcBorders>
              <w:top w:val="nil"/>
              <w:bottom w:val="single" w:sz="12" w:space="0" w:color="001D77" w:themeColor="accent6"/>
            </w:tcBorders>
            <w:shd w:val="clear" w:color="EBF9F9" w:fill="auto"/>
            <w:vAlign w:val="center"/>
          </w:tcPr>
          <w:p w14:paraId="7FEF4F5C" w14:textId="77777777" w:rsidR="003F7423" w:rsidRPr="00C914F4" w:rsidRDefault="003F7423" w:rsidP="003F7423">
            <w:pPr>
              <w:spacing w:before="0" w:after="0"/>
              <w:jc w:val="center"/>
              <w:rPr>
                <w:rFonts w:eastAsia="Times New Roman" w:cs="Times New Roman"/>
                <w:sz w:val="16"/>
                <w:szCs w:val="16"/>
              </w:rPr>
            </w:pPr>
            <w:r w:rsidRPr="00C914F4">
              <w:rPr>
                <w:rFonts w:eastAsia="Times New Roman" w:cs="Times New Roman"/>
                <w:sz w:val="16"/>
                <w:szCs w:val="16"/>
              </w:rPr>
              <w:t>Wyszczególnienie</w:t>
            </w:r>
          </w:p>
        </w:tc>
        <w:tc>
          <w:tcPr>
            <w:tcW w:w="2469" w:type="dxa"/>
            <w:tcBorders>
              <w:top w:val="nil"/>
              <w:bottom w:val="single" w:sz="12" w:space="0" w:color="001D77" w:themeColor="accent6"/>
            </w:tcBorders>
            <w:shd w:val="clear" w:color="EBF9F9" w:fill="auto"/>
            <w:vAlign w:val="center"/>
          </w:tcPr>
          <w:p w14:paraId="1AC46D7E" w14:textId="77777777" w:rsidR="003F7423" w:rsidRPr="00C914F4" w:rsidRDefault="003F7423" w:rsidP="003F7423">
            <w:pPr>
              <w:spacing w:before="0" w:after="0"/>
              <w:jc w:val="center"/>
              <w:rPr>
                <w:rFonts w:eastAsia="Times New Roman" w:cs="Times New Roman"/>
                <w:sz w:val="16"/>
                <w:szCs w:val="16"/>
              </w:rPr>
            </w:pPr>
            <w:r w:rsidRPr="00C914F4">
              <w:rPr>
                <w:rFonts w:eastAsia="Times New Roman" w:cs="Times New Roman"/>
                <w:sz w:val="16"/>
                <w:szCs w:val="16"/>
              </w:rPr>
              <w:t>Aktywni zawodowo w tys.</w:t>
            </w:r>
          </w:p>
        </w:tc>
        <w:tc>
          <w:tcPr>
            <w:tcW w:w="2469" w:type="dxa"/>
            <w:tcBorders>
              <w:top w:val="nil"/>
              <w:bottom w:val="single" w:sz="12" w:space="0" w:color="001D77" w:themeColor="accent6"/>
            </w:tcBorders>
            <w:shd w:val="clear" w:color="EBF9F9" w:fill="auto"/>
            <w:vAlign w:val="center"/>
          </w:tcPr>
          <w:p w14:paraId="7CA948EC" w14:textId="110FA729" w:rsidR="003F7423" w:rsidRPr="00C914F4" w:rsidRDefault="003F7423" w:rsidP="00F86A43">
            <w:pPr>
              <w:spacing w:before="0" w:after="0" w:line="200" w:lineRule="exact"/>
              <w:jc w:val="center"/>
              <w:rPr>
                <w:rFonts w:eastAsia="Times New Roman" w:cs="Times New Roman"/>
                <w:sz w:val="16"/>
                <w:szCs w:val="16"/>
              </w:rPr>
            </w:pPr>
            <w:r w:rsidRPr="00C914F4">
              <w:rPr>
                <w:rFonts w:eastAsia="Times New Roman" w:cs="Times New Roman"/>
                <w:sz w:val="16"/>
                <w:szCs w:val="16"/>
              </w:rPr>
              <w:t xml:space="preserve">Współczynnik aktywności </w:t>
            </w:r>
            <w:r w:rsidRPr="00C914F4">
              <w:rPr>
                <w:rFonts w:eastAsia="Times New Roman" w:cs="Times New Roman"/>
                <w:sz w:val="16"/>
                <w:szCs w:val="16"/>
              </w:rPr>
              <w:br/>
              <w:t>zawodowej w %</w:t>
            </w:r>
          </w:p>
        </w:tc>
      </w:tr>
      <w:tr w:rsidR="00F86A43" w:rsidRPr="005005DD" w14:paraId="6840715A" w14:textId="77777777" w:rsidTr="00F86A43">
        <w:trPr>
          <w:trHeight w:hRule="exact" w:val="284"/>
        </w:trPr>
        <w:tc>
          <w:tcPr>
            <w:tcW w:w="3129" w:type="dxa"/>
            <w:tcBorders>
              <w:top w:val="single" w:sz="12" w:space="0" w:color="001D77" w:themeColor="accent6"/>
            </w:tcBorders>
            <w:shd w:val="clear" w:color="auto" w:fill="auto"/>
            <w:vAlign w:val="center"/>
          </w:tcPr>
          <w:p w14:paraId="397A5E5A" w14:textId="610380ED" w:rsidR="00F86A43" w:rsidRPr="00C914F4" w:rsidRDefault="00F86A43" w:rsidP="00F86A43">
            <w:pPr>
              <w:spacing w:before="0" w:after="0"/>
              <w:rPr>
                <w:b/>
                <w:color w:val="000000" w:themeColor="text1"/>
                <w:sz w:val="16"/>
                <w:szCs w:val="16"/>
              </w:rPr>
            </w:pPr>
            <w:r w:rsidRPr="00C914F4">
              <w:rPr>
                <w:b/>
                <w:color w:val="000000" w:themeColor="text1"/>
                <w:sz w:val="16"/>
                <w:szCs w:val="16"/>
              </w:rPr>
              <w:t>Ogółem</w:t>
            </w:r>
          </w:p>
        </w:tc>
        <w:tc>
          <w:tcPr>
            <w:tcW w:w="2469" w:type="dxa"/>
            <w:tcBorders>
              <w:top w:val="single" w:sz="12" w:space="0" w:color="001D77" w:themeColor="accent6"/>
            </w:tcBorders>
            <w:shd w:val="clear" w:color="auto" w:fill="auto"/>
            <w:vAlign w:val="center"/>
          </w:tcPr>
          <w:p w14:paraId="26826AC7" w14:textId="3F05980A" w:rsidR="00F86A43" w:rsidRPr="00CB7AE2" w:rsidRDefault="00F86A43" w:rsidP="00F86A43">
            <w:pPr>
              <w:spacing w:before="0" w:after="0"/>
              <w:ind w:right="57"/>
              <w:jc w:val="right"/>
              <w:rPr>
                <w:b/>
                <w:color w:val="000000" w:themeColor="text1"/>
                <w:sz w:val="16"/>
                <w:szCs w:val="16"/>
              </w:rPr>
            </w:pPr>
            <w:r w:rsidRPr="00CB7AE2">
              <w:rPr>
                <w:b/>
                <w:sz w:val="16"/>
                <w:szCs w:val="16"/>
              </w:rPr>
              <w:t>4</w:t>
            </w:r>
            <w:r w:rsidR="00C30AC6">
              <w:rPr>
                <w:b/>
                <w:sz w:val="16"/>
                <w:szCs w:val="16"/>
              </w:rPr>
              <w:t>30</w:t>
            </w:r>
          </w:p>
        </w:tc>
        <w:tc>
          <w:tcPr>
            <w:tcW w:w="2469" w:type="dxa"/>
            <w:tcBorders>
              <w:top w:val="single" w:sz="12" w:space="0" w:color="001D77" w:themeColor="accent6"/>
            </w:tcBorders>
            <w:shd w:val="clear" w:color="auto" w:fill="auto"/>
            <w:vAlign w:val="center"/>
          </w:tcPr>
          <w:p w14:paraId="74472417" w14:textId="2D04B9C2" w:rsidR="00F86A43" w:rsidRPr="00CB7AE2" w:rsidRDefault="00C30AC6" w:rsidP="00F86A43">
            <w:pPr>
              <w:spacing w:before="0" w:after="0"/>
              <w:ind w:right="57"/>
              <w:jc w:val="right"/>
              <w:rPr>
                <w:b/>
                <w:color w:val="000000" w:themeColor="text1"/>
                <w:sz w:val="16"/>
                <w:szCs w:val="16"/>
              </w:rPr>
            </w:pPr>
            <w:r>
              <w:rPr>
                <w:b/>
                <w:sz w:val="16"/>
                <w:szCs w:val="16"/>
              </w:rPr>
              <w:t>54,4</w:t>
            </w:r>
          </w:p>
        </w:tc>
      </w:tr>
      <w:tr w:rsidR="00F86A43" w:rsidRPr="005005DD" w14:paraId="60B79D04" w14:textId="77777777" w:rsidTr="00F86A43">
        <w:trPr>
          <w:trHeight w:hRule="exact" w:val="284"/>
        </w:trPr>
        <w:tc>
          <w:tcPr>
            <w:tcW w:w="3129" w:type="dxa"/>
            <w:shd w:val="clear" w:color="auto" w:fill="auto"/>
            <w:vAlign w:val="center"/>
          </w:tcPr>
          <w:p w14:paraId="0B497239" w14:textId="6F875B8A" w:rsidR="00F86A43" w:rsidRPr="00C914F4" w:rsidRDefault="00F86A43" w:rsidP="00F86A43">
            <w:pPr>
              <w:spacing w:before="0" w:after="0"/>
              <w:ind w:left="176"/>
              <w:rPr>
                <w:color w:val="000000" w:themeColor="text1"/>
                <w:sz w:val="16"/>
                <w:szCs w:val="16"/>
              </w:rPr>
            </w:pPr>
            <w:r w:rsidRPr="00C914F4">
              <w:rPr>
                <w:color w:val="000000" w:themeColor="text1"/>
                <w:sz w:val="16"/>
                <w:szCs w:val="16"/>
              </w:rPr>
              <w:t>wyższe</w:t>
            </w:r>
          </w:p>
        </w:tc>
        <w:tc>
          <w:tcPr>
            <w:tcW w:w="2469" w:type="dxa"/>
            <w:shd w:val="clear" w:color="auto" w:fill="auto"/>
            <w:vAlign w:val="center"/>
          </w:tcPr>
          <w:p w14:paraId="1BAFB719" w14:textId="6A89C833" w:rsidR="00F86A43" w:rsidRPr="00CB7AE2" w:rsidRDefault="00F86A43" w:rsidP="00F86A43">
            <w:pPr>
              <w:spacing w:before="0" w:after="0"/>
              <w:ind w:right="57"/>
              <w:jc w:val="right"/>
              <w:rPr>
                <w:color w:val="000000" w:themeColor="text1"/>
                <w:sz w:val="16"/>
                <w:szCs w:val="16"/>
              </w:rPr>
            </w:pPr>
            <w:r w:rsidRPr="00CB7AE2">
              <w:rPr>
                <w:sz w:val="16"/>
                <w:szCs w:val="16"/>
              </w:rPr>
              <w:t>135</w:t>
            </w:r>
          </w:p>
        </w:tc>
        <w:tc>
          <w:tcPr>
            <w:tcW w:w="2469" w:type="dxa"/>
            <w:shd w:val="clear" w:color="auto" w:fill="auto"/>
            <w:vAlign w:val="center"/>
          </w:tcPr>
          <w:p w14:paraId="3F0FEB03" w14:textId="7D7670F6" w:rsidR="00F86A43" w:rsidRPr="00CB7AE2" w:rsidRDefault="00C30AC6" w:rsidP="00F86A43">
            <w:pPr>
              <w:spacing w:before="0" w:after="0"/>
              <w:ind w:right="57"/>
              <w:jc w:val="right"/>
              <w:rPr>
                <w:color w:val="000000" w:themeColor="text1"/>
                <w:sz w:val="16"/>
                <w:szCs w:val="16"/>
              </w:rPr>
            </w:pPr>
            <w:r>
              <w:rPr>
                <w:sz w:val="16"/>
                <w:szCs w:val="16"/>
              </w:rPr>
              <w:t>80,4</w:t>
            </w:r>
          </w:p>
        </w:tc>
      </w:tr>
      <w:tr w:rsidR="00F86A43" w:rsidRPr="005005DD" w14:paraId="1A32C351" w14:textId="77777777" w:rsidTr="00F86A43">
        <w:trPr>
          <w:trHeight w:hRule="exact" w:val="284"/>
        </w:trPr>
        <w:tc>
          <w:tcPr>
            <w:tcW w:w="3129" w:type="dxa"/>
            <w:shd w:val="clear" w:color="auto" w:fill="auto"/>
            <w:vAlign w:val="center"/>
          </w:tcPr>
          <w:p w14:paraId="7F0F94DD" w14:textId="59E1A686" w:rsidR="00F86A43" w:rsidRPr="00C914F4" w:rsidRDefault="00F86A43" w:rsidP="00F86A43">
            <w:pPr>
              <w:spacing w:before="0" w:after="0"/>
              <w:ind w:left="176"/>
              <w:rPr>
                <w:color w:val="000000" w:themeColor="text1"/>
                <w:sz w:val="16"/>
                <w:szCs w:val="16"/>
              </w:rPr>
            </w:pPr>
            <w:r w:rsidRPr="00C914F4">
              <w:rPr>
                <w:color w:val="000000" w:themeColor="text1"/>
                <w:sz w:val="16"/>
                <w:szCs w:val="16"/>
              </w:rPr>
              <w:t>policealne i średnie zawodowe</w:t>
            </w:r>
          </w:p>
        </w:tc>
        <w:tc>
          <w:tcPr>
            <w:tcW w:w="2469" w:type="dxa"/>
            <w:shd w:val="clear" w:color="auto" w:fill="auto"/>
            <w:vAlign w:val="center"/>
          </w:tcPr>
          <w:p w14:paraId="13CEF081" w14:textId="0A3F24CC" w:rsidR="00F86A43" w:rsidRPr="00CB7AE2" w:rsidRDefault="00F86A43" w:rsidP="00F86A43">
            <w:pPr>
              <w:spacing w:before="0" w:after="0"/>
              <w:ind w:right="57"/>
              <w:jc w:val="right"/>
              <w:rPr>
                <w:color w:val="000000" w:themeColor="text1"/>
                <w:sz w:val="16"/>
                <w:szCs w:val="16"/>
              </w:rPr>
            </w:pPr>
            <w:r w:rsidRPr="00CB7AE2">
              <w:rPr>
                <w:sz w:val="16"/>
                <w:szCs w:val="16"/>
              </w:rPr>
              <w:t>11</w:t>
            </w:r>
            <w:r w:rsidR="00C30AC6">
              <w:rPr>
                <w:sz w:val="16"/>
                <w:szCs w:val="16"/>
              </w:rPr>
              <w:t>2</w:t>
            </w:r>
          </w:p>
        </w:tc>
        <w:tc>
          <w:tcPr>
            <w:tcW w:w="2469" w:type="dxa"/>
            <w:shd w:val="clear" w:color="auto" w:fill="auto"/>
            <w:vAlign w:val="center"/>
          </w:tcPr>
          <w:p w14:paraId="04ED2F0D" w14:textId="63F0007A" w:rsidR="00F86A43" w:rsidRPr="00CB7AE2" w:rsidRDefault="00F86A43" w:rsidP="00F86A43">
            <w:pPr>
              <w:spacing w:before="0" w:after="0"/>
              <w:ind w:right="57"/>
              <w:jc w:val="right"/>
              <w:rPr>
                <w:color w:val="000000" w:themeColor="text1"/>
                <w:sz w:val="16"/>
                <w:szCs w:val="16"/>
              </w:rPr>
            </w:pPr>
            <w:r w:rsidRPr="00CB7AE2">
              <w:rPr>
                <w:sz w:val="16"/>
                <w:szCs w:val="16"/>
              </w:rPr>
              <w:t>5</w:t>
            </w:r>
            <w:r w:rsidR="00C30AC6">
              <w:rPr>
                <w:sz w:val="16"/>
                <w:szCs w:val="16"/>
              </w:rPr>
              <w:t>6</w:t>
            </w:r>
            <w:r w:rsidRPr="00CB7AE2">
              <w:rPr>
                <w:sz w:val="16"/>
                <w:szCs w:val="16"/>
              </w:rPr>
              <w:t>,9</w:t>
            </w:r>
          </w:p>
        </w:tc>
      </w:tr>
      <w:tr w:rsidR="00F86A43" w:rsidRPr="005005DD" w14:paraId="72F29925" w14:textId="77777777" w:rsidTr="00F86A43">
        <w:trPr>
          <w:trHeight w:hRule="exact" w:val="284"/>
        </w:trPr>
        <w:tc>
          <w:tcPr>
            <w:tcW w:w="3129" w:type="dxa"/>
            <w:shd w:val="clear" w:color="auto" w:fill="auto"/>
            <w:vAlign w:val="center"/>
          </w:tcPr>
          <w:p w14:paraId="287BB9BE" w14:textId="5EA2DAC9" w:rsidR="00F86A43" w:rsidRPr="00C914F4" w:rsidRDefault="00F86A43" w:rsidP="00F86A43">
            <w:pPr>
              <w:spacing w:before="0" w:after="0"/>
              <w:ind w:left="176"/>
              <w:rPr>
                <w:color w:val="000000" w:themeColor="text1"/>
                <w:sz w:val="16"/>
                <w:szCs w:val="16"/>
              </w:rPr>
            </w:pPr>
            <w:r w:rsidRPr="00C914F4">
              <w:rPr>
                <w:color w:val="000000" w:themeColor="text1"/>
                <w:sz w:val="16"/>
                <w:szCs w:val="16"/>
              </w:rPr>
              <w:t>średnie ogólnokształcące</w:t>
            </w:r>
          </w:p>
        </w:tc>
        <w:tc>
          <w:tcPr>
            <w:tcW w:w="2469" w:type="dxa"/>
            <w:shd w:val="clear" w:color="auto" w:fill="auto"/>
            <w:vAlign w:val="center"/>
          </w:tcPr>
          <w:p w14:paraId="2D917428" w14:textId="6BD05AB2" w:rsidR="00F86A43" w:rsidRPr="00CB7AE2" w:rsidRDefault="00F86A43" w:rsidP="00F86A43">
            <w:pPr>
              <w:spacing w:before="0" w:after="0"/>
              <w:ind w:right="57"/>
              <w:jc w:val="right"/>
              <w:rPr>
                <w:color w:val="000000" w:themeColor="text1"/>
                <w:sz w:val="16"/>
                <w:szCs w:val="16"/>
              </w:rPr>
            </w:pPr>
            <w:r w:rsidRPr="00CB7AE2">
              <w:rPr>
                <w:sz w:val="16"/>
                <w:szCs w:val="16"/>
              </w:rPr>
              <w:t>4</w:t>
            </w:r>
            <w:r w:rsidR="00C30AC6">
              <w:rPr>
                <w:sz w:val="16"/>
                <w:szCs w:val="16"/>
              </w:rPr>
              <w:t>4</w:t>
            </w:r>
          </w:p>
        </w:tc>
        <w:tc>
          <w:tcPr>
            <w:tcW w:w="2469" w:type="dxa"/>
            <w:shd w:val="clear" w:color="auto" w:fill="auto"/>
            <w:vAlign w:val="center"/>
          </w:tcPr>
          <w:p w14:paraId="4021FCF8" w14:textId="3DEC58E6" w:rsidR="00F86A43" w:rsidRPr="00CB7AE2" w:rsidRDefault="00F86A43" w:rsidP="00F86A43">
            <w:pPr>
              <w:spacing w:before="0" w:after="0"/>
              <w:ind w:right="57"/>
              <w:jc w:val="right"/>
              <w:rPr>
                <w:color w:val="000000" w:themeColor="text1"/>
                <w:sz w:val="16"/>
                <w:szCs w:val="16"/>
              </w:rPr>
            </w:pPr>
            <w:r w:rsidRPr="00CB7AE2">
              <w:rPr>
                <w:sz w:val="16"/>
                <w:szCs w:val="16"/>
              </w:rPr>
              <w:t>5</w:t>
            </w:r>
            <w:r w:rsidR="00C30AC6">
              <w:rPr>
                <w:sz w:val="16"/>
                <w:szCs w:val="16"/>
              </w:rPr>
              <w:t>3</w:t>
            </w:r>
            <w:r w:rsidRPr="00CB7AE2">
              <w:rPr>
                <w:sz w:val="16"/>
                <w:szCs w:val="16"/>
              </w:rPr>
              <w:t>,7</w:t>
            </w:r>
          </w:p>
        </w:tc>
      </w:tr>
      <w:tr w:rsidR="00F86A43" w:rsidRPr="005005DD" w14:paraId="0B32DE19" w14:textId="77777777" w:rsidTr="00F86A43">
        <w:trPr>
          <w:trHeight w:hRule="exact" w:val="284"/>
        </w:trPr>
        <w:tc>
          <w:tcPr>
            <w:tcW w:w="3129" w:type="dxa"/>
            <w:shd w:val="clear" w:color="auto" w:fill="auto"/>
            <w:vAlign w:val="center"/>
          </w:tcPr>
          <w:p w14:paraId="5FEA2596" w14:textId="0D70FD2B" w:rsidR="00F86A43" w:rsidRPr="00C914F4" w:rsidRDefault="00F86A43" w:rsidP="00F86A43">
            <w:pPr>
              <w:spacing w:before="0" w:after="0"/>
              <w:ind w:left="176"/>
              <w:rPr>
                <w:color w:val="000000" w:themeColor="text1"/>
                <w:sz w:val="16"/>
                <w:szCs w:val="16"/>
              </w:rPr>
            </w:pPr>
            <w:r w:rsidRPr="00C914F4">
              <w:rPr>
                <w:color w:val="000000" w:themeColor="text1"/>
                <w:sz w:val="16"/>
                <w:szCs w:val="16"/>
              </w:rPr>
              <w:t>zasadnicze zawodowe</w:t>
            </w:r>
          </w:p>
        </w:tc>
        <w:tc>
          <w:tcPr>
            <w:tcW w:w="2469" w:type="dxa"/>
            <w:shd w:val="clear" w:color="auto" w:fill="auto"/>
            <w:vAlign w:val="center"/>
          </w:tcPr>
          <w:p w14:paraId="34B0E327" w14:textId="78F4D5BD" w:rsidR="00F86A43" w:rsidRPr="00CB7AE2" w:rsidRDefault="00F86A43" w:rsidP="00F86A43">
            <w:pPr>
              <w:spacing w:before="0" w:after="0"/>
              <w:ind w:right="57"/>
              <w:jc w:val="right"/>
              <w:rPr>
                <w:color w:val="000000" w:themeColor="text1"/>
                <w:sz w:val="16"/>
                <w:szCs w:val="16"/>
              </w:rPr>
            </w:pPr>
            <w:r w:rsidRPr="00CB7AE2">
              <w:rPr>
                <w:sz w:val="16"/>
                <w:szCs w:val="16"/>
              </w:rPr>
              <w:t>11</w:t>
            </w:r>
            <w:r w:rsidR="00C30AC6">
              <w:rPr>
                <w:sz w:val="16"/>
                <w:szCs w:val="16"/>
              </w:rPr>
              <w:t>9</w:t>
            </w:r>
          </w:p>
        </w:tc>
        <w:tc>
          <w:tcPr>
            <w:tcW w:w="2469" w:type="dxa"/>
            <w:shd w:val="clear" w:color="auto" w:fill="auto"/>
            <w:vAlign w:val="center"/>
          </w:tcPr>
          <w:p w14:paraId="01072C15" w14:textId="46C14382" w:rsidR="00F86A43" w:rsidRPr="00CB7AE2" w:rsidRDefault="00F86A43" w:rsidP="00F86A43">
            <w:pPr>
              <w:spacing w:before="0" w:after="0"/>
              <w:ind w:right="57"/>
              <w:jc w:val="right"/>
              <w:rPr>
                <w:color w:val="000000" w:themeColor="text1"/>
                <w:sz w:val="16"/>
                <w:szCs w:val="16"/>
              </w:rPr>
            </w:pPr>
            <w:r w:rsidRPr="00CB7AE2">
              <w:rPr>
                <w:sz w:val="16"/>
                <w:szCs w:val="16"/>
              </w:rPr>
              <w:t>57,</w:t>
            </w:r>
            <w:r w:rsidR="00C30AC6">
              <w:rPr>
                <w:sz w:val="16"/>
                <w:szCs w:val="16"/>
              </w:rPr>
              <w:t>8</w:t>
            </w:r>
          </w:p>
        </w:tc>
      </w:tr>
      <w:tr w:rsidR="00F86A43" w:rsidRPr="005005DD" w14:paraId="2C11092D" w14:textId="77777777" w:rsidTr="00C57B6B">
        <w:trPr>
          <w:trHeight w:val="284"/>
        </w:trPr>
        <w:tc>
          <w:tcPr>
            <w:tcW w:w="3129" w:type="dxa"/>
            <w:shd w:val="clear" w:color="auto" w:fill="auto"/>
            <w:vAlign w:val="center"/>
          </w:tcPr>
          <w:p w14:paraId="397F2EF7" w14:textId="7C48D942" w:rsidR="00F86A43" w:rsidRPr="00C914F4" w:rsidRDefault="00F86A43" w:rsidP="00F86A43">
            <w:pPr>
              <w:spacing w:before="0" w:after="0"/>
              <w:ind w:left="176"/>
              <w:rPr>
                <w:color w:val="000000" w:themeColor="text1"/>
                <w:sz w:val="16"/>
                <w:szCs w:val="16"/>
              </w:rPr>
            </w:pPr>
            <w:r w:rsidRPr="00C914F4">
              <w:rPr>
                <w:color w:val="000000" w:themeColor="text1"/>
                <w:sz w:val="16"/>
                <w:szCs w:val="16"/>
              </w:rPr>
              <w:t>gimnazjalne, podstawowe, niepełne podstawowe i bez wykształcenia szkolnego</w:t>
            </w:r>
          </w:p>
        </w:tc>
        <w:tc>
          <w:tcPr>
            <w:tcW w:w="2469" w:type="dxa"/>
            <w:shd w:val="clear" w:color="auto" w:fill="auto"/>
            <w:vAlign w:val="center"/>
          </w:tcPr>
          <w:p w14:paraId="5F397C74" w14:textId="4337610C" w:rsidR="00F86A43" w:rsidRPr="00CB7AE2" w:rsidRDefault="00E052E2" w:rsidP="00F86A43">
            <w:pPr>
              <w:spacing w:before="0" w:after="0"/>
              <w:ind w:right="57"/>
              <w:jc w:val="right"/>
              <w:rPr>
                <w:color w:val="000000" w:themeColor="text1"/>
                <w:sz w:val="16"/>
                <w:szCs w:val="16"/>
              </w:rPr>
            </w:pPr>
            <w:r>
              <w:rPr>
                <w:color w:val="000000" w:themeColor="text1"/>
                <w:sz w:val="16"/>
                <w:szCs w:val="16"/>
              </w:rPr>
              <w:t>20</w:t>
            </w:r>
          </w:p>
        </w:tc>
        <w:tc>
          <w:tcPr>
            <w:tcW w:w="2469" w:type="dxa"/>
            <w:shd w:val="clear" w:color="auto" w:fill="auto"/>
            <w:vAlign w:val="center"/>
          </w:tcPr>
          <w:p w14:paraId="3B6851A5" w14:textId="3D9466F9" w:rsidR="00F86A43" w:rsidRPr="00CB7AE2" w:rsidRDefault="00C30AC6" w:rsidP="00F86A43">
            <w:pPr>
              <w:spacing w:before="0" w:after="0"/>
              <w:ind w:right="57"/>
              <w:jc w:val="right"/>
              <w:rPr>
                <w:color w:val="000000" w:themeColor="text1"/>
                <w:sz w:val="16"/>
                <w:szCs w:val="16"/>
              </w:rPr>
            </w:pPr>
            <w:r>
              <w:rPr>
                <w:color w:val="000000" w:themeColor="text1"/>
                <w:sz w:val="16"/>
                <w:szCs w:val="16"/>
              </w:rPr>
              <w:t>14,5</w:t>
            </w:r>
          </w:p>
        </w:tc>
      </w:tr>
    </w:tbl>
    <w:p w14:paraId="1F7832EA" w14:textId="15BBB8FD" w:rsidR="003F7423" w:rsidRDefault="003F7423" w:rsidP="00005543">
      <w:pPr>
        <w:spacing w:after="0"/>
        <w:rPr>
          <w:shd w:val="clear" w:color="auto" w:fill="FFFFFF"/>
          <w14:numForm w14:val="oldStyle"/>
        </w:rPr>
      </w:pPr>
    </w:p>
    <w:p w14:paraId="31049EB1" w14:textId="03B448A0" w:rsidR="00EA3651" w:rsidRPr="00E5498D" w:rsidRDefault="003F7423" w:rsidP="00E17750">
      <w:pPr>
        <w:ind w:left="964" w:hanging="964"/>
        <w:rPr>
          <w:b/>
          <w:noProof/>
          <w:lang w:eastAsia="pl-PL"/>
        </w:rPr>
      </w:pPr>
      <w:r w:rsidRPr="00E5498D">
        <w:rPr>
          <w:b/>
          <w:noProof/>
          <w:lang w:eastAsia="pl-PL"/>
        </w:rPr>
        <w:drawing>
          <wp:anchor distT="0" distB="0" distL="114300" distR="114300" simplePos="0" relativeHeight="251790336" behindDoc="0" locked="0" layoutInCell="1" allowOverlap="1" wp14:anchorId="05486F43" wp14:editId="19777266">
            <wp:simplePos x="0" y="0"/>
            <wp:positionH relativeFrom="column">
              <wp:posOffset>266700</wp:posOffset>
            </wp:positionH>
            <wp:positionV relativeFrom="paragraph">
              <wp:posOffset>425450</wp:posOffset>
            </wp:positionV>
            <wp:extent cx="4572000" cy="2095500"/>
            <wp:effectExtent l="0" t="0" r="0" b="0"/>
            <wp:wrapTopAndBottom/>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EA3651" w:rsidRPr="00E5498D">
        <w:rPr>
          <w:b/>
          <w:sz w:val="18"/>
          <w:szCs w:val="18"/>
        </w:rPr>
        <w:t xml:space="preserve">Wykres </w:t>
      </w:r>
      <w:r w:rsidR="00CB7AE2">
        <w:rPr>
          <w:b/>
          <w:sz w:val="18"/>
          <w:szCs w:val="18"/>
        </w:rPr>
        <w:t>1</w:t>
      </w:r>
      <w:r w:rsidR="00EA3651" w:rsidRPr="00E5498D">
        <w:rPr>
          <w:b/>
          <w:sz w:val="18"/>
          <w:szCs w:val="18"/>
        </w:rPr>
        <w:t xml:space="preserve">. </w:t>
      </w:r>
      <w:r w:rsidRPr="00E5498D">
        <w:rPr>
          <w:b/>
          <w:sz w:val="18"/>
          <w:szCs w:val="18"/>
        </w:rPr>
        <w:t xml:space="preserve">Struktura ludności w wieku 15 lat i więcej aktywnej zawodowo według poziomu </w:t>
      </w:r>
      <w:r w:rsidRPr="00E5498D">
        <w:rPr>
          <w:b/>
          <w:sz w:val="18"/>
          <w:szCs w:val="18"/>
        </w:rPr>
        <w:br/>
      </w:r>
      <w:r w:rsidR="00B86B93" w:rsidRPr="00E5498D">
        <w:rPr>
          <w:b/>
          <w:sz w:val="18"/>
          <w:szCs w:val="18"/>
        </w:rPr>
        <w:t xml:space="preserve">wykształcenia w </w:t>
      </w:r>
      <w:r w:rsidR="00853A20" w:rsidRPr="00E5498D">
        <w:rPr>
          <w:b/>
          <w:sz w:val="18"/>
          <w:szCs w:val="18"/>
        </w:rPr>
        <w:t>I</w:t>
      </w:r>
      <w:r w:rsidR="001F43A1">
        <w:rPr>
          <w:b/>
          <w:sz w:val="18"/>
          <w:szCs w:val="18"/>
        </w:rPr>
        <w:t>I</w:t>
      </w:r>
      <w:r w:rsidR="00B86B93" w:rsidRPr="00E5498D">
        <w:rPr>
          <w:b/>
          <w:sz w:val="18"/>
          <w:szCs w:val="18"/>
        </w:rPr>
        <w:t xml:space="preserve"> kwartale </w:t>
      </w:r>
      <w:r w:rsidR="00CB7AE2">
        <w:rPr>
          <w:b/>
          <w:sz w:val="18"/>
          <w:szCs w:val="18"/>
        </w:rPr>
        <w:t>2020</w:t>
      </w:r>
      <w:r w:rsidR="00C36346" w:rsidRPr="00E5498D">
        <w:rPr>
          <w:b/>
          <w:sz w:val="18"/>
          <w:szCs w:val="18"/>
        </w:rPr>
        <w:t xml:space="preserve"> </w:t>
      </w:r>
      <w:r w:rsidR="00005543" w:rsidRPr="00E5498D">
        <w:rPr>
          <w:b/>
          <w:sz w:val="18"/>
          <w:szCs w:val="18"/>
        </w:rPr>
        <w:t>r.</w:t>
      </w:r>
    </w:p>
    <w:p w14:paraId="25B17B24" w14:textId="2116E6CD" w:rsidR="00EA3651" w:rsidRDefault="00EA3651" w:rsidP="000C3DFB">
      <w:pPr>
        <w:jc w:val="both"/>
        <w:rPr>
          <w:shd w:val="clear" w:color="auto" w:fill="FFFFFF"/>
          <w14:numForm w14:val="oldStyle"/>
        </w:rPr>
      </w:pPr>
    </w:p>
    <w:p w14:paraId="605BEEE8" w14:textId="6476B358" w:rsidR="00FF4E5B" w:rsidRPr="008734C5" w:rsidRDefault="00D73461" w:rsidP="00FF4E5B">
      <w:pPr>
        <w:pStyle w:val="Nagwek1"/>
      </w:pPr>
      <w:r w:rsidRPr="002E4C87">
        <w:rPr>
          <w:rFonts w:cs="Arial"/>
          <w:noProof/>
          <w:szCs w:val="19"/>
        </w:rPr>
        <w:lastRenderedPageBreak/>
        <mc:AlternateContent>
          <mc:Choice Requires="wps">
            <w:drawing>
              <wp:anchor distT="36195" distB="36195" distL="36195" distR="36195" simplePos="0" relativeHeight="251829248" behindDoc="1" locked="0" layoutInCell="1" allowOverlap="1" wp14:anchorId="586B9C00" wp14:editId="0591A5D5">
                <wp:simplePos x="0" y="0"/>
                <wp:positionH relativeFrom="page">
                  <wp:posOffset>5715000</wp:posOffset>
                </wp:positionH>
                <wp:positionV relativeFrom="paragraph">
                  <wp:posOffset>304800</wp:posOffset>
                </wp:positionV>
                <wp:extent cx="1695450" cy="1228725"/>
                <wp:effectExtent l="0" t="0" r="0" b="9525"/>
                <wp:wrapTight wrapText="bothSides">
                  <wp:wrapPolygon edited="0">
                    <wp:start x="0" y="0"/>
                    <wp:lineTo x="0" y="21433"/>
                    <wp:lineTo x="21357" y="21433"/>
                    <wp:lineTo x="21357" y="0"/>
                    <wp:lineTo x="0"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228725"/>
                        </a:xfrm>
                        <a:prstGeom prst="rect">
                          <a:avLst/>
                        </a:prstGeom>
                        <a:noFill/>
                        <a:ln w="9525">
                          <a:noFill/>
                          <a:miter lim="800000"/>
                          <a:headEnd/>
                          <a:tailEnd/>
                        </a:ln>
                      </wps:spPr>
                      <wps:txbx>
                        <w:txbxContent>
                          <w:p w14:paraId="5F5BFD71" w14:textId="0B1D6AB9" w:rsidR="006847C1" w:rsidRPr="00705C91" w:rsidRDefault="006847C1" w:rsidP="00D73461">
                            <w:pPr>
                              <w:pStyle w:val="tekstzboku"/>
                              <w:rPr>
                                <w:color w:val="auto"/>
                                <w:spacing w:val="-2"/>
                              </w:rPr>
                            </w:pPr>
                            <w:r w:rsidRPr="00C30AC6">
                              <w:t xml:space="preserve">Liczba osób pracujących zmniejszyła się w porównaniu </w:t>
                            </w:r>
                            <w:r>
                              <w:br/>
                            </w:r>
                            <w:r w:rsidRPr="00C30AC6">
                              <w:t>z poprzednim kwartałem</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B9C00" id="_x0000_s1031" type="#_x0000_t202" style="position:absolute;margin-left:450pt;margin-top:24pt;width:133.5pt;height:96.75pt;z-index:-251487232;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" filled="f" stroked="f">
                <v:textbox inset=".5mm,1mm,.5mm,1mm">
                  <w:txbxContent>
                    <w:p w14:paraId="5F5BFD71" w14:textId="0B1D6AB9" w:rsidR="006847C1" w:rsidRPr="00705C91" w:rsidRDefault="006847C1" w:rsidP="00D73461">
                      <w:pPr>
                        <w:pStyle w:val="tekstzboku"/>
                        <w:rPr>
                          <w:color w:val="auto"/>
                          <w:spacing w:val="-2"/>
                        </w:rPr>
                      </w:pPr>
                      <w:r w:rsidRPr="00C30AC6">
                        <w:t xml:space="preserve">Liczba osób pracujących zmniejszyła się w porównaniu </w:t>
                      </w:r>
                      <w:r>
                        <w:br/>
                      </w:r>
                      <w:r w:rsidRPr="00C30AC6">
                        <w:t>z poprzednim kwartałem</w:t>
                      </w:r>
                    </w:p>
                  </w:txbxContent>
                </v:textbox>
                <w10:wrap type="tight" anchorx="page"/>
              </v:shape>
            </w:pict>
          </mc:Fallback>
        </mc:AlternateContent>
      </w:r>
      <w:r w:rsidR="00FD176E">
        <w:t>Pracujący</w:t>
      </w:r>
    </w:p>
    <w:p w14:paraId="0C1254FB" w14:textId="030D281E" w:rsidR="00C36346" w:rsidRPr="006E1D97" w:rsidRDefault="00C30AC6" w:rsidP="00C36346">
      <w:pPr>
        <w:rPr>
          <w:szCs w:val="19"/>
          <w:shd w:val="clear" w:color="auto" w:fill="FFFFFF"/>
        </w:rPr>
      </w:pPr>
      <w:r w:rsidRPr="00C30AC6">
        <w:rPr>
          <w:szCs w:val="19"/>
          <w:shd w:val="clear" w:color="auto" w:fill="FFFFFF"/>
        </w:rPr>
        <w:t>W II kwartale 2020 r. zbiorowość pracujących w wieku 15 lat i więcej liczyła 421 tys. i zmniejszyła się zarówno w odniesieniu do poprzedniego kwartału (o 5 tys., tj. o 1,2%), jak i w porównaniu z II kwartałem 2019 r. (o 8 tys., tj. o 1,9%). Większość (96,0%) pracujących była w wieku produkcyjnym. Z ogólnej liczby pracujących 57,0% to mężczyźni (wobec 55,9% w poprzednim kwartale), a 65,6% to mieszkańcy miast (wobec 65,3% w poprzednim kwartale).</w:t>
      </w:r>
    </w:p>
    <w:p w14:paraId="7C873781" w14:textId="70CA8ADC" w:rsidR="00AB7CDC" w:rsidRPr="006E1D97" w:rsidRDefault="00C30AC6" w:rsidP="00C36346">
      <w:pPr>
        <w:rPr>
          <w:szCs w:val="19"/>
          <w:shd w:val="clear" w:color="auto" w:fill="FFFFFF"/>
        </w:rPr>
      </w:pPr>
      <w:r w:rsidRPr="00C30AC6">
        <w:rPr>
          <w:szCs w:val="19"/>
          <w:shd w:val="clear" w:color="auto" w:fill="FFFFFF"/>
        </w:rPr>
        <w:t xml:space="preserve">Spadek liczby pracujących w porównaniu z poprzednim kwartałem wystąpił wśród kobiet </w:t>
      </w:r>
      <w:r>
        <w:rPr>
          <w:szCs w:val="19"/>
          <w:shd w:val="clear" w:color="auto" w:fill="FFFFFF"/>
        </w:rPr>
        <w:br/>
      </w:r>
      <w:r w:rsidRPr="00C30AC6">
        <w:rPr>
          <w:szCs w:val="19"/>
          <w:shd w:val="clear" w:color="auto" w:fill="FFFFFF"/>
        </w:rPr>
        <w:t>(o 7 tys., tj. 3,7%), natomiast wśród mężczyzn odnotowano wzrost (o 2 tys., tj. o 0,8%). Liczba osób pracujących zmniejszyła się bez względu na miejsce zamieszkania, przy czym bardziej wśród mieszkańców wsi (o 3 tys., tj. o 2,0%), niż wśród mieszkańców miast (o 2 tys., tj. o 0,7%).</w:t>
      </w:r>
    </w:p>
    <w:p w14:paraId="36B8D7AE" w14:textId="3F05FA70" w:rsidR="00FD176E" w:rsidRPr="006E1D97" w:rsidRDefault="00C30AC6" w:rsidP="00C36346">
      <w:pPr>
        <w:rPr>
          <w:noProof/>
          <w:szCs w:val="19"/>
          <w:shd w:val="clear" w:color="auto" w:fill="FFFFFF"/>
          <w:lang w:eastAsia="pl-PL"/>
        </w:rPr>
      </w:pPr>
      <w:r w:rsidRPr="00C30AC6">
        <w:rPr>
          <w:noProof/>
          <w:szCs w:val="19"/>
          <w:shd w:val="clear" w:color="auto" w:fill="FFFFFF"/>
          <w:lang w:eastAsia="pl-PL"/>
        </w:rPr>
        <w:t xml:space="preserve">W porównaniu z II kwartałem 2019 r. liczba pracujących zmniejszyła się niezależnie od płci, przy czym bardziej wśród kobiet </w:t>
      </w:r>
      <w:r w:rsidRPr="00C63B50">
        <w:rPr>
          <w:shd w:val="clear" w:color="auto" w:fill="FFFFFF"/>
        </w:rPr>
        <w:t>–</w:t>
      </w:r>
      <w:r w:rsidRPr="00C30AC6">
        <w:rPr>
          <w:noProof/>
          <w:szCs w:val="19"/>
          <w:shd w:val="clear" w:color="auto" w:fill="FFFFFF"/>
          <w:lang w:eastAsia="pl-PL"/>
        </w:rPr>
        <w:t xml:space="preserve"> o 6 tys., tj. o 3,2%, a wśród mężczyzn </w:t>
      </w:r>
      <w:r w:rsidRPr="00C63B50">
        <w:rPr>
          <w:shd w:val="clear" w:color="auto" w:fill="FFFFFF"/>
        </w:rPr>
        <w:t>–</w:t>
      </w:r>
      <w:r w:rsidRPr="00C30AC6">
        <w:rPr>
          <w:noProof/>
          <w:szCs w:val="19"/>
          <w:shd w:val="clear" w:color="auto" w:fill="FFFFFF"/>
          <w:lang w:eastAsia="pl-PL"/>
        </w:rPr>
        <w:t xml:space="preserve"> o 2 tys., tj. o 0,8%. Spadek </w:t>
      </w:r>
      <w:r w:rsidR="002C719A">
        <w:rPr>
          <w:noProof/>
          <w:szCs w:val="19"/>
          <w:shd w:val="clear" w:color="auto" w:fill="FFFFFF"/>
          <w:lang w:eastAsia="pl-PL"/>
        </w:rPr>
        <w:t>liczby</w:t>
      </w:r>
      <w:r w:rsidRPr="00C30AC6">
        <w:rPr>
          <w:noProof/>
          <w:szCs w:val="19"/>
          <w:shd w:val="clear" w:color="auto" w:fill="FFFFFF"/>
          <w:lang w:eastAsia="pl-PL"/>
        </w:rPr>
        <w:t xml:space="preserve"> pracujących odnotowano także bez względu na miejsce zamieszkania, </w:t>
      </w:r>
      <w:r>
        <w:rPr>
          <w:noProof/>
          <w:szCs w:val="19"/>
          <w:shd w:val="clear" w:color="auto" w:fill="FFFFFF"/>
          <w:lang w:eastAsia="pl-PL"/>
        </w:rPr>
        <w:br/>
      </w:r>
      <w:r w:rsidRPr="00C30AC6">
        <w:rPr>
          <w:noProof/>
          <w:szCs w:val="19"/>
          <w:shd w:val="clear" w:color="auto" w:fill="FFFFFF"/>
          <w:lang w:eastAsia="pl-PL"/>
        </w:rPr>
        <w:t xml:space="preserve">w miastach </w:t>
      </w:r>
      <w:r w:rsidRPr="00C63B50">
        <w:rPr>
          <w:shd w:val="clear" w:color="auto" w:fill="FFFFFF"/>
        </w:rPr>
        <w:t>–</w:t>
      </w:r>
      <w:r w:rsidRPr="00C30AC6">
        <w:rPr>
          <w:noProof/>
          <w:szCs w:val="19"/>
          <w:shd w:val="clear" w:color="auto" w:fill="FFFFFF"/>
          <w:lang w:eastAsia="pl-PL"/>
        </w:rPr>
        <w:t xml:space="preserve"> o 5 tys., tj. o 1,8%, a na wsi </w:t>
      </w:r>
      <w:r w:rsidRPr="00C63B50">
        <w:rPr>
          <w:shd w:val="clear" w:color="auto" w:fill="FFFFFF"/>
        </w:rPr>
        <w:t>–</w:t>
      </w:r>
      <w:r w:rsidRPr="00C30AC6">
        <w:rPr>
          <w:noProof/>
          <w:szCs w:val="19"/>
          <w:shd w:val="clear" w:color="auto" w:fill="FFFFFF"/>
          <w:lang w:eastAsia="pl-PL"/>
        </w:rPr>
        <w:t xml:space="preserve"> o 3 tys., tj. 2,0%.</w:t>
      </w:r>
    </w:p>
    <w:p w14:paraId="2D245231" w14:textId="77777777" w:rsidR="00AB7CDC" w:rsidRDefault="00AB7CDC" w:rsidP="00C36346">
      <w:pPr>
        <w:rPr>
          <w:szCs w:val="19"/>
          <w:shd w:val="clear" w:color="auto" w:fill="FFFFFF"/>
          <w14:numForm w14:val="oldStyle"/>
        </w:rPr>
      </w:pPr>
    </w:p>
    <w:p w14:paraId="28E975FD" w14:textId="709F5A8B" w:rsidR="00036DD4" w:rsidRPr="006E1D97" w:rsidRDefault="00ED479C" w:rsidP="00ED479C">
      <w:pPr>
        <w:spacing w:before="0" w:after="0"/>
        <w:jc w:val="both"/>
        <w:rPr>
          <w:b/>
          <w:sz w:val="18"/>
          <w:szCs w:val="18"/>
        </w:rPr>
      </w:pPr>
      <w:r w:rsidRPr="006E1D97">
        <w:rPr>
          <w:b/>
          <w:noProof/>
          <w:lang w:eastAsia="pl-PL"/>
        </w:rPr>
        <w:drawing>
          <wp:anchor distT="0" distB="0" distL="114300" distR="114300" simplePos="0" relativeHeight="251792384" behindDoc="0" locked="0" layoutInCell="1" allowOverlap="1" wp14:anchorId="7BC9073D" wp14:editId="511D1889">
            <wp:simplePos x="0" y="0"/>
            <wp:positionH relativeFrom="margin">
              <wp:align>left</wp:align>
            </wp:positionH>
            <wp:positionV relativeFrom="paragraph">
              <wp:posOffset>222591</wp:posOffset>
            </wp:positionV>
            <wp:extent cx="5114925" cy="2266950"/>
            <wp:effectExtent l="0" t="0" r="0" b="0"/>
            <wp:wrapTopAndBottom/>
            <wp:docPr id="210" name="Wykres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FD176E" w:rsidRPr="006E1D97">
        <w:rPr>
          <w:b/>
          <w:sz w:val="18"/>
          <w:szCs w:val="18"/>
        </w:rPr>
        <w:t xml:space="preserve">Wykres </w:t>
      </w:r>
      <w:r w:rsidR="005E2DB6">
        <w:rPr>
          <w:b/>
          <w:sz w:val="18"/>
          <w:szCs w:val="18"/>
        </w:rPr>
        <w:t>2</w:t>
      </w:r>
      <w:r w:rsidR="00FD176E" w:rsidRPr="006E1D97">
        <w:rPr>
          <w:b/>
          <w:sz w:val="18"/>
          <w:szCs w:val="18"/>
        </w:rPr>
        <w:t>. Pracujący</w:t>
      </w:r>
    </w:p>
    <w:p w14:paraId="4782F053" w14:textId="2D9E93A9" w:rsidR="00AB7CDC" w:rsidRPr="006E1D97" w:rsidRDefault="00C30AC6" w:rsidP="00AB7CDC">
      <w:pPr>
        <w:rPr>
          <w:szCs w:val="19"/>
          <w:shd w:val="clear" w:color="auto" w:fill="FFFFFF"/>
        </w:rPr>
      </w:pPr>
      <w:r w:rsidRPr="006E1D97">
        <w:rPr>
          <w:b/>
          <w:noProof/>
          <w:szCs w:val="19"/>
          <w:shd w:val="clear" w:color="auto" w:fill="FFFFFF"/>
          <w:lang w:eastAsia="pl-PL"/>
          <w14:numForm w14:val="oldStyle"/>
        </w:rPr>
        <mc:AlternateContent>
          <mc:Choice Requires="wps">
            <w:drawing>
              <wp:anchor distT="36195" distB="36195" distL="36195" distR="36195" simplePos="0" relativeHeight="251806720" behindDoc="0" locked="0" layoutInCell="1" allowOverlap="1" wp14:anchorId="2C9C965D" wp14:editId="5E97EDFB">
                <wp:simplePos x="0" y="0"/>
                <wp:positionH relativeFrom="page">
                  <wp:posOffset>5715000</wp:posOffset>
                </wp:positionH>
                <wp:positionV relativeFrom="paragraph">
                  <wp:posOffset>2423795</wp:posOffset>
                </wp:positionV>
                <wp:extent cx="1657350" cy="847725"/>
                <wp:effectExtent l="0" t="0" r="0" b="9525"/>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847725"/>
                        </a:xfrm>
                        <a:prstGeom prst="rect">
                          <a:avLst/>
                        </a:prstGeom>
                        <a:noFill/>
                        <a:ln w="9525">
                          <a:noFill/>
                          <a:miter lim="800000"/>
                          <a:headEnd/>
                          <a:tailEnd/>
                        </a:ln>
                      </wps:spPr>
                      <wps:txbx>
                        <w:txbxContent>
                          <w:p w14:paraId="184F544A" w14:textId="4E472E3F" w:rsidR="006847C1" w:rsidRDefault="006847C1" w:rsidP="00AB7CDC">
                            <w:pPr>
                              <w:pStyle w:val="tekstzboku"/>
                            </w:pPr>
                            <w:r w:rsidRPr="00C30AC6">
                              <w:t xml:space="preserve">Wskaźnik zatrudnienia </w:t>
                            </w:r>
                            <w:r>
                              <w:br/>
                            </w:r>
                            <w:r w:rsidRPr="00C30AC6">
                              <w:t xml:space="preserve">zmniejszył się w porównaniu </w:t>
                            </w:r>
                            <w:r>
                              <w:br/>
                            </w:r>
                            <w:r w:rsidRPr="00C30AC6">
                              <w:t>z poprzednim kwartałem</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9C965D" id="_x0000_s1032" type="#_x0000_t202" style="position:absolute;margin-left:450pt;margin-top:190.85pt;width:130.5pt;height:66.75pt;z-index:251806720;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" filled="f" stroked="f">
                <v:textbox inset=".5mm,1mm,.5mm,1mm">
                  <w:txbxContent>
                    <w:p w14:paraId="184F544A" w14:textId="4E472E3F" w:rsidR="006847C1" w:rsidRDefault="006847C1" w:rsidP="00AB7CDC">
                      <w:pPr>
                        <w:pStyle w:val="tekstzboku"/>
                      </w:pPr>
                      <w:r w:rsidRPr="00C30AC6">
                        <w:t xml:space="preserve">Wskaźnik zatrudnienia </w:t>
                      </w:r>
                      <w:r>
                        <w:br/>
                      </w:r>
                      <w:r w:rsidRPr="00C30AC6">
                        <w:t xml:space="preserve">zmniejszył się w porównaniu </w:t>
                      </w:r>
                      <w:r>
                        <w:br/>
                      </w:r>
                      <w:r w:rsidRPr="00C30AC6">
                        <w:t>z poprzednim kwartałem</w:t>
                      </w:r>
                    </w:p>
                  </w:txbxContent>
                </v:textbox>
                <w10:wrap anchorx="page"/>
              </v:shape>
            </w:pict>
          </mc:Fallback>
        </mc:AlternateContent>
      </w:r>
      <w:r w:rsidR="00AB7CDC">
        <w:rPr>
          <w:b/>
          <w:szCs w:val="19"/>
          <w:shd w:val="clear" w:color="auto" w:fill="FFFFFF"/>
          <w14:numForm w14:val="oldStyle"/>
        </w:rPr>
        <w:br/>
      </w:r>
      <w:r w:rsidR="00AB7CDC" w:rsidRPr="006E1D97">
        <w:rPr>
          <w:b/>
          <w:szCs w:val="19"/>
          <w:shd w:val="clear" w:color="auto" w:fill="FFFFFF"/>
        </w:rPr>
        <w:t>Wskaźnik zatrudnienia</w:t>
      </w:r>
      <w:r w:rsidR="00AB7CDC" w:rsidRPr="006E1D97">
        <w:rPr>
          <w:szCs w:val="19"/>
          <w:shd w:val="clear" w:color="auto" w:fill="FFFFFF"/>
        </w:rPr>
        <w:t xml:space="preserve"> </w:t>
      </w:r>
      <w:r w:rsidR="005E2DB6" w:rsidRPr="005E2DB6">
        <w:rPr>
          <w:szCs w:val="19"/>
          <w:shd w:val="clear" w:color="auto" w:fill="FFFFFF"/>
        </w:rPr>
        <w:t xml:space="preserve">w </w:t>
      </w:r>
      <w:r w:rsidRPr="00C30AC6">
        <w:rPr>
          <w:szCs w:val="19"/>
          <w:shd w:val="clear" w:color="auto" w:fill="FFFFFF"/>
        </w:rPr>
        <w:t xml:space="preserve">II kwartale 2020 r. wyniósł 53,3%, co oznacza, że na każde 100 osób, które ukończyły 15 lat przypadało ponad 53 pracujących. Wskaźnik ten zmniejszył się </w:t>
      </w:r>
      <w:r>
        <w:rPr>
          <w:szCs w:val="19"/>
          <w:shd w:val="clear" w:color="auto" w:fill="FFFFFF"/>
        </w:rPr>
        <w:br/>
      </w:r>
      <w:r w:rsidRPr="00C30AC6">
        <w:rPr>
          <w:szCs w:val="19"/>
          <w:shd w:val="clear" w:color="auto" w:fill="FFFFFF"/>
        </w:rPr>
        <w:t xml:space="preserve">o 0,6 p. proc. w porównaniu z poprzednim kwartałem. Spadek wystąpił wśród kobiet </w:t>
      </w:r>
      <w:r>
        <w:rPr>
          <w:szCs w:val="19"/>
          <w:shd w:val="clear" w:color="auto" w:fill="FFFFFF"/>
        </w:rPr>
        <w:br/>
      </w:r>
      <w:r w:rsidRPr="00C30AC6">
        <w:rPr>
          <w:szCs w:val="19"/>
          <w:shd w:val="clear" w:color="auto" w:fill="FFFFFF"/>
        </w:rPr>
        <w:t>(o 1,8 p. proc.), natomiast wśród mężczyzn odnotowano wzrost (o 0,6 p. proc.). Wskaźnik zmniejszył się bez względu na miejsce zamieszkania, przy czym bardziej wśród mieszkańców wsi (o 1,0 p. proc.), niż wśród mieszkańców miast (o 0,3 p. proc.).</w:t>
      </w:r>
    </w:p>
    <w:p w14:paraId="30C0A2D6" w14:textId="43C0B426" w:rsidR="00AB7CDC" w:rsidRPr="006E1D97" w:rsidRDefault="00C30AC6" w:rsidP="00AB7CDC">
      <w:pPr>
        <w:rPr>
          <w:szCs w:val="19"/>
          <w:shd w:val="clear" w:color="auto" w:fill="FFFFFF"/>
        </w:rPr>
      </w:pPr>
      <w:r w:rsidRPr="006E1D97">
        <w:rPr>
          <w:b/>
          <w:noProof/>
          <w:szCs w:val="19"/>
          <w:shd w:val="clear" w:color="auto" w:fill="FFFFFF"/>
          <w:lang w:eastAsia="pl-PL"/>
          <w14:numForm w14:val="oldStyle"/>
        </w:rPr>
        <mc:AlternateContent>
          <mc:Choice Requires="wps">
            <w:drawing>
              <wp:anchor distT="36195" distB="36195" distL="36195" distR="36195" simplePos="0" relativeHeight="251835392" behindDoc="0" locked="0" layoutInCell="1" allowOverlap="1" wp14:anchorId="3E01635A" wp14:editId="79D1EDDA">
                <wp:simplePos x="0" y="0"/>
                <wp:positionH relativeFrom="rightMargin">
                  <wp:posOffset>133350</wp:posOffset>
                </wp:positionH>
                <wp:positionV relativeFrom="paragraph">
                  <wp:posOffset>10795</wp:posOffset>
                </wp:positionV>
                <wp:extent cx="1657350" cy="99060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990600"/>
                        </a:xfrm>
                        <a:prstGeom prst="rect">
                          <a:avLst/>
                        </a:prstGeom>
                        <a:noFill/>
                        <a:ln w="9525">
                          <a:noFill/>
                          <a:miter lim="800000"/>
                          <a:headEnd/>
                          <a:tailEnd/>
                        </a:ln>
                      </wps:spPr>
                      <wps:txbx>
                        <w:txbxContent>
                          <w:p w14:paraId="5F25A7CF" w14:textId="5DC6D4B4" w:rsidR="006847C1" w:rsidRPr="006E1D97" w:rsidRDefault="006847C1" w:rsidP="00C30AC6">
                            <w:pPr>
                              <w:pStyle w:val="tekstzboku"/>
                            </w:pPr>
                            <w:r w:rsidRPr="00C30AC6">
                              <w:t xml:space="preserve">Wskaźnik zatrudnienia nadal jest wyraźnie wyższy </w:t>
                            </w:r>
                            <w:r>
                              <w:br/>
                            </w:r>
                            <w:r w:rsidRPr="00C30AC6">
                              <w:t xml:space="preserve">w populacji mężczyzn </w:t>
                            </w:r>
                            <w:r>
                              <w:br/>
                            </w:r>
                            <w:r w:rsidRPr="00C30AC6">
                              <w:t>niż wśród kobiet</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01635A" id="_x0000_s1033" type="#_x0000_t202" style="position:absolute;margin-left:10.5pt;margin-top:.85pt;width:130.5pt;height:78pt;z-index:251835392;visibility:visible;mso-wrap-style:square;mso-width-percent:0;mso-height-percent:0;mso-wrap-distance-left:2.85pt;mso-wrap-distance-top:2.85pt;mso-wrap-distance-right:2.85pt;mso-wrap-distance-bottom:2.85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" filled="f" stroked="f">
                <v:textbox inset=".5mm,1mm,.5mm,1mm">
                  <w:txbxContent>
                    <w:p w14:paraId="5F25A7CF" w14:textId="5DC6D4B4" w:rsidR="006847C1" w:rsidRPr="006E1D97" w:rsidRDefault="006847C1" w:rsidP="00C30AC6">
                      <w:pPr>
                        <w:pStyle w:val="tekstzboku"/>
                      </w:pPr>
                      <w:r w:rsidRPr="00C30AC6">
                        <w:t xml:space="preserve">Wskaźnik zatrudnienia nadal jest wyraźnie wyższy </w:t>
                      </w:r>
                      <w:r>
                        <w:br/>
                      </w:r>
                      <w:r w:rsidRPr="00C30AC6">
                        <w:t xml:space="preserve">w populacji mężczyzn </w:t>
                      </w:r>
                      <w:r>
                        <w:br/>
                      </w:r>
                      <w:r w:rsidRPr="00C30AC6">
                        <w:t>niż wśród kobiet</w:t>
                      </w:r>
                    </w:p>
                  </w:txbxContent>
                </v:textbox>
                <w10:wrap anchorx="margin"/>
              </v:shape>
            </w:pict>
          </mc:Fallback>
        </mc:AlternateContent>
      </w:r>
      <w:r w:rsidRPr="00C30AC6">
        <w:rPr>
          <w:szCs w:val="19"/>
          <w:shd w:val="clear" w:color="auto" w:fill="FFFFFF"/>
        </w:rPr>
        <w:t xml:space="preserve">W porównaniu z II kwartałem 2019 r. spadek wskaźnika zatrudnienia zanotowano niezależnie od płci, przy czym większy był wśród kobiet (o 1,4 p. proc.), niż wśród mężczyzn </w:t>
      </w:r>
      <w:r>
        <w:rPr>
          <w:szCs w:val="19"/>
          <w:shd w:val="clear" w:color="auto" w:fill="FFFFFF"/>
        </w:rPr>
        <w:br/>
      </w:r>
      <w:r w:rsidRPr="00C30AC6">
        <w:rPr>
          <w:szCs w:val="19"/>
          <w:shd w:val="clear" w:color="auto" w:fill="FFFFFF"/>
        </w:rPr>
        <w:t xml:space="preserve">(o 0,3 p. proc.). Wskaźnik zmniejszył się także bez względu na miejsce zamieszkania, przy czym bardziej wśród mieszkańców wsi (o 1,2 p. proc.), niż wśród mieszkańców miast </w:t>
      </w:r>
      <w:r>
        <w:rPr>
          <w:szCs w:val="19"/>
          <w:shd w:val="clear" w:color="auto" w:fill="FFFFFF"/>
        </w:rPr>
        <w:br/>
      </w:r>
      <w:r w:rsidRPr="00C30AC6">
        <w:rPr>
          <w:szCs w:val="19"/>
          <w:shd w:val="clear" w:color="auto" w:fill="FFFFFF"/>
        </w:rPr>
        <w:t>(o 0,8 p. proc.).</w:t>
      </w:r>
    </w:p>
    <w:p w14:paraId="6933B266" w14:textId="59AB7711" w:rsidR="00AB7CDC" w:rsidRPr="006E1D97" w:rsidRDefault="00C30AC6" w:rsidP="00AB7CDC">
      <w:pPr>
        <w:rPr>
          <w:szCs w:val="19"/>
          <w:shd w:val="clear" w:color="auto" w:fill="FFFFFF"/>
        </w:rPr>
      </w:pPr>
      <w:r w:rsidRPr="00C30AC6">
        <w:rPr>
          <w:szCs w:val="19"/>
          <w:shd w:val="clear" w:color="auto" w:fill="FFFFFF"/>
        </w:rPr>
        <w:t xml:space="preserve">W II kwartale 2020 r., podobnie jak w poprzednich kwartałach, wyraźnie wyższy wskaźnik </w:t>
      </w:r>
      <w:r w:rsidR="001F43A1">
        <w:rPr>
          <w:szCs w:val="19"/>
          <w:shd w:val="clear" w:color="auto" w:fill="FFFFFF"/>
        </w:rPr>
        <w:br/>
      </w:r>
      <w:r w:rsidRPr="00C30AC6">
        <w:rPr>
          <w:szCs w:val="19"/>
          <w:shd w:val="clear" w:color="auto" w:fill="FFFFFF"/>
        </w:rPr>
        <w:t>zatrudnienia odnotowano wśród mężczyzn – 63,2%, dla kobiet wyniósł 44,1%.</w:t>
      </w:r>
    </w:p>
    <w:p w14:paraId="7F4FD7E8" w14:textId="22039B8C" w:rsidR="00AB7CDC" w:rsidRPr="006E1D97" w:rsidRDefault="00C30AC6" w:rsidP="00AB7CDC">
      <w:pPr>
        <w:rPr>
          <w:szCs w:val="19"/>
          <w:shd w:val="clear" w:color="auto" w:fill="FFFFFF"/>
        </w:rPr>
      </w:pPr>
      <w:r w:rsidRPr="006E1D97">
        <w:rPr>
          <w:rFonts w:cs="Arial"/>
          <w:noProof/>
          <w:szCs w:val="19"/>
          <w:lang w:eastAsia="pl-PL"/>
        </w:rPr>
        <mc:AlternateContent>
          <mc:Choice Requires="wps">
            <w:drawing>
              <wp:anchor distT="36195" distB="36195" distL="36195" distR="36195" simplePos="0" relativeHeight="251831296" behindDoc="0" locked="0" layoutInCell="1" allowOverlap="1" wp14:anchorId="34939E3C" wp14:editId="05A9CFDC">
                <wp:simplePos x="0" y="0"/>
                <wp:positionH relativeFrom="page">
                  <wp:posOffset>5715000</wp:posOffset>
                </wp:positionH>
                <wp:positionV relativeFrom="paragraph">
                  <wp:posOffset>372745</wp:posOffset>
                </wp:positionV>
                <wp:extent cx="1695450" cy="923925"/>
                <wp:effectExtent l="0" t="0" r="0" b="9525"/>
                <wp:wrapNone/>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923925"/>
                        </a:xfrm>
                        <a:prstGeom prst="rect">
                          <a:avLst/>
                        </a:prstGeom>
                        <a:noFill/>
                        <a:ln w="9525">
                          <a:noFill/>
                          <a:miter lim="800000"/>
                          <a:headEnd/>
                          <a:tailEnd/>
                        </a:ln>
                      </wps:spPr>
                      <wps:txbx>
                        <w:txbxContent>
                          <w:p w14:paraId="448497E7" w14:textId="63B9B379" w:rsidR="006847C1" w:rsidRPr="00705C91" w:rsidRDefault="006847C1" w:rsidP="00D73461">
                            <w:pPr>
                              <w:pStyle w:val="tekstzboku"/>
                              <w:rPr>
                                <w:color w:val="auto"/>
                                <w:spacing w:val="-2"/>
                              </w:rPr>
                            </w:pPr>
                            <w:r w:rsidRPr="00C30AC6">
                              <w:t xml:space="preserve">Najniższy poziom zatrudnienia odnotowano w grupie wieku powyżej 55 lat (24,7%) </w:t>
                            </w:r>
                            <w:r>
                              <w:br/>
                            </w:r>
                            <w:r w:rsidRPr="00C30AC6">
                              <w:t>i 15-24 lata (26,4%)</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939E3C" id="_x0000_s1034" type="#_x0000_t202" style="position:absolute;margin-left:450pt;margin-top:29.35pt;width:133.5pt;height:72.75pt;z-index:251831296;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" filled="f" stroked="f">
                <v:textbox inset=".5mm,1mm,.5mm,1mm">
                  <w:txbxContent>
                    <w:p w14:paraId="448497E7" w14:textId="63B9B379" w:rsidR="006847C1" w:rsidRPr="00705C91" w:rsidRDefault="006847C1" w:rsidP="00D73461">
                      <w:pPr>
                        <w:pStyle w:val="tekstzboku"/>
                        <w:rPr>
                          <w:color w:val="auto"/>
                          <w:spacing w:val="-2"/>
                        </w:rPr>
                      </w:pPr>
                      <w:r w:rsidRPr="00C30AC6">
                        <w:t xml:space="preserve">Najniższy poziom zatrudnienia odnotowano w grupie wieku powyżej 55 lat (24,7%) </w:t>
                      </w:r>
                      <w:r>
                        <w:br/>
                      </w:r>
                      <w:r w:rsidRPr="00C30AC6">
                        <w:t>i 15-24 lata (26,4%)</w:t>
                      </w:r>
                    </w:p>
                  </w:txbxContent>
                </v:textbox>
                <w10:wrap anchorx="page"/>
              </v:shape>
            </w:pict>
          </mc:Fallback>
        </mc:AlternateContent>
      </w:r>
      <w:r w:rsidRPr="00C30AC6">
        <w:rPr>
          <w:rFonts w:cs="Arial"/>
          <w:noProof/>
          <w:szCs w:val="19"/>
          <w:lang w:eastAsia="pl-PL"/>
        </w:rPr>
        <w:t xml:space="preserve">Wśród osób w wieku produkcyjnym wskaźnik zatrudnienia wyniósł 73,6% i był mniejszy </w:t>
      </w:r>
      <w:r>
        <w:rPr>
          <w:rFonts w:cs="Arial"/>
          <w:noProof/>
          <w:szCs w:val="19"/>
          <w:lang w:eastAsia="pl-PL"/>
        </w:rPr>
        <w:br/>
      </w:r>
      <w:r w:rsidRPr="00C30AC6">
        <w:rPr>
          <w:rFonts w:cs="Arial"/>
          <w:noProof/>
          <w:szCs w:val="19"/>
          <w:lang w:eastAsia="pl-PL"/>
        </w:rPr>
        <w:t xml:space="preserve">w porównaniu z poprzednim kwartałem (o 0,8 p. proc.), natomiast w porównaniu </w:t>
      </w:r>
      <w:r w:rsidR="001F43A1">
        <w:rPr>
          <w:rFonts w:cs="Arial"/>
          <w:noProof/>
          <w:szCs w:val="19"/>
          <w:lang w:eastAsia="pl-PL"/>
        </w:rPr>
        <w:br/>
        <w:t>z</w:t>
      </w:r>
      <w:r w:rsidRPr="00C30AC6">
        <w:rPr>
          <w:rFonts w:cs="Arial"/>
          <w:noProof/>
          <w:szCs w:val="19"/>
          <w:lang w:eastAsia="pl-PL"/>
        </w:rPr>
        <w:t xml:space="preserve"> analogiczn</w:t>
      </w:r>
      <w:r w:rsidR="001F43A1">
        <w:rPr>
          <w:rFonts w:cs="Arial"/>
          <w:noProof/>
          <w:szCs w:val="19"/>
          <w:lang w:eastAsia="pl-PL"/>
        </w:rPr>
        <w:t>ym</w:t>
      </w:r>
      <w:r w:rsidRPr="00C30AC6">
        <w:rPr>
          <w:rFonts w:cs="Arial"/>
          <w:noProof/>
          <w:szCs w:val="19"/>
          <w:lang w:eastAsia="pl-PL"/>
        </w:rPr>
        <w:t xml:space="preserve"> okres</w:t>
      </w:r>
      <w:r w:rsidR="001F43A1">
        <w:rPr>
          <w:rFonts w:cs="Arial"/>
          <w:noProof/>
          <w:szCs w:val="19"/>
          <w:lang w:eastAsia="pl-PL"/>
        </w:rPr>
        <w:t>em</w:t>
      </w:r>
      <w:r w:rsidRPr="00C30AC6">
        <w:rPr>
          <w:rFonts w:cs="Arial"/>
          <w:noProof/>
          <w:szCs w:val="19"/>
          <w:lang w:eastAsia="pl-PL"/>
        </w:rPr>
        <w:t xml:space="preserve"> poprzedniego roku utrzymał się na podobnym poziomie.</w:t>
      </w:r>
    </w:p>
    <w:p w14:paraId="448AAD98" w14:textId="32778C32" w:rsidR="006B40BE" w:rsidRPr="006E1D97" w:rsidRDefault="00C30AC6" w:rsidP="00AB7CDC">
      <w:pPr>
        <w:rPr>
          <w:szCs w:val="19"/>
          <w:shd w:val="clear" w:color="auto" w:fill="FFFFFF"/>
        </w:rPr>
      </w:pPr>
      <w:r w:rsidRPr="00C30AC6">
        <w:rPr>
          <w:szCs w:val="19"/>
          <w:shd w:val="clear" w:color="auto" w:fill="FFFFFF"/>
        </w:rPr>
        <w:t xml:space="preserve">Najwyższy wskaźnik zatrudnienia odnotowano wśród osób w grupie wieku 35-44 lata (86,7%), kolejno w wieku 45-54 lata (80,3%) i 25-34 lata (78,9%). Nadal najniższy poziom zatrudnienia </w:t>
      </w:r>
      <w:r w:rsidR="002C719A">
        <w:rPr>
          <w:szCs w:val="19"/>
          <w:shd w:val="clear" w:color="auto" w:fill="FFFFFF"/>
        </w:rPr>
        <w:t>notowano</w:t>
      </w:r>
      <w:r w:rsidRPr="00C30AC6">
        <w:rPr>
          <w:szCs w:val="19"/>
          <w:shd w:val="clear" w:color="auto" w:fill="FFFFFF"/>
        </w:rPr>
        <w:t xml:space="preserve"> wśród osób w wieku 55 lat i więcej (24,7%) oraz 15-24 lata (26,4%). W porównaniu </w:t>
      </w:r>
      <w:r>
        <w:rPr>
          <w:szCs w:val="19"/>
          <w:shd w:val="clear" w:color="auto" w:fill="FFFFFF"/>
        </w:rPr>
        <w:br/>
      </w:r>
      <w:r w:rsidRPr="00C30AC6">
        <w:rPr>
          <w:szCs w:val="19"/>
          <w:shd w:val="clear" w:color="auto" w:fill="FFFFFF"/>
        </w:rPr>
        <w:t xml:space="preserve">z poprzednim kwartałem wskaźnik zatrudnienia zmniejszył się wśród osób w grupie wieku </w:t>
      </w:r>
      <w:r>
        <w:rPr>
          <w:szCs w:val="19"/>
          <w:shd w:val="clear" w:color="auto" w:fill="FFFFFF"/>
        </w:rPr>
        <w:br/>
      </w:r>
      <w:r w:rsidRPr="00C30AC6">
        <w:rPr>
          <w:szCs w:val="19"/>
          <w:shd w:val="clear" w:color="auto" w:fill="FFFFFF"/>
        </w:rPr>
        <w:t>15-24 lata i 25-34 lata.</w:t>
      </w:r>
    </w:p>
    <w:p w14:paraId="36FB21AA" w14:textId="77777777" w:rsidR="00693920" w:rsidRDefault="00693920" w:rsidP="00562300">
      <w:pPr>
        <w:spacing w:before="0" w:after="0"/>
        <w:jc w:val="both"/>
        <w:rPr>
          <w:szCs w:val="19"/>
          <w:shd w:val="clear" w:color="auto" w:fill="FFFFFF"/>
          <w14:numForm w14:val="oldStyle"/>
        </w:rPr>
      </w:pPr>
    </w:p>
    <w:p w14:paraId="0BDC2E73" w14:textId="77777777" w:rsidR="005E2DB6" w:rsidRDefault="005E2DB6" w:rsidP="00562300">
      <w:pPr>
        <w:spacing w:before="0" w:after="0"/>
        <w:jc w:val="both"/>
        <w:rPr>
          <w:szCs w:val="19"/>
          <w:shd w:val="clear" w:color="auto" w:fill="FFFFFF"/>
          <w14:numForm w14:val="oldStyle"/>
        </w:rPr>
      </w:pPr>
    </w:p>
    <w:p w14:paraId="5B8D0FAD" w14:textId="1C7821C0" w:rsidR="006B40BE" w:rsidRPr="006E1D97" w:rsidRDefault="006B40BE" w:rsidP="00562300">
      <w:pPr>
        <w:rPr>
          <w:b/>
          <w:sz w:val="18"/>
          <w:szCs w:val="18"/>
          <w:shd w:val="clear" w:color="auto" w:fill="FFFFFF"/>
        </w:rPr>
      </w:pPr>
      <w:r w:rsidRPr="006E1D97">
        <w:rPr>
          <w:b/>
          <w:sz w:val="18"/>
          <w:szCs w:val="18"/>
        </w:rPr>
        <w:lastRenderedPageBreak/>
        <w:t>Tablica 5.</w:t>
      </w:r>
      <w:r w:rsidRPr="006E1D97">
        <w:rPr>
          <w:b/>
          <w:sz w:val="18"/>
          <w:szCs w:val="18"/>
          <w:shd w:val="clear" w:color="auto" w:fill="FFFFFF"/>
        </w:rPr>
        <w:t xml:space="preserve"> Wskaźnik zatrudnienia ludności w wieku 15 lat i więcej</w:t>
      </w:r>
    </w:p>
    <w:tbl>
      <w:tblPr>
        <w:tblW w:w="5000" w:type="pct"/>
        <w:tblBorders>
          <w:insideH w:val="single" w:sz="4" w:space="0" w:color="001D77" w:themeColor="accent6"/>
          <w:insideV w:val="single" w:sz="4" w:space="0" w:color="001D77" w:themeColor="accent6"/>
        </w:tblBorders>
        <w:tblLayout w:type="fixed"/>
        <w:tblCellMar>
          <w:left w:w="0" w:type="dxa"/>
          <w:right w:w="0" w:type="dxa"/>
        </w:tblCellMar>
        <w:tblLook w:val="00A0" w:firstRow="1" w:lastRow="0" w:firstColumn="1" w:lastColumn="0" w:noHBand="0" w:noVBand="0"/>
      </w:tblPr>
      <w:tblGrid>
        <w:gridCol w:w="1656"/>
        <w:gridCol w:w="1280"/>
        <w:gridCol w:w="1282"/>
        <w:gridCol w:w="1282"/>
        <w:gridCol w:w="1282"/>
        <w:gridCol w:w="1285"/>
      </w:tblGrid>
      <w:tr w:rsidR="00C30AC6" w:rsidRPr="006B40BE" w14:paraId="4D68253B" w14:textId="77777777" w:rsidTr="00C30AC6">
        <w:trPr>
          <w:trHeight w:hRule="exact" w:val="284"/>
        </w:trPr>
        <w:tc>
          <w:tcPr>
            <w:tcW w:w="1656" w:type="dxa"/>
            <w:vMerge w:val="restart"/>
            <w:tcBorders>
              <w:top w:val="nil"/>
              <w:bottom w:val="single" w:sz="4" w:space="0" w:color="001D77" w:themeColor="accent6"/>
            </w:tcBorders>
            <w:shd w:val="clear" w:color="EBF9F9" w:fill="auto"/>
            <w:vAlign w:val="center"/>
          </w:tcPr>
          <w:p w14:paraId="5B1BBCF9" w14:textId="77777777" w:rsidR="00C30AC6" w:rsidRPr="006E1D97" w:rsidRDefault="00C30AC6" w:rsidP="00F733A6">
            <w:pPr>
              <w:spacing w:before="0" w:after="0" w:line="200" w:lineRule="exact"/>
              <w:jc w:val="center"/>
              <w:rPr>
                <w:color w:val="000000" w:themeColor="text1"/>
                <w:sz w:val="16"/>
                <w:szCs w:val="16"/>
              </w:rPr>
            </w:pPr>
            <w:r w:rsidRPr="006E1D97">
              <w:rPr>
                <w:color w:val="000000" w:themeColor="text1"/>
                <w:sz w:val="16"/>
                <w:szCs w:val="16"/>
              </w:rPr>
              <w:t>Wyszczególnienie</w:t>
            </w:r>
          </w:p>
        </w:tc>
        <w:tc>
          <w:tcPr>
            <w:tcW w:w="1280" w:type="dxa"/>
            <w:tcBorders>
              <w:top w:val="nil"/>
              <w:bottom w:val="single" w:sz="4" w:space="0" w:color="001D77" w:themeColor="accent6"/>
            </w:tcBorders>
            <w:shd w:val="clear" w:color="EBF9F9" w:fill="auto"/>
            <w:vAlign w:val="center"/>
          </w:tcPr>
          <w:p w14:paraId="7DC2E057" w14:textId="77777777" w:rsidR="00C30AC6" w:rsidRPr="006E1D97" w:rsidRDefault="00C30AC6" w:rsidP="00F733A6">
            <w:pPr>
              <w:spacing w:before="0" w:after="0" w:line="200" w:lineRule="exact"/>
              <w:jc w:val="center"/>
              <w:rPr>
                <w:color w:val="000000" w:themeColor="text1"/>
                <w:sz w:val="16"/>
                <w:szCs w:val="16"/>
              </w:rPr>
            </w:pPr>
            <w:r w:rsidRPr="006E1D97">
              <w:rPr>
                <w:color w:val="000000" w:themeColor="text1"/>
                <w:sz w:val="16"/>
                <w:szCs w:val="16"/>
              </w:rPr>
              <w:t>2019</w:t>
            </w:r>
          </w:p>
        </w:tc>
        <w:tc>
          <w:tcPr>
            <w:tcW w:w="5131" w:type="dxa"/>
            <w:gridSpan w:val="4"/>
            <w:tcBorders>
              <w:top w:val="nil"/>
              <w:bottom w:val="single" w:sz="4" w:space="0" w:color="001D77" w:themeColor="accent6"/>
            </w:tcBorders>
            <w:shd w:val="clear" w:color="EBF9F9" w:fill="auto"/>
            <w:vAlign w:val="center"/>
          </w:tcPr>
          <w:p w14:paraId="38C08982" w14:textId="7A5A81CA" w:rsidR="00C30AC6" w:rsidRPr="006E1D97" w:rsidRDefault="00C30AC6" w:rsidP="00F733A6">
            <w:pPr>
              <w:spacing w:before="0" w:after="0" w:line="200" w:lineRule="exact"/>
              <w:jc w:val="center"/>
              <w:rPr>
                <w:color w:val="000000" w:themeColor="text1"/>
                <w:sz w:val="16"/>
                <w:szCs w:val="16"/>
              </w:rPr>
            </w:pPr>
            <w:r>
              <w:rPr>
                <w:color w:val="000000" w:themeColor="text1"/>
                <w:sz w:val="16"/>
                <w:szCs w:val="16"/>
              </w:rPr>
              <w:t>2020</w:t>
            </w:r>
          </w:p>
        </w:tc>
      </w:tr>
      <w:tr w:rsidR="002A433D" w:rsidRPr="006B40BE" w14:paraId="25F663AD" w14:textId="77777777" w:rsidTr="00C30AC6">
        <w:trPr>
          <w:trHeight w:hRule="exact" w:val="284"/>
        </w:trPr>
        <w:tc>
          <w:tcPr>
            <w:tcW w:w="1656" w:type="dxa"/>
            <w:vMerge/>
            <w:tcBorders>
              <w:top w:val="single" w:sz="4" w:space="0" w:color="001D77" w:themeColor="accent6"/>
              <w:bottom w:val="single" w:sz="4" w:space="0" w:color="001D77" w:themeColor="accent6"/>
            </w:tcBorders>
            <w:shd w:val="clear" w:color="EBF9F9" w:fill="auto"/>
            <w:vAlign w:val="center"/>
          </w:tcPr>
          <w:p w14:paraId="2F691C94" w14:textId="77777777" w:rsidR="002A433D" w:rsidRPr="006E1D97" w:rsidRDefault="002A433D" w:rsidP="00F733A6">
            <w:pPr>
              <w:spacing w:before="0" w:after="0" w:line="200" w:lineRule="exact"/>
              <w:jc w:val="center"/>
              <w:rPr>
                <w:color w:val="000000" w:themeColor="text1"/>
                <w:sz w:val="16"/>
                <w:szCs w:val="16"/>
              </w:rPr>
            </w:pPr>
          </w:p>
        </w:tc>
        <w:tc>
          <w:tcPr>
            <w:tcW w:w="1280" w:type="dxa"/>
            <w:tcBorders>
              <w:top w:val="single" w:sz="4" w:space="0" w:color="001D77" w:themeColor="accent6"/>
              <w:bottom w:val="single" w:sz="4" w:space="0" w:color="001D77" w:themeColor="accent6"/>
            </w:tcBorders>
            <w:shd w:val="clear" w:color="EBF9F9" w:fill="auto"/>
            <w:vAlign w:val="center"/>
          </w:tcPr>
          <w:p w14:paraId="6E7A32EE" w14:textId="00938B96" w:rsidR="002A433D" w:rsidRPr="006E1D97" w:rsidRDefault="00AB7CDC" w:rsidP="006E1D97">
            <w:pPr>
              <w:spacing w:before="0" w:after="0" w:line="200" w:lineRule="exact"/>
              <w:jc w:val="center"/>
              <w:rPr>
                <w:color w:val="000000" w:themeColor="text1"/>
                <w:sz w:val="16"/>
                <w:szCs w:val="16"/>
              </w:rPr>
            </w:pPr>
            <w:r w:rsidRPr="006E1D97">
              <w:rPr>
                <w:color w:val="000000" w:themeColor="text1"/>
                <w:sz w:val="16"/>
                <w:szCs w:val="16"/>
              </w:rPr>
              <w:t>I</w:t>
            </w:r>
            <w:r w:rsidR="00C30AC6">
              <w:rPr>
                <w:color w:val="000000" w:themeColor="text1"/>
                <w:sz w:val="16"/>
                <w:szCs w:val="16"/>
              </w:rPr>
              <w:t>I</w:t>
            </w:r>
            <w:r w:rsidR="002A433D" w:rsidRPr="006E1D97">
              <w:rPr>
                <w:color w:val="000000" w:themeColor="text1"/>
                <w:sz w:val="16"/>
                <w:szCs w:val="16"/>
              </w:rPr>
              <w:t xml:space="preserve"> kwartał</w:t>
            </w:r>
          </w:p>
        </w:tc>
        <w:tc>
          <w:tcPr>
            <w:tcW w:w="1282" w:type="dxa"/>
            <w:tcBorders>
              <w:top w:val="single" w:sz="4" w:space="0" w:color="001D77" w:themeColor="accent6"/>
              <w:bottom w:val="single" w:sz="4" w:space="0" w:color="001D77" w:themeColor="accent6"/>
            </w:tcBorders>
            <w:shd w:val="clear" w:color="EBF9F9" w:fill="auto"/>
            <w:vAlign w:val="center"/>
          </w:tcPr>
          <w:p w14:paraId="6100B425" w14:textId="375EA480" w:rsidR="002A433D" w:rsidRPr="006E1D97" w:rsidRDefault="004713D0" w:rsidP="00F733A6">
            <w:pPr>
              <w:spacing w:before="0" w:after="0" w:line="200" w:lineRule="exact"/>
              <w:jc w:val="center"/>
              <w:rPr>
                <w:color w:val="000000" w:themeColor="text1"/>
                <w:sz w:val="16"/>
                <w:szCs w:val="16"/>
              </w:rPr>
            </w:pPr>
            <w:r w:rsidRPr="006E1D97">
              <w:rPr>
                <w:color w:val="000000" w:themeColor="text1"/>
                <w:sz w:val="16"/>
                <w:szCs w:val="16"/>
              </w:rPr>
              <w:t>I</w:t>
            </w:r>
            <w:r w:rsidR="002A433D" w:rsidRPr="006E1D97">
              <w:rPr>
                <w:color w:val="000000" w:themeColor="text1"/>
                <w:sz w:val="16"/>
                <w:szCs w:val="16"/>
              </w:rPr>
              <w:t xml:space="preserve"> kwartał</w:t>
            </w:r>
          </w:p>
        </w:tc>
        <w:tc>
          <w:tcPr>
            <w:tcW w:w="3849" w:type="dxa"/>
            <w:gridSpan w:val="3"/>
            <w:tcBorders>
              <w:top w:val="single" w:sz="4" w:space="0" w:color="001D77" w:themeColor="accent6"/>
              <w:bottom w:val="single" w:sz="4" w:space="0" w:color="001D77" w:themeColor="accent6"/>
            </w:tcBorders>
            <w:shd w:val="clear" w:color="EBF9F9" w:fill="auto"/>
            <w:vAlign w:val="center"/>
          </w:tcPr>
          <w:p w14:paraId="730BC7A1" w14:textId="44D9A661" w:rsidR="002A433D" w:rsidRPr="006E1D97" w:rsidRDefault="00C30AC6" w:rsidP="005E2DB6">
            <w:pPr>
              <w:spacing w:before="0" w:after="0" w:line="200" w:lineRule="exact"/>
              <w:jc w:val="center"/>
              <w:rPr>
                <w:color w:val="000000" w:themeColor="text1"/>
                <w:sz w:val="16"/>
                <w:szCs w:val="16"/>
              </w:rPr>
            </w:pPr>
            <w:r>
              <w:rPr>
                <w:color w:val="000000" w:themeColor="text1"/>
                <w:sz w:val="16"/>
                <w:szCs w:val="16"/>
              </w:rPr>
              <w:t>I</w:t>
            </w:r>
            <w:r w:rsidR="002A0144" w:rsidRPr="006E1D97">
              <w:rPr>
                <w:color w:val="000000" w:themeColor="text1"/>
                <w:sz w:val="16"/>
                <w:szCs w:val="16"/>
              </w:rPr>
              <w:t>I</w:t>
            </w:r>
            <w:r w:rsidR="002A433D" w:rsidRPr="006E1D97">
              <w:rPr>
                <w:color w:val="000000" w:themeColor="text1"/>
                <w:sz w:val="16"/>
                <w:szCs w:val="16"/>
              </w:rPr>
              <w:t xml:space="preserve"> kwartał</w:t>
            </w:r>
          </w:p>
        </w:tc>
      </w:tr>
      <w:tr w:rsidR="002A433D" w:rsidRPr="006B40BE" w14:paraId="65422C75" w14:textId="77777777" w:rsidTr="00C30AC6">
        <w:trPr>
          <w:trHeight w:hRule="exact" w:val="397"/>
        </w:trPr>
        <w:tc>
          <w:tcPr>
            <w:tcW w:w="1656" w:type="dxa"/>
            <w:vMerge/>
            <w:tcBorders>
              <w:top w:val="single" w:sz="4" w:space="0" w:color="001D77" w:themeColor="accent6"/>
              <w:bottom w:val="single" w:sz="4" w:space="0" w:color="001D77" w:themeColor="accent6"/>
            </w:tcBorders>
            <w:shd w:val="clear" w:color="EBF9F9" w:fill="auto"/>
            <w:vAlign w:val="center"/>
          </w:tcPr>
          <w:p w14:paraId="785AA4CF" w14:textId="77777777" w:rsidR="002A433D" w:rsidRPr="006E1D97" w:rsidRDefault="002A433D" w:rsidP="00F733A6">
            <w:pPr>
              <w:spacing w:before="0" w:after="0" w:line="200" w:lineRule="exact"/>
              <w:jc w:val="center"/>
              <w:rPr>
                <w:color w:val="000000" w:themeColor="text1"/>
                <w:sz w:val="16"/>
                <w:szCs w:val="16"/>
              </w:rPr>
            </w:pPr>
          </w:p>
        </w:tc>
        <w:tc>
          <w:tcPr>
            <w:tcW w:w="3844" w:type="dxa"/>
            <w:gridSpan w:val="3"/>
            <w:vMerge w:val="restart"/>
            <w:tcBorders>
              <w:top w:val="single" w:sz="4" w:space="0" w:color="001D77" w:themeColor="accent6"/>
              <w:bottom w:val="single" w:sz="4" w:space="0" w:color="001D77" w:themeColor="accent6"/>
            </w:tcBorders>
            <w:shd w:val="clear" w:color="EBF9F9" w:fill="auto"/>
            <w:vAlign w:val="center"/>
          </w:tcPr>
          <w:p w14:paraId="4871858C" w14:textId="77777777" w:rsidR="002A433D" w:rsidRPr="006E1D97" w:rsidRDefault="002A433D" w:rsidP="00F733A6">
            <w:pPr>
              <w:spacing w:before="0" w:after="0" w:line="200" w:lineRule="exact"/>
              <w:jc w:val="center"/>
              <w:rPr>
                <w:color w:val="000000" w:themeColor="text1"/>
                <w:sz w:val="16"/>
                <w:szCs w:val="16"/>
              </w:rPr>
            </w:pPr>
            <w:r w:rsidRPr="006E1D97">
              <w:rPr>
                <w:color w:val="000000" w:themeColor="text1"/>
                <w:sz w:val="16"/>
                <w:szCs w:val="16"/>
              </w:rPr>
              <w:t>wskaźnik zatrudnienia w %</w:t>
            </w:r>
          </w:p>
        </w:tc>
        <w:tc>
          <w:tcPr>
            <w:tcW w:w="2567" w:type="dxa"/>
            <w:gridSpan w:val="2"/>
            <w:tcBorders>
              <w:top w:val="single" w:sz="4" w:space="0" w:color="001D77" w:themeColor="accent6"/>
              <w:bottom w:val="single" w:sz="4" w:space="0" w:color="001D77" w:themeColor="accent6"/>
            </w:tcBorders>
            <w:shd w:val="clear" w:color="EBF9F9" w:fill="auto"/>
            <w:vAlign w:val="center"/>
          </w:tcPr>
          <w:p w14:paraId="461D1883" w14:textId="6569F5D7" w:rsidR="002A433D" w:rsidRPr="006E1D97" w:rsidRDefault="00ED479C" w:rsidP="00F733A6">
            <w:pPr>
              <w:spacing w:before="0" w:after="0" w:line="200" w:lineRule="exact"/>
              <w:jc w:val="center"/>
              <w:rPr>
                <w:color w:val="000000" w:themeColor="text1"/>
                <w:sz w:val="16"/>
                <w:szCs w:val="16"/>
              </w:rPr>
            </w:pPr>
            <w:r w:rsidRPr="006E1D97">
              <w:rPr>
                <w:color w:val="000000" w:themeColor="text1"/>
                <w:sz w:val="16"/>
                <w:szCs w:val="16"/>
              </w:rPr>
              <w:t>wzr</w:t>
            </w:r>
            <w:r w:rsidR="002A433D" w:rsidRPr="006E1D97">
              <w:rPr>
                <w:color w:val="000000" w:themeColor="text1"/>
                <w:sz w:val="16"/>
                <w:szCs w:val="16"/>
              </w:rPr>
              <w:t xml:space="preserve">ost(+)/spadek(-) </w:t>
            </w:r>
            <w:r w:rsidR="002A433D" w:rsidRPr="006E1D97">
              <w:rPr>
                <w:color w:val="000000" w:themeColor="text1"/>
                <w:sz w:val="16"/>
                <w:szCs w:val="16"/>
              </w:rPr>
              <w:br/>
              <w:t>w porównaniu z</w:t>
            </w:r>
          </w:p>
        </w:tc>
      </w:tr>
      <w:tr w:rsidR="002A433D" w:rsidRPr="006B40BE" w14:paraId="4F080B8A" w14:textId="77777777" w:rsidTr="00C30AC6">
        <w:trPr>
          <w:trHeight w:hRule="exact" w:val="397"/>
        </w:trPr>
        <w:tc>
          <w:tcPr>
            <w:tcW w:w="1656" w:type="dxa"/>
            <w:vMerge/>
            <w:tcBorders>
              <w:top w:val="single" w:sz="4" w:space="0" w:color="001D77" w:themeColor="accent6"/>
              <w:bottom w:val="single" w:sz="12" w:space="0" w:color="001D77" w:themeColor="accent6"/>
            </w:tcBorders>
            <w:shd w:val="clear" w:color="EBF9F9" w:fill="auto"/>
            <w:vAlign w:val="center"/>
          </w:tcPr>
          <w:p w14:paraId="36B080A9" w14:textId="77777777" w:rsidR="002A433D" w:rsidRPr="006E1D97" w:rsidRDefault="002A433D" w:rsidP="00F733A6">
            <w:pPr>
              <w:spacing w:before="0" w:after="0" w:line="200" w:lineRule="exact"/>
              <w:jc w:val="center"/>
              <w:rPr>
                <w:color w:val="000000" w:themeColor="text1"/>
                <w:sz w:val="16"/>
                <w:szCs w:val="16"/>
              </w:rPr>
            </w:pPr>
          </w:p>
        </w:tc>
        <w:tc>
          <w:tcPr>
            <w:tcW w:w="3844" w:type="dxa"/>
            <w:gridSpan w:val="3"/>
            <w:vMerge/>
            <w:tcBorders>
              <w:top w:val="single" w:sz="4" w:space="0" w:color="001D77" w:themeColor="accent6"/>
              <w:bottom w:val="single" w:sz="12" w:space="0" w:color="001D77" w:themeColor="accent6"/>
            </w:tcBorders>
            <w:shd w:val="clear" w:color="EBF9F9" w:fill="auto"/>
            <w:vAlign w:val="center"/>
          </w:tcPr>
          <w:p w14:paraId="2C44AC69" w14:textId="77777777" w:rsidR="002A433D" w:rsidRPr="006E1D97" w:rsidRDefault="002A433D" w:rsidP="00F733A6">
            <w:pPr>
              <w:spacing w:before="0" w:after="0" w:line="200" w:lineRule="exact"/>
              <w:jc w:val="center"/>
              <w:rPr>
                <w:color w:val="000000" w:themeColor="text1"/>
                <w:sz w:val="16"/>
                <w:szCs w:val="16"/>
              </w:rPr>
            </w:pPr>
          </w:p>
        </w:tc>
        <w:tc>
          <w:tcPr>
            <w:tcW w:w="1282" w:type="dxa"/>
            <w:tcBorders>
              <w:top w:val="single" w:sz="4" w:space="0" w:color="001D77" w:themeColor="accent6"/>
              <w:bottom w:val="single" w:sz="12" w:space="0" w:color="001D77" w:themeColor="accent6"/>
            </w:tcBorders>
            <w:shd w:val="clear" w:color="EBF9F9" w:fill="auto"/>
            <w:tcMar>
              <w:left w:w="57" w:type="dxa"/>
              <w:right w:w="57" w:type="dxa"/>
            </w:tcMar>
            <w:vAlign w:val="center"/>
          </w:tcPr>
          <w:p w14:paraId="619709E4" w14:textId="73478E1F" w:rsidR="002A433D" w:rsidRPr="006E1D97" w:rsidRDefault="00AB7CDC" w:rsidP="005E2DB6">
            <w:pPr>
              <w:spacing w:before="0" w:after="0" w:line="200" w:lineRule="exact"/>
              <w:jc w:val="center"/>
              <w:rPr>
                <w:color w:val="000000" w:themeColor="text1"/>
                <w:sz w:val="16"/>
                <w:szCs w:val="16"/>
              </w:rPr>
            </w:pPr>
            <w:r w:rsidRPr="006E1D97">
              <w:rPr>
                <w:color w:val="000000" w:themeColor="text1"/>
                <w:sz w:val="16"/>
                <w:szCs w:val="16"/>
              </w:rPr>
              <w:t>I</w:t>
            </w:r>
            <w:r w:rsidR="00C30AC6">
              <w:rPr>
                <w:color w:val="000000" w:themeColor="text1"/>
                <w:sz w:val="16"/>
                <w:szCs w:val="16"/>
              </w:rPr>
              <w:t>I</w:t>
            </w:r>
            <w:r w:rsidR="002A433D" w:rsidRPr="006E1D97">
              <w:rPr>
                <w:color w:val="000000" w:themeColor="text1"/>
                <w:sz w:val="16"/>
                <w:szCs w:val="16"/>
              </w:rPr>
              <w:t xml:space="preserve"> kwartałem 201</w:t>
            </w:r>
            <w:r w:rsidR="005E2DB6">
              <w:rPr>
                <w:color w:val="000000" w:themeColor="text1"/>
                <w:sz w:val="16"/>
                <w:szCs w:val="16"/>
              </w:rPr>
              <w:t>9</w:t>
            </w:r>
          </w:p>
        </w:tc>
        <w:tc>
          <w:tcPr>
            <w:tcW w:w="1285" w:type="dxa"/>
            <w:tcBorders>
              <w:top w:val="single" w:sz="4" w:space="0" w:color="001D77" w:themeColor="accent6"/>
              <w:bottom w:val="single" w:sz="12" w:space="0" w:color="001D77" w:themeColor="accent6"/>
            </w:tcBorders>
            <w:shd w:val="clear" w:color="EBF9F9" w:fill="auto"/>
            <w:tcMar>
              <w:left w:w="28" w:type="dxa"/>
              <w:right w:w="28" w:type="dxa"/>
            </w:tcMar>
            <w:vAlign w:val="center"/>
          </w:tcPr>
          <w:p w14:paraId="7A63502F" w14:textId="1F6B5278" w:rsidR="002A433D" w:rsidRPr="006E1D97" w:rsidRDefault="00AB7CDC" w:rsidP="005E2DB6">
            <w:pPr>
              <w:spacing w:before="0" w:after="0" w:line="200" w:lineRule="exact"/>
              <w:jc w:val="center"/>
              <w:rPr>
                <w:color w:val="000000" w:themeColor="text1"/>
                <w:sz w:val="16"/>
                <w:szCs w:val="16"/>
              </w:rPr>
            </w:pPr>
            <w:r w:rsidRPr="006E1D97">
              <w:rPr>
                <w:color w:val="000000" w:themeColor="text1"/>
                <w:sz w:val="16"/>
                <w:szCs w:val="16"/>
              </w:rPr>
              <w:t>I</w:t>
            </w:r>
            <w:r w:rsidR="002A433D" w:rsidRPr="006E1D97">
              <w:rPr>
                <w:color w:val="000000" w:themeColor="text1"/>
                <w:sz w:val="16"/>
                <w:szCs w:val="16"/>
              </w:rPr>
              <w:t xml:space="preserve"> kwartałem 20</w:t>
            </w:r>
            <w:r w:rsidR="00C30AC6">
              <w:rPr>
                <w:color w:val="000000" w:themeColor="text1"/>
                <w:sz w:val="16"/>
                <w:szCs w:val="16"/>
              </w:rPr>
              <w:t>20</w:t>
            </w:r>
          </w:p>
        </w:tc>
      </w:tr>
      <w:tr w:rsidR="00AB7CDC" w:rsidRPr="006B40BE" w14:paraId="354267C8" w14:textId="77777777" w:rsidTr="00C30AC6">
        <w:trPr>
          <w:trHeight w:hRule="exact" w:val="340"/>
        </w:trPr>
        <w:tc>
          <w:tcPr>
            <w:tcW w:w="1656" w:type="dxa"/>
            <w:tcBorders>
              <w:top w:val="single" w:sz="12" w:space="0" w:color="001D77" w:themeColor="accent6"/>
            </w:tcBorders>
            <w:shd w:val="clear" w:color="auto" w:fill="auto"/>
            <w:vAlign w:val="center"/>
          </w:tcPr>
          <w:p w14:paraId="02AF9FB4" w14:textId="77777777" w:rsidR="00AB7CDC" w:rsidRPr="006E1D97" w:rsidRDefault="00AB7CDC" w:rsidP="00AB7CDC">
            <w:pPr>
              <w:spacing w:before="40" w:after="40"/>
              <w:rPr>
                <w:b/>
                <w:color w:val="000000" w:themeColor="text1"/>
                <w:sz w:val="16"/>
                <w:szCs w:val="16"/>
              </w:rPr>
            </w:pPr>
            <w:r w:rsidRPr="006E1D97">
              <w:rPr>
                <w:b/>
                <w:color w:val="000000" w:themeColor="text1"/>
                <w:sz w:val="16"/>
                <w:szCs w:val="16"/>
              </w:rPr>
              <w:t>Ogółem</w:t>
            </w:r>
          </w:p>
        </w:tc>
        <w:tc>
          <w:tcPr>
            <w:tcW w:w="1280" w:type="dxa"/>
            <w:tcBorders>
              <w:top w:val="single" w:sz="12" w:space="0" w:color="001D77" w:themeColor="accent6"/>
            </w:tcBorders>
            <w:shd w:val="clear" w:color="auto" w:fill="auto"/>
            <w:vAlign w:val="center"/>
          </w:tcPr>
          <w:p w14:paraId="268E6574" w14:textId="570D215B" w:rsidR="00AB7CDC" w:rsidRPr="006E1D97" w:rsidRDefault="005E2DB6" w:rsidP="00AB7CDC">
            <w:pPr>
              <w:spacing w:before="40" w:after="40"/>
              <w:ind w:right="57"/>
              <w:jc w:val="right"/>
              <w:rPr>
                <w:b/>
                <w:color w:val="000000" w:themeColor="text1"/>
                <w:sz w:val="16"/>
                <w:szCs w:val="16"/>
              </w:rPr>
            </w:pPr>
            <w:r>
              <w:rPr>
                <w:b/>
                <w:color w:val="000000" w:themeColor="text1"/>
                <w:sz w:val="16"/>
                <w:szCs w:val="16"/>
              </w:rPr>
              <w:t>54,</w:t>
            </w:r>
            <w:r w:rsidR="00C30AC6">
              <w:rPr>
                <w:b/>
                <w:color w:val="000000" w:themeColor="text1"/>
                <w:sz w:val="16"/>
                <w:szCs w:val="16"/>
              </w:rPr>
              <w:t>2</w:t>
            </w:r>
          </w:p>
        </w:tc>
        <w:tc>
          <w:tcPr>
            <w:tcW w:w="1282" w:type="dxa"/>
            <w:tcBorders>
              <w:top w:val="single" w:sz="12" w:space="0" w:color="001D77" w:themeColor="accent6"/>
            </w:tcBorders>
            <w:shd w:val="clear" w:color="auto" w:fill="auto"/>
            <w:vAlign w:val="center"/>
          </w:tcPr>
          <w:p w14:paraId="3FD6DB4D" w14:textId="53D9E262" w:rsidR="00AB7CDC" w:rsidRPr="006E1D97" w:rsidRDefault="00705164" w:rsidP="00AB7CDC">
            <w:pPr>
              <w:spacing w:before="40" w:after="40"/>
              <w:ind w:right="57"/>
              <w:jc w:val="right"/>
              <w:rPr>
                <w:b/>
                <w:color w:val="000000" w:themeColor="text1"/>
                <w:sz w:val="16"/>
                <w:szCs w:val="16"/>
              </w:rPr>
            </w:pPr>
            <w:r>
              <w:rPr>
                <w:b/>
                <w:color w:val="000000" w:themeColor="text1"/>
                <w:sz w:val="16"/>
                <w:szCs w:val="16"/>
              </w:rPr>
              <w:t>53,</w:t>
            </w:r>
            <w:r w:rsidR="00C30AC6">
              <w:rPr>
                <w:b/>
                <w:color w:val="000000" w:themeColor="text1"/>
                <w:sz w:val="16"/>
                <w:szCs w:val="16"/>
              </w:rPr>
              <w:t>9</w:t>
            </w:r>
          </w:p>
        </w:tc>
        <w:tc>
          <w:tcPr>
            <w:tcW w:w="1282" w:type="dxa"/>
            <w:tcBorders>
              <w:top w:val="single" w:sz="12" w:space="0" w:color="001D77" w:themeColor="accent6"/>
            </w:tcBorders>
            <w:shd w:val="clear" w:color="auto" w:fill="auto"/>
            <w:vAlign w:val="center"/>
          </w:tcPr>
          <w:p w14:paraId="30A7E061" w14:textId="69C2A630" w:rsidR="00AB7CDC" w:rsidRPr="006E1D97" w:rsidRDefault="00705164" w:rsidP="00AB7CDC">
            <w:pPr>
              <w:spacing w:before="40" w:after="40"/>
              <w:ind w:right="57"/>
              <w:jc w:val="right"/>
              <w:rPr>
                <w:b/>
                <w:color w:val="000000" w:themeColor="text1"/>
                <w:sz w:val="16"/>
                <w:szCs w:val="16"/>
              </w:rPr>
            </w:pPr>
            <w:r>
              <w:rPr>
                <w:b/>
                <w:color w:val="000000" w:themeColor="text1"/>
                <w:sz w:val="16"/>
                <w:szCs w:val="16"/>
              </w:rPr>
              <w:t>53,</w:t>
            </w:r>
            <w:r w:rsidR="001F43A1">
              <w:rPr>
                <w:b/>
                <w:color w:val="000000" w:themeColor="text1"/>
                <w:sz w:val="16"/>
                <w:szCs w:val="16"/>
              </w:rPr>
              <w:t>3</w:t>
            </w:r>
          </w:p>
        </w:tc>
        <w:tc>
          <w:tcPr>
            <w:tcW w:w="1282" w:type="dxa"/>
            <w:tcBorders>
              <w:top w:val="single" w:sz="12" w:space="0" w:color="001D77" w:themeColor="accent6"/>
            </w:tcBorders>
            <w:shd w:val="clear" w:color="auto" w:fill="auto"/>
            <w:vAlign w:val="center"/>
          </w:tcPr>
          <w:p w14:paraId="3357C70D" w14:textId="1D608BF7" w:rsidR="00AB7CDC" w:rsidRPr="006E1D97" w:rsidRDefault="00705164" w:rsidP="00AB7CDC">
            <w:pPr>
              <w:spacing w:before="40" w:after="40"/>
              <w:ind w:right="57"/>
              <w:jc w:val="right"/>
              <w:rPr>
                <w:b/>
                <w:color w:val="000000" w:themeColor="text1"/>
                <w:sz w:val="16"/>
                <w:szCs w:val="16"/>
              </w:rPr>
            </w:pPr>
            <w:r>
              <w:rPr>
                <w:b/>
                <w:color w:val="000000" w:themeColor="text1"/>
                <w:sz w:val="16"/>
                <w:szCs w:val="16"/>
              </w:rPr>
              <w:t>-0,</w:t>
            </w:r>
            <w:r w:rsidR="001F43A1">
              <w:rPr>
                <w:b/>
                <w:color w:val="000000" w:themeColor="text1"/>
                <w:sz w:val="16"/>
                <w:szCs w:val="16"/>
              </w:rPr>
              <w:t>9</w:t>
            </w:r>
          </w:p>
        </w:tc>
        <w:tc>
          <w:tcPr>
            <w:tcW w:w="1285" w:type="dxa"/>
            <w:tcBorders>
              <w:top w:val="single" w:sz="12" w:space="0" w:color="001D77" w:themeColor="accent6"/>
            </w:tcBorders>
            <w:shd w:val="clear" w:color="auto" w:fill="auto"/>
            <w:vAlign w:val="center"/>
          </w:tcPr>
          <w:p w14:paraId="497C0115" w14:textId="2CB4CE74" w:rsidR="00AB7CDC" w:rsidRPr="006E1D97" w:rsidRDefault="001F43A1" w:rsidP="00AB7CDC">
            <w:pPr>
              <w:spacing w:before="40" w:after="40"/>
              <w:ind w:right="57"/>
              <w:jc w:val="right"/>
              <w:rPr>
                <w:b/>
                <w:color w:val="000000" w:themeColor="text1"/>
                <w:sz w:val="16"/>
                <w:szCs w:val="16"/>
              </w:rPr>
            </w:pPr>
            <w:r>
              <w:rPr>
                <w:b/>
                <w:color w:val="000000" w:themeColor="text1"/>
                <w:sz w:val="16"/>
                <w:szCs w:val="16"/>
              </w:rPr>
              <w:t>-0,6</w:t>
            </w:r>
          </w:p>
        </w:tc>
      </w:tr>
      <w:tr w:rsidR="00AB7CDC" w:rsidRPr="006B40BE" w14:paraId="6EE196EC" w14:textId="77777777" w:rsidTr="00C30AC6">
        <w:trPr>
          <w:trHeight w:hRule="exact" w:val="340"/>
        </w:trPr>
        <w:tc>
          <w:tcPr>
            <w:tcW w:w="1656" w:type="dxa"/>
            <w:shd w:val="clear" w:color="auto" w:fill="auto"/>
            <w:vAlign w:val="center"/>
          </w:tcPr>
          <w:p w14:paraId="4F9445BD" w14:textId="77777777" w:rsidR="00AB7CDC" w:rsidRPr="006E1D97" w:rsidRDefault="00AB7CDC" w:rsidP="00AB7CDC">
            <w:pPr>
              <w:spacing w:before="40" w:after="40"/>
              <w:ind w:left="176"/>
              <w:rPr>
                <w:color w:val="000000" w:themeColor="text1"/>
                <w:sz w:val="16"/>
                <w:szCs w:val="16"/>
              </w:rPr>
            </w:pPr>
            <w:r w:rsidRPr="006E1D97">
              <w:rPr>
                <w:color w:val="000000" w:themeColor="text1"/>
                <w:sz w:val="16"/>
                <w:szCs w:val="16"/>
              </w:rPr>
              <w:t>mężczyźni</w:t>
            </w:r>
          </w:p>
        </w:tc>
        <w:tc>
          <w:tcPr>
            <w:tcW w:w="1280" w:type="dxa"/>
            <w:shd w:val="clear" w:color="auto" w:fill="auto"/>
            <w:vAlign w:val="center"/>
          </w:tcPr>
          <w:p w14:paraId="06443496" w14:textId="0F7734FA" w:rsidR="00AB7CDC" w:rsidRPr="006E1D97" w:rsidRDefault="005E2DB6" w:rsidP="00AB7CDC">
            <w:pPr>
              <w:spacing w:before="40" w:after="40"/>
              <w:ind w:right="57"/>
              <w:jc w:val="right"/>
              <w:rPr>
                <w:color w:val="000000" w:themeColor="text1"/>
                <w:sz w:val="16"/>
                <w:szCs w:val="16"/>
              </w:rPr>
            </w:pPr>
            <w:r>
              <w:rPr>
                <w:color w:val="000000" w:themeColor="text1"/>
                <w:sz w:val="16"/>
                <w:szCs w:val="16"/>
              </w:rPr>
              <w:t>63,</w:t>
            </w:r>
            <w:r w:rsidR="00C30AC6">
              <w:rPr>
                <w:color w:val="000000" w:themeColor="text1"/>
                <w:sz w:val="16"/>
                <w:szCs w:val="16"/>
              </w:rPr>
              <w:t>5</w:t>
            </w:r>
          </w:p>
        </w:tc>
        <w:tc>
          <w:tcPr>
            <w:tcW w:w="1282" w:type="dxa"/>
            <w:shd w:val="clear" w:color="auto" w:fill="auto"/>
            <w:vAlign w:val="center"/>
          </w:tcPr>
          <w:p w14:paraId="01A21891" w14:textId="3D633A2D" w:rsidR="00AB7CDC" w:rsidRPr="006E1D97" w:rsidRDefault="00C30AC6" w:rsidP="00AB7CDC">
            <w:pPr>
              <w:spacing w:before="40" w:after="40"/>
              <w:ind w:right="57"/>
              <w:jc w:val="right"/>
              <w:rPr>
                <w:color w:val="000000" w:themeColor="text1"/>
                <w:sz w:val="16"/>
                <w:szCs w:val="16"/>
              </w:rPr>
            </w:pPr>
            <w:r>
              <w:rPr>
                <w:color w:val="000000" w:themeColor="text1"/>
                <w:sz w:val="16"/>
                <w:szCs w:val="16"/>
              </w:rPr>
              <w:t>62,6</w:t>
            </w:r>
          </w:p>
        </w:tc>
        <w:tc>
          <w:tcPr>
            <w:tcW w:w="1282" w:type="dxa"/>
            <w:shd w:val="clear" w:color="auto" w:fill="auto"/>
            <w:vAlign w:val="center"/>
          </w:tcPr>
          <w:p w14:paraId="42951D63" w14:textId="0D252D40" w:rsidR="00AB7CDC" w:rsidRPr="006E1D97" w:rsidRDefault="001F43A1" w:rsidP="00AB7CDC">
            <w:pPr>
              <w:spacing w:before="40" w:after="40"/>
              <w:ind w:right="57"/>
              <w:jc w:val="right"/>
              <w:rPr>
                <w:color w:val="000000" w:themeColor="text1"/>
                <w:sz w:val="16"/>
                <w:szCs w:val="16"/>
              </w:rPr>
            </w:pPr>
            <w:r>
              <w:rPr>
                <w:color w:val="000000" w:themeColor="text1"/>
                <w:sz w:val="16"/>
                <w:szCs w:val="16"/>
              </w:rPr>
              <w:t>63,2</w:t>
            </w:r>
          </w:p>
        </w:tc>
        <w:tc>
          <w:tcPr>
            <w:tcW w:w="1282" w:type="dxa"/>
            <w:shd w:val="clear" w:color="auto" w:fill="auto"/>
            <w:vAlign w:val="center"/>
          </w:tcPr>
          <w:p w14:paraId="6D9526F8" w14:textId="6BBCE9C6" w:rsidR="00AB7CDC" w:rsidRPr="006E1D97" w:rsidRDefault="00705164" w:rsidP="00AB7CDC">
            <w:pPr>
              <w:spacing w:before="40" w:after="40"/>
              <w:ind w:right="57"/>
              <w:jc w:val="right"/>
              <w:rPr>
                <w:color w:val="000000" w:themeColor="text1"/>
                <w:sz w:val="16"/>
                <w:szCs w:val="16"/>
              </w:rPr>
            </w:pPr>
            <w:r>
              <w:rPr>
                <w:color w:val="000000" w:themeColor="text1"/>
                <w:sz w:val="16"/>
                <w:szCs w:val="16"/>
              </w:rPr>
              <w:t>-0,</w:t>
            </w:r>
            <w:r w:rsidR="001F43A1">
              <w:rPr>
                <w:color w:val="000000" w:themeColor="text1"/>
                <w:sz w:val="16"/>
                <w:szCs w:val="16"/>
              </w:rPr>
              <w:t>3</w:t>
            </w:r>
          </w:p>
        </w:tc>
        <w:tc>
          <w:tcPr>
            <w:tcW w:w="1285" w:type="dxa"/>
            <w:shd w:val="clear" w:color="auto" w:fill="auto"/>
            <w:vAlign w:val="center"/>
          </w:tcPr>
          <w:p w14:paraId="0E04F2C1" w14:textId="3A2999C9" w:rsidR="00AB7CDC" w:rsidRPr="006E1D97" w:rsidRDefault="00705164" w:rsidP="00AB7CDC">
            <w:pPr>
              <w:spacing w:before="40" w:after="40"/>
              <w:ind w:right="57"/>
              <w:jc w:val="right"/>
              <w:rPr>
                <w:color w:val="000000" w:themeColor="text1"/>
                <w:sz w:val="16"/>
                <w:szCs w:val="16"/>
              </w:rPr>
            </w:pPr>
            <w:r>
              <w:rPr>
                <w:color w:val="000000" w:themeColor="text1"/>
                <w:sz w:val="16"/>
                <w:szCs w:val="16"/>
              </w:rPr>
              <w:t>0,</w:t>
            </w:r>
            <w:r w:rsidR="001F43A1">
              <w:rPr>
                <w:color w:val="000000" w:themeColor="text1"/>
                <w:sz w:val="16"/>
                <w:szCs w:val="16"/>
              </w:rPr>
              <w:t>6</w:t>
            </w:r>
          </w:p>
        </w:tc>
      </w:tr>
      <w:tr w:rsidR="00AB7CDC" w:rsidRPr="006B40BE" w14:paraId="2592B5FF" w14:textId="77777777" w:rsidTr="00C30AC6">
        <w:trPr>
          <w:trHeight w:hRule="exact" w:val="340"/>
        </w:trPr>
        <w:tc>
          <w:tcPr>
            <w:tcW w:w="1656" w:type="dxa"/>
            <w:shd w:val="clear" w:color="auto" w:fill="auto"/>
            <w:vAlign w:val="center"/>
          </w:tcPr>
          <w:p w14:paraId="5F67E081" w14:textId="77777777" w:rsidR="00AB7CDC" w:rsidRPr="006E1D97" w:rsidRDefault="00AB7CDC" w:rsidP="00AB7CDC">
            <w:pPr>
              <w:spacing w:before="40" w:after="40"/>
              <w:ind w:left="176"/>
              <w:rPr>
                <w:color w:val="000000" w:themeColor="text1"/>
                <w:sz w:val="16"/>
                <w:szCs w:val="16"/>
              </w:rPr>
            </w:pPr>
            <w:r w:rsidRPr="006E1D97">
              <w:rPr>
                <w:color w:val="000000" w:themeColor="text1"/>
                <w:sz w:val="16"/>
                <w:szCs w:val="16"/>
              </w:rPr>
              <w:t>kobiety</w:t>
            </w:r>
          </w:p>
        </w:tc>
        <w:tc>
          <w:tcPr>
            <w:tcW w:w="1280" w:type="dxa"/>
            <w:shd w:val="clear" w:color="auto" w:fill="auto"/>
            <w:vAlign w:val="center"/>
          </w:tcPr>
          <w:p w14:paraId="2F1CAFF9" w14:textId="5EEE3DC6" w:rsidR="00AB7CDC" w:rsidRPr="006E1D97" w:rsidRDefault="005E2DB6" w:rsidP="00AB7CDC">
            <w:pPr>
              <w:spacing w:before="40" w:after="40"/>
              <w:ind w:right="57"/>
              <w:jc w:val="right"/>
              <w:rPr>
                <w:color w:val="000000" w:themeColor="text1"/>
                <w:sz w:val="16"/>
                <w:szCs w:val="16"/>
              </w:rPr>
            </w:pPr>
            <w:r>
              <w:rPr>
                <w:color w:val="000000" w:themeColor="text1"/>
                <w:sz w:val="16"/>
                <w:szCs w:val="16"/>
              </w:rPr>
              <w:t>45,</w:t>
            </w:r>
            <w:r w:rsidR="00C30AC6">
              <w:rPr>
                <w:color w:val="000000" w:themeColor="text1"/>
                <w:sz w:val="16"/>
                <w:szCs w:val="16"/>
              </w:rPr>
              <w:t>5</w:t>
            </w:r>
          </w:p>
        </w:tc>
        <w:tc>
          <w:tcPr>
            <w:tcW w:w="1282" w:type="dxa"/>
            <w:shd w:val="clear" w:color="auto" w:fill="auto"/>
            <w:vAlign w:val="center"/>
          </w:tcPr>
          <w:p w14:paraId="7A97A7A3" w14:textId="127FFC01" w:rsidR="00AB7CDC" w:rsidRPr="006E1D97" w:rsidRDefault="00705164" w:rsidP="00AB7CDC">
            <w:pPr>
              <w:spacing w:before="40" w:after="40"/>
              <w:ind w:right="57"/>
              <w:jc w:val="right"/>
              <w:rPr>
                <w:color w:val="000000" w:themeColor="text1"/>
                <w:sz w:val="16"/>
                <w:szCs w:val="16"/>
              </w:rPr>
            </w:pPr>
            <w:r>
              <w:rPr>
                <w:color w:val="000000" w:themeColor="text1"/>
                <w:sz w:val="16"/>
                <w:szCs w:val="16"/>
              </w:rPr>
              <w:t>45,</w:t>
            </w:r>
            <w:r w:rsidR="00C30AC6">
              <w:rPr>
                <w:color w:val="000000" w:themeColor="text1"/>
                <w:sz w:val="16"/>
                <w:szCs w:val="16"/>
              </w:rPr>
              <w:t>9</w:t>
            </w:r>
          </w:p>
        </w:tc>
        <w:tc>
          <w:tcPr>
            <w:tcW w:w="1282" w:type="dxa"/>
            <w:shd w:val="clear" w:color="auto" w:fill="auto"/>
            <w:vAlign w:val="center"/>
          </w:tcPr>
          <w:p w14:paraId="270723A9" w14:textId="18071557" w:rsidR="00AB7CDC" w:rsidRPr="006E1D97" w:rsidRDefault="001F43A1" w:rsidP="00AB7CDC">
            <w:pPr>
              <w:spacing w:before="40" w:after="40"/>
              <w:ind w:right="57"/>
              <w:jc w:val="right"/>
              <w:rPr>
                <w:color w:val="000000" w:themeColor="text1"/>
                <w:sz w:val="16"/>
                <w:szCs w:val="16"/>
              </w:rPr>
            </w:pPr>
            <w:r>
              <w:rPr>
                <w:color w:val="000000" w:themeColor="text1"/>
                <w:sz w:val="16"/>
                <w:szCs w:val="16"/>
              </w:rPr>
              <w:t>44,1</w:t>
            </w:r>
          </w:p>
        </w:tc>
        <w:tc>
          <w:tcPr>
            <w:tcW w:w="1282" w:type="dxa"/>
            <w:shd w:val="clear" w:color="auto" w:fill="auto"/>
            <w:vAlign w:val="center"/>
          </w:tcPr>
          <w:p w14:paraId="57EFBF38" w14:textId="6664BF12" w:rsidR="00AB7CDC" w:rsidRPr="006E1D97" w:rsidRDefault="001F43A1" w:rsidP="00AB7CDC">
            <w:pPr>
              <w:spacing w:before="40" w:after="40"/>
              <w:ind w:right="57"/>
              <w:jc w:val="right"/>
              <w:rPr>
                <w:color w:val="000000" w:themeColor="text1"/>
                <w:sz w:val="16"/>
                <w:szCs w:val="16"/>
              </w:rPr>
            </w:pPr>
            <w:r>
              <w:rPr>
                <w:color w:val="000000" w:themeColor="text1"/>
                <w:sz w:val="16"/>
                <w:szCs w:val="16"/>
              </w:rPr>
              <w:t>-1,4</w:t>
            </w:r>
          </w:p>
        </w:tc>
        <w:tc>
          <w:tcPr>
            <w:tcW w:w="1285" w:type="dxa"/>
            <w:shd w:val="clear" w:color="auto" w:fill="auto"/>
            <w:vAlign w:val="center"/>
          </w:tcPr>
          <w:p w14:paraId="2387A35C" w14:textId="379CBC3B" w:rsidR="00AB7CDC" w:rsidRPr="006E1D97" w:rsidRDefault="001F43A1" w:rsidP="00AB7CDC">
            <w:pPr>
              <w:spacing w:before="40" w:after="40"/>
              <w:ind w:right="57"/>
              <w:jc w:val="right"/>
              <w:rPr>
                <w:color w:val="000000" w:themeColor="text1"/>
                <w:sz w:val="16"/>
                <w:szCs w:val="16"/>
              </w:rPr>
            </w:pPr>
            <w:r>
              <w:rPr>
                <w:color w:val="000000" w:themeColor="text1"/>
                <w:sz w:val="16"/>
                <w:szCs w:val="16"/>
              </w:rPr>
              <w:t>-1,</w:t>
            </w:r>
            <w:r w:rsidR="00705164">
              <w:rPr>
                <w:color w:val="000000" w:themeColor="text1"/>
                <w:sz w:val="16"/>
                <w:szCs w:val="16"/>
              </w:rPr>
              <w:t>8</w:t>
            </w:r>
          </w:p>
        </w:tc>
      </w:tr>
      <w:tr w:rsidR="00AB7CDC" w:rsidRPr="006B40BE" w14:paraId="3333D332" w14:textId="77777777" w:rsidTr="00C30AC6">
        <w:trPr>
          <w:trHeight w:hRule="exact" w:val="340"/>
        </w:trPr>
        <w:tc>
          <w:tcPr>
            <w:tcW w:w="1656" w:type="dxa"/>
            <w:shd w:val="clear" w:color="auto" w:fill="auto"/>
            <w:vAlign w:val="center"/>
          </w:tcPr>
          <w:p w14:paraId="085CCC9C" w14:textId="77777777" w:rsidR="00AB7CDC" w:rsidRPr="006E1D97" w:rsidRDefault="00AB7CDC" w:rsidP="00AB7CDC">
            <w:pPr>
              <w:spacing w:before="40" w:after="40"/>
              <w:rPr>
                <w:color w:val="000000" w:themeColor="text1"/>
                <w:sz w:val="16"/>
                <w:szCs w:val="16"/>
              </w:rPr>
            </w:pPr>
            <w:r w:rsidRPr="006E1D97">
              <w:rPr>
                <w:color w:val="000000" w:themeColor="text1"/>
                <w:sz w:val="16"/>
                <w:szCs w:val="16"/>
              </w:rPr>
              <w:t>Miasta</w:t>
            </w:r>
          </w:p>
        </w:tc>
        <w:tc>
          <w:tcPr>
            <w:tcW w:w="1280" w:type="dxa"/>
            <w:shd w:val="clear" w:color="auto" w:fill="auto"/>
            <w:vAlign w:val="center"/>
          </w:tcPr>
          <w:p w14:paraId="6B222F65" w14:textId="4FFC82BB" w:rsidR="00AB7CDC" w:rsidRPr="006E1D97" w:rsidRDefault="00C30AC6" w:rsidP="00AB7CDC">
            <w:pPr>
              <w:spacing w:before="40" w:after="40"/>
              <w:ind w:right="57"/>
              <w:jc w:val="right"/>
              <w:rPr>
                <w:color w:val="000000" w:themeColor="text1"/>
                <w:sz w:val="16"/>
                <w:szCs w:val="16"/>
              </w:rPr>
            </w:pPr>
            <w:r>
              <w:rPr>
                <w:color w:val="000000" w:themeColor="text1"/>
                <w:sz w:val="16"/>
                <w:szCs w:val="16"/>
              </w:rPr>
              <w:t>54,7</w:t>
            </w:r>
          </w:p>
        </w:tc>
        <w:tc>
          <w:tcPr>
            <w:tcW w:w="1282" w:type="dxa"/>
            <w:shd w:val="clear" w:color="auto" w:fill="auto"/>
            <w:vAlign w:val="center"/>
          </w:tcPr>
          <w:p w14:paraId="198134C6" w14:textId="5E999AA5" w:rsidR="00AB7CDC" w:rsidRPr="006E1D97" w:rsidRDefault="00705164" w:rsidP="00AB7CDC">
            <w:pPr>
              <w:spacing w:before="40" w:after="40"/>
              <w:ind w:right="57"/>
              <w:jc w:val="right"/>
              <w:rPr>
                <w:color w:val="000000" w:themeColor="text1"/>
                <w:sz w:val="16"/>
                <w:szCs w:val="16"/>
              </w:rPr>
            </w:pPr>
            <w:r>
              <w:rPr>
                <w:color w:val="000000" w:themeColor="text1"/>
                <w:sz w:val="16"/>
                <w:szCs w:val="16"/>
              </w:rPr>
              <w:t>5</w:t>
            </w:r>
            <w:r w:rsidR="00C30AC6">
              <w:rPr>
                <w:color w:val="000000" w:themeColor="text1"/>
                <w:sz w:val="16"/>
                <w:szCs w:val="16"/>
              </w:rPr>
              <w:t>4</w:t>
            </w:r>
            <w:r>
              <w:rPr>
                <w:color w:val="000000" w:themeColor="text1"/>
                <w:sz w:val="16"/>
                <w:szCs w:val="16"/>
              </w:rPr>
              <w:t>,2</w:t>
            </w:r>
          </w:p>
        </w:tc>
        <w:tc>
          <w:tcPr>
            <w:tcW w:w="1282" w:type="dxa"/>
            <w:shd w:val="clear" w:color="auto" w:fill="auto"/>
            <w:vAlign w:val="center"/>
          </w:tcPr>
          <w:p w14:paraId="0CD245CE" w14:textId="103B488C" w:rsidR="00AB7CDC" w:rsidRPr="006E1D97" w:rsidRDefault="001F43A1" w:rsidP="00AB7CDC">
            <w:pPr>
              <w:spacing w:before="40" w:after="40"/>
              <w:ind w:right="57"/>
              <w:jc w:val="right"/>
              <w:rPr>
                <w:color w:val="000000" w:themeColor="text1"/>
                <w:sz w:val="16"/>
                <w:szCs w:val="16"/>
              </w:rPr>
            </w:pPr>
            <w:r>
              <w:rPr>
                <w:color w:val="000000" w:themeColor="text1"/>
                <w:sz w:val="16"/>
                <w:szCs w:val="16"/>
              </w:rPr>
              <w:t>53,9</w:t>
            </w:r>
          </w:p>
        </w:tc>
        <w:tc>
          <w:tcPr>
            <w:tcW w:w="1282" w:type="dxa"/>
            <w:shd w:val="clear" w:color="auto" w:fill="auto"/>
            <w:vAlign w:val="center"/>
          </w:tcPr>
          <w:p w14:paraId="79CCBA50" w14:textId="6B0C2A15" w:rsidR="00AB7CDC" w:rsidRPr="006E1D97" w:rsidRDefault="001F43A1" w:rsidP="00AB7CDC">
            <w:pPr>
              <w:spacing w:before="40" w:after="40"/>
              <w:ind w:right="57"/>
              <w:jc w:val="right"/>
              <w:rPr>
                <w:color w:val="000000" w:themeColor="text1"/>
                <w:sz w:val="16"/>
                <w:szCs w:val="16"/>
              </w:rPr>
            </w:pPr>
            <w:r>
              <w:rPr>
                <w:color w:val="000000" w:themeColor="text1"/>
                <w:sz w:val="16"/>
                <w:szCs w:val="16"/>
              </w:rPr>
              <w:t>-0,8</w:t>
            </w:r>
          </w:p>
        </w:tc>
        <w:tc>
          <w:tcPr>
            <w:tcW w:w="1285" w:type="dxa"/>
            <w:shd w:val="clear" w:color="auto" w:fill="auto"/>
            <w:vAlign w:val="center"/>
          </w:tcPr>
          <w:p w14:paraId="3E147E08" w14:textId="52B84A13" w:rsidR="00AB7CDC" w:rsidRPr="006E1D97" w:rsidRDefault="001F43A1" w:rsidP="00AB7CDC">
            <w:pPr>
              <w:spacing w:before="40" w:after="40"/>
              <w:ind w:right="57"/>
              <w:jc w:val="right"/>
              <w:rPr>
                <w:color w:val="000000" w:themeColor="text1"/>
                <w:sz w:val="16"/>
                <w:szCs w:val="16"/>
              </w:rPr>
            </w:pPr>
            <w:r>
              <w:rPr>
                <w:color w:val="000000" w:themeColor="text1"/>
                <w:sz w:val="16"/>
                <w:szCs w:val="16"/>
              </w:rPr>
              <w:t>-0,3</w:t>
            </w:r>
          </w:p>
        </w:tc>
      </w:tr>
      <w:tr w:rsidR="00AB7CDC" w:rsidRPr="006B40BE" w14:paraId="4417759D" w14:textId="77777777" w:rsidTr="00C30AC6">
        <w:trPr>
          <w:trHeight w:hRule="exact" w:val="340"/>
        </w:trPr>
        <w:tc>
          <w:tcPr>
            <w:tcW w:w="1656" w:type="dxa"/>
            <w:tcBorders>
              <w:bottom w:val="nil"/>
            </w:tcBorders>
            <w:shd w:val="clear" w:color="auto" w:fill="auto"/>
            <w:vAlign w:val="center"/>
          </w:tcPr>
          <w:p w14:paraId="6639FA48" w14:textId="77777777" w:rsidR="00AB7CDC" w:rsidRPr="006E1D97" w:rsidRDefault="00AB7CDC" w:rsidP="00AB7CDC">
            <w:pPr>
              <w:spacing w:before="40" w:after="40"/>
              <w:rPr>
                <w:color w:val="000000" w:themeColor="text1"/>
                <w:sz w:val="16"/>
                <w:szCs w:val="16"/>
              </w:rPr>
            </w:pPr>
            <w:r w:rsidRPr="006E1D97">
              <w:rPr>
                <w:color w:val="000000" w:themeColor="text1"/>
                <w:sz w:val="16"/>
                <w:szCs w:val="16"/>
              </w:rPr>
              <w:t>Wieś</w:t>
            </w:r>
          </w:p>
        </w:tc>
        <w:tc>
          <w:tcPr>
            <w:tcW w:w="1280" w:type="dxa"/>
            <w:tcBorders>
              <w:bottom w:val="nil"/>
            </w:tcBorders>
            <w:shd w:val="clear" w:color="auto" w:fill="auto"/>
            <w:vAlign w:val="center"/>
          </w:tcPr>
          <w:p w14:paraId="5943832E" w14:textId="2FEF79BF" w:rsidR="00AB7CDC" w:rsidRPr="006E1D97" w:rsidRDefault="00C30AC6" w:rsidP="00AB7CDC">
            <w:pPr>
              <w:spacing w:before="40" w:after="40"/>
              <w:ind w:right="57"/>
              <w:jc w:val="right"/>
              <w:rPr>
                <w:color w:val="000000" w:themeColor="text1"/>
                <w:sz w:val="16"/>
                <w:szCs w:val="16"/>
              </w:rPr>
            </w:pPr>
            <w:r>
              <w:rPr>
                <w:color w:val="000000" w:themeColor="text1"/>
                <w:sz w:val="16"/>
                <w:szCs w:val="16"/>
              </w:rPr>
              <w:t>53,4</w:t>
            </w:r>
          </w:p>
        </w:tc>
        <w:tc>
          <w:tcPr>
            <w:tcW w:w="1282" w:type="dxa"/>
            <w:tcBorders>
              <w:bottom w:val="nil"/>
            </w:tcBorders>
            <w:shd w:val="clear" w:color="auto" w:fill="auto"/>
            <w:vAlign w:val="center"/>
          </w:tcPr>
          <w:p w14:paraId="0E0C728D" w14:textId="23FF8101" w:rsidR="00AB7CDC" w:rsidRPr="006E1D97" w:rsidRDefault="00705164" w:rsidP="00AB7CDC">
            <w:pPr>
              <w:spacing w:before="40" w:after="40"/>
              <w:ind w:right="57"/>
              <w:jc w:val="right"/>
              <w:rPr>
                <w:color w:val="000000" w:themeColor="text1"/>
                <w:sz w:val="16"/>
                <w:szCs w:val="16"/>
              </w:rPr>
            </w:pPr>
            <w:r>
              <w:rPr>
                <w:color w:val="000000" w:themeColor="text1"/>
                <w:sz w:val="16"/>
                <w:szCs w:val="16"/>
              </w:rPr>
              <w:t>53,</w:t>
            </w:r>
            <w:r w:rsidR="00C30AC6">
              <w:rPr>
                <w:color w:val="000000" w:themeColor="text1"/>
                <w:sz w:val="16"/>
                <w:szCs w:val="16"/>
              </w:rPr>
              <w:t>2</w:t>
            </w:r>
          </w:p>
        </w:tc>
        <w:tc>
          <w:tcPr>
            <w:tcW w:w="1282" w:type="dxa"/>
            <w:tcBorders>
              <w:bottom w:val="nil"/>
            </w:tcBorders>
            <w:shd w:val="clear" w:color="auto" w:fill="auto"/>
            <w:vAlign w:val="center"/>
          </w:tcPr>
          <w:p w14:paraId="0E9341D9" w14:textId="347269A9" w:rsidR="00AB7CDC" w:rsidRPr="006E1D97" w:rsidRDefault="00705164" w:rsidP="00AB7CDC">
            <w:pPr>
              <w:spacing w:before="40" w:after="40"/>
              <w:ind w:right="57"/>
              <w:jc w:val="right"/>
              <w:rPr>
                <w:color w:val="000000" w:themeColor="text1"/>
                <w:sz w:val="16"/>
                <w:szCs w:val="16"/>
              </w:rPr>
            </w:pPr>
            <w:r>
              <w:rPr>
                <w:color w:val="000000" w:themeColor="text1"/>
                <w:sz w:val="16"/>
                <w:szCs w:val="16"/>
              </w:rPr>
              <w:t>5</w:t>
            </w:r>
            <w:r w:rsidR="001F43A1">
              <w:rPr>
                <w:color w:val="000000" w:themeColor="text1"/>
                <w:sz w:val="16"/>
                <w:szCs w:val="16"/>
              </w:rPr>
              <w:t>2</w:t>
            </w:r>
            <w:r>
              <w:rPr>
                <w:color w:val="000000" w:themeColor="text1"/>
                <w:sz w:val="16"/>
                <w:szCs w:val="16"/>
              </w:rPr>
              <w:t>,2</w:t>
            </w:r>
          </w:p>
        </w:tc>
        <w:tc>
          <w:tcPr>
            <w:tcW w:w="1282" w:type="dxa"/>
            <w:tcBorders>
              <w:bottom w:val="nil"/>
            </w:tcBorders>
            <w:shd w:val="clear" w:color="auto" w:fill="auto"/>
            <w:vAlign w:val="center"/>
          </w:tcPr>
          <w:p w14:paraId="4251E545" w14:textId="2F9090BC" w:rsidR="00AB7CDC" w:rsidRPr="006E1D97" w:rsidRDefault="00705164" w:rsidP="00AB7CDC">
            <w:pPr>
              <w:spacing w:before="40" w:after="40"/>
              <w:ind w:right="57"/>
              <w:jc w:val="right"/>
              <w:rPr>
                <w:color w:val="000000" w:themeColor="text1"/>
                <w:sz w:val="16"/>
                <w:szCs w:val="16"/>
              </w:rPr>
            </w:pPr>
            <w:r>
              <w:rPr>
                <w:color w:val="000000" w:themeColor="text1"/>
                <w:sz w:val="16"/>
                <w:szCs w:val="16"/>
              </w:rPr>
              <w:t>-1,</w:t>
            </w:r>
            <w:r w:rsidR="001F43A1">
              <w:rPr>
                <w:color w:val="000000" w:themeColor="text1"/>
                <w:sz w:val="16"/>
                <w:szCs w:val="16"/>
              </w:rPr>
              <w:t>2</w:t>
            </w:r>
          </w:p>
        </w:tc>
        <w:tc>
          <w:tcPr>
            <w:tcW w:w="1285" w:type="dxa"/>
            <w:tcBorders>
              <w:bottom w:val="nil"/>
            </w:tcBorders>
            <w:shd w:val="clear" w:color="auto" w:fill="auto"/>
            <w:vAlign w:val="center"/>
          </w:tcPr>
          <w:p w14:paraId="5AD54DD3" w14:textId="278AAA5D" w:rsidR="00AB7CDC" w:rsidRPr="006E1D97" w:rsidRDefault="00705164" w:rsidP="00AB7CDC">
            <w:pPr>
              <w:spacing w:before="40" w:after="40"/>
              <w:ind w:right="57"/>
              <w:jc w:val="right"/>
              <w:rPr>
                <w:color w:val="000000" w:themeColor="text1"/>
                <w:sz w:val="16"/>
                <w:szCs w:val="16"/>
              </w:rPr>
            </w:pPr>
            <w:r>
              <w:rPr>
                <w:color w:val="000000" w:themeColor="text1"/>
                <w:sz w:val="16"/>
                <w:szCs w:val="16"/>
              </w:rPr>
              <w:t>-</w:t>
            </w:r>
            <w:r w:rsidR="001F43A1">
              <w:rPr>
                <w:color w:val="000000" w:themeColor="text1"/>
                <w:sz w:val="16"/>
                <w:szCs w:val="16"/>
              </w:rPr>
              <w:t>1,0</w:t>
            </w:r>
          </w:p>
        </w:tc>
      </w:tr>
    </w:tbl>
    <w:p w14:paraId="25FC4CD1" w14:textId="546D8C55" w:rsidR="002A433D" w:rsidRDefault="002A433D" w:rsidP="00FD176E">
      <w:pPr>
        <w:jc w:val="both"/>
        <w:rPr>
          <w:szCs w:val="19"/>
          <w:shd w:val="clear" w:color="auto" w:fill="FFFFFF"/>
          <w14:numForm w14:val="oldStyle"/>
        </w:rPr>
      </w:pPr>
    </w:p>
    <w:p w14:paraId="218CE3C4" w14:textId="47B73BD3" w:rsidR="00036ED7" w:rsidRPr="00036ED7" w:rsidRDefault="00036ED7" w:rsidP="00036DD4">
      <w:pPr>
        <w:pStyle w:val="Nagwek1"/>
      </w:pPr>
      <w:r w:rsidRPr="00036ED7">
        <w:t xml:space="preserve">Pracujący </w:t>
      </w:r>
      <w:r w:rsidR="00C725BC" w:rsidRPr="00C725BC">
        <w:t>według statusu zatrudnienia</w:t>
      </w:r>
    </w:p>
    <w:p w14:paraId="3AA91270" w14:textId="46EF29EA" w:rsidR="00C30AC6" w:rsidRPr="00C30AC6" w:rsidRDefault="00C30AC6" w:rsidP="00C30AC6">
      <w:pPr>
        <w:rPr>
          <w:szCs w:val="19"/>
          <w:shd w:val="clear" w:color="auto" w:fill="FFFFFF"/>
        </w:rPr>
      </w:pPr>
      <w:r w:rsidRPr="00C30AC6">
        <w:rPr>
          <w:szCs w:val="19"/>
          <w:shd w:val="clear" w:color="auto" w:fill="FFFFFF"/>
        </w:rPr>
        <w:t xml:space="preserve">W II kwartale 2020 r. w charakterze pracowników najemnych pracowało 355 tys. osób, </w:t>
      </w:r>
      <w:r>
        <w:rPr>
          <w:szCs w:val="19"/>
          <w:shd w:val="clear" w:color="auto" w:fill="FFFFFF"/>
        </w:rPr>
        <w:br/>
      </w:r>
      <w:r w:rsidRPr="00C30AC6">
        <w:rPr>
          <w:szCs w:val="19"/>
          <w:shd w:val="clear" w:color="auto" w:fill="FFFFFF"/>
        </w:rPr>
        <w:t xml:space="preserve">tj. 84,3% ogółu pracujących (w tym 68,7% w sektorze prywatnym). Odsetek osób pracujących na własny rachunek wyniósł 15,0%, a pomagający członkowie rodzin stanowili 0,7 %. </w:t>
      </w:r>
      <w:r>
        <w:rPr>
          <w:szCs w:val="19"/>
          <w:shd w:val="clear" w:color="auto" w:fill="FFFFFF"/>
        </w:rPr>
        <w:br/>
      </w:r>
      <w:r w:rsidRPr="00C30AC6">
        <w:rPr>
          <w:szCs w:val="19"/>
          <w:shd w:val="clear" w:color="auto" w:fill="FFFFFF"/>
        </w:rPr>
        <w:t xml:space="preserve">W porównaniu z poprzednim kwartałem liczba pracowników najemnych zmniejszyła się </w:t>
      </w:r>
      <w:r>
        <w:rPr>
          <w:szCs w:val="19"/>
          <w:shd w:val="clear" w:color="auto" w:fill="FFFFFF"/>
        </w:rPr>
        <w:br/>
      </w:r>
      <w:r w:rsidRPr="00C30AC6">
        <w:rPr>
          <w:szCs w:val="19"/>
          <w:shd w:val="clear" w:color="auto" w:fill="FFFFFF"/>
        </w:rPr>
        <w:t>o 7 tys. (o 1,9%), a w odniesieniu do II kwartału 2019 r. – o 8 tys. (o 2,2%).</w:t>
      </w:r>
    </w:p>
    <w:p w14:paraId="784335C5" w14:textId="03352497" w:rsidR="00562300" w:rsidRPr="00725263" w:rsidRDefault="00C30AC6" w:rsidP="00C30AC6">
      <w:pPr>
        <w:rPr>
          <w:szCs w:val="19"/>
          <w:shd w:val="clear" w:color="auto" w:fill="FFFFFF"/>
        </w:rPr>
      </w:pPr>
      <w:r w:rsidRPr="00C30AC6">
        <w:rPr>
          <w:szCs w:val="19"/>
          <w:shd w:val="clear" w:color="auto" w:fill="FFFFFF"/>
        </w:rPr>
        <w:t>Liczba pracujących na własny rachunek niezatrudniających pracowników najemnych (45 tys.) zwiększyła się zarówno w porównaniu z poprzednim kwartałem (o 7,1%), jak i w odniesieniu do analogicznego okresu 2019 r. (o 9,8%).</w:t>
      </w:r>
    </w:p>
    <w:p w14:paraId="0DB19131" w14:textId="77777777" w:rsidR="00693920" w:rsidRPr="00C725BC" w:rsidRDefault="00693920" w:rsidP="00562300">
      <w:pPr>
        <w:spacing w:before="0" w:after="0"/>
        <w:jc w:val="both"/>
        <w:rPr>
          <w:szCs w:val="19"/>
          <w:shd w:val="clear" w:color="auto" w:fill="FFFFFF"/>
          <w14:numForm w14:val="oldStyle"/>
        </w:rPr>
      </w:pPr>
    </w:p>
    <w:p w14:paraId="0E4E4701" w14:textId="6027C308" w:rsidR="00036DD4" w:rsidRPr="00E5498D" w:rsidRDefault="003663ED" w:rsidP="00562300">
      <w:pPr>
        <w:rPr>
          <w:b/>
          <w:szCs w:val="19"/>
          <w:shd w:val="clear" w:color="auto" w:fill="FFFFFF"/>
          <w14:numForm w14:val="oldStyle"/>
        </w:rPr>
      </w:pPr>
      <w:r w:rsidRPr="00E5498D">
        <w:rPr>
          <w:b/>
          <w:sz w:val="18"/>
          <w:szCs w:val="18"/>
        </w:rPr>
        <w:t>Tablica 6.</w:t>
      </w:r>
      <w:r w:rsidRPr="00E5498D">
        <w:rPr>
          <w:b/>
          <w:sz w:val="18"/>
          <w:szCs w:val="18"/>
          <w:shd w:val="clear" w:color="auto" w:fill="FFFFFF"/>
        </w:rPr>
        <w:t xml:space="preserve"> </w:t>
      </w:r>
      <w:r w:rsidR="006674E6" w:rsidRPr="00E5498D">
        <w:rPr>
          <w:b/>
          <w:sz w:val="18"/>
          <w:szCs w:val="18"/>
          <w:shd w:val="clear" w:color="auto" w:fill="FFFFFF"/>
        </w:rPr>
        <w:t xml:space="preserve">Pracujący </w:t>
      </w:r>
      <w:r w:rsidR="002B5FEB" w:rsidRPr="00E5498D">
        <w:rPr>
          <w:b/>
          <w:sz w:val="18"/>
          <w:szCs w:val="18"/>
          <w:shd w:val="clear" w:color="auto" w:fill="FFFFFF"/>
        </w:rPr>
        <w:t xml:space="preserve">według statusu zatrudnienia w </w:t>
      </w:r>
      <w:r w:rsidR="00C30AC6">
        <w:rPr>
          <w:b/>
          <w:sz w:val="18"/>
          <w:szCs w:val="18"/>
          <w:shd w:val="clear" w:color="auto" w:fill="FFFFFF"/>
        </w:rPr>
        <w:t>I</w:t>
      </w:r>
      <w:r w:rsidR="00562300" w:rsidRPr="00E5498D">
        <w:rPr>
          <w:b/>
          <w:sz w:val="18"/>
          <w:szCs w:val="18"/>
          <w:shd w:val="clear" w:color="auto" w:fill="FFFFFF"/>
        </w:rPr>
        <w:t>I</w:t>
      </w:r>
      <w:r w:rsidR="002B5FEB" w:rsidRPr="00E5498D">
        <w:rPr>
          <w:b/>
          <w:sz w:val="18"/>
          <w:szCs w:val="18"/>
          <w:shd w:val="clear" w:color="auto" w:fill="FFFFFF"/>
        </w:rPr>
        <w:t xml:space="preserve"> kwartale </w:t>
      </w:r>
      <w:r w:rsidR="00705164">
        <w:rPr>
          <w:b/>
          <w:sz w:val="18"/>
          <w:szCs w:val="18"/>
          <w:shd w:val="clear" w:color="auto" w:fill="FFFFFF"/>
        </w:rPr>
        <w:t>2020</w:t>
      </w:r>
      <w:r w:rsidR="00976C4F" w:rsidRPr="00E5498D">
        <w:rPr>
          <w:b/>
          <w:sz w:val="18"/>
          <w:szCs w:val="18"/>
          <w:shd w:val="clear" w:color="auto" w:fill="FFFFFF"/>
        </w:rPr>
        <w:t xml:space="preserve"> </w:t>
      </w:r>
      <w:r w:rsidR="00005543" w:rsidRPr="00E5498D">
        <w:rPr>
          <w:b/>
          <w:sz w:val="18"/>
          <w:szCs w:val="18"/>
          <w:shd w:val="clear" w:color="auto" w:fill="FFFFFF"/>
        </w:rPr>
        <w:t>r.</w:t>
      </w:r>
    </w:p>
    <w:tbl>
      <w:tblPr>
        <w:tblW w:w="5000" w:type="pct"/>
        <w:jc w:val="center"/>
        <w:tblBorders>
          <w:insideH w:val="single" w:sz="4" w:space="0" w:color="001D77" w:themeColor="accent6"/>
          <w:insideV w:val="single" w:sz="4" w:space="0" w:color="001D77" w:themeColor="accent6"/>
        </w:tblBorders>
        <w:tblLayout w:type="fixed"/>
        <w:tblLook w:val="00A0" w:firstRow="1" w:lastRow="0" w:firstColumn="1" w:lastColumn="0" w:noHBand="0" w:noVBand="0"/>
      </w:tblPr>
      <w:tblGrid>
        <w:gridCol w:w="2237"/>
        <w:gridCol w:w="1166"/>
        <w:gridCol w:w="1166"/>
        <w:gridCol w:w="1166"/>
        <w:gridCol w:w="1166"/>
        <w:gridCol w:w="1166"/>
      </w:tblGrid>
      <w:tr w:rsidR="003663ED" w:rsidRPr="005005DD" w14:paraId="59CCA429" w14:textId="77777777" w:rsidTr="00705164">
        <w:trPr>
          <w:trHeight w:hRule="exact" w:val="284"/>
          <w:jc w:val="center"/>
        </w:trPr>
        <w:tc>
          <w:tcPr>
            <w:tcW w:w="2237" w:type="dxa"/>
            <w:vMerge w:val="restart"/>
            <w:tcBorders>
              <w:top w:val="nil"/>
              <w:bottom w:val="single" w:sz="4" w:space="0" w:color="001D77" w:themeColor="accent6"/>
            </w:tcBorders>
            <w:shd w:val="clear" w:color="EBF9F9" w:fill="auto"/>
            <w:vAlign w:val="center"/>
          </w:tcPr>
          <w:p w14:paraId="4560F08E"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 xml:space="preserve">Wybrane kategorie </w:t>
            </w:r>
            <w:r w:rsidRPr="003663ED">
              <w:rPr>
                <w:color w:val="000000" w:themeColor="text1"/>
                <w:sz w:val="16"/>
                <w:szCs w:val="16"/>
                <w14:numForm w14:val="oldStyle"/>
              </w:rPr>
              <w:br/>
              <w:t>statusu zatrudnienia</w:t>
            </w:r>
          </w:p>
        </w:tc>
        <w:tc>
          <w:tcPr>
            <w:tcW w:w="3498" w:type="dxa"/>
            <w:gridSpan w:val="3"/>
            <w:tcBorders>
              <w:top w:val="nil"/>
              <w:bottom w:val="single" w:sz="4" w:space="0" w:color="001D77" w:themeColor="accent6"/>
            </w:tcBorders>
            <w:shd w:val="clear" w:color="EBF9F9" w:fill="auto"/>
            <w:vAlign w:val="center"/>
          </w:tcPr>
          <w:p w14:paraId="32F95300" w14:textId="30836764"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Pracownicy najemni</w:t>
            </w:r>
          </w:p>
        </w:tc>
        <w:tc>
          <w:tcPr>
            <w:tcW w:w="2332" w:type="dxa"/>
            <w:gridSpan w:val="2"/>
            <w:tcBorders>
              <w:top w:val="nil"/>
              <w:bottom w:val="single" w:sz="4" w:space="0" w:color="001D77" w:themeColor="accent6"/>
            </w:tcBorders>
            <w:shd w:val="clear" w:color="EBF9F9" w:fill="auto"/>
            <w:vAlign w:val="center"/>
          </w:tcPr>
          <w:p w14:paraId="21F1F18E" w14:textId="3A7CF6BD"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 xml:space="preserve">Pracujący na rachunek </w:t>
            </w:r>
            <w:r>
              <w:rPr>
                <w:color w:val="000000" w:themeColor="text1"/>
                <w:sz w:val="16"/>
                <w:szCs w:val="16"/>
                <w14:numForm w14:val="oldStyle"/>
              </w:rPr>
              <w:br/>
            </w:r>
            <w:r w:rsidRPr="003663ED">
              <w:rPr>
                <w:color w:val="000000" w:themeColor="text1"/>
                <w:sz w:val="16"/>
                <w:szCs w:val="16"/>
                <w14:numForm w14:val="oldStyle"/>
              </w:rPr>
              <w:t>własny</w:t>
            </w:r>
          </w:p>
        </w:tc>
      </w:tr>
      <w:tr w:rsidR="003663ED" w:rsidRPr="005005DD" w14:paraId="5B0ECBCE" w14:textId="77777777" w:rsidTr="00705164">
        <w:trPr>
          <w:trHeight w:val="283"/>
          <w:jc w:val="center"/>
        </w:trPr>
        <w:tc>
          <w:tcPr>
            <w:tcW w:w="2237" w:type="dxa"/>
            <w:vMerge/>
            <w:tcBorders>
              <w:top w:val="single" w:sz="4" w:space="0" w:color="001D77" w:themeColor="accent6"/>
              <w:bottom w:val="single" w:sz="4" w:space="0" w:color="001D77" w:themeColor="accent6"/>
            </w:tcBorders>
            <w:shd w:val="clear" w:color="EBF9F9" w:fill="auto"/>
            <w:vAlign w:val="center"/>
          </w:tcPr>
          <w:p w14:paraId="1AC28EFD" w14:textId="77777777" w:rsidR="003663ED" w:rsidRPr="003663ED" w:rsidRDefault="003663ED" w:rsidP="003663ED">
            <w:pPr>
              <w:spacing w:before="0" w:after="0"/>
              <w:rPr>
                <w:color w:val="000000" w:themeColor="text1"/>
                <w:sz w:val="16"/>
                <w:szCs w:val="16"/>
                <w14:numForm w14:val="oldStyle"/>
              </w:rPr>
            </w:pPr>
          </w:p>
        </w:tc>
        <w:tc>
          <w:tcPr>
            <w:tcW w:w="1166" w:type="dxa"/>
            <w:vMerge w:val="restart"/>
            <w:tcBorders>
              <w:top w:val="single" w:sz="4" w:space="0" w:color="001D77" w:themeColor="accent6"/>
              <w:bottom w:val="single" w:sz="4" w:space="0" w:color="001D77" w:themeColor="accent6"/>
            </w:tcBorders>
            <w:shd w:val="clear" w:color="EBF9F9" w:fill="auto"/>
            <w:vAlign w:val="center"/>
          </w:tcPr>
          <w:p w14:paraId="34F44E70"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ogółem</w:t>
            </w:r>
          </w:p>
        </w:tc>
        <w:tc>
          <w:tcPr>
            <w:tcW w:w="2332" w:type="dxa"/>
            <w:gridSpan w:val="2"/>
            <w:tcBorders>
              <w:top w:val="single" w:sz="4" w:space="0" w:color="001D77" w:themeColor="accent6"/>
              <w:bottom w:val="single" w:sz="4" w:space="0" w:color="001D77" w:themeColor="accent6"/>
            </w:tcBorders>
            <w:shd w:val="clear" w:color="EBF9F9" w:fill="auto"/>
            <w:vAlign w:val="center"/>
          </w:tcPr>
          <w:p w14:paraId="1B71DFF4"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w sektorze</w:t>
            </w:r>
          </w:p>
        </w:tc>
        <w:tc>
          <w:tcPr>
            <w:tcW w:w="1166" w:type="dxa"/>
            <w:vMerge w:val="restart"/>
            <w:tcBorders>
              <w:top w:val="single" w:sz="4" w:space="0" w:color="001D77" w:themeColor="accent6"/>
              <w:bottom w:val="single" w:sz="4" w:space="0" w:color="001D77" w:themeColor="accent6"/>
            </w:tcBorders>
            <w:shd w:val="clear" w:color="EBF9F9" w:fill="auto"/>
            <w:vAlign w:val="center"/>
          </w:tcPr>
          <w:p w14:paraId="7AA94F21"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ogółem</w:t>
            </w:r>
          </w:p>
        </w:tc>
        <w:tc>
          <w:tcPr>
            <w:tcW w:w="1166" w:type="dxa"/>
            <w:vMerge w:val="restart"/>
            <w:tcBorders>
              <w:top w:val="single" w:sz="4" w:space="0" w:color="001D77" w:themeColor="accent6"/>
              <w:bottom w:val="single" w:sz="4" w:space="0" w:color="001D77" w:themeColor="accent6"/>
            </w:tcBorders>
            <w:shd w:val="clear" w:color="EBF9F9" w:fill="auto"/>
            <w:vAlign w:val="center"/>
          </w:tcPr>
          <w:p w14:paraId="4C4DADBB" w14:textId="4ABC7262" w:rsidR="003663ED" w:rsidRPr="003663ED" w:rsidRDefault="003663ED" w:rsidP="00705164">
            <w:pPr>
              <w:spacing w:before="0" w:after="0" w:line="200" w:lineRule="exact"/>
              <w:jc w:val="center"/>
              <w:rPr>
                <w:color w:val="000000" w:themeColor="text1"/>
                <w:sz w:val="16"/>
                <w:szCs w:val="16"/>
                <w14:numForm w14:val="oldStyle"/>
              </w:rPr>
            </w:pPr>
            <w:r w:rsidRPr="003663ED">
              <w:rPr>
                <w:color w:val="000000" w:themeColor="text1"/>
                <w:sz w:val="16"/>
                <w:szCs w:val="16"/>
                <w14:numForm w14:val="oldStyle"/>
              </w:rPr>
              <w:t xml:space="preserve">w tym </w:t>
            </w:r>
            <w:r>
              <w:rPr>
                <w:color w:val="000000" w:themeColor="text1"/>
                <w:sz w:val="16"/>
                <w:szCs w:val="16"/>
                <w14:numForm w14:val="oldStyle"/>
              </w:rPr>
              <w:br/>
            </w:r>
            <w:r w:rsidRPr="003663ED">
              <w:rPr>
                <w:color w:val="000000" w:themeColor="text1"/>
                <w:sz w:val="16"/>
                <w:szCs w:val="16"/>
                <w14:numForm w14:val="oldStyle"/>
              </w:rPr>
              <w:t>pracodawcy</w:t>
            </w:r>
          </w:p>
        </w:tc>
      </w:tr>
      <w:tr w:rsidR="003663ED" w:rsidRPr="005005DD" w14:paraId="5DFE8302" w14:textId="77777777" w:rsidTr="00705164">
        <w:trPr>
          <w:trHeight w:val="283"/>
          <w:jc w:val="center"/>
        </w:trPr>
        <w:tc>
          <w:tcPr>
            <w:tcW w:w="2237" w:type="dxa"/>
            <w:vMerge/>
            <w:tcBorders>
              <w:top w:val="single" w:sz="4" w:space="0" w:color="001D77" w:themeColor="accent6"/>
              <w:bottom w:val="single" w:sz="4" w:space="0" w:color="001D77" w:themeColor="accent6"/>
            </w:tcBorders>
            <w:shd w:val="clear" w:color="EBF9F9" w:fill="auto"/>
            <w:vAlign w:val="center"/>
          </w:tcPr>
          <w:p w14:paraId="61AD74C0" w14:textId="77777777" w:rsidR="003663ED" w:rsidRPr="003663ED" w:rsidRDefault="003663ED" w:rsidP="003663ED">
            <w:pPr>
              <w:spacing w:before="0" w:after="0"/>
              <w:rPr>
                <w:color w:val="000000" w:themeColor="text1"/>
                <w:sz w:val="16"/>
                <w:szCs w:val="16"/>
                <w14:numForm w14:val="oldStyle"/>
              </w:rPr>
            </w:pPr>
          </w:p>
        </w:tc>
        <w:tc>
          <w:tcPr>
            <w:tcW w:w="1166" w:type="dxa"/>
            <w:vMerge/>
            <w:tcBorders>
              <w:top w:val="single" w:sz="4" w:space="0" w:color="001D77" w:themeColor="accent6"/>
              <w:bottom w:val="single" w:sz="4" w:space="0" w:color="001D77" w:themeColor="accent6"/>
            </w:tcBorders>
            <w:shd w:val="clear" w:color="EBF9F9" w:fill="auto"/>
            <w:vAlign w:val="center"/>
          </w:tcPr>
          <w:p w14:paraId="5664DE90" w14:textId="77777777" w:rsidR="003663ED" w:rsidRPr="003663ED" w:rsidRDefault="003663ED" w:rsidP="003663ED">
            <w:pPr>
              <w:spacing w:before="0" w:after="0"/>
              <w:jc w:val="center"/>
              <w:rPr>
                <w:color w:val="000000" w:themeColor="text1"/>
                <w:sz w:val="16"/>
                <w:szCs w:val="16"/>
                <w14:numForm w14:val="oldStyle"/>
              </w:rPr>
            </w:pPr>
          </w:p>
        </w:tc>
        <w:tc>
          <w:tcPr>
            <w:tcW w:w="1166" w:type="dxa"/>
            <w:tcBorders>
              <w:top w:val="single" w:sz="4" w:space="0" w:color="001D77" w:themeColor="accent6"/>
              <w:bottom w:val="single" w:sz="4" w:space="0" w:color="001D77" w:themeColor="accent6"/>
            </w:tcBorders>
            <w:shd w:val="clear" w:color="EBF9F9" w:fill="auto"/>
            <w:vAlign w:val="center"/>
          </w:tcPr>
          <w:p w14:paraId="76BB1AF8"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publicznym</w:t>
            </w:r>
          </w:p>
        </w:tc>
        <w:tc>
          <w:tcPr>
            <w:tcW w:w="1166" w:type="dxa"/>
            <w:tcBorders>
              <w:top w:val="single" w:sz="4" w:space="0" w:color="001D77" w:themeColor="accent6"/>
              <w:bottom w:val="single" w:sz="4" w:space="0" w:color="001D77" w:themeColor="accent6"/>
            </w:tcBorders>
            <w:shd w:val="clear" w:color="EBF9F9" w:fill="auto"/>
            <w:vAlign w:val="center"/>
          </w:tcPr>
          <w:p w14:paraId="03068213"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prywatnym</w:t>
            </w:r>
          </w:p>
        </w:tc>
        <w:tc>
          <w:tcPr>
            <w:tcW w:w="1166" w:type="dxa"/>
            <w:vMerge/>
            <w:tcBorders>
              <w:top w:val="single" w:sz="4" w:space="0" w:color="001D77" w:themeColor="accent6"/>
              <w:bottom w:val="single" w:sz="4" w:space="0" w:color="001D77" w:themeColor="accent6"/>
            </w:tcBorders>
            <w:shd w:val="clear" w:color="EBF9F9" w:fill="auto"/>
            <w:vAlign w:val="center"/>
          </w:tcPr>
          <w:p w14:paraId="2BB8CE9F" w14:textId="77777777" w:rsidR="003663ED" w:rsidRPr="003663ED" w:rsidRDefault="003663ED" w:rsidP="003663ED">
            <w:pPr>
              <w:spacing w:before="0" w:after="0"/>
              <w:jc w:val="center"/>
              <w:rPr>
                <w:color w:val="000000" w:themeColor="text1"/>
                <w:sz w:val="16"/>
                <w:szCs w:val="16"/>
                <w14:numForm w14:val="oldStyle"/>
              </w:rPr>
            </w:pPr>
          </w:p>
        </w:tc>
        <w:tc>
          <w:tcPr>
            <w:tcW w:w="1166" w:type="dxa"/>
            <w:vMerge/>
            <w:tcBorders>
              <w:top w:val="single" w:sz="4" w:space="0" w:color="001D77" w:themeColor="accent6"/>
              <w:bottom w:val="single" w:sz="4" w:space="0" w:color="001D77" w:themeColor="accent6"/>
            </w:tcBorders>
            <w:shd w:val="clear" w:color="EBF9F9" w:fill="auto"/>
            <w:vAlign w:val="center"/>
          </w:tcPr>
          <w:p w14:paraId="6BDB7AAF" w14:textId="77777777" w:rsidR="003663ED" w:rsidRPr="003663ED" w:rsidRDefault="003663ED" w:rsidP="003663ED">
            <w:pPr>
              <w:spacing w:before="0" w:after="0"/>
              <w:jc w:val="center"/>
              <w:rPr>
                <w:color w:val="000000" w:themeColor="text1"/>
                <w:sz w:val="16"/>
                <w:szCs w:val="16"/>
                <w14:numForm w14:val="oldStyle"/>
              </w:rPr>
            </w:pPr>
          </w:p>
        </w:tc>
      </w:tr>
      <w:tr w:rsidR="003663ED" w:rsidRPr="005005DD" w14:paraId="6D0A9A8B" w14:textId="77777777" w:rsidTr="00705164">
        <w:trPr>
          <w:trHeight w:hRule="exact" w:val="284"/>
          <w:jc w:val="center"/>
        </w:trPr>
        <w:tc>
          <w:tcPr>
            <w:tcW w:w="2237" w:type="dxa"/>
            <w:vMerge/>
            <w:tcBorders>
              <w:top w:val="single" w:sz="4" w:space="0" w:color="001D77" w:themeColor="accent6"/>
              <w:bottom w:val="single" w:sz="12" w:space="0" w:color="001D77" w:themeColor="accent6"/>
            </w:tcBorders>
            <w:shd w:val="clear" w:color="EBF9F9" w:fill="auto"/>
            <w:vAlign w:val="center"/>
          </w:tcPr>
          <w:p w14:paraId="07F4D240" w14:textId="77777777" w:rsidR="003663ED" w:rsidRPr="003663ED" w:rsidRDefault="003663ED" w:rsidP="003663ED">
            <w:pPr>
              <w:spacing w:before="0" w:after="0"/>
              <w:rPr>
                <w:color w:val="000000" w:themeColor="text1"/>
                <w:sz w:val="16"/>
                <w:szCs w:val="16"/>
                <w14:numForm w14:val="oldStyle"/>
              </w:rPr>
            </w:pPr>
          </w:p>
        </w:tc>
        <w:tc>
          <w:tcPr>
            <w:tcW w:w="5830" w:type="dxa"/>
            <w:gridSpan w:val="5"/>
            <w:tcBorders>
              <w:top w:val="single" w:sz="4" w:space="0" w:color="001D77" w:themeColor="accent6"/>
              <w:bottom w:val="single" w:sz="12" w:space="0" w:color="001D77" w:themeColor="accent6"/>
            </w:tcBorders>
            <w:shd w:val="clear" w:color="EBF9F9" w:fill="auto"/>
            <w:vAlign w:val="center"/>
          </w:tcPr>
          <w:p w14:paraId="563291A7" w14:textId="77777777" w:rsidR="003663ED" w:rsidRPr="003663ED" w:rsidRDefault="003663ED" w:rsidP="003663ED">
            <w:pPr>
              <w:spacing w:before="0" w:after="0"/>
              <w:jc w:val="center"/>
              <w:rPr>
                <w:color w:val="000000" w:themeColor="text1"/>
                <w:sz w:val="16"/>
                <w:szCs w:val="16"/>
                <w14:numForm w14:val="oldStyle"/>
              </w:rPr>
            </w:pPr>
            <w:r w:rsidRPr="003663ED">
              <w:rPr>
                <w:color w:val="000000" w:themeColor="text1"/>
                <w:sz w:val="16"/>
                <w:szCs w:val="16"/>
                <w14:numForm w14:val="oldStyle"/>
              </w:rPr>
              <w:t>w tys.</w:t>
            </w:r>
          </w:p>
        </w:tc>
      </w:tr>
      <w:tr w:rsidR="00705164" w:rsidRPr="005005DD" w14:paraId="25206FC4" w14:textId="77777777" w:rsidTr="009B7337">
        <w:trPr>
          <w:trHeight w:hRule="exact" w:val="284"/>
          <w:jc w:val="center"/>
        </w:trPr>
        <w:tc>
          <w:tcPr>
            <w:tcW w:w="2237" w:type="dxa"/>
            <w:tcBorders>
              <w:top w:val="single" w:sz="12" w:space="0" w:color="001D77" w:themeColor="accent6"/>
            </w:tcBorders>
            <w:shd w:val="clear" w:color="auto" w:fill="auto"/>
            <w:vAlign w:val="center"/>
          </w:tcPr>
          <w:p w14:paraId="4AD7AF65" w14:textId="36FC6EC0" w:rsidR="00705164" w:rsidRPr="003663ED" w:rsidRDefault="00705164" w:rsidP="00705164">
            <w:pPr>
              <w:spacing w:before="0" w:after="0"/>
              <w:rPr>
                <w:b/>
                <w:color w:val="000000" w:themeColor="text1"/>
                <w:sz w:val="16"/>
                <w:szCs w:val="16"/>
                <w14:numForm w14:val="oldStyle"/>
              </w:rPr>
            </w:pPr>
            <w:r w:rsidRPr="003663ED">
              <w:rPr>
                <w:b/>
                <w:color w:val="000000" w:themeColor="text1"/>
                <w:sz w:val="16"/>
                <w:szCs w:val="16"/>
                <w14:numForm w14:val="oldStyle"/>
              </w:rPr>
              <w:t>Ogółem</w:t>
            </w:r>
          </w:p>
        </w:tc>
        <w:tc>
          <w:tcPr>
            <w:tcW w:w="1166" w:type="dxa"/>
            <w:tcBorders>
              <w:top w:val="single" w:sz="12" w:space="0" w:color="001D77" w:themeColor="accent6"/>
            </w:tcBorders>
            <w:shd w:val="clear" w:color="auto" w:fill="auto"/>
          </w:tcPr>
          <w:p w14:paraId="4F709AEB" w14:textId="6549E988" w:rsidR="00705164" w:rsidRPr="00705164" w:rsidRDefault="00C30AC6" w:rsidP="00705164">
            <w:pPr>
              <w:spacing w:before="0" w:after="0"/>
              <w:ind w:right="57"/>
              <w:jc w:val="right"/>
              <w:rPr>
                <w:b/>
                <w:color w:val="000000" w:themeColor="text1"/>
                <w:sz w:val="16"/>
                <w:szCs w:val="16"/>
              </w:rPr>
            </w:pPr>
            <w:r>
              <w:rPr>
                <w:b/>
                <w:sz w:val="16"/>
                <w:szCs w:val="16"/>
              </w:rPr>
              <w:t>355</w:t>
            </w:r>
          </w:p>
        </w:tc>
        <w:tc>
          <w:tcPr>
            <w:tcW w:w="1166" w:type="dxa"/>
            <w:tcBorders>
              <w:top w:val="single" w:sz="12" w:space="0" w:color="001D77" w:themeColor="accent6"/>
            </w:tcBorders>
            <w:shd w:val="clear" w:color="auto" w:fill="auto"/>
          </w:tcPr>
          <w:p w14:paraId="2DF4126C" w14:textId="6851E5CD" w:rsidR="00705164" w:rsidRPr="00705164" w:rsidRDefault="00705164" w:rsidP="00705164">
            <w:pPr>
              <w:spacing w:before="0" w:after="0"/>
              <w:ind w:right="57"/>
              <w:jc w:val="right"/>
              <w:rPr>
                <w:b/>
                <w:color w:val="000000" w:themeColor="text1"/>
                <w:sz w:val="16"/>
                <w:szCs w:val="16"/>
              </w:rPr>
            </w:pPr>
            <w:r w:rsidRPr="00705164">
              <w:rPr>
                <w:b/>
                <w:sz w:val="16"/>
                <w:szCs w:val="16"/>
              </w:rPr>
              <w:t>11</w:t>
            </w:r>
            <w:r w:rsidR="00C30AC6">
              <w:rPr>
                <w:b/>
                <w:sz w:val="16"/>
                <w:szCs w:val="16"/>
              </w:rPr>
              <w:t>0</w:t>
            </w:r>
          </w:p>
        </w:tc>
        <w:tc>
          <w:tcPr>
            <w:tcW w:w="1166" w:type="dxa"/>
            <w:tcBorders>
              <w:top w:val="single" w:sz="12" w:space="0" w:color="001D77" w:themeColor="accent6"/>
            </w:tcBorders>
          </w:tcPr>
          <w:p w14:paraId="0773860A" w14:textId="034575D9" w:rsidR="00705164" w:rsidRPr="00705164" w:rsidRDefault="00705164" w:rsidP="00705164">
            <w:pPr>
              <w:spacing w:before="0" w:after="0"/>
              <w:ind w:right="57"/>
              <w:jc w:val="right"/>
              <w:rPr>
                <w:b/>
                <w:color w:val="000000" w:themeColor="text1"/>
                <w:sz w:val="16"/>
                <w:szCs w:val="16"/>
              </w:rPr>
            </w:pPr>
            <w:r w:rsidRPr="00705164">
              <w:rPr>
                <w:b/>
                <w:sz w:val="16"/>
                <w:szCs w:val="16"/>
              </w:rPr>
              <w:t>24</w:t>
            </w:r>
            <w:r w:rsidR="00C30AC6">
              <w:rPr>
                <w:b/>
                <w:sz w:val="16"/>
                <w:szCs w:val="16"/>
              </w:rPr>
              <w:t>4</w:t>
            </w:r>
          </w:p>
        </w:tc>
        <w:tc>
          <w:tcPr>
            <w:tcW w:w="1166" w:type="dxa"/>
            <w:tcBorders>
              <w:top w:val="single" w:sz="12" w:space="0" w:color="001D77" w:themeColor="accent6"/>
            </w:tcBorders>
            <w:shd w:val="clear" w:color="auto" w:fill="auto"/>
          </w:tcPr>
          <w:p w14:paraId="75E9E813" w14:textId="72A60245" w:rsidR="00705164" w:rsidRPr="00705164" w:rsidRDefault="00705164" w:rsidP="00705164">
            <w:pPr>
              <w:spacing w:before="0" w:after="0"/>
              <w:ind w:right="57"/>
              <w:jc w:val="right"/>
              <w:rPr>
                <w:b/>
                <w:color w:val="000000" w:themeColor="text1"/>
                <w:sz w:val="16"/>
                <w:szCs w:val="16"/>
              </w:rPr>
            </w:pPr>
            <w:r w:rsidRPr="00705164">
              <w:rPr>
                <w:b/>
                <w:sz w:val="16"/>
                <w:szCs w:val="16"/>
              </w:rPr>
              <w:t>6</w:t>
            </w:r>
            <w:r w:rsidR="00C30AC6">
              <w:rPr>
                <w:b/>
                <w:sz w:val="16"/>
                <w:szCs w:val="16"/>
              </w:rPr>
              <w:t>3</w:t>
            </w:r>
          </w:p>
        </w:tc>
        <w:tc>
          <w:tcPr>
            <w:tcW w:w="1166" w:type="dxa"/>
            <w:tcBorders>
              <w:top w:val="single" w:sz="12" w:space="0" w:color="001D77" w:themeColor="accent6"/>
            </w:tcBorders>
          </w:tcPr>
          <w:p w14:paraId="297914D1" w14:textId="484BC4FA" w:rsidR="00705164" w:rsidRPr="00705164" w:rsidRDefault="00705164" w:rsidP="00705164">
            <w:pPr>
              <w:spacing w:before="0" w:after="0"/>
              <w:ind w:right="57"/>
              <w:jc w:val="right"/>
              <w:rPr>
                <w:b/>
                <w:color w:val="000000" w:themeColor="text1"/>
                <w:sz w:val="16"/>
                <w:szCs w:val="16"/>
              </w:rPr>
            </w:pPr>
            <w:r w:rsidRPr="00705164">
              <w:rPr>
                <w:b/>
                <w:sz w:val="16"/>
                <w:szCs w:val="16"/>
              </w:rPr>
              <w:t>18</w:t>
            </w:r>
          </w:p>
        </w:tc>
      </w:tr>
      <w:tr w:rsidR="00705164" w:rsidRPr="005005DD" w14:paraId="2E16D47C" w14:textId="77777777" w:rsidTr="009B7337">
        <w:trPr>
          <w:trHeight w:hRule="exact" w:val="284"/>
          <w:jc w:val="center"/>
        </w:trPr>
        <w:tc>
          <w:tcPr>
            <w:tcW w:w="2237" w:type="dxa"/>
            <w:shd w:val="clear" w:color="auto" w:fill="auto"/>
            <w:vAlign w:val="center"/>
          </w:tcPr>
          <w:p w14:paraId="686C83DF" w14:textId="41673D7C" w:rsidR="00705164" w:rsidRPr="003663ED" w:rsidRDefault="00705164" w:rsidP="00705164">
            <w:pPr>
              <w:spacing w:before="0" w:after="0"/>
              <w:ind w:left="176"/>
              <w:rPr>
                <w:color w:val="000000" w:themeColor="text1"/>
                <w:sz w:val="16"/>
                <w:szCs w:val="16"/>
                <w14:numForm w14:val="oldStyle"/>
              </w:rPr>
            </w:pPr>
            <w:r>
              <w:rPr>
                <w:color w:val="000000" w:themeColor="text1"/>
                <w:sz w:val="16"/>
                <w:szCs w:val="16"/>
                <w14:numForm w14:val="oldStyle"/>
              </w:rPr>
              <w:t>praca stała</w:t>
            </w:r>
          </w:p>
        </w:tc>
        <w:tc>
          <w:tcPr>
            <w:tcW w:w="1166" w:type="dxa"/>
            <w:shd w:val="clear" w:color="auto" w:fill="auto"/>
          </w:tcPr>
          <w:p w14:paraId="260C01C4" w14:textId="586FAF16" w:rsidR="00705164" w:rsidRPr="00705164" w:rsidRDefault="00705164" w:rsidP="00705164">
            <w:pPr>
              <w:spacing w:before="0" w:after="0"/>
              <w:ind w:right="57"/>
              <w:jc w:val="right"/>
              <w:rPr>
                <w:color w:val="000000" w:themeColor="text1"/>
                <w:sz w:val="16"/>
                <w:szCs w:val="16"/>
              </w:rPr>
            </w:pPr>
            <w:r w:rsidRPr="00705164">
              <w:rPr>
                <w:sz w:val="16"/>
                <w:szCs w:val="16"/>
              </w:rPr>
              <w:t>28</w:t>
            </w:r>
            <w:r w:rsidR="00C30AC6">
              <w:rPr>
                <w:sz w:val="16"/>
                <w:szCs w:val="16"/>
              </w:rPr>
              <w:t>5</w:t>
            </w:r>
          </w:p>
        </w:tc>
        <w:tc>
          <w:tcPr>
            <w:tcW w:w="1166" w:type="dxa"/>
            <w:shd w:val="clear" w:color="auto" w:fill="auto"/>
          </w:tcPr>
          <w:p w14:paraId="35AC8A6E" w14:textId="2F88911A" w:rsidR="00705164" w:rsidRPr="00705164" w:rsidRDefault="00705164" w:rsidP="00705164">
            <w:pPr>
              <w:spacing w:before="0" w:after="0"/>
              <w:ind w:right="57"/>
              <w:jc w:val="right"/>
              <w:rPr>
                <w:color w:val="000000" w:themeColor="text1"/>
                <w:sz w:val="16"/>
                <w:szCs w:val="16"/>
              </w:rPr>
            </w:pPr>
            <w:r w:rsidRPr="00705164">
              <w:rPr>
                <w:sz w:val="16"/>
                <w:szCs w:val="16"/>
              </w:rPr>
              <w:t>9</w:t>
            </w:r>
            <w:r w:rsidR="00C30AC6">
              <w:rPr>
                <w:sz w:val="16"/>
                <w:szCs w:val="16"/>
              </w:rPr>
              <w:t>5</w:t>
            </w:r>
          </w:p>
        </w:tc>
        <w:tc>
          <w:tcPr>
            <w:tcW w:w="1166" w:type="dxa"/>
          </w:tcPr>
          <w:p w14:paraId="374769B7" w14:textId="54D6DC56" w:rsidR="00705164" w:rsidRPr="00705164" w:rsidRDefault="00705164" w:rsidP="00705164">
            <w:pPr>
              <w:spacing w:before="0" w:after="0"/>
              <w:ind w:right="57"/>
              <w:jc w:val="right"/>
              <w:rPr>
                <w:color w:val="000000" w:themeColor="text1"/>
                <w:sz w:val="16"/>
                <w:szCs w:val="16"/>
              </w:rPr>
            </w:pPr>
            <w:r w:rsidRPr="00705164">
              <w:rPr>
                <w:sz w:val="16"/>
                <w:szCs w:val="16"/>
              </w:rPr>
              <w:t>19</w:t>
            </w:r>
            <w:r w:rsidR="00C30AC6">
              <w:rPr>
                <w:sz w:val="16"/>
                <w:szCs w:val="16"/>
              </w:rPr>
              <w:t>0</w:t>
            </w:r>
          </w:p>
        </w:tc>
        <w:tc>
          <w:tcPr>
            <w:tcW w:w="1166" w:type="dxa"/>
            <w:shd w:val="clear" w:color="auto" w:fill="auto"/>
          </w:tcPr>
          <w:p w14:paraId="49AF5D75" w14:textId="48089646" w:rsidR="00705164" w:rsidRPr="00705164" w:rsidRDefault="00705164" w:rsidP="00705164">
            <w:pPr>
              <w:spacing w:before="0" w:after="0"/>
              <w:ind w:right="57"/>
              <w:jc w:val="right"/>
              <w:rPr>
                <w:color w:val="000000" w:themeColor="text1"/>
                <w:sz w:val="16"/>
                <w:szCs w:val="16"/>
              </w:rPr>
            </w:pPr>
            <w:r w:rsidRPr="00705164">
              <w:rPr>
                <w:sz w:val="16"/>
                <w:szCs w:val="16"/>
              </w:rPr>
              <w:t>–</w:t>
            </w:r>
          </w:p>
        </w:tc>
        <w:tc>
          <w:tcPr>
            <w:tcW w:w="1166" w:type="dxa"/>
          </w:tcPr>
          <w:p w14:paraId="67A13262" w14:textId="38A70D5C" w:rsidR="00705164" w:rsidRPr="00705164" w:rsidRDefault="00705164" w:rsidP="00705164">
            <w:pPr>
              <w:spacing w:before="0" w:after="0"/>
              <w:ind w:right="57"/>
              <w:jc w:val="right"/>
              <w:rPr>
                <w:color w:val="000000" w:themeColor="text1"/>
                <w:sz w:val="16"/>
                <w:szCs w:val="16"/>
              </w:rPr>
            </w:pPr>
            <w:r w:rsidRPr="00705164">
              <w:rPr>
                <w:sz w:val="16"/>
                <w:szCs w:val="16"/>
              </w:rPr>
              <w:t>–</w:t>
            </w:r>
          </w:p>
        </w:tc>
      </w:tr>
      <w:tr w:rsidR="00705164" w:rsidRPr="005005DD" w14:paraId="42ADA7C4" w14:textId="77777777" w:rsidTr="009B7337">
        <w:trPr>
          <w:trHeight w:hRule="exact" w:val="284"/>
          <w:jc w:val="center"/>
        </w:trPr>
        <w:tc>
          <w:tcPr>
            <w:tcW w:w="2237" w:type="dxa"/>
            <w:shd w:val="clear" w:color="auto" w:fill="auto"/>
            <w:vAlign w:val="center"/>
          </w:tcPr>
          <w:p w14:paraId="3CE26EB1" w14:textId="30AEA1DA" w:rsidR="00705164" w:rsidRPr="003663ED" w:rsidRDefault="00705164" w:rsidP="00705164">
            <w:pPr>
              <w:spacing w:before="0" w:after="0"/>
              <w:ind w:left="176"/>
              <w:rPr>
                <w:color w:val="000000" w:themeColor="text1"/>
                <w:sz w:val="16"/>
                <w:szCs w:val="16"/>
                <w14:numForm w14:val="oldStyle"/>
              </w:rPr>
            </w:pPr>
            <w:r w:rsidRPr="003663ED">
              <w:rPr>
                <w:color w:val="000000" w:themeColor="text1"/>
                <w:sz w:val="16"/>
                <w:szCs w:val="16"/>
                <w14:numForm w14:val="oldStyle"/>
              </w:rPr>
              <w:t>praca na czas określony</w:t>
            </w:r>
          </w:p>
        </w:tc>
        <w:tc>
          <w:tcPr>
            <w:tcW w:w="1166" w:type="dxa"/>
            <w:shd w:val="clear" w:color="auto" w:fill="auto"/>
          </w:tcPr>
          <w:p w14:paraId="55BD4761" w14:textId="4BC48588" w:rsidR="00705164" w:rsidRPr="00705164" w:rsidRDefault="00705164" w:rsidP="00705164">
            <w:pPr>
              <w:spacing w:before="0" w:after="0"/>
              <w:ind w:right="57"/>
              <w:jc w:val="right"/>
              <w:rPr>
                <w:color w:val="000000" w:themeColor="text1"/>
                <w:sz w:val="16"/>
                <w:szCs w:val="16"/>
              </w:rPr>
            </w:pPr>
            <w:r w:rsidRPr="00705164">
              <w:rPr>
                <w:sz w:val="16"/>
                <w:szCs w:val="16"/>
              </w:rPr>
              <w:t>7</w:t>
            </w:r>
            <w:r w:rsidR="00C30AC6">
              <w:rPr>
                <w:sz w:val="16"/>
                <w:szCs w:val="16"/>
              </w:rPr>
              <w:t>0</w:t>
            </w:r>
          </w:p>
        </w:tc>
        <w:tc>
          <w:tcPr>
            <w:tcW w:w="1166" w:type="dxa"/>
            <w:shd w:val="clear" w:color="auto" w:fill="auto"/>
          </w:tcPr>
          <w:p w14:paraId="59682E3A" w14:textId="1428E4FE" w:rsidR="00705164" w:rsidRPr="00705164" w:rsidRDefault="00705164" w:rsidP="00705164">
            <w:pPr>
              <w:spacing w:before="0" w:after="0"/>
              <w:ind w:right="57"/>
              <w:jc w:val="right"/>
              <w:rPr>
                <w:color w:val="000000" w:themeColor="text1"/>
                <w:sz w:val="16"/>
                <w:szCs w:val="16"/>
              </w:rPr>
            </w:pPr>
            <w:r w:rsidRPr="00705164">
              <w:rPr>
                <w:sz w:val="16"/>
                <w:szCs w:val="16"/>
              </w:rPr>
              <w:t>1</w:t>
            </w:r>
            <w:r w:rsidR="00C30AC6">
              <w:rPr>
                <w:sz w:val="16"/>
                <w:szCs w:val="16"/>
              </w:rPr>
              <w:t>5</w:t>
            </w:r>
          </w:p>
        </w:tc>
        <w:tc>
          <w:tcPr>
            <w:tcW w:w="1166" w:type="dxa"/>
          </w:tcPr>
          <w:p w14:paraId="0CC246AF" w14:textId="2AC68C10" w:rsidR="00705164" w:rsidRPr="00705164" w:rsidRDefault="00705164" w:rsidP="00705164">
            <w:pPr>
              <w:spacing w:before="0" w:after="0"/>
              <w:ind w:right="57"/>
              <w:jc w:val="right"/>
              <w:rPr>
                <w:color w:val="000000" w:themeColor="text1"/>
                <w:sz w:val="16"/>
                <w:szCs w:val="16"/>
              </w:rPr>
            </w:pPr>
            <w:r w:rsidRPr="00705164">
              <w:rPr>
                <w:sz w:val="16"/>
                <w:szCs w:val="16"/>
              </w:rPr>
              <w:t>5</w:t>
            </w:r>
            <w:r w:rsidR="00C30AC6">
              <w:rPr>
                <w:sz w:val="16"/>
                <w:szCs w:val="16"/>
              </w:rPr>
              <w:t>5</w:t>
            </w:r>
          </w:p>
        </w:tc>
        <w:tc>
          <w:tcPr>
            <w:tcW w:w="1166" w:type="dxa"/>
            <w:shd w:val="clear" w:color="auto" w:fill="auto"/>
          </w:tcPr>
          <w:p w14:paraId="141E525C" w14:textId="192F7BF3" w:rsidR="00705164" w:rsidRPr="00705164" w:rsidRDefault="00705164" w:rsidP="00705164">
            <w:pPr>
              <w:spacing w:before="0" w:after="0"/>
              <w:ind w:right="57"/>
              <w:jc w:val="right"/>
              <w:rPr>
                <w:color w:val="000000" w:themeColor="text1"/>
                <w:sz w:val="16"/>
                <w:szCs w:val="16"/>
              </w:rPr>
            </w:pPr>
            <w:r w:rsidRPr="00705164">
              <w:rPr>
                <w:sz w:val="16"/>
                <w:szCs w:val="16"/>
              </w:rPr>
              <w:t>–</w:t>
            </w:r>
          </w:p>
        </w:tc>
        <w:tc>
          <w:tcPr>
            <w:tcW w:w="1166" w:type="dxa"/>
          </w:tcPr>
          <w:p w14:paraId="6A4A6265" w14:textId="60F567CF" w:rsidR="00705164" w:rsidRPr="00705164" w:rsidRDefault="00705164" w:rsidP="00705164">
            <w:pPr>
              <w:spacing w:before="0" w:after="0"/>
              <w:ind w:right="57"/>
              <w:jc w:val="right"/>
              <w:rPr>
                <w:color w:val="000000" w:themeColor="text1"/>
                <w:sz w:val="16"/>
                <w:szCs w:val="16"/>
              </w:rPr>
            </w:pPr>
            <w:r w:rsidRPr="00705164">
              <w:rPr>
                <w:sz w:val="16"/>
                <w:szCs w:val="16"/>
              </w:rPr>
              <w:t>–</w:t>
            </w:r>
          </w:p>
        </w:tc>
      </w:tr>
      <w:tr w:rsidR="00705164" w:rsidRPr="005005DD" w14:paraId="5FB6DAF3" w14:textId="77777777" w:rsidTr="009B7337">
        <w:trPr>
          <w:trHeight w:hRule="exact" w:val="284"/>
          <w:jc w:val="center"/>
        </w:trPr>
        <w:tc>
          <w:tcPr>
            <w:tcW w:w="2237" w:type="dxa"/>
            <w:shd w:val="clear" w:color="auto" w:fill="auto"/>
            <w:vAlign w:val="center"/>
          </w:tcPr>
          <w:p w14:paraId="1B09D356" w14:textId="00FE6891" w:rsidR="00705164" w:rsidRPr="003663ED" w:rsidRDefault="00705164" w:rsidP="00705164">
            <w:pPr>
              <w:spacing w:before="0" w:after="0"/>
              <w:rPr>
                <w:color w:val="000000" w:themeColor="text1"/>
                <w:sz w:val="16"/>
                <w:szCs w:val="16"/>
                <w14:numForm w14:val="oldStyle"/>
              </w:rPr>
            </w:pPr>
            <w:r>
              <w:rPr>
                <w:color w:val="000000" w:themeColor="text1"/>
                <w:sz w:val="16"/>
                <w:szCs w:val="16"/>
                <w14:numForm w14:val="oldStyle"/>
              </w:rPr>
              <w:t>Mężczyźni</w:t>
            </w:r>
          </w:p>
        </w:tc>
        <w:tc>
          <w:tcPr>
            <w:tcW w:w="1166" w:type="dxa"/>
            <w:shd w:val="clear" w:color="auto" w:fill="auto"/>
          </w:tcPr>
          <w:p w14:paraId="62FD4881" w14:textId="24248F8E" w:rsidR="00705164" w:rsidRPr="00705164" w:rsidRDefault="00705164" w:rsidP="00705164">
            <w:pPr>
              <w:spacing w:before="0" w:after="0"/>
              <w:ind w:right="57"/>
              <w:jc w:val="right"/>
              <w:rPr>
                <w:color w:val="000000" w:themeColor="text1"/>
                <w:sz w:val="16"/>
                <w:szCs w:val="16"/>
              </w:rPr>
            </w:pPr>
            <w:r w:rsidRPr="00705164">
              <w:rPr>
                <w:sz w:val="16"/>
                <w:szCs w:val="16"/>
              </w:rPr>
              <w:t>195</w:t>
            </w:r>
          </w:p>
        </w:tc>
        <w:tc>
          <w:tcPr>
            <w:tcW w:w="1166" w:type="dxa"/>
            <w:shd w:val="clear" w:color="auto" w:fill="auto"/>
          </w:tcPr>
          <w:p w14:paraId="29D37AE5" w14:textId="15F593AE" w:rsidR="00705164" w:rsidRPr="00705164" w:rsidRDefault="00705164" w:rsidP="00705164">
            <w:pPr>
              <w:spacing w:before="0" w:after="0"/>
              <w:ind w:right="57"/>
              <w:jc w:val="right"/>
              <w:rPr>
                <w:color w:val="000000" w:themeColor="text1"/>
                <w:sz w:val="16"/>
                <w:szCs w:val="16"/>
              </w:rPr>
            </w:pPr>
            <w:r w:rsidRPr="00705164">
              <w:rPr>
                <w:sz w:val="16"/>
                <w:szCs w:val="16"/>
              </w:rPr>
              <w:t>42</w:t>
            </w:r>
          </w:p>
        </w:tc>
        <w:tc>
          <w:tcPr>
            <w:tcW w:w="1166" w:type="dxa"/>
          </w:tcPr>
          <w:p w14:paraId="311E6A99" w14:textId="71CD6C8C" w:rsidR="00705164" w:rsidRPr="00705164" w:rsidRDefault="00705164" w:rsidP="00705164">
            <w:pPr>
              <w:spacing w:before="0" w:after="0"/>
              <w:ind w:right="57"/>
              <w:jc w:val="right"/>
              <w:rPr>
                <w:color w:val="000000" w:themeColor="text1"/>
                <w:sz w:val="16"/>
                <w:szCs w:val="16"/>
              </w:rPr>
            </w:pPr>
            <w:r w:rsidRPr="00705164">
              <w:rPr>
                <w:sz w:val="16"/>
                <w:szCs w:val="16"/>
              </w:rPr>
              <w:t>153</w:t>
            </w:r>
          </w:p>
        </w:tc>
        <w:tc>
          <w:tcPr>
            <w:tcW w:w="1166" w:type="dxa"/>
            <w:shd w:val="clear" w:color="auto" w:fill="auto"/>
          </w:tcPr>
          <w:p w14:paraId="76EC4D64" w14:textId="7776420A" w:rsidR="00705164" w:rsidRPr="00705164" w:rsidRDefault="00705164" w:rsidP="00705164">
            <w:pPr>
              <w:spacing w:before="0" w:after="0"/>
              <w:ind w:right="57"/>
              <w:jc w:val="right"/>
              <w:rPr>
                <w:color w:val="000000" w:themeColor="text1"/>
                <w:sz w:val="16"/>
                <w:szCs w:val="16"/>
              </w:rPr>
            </w:pPr>
            <w:r w:rsidRPr="00705164">
              <w:rPr>
                <w:sz w:val="16"/>
                <w:szCs w:val="16"/>
              </w:rPr>
              <w:t>4</w:t>
            </w:r>
            <w:r w:rsidR="00C30AC6">
              <w:rPr>
                <w:sz w:val="16"/>
                <w:szCs w:val="16"/>
              </w:rPr>
              <w:t>3</w:t>
            </w:r>
          </w:p>
        </w:tc>
        <w:tc>
          <w:tcPr>
            <w:tcW w:w="1166" w:type="dxa"/>
          </w:tcPr>
          <w:p w14:paraId="6261DF0D" w14:textId="4324274A" w:rsidR="00705164" w:rsidRPr="00705164" w:rsidRDefault="00705164" w:rsidP="00705164">
            <w:pPr>
              <w:spacing w:before="0" w:after="0"/>
              <w:ind w:right="57"/>
              <w:jc w:val="right"/>
              <w:rPr>
                <w:color w:val="000000" w:themeColor="text1"/>
                <w:sz w:val="16"/>
                <w:szCs w:val="16"/>
              </w:rPr>
            </w:pPr>
            <w:r w:rsidRPr="00705164">
              <w:rPr>
                <w:sz w:val="16"/>
                <w:szCs w:val="16"/>
              </w:rPr>
              <w:t>1</w:t>
            </w:r>
            <w:r w:rsidR="00C30AC6">
              <w:rPr>
                <w:sz w:val="16"/>
                <w:szCs w:val="16"/>
              </w:rPr>
              <w:t>1</w:t>
            </w:r>
          </w:p>
        </w:tc>
      </w:tr>
      <w:tr w:rsidR="00705164" w:rsidRPr="005005DD" w14:paraId="07511046" w14:textId="77777777" w:rsidTr="009B7337">
        <w:trPr>
          <w:trHeight w:hRule="exact" w:val="284"/>
          <w:jc w:val="center"/>
        </w:trPr>
        <w:tc>
          <w:tcPr>
            <w:tcW w:w="2237" w:type="dxa"/>
            <w:shd w:val="clear" w:color="auto" w:fill="auto"/>
            <w:vAlign w:val="center"/>
          </w:tcPr>
          <w:p w14:paraId="04FA8555" w14:textId="456A881A" w:rsidR="00705164" w:rsidRPr="003663ED" w:rsidRDefault="00705164" w:rsidP="00705164">
            <w:pPr>
              <w:spacing w:before="0" w:after="0"/>
              <w:rPr>
                <w:color w:val="000000" w:themeColor="text1"/>
                <w:sz w:val="16"/>
                <w:szCs w:val="16"/>
                <w14:numForm w14:val="oldStyle"/>
              </w:rPr>
            </w:pPr>
            <w:r>
              <w:rPr>
                <w:color w:val="000000" w:themeColor="text1"/>
                <w:sz w:val="16"/>
                <w:szCs w:val="16"/>
                <w14:numForm w14:val="oldStyle"/>
              </w:rPr>
              <w:t>Kobiety</w:t>
            </w:r>
          </w:p>
        </w:tc>
        <w:tc>
          <w:tcPr>
            <w:tcW w:w="1166" w:type="dxa"/>
            <w:shd w:val="clear" w:color="auto" w:fill="auto"/>
          </w:tcPr>
          <w:p w14:paraId="19D9B452" w14:textId="33F7D818" w:rsidR="00705164" w:rsidRPr="00705164" w:rsidRDefault="00705164" w:rsidP="00705164">
            <w:pPr>
              <w:spacing w:before="0" w:after="0"/>
              <w:ind w:right="57"/>
              <w:jc w:val="right"/>
              <w:rPr>
                <w:color w:val="000000" w:themeColor="text1"/>
                <w:sz w:val="16"/>
                <w:szCs w:val="16"/>
              </w:rPr>
            </w:pPr>
            <w:r w:rsidRPr="00705164">
              <w:rPr>
                <w:sz w:val="16"/>
                <w:szCs w:val="16"/>
              </w:rPr>
              <w:t>16</w:t>
            </w:r>
            <w:r w:rsidR="00C30AC6">
              <w:rPr>
                <w:sz w:val="16"/>
                <w:szCs w:val="16"/>
              </w:rPr>
              <w:t>0</w:t>
            </w:r>
          </w:p>
        </w:tc>
        <w:tc>
          <w:tcPr>
            <w:tcW w:w="1166" w:type="dxa"/>
            <w:shd w:val="clear" w:color="auto" w:fill="auto"/>
          </w:tcPr>
          <w:p w14:paraId="4FE7683C" w14:textId="385B7187" w:rsidR="00705164" w:rsidRPr="00705164" w:rsidRDefault="00C30AC6" w:rsidP="00705164">
            <w:pPr>
              <w:spacing w:before="0" w:after="0"/>
              <w:ind w:right="57"/>
              <w:jc w:val="right"/>
              <w:rPr>
                <w:color w:val="000000" w:themeColor="text1"/>
                <w:sz w:val="16"/>
                <w:szCs w:val="16"/>
              </w:rPr>
            </w:pPr>
            <w:r>
              <w:rPr>
                <w:sz w:val="16"/>
                <w:szCs w:val="16"/>
              </w:rPr>
              <w:t>68</w:t>
            </w:r>
          </w:p>
        </w:tc>
        <w:tc>
          <w:tcPr>
            <w:tcW w:w="1166" w:type="dxa"/>
          </w:tcPr>
          <w:p w14:paraId="7B969358" w14:textId="51D3CCA4" w:rsidR="00705164" w:rsidRPr="00705164" w:rsidRDefault="00705164" w:rsidP="00705164">
            <w:pPr>
              <w:spacing w:before="0" w:after="0"/>
              <w:ind w:right="57"/>
              <w:jc w:val="right"/>
              <w:rPr>
                <w:color w:val="000000" w:themeColor="text1"/>
                <w:sz w:val="16"/>
                <w:szCs w:val="16"/>
              </w:rPr>
            </w:pPr>
            <w:r w:rsidRPr="00705164">
              <w:rPr>
                <w:sz w:val="16"/>
                <w:szCs w:val="16"/>
              </w:rPr>
              <w:t>9</w:t>
            </w:r>
            <w:r w:rsidR="00C30AC6">
              <w:rPr>
                <w:sz w:val="16"/>
                <w:szCs w:val="16"/>
              </w:rPr>
              <w:t>1</w:t>
            </w:r>
          </w:p>
        </w:tc>
        <w:tc>
          <w:tcPr>
            <w:tcW w:w="1166" w:type="dxa"/>
            <w:shd w:val="clear" w:color="auto" w:fill="auto"/>
          </w:tcPr>
          <w:p w14:paraId="5A9F9718" w14:textId="694F191C" w:rsidR="00705164" w:rsidRPr="00705164" w:rsidRDefault="00705164" w:rsidP="00705164">
            <w:pPr>
              <w:spacing w:before="0" w:after="0"/>
              <w:ind w:right="57"/>
              <w:jc w:val="right"/>
              <w:rPr>
                <w:color w:val="000000" w:themeColor="text1"/>
                <w:sz w:val="16"/>
                <w:szCs w:val="16"/>
              </w:rPr>
            </w:pPr>
            <w:r w:rsidRPr="00705164">
              <w:rPr>
                <w:sz w:val="16"/>
                <w:szCs w:val="16"/>
              </w:rPr>
              <w:t>20</w:t>
            </w:r>
          </w:p>
        </w:tc>
        <w:tc>
          <w:tcPr>
            <w:tcW w:w="1166" w:type="dxa"/>
          </w:tcPr>
          <w:p w14:paraId="377464F0" w14:textId="35C3E8AC" w:rsidR="00705164" w:rsidRPr="00705164" w:rsidRDefault="00705164" w:rsidP="00705164">
            <w:pPr>
              <w:spacing w:before="0" w:after="0"/>
              <w:ind w:right="57"/>
              <w:jc w:val="right"/>
              <w:rPr>
                <w:color w:val="000000" w:themeColor="text1"/>
                <w:sz w:val="16"/>
                <w:szCs w:val="16"/>
              </w:rPr>
            </w:pPr>
            <w:r w:rsidRPr="00705164">
              <w:rPr>
                <w:sz w:val="16"/>
                <w:szCs w:val="16"/>
              </w:rPr>
              <w:t>.</w:t>
            </w:r>
          </w:p>
        </w:tc>
      </w:tr>
      <w:tr w:rsidR="00705164" w:rsidRPr="005005DD" w14:paraId="6BDB947B" w14:textId="77777777" w:rsidTr="009B7337">
        <w:trPr>
          <w:trHeight w:hRule="exact" w:val="284"/>
          <w:jc w:val="center"/>
        </w:trPr>
        <w:tc>
          <w:tcPr>
            <w:tcW w:w="2237" w:type="dxa"/>
            <w:shd w:val="clear" w:color="auto" w:fill="auto"/>
            <w:vAlign w:val="center"/>
          </w:tcPr>
          <w:p w14:paraId="4BEA130A" w14:textId="08B6EE2C" w:rsidR="00705164" w:rsidRPr="003663ED" w:rsidRDefault="00705164" w:rsidP="00705164">
            <w:pPr>
              <w:spacing w:before="0" w:after="0"/>
              <w:rPr>
                <w:color w:val="000000" w:themeColor="text1"/>
                <w:sz w:val="16"/>
                <w:szCs w:val="16"/>
                <w14:numForm w14:val="oldStyle"/>
              </w:rPr>
            </w:pPr>
            <w:r>
              <w:rPr>
                <w:color w:val="000000" w:themeColor="text1"/>
                <w:sz w:val="16"/>
                <w:szCs w:val="16"/>
                <w14:numForm w14:val="oldStyle"/>
              </w:rPr>
              <w:t>Miasta</w:t>
            </w:r>
          </w:p>
        </w:tc>
        <w:tc>
          <w:tcPr>
            <w:tcW w:w="1166" w:type="dxa"/>
            <w:shd w:val="clear" w:color="auto" w:fill="auto"/>
          </w:tcPr>
          <w:p w14:paraId="6DE936A7" w14:textId="4EE4DAF8" w:rsidR="00705164" w:rsidRPr="00705164" w:rsidRDefault="00705164" w:rsidP="00705164">
            <w:pPr>
              <w:spacing w:before="0" w:after="0"/>
              <w:ind w:right="57"/>
              <w:jc w:val="right"/>
              <w:rPr>
                <w:color w:val="000000" w:themeColor="text1"/>
                <w:sz w:val="16"/>
                <w:szCs w:val="16"/>
              </w:rPr>
            </w:pPr>
            <w:r w:rsidRPr="00705164">
              <w:rPr>
                <w:sz w:val="16"/>
                <w:szCs w:val="16"/>
              </w:rPr>
              <w:t>24</w:t>
            </w:r>
            <w:r w:rsidR="00C30AC6">
              <w:rPr>
                <w:sz w:val="16"/>
                <w:szCs w:val="16"/>
              </w:rPr>
              <w:t>2</w:t>
            </w:r>
          </w:p>
        </w:tc>
        <w:tc>
          <w:tcPr>
            <w:tcW w:w="1166" w:type="dxa"/>
            <w:shd w:val="clear" w:color="auto" w:fill="auto"/>
          </w:tcPr>
          <w:p w14:paraId="26E2A493" w14:textId="71524209" w:rsidR="00705164" w:rsidRPr="00705164" w:rsidRDefault="00705164" w:rsidP="00705164">
            <w:pPr>
              <w:spacing w:before="0" w:after="0"/>
              <w:ind w:right="57"/>
              <w:jc w:val="right"/>
              <w:rPr>
                <w:color w:val="000000" w:themeColor="text1"/>
                <w:sz w:val="16"/>
                <w:szCs w:val="16"/>
              </w:rPr>
            </w:pPr>
            <w:r w:rsidRPr="00705164">
              <w:rPr>
                <w:sz w:val="16"/>
                <w:szCs w:val="16"/>
              </w:rPr>
              <w:t>7</w:t>
            </w:r>
            <w:r w:rsidR="00C30AC6">
              <w:rPr>
                <w:sz w:val="16"/>
                <w:szCs w:val="16"/>
              </w:rPr>
              <w:t>6</w:t>
            </w:r>
          </w:p>
        </w:tc>
        <w:tc>
          <w:tcPr>
            <w:tcW w:w="1166" w:type="dxa"/>
          </w:tcPr>
          <w:p w14:paraId="5FD05146" w14:textId="590C658C" w:rsidR="00705164" w:rsidRPr="00705164" w:rsidRDefault="00705164" w:rsidP="00705164">
            <w:pPr>
              <w:spacing w:before="0" w:after="0"/>
              <w:ind w:right="57"/>
              <w:jc w:val="right"/>
              <w:rPr>
                <w:color w:val="000000" w:themeColor="text1"/>
                <w:sz w:val="16"/>
                <w:szCs w:val="16"/>
              </w:rPr>
            </w:pPr>
            <w:r w:rsidRPr="00705164">
              <w:rPr>
                <w:sz w:val="16"/>
                <w:szCs w:val="16"/>
              </w:rPr>
              <w:t>16</w:t>
            </w:r>
            <w:r w:rsidR="00C30AC6">
              <w:rPr>
                <w:sz w:val="16"/>
                <w:szCs w:val="16"/>
              </w:rPr>
              <w:t>6</w:t>
            </w:r>
          </w:p>
        </w:tc>
        <w:tc>
          <w:tcPr>
            <w:tcW w:w="1166" w:type="dxa"/>
            <w:shd w:val="clear" w:color="auto" w:fill="auto"/>
          </w:tcPr>
          <w:p w14:paraId="55CADB45" w14:textId="6E57BE7D" w:rsidR="00705164" w:rsidRPr="00705164" w:rsidRDefault="00705164" w:rsidP="00705164">
            <w:pPr>
              <w:spacing w:before="0" w:after="0"/>
              <w:ind w:right="57"/>
              <w:jc w:val="right"/>
              <w:rPr>
                <w:color w:val="000000" w:themeColor="text1"/>
                <w:sz w:val="16"/>
                <w:szCs w:val="16"/>
              </w:rPr>
            </w:pPr>
            <w:r w:rsidRPr="00705164">
              <w:rPr>
                <w:sz w:val="16"/>
                <w:szCs w:val="16"/>
              </w:rPr>
              <w:t>3</w:t>
            </w:r>
            <w:r w:rsidR="00C30AC6">
              <w:rPr>
                <w:sz w:val="16"/>
                <w:szCs w:val="16"/>
              </w:rPr>
              <w:t>3</w:t>
            </w:r>
          </w:p>
        </w:tc>
        <w:tc>
          <w:tcPr>
            <w:tcW w:w="1166" w:type="dxa"/>
          </w:tcPr>
          <w:p w14:paraId="624AD509" w14:textId="63CFC155" w:rsidR="00705164" w:rsidRPr="00705164" w:rsidRDefault="00705164" w:rsidP="00705164">
            <w:pPr>
              <w:spacing w:before="0" w:after="0"/>
              <w:ind w:right="57"/>
              <w:jc w:val="right"/>
              <w:rPr>
                <w:color w:val="000000" w:themeColor="text1"/>
                <w:sz w:val="16"/>
                <w:szCs w:val="16"/>
              </w:rPr>
            </w:pPr>
            <w:r w:rsidRPr="00705164">
              <w:rPr>
                <w:sz w:val="16"/>
                <w:szCs w:val="16"/>
              </w:rPr>
              <w:t>10</w:t>
            </w:r>
          </w:p>
        </w:tc>
      </w:tr>
      <w:tr w:rsidR="00705164" w:rsidRPr="005005DD" w14:paraId="2DA3051E" w14:textId="77777777" w:rsidTr="009B7337">
        <w:trPr>
          <w:trHeight w:hRule="exact" w:val="284"/>
          <w:jc w:val="center"/>
        </w:trPr>
        <w:tc>
          <w:tcPr>
            <w:tcW w:w="2237" w:type="dxa"/>
            <w:shd w:val="clear" w:color="auto" w:fill="auto"/>
            <w:vAlign w:val="center"/>
          </w:tcPr>
          <w:p w14:paraId="61DC2732" w14:textId="47CA2452" w:rsidR="00705164" w:rsidRPr="003663ED" w:rsidRDefault="00705164" w:rsidP="00705164">
            <w:pPr>
              <w:spacing w:before="0" w:after="0"/>
              <w:rPr>
                <w:color w:val="000000" w:themeColor="text1"/>
                <w:sz w:val="16"/>
                <w:szCs w:val="16"/>
                <w14:numForm w14:val="oldStyle"/>
              </w:rPr>
            </w:pPr>
            <w:r>
              <w:rPr>
                <w:color w:val="000000" w:themeColor="text1"/>
                <w:sz w:val="16"/>
                <w:szCs w:val="16"/>
                <w14:numForm w14:val="oldStyle"/>
              </w:rPr>
              <w:t>Wieś</w:t>
            </w:r>
          </w:p>
        </w:tc>
        <w:tc>
          <w:tcPr>
            <w:tcW w:w="1166" w:type="dxa"/>
            <w:shd w:val="clear" w:color="auto" w:fill="auto"/>
          </w:tcPr>
          <w:p w14:paraId="55D89463" w14:textId="75AE20A6" w:rsidR="00705164" w:rsidRPr="00705164" w:rsidRDefault="00705164" w:rsidP="00705164">
            <w:pPr>
              <w:spacing w:before="0" w:after="0"/>
              <w:ind w:right="57"/>
              <w:jc w:val="right"/>
              <w:rPr>
                <w:color w:val="000000" w:themeColor="text1"/>
                <w:sz w:val="16"/>
                <w:szCs w:val="16"/>
              </w:rPr>
            </w:pPr>
            <w:r w:rsidRPr="00705164">
              <w:rPr>
                <w:sz w:val="16"/>
                <w:szCs w:val="16"/>
              </w:rPr>
              <w:t>11</w:t>
            </w:r>
            <w:r w:rsidR="00C30AC6">
              <w:rPr>
                <w:sz w:val="16"/>
                <w:szCs w:val="16"/>
              </w:rPr>
              <w:t>2</w:t>
            </w:r>
          </w:p>
        </w:tc>
        <w:tc>
          <w:tcPr>
            <w:tcW w:w="1166" w:type="dxa"/>
            <w:shd w:val="clear" w:color="auto" w:fill="auto"/>
          </w:tcPr>
          <w:p w14:paraId="70C17107" w14:textId="3DC46780" w:rsidR="00705164" w:rsidRPr="00705164" w:rsidRDefault="00705164" w:rsidP="00705164">
            <w:pPr>
              <w:spacing w:before="0" w:after="0"/>
              <w:ind w:right="57"/>
              <w:jc w:val="right"/>
              <w:rPr>
                <w:color w:val="000000" w:themeColor="text1"/>
                <w:sz w:val="16"/>
                <w:szCs w:val="16"/>
              </w:rPr>
            </w:pPr>
            <w:r w:rsidRPr="00705164">
              <w:rPr>
                <w:sz w:val="16"/>
                <w:szCs w:val="16"/>
              </w:rPr>
              <w:t>34</w:t>
            </w:r>
          </w:p>
        </w:tc>
        <w:tc>
          <w:tcPr>
            <w:tcW w:w="1166" w:type="dxa"/>
          </w:tcPr>
          <w:p w14:paraId="481A1C4B" w14:textId="1CDE2FD8" w:rsidR="00705164" w:rsidRPr="00705164" w:rsidRDefault="00C30AC6" w:rsidP="00705164">
            <w:pPr>
              <w:spacing w:before="0" w:after="0"/>
              <w:ind w:right="57"/>
              <w:jc w:val="right"/>
              <w:rPr>
                <w:color w:val="000000" w:themeColor="text1"/>
                <w:sz w:val="16"/>
                <w:szCs w:val="16"/>
              </w:rPr>
            </w:pPr>
            <w:r>
              <w:rPr>
                <w:sz w:val="16"/>
                <w:szCs w:val="16"/>
              </w:rPr>
              <w:t>79</w:t>
            </w:r>
          </w:p>
        </w:tc>
        <w:tc>
          <w:tcPr>
            <w:tcW w:w="1166" w:type="dxa"/>
            <w:shd w:val="clear" w:color="auto" w:fill="auto"/>
          </w:tcPr>
          <w:p w14:paraId="2CBC41BD" w14:textId="17CB15CF" w:rsidR="00705164" w:rsidRPr="00705164" w:rsidRDefault="00C30AC6" w:rsidP="00705164">
            <w:pPr>
              <w:spacing w:before="0" w:after="0"/>
              <w:ind w:right="57"/>
              <w:jc w:val="right"/>
              <w:rPr>
                <w:color w:val="000000" w:themeColor="text1"/>
                <w:sz w:val="16"/>
                <w:szCs w:val="16"/>
              </w:rPr>
            </w:pPr>
            <w:r>
              <w:rPr>
                <w:sz w:val="16"/>
                <w:szCs w:val="16"/>
              </w:rPr>
              <w:t>30</w:t>
            </w:r>
          </w:p>
        </w:tc>
        <w:tc>
          <w:tcPr>
            <w:tcW w:w="1166" w:type="dxa"/>
          </w:tcPr>
          <w:p w14:paraId="4D32B6FE" w14:textId="6D35DAB6" w:rsidR="00705164" w:rsidRPr="00705164" w:rsidRDefault="00705164" w:rsidP="00705164">
            <w:pPr>
              <w:spacing w:before="0" w:after="0"/>
              <w:ind w:right="57"/>
              <w:jc w:val="right"/>
              <w:rPr>
                <w:color w:val="000000" w:themeColor="text1"/>
                <w:sz w:val="16"/>
                <w:szCs w:val="16"/>
              </w:rPr>
            </w:pPr>
            <w:r w:rsidRPr="00705164">
              <w:rPr>
                <w:sz w:val="16"/>
                <w:szCs w:val="16"/>
              </w:rPr>
              <w:t>.</w:t>
            </w:r>
          </w:p>
        </w:tc>
      </w:tr>
    </w:tbl>
    <w:p w14:paraId="435E378B" w14:textId="77777777" w:rsidR="00705164" w:rsidRDefault="00705164" w:rsidP="00705164">
      <w:pPr>
        <w:rPr>
          <w:szCs w:val="19"/>
          <w:shd w:val="clear" w:color="auto" w:fill="FFFFFF"/>
        </w:rPr>
      </w:pPr>
    </w:p>
    <w:p w14:paraId="68DCD9B4" w14:textId="18F3E8CF" w:rsidR="00C30AC6" w:rsidRPr="00C30AC6" w:rsidRDefault="00C30AC6" w:rsidP="00C30AC6">
      <w:pPr>
        <w:rPr>
          <w:szCs w:val="19"/>
          <w:shd w:val="clear" w:color="auto" w:fill="FFFFFF"/>
        </w:rPr>
      </w:pPr>
      <w:r w:rsidRPr="00C30AC6">
        <w:rPr>
          <w:szCs w:val="19"/>
          <w:shd w:val="clear" w:color="auto" w:fill="FFFFFF"/>
        </w:rPr>
        <w:t xml:space="preserve">W II kwartale 2020 r. zbiorowość pracujących posiadających umowę na czas określony liczyła 70 tys. osób (19,7% ogółu pracowników najemnych) i zmniejszyła się zarówno w porównaniu </w:t>
      </w:r>
      <w:r>
        <w:rPr>
          <w:szCs w:val="19"/>
          <w:shd w:val="clear" w:color="auto" w:fill="FFFFFF"/>
        </w:rPr>
        <w:br/>
      </w:r>
      <w:r w:rsidRPr="00C30AC6">
        <w:rPr>
          <w:szCs w:val="19"/>
          <w:shd w:val="clear" w:color="auto" w:fill="FFFFFF"/>
        </w:rPr>
        <w:t xml:space="preserve">z poprzednim kwartałem (o 4 tys., tj. o 5,4%), jak i w odniesieniu do II kwartału 2019 r. </w:t>
      </w:r>
      <w:r>
        <w:rPr>
          <w:szCs w:val="19"/>
          <w:shd w:val="clear" w:color="auto" w:fill="FFFFFF"/>
        </w:rPr>
        <w:br/>
      </w:r>
      <w:r w:rsidRPr="00C30AC6">
        <w:rPr>
          <w:szCs w:val="19"/>
          <w:shd w:val="clear" w:color="auto" w:fill="FFFFFF"/>
        </w:rPr>
        <w:t>(o 18 tys., tj. o 20,5%).</w:t>
      </w:r>
    </w:p>
    <w:p w14:paraId="7B98C599" w14:textId="60370ACA" w:rsidR="00C30AC6" w:rsidRPr="00C30AC6" w:rsidRDefault="00C30AC6" w:rsidP="00C30AC6">
      <w:pPr>
        <w:rPr>
          <w:szCs w:val="19"/>
          <w:shd w:val="clear" w:color="auto" w:fill="FFFFFF"/>
        </w:rPr>
      </w:pPr>
      <w:r w:rsidRPr="00C30AC6">
        <w:rPr>
          <w:szCs w:val="19"/>
          <w:shd w:val="clear" w:color="auto" w:fill="FFFFFF"/>
        </w:rPr>
        <w:t xml:space="preserve">Pracę stałą wykonywało 285 tys. osób (80,3% ogółu pracowników najemnych), tj. o 4 tys. </w:t>
      </w:r>
      <w:r>
        <w:rPr>
          <w:szCs w:val="19"/>
          <w:shd w:val="clear" w:color="auto" w:fill="FFFFFF"/>
        </w:rPr>
        <w:br/>
      </w:r>
      <w:r w:rsidRPr="00C30AC6">
        <w:rPr>
          <w:szCs w:val="19"/>
          <w:shd w:val="clear" w:color="auto" w:fill="FFFFFF"/>
        </w:rPr>
        <w:t>(o 1,4%) mniej w porównaniu z poprzednim kwartałem, natomiast o 10 tys. (o 3,6%) więcej niż w II kwartale 2019 r.</w:t>
      </w:r>
    </w:p>
    <w:p w14:paraId="5307D955" w14:textId="08647749" w:rsidR="002A433D" w:rsidRPr="00EC1173" w:rsidRDefault="00C30AC6" w:rsidP="00C30AC6">
      <w:pPr>
        <w:rPr>
          <w:szCs w:val="19"/>
          <w:shd w:val="clear" w:color="auto" w:fill="FFFFFF"/>
        </w:rPr>
      </w:pPr>
      <w:r w:rsidRPr="00C30AC6">
        <w:rPr>
          <w:szCs w:val="19"/>
          <w:shd w:val="clear" w:color="auto" w:fill="FFFFFF"/>
        </w:rPr>
        <w:t>Ponad 62,7% pracujących w sektorze prywatnym stanowili mężczyźni</w:t>
      </w:r>
      <w:r w:rsidR="002C719A">
        <w:rPr>
          <w:szCs w:val="19"/>
          <w:shd w:val="clear" w:color="auto" w:fill="FFFFFF"/>
        </w:rPr>
        <w:t>.</w:t>
      </w:r>
      <w:r w:rsidRPr="00C30AC6">
        <w:rPr>
          <w:szCs w:val="19"/>
          <w:shd w:val="clear" w:color="auto" w:fill="FFFFFF"/>
        </w:rPr>
        <w:t xml:space="preserve"> </w:t>
      </w:r>
      <w:r w:rsidR="002C719A">
        <w:rPr>
          <w:szCs w:val="19"/>
          <w:shd w:val="clear" w:color="auto" w:fill="FFFFFF"/>
        </w:rPr>
        <w:t>I</w:t>
      </w:r>
      <w:r w:rsidRPr="00C30AC6">
        <w:rPr>
          <w:szCs w:val="19"/>
          <w:shd w:val="clear" w:color="auto" w:fill="FFFFFF"/>
        </w:rPr>
        <w:t xml:space="preserve">ch udział </w:t>
      </w:r>
      <w:r w:rsidR="002C719A">
        <w:rPr>
          <w:szCs w:val="19"/>
          <w:shd w:val="clear" w:color="auto" w:fill="FFFFFF"/>
        </w:rPr>
        <w:t xml:space="preserve">w strukturze pracujących </w:t>
      </w:r>
      <w:r w:rsidRPr="00C30AC6">
        <w:rPr>
          <w:szCs w:val="19"/>
          <w:shd w:val="clear" w:color="auto" w:fill="FFFFFF"/>
        </w:rPr>
        <w:t xml:space="preserve">zwiększył się o 1,3 p. proc. w porównaniu z poprzednim kwartałem. W sektorze publicznym przeważały kobiety (61,8%), których </w:t>
      </w:r>
      <w:r w:rsidR="002C719A">
        <w:rPr>
          <w:szCs w:val="19"/>
          <w:shd w:val="clear" w:color="auto" w:fill="FFFFFF"/>
        </w:rPr>
        <w:t>odsetek</w:t>
      </w:r>
      <w:r w:rsidRPr="00C30AC6">
        <w:rPr>
          <w:szCs w:val="19"/>
          <w:shd w:val="clear" w:color="auto" w:fill="FFFFFF"/>
        </w:rPr>
        <w:t xml:space="preserve"> zmniejszył się o 1,0 p. proc. w porównaniu z poprzednim kwartałem.</w:t>
      </w:r>
    </w:p>
    <w:p w14:paraId="0603CA4C" w14:textId="77777777" w:rsidR="00C712AD" w:rsidRPr="00EC1173" w:rsidRDefault="00C712AD" w:rsidP="00EC1173">
      <w:pPr>
        <w:jc w:val="both"/>
        <w:rPr>
          <w:szCs w:val="19"/>
          <w:shd w:val="clear" w:color="auto" w:fill="FFFFFF"/>
        </w:rPr>
      </w:pPr>
    </w:p>
    <w:p w14:paraId="47577B0A" w14:textId="767C8D25" w:rsidR="00763FBA" w:rsidRPr="00763FBA" w:rsidRDefault="00763FBA" w:rsidP="00162A28">
      <w:pPr>
        <w:pStyle w:val="Nagwek1"/>
        <w:spacing w:before="120"/>
      </w:pPr>
      <w:r>
        <w:lastRenderedPageBreak/>
        <w:t>Pracujący</w:t>
      </w:r>
      <w:r w:rsidRPr="00763FBA">
        <w:t xml:space="preserve"> </w:t>
      </w:r>
      <w:r w:rsidR="006674E6" w:rsidRPr="006674E6">
        <w:t>według wieku</w:t>
      </w:r>
    </w:p>
    <w:p w14:paraId="396D9C9F" w14:textId="494C78EF" w:rsidR="006674E6" w:rsidRPr="00EC1173" w:rsidRDefault="00C30AC6" w:rsidP="00005543">
      <w:pPr>
        <w:rPr>
          <w:szCs w:val="19"/>
          <w:shd w:val="clear" w:color="auto" w:fill="FFFFFF"/>
        </w:rPr>
      </w:pPr>
      <w:r w:rsidRPr="00C30AC6">
        <w:rPr>
          <w:szCs w:val="19"/>
          <w:shd w:val="clear" w:color="auto" w:fill="FFFFFF"/>
        </w:rPr>
        <w:t xml:space="preserve">W II kwartale 2020 r., podobnie jak w poprzednim kwartale, najliczniejszą zbiorowość wśród pracujących stanowiły osoby w grupie wieku 35-44 lata – 30,9 %. Blisko 23,0% wszystkich </w:t>
      </w:r>
      <w:r>
        <w:rPr>
          <w:szCs w:val="19"/>
          <w:shd w:val="clear" w:color="auto" w:fill="FFFFFF"/>
        </w:rPr>
        <w:br/>
      </w:r>
      <w:r w:rsidRPr="00C30AC6">
        <w:rPr>
          <w:szCs w:val="19"/>
          <w:shd w:val="clear" w:color="auto" w:fill="FFFFFF"/>
        </w:rPr>
        <w:t xml:space="preserve">pracujących to osoby w wieku 25-34 lata, a 22,3% w wieku 45-54 lata. Najmniej pracujących było w wieku 15-24 lata (5,7%). W odniesieniu do poprzedniego kwartału zmniejszył się udział pracujących w wieku 15-24 lata i 25-34 lata (po 0,9 p. proc.), natomiast zwiększył się w wieku powyżej 35 lat (35-44 lata – o 0,9 p. proc., 45-54 lata – o 0,7 p. proc. oraz 55 lat i więcej – </w:t>
      </w:r>
      <w:r>
        <w:rPr>
          <w:szCs w:val="19"/>
          <w:shd w:val="clear" w:color="auto" w:fill="FFFFFF"/>
        </w:rPr>
        <w:br/>
      </w:r>
      <w:r w:rsidRPr="00C30AC6">
        <w:rPr>
          <w:szCs w:val="19"/>
          <w:shd w:val="clear" w:color="auto" w:fill="FFFFFF"/>
        </w:rPr>
        <w:t>o 0,3 p. proc.).</w:t>
      </w:r>
    </w:p>
    <w:p w14:paraId="518E0D0A" w14:textId="05019362" w:rsidR="006674E6" w:rsidRDefault="006674E6" w:rsidP="00162A28">
      <w:pPr>
        <w:spacing w:before="0" w:after="0"/>
        <w:jc w:val="both"/>
        <w:rPr>
          <w:szCs w:val="19"/>
          <w:shd w:val="clear" w:color="auto" w:fill="FFFFFF"/>
          <w14:numForm w14:val="oldStyle"/>
        </w:rPr>
      </w:pPr>
    </w:p>
    <w:p w14:paraId="5197074F" w14:textId="6E821693" w:rsidR="006674E6" w:rsidRPr="00E5498D" w:rsidRDefault="00705164" w:rsidP="00162A28">
      <w:pPr>
        <w:spacing w:before="0" w:after="0"/>
        <w:jc w:val="both"/>
        <w:rPr>
          <w:b/>
          <w:sz w:val="18"/>
          <w:szCs w:val="18"/>
        </w:rPr>
      </w:pPr>
      <w:r w:rsidRPr="00E5498D">
        <w:rPr>
          <w:b/>
          <w:noProof/>
          <w:lang w:eastAsia="pl-PL"/>
        </w:rPr>
        <w:drawing>
          <wp:anchor distT="0" distB="0" distL="114300" distR="114300" simplePos="0" relativeHeight="251794432" behindDoc="0" locked="0" layoutInCell="1" allowOverlap="1" wp14:anchorId="2249741F" wp14:editId="64431496">
            <wp:simplePos x="0" y="0"/>
            <wp:positionH relativeFrom="margin">
              <wp:posOffset>267335</wp:posOffset>
            </wp:positionH>
            <wp:positionV relativeFrom="paragraph">
              <wp:posOffset>300355</wp:posOffset>
            </wp:positionV>
            <wp:extent cx="4486275" cy="2107565"/>
            <wp:effectExtent l="0" t="0" r="0" b="0"/>
            <wp:wrapTopAndBottom/>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674E6" w:rsidRPr="00E5498D">
        <w:rPr>
          <w:b/>
          <w:sz w:val="18"/>
          <w:szCs w:val="18"/>
        </w:rPr>
        <w:t xml:space="preserve">Wykres </w:t>
      </w:r>
      <w:r>
        <w:rPr>
          <w:b/>
          <w:sz w:val="18"/>
          <w:szCs w:val="18"/>
        </w:rPr>
        <w:t>3</w:t>
      </w:r>
      <w:r w:rsidR="006674E6" w:rsidRPr="00E5498D">
        <w:rPr>
          <w:b/>
          <w:sz w:val="18"/>
          <w:szCs w:val="18"/>
        </w:rPr>
        <w:t xml:space="preserve">. </w:t>
      </w:r>
      <w:r w:rsidR="009034C1" w:rsidRPr="00E5498D">
        <w:rPr>
          <w:b/>
          <w:sz w:val="18"/>
          <w:szCs w:val="18"/>
        </w:rPr>
        <w:t>Strukt</w:t>
      </w:r>
      <w:r w:rsidR="000226F2">
        <w:rPr>
          <w:b/>
          <w:sz w:val="18"/>
          <w:szCs w:val="18"/>
        </w:rPr>
        <w:t>u</w:t>
      </w:r>
      <w:r>
        <w:rPr>
          <w:b/>
          <w:sz w:val="18"/>
          <w:szCs w:val="18"/>
        </w:rPr>
        <w:t xml:space="preserve">ra pracujących według wieku w </w:t>
      </w:r>
      <w:r w:rsidR="001F43A1">
        <w:rPr>
          <w:b/>
          <w:sz w:val="18"/>
          <w:szCs w:val="18"/>
        </w:rPr>
        <w:t>I</w:t>
      </w:r>
      <w:r>
        <w:rPr>
          <w:b/>
          <w:sz w:val="18"/>
          <w:szCs w:val="18"/>
        </w:rPr>
        <w:t>I kwartale 2020</w:t>
      </w:r>
      <w:r w:rsidR="00976C4F" w:rsidRPr="00E5498D">
        <w:rPr>
          <w:b/>
          <w:sz w:val="18"/>
          <w:szCs w:val="18"/>
        </w:rPr>
        <w:t xml:space="preserve"> </w:t>
      </w:r>
      <w:r w:rsidR="009034C1" w:rsidRPr="00E5498D">
        <w:rPr>
          <w:b/>
          <w:sz w:val="18"/>
          <w:szCs w:val="18"/>
        </w:rPr>
        <w:t>r.</w:t>
      </w:r>
    </w:p>
    <w:p w14:paraId="6F296ECA" w14:textId="2BB0EF1C" w:rsidR="002A433D" w:rsidRDefault="002A433D" w:rsidP="00162A28">
      <w:pPr>
        <w:spacing w:before="0" w:after="0"/>
        <w:jc w:val="both"/>
        <w:rPr>
          <w:rFonts w:ascii="Fira Sans SemiBold" w:hAnsi="Fira Sans SemiBold"/>
          <w:sz w:val="18"/>
          <w:szCs w:val="18"/>
        </w:rPr>
      </w:pPr>
    </w:p>
    <w:p w14:paraId="6B93EA62" w14:textId="6B2D9468" w:rsidR="008B4845" w:rsidRPr="00763FBA" w:rsidRDefault="00BC6CD4" w:rsidP="00162A28">
      <w:pPr>
        <w:pStyle w:val="Nagwek1"/>
        <w:spacing w:before="120"/>
      </w:pPr>
      <w:r w:rsidRPr="001806B5">
        <w:rPr>
          <w:b/>
          <w:noProof/>
          <w:color w:val="212492"/>
          <w:spacing w:val="-2"/>
          <w:szCs w:val="19"/>
        </w:rPr>
        <mc:AlternateContent>
          <mc:Choice Requires="wps">
            <w:drawing>
              <wp:anchor distT="36195" distB="36195" distL="36195" distR="36195" simplePos="0" relativeHeight="251816960" behindDoc="1" locked="0" layoutInCell="1" allowOverlap="1" wp14:anchorId="13853D44" wp14:editId="12460AD0">
                <wp:simplePos x="0" y="0"/>
                <wp:positionH relativeFrom="rightMargin">
                  <wp:posOffset>108788</wp:posOffset>
                </wp:positionH>
                <wp:positionV relativeFrom="paragraph">
                  <wp:posOffset>220980</wp:posOffset>
                </wp:positionV>
                <wp:extent cx="1799590" cy="1046480"/>
                <wp:effectExtent l="0" t="0" r="0" b="1270"/>
                <wp:wrapTight wrapText="bothSides">
                  <wp:wrapPolygon edited="0">
                    <wp:start x="0" y="0"/>
                    <wp:lineTo x="0" y="21233"/>
                    <wp:lineTo x="21265" y="21233"/>
                    <wp:lineTo x="21265" y="0"/>
                    <wp:lineTo x="0" y="0"/>
                  </wp:wrapPolygon>
                </wp:wrapTight>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046480"/>
                        </a:xfrm>
                        <a:prstGeom prst="rect">
                          <a:avLst/>
                        </a:prstGeom>
                        <a:noFill/>
                        <a:ln w="9525">
                          <a:noFill/>
                          <a:miter lim="800000"/>
                          <a:headEnd/>
                          <a:tailEnd/>
                        </a:ln>
                      </wps:spPr>
                      <wps:txbx>
                        <w:txbxContent>
                          <w:p w14:paraId="7E7FB1E2" w14:textId="1358EB64" w:rsidR="006847C1" w:rsidRPr="00C36346" w:rsidRDefault="006847C1" w:rsidP="00D42C1B">
                            <w:pPr>
                              <w:pStyle w:val="tekstzboku"/>
                            </w:pPr>
                            <w:r w:rsidRPr="00C30AC6">
                              <w:t xml:space="preserve">Liczba osób biernych zawodowo, w tym kobiet zwiększyła się </w:t>
                            </w:r>
                            <w:r>
                              <w:br/>
                            </w:r>
                            <w:r w:rsidRPr="00C30AC6">
                              <w:t>w porównaniu z poprzednim kwartałem</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853D44" id="_x0000_s1035" type="#_x0000_t202" style="position:absolute;margin-left:8.55pt;margin-top:17.4pt;width:141.7pt;height:82.4pt;z-index:-251499520;visibility:visible;mso-wrap-style:square;mso-width-percent:0;mso-height-percent:0;mso-wrap-distance-left:2.85pt;mso-wrap-distance-top:2.85pt;mso-wrap-distance-right:2.85pt;mso-wrap-distance-bottom:2.85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" filled="f" stroked="f">
                <v:textbox inset=".5mm,1mm,.5mm,1mm">
                  <w:txbxContent>
                    <w:p w14:paraId="7E7FB1E2" w14:textId="1358EB64" w:rsidR="006847C1" w:rsidRPr="00C36346" w:rsidRDefault="006847C1" w:rsidP="00D42C1B">
                      <w:pPr>
                        <w:pStyle w:val="tekstzboku"/>
                      </w:pPr>
                      <w:r w:rsidRPr="00C30AC6">
                        <w:t xml:space="preserve">Liczba osób biernych zawodowo, w tym kobiet zwiększyła się </w:t>
                      </w:r>
                      <w:r>
                        <w:br/>
                      </w:r>
                      <w:r w:rsidRPr="00C30AC6">
                        <w:t>w porównaniu z poprzednim kwartałem</w:t>
                      </w:r>
                    </w:p>
                  </w:txbxContent>
                </v:textbox>
                <w10:wrap type="tight" anchorx="margin"/>
              </v:shape>
            </w:pict>
          </mc:Fallback>
        </mc:AlternateContent>
      </w:r>
      <w:r w:rsidR="008B4845" w:rsidRPr="008B4845">
        <w:t>B</w:t>
      </w:r>
      <w:r w:rsidR="00705164">
        <w:t>ierni zawodowo</w:t>
      </w:r>
    </w:p>
    <w:p w14:paraId="251C43B3" w14:textId="77777777" w:rsidR="00C30AC6" w:rsidRPr="00C30AC6" w:rsidRDefault="00C30AC6" w:rsidP="00C30AC6">
      <w:pPr>
        <w:rPr>
          <w:szCs w:val="19"/>
          <w:shd w:val="clear" w:color="auto" w:fill="FFFFFF"/>
        </w:rPr>
      </w:pPr>
      <w:r w:rsidRPr="00C30AC6">
        <w:rPr>
          <w:szCs w:val="19"/>
          <w:shd w:val="clear" w:color="auto" w:fill="FFFFFF"/>
        </w:rPr>
        <w:t>W II kwartale 2020 r. zbiorowość biernych zawodowo liczyła 360 tys. i zwiększyła się zarówno w porównaniu z poprzednim kwartałem (o 4 tys., tj. o 1,1%), jak i w stosunku do analogicznego kwartału 2019 r. (o 7 tys., tj. o 2,0%).</w:t>
      </w:r>
    </w:p>
    <w:p w14:paraId="485DFA33" w14:textId="2E37F14A" w:rsidR="00C30AC6" w:rsidRPr="00C30AC6" w:rsidRDefault="00C30AC6" w:rsidP="00C30AC6">
      <w:pPr>
        <w:rPr>
          <w:szCs w:val="19"/>
          <w:shd w:val="clear" w:color="auto" w:fill="FFFFFF"/>
        </w:rPr>
      </w:pPr>
      <w:r w:rsidRPr="00C30AC6">
        <w:rPr>
          <w:szCs w:val="19"/>
          <w:shd w:val="clear" w:color="auto" w:fill="FFFFFF"/>
        </w:rPr>
        <w:t xml:space="preserve">W porównaniu z poprzednim kwartałem wzrosła liczba biernych zawodowo kobiet (o 6 tys., </w:t>
      </w:r>
      <w:r>
        <w:rPr>
          <w:szCs w:val="19"/>
          <w:shd w:val="clear" w:color="auto" w:fill="FFFFFF"/>
        </w:rPr>
        <w:br/>
      </w:r>
      <w:r w:rsidRPr="00C30AC6">
        <w:rPr>
          <w:szCs w:val="19"/>
          <w:shd w:val="clear" w:color="auto" w:fill="FFFFFF"/>
        </w:rPr>
        <w:t xml:space="preserve">tj. o 2,7%), natomiast wśród mężczyzn odnotowano spadek (o 2 tys., tj. o 1,5%). Liczba biernych zawodowo zwiększyła się niezależnie od miejsca zamieszkania: na wsi – o 2 tys., </w:t>
      </w:r>
      <w:r>
        <w:rPr>
          <w:szCs w:val="19"/>
          <w:shd w:val="clear" w:color="auto" w:fill="FFFFFF"/>
        </w:rPr>
        <w:br/>
      </w:r>
      <w:r w:rsidRPr="00C30AC6">
        <w:rPr>
          <w:szCs w:val="19"/>
          <w:shd w:val="clear" w:color="auto" w:fill="FFFFFF"/>
        </w:rPr>
        <w:t>tj. o 1,6% i w miastach – o 2 tys. tj. o 0,9%.</w:t>
      </w:r>
    </w:p>
    <w:p w14:paraId="58545E01" w14:textId="7BE5872F" w:rsidR="00C30AC6" w:rsidRPr="00C30AC6" w:rsidRDefault="00C30AC6" w:rsidP="00C30AC6">
      <w:pPr>
        <w:rPr>
          <w:szCs w:val="19"/>
          <w:shd w:val="clear" w:color="auto" w:fill="FFFFFF"/>
        </w:rPr>
      </w:pPr>
      <w:r w:rsidRPr="00C30AC6">
        <w:rPr>
          <w:szCs w:val="19"/>
          <w:shd w:val="clear" w:color="auto" w:fill="FFFFFF"/>
        </w:rPr>
        <w:t>W skali roku liczb</w:t>
      </w:r>
      <w:r w:rsidR="002C719A">
        <w:rPr>
          <w:szCs w:val="19"/>
          <w:shd w:val="clear" w:color="auto" w:fill="FFFFFF"/>
        </w:rPr>
        <w:t>a</w:t>
      </w:r>
      <w:r w:rsidRPr="00C30AC6">
        <w:rPr>
          <w:szCs w:val="19"/>
          <w:shd w:val="clear" w:color="auto" w:fill="FFFFFF"/>
        </w:rPr>
        <w:t xml:space="preserve"> biernych zawodowo wzrosła niezależnie od płci, przy czym bardziej wśród kobiet – o 5 tys., tj. o 2,3%, wśród mężczyzn odnotowano wzrost o 2 tys., tj. o 1,5%. Wzrost </w:t>
      </w:r>
      <w:r w:rsidR="002C719A">
        <w:rPr>
          <w:szCs w:val="19"/>
          <w:shd w:val="clear" w:color="auto" w:fill="FFFFFF"/>
        </w:rPr>
        <w:t xml:space="preserve">liczby </w:t>
      </w:r>
      <w:r w:rsidRPr="00C30AC6">
        <w:rPr>
          <w:szCs w:val="19"/>
          <w:shd w:val="clear" w:color="auto" w:fill="FFFFFF"/>
        </w:rPr>
        <w:t xml:space="preserve">biernych zawodowo odnotowano także bez względu na miejsce zamieszkania, przy czym większy wśród mieszkańców miast (o 5 tys., tj. o 2,2%), niż wśród mieszkańców wsi </w:t>
      </w:r>
      <w:r>
        <w:rPr>
          <w:szCs w:val="19"/>
          <w:shd w:val="clear" w:color="auto" w:fill="FFFFFF"/>
        </w:rPr>
        <w:br/>
      </w:r>
      <w:r w:rsidRPr="00C30AC6">
        <w:rPr>
          <w:szCs w:val="19"/>
          <w:shd w:val="clear" w:color="auto" w:fill="FFFFFF"/>
        </w:rPr>
        <w:t>(o 2 tys., tj. o 1,6%).</w:t>
      </w:r>
    </w:p>
    <w:p w14:paraId="31E083E2" w14:textId="5763BEF2" w:rsidR="00C57B6B" w:rsidRDefault="00C30AC6" w:rsidP="00C30AC6">
      <w:pPr>
        <w:rPr>
          <w:szCs w:val="19"/>
          <w:shd w:val="clear" w:color="auto" w:fill="FFFFFF"/>
        </w:rPr>
      </w:pPr>
      <w:r w:rsidRPr="00C30AC6">
        <w:rPr>
          <w:szCs w:val="19"/>
          <w:shd w:val="clear" w:color="auto" w:fill="FFFFFF"/>
        </w:rPr>
        <w:t>Nadal kobiety stanowi</w:t>
      </w:r>
      <w:r w:rsidR="002C719A">
        <w:rPr>
          <w:szCs w:val="19"/>
          <w:shd w:val="clear" w:color="auto" w:fill="FFFFFF"/>
        </w:rPr>
        <w:t>ły</w:t>
      </w:r>
      <w:r w:rsidRPr="00C30AC6">
        <w:rPr>
          <w:szCs w:val="19"/>
          <w:shd w:val="clear" w:color="auto" w:fill="FFFFFF"/>
        </w:rPr>
        <w:t xml:space="preserve"> większość zbiorowości biernych zawodowo (62,5%).</w:t>
      </w:r>
    </w:p>
    <w:p w14:paraId="0A53EB2B" w14:textId="57C38A9F" w:rsidR="00C30AC6" w:rsidRPr="00705164" w:rsidRDefault="00C30AC6" w:rsidP="00C30AC6">
      <w:pPr>
        <w:rPr>
          <w:szCs w:val="19"/>
          <w:shd w:val="clear" w:color="auto" w:fill="FFFFFF"/>
        </w:rPr>
      </w:pPr>
      <w:r w:rsidRPr="00C30AC6">
        <w:rPr>
          <w:szCs w:val="19"/>
          <w:shd w:val="clear" w:color="auto" w:fill="FFFFFF"/>
        </w:rPr>
        <w:t xml:space="preserve">W wieku produkcyjnym było 38,1% </w:t>
      </w:r>
      <w:r w:rsidR="002C719A">
        <w:rPr>
          <w:szCs w:val="19"/>
          <w:shd w:val="clear" w:color="auto" w:fill="FFFFFF"/>
        </w:rPr>
        <w:t>ogółu</w:t>
      </w:r>
      <w:r w:rsidRPr="00C30AC6">
        <w:rPr>
          <w:szCs w:val="19"/>
          <w:shd w:val="clear" w:color="auto" w:fill="FFFFFF"/>
        </w:rPr>
        <w:t xml:space="preserve"> biernych zawodowo (wobec 37,4% w poprzednim kwartale). Większość biernych zawodowo stanowiły osoby w wieku 55 lat i więcej </w:t>
      </w:r>
      <w:r>
        <w:rPr>
          <w:szCs w:val="19"/>
          <w:shd w:val="clear" w:color="auto" w:fill="FFFFFF"/>
        </w:rPr>
        <w:br/>
      </w:r>
      <w:r w:rsidRPr="00C30AC6">
        <w:rPr>
          <w:szCs w:val="19"/>
          <w:shd w:val="clear" w:color="auto" w:fill="FFFFFF"/>
        </w:rPr>
        <w:t xml:space="preserve">(64,2 %). Ich udział zmniejszył się zarówno w porównaniu z poprzednim kwartałem, jak </w:t>
      </w:r>
      <w:r>
        <w:rPr>
          <w:szCs w:val="19"/>
          <w:shd w:val="clear" w:color="auto" w:fill="FFFFFF"/>
        </w:rPr>
        <w:br/>
      </w:r>
      <w:r w:rsidRPr="00C30AC6">
        <w:rPr>
          <w:szCs w:val="19"/>
          <w:shd w:val="clear" w:color="auto" w:fill="FFFFFF"/>
        </w:rPr>
        <w:t>i w odniesieniu do analogicznego okresu 2019 r. (o 0,4 p. proc.).</w:t>
      </w:r>
    </w:p>
    <w:p w14:paraId="1B9A59B9" w14:textId="77777777" w:rsidR="0020553C" w:rsidRPr="002B5FEB" w:rsidRDefault="0020553C" w:rsidP="0020553C">
      <w:pPr>
        <w:jc w:val="both"/>
        <w:rPr>
          <w:szCs w:val="19"/>
          <w:shd w:val="clear" w:color="auto" w:fill="FFFFFF"/>
          <w14:numForm w14:val="oldStyle"/>
        </w:rPr>
      </w:pPr>
    </w:p>
    <w:p w14:paraId="76924B4C" w14:textId="67CFCFD6" w:rsidR="0020553C" w:rsidRPr="00EC1173" w:rsidRDefault="00705164" w:rsidP="0020553C">
      <w:pPr>
        <w:rPr>
          <w:b/>
          <w:sz w:val="18"/>
          <w:szCs w:val="18"/>
          <w:shd w:val="clear" w:color="auto" w:fill="FFFFFF"/>
        </w:rPr>
      </w:pPr>
      <w:r>
        <w:rPr>
          <w:b/>
          <w:sz w:val="18"/>
          <w:szCs w:val="18"/>
        </w:rPr>
        <w:t>Tablica 7</w:t>
      </w:r>
      <w:r w:rsidR="0020553C" w:rsidRPr="00EC1173">
        <w:rPr>
          <w:b/>
          <w:sz w:val="18"/>
          <w:szCs w:val="18"/>
        </w:rPr>
        <w:t>.</w:t>
      </w:r>
      <w:r w:rsidR="0020553C" w:rsidRPr="00EC1173">
        <w:rPr>
          <w:b/>
          <w:sz w:val="18"/>
          <w:szCs w:val="18"/>
          <w:shd w:val="clear" w:color="auto" w:fill="FFFFFF"/>
        </w:rPr>
        <w:t xml:space="preserve"> Ludność bierna zawodowo</w:t>
      </w:r>
    </w:p>
    <w:tbl>
      <w:tblPr>
        <w:tblW w:w="5000" w:type="pct"/>
        <w:tblBorders>
          <w:insideH w:val="single" w:sz="4" w:space="0" w:color="001D77" w:themeColor="accent6"/>
          <w:insideV w:val="single" w:sz="4" w:space="0" w:color="001D77" w:themeColor="accent6"/>
        </w:tblBorders>
        <w:tblCellMar>
          <w:left w:w="0" w:type="dxa"/>
          <w:right w:w="0" w:type="dxa"/>
        </w:tblCellMar>
        <w:tblLook w:val="00A0" w:firstRow="1" w:lastRow="0" w:firstColumn="1" w:lastColumn="0" w:noHBand="0" w:noVBand="0"/>
      </w:tblPr>
      <w:tblGrid>
        <w:gridCol w:w="1347"/>
        <w:gridCol w:w="1344"/>
        <w:gridCol w:w="1328"/>
        <w:gridCol w:w="1317"/>
        <w:gridCol w:w="1373"/>
        <w:gridCol w:w="1358"/>
      </w:tblGrid>
      <w:tr w:rsidR="00C30AC6" w:rsidRPr="005005DD" w14:paraId="25FE0F80" w14:textId="77777777" w:rsidTr="00C30AC6">
        <w:trPr>
          <w:trHeight w:hRule="exact" w:val="284"/>
        </w:trPr>
        <w:tc>
          <w:tcPr>
            <w:tcW w:w="1347" w:type="dxa"/>
            <w:vMerge w:val="restart"/>
            <w:tcBorders>
              <w:top w:val="nil"/>
              <w:bottom w:val="single" w:sz="4" w:space="0" w:color="001D77" w:themeColor="accent6"/>
            </w:tcBorders>
            <w:shd w:val="clear" w:color="EBF9F9" w:fill="auto"/>
            <w:vAlign w:val="center"/>
          </w:tcPr>
          <w:p w14:paraId="655FA150" w14:textId="77777777" w:rsidR="00C30AC6" w:rsidRPr="00EC1173" w:rsidRDefault="00C30AC6" w:rsidP="0020553C">
            <w:pPr>
              <w:spacing w:before="0" w:after="0"/>
              <w:jc w:val="center"/>
              <w:rPr>
                <w:color w:val="000000" w:themeColor="text1"/>
                <w:sz w:val="16"/>
                <w:szCs w:val="16"/>
              </w:rPr>
            </w:pPr>
            <w:r w:rsidRPr="00EC1173">
              <w:rPr>
                <w:color w:val="000000" w:themeColor="text1"/>
                <w:sz w:val="16"/>
                <w:szCs w:val="16"/>
              </w:rPr>
              <w:t>Wyszczególnienie</w:t>
            </w:r>
          </w:p>
        </w:tc>
        <w:tc>
          <w:tcPr>
            <w:tcW w:w="1344" w:type="dxa"/>
            <w:tcBorders>
              <w:top w:val="nil"/>
              <w:bottom w:val="single" w:sz="4" w:space="0" w:color="001D77" w:themeColor="accent6"/>
            </w:tcBorders>
            <w:shd w:val="clear" w:color="EBF9F9" w:fill="auto"/>
            <w:vAlign w:val="center"/>
          </w:tcPr>
          <w:p w14:paraId="2532CB06" w14:textId="77777777" w:rsidR="00C30AC6" w:rsidRPr="00EC1173" w:rsidRDefault="00C30AC6" w:rsidP="00705164">
            <w:pPr>
              <w:spacing w:before="0" w:after="0"/>
              <w:jc w:val="center"/>
              <w:rPr>
                <w:color w:val="000000" w:themeColor="text1"/>
                <w:sz w:val="16"/>
                <w:szCs w:val="16"/>
              </w:rPr>
            </w:pPr>
            <w:r>
              <w:rPr>
                <w:color w:val="000000" w:themeColor="text1"/>
                <w:sz w:val="16"/>
                <w:szCs w:val="16"/>
              </w:rPr>
              <w:t>2019</w:t>
            </w:r>
          </w:p>
        </w:tc>
        <w:tc>
          <w:tcPr>
            <w:tcW w:w="5376" w:type="dxa"/>
            <w:gridSpan w:val="4"/>
            <w:tcBorders>
              <w:top w:val="nil"/>
              <w:bottom w:val="single" w:sz="4" w:space="0" w:color="001D77" w:themeColor="accent6"/>
            </w:tcBorders>
            <w:shd w:val="clear" w:color="EBF9F9" w:fill="auto"/>
            <w:vAlign w:val="center"/>
          </w:tcPr>
          <w:p w14:paraId="74D18C3E" w14:textId="4BD944B6" w:rsidR="00C30AC6" w:rsidRPr="00EC1173" w:rsidRDefault="00C30AC6" w:rsidP="00705164">
            <w:pPr>
              <w:spacing w:before="0" w:after="0"/>
              <w:jc w:val="center"/>
              <w:rPr>
                <w:color w:val="000000" w:themeColor="text1"/>
                <w:sz w:val="16"/>
                <w:szCs w:val="16"/>
              </w:rPr>
            </w:pPr>
            <w:r>
              <w:rPr>
                <w:color w:val="000000" w:themeColor="text1"/>
                <w:sz w:val="16"/>
                <w:szCs w:val="16"/>
              </w:rPr>
              <w:t>2020</w:t>
            </w:r>
          </w:p>
        </w:tc>
      </w:tr>
      <w:tr w:rsidR="0020553C" w:rsidRPr="005005DD" w14:paraId="154E3993" w14:textId="77777777" w:rsidTr="00C30AC6">
        <w:trPr>
          <w:trHeight w:hRule="exact" w:val="284"/>
        </w:trPr>
        <w:tc>
          <w:tcPr>
            <w:tcW w:w="1347" w:type="dxa"/>
            <w:vMerge/>
            <w:tcBorders>
              <w:top w:val="single" w:sz="4" w:space="0" w:color="001D77" w:themeColor="accent6"/>
              <w:bottom w:val="single" w:sz="4" w:space="0" w:color="001D77" w:themeColor="accent6"/>
            </w:tcBorders>
            <w:shd w:val="clear" w:color="EBF9F9" w:fill="auto"/>
            <w:vAlign w:val="center"/>
          </w:tcPr>
          <w:p w14:paraId="1EA56769" w14:textId="77777777" w:rsidR="0020553C" w:rsidRPr="00EC1173" w:rsidRDefault="0020553C" w:rsidP="0020553C">
            <w:pPr>
              <w:spacing w:before="0" w:after="0"/>
              <w:jc w:val="center"/>
              <w:rPr>
                <w:color w:val="000000" w:themeColor="text1"/>
                <w:sz w:val="16"/>
                <w:szCs w:val="16"/>
              </w:rPr>
            </w:pPr>
          </w:p>
        </w:tc>
        <w:tc>
          <w:tcPr>
            <w:tcW w:w="1344" w:type="dxa"/>
            <w:tcBorders>
              <w:top w:val="single" w:sz="4" w:space="0" w:color="001D77" w:themeColor="accent6"/>
              <w:bottom w:val="single" w:sz="4" w:space="0" w:color="001D77" w:themeColor="accent6"/>
            </w:tcBorders>
            <w:shd w:val="clear" w:color="EBF9F9" w:fill="auto"/>
            <w:vAlign w:val="center"/>
          </w:tcPr>
          <w:p w14:paraId="4A7CECAD" w14:textId="3648F3D8" w:rsidR="0020553C" w:rsidRPr="00EC1173" w:rsidRDefault="00B22E34" w:rsidP="0020553C">
            <w:pPr>
              <w:spacing w:before="0" w:after="0"/>
              <w:jc w:val="center"/>
              <w:rPr>
                <w:color w:val="000000" w:themeColor="text1"/>
                <w:sz w:val="16"/>
                <w:szCs w:val="16"/>
              </w:rPr>
            </w:pPr>
            <w:r w:rsidRPr="00EC1173">
              <w:rPr>
                <w:color w:val="000000" w:themeColor="text1"/>
                <w:sz w:val="16"/>
                <w:szCs w:val="16"/>
              </w:rPr>
              <w:t>I</w:t>
            </w:r>
            <w:r w:rsidR="00C30AC6">
              <w:rPr>
                <w:color w:val="000000" w:themeColor="text1"/>
                <w:sz w:val="16"/>
                <w:szCs w:val="16"/>
              </w:rPr>
              <w:t>I</w:t>
            </w:r>
            <w:r w:rsidR="0020553C" w:rsidRPr="00EC1173">
              <w:rPr>
                <w:color w:val="000000" w:themeColor="text1"/>
                <w:sz w:val="16"/>
                <w:szCs w:val="16"/>
              </w:rPr>
              <w:t xml:space="preserve"> kwartał</w:t>
            </w:r>
          </w:p>
        </w:tc>
        <w:tc>
          <w:tcPr>
            <w:tcW w:w="1328" w:type="dxa"/>
            <w:tcBorders>
              <w:top w:val="single" w:sz="4" w:space="0" w:color="001D77" w:themeColor="accent6"/>
              <w:bottom w:val="single" w:sz="4" w:space="0" w:color="001D77" w:themeColor="accent6"/>
            </w:tcBorders>
            <w:shd w:val="clear" w:color="EBF9F9" w:fill="auto"/>
            <w:vAlign w:val="center"/>
          </w:tcPr>
          <w:p w14:paraId="35909844" w14:textId="27BF8873" w:rsidR="0020553C" w:rsidRPr="00EC1173" w:rsidRDefault="00B22E34" w:rsidP="00705164">
            <w:pPr>
              <w:spacing w:before="0" w:after="0"/>
              <w:ind w:left="-57" w:right="-57"/>
              <w:jc w:val="center"/>
              <w:rPr>
                <w:color w:val="000000" w:themeColor="text1"/>
                <w:sz w:val="16"/>
                <w:szCs w:val="16"/>
              </w:rPr>
            </w:pPr>
            <w:r w:rsidRPr="00EC1173">
              <w:rPr>
                <w:color w:val="000000" w:themeColor="text1"/>
                <w:sz w:val="16"/>
                <w:szCs w:val="16"/>
              </w:rPr>
              <w:t>I</w:t>
            </w:r>
            <w:r w:rsidR="0020553C" w:rsidRPr="00EC1173">
              <w:rPr>
                <w:color w:val="000000" w:themeColor="text1"/>
                <w:sz w:val="16"/>
                <w:szCs w:val="16"/>
              </w:rPr>
              <w:t xml:space="preserve"> kwartał</w:t>
            </w:r>
          </w:p>
        </w:tc>
        <w:tc>
          <w:tcPr>
            <w:tcW w:w="4048" w:type="dxa"/>
            <w:gridSpan w:val="3"/>
            <w:tcBorders>
              <w:top w:val="single" w:sz="4" w:space="0" w:color="001D77" w:themeColor="accent6"/>
              <w:bottom w:val="single" w:sz="4" w:space="0" w:color="001D77" w:themeColor="accent6"/>
            </w:tcBorders>
            <w:shd w:val="clear" w:color="EBF9F9" w:fill="auto"/>
            <w:vAlign w:val="center"/>
          </w:tcPr>
          <w:p w14:paraId="072E465E" w14:textId="79E27B97" w:rsidR="0020553C" w:rsidRPr="00EC1173" w:rsidRDefault="00C30AC6" w:rsidP="00EC1173">
            <w:pPr>
              <w:spacing w:before="0" w:after="0"/>
              <w:jc w:val="center"/>
              <w:rPr>
                <w:color w:val="000000" w:themeColor="text1"/>
                <w:sz w:val="16"/>
                <w:szCs w:val="16"/>
              </w:rPr>
            </w:pPr>
            <w:r>
              <w:rPr>
                <w:color w:val="000000" w:themeColor="text1"/>
                <w:sz w:val="16"/>
                <w:szCs w:val="16"/>
              </w:rPr>
              <w:t>I</w:t>
            </w:r>
            <w:r w:rsidR="00B22E34" w:rsidRPr="00EC1173">
              <w:rPr>
                <w:color w:val="000000" w:themeColor="text1"/>
                <w:sz w:val="16"/>
                <w:szCs w:val="16"/>
              </w:rPr>
              <w:t>I</w:t>
            </w:r>
            <w:r w:rsidR="0020553C" w:rsidRPr="00EC1173">
              <w:rPr>
                <w:color w:val="000000" w:themeColor="text1"/>
                <w:sz w:val="16"/>
                <w:szCs w:val="16"/>
              </w:rPr>
              <w:t xml:space="preserve"> kwartał</w:t>
            </w:r>
          </w:p>
        </w:tc>
      </w:tr>
      <w:tr w:rsidR="0020553C" w:rsidRPr="005005DD" w14:paraId="64EA5284" w14:textId="77777777" w:rsidTr="00C30AC6">
        <w:trPr>
          <w:trHeight w:hRule="exact" w:val="397"/>
        </w:trPr>
        <w:tc>
          <w:tcPr>
            <w:tcW w:w="1347" w:type="dxa"/>
            <w:vMerge/>
            <w:tcBorders>
              <w:top w:val="single" w:sz="4" w:space="0" w:color="001D77" w:themeColor="accent6"/>
              <w:bottom w:val="single" w:sz="12" w:space="0" w:color="001D77" w:themeColor="accent6"/>
            </w:tcBorders>
            <w:shd w:val="clear" w:color="EBF9F9" w:fill="auto"/>
            <w:vAlign w:val="center"/>
          </w:tcPr>
          <w:p w14:paraId="3F082997" w14:textId="77777777" w:rsidR="0020553C" w:rsidRPr="00EC1173" w:rsidRDefault="0020553C" w:rsidP="0020553C">
            <w:pPr>
              <w:spacing w:before="0" w:after="0"/>
              <w:jc w:val="center"/>
              <w:rPr>
                <w:color w:val="000000" w:themeColor="text1"/>
                <w:sz w:val="16"/>
                <w:szCs w:val="16"/>
              </w:rPr>
            </w:pPr>
          </w:p>
        </w:tc>
        <w:tc>
          <w:tcPr>
            <w:tcW w:w="3989" w:type="dxa"/>
            <w:gridSpan w:val="3"/>
            <w:tcBorders>
              <w:top w:val="single" w:sz="4" w:space="0" w:color="001D77" w:themeColor="accent6"/>
              <w:bottom w:val="single" w:sz="12" w:space="0" w:color="001D77" w:themeColor="accent6"/>
            </w:tcBorders>
            <w:shd w:val="clear" w:color="EBF9F9" w:fill="auto"/>
            <w:vAlign w:val="center"/>
          </w:tcPr>
          <w:p w14:paraId="37304B2A" w14:textId="7D97250F" w:rsidR="0020553C" w:rsidRPr="00EC1173" w:rsidRDefault="0020553C" w:rsidP="0020553C">
            <w:pPr>
              <w:spacing w:before="0" w:after="0"/>
              <w:jc w:val="center"/>
              <w:rPr>
                <w:color w:val="000000" w:themeColor="text1"/>
                <w:sz w:val="16"/>
                <w:szCs w:val="16"/>
              </w:rPr>
            </w:pPr>
            <w:r w:rsidRPr="00EC1173">
              <w:rPr>
                <w:color w:val="000000" w:themeColor="text1"/>
                <w:sz w:val="16"/>
                <w:szCs w:val="16"/>
              </w:rPr>
              <w:t>w tysiącach</w:t>
            </w:r>
          </w:p>
        </w:tc>
        <w:tc>
          <w:tcPr>
            <w:tcW w:w="1373" w:type="dxa"/>
            <w:tcBorders>
              <w:top w:val="single" w:sz="4" w:space="0" w:color="001D77" w:themeColor="accent6"/>
              <w:bottom w:val="single" w:sz="12" w:space="0" w:color="001D77" w:themeColor="accent6"/>
            </w:tcBorders>
            <w:shd w:val="clear" w:color="EBF9F9" w:fill="auto"/>
            <w:tcMar>
              <w:left w:w="57" w:type="dxa"/>
              <w:right w:w="57" w:type="dxa"/>
            </w:tcMar>
            <w:vAlign w:val="center"/>
          </w:tcPr>
          <w:p w14:paraId="52C064C5" w14:textId="00AC4B91" w:rsidR="0020553C" w:rsidRPr="00EC1173" w:rsidRDefault="00B22E34" w:rsidP="00705164">
            <w:pPr>
              <w:spacing w:before="0" w:after="0" w:line="200" w:lineRule="exact"/>
              <w:jc w:val="center"/>
              <w:rPr>
                <w:color w:val="000000" w:themeColor="text1"/>
                <w:sz w:val="16"/>
                <w:szCs w:val="16"/>
              </w:rPr>
            </w:pPr>
            <w:r w:rsidRPr="00EC1173">
              <w:rPr>
                <w:color w:val="000000" w:themeColor="text1"/>
                <w:sz w:val="16"/>
                <w:szCs w:val="16"/>
              </w:rPr>
              <w:t>I</w:t>
            </w:r>
            <w:r w:rsidR="00C30AC6">
              <w:rPr>
                <w:color w:val="000000" w:themeColor="text1"/>
                <w:sz w:val="16"/>
                <w:szCs w:val="16"/>
              </w:rPr>
              <w:t>I</w:t>
            </w:r>
            <w:r w:rsidR="00705164">
              <w:rPr>
                <w:color w:val="000000" w:themeColor="text1"/>
                <w:sz w:val="16"/>
                <w:szCs w:val="16"/>
              </w:rPr>
              <w:t xml:space="preserve"> kwartał </w:t>
            </w:r>
            <w:r w:rsidR="00705164">
              <w:rPr>
                <w:color w:val="000000" w:themeColor="text1"/>
                <w:sz w:val="16"/>
                <w:szCs w:val="16"/>
              </w:rPr>
              <w:br/>
              <w:t>2019</w:t>
            </w:r>
            <w:r w:rsidR="0020553C" w:rsidRPr="00EC1173">
              <w:rPr>
                <w:color w:val="000000" w:themeColor="text1"/>
                <w:sz w:val="16"/>
                <w:szCs w:val="16"/>
              </w:rPr>
              <w:t xml:space="preserve"> = 100</w:t>
            </w:r>
          </w:p>
        </w:tc>
        <w:tc>
          <w:tcPr>
            <w:tcW w:w="1358" w:type="dxa"/>
            <w:tcBorders>
              <w:top w:val="single" w:sz="4" w:space="0" w:color="001D77" w:themeColor="accent6"/>
              <w:bottom w:val="single" w:sz="12" w:space="0" w:color="001D77" w:themeColor="accent6"/>
            </w:tcBorders>
            <w:shd w:val="clear" w:color="EBF9F9" w:fill="auto"/>
            <w:tcMar>
              <w:left w:w="28" w:type="dxa"/>
              <w:right w:w="28" w:type="dxa"/>
            </w:tcMar>
            <w:vAlign w:val="center"/>
          </w:tcPr>
          <w:p w14:paraId="39E6C397" w14:textId="69EC3617" w:rsidR="0020553C" w:rsidRPr="00EC1173" w:rsidRDefault="00EC1173" w:rsidP="00705164">
            <w:pPr>
              <w:spacing w:before="0" w:after="0" w:line="200" w:lineRule="exact"/>
              <w:jc w:val="center"/>
              <w:rPr>
                <w:color w:val="000000" w:themeColor="text1"/>
                <w:sz w:val="16"/>
                <w:szCs w:val="16"/>
              </w:rPr>
            </w:pPr>
            <w:r>
              <w:rPr>
                <w:color w:val="000000" w:themeColor="text1"/>
                <w:sz w:val="16"/>
                <w:szCs w:val="16"/>
              </w:rPr>
              <w:t>I</w:t>
            </w:r>
            <w:r w:rsidR="0020553C" w:rsidRPr="00EC1173">
              <w:rPr>
                <w:color w:val="000000" w:themeColor="text1"/>
                <w:sz w:val="16"/>
                <w:szCs w:val="16"/>
              </w:rPr>
              <w:t xml:space="preserve"> kwartał </w:t>
            </w:r>
            <w:r w:rsidR="0020553C" w:rsidRPr="00EC1173">
              <w:rPr>
                <w:color w:val="000000" w:themeColor="text1"/>
                <w:sz w:val="16"/>
                <w:szCs w:val="16"/>
              </w:rPr>
              <w:br/>
              <w:t>20</w:t>
            </w:r>
            <w:r w:rsidR="00C30AC6">
              <w:rPr>
                <w:color w:val="000000" w:themeColor="text1"/>
                <w:sz w:val="16"/>
                <w:szCs w:val="16"/>
              </w:rPr>
              <w:t>20</w:t>
            </w:r>
            <w:r w:rsidR="0020553C" w:rsidRPr="00EC1173">
              <w:rPr>
                <w:color w:val="000000" w:themeColor="text1"/>
                <w:sz w:val="16"/>
                <w:szCs w:val="16"/>
              </w:rPr>
              <w:t xml:space="preserve"> = 100</w:t>
            </w:r>
          </w:p>
        </w:tc>
      </w:tr>
      <w:tr w:rsidR="00B22E34" w:rsidRPr="005005DD" w14:paraId="050B3D2A" w14:textId="77777777" w:rsidTr="00C30AC6">
        <w:trPr>
          <w:trHeight w:hRule="exact" w:val="284"/>
        </w:trPr>
        <w:tc>
          <w:tcPr>
            <w:tcW w:w="1347" w:type="dxa"/>
            <w:tcBorders>
              <w:top w:val="single" w:sz="12" w:space="0" w:color="001D77" w:themeColor="accent6"/>
            </w:tcBorders>
            <w:shd w:val="clear" w:color="auto" w:fill="auto"/>
            <w:vAlign w:val="center"/>
          </w:tcPr>
          <w:p w14:paraId="0C6C89EB" w14:textId="77777777" w:rsidR="00B22E34" w:rsidRPr="00EC1173" w:rsidRDefault="00B22E34" w:rsidP="00B22E34">
            <w:pPr>
              <w:spacing w:before="40" w:after="40"/>
              <w:rPr>
                <w:b/>
                <w:color w:val="000000" w:themeColor="text1"/>
                <w:sz w:val="16"/>
                <w:szCs w:val="16"/>
              </w:rPr>
            </w:pPr>
            <w:r w:rsidRPr="00EC1173">
              <w:rPr>
                <w:b/>
                <w:color w:val="000000" w:themeColor="text1"/>
                <w:sz w:val="16"/>
                <w:szCs w:val="16"/>
              </w:rPr>
              <w:t>Ogółem</w:t>
            </w:r>
          </w:p>
        </w:tc>
        <w:tc>
          <w:tcPr>
            <w:tcW w:w="1344" w:type="dxa"/>
            <w:tcBorders>
              <w:top w:val="single" w:sz="12" w:space="0" w:color="001D77" w:themeColor="accent6"/>
            </w:tcBorders>
            <w:shd w:val="clear" w:color="auto" w:fill="auto"/>
            <w:vAlign w:val="center"/>
          </w:tcPr>
          <w:p w14:paraId="3AF3A86E" w14:textId="06FAD682" w:rsidR="00B22E34" w:rsidRPr="00EC1173" w:rsidRDefault="00C30AC6" w:rsidP="00B22E34">
            <w:pPr>
              <w:spacing w:before="40" w:after="40"/>
              <w:ind w:right="57"/>
              <w:jc w:val="right"/>
              <w:rPr>
                <w:b/>
                <w:color w:val="000000" w:themeColor="text1"/>
                <w:sz w:val="16"/>
                <w:szCs w:val="16"/>
              </w:rPr>
            </w:pPr>
            <w:r>
              <w:rPr>
                <w:b/>
                <w:color w:val="000000" w:themeColor="text1"/>
                <w:sz w:val="16"/>
                <w:szCs w:val="16"/>
              </w:rPr>
              <w:t>353</w:t>
            </w:r>
          </w:p>
        </w:tc>
        <w:tc>
          <w:tcPr>
            <w:tcW w:w="1328" w:type="dxa"/>
            <w:tcBorders>
              <w:top w:val="single" w:sz="12" w:space="0" w:color="001D77" w:themeColor="accent6"/>
            </w:tcBorders>
            <w:shd w:val="clear" w:color="auto" w:fill="auto"/>
            <w:vAlign w:val="center"/>
          </w:tcPr>
          <w:p w14:paraId="3091564F" w14:textId="74379A2A" w:rsidR="00B22E34" w:rsidRPr="00EC1173" w:rsidRDefault="00C57B6B" w:rsidP="00B22E34">
            <w:pPr>
              <w:spacing w:before="40" w:after="40"/>
              <w:ind w:right="57"/>
              <w:jc w:val="right"/>
              <w:rPr>
                <w:b/>
                <w:color w:val="000000" w:themeColor="text1"/>
                <w:sz w:val="16"/>
                <w:szCs w:val="16"/>
              </w:rPr>
            </w:pPr>
            <w:r>
              <w:rPr>
                <w:b/>
                <w:color w:val="000000" w:themeColor="text1"/>
                <w:sz w:val="16"/>
                <w:szCs w:val="16"/>
              </w:rPr>
              <w:t>3</w:t>
            </w:r>
            <w:r w:rsidR="00C30AC6">
              <w:rPr>
                <w:b/>
                <w:color w:val="000000" w:themeColor="text1"/>
                <w:sz w:val="16"/>
                <w:szCs w:val="16"/>
              </w:rPr>
              <w:t>56</w:t>
            </w:r>
          </w:p>
        </w:tc>
        <w:tc>
          <w:tcPr>
            <w:tcW w:w="1317" w:type="dxa"/>
            <w:tcBorders>
              <w:top w:val="single" w:sz="12" w:space="0" w:color="001D77" w:themeColor="accent6"/>
            </w:tcBorders>
            <w:shd w:val="clear" w:color="auto" w:fill="auto"/>
            <w:vAlign w:val="center"/>
          </w:tcPr>
          <w:p w14:paraId="52A8E014" w14:textId="15F6C419" w:rsidR="00B22E34" w:rsidRPr="00EC1173" w:rsidRDefault="00C57B6B" w:rsidP="00B22E34">
            <w:pPr>
              <w:spacing w:before="40" w:after="40"/>
              <w:ind w:right="57"/>
              <w:jc w:val="right"/>
              <w:rPr>
                <w:b/>
                <w:color w:val="000000" w:themeColor="text1"/>
                <w:sz w:val="16"/>
                <w:szCs w:val="16"/>
              </w:rPr>
            </w:pPr>
            <w:r>
              <w:rPr>
                <w:b/>
                <w:color w:val="000000" w:themeColor="text1"/>
                <w:sz w:val="16"/>
                <w:szCs w:val="16"/>
              </w:rPr>
              <w:t>3</w:t>
            </w:r>
            <w:r w:rsidR="00C30AC6">
              <w:rPr>
                <w:b/>
                <w:color w:val="000000" w:themeColor="text1"/>
                <w:sz w:val="16"/>
                <w:szCs w:val="16"/>
              </w:rPr>
              <w:t>60</w:t>
            </w:r>
          </w:p>
        </w:tc>
        <w:tc>
          <w:tcPr>
            <w:tcW w:w="1373" w:type="dxa"/>
            <w:tcBorders>
              <w:top w:val="single" w:sz="12" w:space="0" w:color="001D77" w:themeColor="accent6"/>
            </w:tcBorders>
            <w:shd w:val="clear" w:color="auto" w:fill="auto"/>
            <w:vAlign w:val="center"/>
          </w:tcPr>
          <w:p w14:paraId="33A92EC4" w14:textId="26CFF8DC" w:rsidR="00B22E34" w:rsidRPr="00EC1173" w:rsidRDefault="00C57B6B" w:rsidP="00B22E34">
            <w:pPr>
              <w:spacing w:before="40" w:after="40"/>
              <w:ind w:right="57"/>
              <w:jc w:val="right"/>
              <w:rPr>
                <w:b/>
                <w:color w:val="000000" w:themeColor="text1"/>
                <w:sz w:val="16"/>
                <w:szCs w:val="16"/>
              </w:rPr>
            </w:pPr>
            <w:r>
              <w:rPr>
                <w:b/>
                <w:color w:val="000000" w:themeColor="text1"/>
                <w:sz w:val="16"/>
                <w:szCs w:val="16"/>
              </w:rPr>
              <w:t>10</w:t>
            </w:r>
            <w:r w:rsidR="00C30AC6">
              <w:rPr>
                <w:b/>
                <w:color w:val="000000" w:themeColor="text1"/>
                <w:sz w:val="16"/>
                <w:szCs w:val="16"/>
              </w:rPr>
              <w:t>2</w:t>
            </w:r>
            <w:r>
              <w:rPr>
                <w:b/>
                <w:color w:val="000000" w:themeColor="text1"/>
                <w:sz w:val="16"/>
                <w:szCs w:val="16"/>
              </w:rPr>
              <w:t>,0</w:t>
            </w:r>
          </w:p>
        </w:tc>
        <w:tc>
          <w:tcPr>
            <w:tcW w:w="1358" w:type="dxa"/>
            <w:tcBorders>
              <w:top w:val="single" w:sz="12" w:space="0" w:color="001D77" w:themeColor="accent6"/>
            </w:tcBorders>
            <w:shd w:val="clear" w:color="auto" w:fill="auto"/>
            <w:vAlign w:val="center"/>
          </w:tcPr>
          <w:p w14:paraId="7C73E453" w14:textId="0401EF6C" w:rsidR="00B22E34" w:rsidRPr="00EC1173" w:rsidRDefault="00C30AC6" w:rsidP="00B22E34">
            <w:pPr>
              <w:spacing w:before="40" w:after="40"/>
              <w:ind w:right="57"/>
              <w:jc w:val="right"/>
              <w:rPr>
                <w:b/>
                <w:color w:val="000000" w:themeColor="text1"/>
                <w:sz w:val="16"/>
                <w:szCs w:val="16"/>
              </w:rPr>
            </w:pPr>
            <w:r>
              <w:rPr>
                <w:b/>
                <w:color w:val="000000" w:themeColor="text1"/>
                <w:sz w:val="16"/>
                <w:szCs w:val="16"/>
              </w:rPr>
              <w:t>101,1</w:t>
            </w:r>
          </w:p>
        </w:tc>
      </w:tr>
      <w:tr w:rsidR="00B22E34" w:rsidRPr="005005DD" w14:paraId="53A8C568" w14:textId="77777777" w:rsidTr="00C30AC6">
        <w:trPr>
          <w:trHeight w:hRule="exact" w:val="284"/>
        </w:trPr>
        <w:tc>
          <w:tcPr>
            <w:tcW w:w="1347" w:type="dxa"/>
            <w:shd w:val="clear" w:color="auto" w:fill="auto"/>
            <w:vAlign w:val="center"/>
          </w:tcPr>
          <w:p w14:paraId="1B363539" w14:textId="77777777" w:rsidR="00B22E34" w:rsidRPr="00EC1173" w:rsidRDefault="00B22E34" w:rsidP="00B22E34">
            <w:pPr>
              <w:spacing w:before="40" w:after="40"/>
              <w:ind w:left="176"/>
              <w:rPr>
                <w:color w:val="000000" w:themeColor="text1"/>
                <w:sz w:val="16"/>
                <w:szCs w:val="16"/>
              </w:rPr>
            </w:pPr>
            <w:r w:rsidRPr="00EC1173">
              <w:rPr>
                <w:color w:val="000000" w:themeColor="text1"/>
                <w:sz w:val="16"/>
                <w:szCs w:val="16"/>
              </w:rPr>
              <w:t>mężczyźni</w:t>
            </w:r>
          </w:p>
        </w:tc>
        <w:tc>
          <w:tcPr>
            <w:tcW w:w="1344" w:type="dxa"/>
            <w:shd w:val="clear" w:color="auto" w:fill="auto"/>
            <w:vAlign w:val="center"/>
          </w:tcPr>
          <w:p w14:paraId="09A491B2" w14:textId="10775442"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13</w:t>
            </w:r>
            <w:r w:rsidR="00C30AC6">
              <w:rPr>
                <w:color w:val="000000" w:themeColor="text1"/>
                <w:sz w:val="16"/>
                <w:szCs w:val="16"/>
              </w:rPr>
              <w:t>3</w:t>
            </w:r>
          </w:p>
        </w:tc>
        <w:tc>
          <w:tcPr>
            <w:tcW w:w="1328" w:type="dxa"/>
            <w:shd w:val="clear" w:color="auto" w:fill="auto"/>
            <w:vAlign w:val="center"/>
          </w:tcPr>
          <w:p w14:paraId="0975FFCE" w14:textId="7D668E99"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13</w:t>
            </w:r>
            <w:r w:rsidR="00C30AC6">
              <w:rPr>
                <w:color w:val="000000" w:themeColor="text1"/>
                <w:sz w:val="16"/>
                <w:szCs w:val="16"/>
              </w:rPr>
              <w:t>7</w:t>
            </w:r>
          </w:p>
        </w:tc>
        <w:tc>
          <w:tcPr>
            <w:tcW w:w="1317" w:type="dxa"/>
            <w:shd w:val="clear" w:color="auto" w:fill="auto"/>
            <w:vAlign w:val="center"/>
          </w:tcPr>
          <w:p w14:paraId="0EE346C6" w14:textId="0BBA9F45"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13</w:t>
            </w:r>
            <w:r w:rsidR="00C30AC6">
              <w:rPr>
                <w:color w:val="000000" w:themeColor="text1"/>
                <w:sz w:val="16"/>
                <w:szCs w:val="16"/>
              </w:rPr>
              <w:t>5</w:t>
            </w:r>
          </w:p>
        </w:tc>
        <w:tc>
          <w:tcPr>
            <w:tcW w:w="1373" w:type="dxa"/>
            <w:shd w:val="clear" w:color="auto" w:fill="auto"/>
            <w:vAlign w:val="center"/>
          </w:tcPr>
          <w:p w14:paraId="401ED19A" w14:textId="268015E7" w:rsidR="00B22E34" w:rsidRPr="00EC1173" w:rsidRDefault="00C30AC6" w:rsidP="00B22E34">
            <w:pPr>
              <w:spacing w:before="40" w:after="40"/>
              <w:ind w:right="57"/>
              <w:jc w:val="right"/>
              <w:rPr>
                <w:color w:val="000000" w:themeColor="text1"/>
                <w:sz w:val="16"/>
                <w:szCs w:val="16"/>
              </w:rPr>
            </w:pPr>
            <w:r>
              <w:rPr>
                <w:color w:val="000000" w:themeColor="text1"/>
                <w:sz w:val="16"/>
                <w:szCs w:val="16"/>
              </w:rPr>
              <w:t>101,5</w:t>
            </w:r>
          </w:p>
        </w:tc>
        <w:tc>
          <w:tcPr>
            <w:tcW w:w="1358" w:type="dxa"/>
            <w:shd w:val="clear" w:color="auto" w:fill="auto"/>
            <w:vAlign w:val="center"/>
          </w:tcPr>
          <w:p w14:paraId="795BD935" w14:textId="20D6A80D" w:rsidR="00B22E34" w:rsidRPr="00EC1173" w:rsidRDefault="00C57B6B" w:rsidP="00B22E34">
            <w:pPr>
              <w:spacing w:before="40" w:after="40"/>
              <w:ind w:right="57"/>
              <w:jc w:val="right"/>
              <w:rPr>
                <w:color w:val="000000" w:themeColor="text1"/>
                <w:sz w:val="16"/>
                <w:szCs w:val="16"/>
              </w:rPr>
            </w:pPr>
            <w:r>
              <w:rPr>
                <w:color w:val="000000" w:themeColor="text1"/>
                <w:sz w:val="16"/>
                <w:szCs w:val="16"/>
              </w:rPr>
              <w:t>98,</w:t>
            </w:r>
            <w:r w:rsidR="00C30AC6">
              <w:rPr>
                <w:color w:val="000000" w:themeColor="text1"/>
                <w:sz w:val="16"/>
                <w:szCs w:val="16"/>
              </w:rPr>
              <w:t>5</w:t>
            </w:r>
          </w:p>
        </w:tc>
      </w:tr>
      <w:tr w:rsidR="00B22E34" w:rsidRPr="005005DD" w14:paraId="2711EB41" w14:textId="77777777" w:rsidTr="00C30AC6">
        <w:trPr>
          <w:trHeight w:hRule="exact" w:val="284"/>
        </w:trPr>
        <w:tc>
          <w:tcPr>
            <w:tcW w:w="1347" w:type="dxa"/>
            <w:shd w:val="clear" w:color="auto" w:fill="auto"/>
            <w:vAlign w:val="center"/>
          </w:tcPr>
          <w:p w14:paraId="0CAA0A11" w14:textId="77777777" w:rsidR="00B22E34" w:rsidRPr="00EC1173" w:rsidRDefault="00B22E34" w:rsidP="00B22E34">
            <w:pPr>
              <w:spacing w:before="40" w:after="40"/>
              <w:ind w:left="176"/>
              <w:rPr>
                <w:color w:val="000000" w:themeColor="text1"/>
                <w:sz w:val="16"/>
                <w:szCs w:val="16"/>
              </w:rPr>
            </w:pPr>
            <w:r w:rsidRPr="00EC1173">
              <w:rPr>
                <w:color w:val="000000" w:themeColor="text1"/>
                <w:sz w:val="16"/>
                <w:szCs w:val="16"/>
              </w:rPr>
              <w:t>kobiety</w:t>
            </w:r>
          </w:p>
        </w:tc>
        <w:tc>
          <w:tcPr>
            <w:tcW w:w="1344" w:type="dxa"/>
            <w:shd w:val="clear" w:color="auto" w:fill="auto"/>
            <w:vAlign w:val="center"/>
          </w:tcPr>
          <w:p w14:paraId="7250D523" w14:textId="442F2A03" w:rsidR="00B22E34"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20</w:t>
            </w:r>
          </w:p>
        </w:tc>
        <w:tc>
          <w:tcPr>
            <w:tcW w:w="1328" w:type="dxa"/>
            <w:shd w:val="clear" w:color="auto" w:fill="auto"/>
            <w:vAlign w:val="center"/>
          </w:tcPr>
          <w:p w14:paraId="220D8AF0" w14:textId="6C5EAAB4" w:rsidR="00B22E34"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19</w:t>
            </w:r>
          </w:p>
        </w:tc>
        <w:tc>
          <w:tcPr>
            <w:tcW w:w="1317" w:type="dxa"/>
            <w:shd w:val="clear" w:color="auto" w:fill="auto"/>
            <w:vAlign w:val="center"/>
          </w:tcPr>
          <w:p w14:paraId="7C97F053" w14:textId="7D5A3466" w:rsidR="00B22E34"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25</w:t>
            </w:r>
          </w:p>
        </w:tc>
        <w:tc>
          <w:tcPr>
            <w:tcW w:w="1373" w:type="dxa"/>
            <w:shd w:val="clear" w:color="auto" w:fill="auto"/>
            <w:vAlign w:val="center"/>
          </w:tcPr>
          <w:p w14:paraId="6BEBA9DE" w14:textId="022F2B5E" w:rsidR="00B22E34" w:rsidRPr="00EC1173" w:rsidRDefault="00C30AC6" w:rsidP="00B22E34">
            <w:pPr>
              <w:spacing w:before="40" w:after="40"/>
              <w:ind w:right="57"/>
              <w:jc w:val="right"/>
              <w:rPr>
                <w:color w:val="000000" w:themeColor="text1"/>
                <w:sz w:val="16"/>
                <w:szCs w:val="16"/>
              </w:rPr>
            </w:pPr>
            <w:r>
              <w:rPr>
                <w:color w:val="000000" w:themeColor="text1"/>
                <w:sz w:val="16"/>
                <w:szCs w:val="16"/>
              </w:rPr>
              <w:t>102,3</w:t>
            </w:r>
          </w:p>
        </w:tc>
        <w:tc>
          <w:tcPr>
            <w:tcW w:w="1358" w:type="dxa"/>
            <w:shd w:val="clear" w:color="auto" w:fill="auto"/>
            <w:vAlign w:val="center"/>
          </w:tcPr>
          <w:p w14:paraId="4AE0A475" w14:textId="22EA8A69" w:rsidR="00B22E34" w:rsidRPr="00EC1173" w:rsidRDefault="00C30AC6" w:rsidP="00B22E34">
            <w:pPr>
              <w:spacing w:before="40" w:after="40"/>
              <w:ind w:right="57"/>
              <w:jc w:val="right"/>
              <w:rPr>
                <w:color w:val="000000" w:themeColor="text1"/>
                <w:sz w:val="16"/>
                <w:szCs w:val="16"/>
              </w:rPr>
            </w:pPr>
            <w:r>
              <w:rPr>
                <w:color w:val="000000" w:themeColor="text1"/>
                <w:sz w:val="16"/>
                <w:szCs w:val="16"/>
              </w:rPr>
              <w:t>102,7</w:t>
            </w:r>
          </w:p>
        </w:tc>
      </w:tr>
      <w:tr w:rsidR="00B22E34" w:rsidRPr="005005DD" w14:paraId="7EFF695F" w14:textId="77777777" w:rsidTr="00C30AC6">
        <w:trPr>
          <w:trHeight w:hRule="exact" w:val="284"/>
        </w:trPr>
        <w:tc>
          <w:tcPr>
            <w:tcW w:w="1347" w:type="dxa"/>
            <w:shd w:val="clear" w:color="auto" w:fill="auto"/>
            <w:vAlign w:val="center"/>
          </w:tcPr>
          <w:p w14:paraId="757AF2C7" w14:textId="77777777" w:rsidR="00B22E34" w:rsidRPr="00EC1173" w:rsidRDefault="00B22E34" w:rsidP="00B22E34">
            <w:pPr>
              <w:spacing w:before="40" w:after="40"/>
              <w:rPr>
                <w:color w:val="000000" w:themeColor="text1"/>
                <w:sz w:val="16"/>
                <w:szCs w:val="16"/>
              </w:rPr>
            </w:pPr>
            <w:r w:rsidRPr="00EC1173">
              <w:rPr>
                <w:color w:val="000000" w:themeColor="text1"/>
                <w:sz w:val="16"/>
                <w:szCs w:val="16"/>
              </w:rPr>
              <w:t>Miasta</w:t>
            </w:r>
          </w:p>
        </w:tc>
        <w:tc>
          <w:tcPr>
            <w:tcW w:w="1344" w:type="dxa"/>
            <w:shd w:val="clear" w:color="auto" w:fill="auto"/>
            <w:vAlign w:val="center"/>
          </w:tcPr>
          <w:p w14:paraId="08C0B827" w14:textId="2455A7E8" w:rsidR="00B22E34"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26</w:t>
            </w:r>
          </w:p>
        </w:tc>
        <w:tc>
          <w:tcPr>
            <w:tcW w:w="1328" w:type="dxa"/>
            <w:shd w:val="clear" w:color="auto" w:fill="auto"/>
            <w:vAlign w:val="center"/>
          </w:tcPr>
          <w:p w14:paraId="64656D62" w14:textId="524B121A" w:rsidR="00B22E34"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29</w:t>
            </w:r>
          </w:p>
        </w:tc>
        <w:tc>
          <w:tcPr>
            <w:tcW w:w="1317" w:type="dxa"/>
            <w:shd w:val="clear" w:color="auto" w:fill="auto"/>
            <w:vAlign w:val="center"/>
          </w:tcPr>
          <w:p w14:paraId="222231CE" w14:textId="6610A640" w:rsidR="00B22E34"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31</w:t>
            </w:r>
          </w:p>
        </w:tc>
        <w:tc>
          <w:tcPr>
            <w:tcW w:w="1373" w:type="dxa"/>
            <w:shd w:val="clear" w:color="auto" w:fill="auto"/>
            <w:vAlign w:val="center"/>
          </w:tcPr>
          <w:p w14:paraId="14DD6037" w14:textId="12553CF1" w:rsidR="00B22E34" w:rsidRPr="00EC1173" w:rsidRDefault="00C30AC6" w:rsidP="00B22E34">
            <w:pPr>
              <w:spacing w:before="40" w:after="40"/>
              <w:ind w:right="57"/>
              <w:jc w:val="right"/>
              <w:rPr>
                <w:color w:val="000000" w:themeColor="text1"/>
                <w:sz w:val="16"/>
                <w:szCs w:val="16"/>
              </w:rPr>
            </w:pPr>
            <w:r>
              <w:rPr>
                <w:color w:val="000000" w:themeColor="text1"/>
                <w:sz w:val="16"/>
                <w:szCs w:val="16"/>
              </w:rPr>
              <w:t>102,2</w:t>
            </w:r>
          </w:p>
        </w:tc>
        <w:tc>
          <w:tcPr>
            <w:tcW w:w="1358" w:type="dxa"/>
            <w:shd w:val="clear" w:color="auto" w:fill="auto"/>
            <w:vAlign w:val="center"/>
          </w:tcPr>
          <w:p w14:paraId="0BC0D030" w14:textId="71569997" w:rsidR="00B22E34" w:rsidRPr="00EC1173" w:rsidRDefault="00C30AC6" w:rsidP="00B22E34">
            <w:pPr>
              <w:spacing w:before="40" w:after="40"/>
              <w:ind w:right="57"/>
              <w:jc w:val="right"/>
              <w:rPr>
                <w:color w:val="000000" w:themeColor="text1"/>
                <w:sz w:val="16"/>
                <w:szCs w:val="16"/>
              </w:rPr>
            </w:pPr>
            <w:r>
              <w:rPr>
                <w:color w:val="000000" w:themeColor="text1"/>
                <w:sz w:val="16"/>
                <w:szCs w:val="16"/>
              </w:rPr>
              <w:t>100,9</w:t>
            </w:r>
          </w:p>
        </w:tc>
      </w:tr>
      <w:tr w:rsidR="00B22E34" w:rsidRPr="005005DD" w14:paraId="618AF471" w14:textId="77777777" w:rsidTr="00C30AC6">
        <w:trPr>
          <w:trHeight w:hRule="exact" w:val="284"/>
        </w:trPr>
        <w:tc>
          <w:tcPr>
            <w:tcW w:w="1347" w:type="dxa"/>
            <w:tcBorders>
              <w:bottom w:val="nil"/>
            </w:tcBorders>
            <w:shd w:val="clear" w:color="auto" w:fill="auto"/>
            <w:vAlign w:val="center"/>
          </w:tcPr>
          <w:p w14:paraId="277A5A99" w14:textId="77777777" w:rsidR="00B22E34" w:rsidRPr="00EC1173" w:rsidRDefault="00B22E34" w:rsidP="00B22E34">
            <w:pPr>
              <w:spacing w:before="40" w:after="40"/>
              <w:rPr>
                <w:color w:val="000000" w:themeColor="text1"/>
                <w:sz w:val="16"/>
                <w:szCs w:val="16"/>
              </w:rPr>
            </w:pPr>
            <w:r w:rsidRPr="00EC1173">
              <w:rPr>
                <w:color w:val="000000" w:themeColor="text1"/>
                <w:sz w:val="16"/>
                <w:szCs w:val="16"/>
              </w:rPr>
              <w:t>Wieś</w:t>
            </w:r>
          </w:p>
        </w:tc>
        <w:tc>
          <w:tcPr>
            <w:tcW w:w="1344" w:type="dxa"/>
            <w:tcBorders>
              <w:bottom w:val="nil"/>
            </w:tcBorders>
            <w:shd w:val="clear" w:color="auto" w:fill="auto"/>
            <w:vAlign w:val="center"/>
          </w:tcPr>
          <w:p w14:paraId="1BF26771" w14:textId="685D2771"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12</w:t>
            </w:r>
            <w:r w:rsidR="00C30AC6">
              <w:rPr>
                <w:color w:val="000000" w:themeColor="text1"/>
                <w:sz w:val="16"/>
                <w:szCs w:val="16"/>
              </w:rPr>
              <w:t>7</w:t>
            </w:r>
          </w:p>
        </w:tc>
        <w:tc>
          <w:tcPr>
            <w:tcW w:w="1328" w:type="dxa"/>
            <w:tcBorders>
              <w:bottom w:val="nil"/>
            </w:tcBorders>
            <w:shd w:val="clear" w:color="auto" w:fill="auto"/>
            <w:vAlign w:val="center"/>
          </w:tcPr>
          <w:p w14:paraId="3D7714F2" w14:textId="66012D53"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12</w:t>
            </w:r>
            <w:r w:rsidR="00C30AC6">
              <w:rPr>
                <w:color w:val="000000" w:themeColor="text1"/>
                <w:sz w:val="16"/>
                <w:szCs w:val="16"/>
              </w:rPr>
              <w:t>7</w:t>
            </w:r>
          </w:p>
        </w:tc>
        <w:tc>
          <w:tcPr>
            <w:tcW w:w="1317" w:type="dxa"/>
            <w:tcBorders>
              <w:bottom w:val="nil"/>
            </w:tcBorders>
            <w:shd w:val="clear" w:color="auto" w:fill="auto"/>
            <w:vAlign w:val="center"/>
          </w:tcPr>
          <w:p w14:paraId="1C6B58EA" w14:textId="12B3F7F5"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12</w:t>
            </w:r>
            <w:r w:rsidR="00C30AC6">
              <w:rPr>
                <w:color w:val="000000" w:themeColor="text1"/>
                <w:sz w:val="16"/>
                <w:szCs w:val="16"/>
              </w:rPr>
              <w:t>9</w:t>
            </w:r>
          </w:p>
        </w:tc>
        <w:tc>
          <w:tcPr>
            <w:tcW w:w="1373" w:type="dxa"/>
            <w:tcBorders>
              <w:bottom w:val="nil"/>
            </w:tcBorders>
            <w:shd w:val="clear" w:color="auto" w:fill="auto"/>
            <w:vAlign w:val="center"/>
          </w:tcPr>
          <w:p w14:paraId="5D3ECA0B" w14:textId="1E8B1993" w:rsidR="00B22E34" w:rsidRPr="00EC1173" w:rsidRDefault="00C57B6B" w:rsidP="00B22E34">
            <w:pPr>
              <w:spacing w:before="40" w:after="40"/>
              <w:ind w:right="57"/>
              <w:jc w:val="right"/>
              <w:rPr>
                <w:color w:val="000000" w:themeColor="text1"/>
                <w:sz w:val="16"/>
                <w:szCs w:val="16"/>
              </w:rPr>
            </w:pPr>
            <w:r>
              <w:rPr>
                <w:color w:val="000000" w:themeColor="text1"/>
                <w:sz w:val="16"/>
                <w:szCs w:val="16"/>
              </w:rPr>
              <w:t>101,6</w:t>
            </w:r>
          </w:p>
        </w:tc>
        <w:tc>
          <w:tcPr>
            <w:tcW w:w="1358" w:type="dxa"/>
            <w:tcBorders>
              <w:bottom w:val="nil"/>
            </w:tcBorders>
            <w:shd w:val="clear" w:color="auto" w:fill="auto"/>
            <w:vAlign w:val="center"/>
          </w:tcPr>
          <w:p w14:paraId="4CD9FB4F" w14:textId="39DDC53E" w:rsidR="00B22E34" w:rsidRPr="00EC1173" w:rsidRDefault="00C30AC6" w:rsidP="00B22E34">
            <w:pPr>
              <w:spacing w:before="40" w:after="40"/>
              <w:ind w:right="57"/>
              <w:jc w:val="right"/>
              <w:rPr>
                <w:color w:val="000000" w:themeColor="text1"/>
                <w:sz w:val="16"/>
                <w:szCs w:val="16"/>
              </w:rPr>
            </w:pPr>
            <w:r>
              <w:rPr>
                <w:color w:val="000000" w:themeColor="text1"/>
                <w:sz w:val="16"/>
                <w:szCs w:val="16"/>
              </w:rPr>
              <w:t>101,6</w:t>
            </w:r>
          </w:p>
        </w:tc>
      </w:tr>
    </w:tbl>
    <w:p w14:paraId="101F3CD9" w14:textId="19F5F460" w:rsidR="00C57B6B" w:rsidRDefault="00C30AC6" w:rsidP="00C57B6B">
      <w:pPr>
        <w:spacing w:before="0" w:after="0" w:line="240" w:lineRule="auto"/>
        <w:rPr>
          <w:szCs w:val="19"/>
          <w:shd w:val="clear" w:color="auto" w:fill="FFFFFF"/>
        </w:rPr>
      </w:pPr>
      <w:r w:rsidRPr="00C30AC6">
        <w:rPr>
          <w:szCs w:val="19"/>
          <w:shd w:val="clear" w:color="auto" w:fill="FFFFFF"/>
        </w:rPr>
        <w:lastRenderedPageBreak/>
        <w:t xml:space="preserve">Uwzględniając wykształcenie osób biernych zawodowo, najwięcej – 32,8% deklarowało </w:t>
      </w:r>
      <w:r w:rsidR="002C719A">
        <w:rPr>
          <w:szCs w:val="19"/>
          <w:shd w:val="clear" w:color="auto" w:fill="FFFFFF"/>
        </w:rPr>
        <w:br/>
      </w:r>
      <w:r w:rsidRPr="00C30AC6">
        <w:rPr>
          <w:szCs w:val="19"/>
          <w:shd w:val="clear" w:color="auto" w:fill="FFFFFF"/>
        </w:rPr>
        <w:t xml:space="preserve">co najwyżej gimnazjalne. Ponad 24,2% osób posiadało wykształcenie zasadnicze zawodowe, </w:t>
      </w:r>
      <w:r w:rsidR="002C719A">
        <w:rPr>
          <w:szCs w:val="19"/>
          <w:shd w:val="clear" w:color="auto" w:fill="FFFFFF"/>
        </w:rPr>
        <w:br/>
      </w:r>
      <w:r w:rsidRPr="00C30AC6">
        <w:rPr>
          <w:szCs w:val="19"/>
          <w:shd w:val="clear" w:color="auto" w:fill="FFFFFF"/>
        </w:rPr>
        <w:t>a 23,6% osób – policealne i średnie zawodowe. Osoby z wyższym wykształceniem stanowiły 9,2%.</w:t>
      </w:r>
    </w:p>
    <w:p w14:paraId="13096278" w14:textId="77777777" w:rsidR="00C57B6B" w:rsidRPr="0007272D" w:rsidRDefault="00C57B6B" w:rsidP="00C57B6B">
      <w:pPr>
        <w:spacing w:before="0" w:after="0" w:line="240" w:lineRule="auto"/>
        <w:rPr>
          <w:szCs w:val="19"/>
          <w:shd w:val="clear" w:color="auto" w:fill="FFFFFF"/>
          <w14:numForm w14:val="oldStyle"/>
        </w:rPr>
      </w:pPr>
    </w:p>
    <w:p w14:paraId="35F5A34A" w14:textId="4D6A4D95" w:rsidR="0020553C" w:rsidRPr="00EC1173" w:rsidRDefault="00C57B6B" w:rsidP="00F73641">
      <w:pPr>
        <w:spacing w:before="0"/>
        <w:rPr>
          <w:b/>
          <w:sz w:val="18"/>
          <w:szCs w:val="18"/>
          <w:shd w:val="clear" w:color="auto" w:fill="FFFFFF"/>
        </w:rPr>
      </w:pPr>
      <w:r>
        <w:rPr>
          <w:b/>
          <w:sz w:val="18"/>
          <w:szCs w:val="18"/>
        </w:rPr>
        <w:t>Tablica 8</w:t>
      </w:r>
      <w:r w:rsidR="0020553C" w:rsidRPr="00EC1173">
        <w:rPr>
          <w:b/>
          <w:sz w:val="18"/>
          <w:szCs w:val="18"/>
        </w:rPr>
        <w:t>.</w:t>
      </w:r>
      <w:r w:rsidR="0020553C" w:rsidRPr="00EC1173">
        <w:rPr>
          <w:b/>
          <w:sz w:val="18"/>
          <w:szCs w:val="18"/>
          <w:shd w:val="clear" w:color="auto" w:fill="FFFFFF"/>
        </w:rPr>
        <w:t xml:space="preserve"> </w:t>
      </w:r>
      <w:r w:rsidR="008605DE" w:rsidRPr="00EC1173">
        <w:rPr>
          <w:b/>
          <w:sz w:val="18"/>
          <w:szCs w:val="18"/>
          <w:shd w:val="clear" w:color="auto" w:fill="FFFFFF"/>
        </w:rPr>
        <w:t>Wybrane przyczyny bierności zawodowej</w:t>
      </w:r>
    </w:p>
    <w:tbl>
      <w:tblPr>
        <w:tblW w:w="5000" w:type="pct"/>
        <w:tblBorders>
          <w:insideH w:val="single" w:sz="4" w:space="0" w:color="001D77" w:themeColor="accent6"/>
          <w:insideV w:val="single" w:sz="4" w:space="0" w:color="001D77" w:themeColor="accent6"/>
        </w:tblBorders>
        <w:tblCellMar>
          <w:left w:w="0" w:type="dxa"/>
          <w:right w:w="0" w:type="dxa"/>
        </w:tblCellMar>
        <w:tblLook w:val="00A0" w:firstRow="1" w:lastRow="0" w:firstColumn="1" w:lastColumn="0" w:noHBand="0" w:noVBand="0"/>
      </w:tblPr>
      <w:tblGrid>
        <w:gridCol w:w="2137"/>
        <w:gridCol w:w="1186"/>
        <w:gridCol w:w="1186"/>
        <w:gridCol w:w="1186"/>
        <w:gridCol w:w="1186"/>
        <w:gridCol w:w="1186"/>
      </w:tblGrid>
      <w:tr w:rsidR="00C30AC6" w:rsidRPr="00EC1173" w14:paraId="0AE18D63" w14:textId="77777777" w:rsidTr="00C30AC6">
        <w:trPr>
          <w:trHeight w:hRule="exact" w:val="284"/>
        </w:trPr>
        <w:tc>
          <w:tcPr>
            <w:tcW w:w="2137" w:type="dxa"/>
            <w:vMerge w:val="restart"/>
            <w:tcBorders>
              <w:top w:val="nil"/>
              <w:bottom w:val="single" w:sz="4" w:space="0" w:color="001D77" w:themeColor="accent6"/>
            </w:tcBorders>
            <w:shd w:val="clear" w:color="EBF9F9" w:fill="auto"/>
            <w:vAlign w:val="center"/>
          </w:tcPr>
          <w:p w14:paraId="2B86113F" w14:textId="77777777" w:rsidR="00C30AC6" w:rsidRPr="00EC1173" w:rsidRDefault="00C30AC6" w:rsidP="0020553C">
            <w:pPr>
              <w:spacing w:before="0" w:after="0"/>
              <w:jc w:val="center"/>
              <w:rPr>
                <w:color w:val="000000" w:themeColor="text1"/>
                <w:sz w:val="16"/>
                <w:szCs w:val="16"/>
              </w:rPr>
            </w:pPr>
            <w:r w:rsidRPr="00EC1173">
              <w:rPr>
                <w:color w:val="000000" w:themeColor="text1"/>
                <w:sz w:val="16"/>
                <w:szCs w:val="16"/>
              </w:rPr>
              <w:t>Wyszczególnienie</w:t>
            </w:r>
          </w:p>
        </w:tc>
        <w:tc>
          <w:tcPr>
            <w:tcW w:w="1186" w:type="dxa"/>
            <w:tcBorders>
              <w:top w:val="nil"/>
              <w:bottom w:val="single" w:sz="4" w:space="0" w:color="001D77" w:themeColor="accent6"/>
            </w:tcBorders>
            <w:shd w:val="clear" w:color="EBF9F9" w:fill="auto"/>
            <w:vAlign w:val="center"/>
          </w:tcPr>
          <w:p w14:paraId="04D11227" w14:textId="77777777" w:rsidR="00C30AC6" w:rsidRPr="00EC1173" w:rsidRDefault="00C30AC6" w:rsidP="00C57B6B">
            <w:pPr>
              <w:spacing w:before="0" w:after="0"/>
              <w:jc w:val="center"/>
              <w:rPr>
                <w:color w:val="000000" w:themeColor="text1"/>
                <w:sz w:val="16"/>
                <w:szCs w:val="16"/>
              </w:rPr>
            </w:pPr>
            <w:r>
              <w:rPr>
                <w:color w:val="000000" w:themeColor="text1"/>
                <w:sz w:val="16"/>
                <w:szCs w:val="16"/>
              </w:rPr>
              <w:t>2019</w:t>
            </w:r>
          </w:p>
        </w:tc>
        <w:tc>
          <w:tcPr>
            <w:tcW w:w="4744" w:type="dxa"/>
            <w:gridSpan w:val="4"/>
            <w:tcBorders>
              <w:top w:val="nil"/>
              <w:bottom w:val="single" w:sz="4" w:space="0" w:color="001D77" w:themeColor="accent6"/>
            </w:tcBorders>
            <w:shd w:val="clear" w:color="EBF9F9" w:fill="auto"/>
            <w:vAlign w:val="center"/>
          </w:tcPr>
          <w:p w14:paraId="13003AEF" w14:textId="4CC06F2F" w:rsidR="00C30AC6" w:rsidRPr="00EC1173" w:rsidRDefault="00C30AC6" w:rsidP="0020553C">
            <w:pPr>
              <w:spacing w:before="0" w:after="0"/>
              <w:jc w:val="center"/>
              <w:rPr>
                <w:color w:val="000000" w:themeColor="text1"/>
                <w:sz w:val="16"/>
                <w:szCs w:val="16"/>
              </w:rPr>
            </w:pPr>
            <w:r>
              <w:rPr>
                <w:color w:val="000000" w:themeColor="text1"/>
                <w:sz w:val="16"/>
                <w:szCs w:val="16"/>
              </w:rPr>
              <w:t>2020</w:t>
            </w:r>
          </w:p>
        </w:tc>
      </w:tr>
      <w:tr w:rsidR="0020553C" w:rsidRPr="00EC1173" w14:paraId="28618C6D" w14:textId="77777777" w:rsidTr="00C57B6B">
        <w:trPr>
          <w:trHeight w:hRule="exact" w:val="284"/>
        </w:trPr>
        <w:tc>
          <w:tcPr>
            <w:tcW w:w="2137" w:type="dxa"/>
            <w:vMerge/>
            <w:tcBorders>
              <w:top w:val="single" w:sz="4" w:space="0" w:color="001D77" w:themeColor="accent6"/>
              <w:bottom w:val="single" w:sz="4" w:space="0" w:color="001D77" w:themeColor="accent6"/>
            </w:tcBorders>
            <w:shd w:val="clear" w:color="EBF9F9" w:fill="auto"/>
            <w:vAlign w:val="center"/>
          </w:tcPr>
          <w:p w14:paraId="09F9C90A" w14:textId="77777777" w:rsidR="0020553C" w:rsidRPr="00EC1173" w:rsidRDefault="0020553C" w:rsidP="0020553C">
            <w:pPr>
              <w:spacing w:before="0" w:after="0"/>
              <w:jc w:val="center"/>
              <w:rPr>
                <w:color w:val="000000" w:themeColor="text1"/>
                <w:sz w:val="16"/>
                <w:szCs w:val="16"/>
              </w:rPr>
            </w:pPr>
          </w:p>
        </w:tc>
        <w:tc>
          <w:tcPr>
            <w:tcW w:w="1186" w:type="dxa"/>
            <w:tcBorders>
              <w:top w:val="single" w:sz="4" w:space="0" w:color="001D77" w:themeColor="accent6"/>
              <w:bottom w:val="single" w:sz="4" w:space="0" w:color="001D77" w:themeColor="accent6"/>
            </w:tcBorders>
            <w:shd w:val="clear" w:color="EBF9F9" w:fill="auto"/>
            <w:vAlign w:val="center"/>
          </w:tcPr>
          <w:p w14:paraId="4EA22F57" w14:textId="4C5B59CD" w:rsidR="0020553C" w:rsidRPr="00EC1173" w:rsidRDefault="0020553C" w:rsidP="002B36EF">
            <w:pPr>
              <w:spacing w:before="0" w:after="0"/>
              <w:jc w:val="center"/>
              <w:rPr>
                <w:color w:val="000000" w:themeColor="text1"/>
                <w:sz w:val="16"/>
                <w:szCs w:val="16"/>
              </w:rPr>
            </w:pPr>
            <w:r w:rsidRPr="00EC1173">
              <w:rPr>
                <w:color w:val="000000" w:themeColor="text1"/>
                <w:sz w:val="16"/>
                <w:szCs w:val="16"/>
              </w:rPr>
              <w:t>I</w:t>
            </w:r>
            <w:r w:rsidR="00C30AC6">
              <w:rPr>
                <w:color w:val="000000" w:themeColor="text1"/>
                <w:sz w:val="16"/>
                <w:szCs w:val="16"/>
              </w:rPr>
              <w:t>I</w:t>
            </w:r>
            <w:r w:rsidRPr="00EC1173">
              <w:rPr>
                <w:color w:val="000000" w:themeColor="text1"/>
                <w:sz w:val="16"/>
                <w:szCs w:val="16"/>
              </w:rPr>
              <w:t xml:space="preserve"> kwartał</w:t>
            </w:r>
          </w:p>
        </w:tc>
        <w:tc>
          <w:tcPr>
            <w:tcW w:w="1186" w:type="dxa"/>
            <w:tcBorders>
              <w:top w:val="single" w:sz="4" w:space="0" w:color="001D77" w:themeColor="accent6"/>
              <w:bottom w:val="single" w:sz="4" w:space="0" w:color="001D77" w:themeColor="accent6"/>
            </w:tcBorders>
            <w:shd w:val="clear" w:color="EBF9F9" w:fill="auto"/>
            <w:vAlign w:val="center"/>
          </w:tcPr>
          <w:p w14:paraId="3EFF0AFA" w14:textId="6790FC84" w:rsidR="0020553C" w:rsidRPr="00EC1173" w:rsidRDefault="00B22E34" w:rsidP="0020553C">
            <w:pPr>
              <w:spacing w:before="0" w:after="0"/>
              <w:ind w:left="-57" w:right="-57"/>
              <w:jc w:val="center"/>
              <w:rPr>
                <w:color w:val="000000" w:themeColor="text1"/>
                <w:sz w:val="16"/>
                <w:szCs w:val="16"/>
              </w:rPr>
            </w:pPr>
            <w:r w:rsidRPr="00EC1173">
              <w:rPr>
                <w:color w:val="000000" w:themeColor="text1"/>
                <w:sz w:val="16"/>
                <w:szCs w:val="16"/>
              </w:rPr>
              <w:t>I</w:t>
            </w:r>
            <w:r w:rsidR="0020553C" w:rsidRPr="00EC1173">
              <w:rPr>
                <w:color w:val="000000" w:themeColor="text1"/>
                <w:sz w:val="16"/>
                <w:szCs w:val="16"/>
              </w:rPr>
              <w:t xml:space="preserve"> kwartał</w:t>
            </w:r>
          </w:p>
        </w:tc>
        <w:tc>
          <w:tcPr>
            <w:tcW w:w="3558" w:type="dxa"/>
            <w:gridSpan w:val="3"/>
            <w:tcBorders>
              <w:top w:val="single" w:sz="4" w:space="0" w:color="001D77" w:themeColor="accent6"/>
              <w:bottom w:val="single" w:sz="4" w:space="0" w:color="001D77" w:themeColor="accent6"/>
            </w:tcBorders>
            <w:shd w:val="clear" w:color="EBF9F9" w:fill="auto"/>
            <w:vAlign w:val="center"/>
          </w:tcPr>
          <w:p w14:paraId="5954E1A6" w14:textId="40343523" w:rsidR="0020553C" w:rsidRPr="00EC1173" w:rsidRDefault="00B22E34" w:rsidP="0020553C">
            <w:pPr>
              <w:spacing w:before="0" w:after="0"/>
              <w:jc w:val="center"/>
              <w:rPr>
                <w:color w:val="000000" w:themeColor="text1"/>
                <w:sz w:val="16"/>
                <w:szCs w:val="16"/>
              </w:rPr>
            </w:pPr>
            <w:r w:rsidRPr="00EC1173">
              <w:rPr>
                <w:color w:val="000000" w:themeColor="text1"/>
                <w:sz w:val="16"/>
                <w:szCs w:val="16"/>
              </w:rPr>
              <w:t>I</w:t>
            </w:r>
            <w:r w:rsidR="00C30AC6">
              <w:rPr>
                <w:color w:val="000000" w:themeColor="text1"/>
                <w:sz w:val="16"/>
                <w:szCs w:val="16"/>
              </w:rPr>
              <w:t>I</w:t>
            </w:r>
            <w:r w:rsidR="0020553C" w:rsidRPr="00EC1173">
              <w:rPr>
                <w:color w:val="000000" w:themeColor="text1"/>
                <w:sz w:val="16"/>
                <w:szCs w:val="16"/>
              </w:rPr>
              <w:t xml:space="preserve"> kwartał</w:t>
            </w:r>
          </w:p>
        </w:tc>
      </w:tr>
      <w:tr w:rsidR="0020553C" w:rsidRPr="00EC1173" w14:paraId="04AEA7B1" w14:textId="77777777" w:rsidTr="00C57B6B">
        <w:trPr>
          <w:trHeight w:hRule="exact" w:val="397"/>
        </w:trPr>
        <w:tc>
          <w:tcPr>
            <w:tcW w:w="2137" w:type="dxa"/>
            <w:vMerge/>
            <w:tcBorders>
              <w:top w:val="single" w:sz="4" w:space="0" w:color="001D77" w:themeColor="accent6"/>
              <w:bottom w:val="single" w:sz="12" w:space="0" w:color="001D77" w:themeColor="accent6"/>
            </w:tcBorders>
            <w:shd w:val="clear" w:color="EBF9F9" w:fill="auto"/>
            <w:vAlign w:val="center"/>
          </w:tcPr>
          <w:p w14:paraId="4154F363" w14:textId="77777777" w:rsidR="0020553C" w:rsidRPr="00EC1173" w:rsidRDefault="0020553C" w:rsidP="0020553C">
            <w:pPr>
              <w:spacing w:before="0" w:after="0"/>
              <w:jc w:val="center"/>
              <w:rPr>
                <w:color w:val="000000" w:themeColor="text1"/>
                <w:sz w:val="16"/>
                <w:szCs w:val="16"/>
              </w:rPr>
            </w:pPr>
          </w:p>
        </w:tc>
        <w:tc>
          <w:tcPr>
            <w:tcW w:w="3558" w:type="dxa"/>
            <w:gridSpan w:val="3"/>
            <w:tcBorders>
              <w:top w:val="single" w:sz="4" w:space="0" w:color="001D77" w:themeColor="accent6"/>
              <w:bottom w:val="single" w:sz="12" w:space="0" w:color="001D77" w:themeColor="accent6"/>
            </w:tcBorders>
            <w:shd w:val="clear" w:color="EBF9F9" w:fill="auto"/>
            <w:vAlign w:val="center"/>
          </w:tcPr>
          <w:p w14:paraId="7309E2DF" w14:textId="77777777" w:rsidR="0020553C" w:rsidRPr="00EC1173" w:rsidRDefault="0020553C" w:rsidP="0020553C">
            <w:pPr>
              <w:spacing w:before="0" w:after="0"/>
              <w:jc w:val="center"/>
              <w:rPr>
                <w:color w:val="000000" w:themeColor="text1"/>
                <w:sz w:val="16"/>
                <w:szCs w:val="16"/>
              </w:rPr>
            </w:pPr>
            <w:r w:rsidRPr="00EC1173">
              <w:rPr>
                <w:color w:val="000000" w:themeColor="text1"/>
                <w:sz w:val="16"/>
                <w:szCs w:val="16"/>
              </w:rPr>
              <w:t>w tysiącach</w:t>
            </w:r>
          </w:p>
        </w:tc>
        <w:tc>
          <w:tcPr>
            <w:tcW w:w="1186" w:type="dxa"/>
            <w:tcBorders>
              <w:top w:val="single" w:sz="4" w:space="0" w:color="001D77" w:themeColor="accent6"/>
              <w:bottom w:val="single" w:sz="12" w:space="0" w:color="001D77" w:themeColor="accent6"/>
            </w:tcBorders>
            <w:shd w:val="clear" w:color="EBF9F9" w:fill="auto"/>
            <w:tcMar>
              <w:left w:w="57" w:type="dxa"/>
              <w:right w:w="57" w:type="dxa"/>
            </w:tcMar>
            <w:vAlign w:val="center"/>
          </w:tcPr>
          <w:p w14:paraId="5D5170E8" w14:textId="2DE749BF" w:rsidR="0020553C" w:rsidRPr="00EC1173" w:rsidRDefault="0020553C" w:rsidP="00C57B6B">
            <w:pPr>
              <w:spacing w:before="0" w:after="0" w:line="200" w:lineRule="exact"/>
              <w:jc w:val="center"/>
              <w:rPr>
                <w:color w:val="000000" w:themeColor="text1"/>
                <w:sz w:val="16"/>
                <w:szCs w:val="16"/>
              </w:rPr>
            </w:pPr>
            <w:r w:rsidRPr="00EC1173">
              <w:rPr>
                <w:color w:val="000000" w:themeColor="text1"/>
                <w:sz w:val="16"/>
                <w:szCs w:val="16"/>
              </w:rPr>
              <w:t>I</w:t>
            </w:r>
            <w:r w:rsidR="00C30AC6">
              <w:rPr>
                <w:color w:val="000000" w:themeColor="text1"/>
                <w:sz w:val="16"/>
                <w:szCs w:val="16"/>
              </w:rPr>
              <w:t>I</w:t>
            </w:r>
            <w:r w:rsidR="00C57B6B">
              <w:rPr>
                <w:color w:val="000000" w:themeColor="text1"/>
                <w:sz w:val="16"/>
                <w:szCs w:val="16"/>
              </w:rPr>
              <w:t xml:space="preserve"> kwartał </w:t>
            </w:r>
            <w:r w:rsidR="00C57B6B">
              <w:rPr>
                <w:color w:val="000000" w:themeColor="text1"/>
                <w:sz w:val="16"/>
                <w:szCs w:val="16"/>
              </w:rPr>
              <w:br/>
              <w:t>2019</w:t>
            </w:r>
            <w:r w:rsidRPr="00EC1173">
              <w:rPr>
                <w:color w:val="000000" w:themeColor="text1"/>
                <w:sz w:val="16"/>
                <w:szCs w:val="16"/>
              </w:rPr>
              <w:t xml:space="preserve"> = 100</w:t>
            </w:r>
          </w:p>
        </w:tc>
        <w:tc>
          <w:tcPr>
            <w:tcW w:w="1186" w:type="dxa"/>
            <w:tcBorders>
              <w:top w:val="single" w:sz="4" w:space="0" w:color="001D77" w:themeColor="accent6"/>
              <w:bottom w:val="single" w:sz="12" w:space="0" w:color="001D77" w:themeColor="accent6"/>
            </w:tcBorders>
            <w:shd w:val="clear" w:color="EBF9F9" w:fill="auto"/>
            <w:tcMar>
              <w:left w:w="28" w:type="dxa"/>
              <w:right w:w="28" w:type="dxa"/>
            </w:tcMar>
            <w:vAlign w:val="center"/>
          </w:tcPr>
          <w:p w14:paraId="186563B4" w14:textId="02890036" w:rsidR="0020553C" w:rsidRPr="00EC1173" w:rsidRDefault="00B22E34" w:rsidP="00C57B6B">
            <w:pPr>
              <w:spacing w:before="0" w:after="0" w:line="200" w:lineRule="exact"/>
              <w:jc w:val="center"/>
              <w:rPr>
                <w:color w:val="000000" w:themeColor="text1"/>
                <w:sz w:val="16"/>
                <w:szCs w:val="16"/>
              </w:rPr>
            </w:pPr>
            <w:r w:rsidRPr="00EC1173">
              <w:rPr>
                <w:color w:val="000000" w:themeColor="text1"/>
                <w:sz w:val="16"/>
                <w:szCs w:val="16"/>
              </w:rPr>
              <w:t>I</w:t>
            </w:r>
            <w:r w:rsidR="0020553C" w:rsidRPr="00EC1173">
              <w:rPr>
                <w:color w:val="000000" w:themeColor="text1"/>
                <w:sz w:val="16"/>
                <w:szCs w:val="16"/>
              </w:rPr>
              <w:t xml:space="preserve"> kwartał </w:t>
            </w:r>
            <w:r w:rsidR="0020553C" w:rsidRPr="00EC1173">
              <w:rPr>
                <w:color w:val="000000" w:themeColor="text1"/>
                <w:sz w:val="16"/>
                <w:szCs w:val="16"/>
              </w:rPr>
              <w:br/>
              <w:t>20</w:t>
            </w:r>
            <w:r w:rsidR="00C30AC6">
              <w:rPr>
                <w:color w:val="000000" w:themeColor="text1"/>
                <w:sz w:val="16"/>
                <w:szCs w:val="16"/>
              </w:rPr>
              <w:t>20</w:t>
            </w:r>
            <w:r w:rsidR="0020553C" w:rsidRPr="00EC1173">
              <w:rPr>
                <w:color w:val="000000" w:themeColor="text1"/>
                <w:sz w:val="16"/>
                <w:szCs w:val="16"/>
              </w:rPr>
              <w:t xml:space="preserve"> = 100</w:t>
            </w:r>
          </w:p>
        </w:tc>
      </w:tr>
      <w:tr w:rsidR="0020553C" w:rsidRPr="00EC1173" w14:paraId="5822B072" w14:textId="77777777" w:rsidTr="00C57B6B">
        <w:trPr>
          <w:trHeight w:val="284"/>
        </w:trPr>
        <w:tc>
          <w:tcPr>
            <w:tcW w:w="2137" w:type="dxa"/>
            <w:shd w:val="clear" w:color="auto" w:fill="auto"/>
            <w:vAlign w:val="center"/>
          </w:tcPr>
          <w:p w14:paraId="66A3692E" w14:textId="1E505EB2" w:rsidR="0020553C" w:rsidRPr="00EC1173" w:rsidRDefault="0020553C" w:rsidP="0020553C">
            <w:pPr>
              <w:spacing w:before="40" w:after="40"/>
              <w:rPr>
                <w:color w:val="000000" w:themeColor="text1"/>
                <w:sz w:val="16"/>
                <w:szCs w:val="16"/>
              </w:rPr>
            </w:pPr>
            <w:r w:rsidRPr="00EC1173">
              <w:rPr>
                <w:color w:val="000000" w:themeColor="text1"/>
                <w:sz w:val="16"/>
                <w:szCs w:val="16"/>
              </w:rPr>
              <w:t xml:space="preserve">Nauka, uzupełnianie </w:t>
            </w:r>
            <w:r w:rsidR="00C712AD" w:rsidRPr="00EC1173">
              <w:rPr>
                <w:color w:val="000000" w:themeColor="text1"/>
                <w:sz w:val="16"/>
                <w:szCs w:val="16"/>
              </w:rPr>
              <w:br/>
            </w:r>
            <w:r w:rsidRPr="00EC1173">
              <w:rPr>
                <w:color w:val="000000" w:themeColor="text1"/>
                <w:sz w:val="16"/>
                <w:szCs w:val="16"/>
              </w:rPr>
              <w:t>kwalifikacji</w:t>
            </w:r>
          </w:p>
        </w:tc>
        <w:tc>
          <w:tcPr>
            <w:tcW w:w="1186" w:type="dxa"/>
            <w:shd w:val="clear" w:color="auto" w:fill="auto"/>
            <w:vAlign w:val="center"/>
          </w:tcPr>
          <w:p w14:paraId="260701F9" w14:textId="29A1DCC8" w:rsidR="0020553C" w:rsidRPr="00EC1173" w:rsidRDefault="00C57B6B" w:rsidP="00B22E34">
            <w:pPr>
              <w:spacing w:before="40" w:after="40"/>
              <w:ind w:right="57"/>
              <w:jc w:val="right"/>
              <w:rPr>
                <w:color w:val="000000" w:themeColor="text1"/>
                <w:sz w:val="16"/>
                <w:szCs w:val="16"/>
              </w:rPr>
            </w:pPr>
            <w:r>
              <w:rPr>
                <w:color w:val="000000" w:themeColor="text1"/>
                <w:sz w:val="16"/>
                <w:szCs w:val="16"/>
              </w:rPr>
              <w:t>5</w:t>
            </w:r>
            <w:r w:rsidR="00C30AC6">
              <w:rPr>
                <w:color w:val="000000" w:themeColor="text1"/>
                <w:sz w:val="16"/>
                <w:szCs w:val="16"/>
              </w:rPr>
              <w:t>4</w:t>
            </w:r>
          </w:p>
        </w:tc>
        <w:tc>
          <w:tcPr>
            <w:tcW w:w="1186" w:type="dxa"/>
            <w:shd w:val="clear" w:color="auto" w:fill="auto"/>
            <w:vAlign w:val="center"/>
          </w:tcPr>
          <w:p w14:paraId="75E37563" w14:textId="3125FD27" w:rsidR="0020553C" w:rsidRPr="00EC1173" w:rsidRDefault="00C57B6B" w:rsidP="00B22E34">
            <w:pPr>
              <w:spacing w:before="40" w:after="40"/>
              <w:ind w:right="57"/>
              <w:jc w:val="right"/>
              <w:rPr>
                <w:color w:val="000000" w:themeColor="text1"/>
                <w:sz w:val="16"/>
                <w:szCs w:val="16"/>
              </w:rPr>
            </w:pPr>
            <w:r>
              <w:rPr>
                <w:color w:val="000000" w:themeColor="text1"/>
                <w:sz w:val="16"/>
                <w:szCs w:val="16"/>
              </w:rPr>
              <w:t>5</w:t>
            </w:r>
            <w:r w:rsidR="00C30AC6">
              <w:rPr>
                <w:color w:val="000000" w:themeColor="text1"/>
                <w:sz w:val="16"/>
                <w:szCs w:val="16"/>
              </w:rPr>
              <w:t>3</w:t>
            </w:r>
          </w:p>
        </w:tc>
        <w:tc>
          <w:tcPr>
            <w:tcW w:w="1186" w:type="dxa"/>
            <w:shd w:val="clear" w:color="auto" w:fill="auto"/>
            <w:vAlign w:val="center"/>
          </w:tcPr>
          <w:p w14:paraId="321B3F31" w14:textId="482AE119" w:rsidR="0020553C" w:rsidRPr="00EC1173" w:rsidRDefault="00C57B6B" w:rsidP="00B22E34">
            <w:pPr>
              <w:spacing w:before="40" w:after="40"/>
              <w:ind w:right="57"/>
              <w:jc w:val="right"/>
              <w:rPr>
                <w:color w:val="000000" w:themeColor="text1"/>
                <w:sz w:val="16"/>
                <w:szCs w:val="16"/>
              </w:rPr>
            </w:pPr>
            <w:r>
              <w:rPr>
                <w:color w:val="000000" w:themeColor="text1"/>
                <w:sz w:val="16"/>
                <w:szCs w:val="16"/>
              </w:rPr>
              <w:t>5</w:t>
            </w:r>
            <w:r w:rsidR="00C30AC6">
              <w:rPr>
                <w:color w:val="000000" w:themeColor="text1"/>
                <w:sz w:val="16"/>
                <w:szCs w:val="16"/>
              </w:rPr>
              <w:t>6</w:t>
            </w:r>
          </w:p>
        </w:tc>
        <w:tc>
          <w:tcPr>
            <w:tcW w:w="1186" w:type="dxa"/>
            <w:shd w:val="clear" w:color="auto" w:fill="auto"/>
            <w:vAlign w:val="center"/>
          </w:tcPr>
          <w:p w14:paraId="5A5407C0" w14:textId="4E3A68B7" w:rsidR="0020553C" w:rsidRPr="00EC1173" w:rsidRDefault="00C30AC6" w:rsidP="00B22E34">
            <w:pPr>
              <w:spacing w:before="40" w:after="40"/>
              <w:ind w:right="57"/>
              <w:jc w:val="right"/>
              <w:rPr>
                <w:color w:val="000000" w:themeColor="text1"/>
                <w:sz w:val="16"/>
                <w:szCs w:val="16"/>
              </w:rPr>
            </w:pPr>
            <w:r>
              <w:rPr>
                <w:color w:val="000000" w:themeColor="text1"/>
                <w:sz w:val="16"/>
                <w:szCs w:val="16"/>
              </w:rPr>
              <w:t>103,7</w:t>
            </w:r>
          </w:p>
        </w:tc>
        <w:tc>
          <w:tcPr>
            <w:tcW w:w="1186" w:type="dxa"/>
            <w:shd w:val="clear" w:color="auto" w:fill="auto"/>
            <w:vAlign w:val="center"/>
          </w:tcPr>
          <w:p w14:paraId="64BA3F7E" w14:textId="64930561" w:rsidR="0020553C" w:rsidRPr="00EC1173" w:rsidRDefault="00C30AC6" w:rsidP="0020553C">
            <w:pPr>
              <w:spacing w:before="40" w:after="40"/>
              <w:ind w:right="57"/>
              <w:jc w:val="right"/>
              <w:rPr>
                <w:color w:val="000000" w:themeColor="text1"/>
                <w:sz w:val="16"/>
                <w:szCs w:val="16"/>
              </w:rPr>
            </w:pPr>
            <w:r>
              <w:rPr>
                <w:color w:val="000000" w:themeColor="text1"/>
                <w:sz w:val="16"/>
                <w:szCs w:val="16"/>
              </w:rPr>
              <w:t>105,7</w:t>
            </w:r>
          </w:p>
        </w:tc>
      </w:tr>
      <w:tr w:rsidR="0020553C" w:rsidRPr="00EC1173" w14:paraId="7FCC66FB" w14:textId="77777777" w:rsidTr="00C57B6B">
        <w:trPr>
          <w:trHeight w:val="284"/>
        </w:trPr>
        <w:tc>
          <w:tcPr>
            <w:tcW w:w="2137" w:type="dxa"/>
            <w:shd w:val="clear" w:color="auto" w:fill="auto"/>
            <w:vAlign w:val="center"/>
          </w:tcPr>
          <w:p w14:paraId="45D7DFED" w14:textId="1B578F0E" w:rsidR="0020553C" w:rsidRPr="00EC1173" w:rsidRDefault="0020553C" w:rsidP="0020553C">
            <w:pPr>
              <w:spacing w:before="40" w:after="40"/>
              <w:rPr>
                <w:color w:val="000000" w:themeColor="text1"/>
                <w:sz w:val="16"/>
                <w:szCs w:val="16"/>
              </w:rPr>
            </w:pPr>
            <w:r w:rsidRPr="00EC1173">
              <w:rPr>
                <w:color w:val="000000" w:themeColor="text1"/>
                <w:sz w:val="16"/>
                <w:szCs w:val="16"/>
              </w:rPr>
              <w:t>Obowiązki rodzinne związane z prowadzeniem domu</w:t>
            </w:r>
          </w:p>
        </w:tc>
        <w:tc>
          <w:tcPr>
            <w:tcW w:w="1186" w:type="dxa"/>
            <w:shd w:val="clear" w:color="auto" w:fill="auto"/>
            <w:vAlign w:val="center"/>
          </w:tcPr>
          <w:p w14:paraId="05B67120" w14:textId="24794C8F" w:rsidR="0020553C" w:rsidRPr="00EC1173" w:rsidRDefault="00C57B6B" w:rsidP="00B22E34">
            <w:pPr>
              <w:spacing w:before="40" w:after="40"/>
              <w:ind w:right="57"/>
              <w:jc w:val="right"/>
              <w:rPr>
                <w:color w:val="000000" w:themeColor="text1"/>
                <w:sz w:val="16"/>
                <w:szCs w:val="16"/>
              </w:rPr>
            </w:pPr>
            <w:r>
              <w:rPr>
                <w:color w:val="000000" w:themeColor="text1"/>
                <w:sz w:val="16"/>
                <w:szCs w:val="16"/>
              </w:rPr>
              <w:t>3</w:t>
            </w:r>
            <w:r w:rsidR="00C30AC6">
              <w:rPr>
                <w:color w:val="000000" w:themeColor="text1"/>
                <w:sz w:val="16"/>
                <w:szCs w:val="16"/>
              </w:rPr>
              <w:t>4</w:t>
            </w:r>
          </w:p>
        </w:tc>
        <w:tc>
          <w:tcPr>
            <w:tcW w:w="1186" w:type="dxa"/>
            <w:shd w:val="clear" w:color="auto" w:fill="auto"/>
            <w:vAlign w:val="center"/>
          </w:tcPr>
          <w:p w14:paraId="431E8CED" w14:textId="7AC98BC4" w:rsidR="0020553C" w:rsidRPr="00EC1173" w:rsidRDefault="00C30AC6" w:rsidP="00B22E34">
            <w:pPr>
              <w:spacing w:before="40" w:after="40"/>
              <w:ind w:right="57"/>
              <w:jc w:val="right"/>
              <w:rPr>
                <w:color w:val="000000" w:themeColor="text1"/>
                <w:sz w:val="16"/>
                <w:szCs w:val="16"/>
              </w:rPr>
            </w:pPr>
            <w:r>
              <w:rPr>
                <w:color w:val="000000" w:themeColor="text1"/>
                <w:sz w:val="16"/>
                <w:szCs w:val="16"/>
              </w:rPr>
              <w:t>29</w:t>
            </w:r>
          </w:p>
        </w:tc>
        <w:tc>
          <w:tcPr>
            <w:tcW w:w="1186" w:type="dxa"/>
            <w:shd w:val="clear" w:color="auto" w:fill="auto"/>
            <w:vAlign w:val="center"/>
          </w:tcPr>
          <w:p w14:paraId="061131B3" w14:textId="178C308A" w:rsidR="0020553C" w:rsidRPr="00EC1173" w:rsidRDefault="00C57B6B" w:rsidP="00B22E34">
            <w:pPr>
              <w:spacing w:before="40" w:after="40"/>
              <w:ind w:right="57"/>
              <w:jc w:val="right"/>
              <w:rPr>
                <w:color w:val="000000" w:themeColor="text1"/>
                <w:sz w:val="16"/>
                <w:szCs w:val="16"/>
              </w:rPr>
            </w:pPr>
            <w:r>
              <w:rPr>
                <w:color w:val="000000" w:themeColor="text1"/>
                <w:sz w:val="16"/>
                <w:szCs w:val="16"/>
              </w:rPr>
              <w:t>2</w:t>
            </w:r>
            <w:r w:rsidR="00C30AC6">
              <w:rPr>
                <w:color w:val="000000" w:themeColor="text1"/>
                <w:sz w:val="16"/>
                <w:szCs w:val="16"/>
              </w:rPr>
              <w:t>7</w:t>
            </w:r>
          </w:p>
        </w:tc>
        <w:tc>
          <w:tcPr>
            <w:tcW w:w="1186" w:type="dxa"/>
            <w:shd w:val="clear" w:color="auto" w:fill="auto"/>
            <w:vAlign w:val="center"/>
          </w:tcPr>
          <w:p w14:paraId="5CAC4C15" w14:textId="04612B02" w:rsidR="0020553C" w:rsidRPr="00EC1173" w:rsidRDefault="00C30AC6" w:rsidP="0020553C">
            <w:pPr>
              <w:spacing w:before="40" w:after="40"/>
              <w:ind w:right="57"/>
              <w:jc w:val="right"/>
              <w:rPr>
                <w:color w:val="000000" w:themeColor="text1"/>
                <w:sz w:val="16"/>
                <w:szCs w:val="16"/>
              </w:rPr>
            </w:pPr>
            <w:r>
              <w:rPr>
                <w:color w:val="000000" w:themeColor="text1"/>
                <w:sz w:val="16"/>
                <w:szCs w:val="16"/>
              </w:rPr>
              <w:t>79,4</w:t>
            </w:r>
          </w:p>
        </w:tc>
        <w:tc>
          <w:tcPr>
            <w:tcW w:w="1186" w:type="dxa"/>
            <w:shd w:val="clear" w:color="auto" w:fill="auto"/>
            <w:vAlign w:val="center"/>
          </w:tcPr>
          <w:p w14:paraId="58EFBA56" w14:textId="32A2D343" w:rsidR="0020553C" w:rsidRPr="00EC1173" w:rsidRDefault="00C30AC6" w:rsidP="0020553C">
            <w:pPr>
              <w:spacing w:before="40" w:after="40"/>
              <w:ind w:right="57"/>
              <w:jc w:val="right"/>
              <w:rPr>
                <w:color w:val="000000" w:themeColor="text1"/>
                <w:sz w:val="16"/>
                <w:szCs w:val="16"/>
              </w:rPr>
            </w:pPr>
            <w:r>
              <w:rPr>
                <w:color w:val="000000" w:themeColor="text1"/>
                <w:sz w:val="16"/>
                <w:szCs w:val="16"/>
              </w:rPr>
              <w:t>93,1</w:t>
            </w:r>
          </w:p>
        </w:tc>
      </w:tr>
      <w:tr w:rsidR="0020553C" w:rsidRPr="00EC1173" w14:paraId="1A88E282" w14:textId="77777777" w:rsidTr="00C57B6B">
        <w:trPr>
          <w:trHeight w:val="284"/>
        </w:trPr>
        <w:tc>
          <w:tcPr>
            <w:tcW w:w="2137" w:type="dxa"/>
            <w:shd w:val="clear" w:color="auto" w:fill="auto"/>
            <w:vAlign w:val="center"/>
          </w:tcPr>
          <w:p w14:paraId="5F97A10B" w14:textId="4FAFAD17" w:rsidR="0020553C" w:rsidRPr="00EC1173" w:rsidRDefault="0020553C" w:rsidP="0020553C">
            <w:pPr>
              <w:spacing w:before="40" w:after="40"/>
              <w:rPr>
                <w:color w:val="000000" w:themeColor="text1"/>
                <w:sz w:val="16"/>
                <w:szCs w:val="16"/>
              </w:rPr>
            </w:pPr>
            <w:r w:rsidRPr="00EC1173">
              <w:rPr>
                <w:color w:val="000000" w:themeColor="text1"/>
                <w:sz w:val="16"/>
                <w:szCs w:val="16"/>
              </w:rPr>
              <w:t>Emerytura</w:t>
            </w:r>
          </w:p>
        </w:tc>
        <w:tc>
          <w:tcPr>
            <w:tcW w:w="1186" w:type="dxa"/>
            <w:shd w:val="clear" w:color="auto" w:fill="auto"/>
            <w:vAlign w:val="center"/>
          </w:tcPr>
          <w:p w14:paraId="570A188F" w14:textId="7B60D7B5" w:rsidR="0020553C" w:rsidRPr="00EC1173" w:rsidRDefault="00C57B6B" w:rsidP="00B22E34">
            <w:pPr>
              <w:spacing w:before="40" w:after="40"/>
              <w:ind w:right="57"/>
              <w:jc w:val="right"/>
              <w:rPr>
                <w:color w:val="000000" w:themeColor="text1"/>
                <w:sz w:val="16"/>
                <w:szCs w:val="16"/>
              </w:rPr>
            </w:pPr>
            <w:r>
              <w:rPr>
                <w:color w:val="000000" w:themeColor="text1"/>
                <w:sz w:val="16"/>
                <w:szCs w:val="16"/>
              </w:rPr>
              <w:t>1</w:t>
            </w:r>
            <w:r w:rsidR="00C30AC6">
              <w:rPr>
                <w:color w:val="000000" w:themeColor="text1"/>
                <w:sz w:val="16"/>
                <w:szCs w:val="16"/>
              </w:rPr>
              <w:t>89</w:t>
            </w:r>
          </w:p>
        </w:tc>
        <w:tc>
          <w:tcPr>
            <w:tcW w:w="1186" w:type="dxa"/>
            <w:shd w:val="clear" w:color="auto" w:fill="auto"/>
            <w:vAlign w:val="center"/>
          </w:tcPr>
          <w:p w14:paraId="395CFF90" w14:textId="291F7412" w:rsidR="0020553C" w:rsidRPr="00EC1173" w:rsidRDefault="00C57B6B" w:rsidP="00B22E34">
            <w:pPr>
              <w:spacing w:before="40" w:after="40"/>
              <w:ind w:right="57"/>
              <w:jc w:val="right"/>
              <w:rPr>
                <w:color w:val="000000" w:themeColor="text1"/>
                <w:sz w:val="16"/>
                <w:szCs w:val="16"/>
              </w:rPr>
            </w:pPr>
            <w:r>
              <w:rPr>
                <w:color w:val="000000" w:themeColor="text1"/>
                <w:sz w:val="16"/>
                <w:szCs w:val="16"/>
              </w:rPr>
              <w:t>19</w:t>
            </w:r>
            <w:r w:rsidR="00C30AC6">
              <w:rPr>
                <w:color w:val="000000" w:themeColor="text1"/>
                <w:sz w:val="16"/>
                <w:szCs w:val="16"/>
              </w:rPr>
              <w:t>5</w:t>
            </w:r>
          </w:p>
        </w:tc>
        <w:tc>
          <w:tcPr>
            <w:tcW w:w="1186" w:type="dxa"/>
            <w:shd w:val="clear" w:color="auto" w:fill="auto"/>
            <w:vAlign w:val="center"/>
          </w:tcPr>
          <w:p w14:paraId="3FC51A71" w14:textId="780B6D73" w:rsidR="0020553C" w:rsidRPr="00EC1173" w:rsidRDefault="00C30AC6" w:rsidP="00B22E34">
            <w:pPr>
              <w:spacing w:before="40" w:after="40"/>
              <w:ind w:right="57"/>
              <w:jc w:val="right"/>
              <w:rPr>
                <w:color w:val="000000" w:themeColor="text1"/>
                <w:sz w:val="16"/>
                <w:szCs w:val="16"/>
              </w:rPr>
            </w:pPr>
            <w:r>
              <w:rPr>
                <w:color w:val="000000" w:themeColor="text1"/>
                <w:sz w:val="16"/>
                <w:szCs w:val="16"/>
              </w:rPr>
              <w:t>202</w:t>
            </w:r>
          </w:p>
        </w:tc>
        <w:tc>
          <w:tcPr>
            <w:tcW w:w="1186" w:type="dxa"/>
            <w:shd w:val="clear" w:color="auto" w:fill="auto"/>
            <w:vAlign w:val="center"/>
          </w:tcPr>
          <w:p w14:paraId="079446CF" w14:textId="4826C282" w:rsidR="0020553C" w:rsidRPr="00EC1173" w:rsidRDefault="00C30AC6" w:rsidP="0020553C">
            <w:pPr>
              <w:spacing w:before="40" w:after="40"/>
              <w:ind w:right="57"/>
              <w:jc w:val="right"/>
              <w:rPr>
                <w:color w:val="000000" w:themeColor="text1"/>
                <w:sz w:val="16"/>
                <w:szCs w:val="16"/>
              </w:rPr>
            </w:pPr>
            <w:r>
              <w:rPr>
                <w:color w:val="000000" w:themeColor="text1"/>
                <w:sz w:val="16"/>
                <w:szCs w:val="16"/>
              </w:rPr>
              <w:t>106,9</w:t>
            </w:r>
          </w:p>
        </w:tc>
        <w:tc>
          <w:tcPr>
            <w:tcW w:w="1186" w:type="dxa"/>
            <w:shd w:val="clear" w:color="auto" w:fill="auto"/>
            <w:vAlign w:val="center"/>
          </w:tcPr>
          <w:p w14:paraId="5E6D19F0" w14:textId="6FDD593B" w:rsidR="0020553C" w:rsidRPr="00EC1173" w:rsidRDefault="00C30AC6" w:rsidP="0020553C">
            <w:pPr>
              <w:spacing w:before="40" w:after="40"/>
              <w:ind w:right="57"/>
              <w:jc w:val="right"/>
              <w:rPr>
                <w:color w:val="000000" w:themeColor="text1"/>
                <w:sz w:val="16"/>
                <w:szCs w:val="16"/>
              </w:rPr>
            </w:pPr>
            <w:r>
              <w:rPr>
                <w:color w:val="000000" w:themeColor="text1"/>
                <w:sz w:val="16"/>
                <w:szCs w:val="16"/>
              </w:rPr>
              <w:t>103,6</w:t>
            </w:r>
          </w:p>
        </w:tc>
      </w:tr>
      <w:tr w:rsidR="0020553C" w:rsidRPr="00EC1173" w14:paraId="20C67599" w14:textId="77777777" w:rsidTr="00C57B6B">
        <w:trPr>
          <w:trHeight w:val="284"/>
        </w:trPr>
        <w:tc>
          <w:tcPr>
            <w:tcW w:w="2137" w:type="dxa"/>
            <w:tcBorders>
              <w:bottom w:val="nil"/>
            </w:tcBorders>
            <w:shd w:val="clear" w:color="auto" w:fill="auto"/>
            <w:vAlign w:val="center"/>
          </w:tcPr>
          <w:p w14:paraId="1066524C" w14:textId="18748E4C" w:rsidR="0020553C" w:rsidRPr="00EC1173" w:rsidRDefault="0020553C" w:rsidP="0020553C">
            <w:pPr>
              <w:spacing w:before="40" w:after="40"/>
              <w:rPr>
                <w:color w:val="000000" w:themeColor="text1"/>
                <w:sz w:val="16"/>
                <w:szCs w:val="16"/>
              </w:rPr>
            </w:pPr>
            <w:r w:rsidRPr="00EC1173">
              <w:rPr>
                <w:color w:val="000000" w:themeColor="text1"/>
                <w:sz w:val="16"/>
                <w:szCs w:val="16"/>
              </w:rPr>
              <w:t>Choroba, niesprawność</w:t>
            </w:r>
          </w:p>
        </w:tc>
        <w:tc>
          <w:tcPr>
            <w:tcW w:w="1186" w:type="dxa"/>
            <w:tcBorders>
              <w:bottom w:val="nil"/>
            </w:tcBorders>
            <w:shd w:val="clear" w:color="auto" w:fill="auto"/>
            <w:vAlign w:val="center"/>
          </w:tcPr>
          <w:p w14:paraId="406FE282" w14:textId="6BAB675D" w:rsidR="0020553C" w:rsidRPr="00EC1173" w:rsidRDefault="00C57B6B" w:rsidP="00B22E34">
            <w:pPr>
              <w:spacing w:before="40" w:after="40"/>
              <w:ind w:right="57"/>
              <w:jc w:val="right"/>
              <w:rPr>
                <w:color w:val="000000" w:themeColor="text1"/>
                <w:sz w:val="16"/>
                <w:szCs w:val="16"/>
              </w:rPr>
            </w:pPr>
            <w:r>
              <w:rPr>
                <w:color w:val="000000" w:themeColor="text1"/>
                <w:sz w:val="16"/>
                <w:szCs w:val="16"/>
              </w:rPr>
              <w:t>47</w:t>
            </w:r>
          </w:p>
        </w:tc>
        <w:tc>
          <w:tcPr>
            <w:tcW w:w="1186" w:type="dxa"/>
            <w:tcBorders>
              <w:bottom w:val="nil"/>
            </w:tcBorders>
            <w:shd w:val="clear" w:color="auto" w:fill="auto"/>
            <w:vAlign w:val="center"/>
          </w:tcPr>
          <w:p w14:paraId="1F517836" w14:textId="0DB1D1F7" w:rsidR="0020553C" w:rsidRPr="00EC1173" w:rsidRDefault="00C57B6B" w:rsidP="0020553C">
            <w:pPr>
              <w:spacing w:before="40" w:after="40"/>
              <w:ind w:right="57"/>
              <w:jc w:val="right"/>
              <w:rPr>
                <w:color w:val="000000" w:themeColor="text1"/>
                <w:sz w:val="16"/>
                <w:szCs w:val="16"/>
              </w:rPr>
            </w:pPr>
            <w:r>
              <w:rPr>
                <w:color w:val="000000" w:themeColor="text1"/>
                <w:sz w:val="16"/>
                <w:szCs w:val="16"/>
              </w:rPr>
              <w:t>51</w:t>
            </w:r>
          </w:p>
        </w:tc>
        <w:tc>
          <w:tcPr>
            <w:tcW w:w="1186" w:type="dxa"/>
            <w:tcBorders>
              <w:bottom w:val="nil"/>
            </w:tcBorders>
            <w:shd w:val="clear" w:color="auto" w:fill="auto"/>
            <w:vAlign w:val="center"/>
          </w:tcPr>
          <w:p w14:paraId="137D6113" w14:textId="3E5CBF4A" w:rsidR="0020553C" w:rsidRPr="00EC1173" w:rsidRDefault="00C30AC6" w:rsidP="0020553C">
            <w:pPr>
              <w:spacing w:before="40" w:after="40"/>
              <w:ind w:right="57"/>
              <w:jc w:val="right"/>
              <w:rPr>
                <w:color w:val="000000" w:themeColor="text1"/>
                <w:sz w:val="16"/>
                <w:szCs w:val="16"/>
              </w:rPr>
            </w:pPr>
            <w:r>
              <w:rPr>
                <w:color w:val="000000" w:themeColor="text1"/>
                <w:sz w:val="16"/>
                <w:szCs w:val="16"/>
              </w:rPr>
              <w:t>46</w:t>
            </w:r>
          </w:p>
        </w:tc>
        <w:tc>
          <w:tcPr>
            <w:tcW w:w="1186" w:type="dxa"/>
            <w:tcBorders>
              <w:bottom w:val="nil"/>
            </w:tcBorders>
            <w:shd w:val="clear" w:color="auto" w:fill="auto"/>
            <w:vAlign w:val="center"/>
          </w:tcPr>
          <w:p w14:paraId="4C01C4E2" w14:textId="58F24EBF" w:rsidR="0020553C" w:rsidRPr="00EC1173" w:rsidRDefault="00C30AC6" w:rsidP="0020553C">
            <w:pPr>
              <w:spacing w:before="40" w:after="40"/>
              <w:ind w:right="57"/>
              <w:jc w:val="right"/>
              <w:rPr>
                <w:color w:val="000000" w:themeColor="text1"/>
                <w:sz w:val="16"/>
                <w:szCs w:val="16"/>
              </w:rPr>
            </w:pPr>
            <w:r>
              <w:rPr>
                <w:color w:val="000000" w:themeColor="text1"/>
                <w:sz w:val="16"/>
                <w:szCs w:val="16"/>
              </w:rPr>
              <w:t>97,9</w:t>
            </w:r>
          </w:p>
        </w:tc>
        <w:tc>
          <w:tcPr>
            <w:tcW w:w="1186" w:type="dxa"/>
            <w:tcBorders>
              <w:bottom w:val="nil"/>
            </w:tcBorders>
            <w:shd w:val="clear" w:color="auto" w:fill="auto"/>
            <w:vAlign w:val="center"/>
          </w:tcPr>
          <w:p w14:paraId="7AEAE7AB" w14:textId="0AA2EC0B" w:rsidR="0020553C" w:rsidRPr="00EC1173" w:rsidRDefault="00C30AC6" w:rsidP="0020553C">
            <w:pPr>
              <w:spacing w:before="40" w:after="40"/>
              <w:ind w:right="57"/>
              <w:jc w:val="right"/>
              <w:rPr>
                <w:color w:val="000000" w:themeColor="text1"/>
                <w:sz w:val="16"/>
                <w:szCs w:val="16"/>
              </w:rPr>
            </w:pPr>
            <w:r>
              <w:rPr>
                <w:color w:val="000000" w:themeColor="text1"/>
                <w:sz w:val="16"/>
                <w:szCs w:val="16"/>
              </w:rPr>
              <w:t>90,2</w:t>
            </w:r>
          </w:p>
        </w:tc>
      </w:tr>
    </w:tbl>
    <w:p w14:paraId="26C54F2D" w14:textId="77777777" w:rsidR="0020553C" w:rsidRPr="00EC1173" w:rsidRDefault="0020553C" w:rsidP="00F73641">
      <w:pPr>
        <w:spacing w:before="0" w:after="0" w:line="240" w:lineRule="auto"/>
        <w:rPr>
          <w:szCs w:val="19"/>
          <w:shd w:val="clear" w:color="auto" w:fill="FFFFFF"/>
        </w:rPr>
      </w:pPr>
    </w:p>
    <w:p w14:paraId="7E366928" w14:textId="0BACCE23" w:rsidR="0007272D" w:rsidRPr="00EC1173" w:rsidRDefault="00C30AC6" w:rsidP="0007272D">
      <w:pPr>
        <w:rPr>
          <w:szCs w:val="19"/>
          <w:shd w:val="clear" w:color="auto" w:fill="FFFFFF"/>
        </w:rPr>
      </w:pPr>
      <w:r w:rsidRPr="00C30AC6">
        <w:rPr>
          <w:szCs w:val="19"/>
          <w:shd w:val="clear" w:color="auto" w:fill="FFFFFF"/>
        </w:rPr>
        <w:t xml:space="preserve">Głównym powodem niewykonywania i nieposzukiwania pracy dla ponad połowy (56,1%) biernych zawodowo było pobieranie świadczenia emerytalnego (wobec 54,8% w poprzednim kwartale). Kobiety stanowiły 63,9% ogółu świadczeniobiorców. Liczba osób pobierających emeryturę zwiększyła się zarówno w porównaniu z poprzednim kwartałem (o 7 tys., tj. o 3,6%), </w:t>
      </w:r>
      <w:bookmarkStart w:id="0" w:name="_GoBack"/>
      <w:bookmarkEnd w:id="0"/>
      <w:r w:rsidRPr="00C30AC6">
        <w:rPr>
          <w:szCs w:val="19"/>
          <w:shd w:val="clear" w:color="auto" w:fill="FFFFFF"/>
        </w:rPr>
        <w:t xml:space="preserve">jak i w odniesieniu do II kwartału 2019 r. (o 13 tys., tj. o 6,9%). Zwiększenie tej zbiorowości </w:t>
      </w:r>
      <w:r>
        <w:rPr>
          <w:szCs w:val="19"/>
          <w:shd w:val="clear" w:color="auto" w:fill="FFFFFF"/>
        </w:rPr>
        <w:br/>
      </w:r>
      <w:r w:rsidRPr="00C30AC6">
        <w:rPr>
          <w:szCs w:val="19"/>
          <w:shd w:val="clear" w:color="auto" w:fill="FFFFFF"/>
        </w:rPr>
        <w:t xml:space="preserve">w porównaniu z poprzednim kwartałem odnotowano niezależnie od płci, przy czym było większe wśród kobiet (o 6 tys., tj. o 4,9%), niż wśród mężczyzn (o 1 tys., tj. 1,4%). Również </w:t>
      </w:r>
      <w:r>
        <w:rPr>
          <w:szCs w:val="19"/>
          <w:shd w:val="clear" w:color="auto" w:fill="FFFFFF"/>
        </w:rPr>
        <w:br/>
      </w:r>
      <w:r w:rsidRPr="00C30AC6">
        <w:rPr>
          <w:szCs w:val="19"/>
          <w:shd w:val="clear" w:color="auto" w:fill="FFFFFF"/>
        </w:rPr>
        <w:t xml:space="preserve">w skali roku liczba świadczeniobiorców wzrosła bardziej wśród kobiet (o 9 tys., tj. o 7,5%), </w:t>
      </w:r>
      <w:r>
        <w:rPr>
          <w:szCs w:val="19"/>
          <w:shd w:val="clear" w:color="auto" w:fill="FFFFFF"/>
        </w:rPr>
        <w:br/>
      </w:r>
      <w:r w:rsidRPr="00C30AC6">
        <w:rPr>
          <w:szCs w:val="19"/>
          <w:shd w:val="clear" w:color="auto" w:fill="FFFFFF"/>
        </w:rPr>
        <w:t>niż wśród mężczyzn (o 5 tys., tj. o 7,4%).</w:t>
      </w:r>
    </w:p>
    <w:p w14:paraId="234A4503" w14:textId="6A6A89E1" w:rsidR="009A4CF1" w:rsidRPr="00EC1173" w:rsidRDefault="0076590A" w:rsidP="0007272D">
      <w:pPr>
        <w:rPr>
          <w:szCs w:val="19"/>
          <w:shd w:val="clear" w:color="auto" w:fill="FFFFFF"/>
        </w:rPr>
      </w:pPr>
      <w:r w:rsidRPr="00EC1173">
        <w:rPr>
          <w:rFonts w:cs="Arial"/>
          <w:noProof/>
          <w:szCs w:val="19"/>
          <w:lang w:eastAsia="pl-PL"/>
        </w:rPr>
        <mc:AlternateContent>
          <mc:Choice Requires="wps">
            <w:drawing>
              <wp:anchor distT="36195" distB="36195" distL="36195" distR="36195" simplePos="0" relativeHeight="251825152" behindDoc="1" locked="0" layoutInCell="1" allowOverlap="1" wp14:anchorId="2FEF2F5C" wp14:editId="3E708972">
                <wp:simplePos x="0" y="0"/>
                <wp:positionH relativeFrom="page">
                  <wp:posOffset>5753100</wp:posOffset>
                </wp:positionH>
                <wp:positionV relativeFrom="paragraph">
                  <wp:posOffset>7620</wp:posOffset>
                </wp:positionV>
                <wp:extent cx="1695450" cy="1228725"/>
                <wp:effectExtent l="0" t="0" r="0" b="9525"/>
                <wp:wrapTight wrapText="bothSides">
                  <wp:wrapPolygon edited="0">
                    <wp:start x="0" y="0"/>
                    <wp:lineTo x="0" y="21433"/>
                    <wp:lineTo x="21357" y="21433"/>
                    <wp:lineTo x="21357" y="0"/>
                    <wp:lineTo x="0"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228725"/>
                        </a:xfrm>
                        <a:prstGeom prst="rect">
                          <a:avLst/>
                        </a:prstGeom>
                        <a:noFill/>
                        <a:ln w="9525">
                          <a:noFill/>
                          <a:miter lim="800000"/>
                          <a:headEnd/>
                          <a:tailEnd/>
                        </a:ln>
                      </wps:spPr>
                      <wps:txbx>
                        <w:txbxContent>
                          <w:p w14:paraId="058C15EF" w14:textId="1FFB9B39" w:rsidR="006847C1" w:rsidRPr="00705C91" w:rsidRDefault="006847C1" w:rsidP="0076590A">
                            <w:pPr>
                              <w:pStyle w:val="tekstzboku"/>
                              <w:rPr>
                                <w:color w:val="auto"/>
                                <w:spacing w:val="-2"/>
                              </w:rPr>
                            </w:pPr>
                            <w:r w:rsidRPr="009201F8">
                              <w:t xml:space="preserve">Dla 7,5% osób biernych </w:t>
                            </w:r>
                            <w:r>
                              <w:br/>
                            </w:r>
                            <w:r w:rsidRPr="009201F8">
                              <w:t xml:space="preserve">zawodowo przyczyną </w:t>
                            </w:r>
                            <w:r>
                              <w:br/>
                            </w:r>
                            <w:r w:rsidRPr="009201F8">
                              <w:t>niepodejmowania pracy były powody osobiste lub rodzinne</w:t>
                            </w:r>
                          </w:p>
                        </w:txbxContent>
                      </wps:txbx>
                      <wps:bodyPr rot="0" vert="horz" wrap="square" lIns="18000" tIns="36000" rIns="18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EF2F5C" id="_x0000_s1036" type="#_x0000_t202" style="position:absolute;margin-left:453pt;margin-top:.6pt;width:133.5pt;height:96.75pt;z-index:-251491328;visibility:visible;mso-wrap-style:square;mso-width-percent:0;mso-height-percent:0;mso-wrap-distance-left:2.85pt;mso-wrap-distance-top:2.85pt;mso-wrap-distance-right:2.85pt;mso-wrap-distance-bottom:2.8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" filled="f" stroked="f">
                <v:textbox inset=".5mm,1mm,.5mm,1mm">
                  <w:txbxContent>
                    <w:p w14:paraId="058C15EF" w14:textId="1FFB9B39" w:rsidR="006847C1" w:rsidRPr="00705C91" w:rsidRDefault="006847C1" w:rsidP="0076590A">
                      <w:pPr>
                        <w:pStyle w:val="tekstzboku"/>
                        <w:rPr>
                          <w:color w:val="auto"/>
                          <w:spacing w:val="-2"/>
                        </w:rPr>
                      </w:pPr>
                      <w:r w:rsidRPr="009201F8">
                        <w:t xml:space="preserve">Dla 7,5% osób biernych </w:t>
                      </w:r>
                      <w:r>
                        <w:br/>
                      </w:r>
                      <w:r w:rsidRPr="009201F8">
                        <w:t xml:space="preserve">zawodowo przyczyną </w:t>
                      </w:r>
                      <w:r>
                        <w:br/>
                      </w:r>
                      <w:r w:rsidRPr="009201F8">
                        <w:t>niepodejmowania pracy były powody osobiste lub rodzinne</w:t>
                      </w:r>
                    </w:p>
                  </w:txbxContent>
                </v:textbox>
                <w10:wrap type="tight" anchorx="page"/>
              </v:shape>
            </w:pict>
          </mc:Fallback>
        </mc:AlternateContent>
      </w:r>
      <w:r w:rsidR="00C30AC6" w:rsidRPr="00C30AC6">
        <w:rPr>
          <w:rFonts w:cs="Arial"/>
          <w:noProof/>
          <w:szCs w:val="19"/>
          <w:lang w:eastAsia="pl-PL"/>
        </w:rPr>
        <w:t>Kolejne najczęstsze przyczyny niepodejmowania pracy to nauka oraz uzupełnianie kwalifikacji (15,6% wobec 14,9% w poprzednim kwartale), także choroba lub niesprawność (12,8% wobec 14,3% w poprzednim kwartale). Ponad 7,5% osób wskazało na powody osobiste lub rodzinne (wobec 8,1% w poprzednim kwartale). Liczba osób zniechęconych bezskutecznością poszukiwania pracy spadła poniżej 10 tys. (stąd nie może być prezentowana ze względu na wysoki losowy błąd próby).</w:t>
      </w:r>
    </w:p>
    <w:p w14:paraId="126387FB" w14:textId="2A7E9042" w:rsidR="00A31C70" w:rsidRDefault="00C712AD" w:rsidP="00C712AD">
      <w:pPr>
        <w:spacing w:before="0" w:after="0" w:line="240" w:lineRule="auto"/>
        <w:jc w:val="both"/>
        <w:rPr>
          <w:szCs w:val="19"/>
          <w:shd w:val="clear" w:color="auto" w:fill="FFFFFF"/>
          <w14:numForm w14:val="oldStyle"/>
        </w:rPr>
      </w:pPr>
      <w:r>
        <w:rPr>
          <w:noProof/>
          <w:lang w:eastAsia="pl-PL"/>
        </w:rPr>
        <w:drawing>
          <wp:anchor distT="0" distB="0" distL="114300" distR="114300" simplePos="0" relativeHeight="251800576" behindDoc="0" locked="0" layoutInCell="1" allowOverlap="1" wp14:anchorId="1F7713AE" wp14:editId="1F0083A0">
            <wp:simplePos x="0" y="0"/>
            <wp:positionH relativeFrom="margin">
              <wp:posOffset>-38100</wp:posOffset>
            </wp:positionH>
            <wp:positionV relativeFrom="paragraph">
              <wp:posOffset>406400</wp:posOffset>
            </wp:positionV>
            <wp:extent cx="5133975" cy="2000250"/>
            <wp:effectExtent l="0" t="0" r="0" b="0"/>
            <wp:wrapTopAndBottom/>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15BD711C" w14:textId="045F5FC5" w:rsidR="00A10BD7" w:rsidRPr="00EC1173" w:rsidRDefault="00A31C70" w:rsidP="00A10BD7">
      <w:pPr>
        <w:rPr>
          <w:b/>
          <w:sz w:val="18"/>
          <w:szCs w:val="18"/>
        </w:rPr>
      </w:pPr>
      <w:r w:rsidRPr="00EC1173">
        <w:rPr>
          <w:b/>
          <w:sz w:val="18"/>
          <w:szCs w:val="18"/>
        </w:rPr>
        <w:t xml:space="preserve">Wykres </w:t>
      </w:r>
      <w:r w:rsidR="00C57B6B">
        <w:rPr>
          <w:b/>
          <w:sz w:val="18"/>
          <w:szCs w:val="18"/>
        </w:rPr>
        <w:t>4</w:t>
      </w:r>
      <w:r w:rsidRPr="00EC1173">
        <w:rPr>
          <w:b/>
          <w:sz w:val="18"/>
          <w:szCs w:val="18"/>
        </w:rPr>
        <w:t>. Bierni zawodowo</w:t>
      </w:r>
    </w:p>
    <w:p w14:paraId="5F87F1D6" w14:textId="77777777" w:rsidR="00694AF0" w:rsidRDefault="00694AF0" w:rsidP="00E76D26">
      <w:pPr>
        <w:rPr>
          <w:sz w:val="18"/>
        </w:rPr>
      </w:pPr>
    </w:p>
    <w:p w14:paraId="4D266957" w14:textId="77777777" w:rsidR="00C57B6B" w:rsidRDefault="00C57B6B" w:rsidP="00E76D26">
      <w:pPr>
        <w:rPr>
          <w:sz w:val="18"/>
        </w:rPr>
      </w:pPr>
    </w:p>
    <w:p w14:paraId="4C6D8B6A" w14:textId="77777777" w:rsidR="00C57B6B" w:rsidRDefault="00C57B6B" w:rsidP="00E76D26">
      <w:pPr>
        <w:rPr>
          <w:sz w:val="18"/>
        </w:rPr>
      </w:pPr>
    </w:p>
    <w:p w14:paraId="39F56CF7" w14:textId="2D5FE265" w:rsidR="00C57B6B" w:rsidRPr="001806B5" w:rsidRDefault="00C57B6B" w:rsidP="00E76D26">
      <w:pPr>
        <w:rPr>
          <w:sz w:val="18"/>
        </w:rPr>
        <w:sectPr w:rsidR="00C57B6B" w:rsidRPr="001806B5" w:rsidSect="001448A7">
          <w:headerReference w:type="default" r:id="rId14"/>
          <w:footerReference w:type="default" r:id="rId15"/>
          <w:headerReference w:type="first" r:id="rId16"/>
          <w:footerReference w:type="first" r:id="rId17"/>
          <w:pgSz w:w="11906" w:h="16838"/>
          <w:pgMar w:top="720" w:right="3119" w:bottom="720" w:left="720" w:header="284" w:footer="397" w:gutter="0"/>
          <w:cols w:space="708"/>
          <w:titlePg/>
          <w:docGrid w:linePitch="360"/>
        </w:sectPr>
      </w:pPr>
      <w:r w:rsidRPr="00C57B6B">
        <w:rPr>
          <w:sz w:val="18"/>
        </w:rPr>
        <w:t xml:space="preserve">W przypadku cytowania danych Głównego Urzędu Statystycznego prosimy o zamieszczenie </w:t>
      </w:r>
      <w:r>
        <w:rPr>
          <w:sz w:val="18"/>
        </w:rPr>
        <w:br/>
      </w:r>
      <w:r w:rsidRPr="00C57B6B">
        <w:rPr>
          <w:sz w:val="18"/>
        </w:rPr>
        <w:t xml:space="preserve">informacji: „Źródło danych GUS”, a przypadku publikowania obliczeń dokonanych na danych </w:t>
      </w:r>
      <w:r>
        <w:rPr>
          <w:sz w:val="18"/>
        </w:rPr>
        <w:br/>
      </w:r>
      <w:r w:rsidRPr="00C57B6B">
        <w:rPr>
          <w:sz w:val="18"/>
        </w:rPr>
        <w:t xml:space="preserve">opublikowanych przez GUS prosimy o zamieszczenie informacji: „Opracowanie własne </w:t>
      </w:r>
      <w:r>
        <w:rPr>
          <w:sz w:val="18"/>
        </w:rPr>
        <w:br/>
      </w:r>
      <w:r w:rsidRPr="00C57B6B">
        <w:rPr>
          <w:sz w:val="18"/>
        </w:rPr>
        <w:t>na podstawie danych GUS”.</w:t>
      </w:r>
    </w:p>
    <w:p w14:paraId="5F87F1D7" w14:textId="0116161D" w:rsidR="000470AA" w:rsidRPr="001806B5"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3"/>
        <w:gridCol w:w="3824"/>
      </w:tblGrid>
      <w:tr w:rsidR="000470AA" w:rsidRPr="00D52AF7" w14:paraId="5F87F1E1" w14:textId="77777777" w:rsidTr="00E23337">
        <w:trPr>
          <w:trHeight w:val="1912"/>
        </w:trPr>
        <w:tc>
          <w:tcPr>
            <w:tcW w:w="4379" w:type="dxa"/>
          </w:tcPr>
          <w:p w14:paraId="24AF133B" w14:textId="77777777" w:rsidR="00657B63" w:rsidRPr="00657B63" w:rsidRDefault="00657B63" w:rsidP="00657B63">
            <w:pPr>
              <w:spacing w:before="0" w:after="0"/>
              <w:rPr>
                <w:rFonts w:cs="Arial"/>
                <w:color w:val="000000" w:themeColor="text1"/>
                <w:sz w:val="20"/>
                <w:szCs w:val="20"/>
              </w:rPr>
            </w:pPr>
            <w:r w:rsidRPr="00657B63">
              <w:rPr>
                <w:rFonts w:cs="Arial"/>
                <w:color w:val="000000" w:themeColor="text1"/>
                <w:sz w:val="20"/>
                <w:szCs w:val="20"/>
              </w:rPr>
              <w:t>Opracowanie merytoryczne:</w:t>
            </w:r>
          </w:p>
          <w:p w14:paraId="6B81890F" w14:textId="77777777" w:rsidR="00657B63" w:rsidRPr="00657B63" w:rsidRDefault="00657B63" w:rsidP="00657B63">
            <w:pPr>
              <w:spacing w:before="0" w:after="0"/>
              <w:rPr>
                <w:rFonts w:cs="Arial"/>
                <w:b/>
                <w:color w:val="000000" w:themeColor="text1"/>
                <w:sz w:val="20"/>
                <w:szCs w:val="20"/>
              </w:rPr>
            </w:pPr>
            <w:r w:rsidRPr="00657B63">
              <w:rPr>
                <w:rFonts w:cs="Arial"/>
                <w:b/>
                <w:color w:val="000000" w:themeColor="text1"/>
                <w:sz w:val="20"/>
                <w:szCs w:val="20"/>
              </w:rPr>
              <w:t>Urząd Statystyczny w Zielonej Górze</w:t>
            </w:r>
          </w:p>
          <w:p w14:paraId="6374015A" w14:textId="77777777" w:rsidR="00657B63" w:rsidRPr="00657B63" w:rsidRDefault="00657B63" w:rsidP="00657B63">
            <w:pPr>
              <w:pStyle w:val="Nagwek3"/>
              <w:spacing w:before="0"/>
              <w:rPr>
                <w:rFonts w:ascii="Fira Sans" w:hAnsi="Fira Sans" w:cs="Arial"/>
                <w:color w:val="000000" w:themeColor="text1"/>
                <w:sz w:val="20"/>
                <w:szCs w:val="20"/>
                <w:lang w:val="de-DE"/>
              </w:rPr>
            </w:pPr>
            <w:proofErr w:type="spellStart"/>
            <w:r w:rsidRPr="00657B63">
              <w:rPr>
                <w:rFonts w:ascii="Fira Sans" w:hAnsi="Fira Sans" w:cs="Arial"/>
                <w:color w:val="000000" w:themeColor="text1"/>
                <w:sz w:val="20"/>
                <w:szCs w:val="20"/>
                <w:lang w:val="de-DE"/>
              </w:rPr>
              <w:t>Dyrektor</w:t>
            </w:r>
            <w:proofErr w:type="spellEnd"/>
            <w:r w:rsidRPr="00657B63">
              <w:rPr>
                <w:rFonts w:ascii="Fira Sans" w:hAnsi="Fira Sans" w:cs="Arial"/>
                <w:color w:val="000000" w:themeColor="text1"/>
                <w:sz w:val="20"/>
                <w:szCs w:val="20"/>
                <w:lang w:val="de-DE"/>
              </w:rPr>
              <w:t xml:space="preserve"> </w:t>
            </w:r>
            <w:r w:rsidRPr="00657B63">
              <w:rPr>
                <w:rFonts w:ascii="Fira Sans" w:hAnsi="Fira Sans" w:cs="Arial"/>
                <w:b/>
                <w:color w:val="000000" w:themeColor="text1"/>
                <w:sz w:val="20"/>
                <w:szCs w:val="20"/>
                <w:lang w:val="de-DE"/>
              </w:rPr>
              <w:t xml:space="preserve">Roman </w:t>
            </w:r>
            <w:proofErr w:type="spellStart"/>
            <w:r w:rsidRPr="00657B63">
              <w:rPr>
                <w:rFonts w:ascii="Fira Sans" w:hAnsi="Fira Sans" w:cs="Arial"/>
                <w:b/>
                <w:color w:val="000000" w:themeColor="text1"/>
                <w:sz w:val="20"/>
                <w:szCs w:val="20"/>
                <w:lang w:val="de-DE"/>
              </w:rPr>
              <w:t>Fedak</w:t>
            </w:r>
            <w:proofErr w:type="spellEnd"/>
          </w:p>
          <w:p w14:paraId="5F87F1DC" w14:textId="7464D21A" w:rsidR="000470AA" w:rsidRPr="00D52AF7" w:rsidRDefault="00657B63" w:rsidP="00657B63">
            <w:pPr>
              <w:pStyle w:val="Nagwek3"/>
              <w:spacing w:before="0"/>
              <w:rPr>
                <w:rFonts w:ascii="Fira Sans" w:hAnsi="Fira Sans"/>
                <w:color w:val="000000" w:themeColor="text1"/>
                <w:lang w:val="de-DE"/>
              </w:rPr>
            </w:pPr>
            <w:r w:rsidRPr="00657B63">
              <w:rPr>
                <w:rFonts w:ascii="Fira Sans" w:hAnsi="Fira Sans" w:cs="Arial"/>
                <w:color w:val="000000" w:themeColor="text1"/>
                <w:sz w:val="20"/>
                <w:szCs w:val="20"/>
                <w:lang w:val="de-DE"/>
              </w:rPr>
              <w:t>Tel: 68 322</w:t>
            </w:r>
            <w:r>
              <w:rPr>
                <w:rFonts w:ascii="Fira Sans" w:hAnsi="Fira Sans" w:cs="Arial"/>
                <w:color w:val="000000" w:themeColor="text1"/>
                <w:sz w:val="20"/>
                <w:szCs w:val="20"/>
                <w:lang w:val="de-DE"/>
              </w:rPr>
              <w:t xml:space="preserve"> 31 12</w:t>
            </w:r>
          </w:p>
        </w:tc>
        <w:tc>
          <w:tcPr>
            <w:tcW w:w="3942" w:type="dxa"/>
          </w:tcPr>
          <w:p w14:paraId="4C25C8E3" w14:textId="77777777" w:rsidR="00657B63" w:rsidRPr="00657B63" w:rsidRDefault="00657B63" w:rsidP="00657B63">
            <w:pPr>
              <w:spacing w:before="0" w:after="0"/>
              <w:rPr>
                <w:rFonts w:cs="Arial"/>
                <w:color w:val="000000" w:themeColor="text1"/>
                <w:sz w:val="20"/>
                <w:szCs w:val="20"/>
              </w:rPr>
            </w:pPr>
            <w:r w:rsidRPr="00657B63">
              <w:rPr>
                <w:rFonts w:cs="Arial"/>
                <w:color w:val="000000" w:themeColor="text1"/>
                <w:sz w:val="20"/>
                <w:szCs w:val="20"/>
              </w:rPr>
              <w:t>Rozpowszechnianie:</w:t>
            </w:r>
          </w:p>
          <w:p w14:paraId="60988208" w14:textId="77777777" w:rsidR="00657B63" w:rsidRPr="00657B63" w:rsidRDefault="00657B63" w:rsidP="00657B63">
            <w:pPr>
              <w:spacing w:before="0" w:after="0"/>
              <w:rPr>
                <w:rFonts w:cs="Arial"/>
                <w:b/>
                <w:color w:val="000000" w:themeColor="text1"/>
                <w:sz w:val="20"/>
                <w:szCs w:val="20"/>
              </w:rPr>
            </w:pPr>
            <w:r w:rsidRPr="00657B63">
              <w:rPr>
                <w:rFonts w:cs="Arial"/>
                <w:b/>
                <w:color w:val="000000" w:themeColor="text1"/>
                <w:sz w:val="20"/>
                <w:szCs w:val="20"/>
              </w:rPr>
              <w:t>Lubuski Ośrodek Badań Regionalnych</w:t>
            </w:r>
          </w:p>
          <w:p w14:paraId="5F87F1E0" w14:textId="55C15761" w:rsidR="00913849" w:rsidRPr="00913849" w:rsidRDefault="00657B63" w:rsidP="00657B63">
            <w:pPr>
              <w:spacing w:before="0" w:after="0"/>
              <w:rPr>
                <w:lang w:val="de-DE"/>
              </w:rPr>
            </w:pPr>
            <w:r w:rsidRPr="00657B63">
              <w:rPr>
                <w:rFonts w:cs="Arial"/>
                <w:color w:val="000000" w:themeColor="text1"/>
                <w:sz w:val="20"/>
                <w:szCs w:val="20"/>
                <w:lang w:val="de-DE"/>
              </w:rPr>
              <w:t>Tel: 68</w:t>
            </w:r>
            <w:r w:rsidRPr="00740210">
              <w:rPr>
                <w:rFonts w:cs="Arial"/>
                <w:color w:val="000000" w:themeColor="text1"/>
                <w:sz w:val="20"/>
                <w:szCs w:val="20"/>
                <w:lang w:val="de-DE"/>
              </w:rPr>
              <w:t> 322 31 28</w:t>
            </w:r>
          </w:p>
        </w:tc>
      </w:tr>
    </w:tbl>
    <w:p w14:paraId="5F87F1E2" w14:textId="77777777" w:rsidR="000470AA" w:rsidRPr="00913849" w:rsidRDefault="000470AA" w:rsidP="000470AA">
      <w:pPr>
        <w:rPr>
          <w:sz w:val="20"/>
          <w:lang w:val="de-DE"/>
        </w:rPr>
      </w:pPr>
    </w:p>
    <w:p w14:paraId="5F87F1E3" w14:textId="77777777" w:rsidR="000470AA" w:rsidRPr="00913849" w:rsidRDefault="000470AA" w:rsidP="000470AA">
      <w:pPr>
        <w:rPr>
          <w:sz w:val="18"/>
          <w:lang w:val="de-DE"/>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1806B5" w14:paraId="5F87F1EA" w14:textId="77777777" w:rsidTr="000470AA">
        <w:trPr>
          <w:trHeight w:val="610"/>
        </w:trPr>
        <w:tc>
          <w:tcPr>
            <w:tcW w:w="2721" w:type="pct"/>
            <w:vMerge w:val="restart"/>
            <w:vAlign w:val="center"/>
          </w:tcPr>
          <w:p w14:paraId="5F87F1E4" w14:textId="4149DB35" w:rsidR="000470AA" w:rsidRPr="00167708" w:rsidRDefault="000470AA" w:rsidP="008C5749">
            <w:pPr>
              <w:spacing w:before="0" w:after="0" w:line="276" w:lineRule="auto"/>
              <w:rPr>
                <w:rFonts w:ascii="Fira Sans SemiBold" w:hAnsi="Fira Sans SemiBold" w:cs="Arial"/>
                <w:color w:val="000000" w:themeColor="text1"/>
                <w:sz w:val="20"/>
                <w:szCs w:val="20"/>
              </w:rPr>
            </w:pPr>
            <w:r w:rsidRPr="00167708">
              <w:rPr>
                <w:rFonts w:ascii="Fira Sans SemiBold" w:hAnsi="Fira Sans SemiBold" w:cs="Arial"/>
                <w:color w:val="000000" w:themeColor="text1"/>
                <w:sz w:val="20"/>
                <w:szCs w:val="20"/>
              </w:rPr>
              <w:t>Współprac</w:t>
            </w:r>
            <w:r w:rsidR="008C5749" w:rsidRPr="00167708">
              <w:rPr>
                <w:rFonts w:ascii="Fira Sans SemiBold" w:hAnsi="Fira Sans SemiBold" w:cs="Arial"/>
                <w:color w:val="000000" w:themeColor="text1"/>
                <w:sz w:val="20"/>
                <w:szCs w:val="20"/>
              </w:rPr>
              <w:t>a</w:t>
            </w:r>
            <w:r w:rsidRPr="00167708">
              <w:rPr>
                <w:rFonts w:ascii="Fira Sans SemiBold" w:hAnsi="Fira Sans SemiBold" w:cs="Arial"/>
                <w:color w:val="000000" w:themeColor="text1"/>
                <w:sz w:val="20"/>
                <w:szCs w:val="20"/>
              </w:rPr>
              <w:t xml:space="preserve"> z Mediami</w:t>
            </w:r>
            <w:r w:rsidR="008C5749" w:rsidRPr="00167708">
              <w:rPr>
                <w:rFonts w:ascii="Fira Sans SemiBold" w:hAnsi="Fira Sans SemiBold" w:cs="Arial"/>
                <w:color w:val="000000" w:themeColor="text1"/>
                <w:sz w:val="20"/>
                <w:szCs w:val="20"/>
              </w:rPr>
              <w:t>:</w:t>
            </w:r>
            <w:r w:rsidRPr="00167708">
              <w:rPr>
                <w:rFonts w:ascii="Fira Sans SemiBold" w:hAnsi="Fira Sans SemiBold" w:cs="Arial"/>
                <w:color w:val="000000" w:themeColor="text1"/>
                <w:sz w:val="20"/>
                <w:szCs w:val="20"/>
              </w:rPr>
              <w:t xml:space="preserve"> </w:t>
            </w:r>
          </w:p>
          <w:p w14:paraId="5F87F1E5" w14:textId="282A8E75" w:rsidR="000470AA" w:rsidRPr="00093B2D" w:rsidRDefault="000470AA" w:rsidP="000470AA">
            <w:pPr>
              <w:rPr>
                <w:sz w:val="20"/>
                <w:szCs w:val="20"/>
              </w:rPr>
            </w:pPr>
            <w:r w:rsidRPr="00093B2D">
              <w:rPr>
                <w:b/>
                <w:sz w:val="20"/>
                <w:szCs w:val="20"/>
              </w:rPr>
              <w:t xml:space="preserve">tel.: </w:t>
            </w:r>
            <w:r w:rsidRPr="00093B2D">
              <w:rPr>
                <w:sz w:val="20"/>
                <w:szCs w:val="20"/>
              </w:rPr>
              <w:t>(+48</w:t>
            </w:r>
            <w:r w:rsidR="002A433D">
              <w:rPr>
                <w:sz w:val="20"/>
                <w:szCs w:val="20"/>
              </w:rPr>
              <w:t>)</w:t>
            </w:r>
            <w:r w:rsidRPr="00093B2D">
              <w:rPr>
                <w:sz w:val="20"/>
                <w:szCs w:val="20"/>
              </w:rPr>
              <w:t xml:space="preserve"> </w:t>
            </w:r>
            <w:r w:rsidR="008C5749" w:rsidRPr="00093B2D">
              <w:rPr>
                <w:sz w:val="20"/>
                <w:szCs w:val="20"/>
              </w:rPr>
              <w:t>68</w:t>
            </w:r>
            <w:r w:rsidRPr="00093B2D">
              <w:rPr>
                <w:sz w:val="20"/>
                <w:szCs w:val="20"/>
              </w:rPr>
              <w:t xml:space="preserve"> </w:t>
            </w:r>
            <w:r w:rsidR="008C5749" w:rsidRPr="00093B2D">
              <w:rPr>
                <w:sz w:val="20"/>
                <w:szCs w:val="20"/>
              </w:rPr>
              <w:t>322</w:t>
            </w:r>
            <w:r w:rsidRPr="00093B2D">
              <w:rPr>
                <w:sz w:val="20"/>
                <w:szCs w:val="20"/>
              </w:rPr>
              <w:t xml:space="preserve"> 3</w:t>
            </w:r>
            <w:r w:rsidR="008C5749" w:rsidRPr="00093B2D">
              <w:rPr>
                <w:sz w:val="20"/>
                <w:szCs w:val="20"/>
              </w:rPr>
              <w:t>1</w:t>
            </w:r>
            <w:r w:rsidRPr="00093B2D">
              <w:rPr>
                <w:sz w:val="20"/>
                <w:szCs w:val="20"/>
              </w:rPr>
              <w:t xml:space="preserve"> 1</w:t>
            </w:r>
            <w:r w:rsidR="008C5749" w:rsidRPr="00093B2D">
              <w:rPr>
                <w:sz w:val="20"/>
                <w:szCs w:val="20"/>
              </w:rPr>
              <w:t>2</w:t>
            </w:r>
          </w:p>
          <w:p w14:paraId="5F87F1E7" w14:textId="452C9063" w:rsidR="000470AA" w:rsidRPr="00D52AF7" w:rsidRDefault="000470AA" w:rsidP="000470AA">
            <w:pPr>
              <w:rPr>
                <w:sz w:val="18"/>
              </w:rPr>
            </w:pPr>
            <w:r w:rsidRPr="00D52AF7">
              <w:rPr>
                <w:b/>
                <w:sz w:val="20"/>
                <w:szCs w:val="20"/>
              </w:rPr>
              <w:t>e-mail:</w:t>
            </w:r>
            <w:r w:rsidRPr="00D52AF7">
              <w:rPr>
                <w:sz w:val="20"/>
                <w:szCs w:val="20"/>
              </w:rPr>
              <w:t xml:space="preserve"> </w:t>
            </w:r>
            <w:r w:rsidR="008C5749" w:rsidRPr="00D52AF7">
              <w:rPr>
                <w:rFonts w:cs="Times New Roman"/>
                <w:sz w:val="20"/>
                <w:szCs w:val="20"/>
              </w:rPr>
              <w:t>SekretariatUSZGR@stat.gov.pl</w:t>
            </w:r>
          </w:p>
        </w:tc>
        <w:tc>
          <w:tcPr>
            <w:tcW w:w="369" w:type="pct"/>
            <w:vAlign w:val="center"/>
          </w:tcPr>
          <w:p w14:paraId="5F87F1E8" w14:textId="77777777" w:rsidR="000470AA" w:rsidRPr="00D52AF7" w:rsidRDefault="000470AA" w:rsidP="000470AA">
            <w:pPr>
              <w:rPr>
                <w:sz w:val="18"/>
              </w:rPr>
            </w:pPr>
            <w:r w:rsidRPr="001806B5">
              <w:rPr>
                <w:noProof/>
                <w:sz w:val="20"/>
                <w:lang w:eastAsia="pl-PL"/>
              </w:rPr>
              <w:drawing>
                <wp:anchor distT="0" distB="0" distL="114300" distR="114300" simplePos="0" relativeHeight="251713536" behindDoc="0" locked="0" layoutInCell="1" allowOverlap="1" wp14:anchorId="5F87F1FE" wp14:editId="2497E09A">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5F87F1E9" w14:textId="3CB1E5F0" w:rsidR="00913849" w:rsidRPr="00167708" w:rsidRDefault="00913849" w:rsidP="00913849">
            <w:pPr>
              <w:rPr>
                <w:color w:val="001D77"/>
                <w:sz w:val="20"/>
              </w:rPr>
            </w:pPr>
            <w:r w:rsidRPr="00B4076B">
              <w:rPr>
                <w:sz w:val="20"/>
              </w:rPr>
              <w:t>zielonagora.stat.gov.pl</w:t>
            </w:r>
          </w:p>
        </w:tc>
      </w:tr>
      <w:tr w:rsidR="000470AA" w:rsidRPr="001806B5" w14:paraId="5F87F1EE" w14:textId="77777777" w:rsidTr="000470AA">
        <w:trPr>
          <w:trHeight w:val="436"/>
        </w:trPr>
        <w:tc>
          <w:tcPr>
            <w:tcW w:w="2721" w:type="pct"/>
            <w:vMerge/>
            <w:vAlign w:val="center"/>
          </w:tcPr>
          <w:p w14:paraId="5F87F1EB" w14:textId="716975FE" w:rsidR="000470AA" w:rsidRPr="001806B5" w:rsidRDefault="000470AA" w:rsidP="000470AA">
            <w:pPr>
              <w:rPr>
                <w:sz w:val="18"/>
              </w:rPr>
            </w:pPr>
          </w:p>
        </w:tc>
        <w:tc>
          <w:tcPr>
            <w:tcW w:w="369" w:type="pct"/>
            <w:vAlign w:val="center"/>
          </w:tcPr>
          <w:p w14:paraId="5F87F1EC" w14:textId="77777777" w:rsidR="000470AA" w:rsidRPr="001806B5" w:rsidRDefault="000470AA" w:rsidP="000470AA">
            <w:pPr>
              <w:rPr>
                <w:sz w:val="18"/>
              </w:rPr>
            </w:pPr>
            <w:r w:rsidRPr="001806B5">
              <w:rPr>
                <w:noProof/>
                <w:sz w:val="20"/>
                <w:lang w:eastAsia="pl-PL"/>
              </w:rPr>
              <w:drawing>
                <wp:anchor distT="0" distB="0" distL="114300" distR="114300" simplePos="0" relativeHeight="251715584" behindDoc="0" locked="0" layoutInCell="1" allowOverlap="1" wp14:anchorId="5F87F200" wp14:editId="7190374E">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F87F1ED" w14:textId="406EEFCC" w:rsidR="008C5749" w:rsidRPr="00167708" w:rsidRDefault="00160F53" w:rsidP="008C5749">
            <w:pPr>
              <w:rPr>
                <w:color w:val="001D77"/>
                <w:sz w:val="20"/>
              </w:rPr>
            </w:pPr>
            <w:r w:rsidRPr="000022F4">
              <w:rPr>
                <w:sz w:val="20"/>
              </w:rPr>
              <w:t>@</w:t>
            </w:r>
            <w:proofErr w:type="spellStart"/>
            <w:r w:rsidRPr="000022F4">
              <w:rPr>
                <w:sz w:val="20"/>
              </w:rPr>
              <w:t>ZielonaGoraSTAT</w:t>
            </w:r>
            <w:proofErr w:type="spellEnd"/>
          </w:p>
        </w:tc>
      </w:tr>
      <w:tr w:rsidR="000470AA" w:rsidRPr="001806B5" w14:paraId="5F87F1F2" w14:textId="77777777" w:rsidTr="000470AA">
        <w:trPr>
          <w:trHeight w:val="436"/>
        </w:trPr>
        <w:tc>
          <w:tcPr>
            <w:tcW w:w="2721" w:type="pct"/>
            <w:vMerge/>
            <w:vAlign w:val="center"/>
          </w:tcPr>
          <w:p w14:paraId="5F87F1EF" w14:textId="77777777" w:rsidR="000470AA" w:rsidRPr="001806B5" w:rsidRDefault="000470AA" w:rsidP="000470AA">
            <w:pPr>
              <w:rPr>
                <w:sz w:val="18"/>
              </w:rPr>
            </w:pPr>
          </w:p>
        </w:tc>
        <w:tc>
          <w:tcPr>
            <w:tcW w:w="369" w:type="pct"/>
            <w:vAlign w:val="center"/>
          </w:tcPr>
          <w:p w14:paraId="5F87F1F0" w14:textId="77777777" w:rsidR="000470AA" w:rsidRPr="001806B5" w:rsidRDefault="000470AA" w:rsidP="000470AA">
            <w:pPr>
              <w:rPr>
                <w:sz w:val="18"/>
              </w:rPr>
            </w:pPr>
            <w:r w:rsidRPr="001806B5">
              <w:rPr>
                <w:noProof/>
                <w:sz w:val="20"/>
                <w:lang w:eastAsia="pl-PL"/>
              </w:rPr>
              <w:drawing>
                <wp:anchor distT="0" distB="0" distL="114300" distR="114300" simplePos="0" relativeHeight="251714560" behindDoc="0" locked="0" layoutInCell="1" allowOverlap="1" wp14:anchorId="5F87F202" wp14:editId="44A6907D">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F87F1F1" w14:textId="2C4E9A20" w:rsidR="000470AA" w:rsidRPr="00167708" w:rsidRDefault="000470AA" w:rsidP="000470AA">
            <w:pPr>
              <w:rPr>
                <w:color w:val="001D77"/>
                <w:sz w:val="20"/>
              </w:rPr>
            </w:pPr>
            <w:r w:rsidRPr="00B4076B">
              <w:rPr>
                <w:sz w:val="20"/>
              </w:rPr>
              <w:t>@</w:t>
            </w:r>
            <w:proofErr w:type="spellStart"/>
            <w:r w:rsidRPr="00B4076B">
              <w:rPr>
                <w:sz w:val="20"/>
              </w:rPr>
              <w:t>GlownyUrzadStatystyczny</w:t>
            </w:r>
            <w:proofErr w:type="spellEnd"/>
          </w:p>
        </w:tc>
      </w:tr>
    </w:tbl>
    <w:p w14:paraId="5F87F1F3" w14:textId="3BD78D5C" w:rsidR="00D261A2" w:rsidRPr="001806B5" w:rsidRDefault="001448A7" w:rsidP="00E76D26">
      <w:pPr>
        <w:rPr>
          <w:sz w:val="18"/>
        </w:rPr>
      </w:pPr>
      <w:r w:rsidRPr="001806B5">
        <w:rPr>
          <w:noProof/>
          <w:sz w:val="18"/>
          <w:lang w:eastAsia="pl-PL"/>
        </w:rPr>
        <mc:AlternateContent>
          <mc:Choice Requires="wps">
            <w:drawing>
              <wp:anchor distT="45720" distB="45720" distL="114300" distR="114300" simplePos="0" relativeHeight="251671552" behindDoc="0" locked="0" layoutInCell="1" allowOverlap="1" wp14:anchorId="5F87F204" wp14:editId="2EFA29B8">
                <wp:simplePos x="0" y="0"/>
                <wp:positionH relativeFrom="margin">
                  <wp:posOffset>20320</wp:posOffset>
                </wp:positionH>
                <wp:positionV relativeFrom="paragraph">
                  <wp:posOffset>396240</wp:posOffset>
                </wp:positionV>
                <wp:extent cx="6559550" cy="6113780"/>
                <wp:effectExtent l="0" t="0" r="12700" b="2032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113780"/>
                        </a:xfrm>
                        <a:prstGeom prst="rect">
                          <a:avLst/>
                        </a:prstGeom>
                        <a:solidFill>
                          <a:schemeClr val="bg1">
                            <a:lumMod val="95000"/>
                          </a:schemeClr>
                        </a:solidFill>
                        <a:ln w="9525">
                          <a:solidFill>
                            <a:schemeClr val="bg1"/>
                          </a:solidFill>
                          <a:miter lim="800000"/>
                          <a:headEnd/>
                          <a:tailEnd/>
                        </a:ln>
                      </wps:spPr>
                      <wps:txbx>
                        <w:txbxContent>
                          <w:p w14:paraId="5F87F228" w14:textId="77777777" w:rsidR="006847C1" w:rsidRPr="00167708" w:rsidRDefault="006847C1" w:rsidP="00AB6D25">
                            <w:pPr>
                              <w:rPr>
                                <w:b/>
                                <w:color w:val="000000" w:themeColor="text1"/>
                                <w:szCs w:val="24"/>
                                <w14:numForm w14:val="oldStyle"/>
                              </w:rPr>
                            </w:pPr>
                            <w:r w:rsidRPr="00167708">
                              <w:rPr>
                                <w:b/>
                                <w:color w:val="000000" w:themeColor="text1"/>
                                <w:szCs w:val="24"/>
                                <w14:numForm w14:val="oldStyle"/>
                              </w:rPr>
                              <w:t>Temat dostępny w bazach danych</w:t>
                            </w:r>
                          </w:p>
                          <w:p w14:paraId="5F87F229" w14:textId="5FBAFC93" w:rsidR="006847C1" w:rsidRPr="00444C57" w:rsidRDefault="006847C1" w:rsidP="00673C26">
                            <w:pPr>
                              <w:rPr>
                                <w:color w:val="001D77"/>
                                <w:u w:val="single"/>
                              </w:rPr>
                            </w:pPr>
                            <w:hyperlink r:id="rId21" w:history="1">
                              <w:r w:rsidRPr="00444C57">
                                <w:rPr>
                                  <w:rStyle w:val="Hipercze"/>
                                  <w:color w:val="001D77"/>
                                  <w:sz w:val="18"/>
                                  <w:szCs w:val="18"/>
                                  <w14:numForm w14:val="oldStyle"/>
                                </w:rPr>
                                <w:t>Bank Danych Lokalnych (BDL)</w:t>
                              </w:r>
                            </w:hyperlink>
                          </w:p>
                          <w:p w14:paraId="0793C9F7" w14:textId="3E22CFDB" w:rsidR="006847C1" w:rsidRPr="00444C57" w:rsidRDefault="006847C1" w:rsidP="00673C26">
                            <w:pPr>
                              <w:rPr>
                                <w:rStyle w:val="Hipercze"/>
                                <w:rFonts w:cstheme="minorBidi"/>
                                <w:color w:val="001D77"/>
                              </w:rPr>
                            </w:pPr>
                            <w:r w:rsidRPr="00444C57">
                              <w:rPr>
                                <w:rStyle w:val="Hipercze"/>
                                <w:color w:val="001D77"/>
                                <w:sz w:val="18"/>
                                <w:szCs w:val="18"/>
                                <w14:numForm w14:val="oldStyle"/>
                              </w:rPr>
                              <w:fldChar w:fldCharType="begin"/>
                            </w:r>
                            <w:r w:rsidRPr="00444C57">
                              <w:rPr>
                                <w:rStyle w:val="Hipercze"/>
                                <w:color w:val="001D77"/>
                                <w:sz w:val="18"/>
                                <w:szCs w:val="18"/>
                                <w14:numForm w14:val="oldStyle"/>
                              </w:rPr>
                              <w:instrText xml:space="preserve"> HYPERLINK "https://stat.gov.pl/banki-i-bazy-danych/platforma-analityczna-swaid-dziedzinowe-bazy-wiedzy/" </w:instrText>
                            </w:r>
                            <w:r w:rsidRPr="00444C57">
                              <w:rPr>
                                <w:rStyle w:val="Hipercze"/>
                                <w:color w:val="001D77"/>
                                <w:sz w:val="18"/>
                                <w:szCs w:val="18"/>
                                <w14:numForm w14:val="oldStyle"/>
                              </w:rPr>
                              <w:fldChar w:fldCharType="separate"/>
                            </w:r>
                            <w:r w:rsidRPr="00444C57">
                              <w:rPr>
                                <w:rStyle w:val="Hipercze"/>
                                <w:color w:val="001D77"/>
                                <w:sz w:val="18"/>
                                <w:szCs w:val="18"/>
                                <w14:numForm w14:val="oldStyle"/>
                              </w:rPr>
                              <w:t>Dziedzinowe Bazy Wiedzy (DBW)</w:t>
                            </w:r>
                          </w:p>
                          <w:p w14:paraId="70AE70C5" w14:textId="590EA9EB" w:rsidR="006847C1" w:rsidRPr="00444C57" w:rsidRDefault="006847C1" w:rsidP="00673C26">
                            <w:pPr>
                              <w:rPr>
                                <w:rStyle w:val="Hipercze"/>
                                <w:rFonts w:cstheme="minorBidi"/>
                                <w:color w:val="001D77"/>
                              </w:rPr>
                            </w:pPr>
                            <w:r w:rsidRPr="00444C57">
                              <w:rPr>
                                <w:rStyle w:val="Hipercze"/>
                                <w:color w:val="001D77"/>
                                <w:sz w:val="18"/>
                                <w:szCs w:val="18"/>
                                <w14:numForm w14:val="oldStyle"/>
                              </w:rPr>
                              <w:fldChar w:fldCharType="end"/>
                            </w:r>
                            <w:r w:rsidRPr="00444C57">
                              <w:rPr>
                                <w:rStyle w:val="Hipercze"/>
                                <w:color w:val="001D77"/>
                                <w:sz w:val="18"/>
                                <w:szCs w:val="18"/>
                                <w14:numForm w14:val="oldStyle"/>
                              </w:rPr>
                              <w:fldChar w:fldCharType="begin"/>
                            </w:r>
                            <w:r w:rsidRPr="00444C57">
                              <w:rPr>
                                <w:rStyle w:val="Hipercze"/>
                                <w:color w:val="001D77"/>
                                <w:sz w:val="18"/>
                                <w:szCs w:val="18"/>
                                <w14:numForm w14:val="oldStyle"/>
                              </w:rPr>
                              <w:instrText xml:space="preserve"> HYPERLINK "https://strateg.stat.gov.pl/" </w:instrText>
                            </w:r>
                            <w:r w:rsidRPr="00444C57">
                              <w:rPr>
                                <w:rStyle w:val="Hipercze"/>
                                <w:color w:val="001D77"/>
                                <w:sz w:val="18"/>
                                <w:szCs w:val="18"/>
                                <w14:numForm w14:val="oldStyle"/>
                              </w:rPr>
                              <w:fldChar w:fldCharType="separate"/>
                            </w:r>
                            <w:r w:rsidRPr="00444C57">
                              <w:rPr>
                                <w:rStyle w:val="Hipercze"/>
                                <w:color w:val="001D77"/>
                                <w:sz w:val="18"/>
                                <w:szCs w:val="18"/>
                                <w14:numForm w14:val="oldStyle"/>
                              </w:rPr>
                              <w:t>System Monitorowania Rozwoju STRATEG</w:t>
                            </w:r>
                          </w:p>
                          <w:p w14:paraId="18827507" w14:textId="05EA347E" w:rsidR="006847C1" w:rsidRPr="00444C57" w:rsidRDefault="006847C1" w:rsidP="00673C26">
                            <w:pPr>
                              <w:rPr>
                                <w:color w:val="001D77"/>
                                <w:u w:val="single"/>
                              </w:rPr>
                            </w:pPr>
                            <w:r w:rsidRPr="00444C57">
                              <w:rPr>
                                <w:rStyle w:val="Hipercze"/>
                                <w:color w:val="001D77"/>
                                <w:sz w:val="18"/>
                                <w:szCs w:val="18"/>
                                <w14:numForm w14:val="oldStyle"/>
                              </w:rPr>
                              <w:fldChar w:fldCharType="end"/>
                            </w:r>
                            <w:hyperlink r:id="rId22" w:history="1">
                              <w:r w:rsidRPr="00444C57">
                                <w:rPr>
                                  <w:rStyle w:val="Hipercze"/>
                                  <w:color w:val="001D77"/>
                                  <w:sz w:val="18"/>
                                  <w:szCs w:val="18"/>
                                  <w14:numForm w14:val="oldStyle"/>
                                </w:rPr>
                                <w:t xml:space="preserve">Portal </w:t>
                              </w:r>
                              <w:proofErr w:type="spellStart"/>
                              <w:r w:rsidRPr="00444C57">
                                <w:rPr>
                                  <w:rStyle w:val="Hipercze"/>
                                  <w:color w:val="001D77"/>
                                  <w:sz w:val="18"/>
                                  <w:szCs w:val="18"/>
                                  <w14:numForm w14:val="oldStyle"/>
                                </w:rPr>
                                <w:t>Geostatystyczny</w:t>
                              </w:r>
                              <w:proofErr w:type="spellEnd"/>
                            </w:hyperlink>
                          </w:p>
                          <w:p w14:paraId="07E4E1F7" w14:textId="03A7EB89" w:rsidR="006847C1" w:rsidRPr="000E6115" w:rsidRDefault="006847C1" w:rsidP="00673C26">
                            <w:pPr>
                              <w:rPr>
                                <w:rFonts w:cs="Times New Roman"/>
                                <w:color w:val="001D77"/>
                                <w:sz w:val="18"/>
                                <w:szCs w:val="18"/>
                                <w:u w:val="single"/>
                                <w14:numForm w14:val="oldStyle"/>
                              </w:rPr>
                            </w:pPr>
                          </w:p>
                          <w:p w14:paraId="5F87F22C" w14:textId="77777777" w:rsidR="006847C1" w:rsidRPr="00167708" w:rsidRDefault="006847C1" w:rsidP="00AB6D25">
                            <w:pPr>
                              <w:rPr>
                                <w:b/>
                                <w:color w:val="000000" w:themeColor="text1"/>
                                <w:szCs w:val="24"/>
                                <w14:numForm w14:val="oldStyle"/>
                              </w:rPr>
                            </w:pPr>
                            <w:r w:rsidRPr="00167708">
                              <w:rPr>
                                <w:b/>
                                <w:color w:val="000000" w:themeColor="text1"/>
                                <w:szCs w:val="24"/>
                                <w14:numForm w14:val="oldStyle"/>
                              </w:rPr>
                              <w:t>Ważniejsze pojęcia dostępne w słowniku</w:t>
                            </w:r>
                          </w:p>
                          <w:p w14:paraId="033DC4DB" w14:textId="29726C31" w:rsidR="006847C1" w:rsidRPr="0025186E" w:rsidRDefault="006847C1" w:rsidP="0025186E">
                            <w:pPr>
                              <w:rPr>
                                <w:rFonts w:cs="Times New Roman"/>
                                <w:color w:val="001D77"/>
                                <w:sz w:val="18"/>
                                <w:szCs w:val="18"/>
                                <w:u w:val="single"/>
                                <w14:numForm w14:val="oldStyle"/>
                              </w:rPr>
                            </w:pPr>
                            <w:hyperlink r:id="rId23" w:history="1">
                              <w:r w:rsidRPr="0025186E">
                                <w:rPr>
                                  <w:rStyle w:val="Hipercze"/>
                                  <w:color w:val="001D77"/>
                                  <w:sz w:val="18"/>
                                  <w:szCs w:val="18"/>
                                  <w14:numForm w14:val="oldStyle"/>
                                </w:rPr>
                                <w:t>Ludność aktywna zawodowo</w:t>
                              </w:r>
                            </w:hyperlink>
                          </w:p>
                          <w:p w14:paraId="73B5C53F" w14:textId="2CF4B6D4" w:rsidR="006847C1" w:rsidRPr="0025186E" w:rsidRDefault="006847C1" w:rsidP="0025186E">
                            <w:pPr>
                              <w:rPr>
                                <w:rFonts w:cs="Times New Roman"/>
                                <w:color w:val="001D77"/>
                                <w:sz w:val="18"/>
                                <w:szCs w:val="18"/>
                                <w:u w:val="single"/>
                                <w14:numForm w14:val="oldStyle"/>
                              </w:rPr>
                            </w:pPr>
                            <w:hyperlink r:id="rId24" w:history="1">
                              <w:r w:rsidRPr="0025186E">
                                <w:rPr>
                                  <w:rStyle w:val="Hipercze"/>
                                  <w:color w:val="001D77"/>
                                  <w:sz w:val="18"/>
                                  <w:szCs w:val="18"/>
                                  <w14:numForm w14:val="oldStyle"/>
                                </w:rPr>
                                <w:t>Pracujący</w:t>
                              </w:r>
                            </w:hyperlink>
                          </w:p>
                          <w:p w14:paraId="1F5CEADE" w14:textId="70EBC893" w:rsidR="006847C1" w:rsidRPr="0025186E" w:rsidRDefault="006847C1" w:rsidP="0025186E">
                            <w:pPr>
                              <w:rPr>
                                <w:rFonts w:cs="Times New Roman"/>
                                <w:color w:val="001D77"/>
                                <w:sz w:val="18"/>
                                <w:szCs w:val="18"/>
                                <w:u w:val="single"/>
                                <w14:numForm w14:val="oldStyle"/>
                              </w:rPr>
                            </w:pPr>
                            <w:hyperlink r:id="rId25" w:history="1">
                              <w:r w:rsidRPr="0025186E">
                                <w:rPr>
                                  <w:rStyle w:val="Hipercze"/>
                                  <w:color w:val="001D77"/>
                                  <w:sz w:val="18"/>
                                  <w:szCs w:val="18"/>
                                  <w14:numForm w14:val="oldStyle"/>
                                </w:rPr>
                                <w:t>Bezrobotni</w:t>
                              </w:r>
                            </w:hyperlink>
                          </w:p>
                          <w:p w14:paraId="4AAAFD1F" w14:textId="719254BA" w:rsidR="006847C1" w:rsidRPr="0025186E" w:rsidRDefault="006847C1" w:rsidP="0025186E">
                            <w:pPr>
                              <w:rPr>
                                <w:rFonts w:cs="Times New Roman"/>
                                <w:color w:val="001D77"/>
                                <w:sz w:val="18"/>
                                <w:szCs w:val="18"/>
                                <w:u w:val="single"/>
                                <w14:numForm w14:val="oldStyle"/>
                              </w:rPr>
                            </w:pPr>
                            <w:hyperlink r:id="rId26" w:history="1">
                              <w:r w:rsidRPr="0025186E">
                                <w:rPr>
                                  <w:rStyle w:val="Hipercze"/>
                                  <w:color w:val="001D77"/>
                                  <w:sz w:val="18"/>
                                  <w:szCs w:val="18"/>
                                  <w14:numForm w14:val="oldStyle"/>
                                </w:rPr>
                                <w:t>Ludność bierna zawodowo</w:t>
                              </w:r>
                            </w:hyperlink>
                          </w:p>
                          <w:p w14:paraId="1CBD6A20" w14:textId="5C0CACF0" w:rsidR="006847C1" w:rsidRPr="0025186E" w:rsidRDefault="006847C1" w:rsidP="0025186E">
                            <w:pPr>
                              <w:rPr>
                                <w:rFonts w:cs="Times New Roman"/>
                                <w:color w:val="001D77"/>
                                <w:sz w:val="18"/>
                                <w:szCs w:val="18"/>
                                <w:u w:val="single"/>
                                <w14:numForm w14:val="oldStyle"/>
                              </w:rPr>
                            </w:pPr>
                            <w:hyperlink r:id="rId27" w:history="1">
                              <w:r w:rsidRPr="0025186E">
                                <w:rPr>
                                  <w:rStyle w:val="Hipercze"/>
                                  <w:color w:val="001D77"/>
                                  <w:sz w:val="18"/>
                                  <w:szCs w:val="18"/>
                                  <w14:numForm w14:val="oldStyle"/>
                                </w:rPr>
                                <w:t>Współczynnik aktywności zawodowej ludności</w:t>
                              </w:r>
                            </w:hyperlink>
                          </w:p>
                          <w:p w14:paraId="299D1BA1" w14:textId="70B5FFBA" w:rsidR="006847C1" w:rsidRPr="0025186E" w:rsidRDefault="006847C1" w:rsidP="0025186E">
                            <w:pPr>
                              <w:rPr>
                                <w:rFonts w:cs="Times New Roman"/>
                                <w:color w:val="001D77"/>
                                <w:sz w:val="18"/>
                                <w:szCs w:val="18"/>
                                <w:u w:val="single"/>
                                <w14:numForm w14:val="oldStyle"/>
                              </w:rPr>
                            </w:pPr>
                            <w:hyperlink r:id="rId28" w:history="1">
                              <w:r w:rsidRPr="0025186E">
                                <w:rPr>
                                  <w:rStyle w:val="Hipercze"/>
                                  <w:color w:val="001D77"/>
                                  <w:sz w:val="18"/>
                                  <w:szCs w:val="18"/>
                                  <w14:numForm w14:val="oldStyle"/>
                                </w:rPr>
                                <w:t>Wskaźnik zatrudnienia</w:t>
                              </w:r>
                            </w:hyperlink>
                          </w:p>
                          <w:p w14:paraId="3FE60705" w14:textId="19473EBA" w:rsidR="006847C1" w:rsidRPr="0025186E" w:rsidRDefault="006847C1" w:rsidP="0025186E">
                            <w:pPr>
                              <w:rPr>
                                <w:rStyle w:val="Hipercze"/>
                                <w:color w:val="001D77"/>
                                <w:sz w:val="18"/>
                                <w:szCs w:val="18"/>
                              </w:rPr>
                            </w:pPr>
                            <w:hyperlink r:id="rId29" w:history="1">
                              <w:r w:rsidRPr="0025186E">
                                <w:rPr>
                                  <w:rStyle w:val="Hipercze"/>
                                  <w:color w:val="001D77"/>
                                  <w:sz w:val="18"/>
                                  <w:szCs w:val="18"/>
                                  <w14:numForm w14:val="oldStyle"/>
                                </w:rPr>
                                <w:t>Stopa bezrobocia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04" id="_x0000_s1037" type="#_x0000_t202" style="position:absolute;margin-left:1.6pt;margin-top:31.2pt;width:516.5pt;height:481.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" fillcolor="#f2f2f2 [3052]" strokecolor="white [3212]">
                <v:textbox>
                  <w:txbxContent>
                    <w:p w14:paraId="5F87F228" w14:textId="77777777" w:rsidR="006847C1" w:rsidRPr="00167708" w:rsidRDefault="006847C1" w:rsidP="00AB6D25">
                      <w:pPr>
                        <w:rPr>
                          <w:b/>
                          <w:color w:val="000000" w:themeColor="text1"/>
                          <w:szCs w:val="24"/>
                          <w14:numForm w14:val="oldStyle"/>
                        </w:rPr>
                      </w:pPr>
                      <w:r w:rsidRPr="00167708">
                        <w:rPr>
                          <w:b/>
                          <w:color w:val="000000" w:themeColor="text1"/>
                          <w:szCs w:val="24"/>
                          <w14:numForm w14:val="oldStyle"/>
                        </w:rPr>
                        <w:t>Temat dostępny w bazach danych</w:t>
                      </w:r>
                    </w:p>
                    <w:p w14:paraId="5F87F229" w14:textId="5FBAFC93" w:rsidR="006847C1" w:rsidRPr="00444C57" w:rsidRDefault="006847C1" w:rsidP="00673C26">
                      <w:pPr>
                        <w:rPr>
                          <w:color w:val="001D77"/>
                          <w:u w:val="single"/>
                        </w:rPr>
                      </w:pPr>
                      <w:hyperlink r:id="rId30" w:history="1">
                        <w:r w:rsidRPr="00444C57">
                          <w:rPr>
                            <w:rStyle w:val="Hipercze"/>
                            <w:color w:val="001D77"/>
                            <w:sz w:val="18"/>
                            <w:szCs w:val="18"/>
                            <w14:numForm w14:val="oldStyle"/>
                          </w:rPr>
                          <w:t>Bank Danych Lokalnych (BDL)</w:t>
                        </w:r>
                      </w:hyperlink>
                    </w:p>
                    <w:p w14:paraId="0793C9F7" w14:textId="3E22CFDB" w:rsidR="006847C1" w:rsidRPr="00444C57" w:rsidRDefault="006847C1" w:rsidP="00673C26">
                      <w:pPr>
                        <w:rPr>
                          <w:rStyle w:val="Hipercze"/>
                          <w:rFonts w:cstheme="minorBidi"/>
                          <w:color w:val="001D77"/>
                        </w:rPr>
                      </w:pPr>
                      <w:r w:rsidRPr="00444C57">
                        <w:rPr>
                          <w:rStyle w:val="Hipercze"/>
                          <w:color w:val="001D77"/>
                          <w:sz w:val="18"/>
                          <w:szCs w:val="18"/>
                          <w14:numForm w14:val="oldStyle"/>
                        </w:rPr>
                        <w:fldChar w:fldCharType="begin"/>
                      </w:r>
                      <w:r w:rsidRPr="00444C57">
                        <w:rPr>
                          <w:rStyle w:val="Hipercze"/>
                          <w:color w:val="001D77"/>
                          <w:sz w:val="18"/>
                          <w:szCs w:val="18"/>
                          <w14:numForm w14:val="oldStyle"/>
                        </w:rPr>
                        <w:instrText xml:space="preserve"> HYPERLINK "https://stat.gov.pl/banki-i-bazy-danych/platforma-analityczna-swaid-dziedzinowe-bazy-wiedzy/" </w:instrText>
                      </w:r>
                      <w:r w:rsidRPr="00444C57">
                        <w:rPr>
                          <w:rStyle w:val="Hipercze"/>
                          <w:color w:val="001D77"/>
                          <w:sz w:val="18"/>
                          <w:szCs w:val="18"/>
                          <w14:numForm w14:val="oldStyle"/>
                        </w:rPr>
                        <w:fldChar w:fldCharType="separate"/>
                      </w:r>
                      <w:r w:rsidRPr="00444C57">
                        <w:rPr>
                          <w:rStyle w:val="Hipercze"/>
                          <w:color w:val="001D77"/>
                          <w:sz w:val="18"/>
                          <w:szCs w:val="18"/>
                          <w14:numForm w14:val="oldStyle"/>
                        </w:rPr>
                        <w:t>Dziedzinowe Bazy Wiedzy (DBW)</w:t>
                      </w:r>
                    </w:p>
                    <w:p w14:paraId="70AE70C5" w14:textId="590EA9EB" w:rsidR="006847C1" w:rsidRPr="00444C57" w:rsidRDefault="006847C1" w:rsidP="00673C26">
                      <w:pPr>
                        <w:rPr>
                          <w:rStyle w:val="Hipercze"/>
                          <w:rFonts w:cstheme="minorBidi"/>
                          <w:color w:val="001D77"/>
                        </w:rPr>
                      </w:pPr>
                      <w:r w:rsidRPr="00444C57">
                        <w:rPr>
                          <w:rStyle w:val="Hipercze"/>
                          <w:color w:val="001D77"/>
                          <w:sz w:val="18"/>
                          <w:szCs w:val="18"/>
                          <w14:numForm w14:val="oldStyle"/>
                        </w:rPr>
                        <w:fldChar w:fldCharType="end"/>
                      </w:r>
                      <w:r w:rsidRPr="00444C57">
                        <w:rPr>
                          <w:rStyle w:val="Hipercze"/>
                          <w:color w:val="001D77"/>
                          <w:sz w:val="18"/>
                          <w:szCs w:val="18"/>
                          <w14:numForm w14:val="oldStyle"/>
                        </w:rPr>
                        <w:fldChar w:fldCharType="begin"/>
                      </w:r>
                      <w:r w:rsidRPr="00444C57">
                        <w:rPr>
                          <w:rStyle w:val="Hipercze"/>
                          <w:color w:val="001D77"/>
                          <w:sz w:val="18"/>
                          <w:szCs w:val="18"/>
                          <w14:numForm w14:val="oldStyle"/>
                        </w:rPr>
                        <w:instrText xml:space="preserve"> HYPERLINK "https://strateg.stat.gov.pl/" </w:instrText>
                      </w:r>
                      <w:r w:rsidRPr="00444C57">
                        <w:rPr>
                          <w:rStyle w:val="Hipercze"/>
                          <w:color w:val="001D77"/>
                          <w:sz w:val="18"/>
                          <w:szCs w:val="18"/>
                          <w14:numForm w14:val="oldStyle"/>
                        </w:rPr>
                        <w:fldChar w:fldCharType="separate"/>
                      </w:r>
                      <w:r w:rsidRPr="00444C57">
                        <w:rPr>
                          <w:rStyle w:val="Hipercze"/>
                          <w:color w:val="001D77"/>
                          <w:sz w:val="18"/>
                          <w:szCs w:val="18"/>
                          <w14:numForm w14:val="oldStyle"/>
                        </w:rPr>
                        <w:t>System Monitorowania Rozwoju STRATEG</w:t>
                      </w:r>
                    </w:p>
                    <w:p w14:paraId="18827507" w14:textId="05EA347E" w:rsidR="006847C1" w:rsidRPr="00444C57" w:rsidRDefault="006847C1" w:rsidP="00673C26">
                      <w:pPr>
                        <w:rPr>
                          <w:color w:val="001D77"/>
                          <w:u w:val="single"/>
                        </w:rPr>
                      </w:pPr>
                      <w:r w:rsidRPr="00444C57">
                        <w:rPr>
                          <w:rStyle w:val="Hipercze"/>
                          <w:color w:val="001D77"/>
                          <w:sz w:val="18"/>
                          <w:szCs w:val="18"/>
                          <w14:numForm w14:val="oldStyle"/>
                        </w:rPr>
                        <w:fldChar w:fldCharType="end"/>
                      </w:r>
                      <w:hyperlink r:id="rId31" w:history="1">
                        <w:r w:rsidRPr="00444C57">
                          <w:rPr>
                            <w:rStyle w:val="Hipercze"/>
                            <w:color w:val="001D77"/>
                            <w:sz w:val="18"/>
                            <w:szCs w:val="18"/>
                            <w14:numForm w14:val="oldStyle"/>
                          </w:rPr>
                          <w:t xml:space="preserve">Portal </w:t>
                        </w:r>
                        <w:proofErr w:type="spellStart"/>
                        <w:r w:rsidRPr="00444C57">
                          <w:rPr>
                            <w:rStyle w:val="Hipercze"/>
                            <w:color w:val="001D77"/>
                            <w:sz w:val="18"/>
                            <w:szCs w:val="18"/>
                            <w14:numForm w14:val="oldStyle"/>
                          </w:rPr>
                          <w:t>Geostatystyczny</w:t>
                        </w:r>
                        <w:proofErr w:type="spellEnd"/>
                      </w:hyperlink>
                    </w:p>
                    <w:p w14:paraId="07E4E1F7" w14:textId="03A7EB89" w:rsidR="006847C1" w:rsidRPr="000E6115" w:rsidRDefault="006847C1" w:rsidP="00673C26">
                      <w:pPr>
                        <w:rPr>
                          <w:rFonts w:cs="Times New Roman"/>
                          <w:color w:val="001D77"/>
                          <w:sz w:val="18"/>
                          <w:szCs w:val="18"/>
                          <w:u w:val="single"/>
                          <w14:numForm w14:val="oldStyle"/>
                        </w:rPr>
                      </w:pPr>
                    </w:p>
                    <w:p w14:paraId="5F87F22C" w14:textId="77777777" w:rsidR="006847C1" w:rsidRPr="00167708" w:rsidRDefault="006847C1" w:rsidP="00AB6D25">
                      <w:pPr>
                        <w:rPr>
                          <w:b/>
                          <w:color w:val="000000" w:themeColor="text1"/>
                          <w:szCs w:val="24"/>
                          <w14:numForm w14:val="oldStyle"/>
                        </w:rPr>
                      </w:pPr>
                      <w:r w:rsidRPr="00167708">
                        <w:rPr>
                          <w:b/>
                          <w:color w:val="000000" w:themeColor="text1"/>
                          <w:szCs w:val="24"/>
                          <w14:numForm w14:val="oldStyle"/>
                        </w:rPr>
                        <w:t>Ważniejsze pojęcia dostępne w słowniku</w:t>
                      </w:r>
                    </w:p>
                    <w:p w14:paraId="033DC4DB" w14:textId="29726C31" w:rsidR="006847C1" w:rsidRPr="0025186E" w:rsidRDefault="006847C1" w:rsidP="0025186E">
                      <w:pPr>
                        <w:rPr>
                          <w:rFonts w:cs="Times New Roman"/>
                          <w:color w:val="001D77"/>
                          <w:sz w:val="18"/>
                          <w:szCs w:val="18"/>
                          <w:u w:val="single"/>
                          <w14:numForm w14:val="oldStyle"/>
                        </w:rPr>
                      </w:pPr>
                      <w:hyperlink r:id="rId32" w:history="1">
                        <w:r w:rsidRPr="0025186E">
                          <w:rPr>
                            <w:rStyle w:val="Hipercze"/>
                            <w:color w:val="001D77"/>
                            <w:sz w:val="18"/>
                            <w:szCs w:val="18"/>
                            <w14:numForm w14:val="oldStyle"/>
                          </w:rPr>
                          <w:t>Ludność aktywna zawodowo</w:t>
                        </w:r>
                      </w:hyperlink>
                    </w:p>
                    <w:p w14:paraId="73B5C53F" w14:textId="2CF4B6D4" w:rsidR="006847C1" w:rsidRPr="0025186E" w:rsidRDefault="006847C1" w:rsidP="0025186E">
                      <w:pPr>
                        <w:rPr>
                          <w:rFonts w:cs="Times New Roman"/>
                          <w:color w:val="001D77"/>
                          <w:sz w:val="18"/>
                          <w:szCs w:val="18"/>
                          <w:u w:val="single"/>
                          <w14:numForm w14:val="oldStyle"/>
                        </w:rPr>
                      </w:pPr>
                      <w:hyperlink r:id="rId33" w:history="1">
                        <w:r w:rsidRPr="0025186E">
                          <w:rPr>
                            <w:rStyle w:val="Hipercze"/>
                            <w:color w:val="001D77"/>
                            <w:sz w:val="18"/>
                            <w:szCs w:val="18"/>
                            <w14:numForm w14:val="oldStyle"/>
                          </w:rPr>
                          <w:t>Pracujący</w:t>
                        </w:r>
                      </w:hyperlink>
                    </w:p>
                    <w:p w14:paraId="1F5CEADE" w14:textId="70EBC893" w:rsidR="006847C1" w:rsidRPr="0025186E" w:rsidRDefault="006847C1" w:rsidP="0025186E">
                      <w:pPr>
                        <w:rPr>
                          <w:rFonts w:cs="Times New Roman"/>
                          <w:color w:val="001D77"/>
                          <w:sz w:val="18"/>
                          <w:szCs w:val="18"/>
                          <w:u w:val="single"/>
                          <w14:numForm w14:val="oldStyle"/>
                        </w:rPr>
                      </w:pPr>
                      <w:hyperlink r:id="rId34" w:history="1">
                        <w:r w:rsidRPr="0025186E">
                          <w:rPr>
                            <w:rStyle w:val="Hipercze"/>
                            <w:color w:val="001D77"/>
                            <w:sz w:val="18"/>
                            <w:szCs w:val="18"/>
                            <w14:numForm w14:val="oldStyle"/>
                          </w:rPr>
                          <w:t>Bezrobotni</w:t>
                        </w:r>
                      </w:hyperlink>
                    </w:p>
                    <w:p w14:paraId="4AAAFD1F" w14:textId="719254BA" w:rsidR="006847C1" w:rsidRPr="0025186E" w:rsidRDefault="006847C1" w:rsidP="0025186E">
                      <w:pPr>
                        <w:rPr>
                          <w:rFonts w:cs="Times New Roman"/>
                          <w:color w:val="001D77"/>
                          <w:sz w:val="18"/>
                          <w:szCs w:val="18"/>
                          <w:u w:val="single"/>
                          <w14:numForm w14:val="oldStyle"/>
                        </w:rPr>
                      </w:pPr>
                      <w:hyperlink r:id="rId35" w:history="1">
                        <w:r w:rsidRPr="0025186E">
                          <w:rPr>
                            <w:rStyle w:val="Hipercze"/>
                            <w:color w:val="001D77"/>
                            <w:sz w:val="18"/>
                            <w:szCs w:val="18"/>
                            <w14:numForm w14:val="oldStyle"/>
                          </w:rPr>
                          <w:t>Ludność bierna zawodowo</w:t>
                        </w:r>
                      </w:hyperlink>
                    </w:p>
                    <w:p w14:paraId="1CBD6A20" w14:textId="5C0CACF0" w:rsidR="006847C1" w:rsidRPr="0025186E" w:rsidRDefault="006847C1" w:rsidP="0025186E">
                      <w:pPr>
                        <w:rPr>
                          <w:rFonts w:cs="Times New Roman"/>
                          <w:color w:val="001D77"/>
                          <w:sz w:val="18"/>
                          <w:szCs w:val="18"/>
                          <w:u w:val="single"/>
                          <w14:numForm w14:val="oldStyle"/>
                        </w:rPr>
                      </w:pPr>
                      <w:hyperlink r:id="rId36" w:history="1">
                        <w:r w:rsidRPr="0025186E">
                          <w:rPr>
                            <w:rStyle w:val="Hipercze"/>
                            <w:color w:val="001D77"/>
                            <w:sz w:val="18"/>
                            <w:szCs w:val="18"/>
                            <w14:numForm w14:val="oldStyle"/>
                          </w:rPr>
                          <w:t>Współczynnik aktywności zawodowej ludności</w:t>
                        </w:r>
                      </w:hyperlink>
                    </w:p>
                    <w:p w14:paraId="299D1BA1" w14:textId="70B5FFBA" w:rsidR="006847C1" w:rsidRPr="0025186E" w:rsidRDefault="006847C1" w:rsidP="0025186E">
                      <w:pPr>
                        <w:rPr>
                          <w:rFonts w:cs="Times New Roman"/>
                          <w:color w:val="001D77"/>
                          <w:sz w:val="18"/>
                          <w:szCs w:val="18"/>
                          <w:u w:val="single"/>
                          <w14:numForm w14:val="oldStyle"/>
                        </w:rPr>
                      </w:pPr>
                      <w:hyperlink r:id="rId37" w:history="1">
                        <w:r w:rsidRPr="0025186E">
                          <w:rPr>
                            <w:rStyle w:val="Hipercze"/>
                            <w:color w:val="001D77"/>
                            <w:sz w:val="18"/>
                            <w:szCs w:val="18"/>
                            <w14:numForm w14:val="oldStyle"/>
                          </w:rPr>
                          <w:t>Wskaźnik zatrudnienia</w:t>
                        </w:r>
                      </w:hyperlink>
                    </w:p>
                    <w:p w14:paraId="3FE60705" w14:textId="19473EBA" w:rsidR="006847C1" w:rsidRPr="0025186E" w:rsidRDefault="006847C1" w:rsidP="0025186E">
                      <w:pPr>
                        <w:rPr>
                          <w:rStyle w:val="Hipercze"/>
                          <w:color w:val="001D77"/>
                          <w:sz w:val="18"/>
                          <w:szCs w:val="18"/>
                        </w:rPr>
                      </w:pPr>
                      <w:hyperlink r:id="rId38" w:history="1">
                        <w:r w:rsidRPr="0025186E">
                          <w:rPr>
                            <w:rStyle w:val="Hipercze"/>
                            <w:color w:val="001D77"/>
                            <w:sz w:val="18"/>
                            <w:szCs w:val="18"/>
                            <w14:numForm w14:val="oldStyle"/>
                          </w:rPr>
                          <w:t>Stopa bezrobocia</w:t>
                        </w:r>
                      </w:hyperlink>
                    </w:p>
                  </w:txbxContent>
                </v:textbox>
                <w10:wrap type="square" anchorx="margin"/>
              </v:shape>
            </w:pict>
          </mc:Fallback>
        </mc:AlternateContent>
      </w:r>
    </w:p>
    <w:sectPr w:rsidR="00D261A2" w:rsidRPr="001806B5" w:rsidSect="00AE4F99">
      <w:headerReference w:type="default" r:id="rId39"/>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7F208" w14:textId="77777777" w:rsidR="006847C1" w:rsidRDefault="006847C1" w:rsidP="000662E2">
      <w:pPr>
        <w:spacing w:after="0" w:line="240" w:lineRule="auto"/>
      </w:pPr>
      <w:r>
        <w:separator/>
      </w:r>
    </w:p>
  </w:endnote>
  <w:endnote w:type="continuationSeparator" w:id="0">
    <w:p w14:paraId="5F87F209" w14:textId="77777777" w:rsidR="006847C1" w:rsidRDefault="006847C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embedRegular r:id="rId1" w:fontKey="{F69E449B-6B80-4336-9771-09F42D4471CA}"/>
    <w:embedBold r:id="rId2" w:fontKey="{087748A9-CFCF-455E-8475-43010952F6FF}"/>
    <w:embedItalic r:id="rId3" w:fontKey="{82E1F31D-2500-442D-8C9F-BEC31A73796A}"/>
  </w:font>
  <w:font w:name="Fira Sans">
    <w:panose1 w:val="020B0503050000020004"/>
    <w:charset w:val="EE"/>
    <w:family w:val="swiss"/>
    <w:pitch w:val="variable"/>
    <w:sig w:usb0="600002FF" w:usb1="02000001" w:usb2="00000000" w:usb3="00000000" w:csb0="0000019F" w:csb1="00000000"/>
    <w:embedRegular r:id="rId4" w:fontKey="{918E0AF5-4F07-4C0A-AC1D-742A0E4B26DA}"/>
    <w:embedBold r:id="rId5" w:fontKey="{8F2C493C-8BAB-4AE7-941F-E0B8F2EAC896}"/>
  </w:font>
  <w:font w:name="Fira Sans SemiBold">
    <w:panose1 w:val="020B0603050000020004"/>
    <w:charset w:val="EE"/>
    <w:family w:val="swiss"/>
    <w:pitch w:val="variable"/>
    <w:sig w:usb0="600002FF" w:usb1="02000001" w:usb2="00000000" w:usb3="00000000" w:csb0="0000019F" w:csb1="00000000"/>
    <w:embedRegular r:id="rId6" w:fontKey="{16F18465-034B-45E5-AA25-CE4F890B8021}"/>
    <w:embedBold r:id="rId7" w:fontKey="{719B74E4-7718-48B4-8AF6-E51700E0DADB}"/>
  </w:font>
  <w:font w:name="Meiryo">
    <w:altName w:val="メイリオ"/>
    <w:charset w:val="80"/>
    <w:family w:val="swiss"/>
    <w:pitch w:val="variable"/>
    <w:sig w:usb0="E00002FF" w:usb1="6AC7FFFF" w:usb2="08000012" w:usb3="00000000" w:csb0="0002009F" w:csb1="00000000"/>
  </w:font>
  <w:font w:name="Segoe UI">
    <w:panose1 w:val="020B0502040204020203"/>
    <w:charset w:val="EE"/>
    <w:family w:val="swiss"/>
    <w:pitch w:val="variable"/>
    <w:sig w:usb0="E4002EFF" w:usb1="C000E47F" w:usb2="00000009" w:usb3="00000000" w:csb0="000001FF" w:csb1="00000000"/>
    <w:embedRegular r:id="rId8" w:fontKey="{1DA5499C-ADE8-459C-8EC4-A7CD122950FE}"/>
  </w:font>
  <w:font w:name="Fira Sans Extra Condensed SemiB">
    <w:panose1 w:val="020B0603050000020004"/>
    <w:charset w:val="EE"/>
    <w:family w:val="swiss"/>
    <w:pitch w:val="variable"/>
    <w:sig w:usb0="600002FF" w:usb1="00000001" w:usb2="00000000" w:usb3="00000000" w:csb0="0000019F" w:csb1="00000000"/>
    <w:embedRegular r:id="rId9" w:fontKey="{C8F8F680-C18B-4B62-B0E4-F92CE114BB4B}"/>
  </w:font>
  <w:font w:name="Arial">
    <w:panose1 w:val="020B0604020202020204"/>
    <w:charset w:val="EE"/>
    <w:family w:val="swiss"/>
    <w:pitch w:val="variable"/>
    <w:sig w:usb0="E0002EFF" w:usb1="C000785B" w:usb2="00000009" w:usb3="00000000" w:csb0="000001FF" w:csb1="00000000"/>
  </w:font>
  <w:font w:name="MyriadPro-Bold">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438200"/>
      <w:docPartObj>
        <w:docPartGallery w:val="Page Numbers (Bottom of Page)"/>
        <w:docPartUnique/>
      </w:docPartObj>
    </w:sdtPr>
    <w:sdtEndPr>
      <w:rPr>
        <w:sz w:val="16"/>
        <w:szCs w:val="16"/>
      </w:rPr>
    </w:sdtEndPr>
    <w:sdtContent>
      <w:p w14:paraId="3DF6BE27" w14:textId="4839CDEF" w:rsidR="006847C1" w:rsidRPr="004D0648" w:rsidRDefault="006847C1">
        <w:pPr>
          <w:pStyle w:val="Stopka"/>
          <w:jc w:val="center"/>
          <w:rPr>
            <w:sz w:val="16"/>
            <w:szCs w:val="16"/>
          </w:rPr>
        </w:pPr>
        <w:r w:rsidRPr="004D0648">
          <w:rPr>
            <w:sz w:val="16"/>
            <w:szCs w:val="16"/>
          </w:rPr>
          <w:fldChar w:fldCharType="begin"/>
        </w:r>
        <w:r w:rsidRPr="004D0648">
          <w:rPr>
            <w:sz w:val="16"/>
            <w:szCs w:val="16"/>
          </w:rPr>
          <w:instrText>PAGE   \* MERGEFORMAT</w:instrText>
        </w:r>
        <w:r w:rsidRPr="004D0648">
          <w:rPr>
            <w:sz w:val="16"/>
            <w:szCs w:val="16"/>
          </w:rPr>
          <w:fldChar w:fldCharType="separate"/>
        </w:r>
        <w:r>
          <w:rPr>
            <w:noProof/>
            <w:sz w:val="16"/>
            <w:szCs w:val="16"/>
          </w:rPr>
          <w:t>8</w:t>
        </w:r>
        <w:r w:rsidRPr="004D0648">
          <w:rPr>
            <w:sz w:val="16"/>
            <w:szCs w:val="16"/>
          </w:rPr>
          <w:fldChar w:fldCharType="end"/>
        </w:r>
      </w:p>
    </w:sdtContent>
  </w:sdt>
  <w:p w14:paraId="1087BACB" w14:textId="51476BED" w:rsidR="006847C1" w:rsidRDefault="006847C1" w:rsidP="005967D6">
    <w:pPr>
      <w:pStyle w:val="Stopka"/>
      <w:tabs>
        <w:tab w:val="clear" w:pos="4536"/>
        <w:tab w:val="clear" w:pos="9072"/>
        <w:tab w:val="left" w:pos="525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840096"/>
      <w:docPartObj>
        <w:docPartGallery w:val="Page Numbers (Bottom of Page)"/>
        <w:docPartUnique/>
      </w:docPartObj>
    </w:sdtPr>
    <w:sdtEndPr>
      <w:rPr>
        <w:sz w:val="16"/>
        <w:szCs w:val="16"/>
      </w:rPr>
    </w:sdtEndPr>
    <w:sdtContent>
      <w:p w14:paraId="3EE0F981" w14:textId="797889D2" w:rsidR="006847C1" w:rsidRPr="004D0648" w:rsidRDefault="006847C1">
        <w:pPr>
          <w:pStyle w:val="Stopka"/>
          <w:jc w:val="center"/>
          <w:rPr>
            <w:sz w:val="16"/>
            <w:szCs w:val="16"/>
          </w:rPr>
        </w:pPr>
        <w:r w:rsidRPr="004D0648">
          <w:rPr>
            <w:sz w:val="16"/>
            <w:szCs w:val="16"/>
          </w:rPr>
          <w:fldChar w:fldCharType="begin"/>
        </w:r>
        <w:r w:rsidRPr="004D0648">
          <w:rPr>
            <w:sz w:val="16"/>
            <w:szCs w:val="16"/>
          </w:rPr>
          <w:instrText>PAGE   \* MERGEFORMAT</w:instrText>
        </w:r>
        <w:r w:rsidRPr="004D0648">
          <w:rPr>
            <w:sz w:val="16"/>
            <w:szCs w:val="16"/>
          </w:rPr>
          <w:fldChar w:fldCharType="separate"/>
        </w:r>
        <w:r>
          <w:rPr>
            <w:noProof/>
            <w:sz w:val="16"/>
            <w:szCs w:val="16"/>
          </w:rPr>
          <w:t>1</w:t>
        </w:r>
        <w:r w:rsidRPr="004D0648">
          <w:rPr>
            <w:sz w:val="16"/>
            <w:szCs w:val="16"/>
          </w:rPr>
          <w:fldChar w:fldCharType="end"/>
        </w:r>
      </w:p>
    </w:sdtContent>
  </w:sdt>
  <w:p w14:paraId="2A1D3E4C" w14:textId="77777777" w:rsidR="006847C1" w:rsidRDefault="006847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7F206" w14:textId="77777777" w:rsidR="006847C1" w:rsidRDefault="006847C1" w:rsidP="000662E2">
      <w:pPr>
        <w:spacing w:after="0" w:line="240" w:lineRule="auto"/>
      </w:pPr>
      <w:r>
        <w:separator/>
      </w:r>
    </w:p>
  </w:footnote>
  <w:footnote w:type="continuationSeparator" w:id="0">
    <w:p w14:paraId="5F87F207" w14:textId="77777777" w:rsidR="006847C1" w:rsidRDefault="006847C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A" w14:textId="77777777" w:rsidR="006847C1" w:rsidRDefault="006847C1">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E6A0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" fillcolor="#f2f2f2 [3052]" stroked="f" strokeweight="1.5pt">
              <v:stroke endcap="round"/>
            </v:rect>
          </w:pict>
        </mc:Fallback>
      </mc:AlternateContent>
    </w:r>
  </w:p>
  <w:p w14:paraId="5F87F20B" w14:textId="77777777" w:rsidR="006847C1" w:rsidRDefault="006847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C" w14:textId="5E1220A7" w:rsidR="006847C1" w:rsidRDefault="006847C1">
    <w:pPr>
      <w:pStyle w:val="Nagwek"/>
      <w:rPr>
        <w:noProof/>
        <w:lang w:eastAsia="pl-PL"/>
      </w:rPr>
    </w:pPr>
    <w:r w:rsidRPr="00BA1D03">
      <w:rPr>
        <w:noProof/>
        <w:lang w:eastAsia="pl-PL"/>
      </w:rPr>
      <w:drawing>
        <wp:anchor distT="0" distB="0" distL="114300" distR="114300" simplePos="0" relativeHeight="251670528" behindDoc="1" locked="0" layoutInCell="1" allowOverlap="1" wp14:anchorId="1835CA7B" wp14:editId="6680AFEB">
          <wp:simplePos x="0" y="0"/>
          <wp:positionH relativeFrom="column">
            <wp:posOffset>2673</wp:posOffset>
          </wp:positionH>
          <wp:positionV relativeFrom="paragraph">
            <wp:posOffset>231140</wp:posOffset>
          </wp:positionV>
          <wp:extent cx="1440000" cy="445504"/>
          <wp:effectExtent l="0" t="0" r="8255" b="0"/>
          <wp:wrapNone/>
          <wp:docPr id="202"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000" cy="4455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5F87F212" wp14:editId="5F87F2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77777777" w:rsidR="006847C1" w:rsidRPr="003C6C8D" w:rsidRDefault="006847C1"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" adj="-11796480,,5400" path="m,l3220948,v169038,,306070,137032,306070,306070c3527018,475108,3389986,612140,3220948,612140l,612140,,xe" fillcolor="#001d77" stroked="f" strokeweight="1.5pt">
              <v:stroke joinstyle="miter" endcap="round"/>
              <v:formulas/>
              <v:path arrowok="t" o:connecttype="custom" o:connectlocs="0,0;1881761,0;2060575,178753;1881761,357505;0,357505;0,0" o:connectangles="0,0,0,0,0,0" textboxrect="0,0,3527018,612140"/>
              <v:textbox>
                <w:txbxContent>
                  <w:p w14:paraId="5F87F231" w14:textId="77777777" w:rsidR="006847C1" w:rsidRPr="003C6C8D" w:rsidRDefault="006847C1"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18A1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" fillcolor="#f2f2f2" stroked="f" strokeweight="1.5pt">
              <v:stroke endcap="round"/>
              <w10:wrap type="tight"/>
            </v:rect>
          </w:pict>
        </mc:Fallback>
      </mc:AlternateContent>
    </w:r>
  </w:p>
  <w:p w14:paraId="6C8CF1E3" w14:textId="77777777" w:rsidR="006847C1" w:rsidRDefault="006847C1">
    <w:pPr>
      <w:pStyle w:val="Nagwek"/>
      <w:rPr>
        <w:noProof/>
        <w:lang w:eastAsia="pl-PL"/>
      </w:rPr>
    </w:pPr>
  </w:p>
  <w:p w14:paraId="762880E1" w14:textId="77777777" w:rsidR="006847C1" w:rsidRDefault="006847C1">
    <w:pPr>
      <w:pStyle w:val="Nagwek"/>
      <w:rPr>
        <w:noProof/>
        <w:lang w:eastAsia="pl-PL"/>
      </w:rPr>
    </w:pPr>
  </w:p>
  <w:p w14:paraId="5F87F20D" w14:textId="77777777" w:rsidR="006847C1" w:rsidRDefault="006847C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23A12254">
              <wp:simplePos x="0" y="0"/>
              <wp:positionH relativeFrom="column">
                <wp:posOffset>5219700</wp:posOffset>
              </wp:positionH>
              <wp:positionV relativeFrom="paragraph">
                <wp:posOffset>261620</wp:posOffset>
              </wp:positionV>
              <wp:extent cx="1552575"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36589"/>
                      </a:xfrm>
                      <a:prstGeom prst="rect">
                        <a:avLst/>
                      </a:prstGeom>
                      <a:noFill/>
                      <a:ln w="9525">
                        <a:noFill/>
                        <a:miter lim="800000"/>
                        <a:headEnd/>
                        <a:tailEnd/>
                      </a:ln>
                    </wps:spPr>
                    <wps:txbx>
                      <w:txbxContent>
                        <w:p w14:paraId="5F87F232" w14:textId="7886F7DD" w:rsidR="006847C1" w:rsidRPr="00FA2B3C" w:rsidRDefault="006847C1" w:rsidP="00F37172">
                          <w:pPr>
                            <w:jc w:val="both"/>
                            <w:rPr>
                              <w:rFonts w:ascii="Fira Sans SemiBold" w:hAnsi="Fira Sans SemiBold"/>
                              <w:color w:val="001D77"/>
                              <w:szCs w:val="19"/>
                            </w:rPr>
                          </w:pPr>
                          <w:r w:rsidRPr="00FA2B3C">
                            <w:rPr>
                              <w:rFonts w:ascii="Fira Sans SemiBold" w:hAnsi="Fira Sans SemiBold"/>
                              <w:color w:val="001D77"/>
                              <w:szCs w:val="19"/>
                            </w:rPr>
                            <w:t xml:space="preserve">30 </w:t>
                          </w:r>
                          <w:r>
                            <w:rPr>
                              <w:rFonts w:ascii="Fira Sans SemiBold" w:hAnsi="Fira Sans SemiBold"/>
                              <w:color w:val="001D77"/>
                              <w:szCs w:val="19"/>
                            </w:rPr>
                            <w:t>września</w:t>
                          </w:r>
                          <w:r w:rsidRPr="00FA2B3C">
                            <w:rPr>
                              <w:rFonts w:ascii="Fira Sans SemiBold" w:hAnsi="Fira Sans SemiBold"/>
                              <w:color w:val="001D77"/>
                              <w:szCs w:val="19"/>
                            </w:rPr>
                            <w:t xml:space="preserve"> 2020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9" type="#_x0000_t202" style="position:absolute;margin-left:411pt;margin-top:20.6pt;width:122.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" filled="f" stroked="f">
              <v:textbox>
                <w:txbxContent>
                  <w:p w14:paraId="5F87F232" w14:textId="7886F7DD" w:rsidR="006847C1" w:rsidRPr="00FA2B3C" w:rsidRDefault="006847C1" w:rsidP="00F37172">
                    <w:pPr>
                      <w:jc w:val="both"/>
                      <w:rPr>
                        <w:rFonts w:ascii="Fira Sans SemiBold" w:hAnsi="Fira Sans SemiBold"/>
                        <w:color w:val="001D77"/>
                        <w:szCs w:val="19"/>
                      </w:rPr>
                    </w:pPr>
                    <w:r w:rsidRPr="00FA2B3C">
                      <w:rPr>
                        <w:rFonts w:ascii="Fira Sans SemiBold" w:hAnsi="Fira Sans SemiBold"/>
                        <w:color w:val="001D77"/>
                        <w:szCs w:val="19"/>
                      </w:rPr>
                      <w:t xml:space="preserve">30 </w:t>
                    </w:r>
                    <w:r>
                      <w:rPr>
                        <w:rFonts w:ascii="Fira Sans SemiBold" w:hAnsi="Fira Sans SemiBold"/>
                        <w:color w:val="001D77"/>
                        <w:szCs w:val="19"/>
                      </w:rPr>
                      <w:t>września</w:t>
                    </w:r>
                    <w:r w:rsidRPr="00FA2B3C">
                      <w:rPr>
                        <w:rFonts w:ascii="Fira Sans SemiBold" w:hAnsi="Fira Sans SemiBold"/>
                        <w:color w:val="001D77"/>
                        <w:szCs w:val="19"/>
                      </w:rPr>
                      <w:t xml:space="preserve"> 2020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E" w14:textId="77777777" w:rsidR="006847C1" w:rsidRDefault="006847C1">
    <w:pPr>
      <w:pStyle w:val="Nagwek"/>
    </w:pPr>
  </w:p>
  <w:p w14:paraId="5F87F20F" w14:textId="77777777" w:rsidR="006847C1" w:rsidRDefault="006847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06F17278"/>
    <w:multiLevelType w:val="hybridMultilevel"/>
    <w:tmpl w:val="79785D34"/>
    <w:lvl w:ilvl="0" w:tplc="A6408E2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CB7156"/>
    <w:multiLevelType w:val="hybridMultilevel"/>
    <w:tmpl w:val="5B36A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FF4E60"/>
    <w:multiLevelType w:val="hybridMultilevel"/>
    <w:tmpl w:val="0C2656E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9B54F1"/>
    <w:multiLevelType w:val="hybridMultilevel"/>
    <w:tmpl w:val="DBF6273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07525A0"/>
    <w:multiLevelType w:val="hybridMultilevel"/>
    <w:tmpl w:val="26841E22"/>
    <w:lvl w:ilvl="0" w:tplc="A6408E2A">
      <w:start w:val="1"/>
      <w:numFmt w:val="bullet"/>
      <w:lvlText w:val=""/>
      <w:lvlJc w:val="left"/>
      <w:pPr>
        <w:ind w:left="36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5427ED"/>
    <w:multiLevelType w:val="hybridMultilevel"/>
    <w:tmpl w:val="E7C29490"/>
    <w:lvl w:ilvl="0" w:tplc="A6408E2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1EA6861"/>
    <w:multiLevelType w:val="hybridMultilevel"/>
    <w:tmpl w:val="5E007AF6"/>
    <w:lvl w:ilvl="0" w:tplc="A73C32A6">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num w:numId="1">
    <w:abstractNumId w:val="6"/>
  </w:num>
  <w:num w:numId="2">
    <w:abstractNumId w:val="2"/>
  </w:num>
  <w:num w:numId="3">
    <w:abstractNumId w:val="1"/>
  </w:num>
  <w:num w:numId="4">
    <w:abstractNumId w:val="4"/>
  </w:num>
  <w:num w:numId="5">
    <w:abstractNumId w:val="7"/>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1F3A"/>
    <w:rsid w:val="000022F4"/>
    <w:rsid w:val="00003437"/>
    <w:rsid w:val="000042D0"/>
    <w:rsid w:val="00005543"/>
    <w:rsid w:val="0000709F"/>
    <w:rsid w:val="000108B8"/>
    <w:rsid w:val="00013C3F"/>
    <w:rsid w:val="000152F5"/>
    <w:rsid w:val="000226F2"/>
    <w:rsid w:val="00026F20"/>
    <w:rsid w:val="00027675"/>
    <w:rsid w:val="00034713"/>
    <w:rsid w:val="00036DD4"/>
    <w:rsid w:val="00036ED7"/>
    <w:rsid w:val="000402C6"/>
    <w:rsid w:val="000453C5"/>
    <w:rsid w:val="0004582E"/>
    <w:rsid w:val="000470AA"/>
    <w:rsid w:val="0004715E"/>
    <w:rsid w:val="0005557D"/>
    <w:rsid w:val="00057CA1"/>
    <w:rsid w:val="000662E2"/>
    <w:rsid w:val="00066883"/>
    <w:rsid w:val="000726BC"/>
    <w:rsid w:val="0007272D"/>
    <w:rsid w:val="00074DD8"/>
    <w:rsid w:val="000806F7"/>
    <w:rsid w:val="000811CC"/>
    <w:rsid w:val="000829C8"/>
    <w:rsid w:val="00082C55"/>
    <w:rsid w:val="00084A54"/>
    <w:rsid w:val="000855F4"/>
    <w:rsid w:val="000871DD"/>
    <w:rsid w:val="00087C72"/>
    <w:rsid w:val="00090DD7"/>
    <w:rsid w:val="00093B2D"/>
    <w:rsid w:val="000A400A"/>
    <w:rsid w:val="000B0727"/>
    <w:rsid w:val="000B0A47"/>
    <w:rsid w:val="000B7B31"/>
    <w:rsid w:val="000C135D"/>
    <w:rsid w:val="000C3DFB"/>
    <w:rsid w:val="000D1D43"/>
    <w:rsid w:val="000D225C"/>
    <w:rsid w:val="000D2A5C"/>
    <w:rsid w:val="000D2E9A"/>
    <w:rsid w:val="000E0918"/>
    <w:rsid w:val="000E3350"/>
    <w:rsid w:val="000E6115"/>
    <w:rsid w:val="000F0357"/>
    <w:rsid w:val="001009A3"/>
    <w:rsid w:val="001011C3"/>
    <w:rsid w:val="001013D9"/>
    <w:rsid w:val="00110D87"/>
    <w:rsid w:val="00114DB9"/>
    <w:rsid w:val="00116087"/>
    <w:rsid w:val="00121C77"/>
    <w:rsid w:val="001264A6"/>
    <w:rsid w:val="00130062"/>
    <w:rsid w:val="001300DB"/>
    <w:rsid w:val="00130296"/>
    <w:rsid w:val="001403AF"/>
    <w:rsid w:val="001423B6"/>
    <w:rsid w:val="00142CA7"/>
    <w:rsid w:val="001448A7"/>
    <w:rsid w:val="00146621"/>
    <w:rsid w:val="00152273"/>
    <w:rsid w:val="001528C7"/>
    <w:rsid w:val="00160F53"/>
    <w:rsid w:val="00162325"/>
    <w:rsid w:val="00162A28"/>
    <w:rsid w:val="00162C56"/>
    <w:rsid w:val="00166962"/>
    <w:rsid w:val="00167708"/>
    <w:rsid w:val="00172623"/>
    <w:rsid w:val="00173A35"/>
    <w:rsid w:val="00175D45"/>
    <w:rsid w:val="001806B5"/>
    <w:rsid w:val="0018407B"/>
    <w:rsid w:val="001951DA"/>
    <w:rsid w:val="001C15F1"/>
    <w:rsid w:val="001C3269"/>
    <w:rsid w:val="001C3383"/>
    <w:rsid w:val="001D04FD"/>
    <w:rsid w:val="001D1DB4"/>
    <w:rsid w:val="001D56A0"/>
    <w:rsid w:val="001D7724"/>
    <w:rsid w:val="001E4F62"/>
    <w:rsid w:val="001F370B"/>
    <w:rsid w:val="001F43A1"/>
    <w:rsid w:val="001F4485"/>
    <w:rsid w:val="00200C3D"/>
    <w:rsid w:val="0020553C"/>
    <w:rsid w:val="00210958"/>
    <w:rsid w:val="00216FDB"/>
    <w:rsid w:val="002170D9"/>
    <w:rsid w:val="002245FF"/>
    <w:rsid w:val="00225811"/>
    <w:rsid w:val="002309CC"/>
    <w:rsid w:val="0024072A"/>
    <w:rsid w:val="0025186E"/>
    <w:rsid w:val="0025323C"/>
    <w:rsid w:val="00253A74"/>
    <w:rsid w:val="002574F9"/>
    <w:rsid w:val="00260DDF"/>
    <w:rsid w:val="00276811"/>
    <w:rsid w:val="00282699"/>
    <w:rsid w:val="00292368"/>
    <w:rsid w:val="002926DF"/>
    <w:rsid w:val="00293741"/>
    <w:rsid w:val="00296697"/>
    <w:rsid w:val="002A0144"/>
    <w:rsid w:val="002A433D"/>
    <w:rsid w:val="002B0472"/>
    <w:rsid w:val="002B36EF"/>
    <w:rsid w:val="002B5FEB"/>
    <w:rsid w:val="002B6824"/>
    <w:rsid w:val="002B6B12"/>
    <w:rsid w:val="002C4694"/>
    <w:rsid w:val="002C719A"/>
    <w:rsid w:val="002D3075"/>
    <w:rsid w:val="002E4C87"/>
    <w:rsid w:val="002E6140"/>
    <w:rsid w:val="002E6985"/>
    <w:rsid w:val="002E71B6"/>
    <w:rsid w:val="002F54D3"/>
    <w:rsid w:val="002F5AB8"/>
    <w:rsid w:val="002F5F54"/>
    <w:rsid w:val="002F669C"/>
    <w:rsid w:val="002F77C8"/>
    <w:rsid w:val="00304F22"/>
    <w:rsid w:val="003065C1"/>
    <w:rsid w:val="00306C7C"/>
    <w:rsid w:val="003114F2"/>
    <w:rsid w:val="00322EDD"/>
    <w:rsid w:val="0032771C"/>
    <w:rsid w:val="00332320"/>
    <w:rsid w:val="00336A75"/>
    <w:rsid w:val="0034231C"/>
    <w:rsid w:val="003445D8"/>
    <w:rsid w:val="00347D72"/>
    <w:rsid w:val="0035329A"/>
    <w:rsid w:val="0035464D"/>
    <w:rsid w:val="003547D3"/>
    <w:rsid w:val="00357611"/>
    <w:rsid w:val="003663ED"/>
    <w:rsid w:val="00367237"/>
    <w:rsid w:val="0037077F"/>
    <w:rsid w:val="00372519"/>
    <w:rsid w:val="00373882"/>
    <w:rsid w:val="003843DB"/>
    <w:rsid w:val="00384F91"/>
    <w:rsid w:val="00393761"/>
    <w:rsid w:val="00397D18"/>
    <w:rsid w:val="003A1B36"/>
    <w:rsid w:val="003B0970"/>
    <w:rsid w:val="003B1454"/>
    <w:rsid w:val="003B1939"/>
    <w:rsid w:val="003B48C2"/>
    <w:rsid w:val="003B714B"/>
    <w:rsid w:val="003C59E0"/>
    <w:rsid w:val="003C6C8D"/>
    <w:rsid w:val="003C7DC4"/>
    <w:rsid w:val="003D041D"/>
    <w:rsid w:val="003D4F95"/>
    <w:rsid w:val="003D5F42"/>
    <w:rsid w:val="003D60A9"/>
    <w:rsid w:val="003F4C97"/>
    <w:rsid w:val="003F564B"/>
    <w:rsid w:val="003F5952"/>
    <w:rsid w:val="003F7423"/>
    <w:rsid w:val="003F7FE6"/>
    <w:rsid w:val="00400193"/>
    <w:rsid w:val="0040457E"/>
    <w:rsid w:val="00412696"/>
    <w:rsid w:val="0041503E"/>
    <w:rsid w:val="00416630"/>
    <w:rsid w:val="00417618"/>
    <w:rsid w:val="004212E7"/>
    <w:rsid w:val="0042446D"/>
    <w:rsid w:val="00427BF8"/>
    <w:rsid w:val="00431C02"/>
    <w:rsid w:val="00437395"/>
    <w:rsid w:val="00437BF6"/>
    <w:rsid w:val="004408FB"/>
    <w:rsid w:val="00444503"/>
    <w:rsid w:val="00444C57"/>
    <w:rsid w:val="00445047"/>
    <w:rsid w:val="0044592B"/>
    <w:rsid w:val="00452C05"/>
    <w:rsid w:val="00457285"/>
    <w:rsid w:val="00463E39"/>
    <w:rsid w:val="004657FC"/>
    <w:rsid w:val="00470F5F"/>
    <w:rsid w:val="004713D0"/>
    <w:rsid w:val="00471773"/>
    <w:rsid w:val="004733F6"/>
    <w:rsid w:val="00474E69"/>
    <w:rsid w:val="00485662"/>
    <w:rsid w:val="004871F3"/>
    <w:rsid w:val="00487C75"/>
    <w:rsid w:val="0049621B"/>
    <w:rsid w:val="004A01BA"/>
    <w:rsid w:val="004B420A"/>
    <w:rsid w:val="004C1895"/>
    <w:rsid w:val="004C6D40"/>
    <w:rsid w:val="004C7C4D"/>
    <w:rsid w:val="004D0648"/>
    <w:rsid w:val="004F0110"/>
    <w:rsid w:val="004F0C3C"/>
    <w:rsid w:val="004F4E7D"/>
    <w:rsid w:val="004F58B9"/>
    <w:rsid w:val="004F63FC"/>
    <w:rsid w:val="0050584A"/>
    <w:rsid w:val="00505A92"/>
    <w:rsid w:val="00517B23"/>
    <w:rsid w:val="005203F1"/>
    <w:rsid w:val="00521BC3"/>
    <w:rsid w:val="0053156E"/>
    <w:rsid w:val="00533632"/>
    <w:rsid w:val="0054251F"/>
    <w:rsid w:val="00547629"/>
    <w:rsid w:val="0054776A"/>
    <w:rsid w:val="00547D5D"/>
    <w:rsid w:val="00550618"/>
    <w:rsid w:val="005520D8"/>
    <w:rsid w:val="005543E1"/>
    <w:rsid w:val="00556CF1"/>
    <w:rsid w:val="00562300"/>
    <w:rsid w:val="00563816"/>
    <w:rsid w:val="005717B1"/>
    <w:rsid w:val="00571CC2"/>
    <w:rsid w:val="005762A7"/>
    <w:rsid w:val="00581AA5"/>
    <w:rsid w:val="00587D0A"/>
    <w:rsid w:val="005916D7"/>
    <w:rsid w:val="005967D6"/>
    <w:rsid w:val="005A698C"/>
    <w:rsid w:val="005B0E34"/>
    <w:rsid w:val="005D3EBF"/>
    <w:rsid w:val="005D54FF"/>
    <w:rsid w:val="005E0799"/>
    <w:rsid w:val="005E19D6"/>
    <w:rsid w:val="005E2DB6"/>
    <w:rsid w:val="005E68DE"/>
    <w:rsid w:val="005E7DC7"/>
    <w:rsid w:val="005F5A80"/>
    <w:rsid w:val="006001EC"/>
    <w:rsid w:val="006017CB"/>
    <w:rsid w:val="00601BB0"/>
    <w:rsid w:val="00604033"/>
    <w:rsid w:val="006044FF"/>
    <w:rsid w:val="00607CC5"/>
    <w:rsid w:val="006308A9"/>
    <w:rsid w:val="00632F70"/>
    <w:rsid w:val="00633014"/>
    <w:rsid w:val="0063437B"/>
    <w:rsid w:val="006460F4"/>
    <w:rsid w:val="0064762E"/>
    <w:rsid w:val="006515B1"/>
    <w:rsid w:val="00651782"/>
    <w:rsid w:val="00657B63"/>
    <w:rsid w:val="00661000"/>
    <w:rsid w:val="006673CA"/>
    <w:rsid w:val="006674E6"/>
    <w:rsid w:val="00673C26"/>
    <w:rsid w:val="00675F5A"/>
    <w:rsid w:val="00680C30"/>
    <w:rsid w:val="006812AF"/>
    <w:rsid w:val="0068327D"/>
    <w:rsid w:val="006847C1"/>
    <w:rsid w:val="00687641"/>
    <w:rsid w:val="006915BA"/>
    <w:rsid w:val="006922E5"/>
    <w:rsid w:val="00693920"/>
    <w:rsid w:val="00694AF0"/>
    <w:rsid w:val="0069743C"/>
    <w:rsid w:val="006A54B4"/>
    <w:rsid w:val="006B039A"/>
    <w:rsid w:val="006B0B0C"/>
    <w:rsid w:val="006B0E9E"/>
    <w:rsid w:val="006B3584"/>
    <w:rsid w:val="006B40BE"/>
    <w:rsid w:val="006B4A7E"/>
    <w:rsid w:val="006B5AE4"/>
    <w:rsid w:val="006D0C76"/>
    <w:rsid w:val="006D4054"/>
    <w:rsid w:val="006E02EC"/>
    <w:rsid w:val="006E1D97"/>
    <w:rsid w:val="006F2586"/>
    <w:rsid w:val="006F35E9"/>
    <w:rsid w:val="00703EAC"/>
    <w:rsid w:val="00705164"/>
    <w:rsid w:val="00705C91"/>
    <w:rsid w:val="007068AF"/>
    <w:rsid w:val="007114E1"/>
    <w:rsid w:val="0071473C"/>
    <w:rsid w:val="007174B8"/>
    <w:rsid w:val="007211B1"/>
    <w:rsid w:val="00725263"/>
    <w:rsid w:val="007274F7"/>
    <w:rsid w:val="007338F9"/>
    <w:rsid w:val="00740210"/>
    <w:rsid w:val="00742BB4"/>
    <w:rsid w:val="00746063"/>
    <w:rsid w:val="00746187"/>
    <w:rsid w:val="007541BF"/>
    <w:rsid w:val="00757BEB"/>
    <w:rsid w:val="0076254F"/>
    <w:rsid w:val="0076311B"/>
    <w:rsid w:val="00763FBA"/>
    <w:rsid w:val="0076590A"/>
    <w:rsid w:val="00777E30"/>
    <w:rsid w:val="007801F5"/>
    <w:rsid w:val="007831EA"/>
    <w:rsid w:val="00783CA4"/>
    <w:rsid w:val="007842FB"/>
    <w:rsid w:val="00786124"/>
    <w:rsid w:val="0079514B"/>
    <w:rsid w:val="007979F5"/>
    <w:rsid w:val="007A1483"/>
    <w:rsid w:val="007A1E36"/>
    <w:rsid w:val="007A2DC1"/>
    <w:rsid w:val="007A6766"/>
    <w:rsid w:val="007A7754"/>
    <w:rsid w:val="007B474B"/>
    <w:rsid w:val="007B7FEA"/>
    <w:rsid w:val="007D0F03"/>
    <w:rsid w:val="007D1C7F"/>
    <w:rsid w:val="007D3319"/>
    <w:rsid w:val="007D335D"/>
    <w:rsid w:val="007E3314"/>
    <w:rsid w:val="007E4B03"/>
    <w:rsid w:val="007E7A2E"/>
    <w:rsid w:val="007F324B"/>
    <w:rsid w:val="0080431A"/>
    <w:rsid w:val="0080553C"/>
    <w:rsid w:val="00805B46"/>
    <w:rsid w:val="00822985"/>
    <w:rsid w:val="00825DC2"/>
    <w:rsid w:val="008331EA"/>
    <w:rsid w:val="00834AD3"/>
    <w:rsid w:val="00843795"/>
    <w:rsid w:val="00847F0F"/>
    <w:rsid w:val="0085226E"/>
    <w:rsid w:val="00852448"/>
    <w:rsid w:val="00853A20"/>
    <w:rsid w:val="00853E98"/>
    <w:rsid w:val="00854A17"/>
    <w:rsid w:val="008605DE"/>
    <w:rsid w:val="0086112D"/>
    <w:rsid w:val="00870ABB"/>
    <w:rsid w:val="008734C5"/>
    <w:rsid w:val="008771C4"/>
    <w:rsid w:val="0088258A"/>
    <w:rsid w:val="00884FE2"/>
    <w:rsid w:val="00886332"/>
    <w:rsid w:val="00895F52"/>
    <w:rsid w:val="008A26D9"/>
    <w:rsid w:val="008A6F05"/>
    <w:rsid w:val="008B2D19"/>
    <w:rsid w:val="008B42A5"/>
    <w:rsid w:val="008B4845"/>
    <w:rsid w:val="008C0C29"/>
    <w:rsid w:val="008C5749"/>
    <w:rsid w:val="008D40EB"/>
    <w:rsid w:val="008D5F07"/>
    <w:rsid w:val="008E19B9"/>
    <w:rsid w:val="008E7AA0"/>
    <w:rsid w:val="008F3638"/>
    <w:rsid w:val="008F41CF"/>
    <w:rsid w:val="008F6F31"/>
    <w:rsid w:val="008F74DF"/>
    <w:rsid w:val="00901176"/>
    <w:rsid w:val="009016BA"/>
    <w:rsid w:val="009034C1"/>
    <w:rsid w:val="009127BA"/>
    <w:rsid w:val="00913849"/>
    <w:rsid w:val="009201F8"/>
    <w:rsid w:val="009227A6"/>
    <w:rsid w:val="00922C03"/>
    <w:rsid w:val="009252F8"/>
    <w:rsid w:val="009307F2"/>
    <w:rsid w:val="00933EC1"/>
    <w:rsid w:val="009357CD"/>
    <w:rsid w:val="00940314"/>
    <w:rsid w:val="009408BE"/>
    <w:rsid w:val="00945D27"/>
    <w:rsid w:val="00947287"/>
    <w:rsid w:val="009530DB"/>
    <w:rsid w:val="009531C6"/>
    <w:rsid w:val="00953676"/>
    <w:rsid w:val="0096058E"/>
    <w:rsid w:val="009705EE"/>
    <w:rsid w:val="00972DE7"/>
    <w:rsid w:val="009759FE"/>
    <w:rsid w:val="00976C4F"/>
    <w:rsid w:val="00977927"/>
    <w:rsid w:val="0098135C"/>
    <w:rsid w:val="0098156A"/>
    <w:rsid w:val="009843C4"/>
    <w:rsid w:val="00984D5D"/>
    <w:rsid w:val="00991BAC"/>
    <w:rsid w:val="00995104"/>
    <w:rsid w:val="009A43C9"/>
    <w:rsid w:val="009A4CF1"/>
    <w:rsid w:val="009A6EA0"/>
    <w:rsid w:val="009B2B3C"/>
    <w:rsid w:val="009B2C3C"/>
    <w:rsid w:val="009B7337"/>
    <w:rsid w:val="009C1335"/>
    <w:rsid w:val="009C1AB2"/>
    <w:rsid w:val="009C7251"/>
    <w:rsid w:val="009E2771"/>
    <w:rsid w:val="009E2E91"/>
    <w:rsid w:val="009E447C"/>
    <w:rsid w:val="00A00861"/>
    <w:rsid w:val="00A10BD7"/>
    <w:rsid w:val="00A139F5"/>
    <w:rsid w:val="00A14C65"/>
    <w:rsid w:val="00A22838"/>
    <w:rsid w:val="00A26823"/>
    <w:rsid w:val="00A307A7"/>
    <w:rsid w:val="00A31C70"/>
    <w:rsid w:val="00A361BE"/>
    <w:rsid w:val="00A365F4"/>
    <w:rsid w:val="00A47D80"/>
    <w:rsid w:val="00A53132"/>
    <w:rsid w:val="00A563F2"/>
    <w:rsid w:val="00A566E8"/>
    <w:rsid w:val="00A56C73"/>
    <w:rsid w:val="00A6026F"/>
    <w:rsid w:val="00A728E1"/>
    <w:rsid w:val="00A804A0"/>
    <w:rsid w:val="00A810F9"/>
    <w:rsid w:val="00A8332C"/>
    <w:rsid w:val="00A84A2E"/>
    <w:rsid w:val="00A86ECC"/>
    <w:rsid w:val="00A86FCC"/>
    <w:rsid w:val="00A87384"/>
    <w:rsid w:val="00A9629B"/>
    <w:rsid w:val="00AA3D0F"/>
    <w:rsid w:val="00AA536B"/>
    <w:rsid w:val="00AA710D"/>
    <w:rsid w:val="00AB267B"/>
    <w:rsid w:val="00AB4D4B"/>
    <w:rsid w:val="00AB6D25"/>
    <w:rsid w:val="00AB7CDC"/>
    <w:rsid w:val="00AE13C1"/>
    <w:rsid w:val="00AE2D4B"/>
    <w:rsid w:val="00AE3E0B"/>
    <w:rsid w:val="00AE4F99"/>
    <w:rsid w:val="00AE7BD0"/>
    <w:rsid w:val="00AF0350"/>
    <w:rsid w:val="00AF2381"/>
    <w:rsid w:val="00AF2655"/>
    <w:rsid w:val="00AF3E81"/>
    <w:rsid w:val="00AF5DEE"/>
    <w:rsid w:val="00AF6336"/>
    <w:rsid w:val="00B018A2"/>
    <w:rsid w:val="00B019DE"/>
    <w:rsid w:val="00B07CDC"/>
    <w:rsid w:val="00B12C54"/>
    <w:rsid w:val="00B14952"/>
    <w:rsid w:val="00B22E34"/>
    <w:rsid w:val="00B31E5A"/>
    <w:rsid w:val="00B367FF"/>
    <w:rsid w:val="00B4076B"/>
    <w:rsid w:val="00B41A31"/>
    <w:rsid w:val="00B47DD7"/>
    <w:rsid w:val="00B51D22"/>
    <w:rsid w:val="00B653AB"/>
    <w:rsid w:val="00B65F9E"/>
    <w:rsid w:val="00B66B19"/>
    <w:rsid w:val="00B703E9"/>
    <w:rsid w:val="00B720A1"/>
    <w:rsid w:val="00B73D53"/>
    <w:rsid w:val="00B74CC4"/>
    <w:rsid w:val="00B754FF"/>
    <w:rsid w:val="00B76516"/>
    <w:rsid w:val="00B7729C"/>
    <w:rsid w:val="00B83C5D"/>
    <w:rsid w:val="00B86B93"/>
    <w:rsid w:val="00B906FE"/>
    <w:rsid w:val="00B914E9"/>
    <w:rsid w:val="00B91578"/>
    <w:rsid w:val="00B956EE"/>
    <w:rsid w:val="00BA2BA1"/>
    <w:rsid w:val="00BA6C63"/>
    <w:rsid w:val="00BB0780"/>
    <w:rsid w:val="00BB4F09"/>
    <w:rsid w:val="00BC277D"/>
    <w:rsid w:val="00BC3CEF"/>
    <w:rsid w:val="00BC6CD4"/>
    <w:rsid w:val="00BD2708"/>
    <w:rsid w:val="00BD4E33"/>
    <w:rsid w:val="00BD7872"/>
    <w:rsid w:val="00BE664F"/>
    <w:rsid w:val="00BF5AA4"/>
    <w:rsid w:val="00BF5FCD"/>
    <w:rsid w:val="00C00E18"/>
    <w:rsid w:val="00C02205"/>
    <w:rsid w:val="00C030DE"/>
    <w:rsid w:val="00C033E3"/>
    <w:rsid w:val="00C22105"/>
    <w:rsid w:val="00C244B6"/>
    <w:rsid w:val="00C24D57"/>
    <w:rsid w:val="00C30AC6"/>
    <w:rsid w:val="00C34001"/>
    <w:rsid w:val="00C357F7"/>
    <w:rsid w:val="00C36346"/>
    <w:rsid w:val="00C3702F"/>
    <w:rsid w:val="00C40EF9"/>
    <w:rsid w:val="00C477DC"/>
    <w:rsid w:val="00C5700E"/>
    <w:rsid w:val="00C5745E"/>
    <w:rsid w:val="00C57B6B"/>
    <w:rsid w:val="00C61DE0"/>
    <w:rsid w:val="00C63B50"/>
    <w:rsid w:val="00C63C06"/>
    <w:rsid w:val="00C64A37"/>
    <w:rsid w:val="00C66E44"/>
    <w:rsid w:val="00C712AD"/>
    <w:rsid w:val="00C7158E"/>
    <w:rsid w:val="00C7250B"/>
    <w:rsid w:val="00C725BC"/>
    <w:rsid w:val="00C7346B"/>
    <w:rsid w:val="00C73C30"/>
    <w:rsid w:val="00C77BB1"/>
    <w:rsid w:val="00C77C0E"/>
    <w:rsid w:val="00C80541"/>
    <w:rsid w:val="00C8577D"/>
    <w:rsid w:val="00C914F4"/>
    <w:rsid w:val="00C91687"/>
    <w:rsid w:val="00C924A8"/>
    <w:rsid w:val="00C945FE"/>
    <w:rsid w:val="00C96FAA"/>
    <w:rsid w:val="00C97A04"/>
    <w:rsid w:val="00CA107B"/>
    <w:rsid w:val="00CA484D"/>
    <w:rsid w:val="00CB1BB3"/>
    <w:rsid w:val="00CB7AE2"/>
    <w:rsid w:val="00CC5D62"/>
    <w:rsid w:val="00CC5FFC"/>
    <w:rsid w:val="00CC739E"/>
    <w:rsid w:val="00CD1D11"/>
    <w:rsid w:val="00CD58B7"/>
    <w:rsid w:val="00CD5BE9"/>
    <w:rsid w:val="00CE26B7"/>
    <w:rsid w:val="00CF4099"/>
    <w:rsid w:val="00CF6CDE"/>
    <w:rsid w:val="00D00796"/>
    <w:rsid w:val="00D05421"/>
    <w:rsid w:val="00D056C1"/>
    <w:rsid w:val="00D21A0B"/>
    <w:rsid w:val="00D228CB"/>
    <w:rsid w:val="00D22A48"/>
    <w:rsid w:val="00D261A2"/>
    <w:rsid w:val="00D3203E"/>
    <w:rsid w:val="00D42C1B"/>
    <w:rsid w:val="00D45D03"/>
    <w:rsid w:val="00D46B21"/>
    <w:rsid w:val="00D514B7"/>
    <w:rsid w:val="00D52AF7"/>
    <w:rsid w:val="00D533AE"/>
    <w:rsid w:val="00D571D8"/>
    <w:rsid w:val="00D616D2"/>
    <w:rsid w:val="00D619B2"/>
    <w:rsid w:val="00D628CC"/>
    <w:rsid w:val="00D63B5F"/>
    <w:rsid w:val="00D6617B"/>
    <w:rsid w:val="00D70EF7"/>
    <w:rsid w:val="00D73461"/>
    <w:rsid w:val="00D7675D"/>
    <w:rsid w:val="00D8397C"/>
    <w:rsid w:val="00D83F33"/>
    <w:rsid w:val="00D93C7E"/>
    <w:rsid w:val="00D94EED"/>
    <w:rsid w:val="00D95265"/>
    <w:rsid w:val="00D96026"/>
    <w:rsid w:val="00DA15EB"/>
    <w:rsid w:val="00DA2C16"/>
    <w:rsid w:val="00DA7C1C"/>
    <w:rsid w:val="00DB147A"/>
    <w:rsid w:val="00DB16E1"/>
    <w:rsid w:val="00DB1B7A"/>
    <w:rsid w:val="00DB2370"/>
    <w:rsid w:val="00DB4F83"/>
    <w:rsid w:val="00DB562E"/>
    <w:rsid w:val="00DC6708"/>
    <w:rsid w:val="00DD1813"/>
    <w:rsid w:val="00DD2EF2"/>
    <w:rsid w:val="00DD673E"/>
    <w:rsid w:val="00DD73ED"/>
    <w:rsid w:val="00DE296C"/>
    <w:rsid w:val="00DE441B"/>
    <w:rsid w:val="00DE7BC3"/>
    <w:rsid w:val="00DF0D6D"/>
    <w:rsid w:val="00DF6C59"/>
    <w:rsid w:val="00E01436"/>
    <w:rsid w:val="00E0200E"/>
    <w:rsid w:val="00E045BD"/>
    <w:rsid w:val="00E049A6"/>
    <w:rsid w:val="00E04DF4"/>
    <w:rsid w:val="00E052E2"/>
    <w:rsid w:val="00E13698"/>
    <w:rsid w:val="00E13828"/>
    <w:rsid w:val="00E15A67"/>
    <w:rsid w:val="00E17750"/>
    <w:rsid w:val="00E17B77"/>
    <w:rsid w:val="00E2059F"/>
    <w:rsid w:val="00E23337"/>
    <w:rsid w:val="00E23342"/>
    <w:rsid w:val="00E24B3B"/>
    <w:rsid w:val="00E24D74"/>
    <w:rsid w:val="00E259EA"/>
    <w:rsid w:val="00E32061"/>
    <w:rsid w:val="00E36C93"/>
    <w:rsid w:val="00E37648"/>
    <w:rsid w:val="00E41861"/>
    <w:rsid w:val="00E42F2A"/>
    <w:rsid w:val="00E42FF9"/>
    <w:rsid w:val="00E43700"/>
    <w:rsid w:val="00E4714C"/>
    <w:rsid w:val="00E51AEB"/>
    <w:rsid w:val="00E522A7"/>
    <w:rsid w:val="00E53A6F"/>
    <w:rsid w:val="00E54452"/>
    <w:rsid w:val="00E5498D"/>
    <w:rsid w:val="00E664C5"/>
    <w:rsid w:val="00E671A2"/>
    <w:rsid w:val="00E67ED2"/>
    <w:rsid w:val="00E76D26"/>
    <w:rsid w:val="00E83815"/>
    <w:rsid w:val="00E85383"/>
    <w:rsid w:val="00E936AF"/>
    <w:rsid w:val="00E95837"/>
    <w:rsid w:val="00E960FC"/>
    <w:rsid w:val="00EA3651"/>
    <w:rsid w:val="00EA4AC1"/>
    <w:rsid w:val="00EA5B8B"/>
    <w:rsid w:val="00EB1390"/>
    <w:rsid w:val="00EB21EF"/>
    <w:rsid w:val="00EB24BC"/>
    <w:rsid w:val="00EB2C71"/>
    <w:rsid w:val="00EB4340"/>
    <w:rsid w:val="00EB556D"/>
    <w:rsid w:val="00EB5A7D"/>
    <w:rsid w:val="00EC1173"/>
    <w:rsid w:val="00ED479C"/>
    <w:rsid w:val="00ED55C0"/>
    <w:rsid w:val="00ED682B"/>
    <w:rsid w:val="00EE41D5"/>
    <w:rsid w:val="00EF5038"/>
    <w:rsid w:val="00F037A4"/>
    <w:rsid w:val="00F17F63"/>
    <w:rsid w:val="00F2350B"/>
    <w:rsid w:val="00F23C4F"/>
    <w:rsid w:val="00F27C44"/>
    <w:rsid w:val="00F27C8F"/>
    <w:rsid w:val="00F32749"/>
    <w:rsid w:val="00F3358F"/>
    <w:rsid w:val="00F37172"/>
    <w:rsid w:val="00F43919"/>
    <w:rsid w:val="00F4477E"/>
    <w:rsid w:val="00F462AE"/>
    <w:rsid w:val="00F46AC4"/>
    <w:rsid w:val="00F47782"/>
    <w:rsid w:val="00F50993"/>
    <w:rsid w:val="00F5648E"/>
    <w:rsid w:val="00F62DD6"/>
    <w:rsid w:val="00F656F9"/>
    <w:rsid w:val="00F66E0C"/>
    <w:rsid w:val="00F6751B"/>
    <w:rsid w:val="00F67D8F"/>
    <w:rsid w:val="00F707B4"/>
    <w:rsid w:val="00F71E7F"/>
    <w:rsid w:val="00F733A6"/>
    <w:rsid w:val="00F73641"/>
    <w:rsid w:val="00F802BE"/>
    <w:rsid w:val="00F80D46"/>
    <w:rsid w:val="00F8443A"/>
    <w:rsid w:val="00F86024"/>
    <w:rsid w:val="00F8611A"/>
    <w:rsid w:val="00F86A43"/>
    <w:rsid w:val="00F86CA1"/>
    <w:rsid w:val="00F86D36"/>
    <w:rsid w:val="00F904BA"/>
    <w:rsid w:val="00F90B1C"/>
    <w:rsid w:val="00F9552F"/>
    <w:rsid w:val="00FA2B3C"/>
    <w:rsid w:val="00FA5128"/>
    <w:rsid w:val="00FB0D90"/>
    <w:rsid w:val="00FB1DFD"/>
    <w:rsid w:val="00FB42D4"/>
    <w:rsid w:val="00FB5906"/>
    <w:rsid w:val="00FB6A28"/>
    <w:rsid w:val="00FB7131"/>
    <w:rsid w:val="00FB762F"/>
    <w:rsid w:val="00FC1B3C"/>
    <w:rsid w:val="00FC2AED"/>
    <w:rsid w:val="00FD176E"/>
    <w:rsid w:val="00FD2E9F"/>
    <w:rsid w:val="00FD46B0"/>
    <w:rsid w:val="00FD5EA7"/>
    <w:rsid w:val="00FE3095"/>
    <w:rsid w:val="00FF25E9"/>
    <w:rsid w:val="00FF2B02"/>
    <w:rsid w:val="00FF4E5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17EE463A-6D68-440B-9DA5-0FD6A1EC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8DA000"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5E6A00"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8DA000"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8DA000"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8DA000"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5E6A00"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8DA000"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F1FF88" w:themeColor="accent1" w:themeTint="66"/>
        <w:left w:val="single" w:sz="4" w:space="0" w:color="F1FF88" w:themeColor="accent1" w:themeTint="66"/>
        <w:bottom w:val="single" w:sz="4" w:space="0" w:color="F1FF88" w:themeColor="accent1" w:themeTint="66"/>
        <w:right w:val="single" w:sz="4" w:space="0" w:color="F1FF88" w:themeColor="accent1" w:themeTint="66"/>
        <w:insideH w:val="single" w:sz="4" w:space="0" w:color="F1FF88" w:themeColor="accent1" w:themeTint="66"/>
        <w:insideV w:val="single" w:sz="4" w:space="0" w:color="F1FF88" w:themeColor="accent1" w:themeTint="66"/>
      </w:tblBorders>
    </w:tblPr>
    <w:tblStylePr w:type="firstRow">
      <w:rPr>
        <w:b/>
        <w:bCs/>
      </w:rPr>
      <w:tblPr/>
      <w:tcPr>
        <w:tcBorders>
          <w:bottom w:val="single" w:sz="12" w:space="0" w:color="EAFF4D" w:themeColor="accent1" w:themeTint="99"/>
        </w:tcBorders>
      </w:tcPr>
    </w:tblStylePr>
    <w:tblStylePr w:type="lastRow">
      <w:rPr>
        <w:b/>
        <w:bCs/>
      </w:rPr>
      <w:tblPr/>
      <w:tcPr>
        <w:tcBorders>
          <w:top w:val="double" w:sz="2" w:space="0" w:color="EAFF4D"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8DA000"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1806B5"/>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517B23"/>
    <w:rPr>
      <w:color w:val="59595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0117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5617886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hyperlink" Target="https://stat.gov.pl/metainformacje/slownik-pojec/pojecia-stosowane-w-statystyce-publicznej/183,pojecie.html" TargetMode="External"/><Relationship Id="rId39" Type="http://schemas.openxmlformats.org/officeDocument/2006/relationships/header" Target="header3.xml"/><Relationship Id="rId21" Type="http://schemas.openxmlformats.org/officeDocument/2006/relationships/hyperlink" Target="https://bdl.stat.gov.pl/BDL/start" TargetMode="External"/><Relationship Id="rId34" Type="http://schemas.openxmlformats.org/officeDocument/2006/relationships/hyperlink" Target="https://stat.gov.pl/metainformacje/slownik-pojec/pojecia-stosowane-w-statystyce-publicznej/14,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metainformacje/slownik-pojec/pojecia-stosowane-w-statystyce-publicznej/486,pojecie.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metainformacje/slownik-pojec/pojecia-stosowane-w-statystyce-publicznej/739,pojecie.html" TargetMode="External"/><Relationship Id="rId32" Type="http://schemas.openxmlformats.org/officeDocument/2006/relationships/hyperlink" Target="https://stat.gov.pl/metainformacje/slownik-pojec/pojecia-stosowane-w-statystyce-publicznej/1227,pojecie.html" TargetMode="External"/><Relationship Id="rId37" Type="http://schemas.openxmlformats.org/officeDocument/2006/relationships/hyperlink" Target="https://stat.gov.pl/metainformacje/slownik-pojec/pojecia-stosowane-w-statystyce-publicznej/884,pojecie.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stat.gov.pl/metainformacje/slownik-pojec/pojecia-stosowane-w-statystyce-publicznej/1227,pojecie.html" TargetMode="External"/><Relationship Id="rId28" Type="http://schemas.openxmlformats.org/officeDocument/2006/relationships/hyperlink" Target="https://stat.gov.pl/metainformacje/slownik-pojec/pojecia-stosowane-w-statystyce-publicznej/884,pojecie.html" TargetMode="External"/><Relationship Id="rId36" Type="http://schemas.openxmlformats.org/officeDocument/2006/relationships/hyperlink" Target="https://stat.gov.pl/metainformacje/slownik-pojec/pojecia-stosowane-w-statystyce-publicznej/591,pojecie.html" TargetMode="External"/><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hyperlink" Target="https://geo.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geo.stat.gov.pl/" TargetMode="External"/><Relationship Id="rId27" Type="http://schemas.openxmlformats.org/officeDocument/2006/relationships/hyperlink" Target="https://stat.gov.pl/metainformacje/slownik-pojec/pojecia-stosowane-w-statystyce-publicznej/591,pojecie.html" TargetMode="External"/><Relationship Id="rId30" Type="http://schemas.openxmlformats.org/officeDocument/2006/relationships/hyperlink" Target="https://bdl.stat.gov.pl/BDL/start" TargetMode="External"/><Relationship Id="rId35" Type="http://schemas.openxmlformats.org/officeDocument/2006/relationships/hyperlink" Target="https://stat.gov.pl/metainformacje/slownik-pojec/pojecia-stosowane-w-statystyce-publicznej/183,pojecie.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hyperlink" Target="https://stat.gov.pl/metainformacje/slownik-pojec/pojecia-stosowane-w-statystyce-publicznej/14,pojecie.html" TargetMode="External"/><Relationship Id="rId33" Type="http://schemas.openxmlformats.org/officeDocument/2006/relationships/hyperlink" Target="https://stat.gov.pl/metainformacje/slownik-pojec/pojecia-stosowane-w-statystyce-publicznej/739,pojecie.html" TargetMode="External"/><Relationship Id="rId38" Type="http://schemas.openxmlformats.org/officeDocument/2006/relationships/hyperlink" Target="https://stat.gov.pl/metainformacje/slownik-pojec/pojecia-stosowane-w-statystyce-publicznej/486,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zgr01\AnalizUdzial$\Publikacje\Publikacje%202020\sygnalne\BAEL\II%20kw%202020\robocze\bael%20wykresy.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mfzgr01\AnalizUdzial$\Publikacje\Publikacje%202020\sygnalne\BAEL\II%20kw%202020\robocze\bael%20wykresy.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vmfzgr01\AnalizUdzial$\Publikacje\Publikacje%202020\sygnalne\BAEL\II%20kw%202020\robocze\bael%20wykresy.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vmfzgr01\AnalizUdzial$\Publikacje\Publikacje%202020\sygnalne\BAEL\II%20kw%202020\robocze\bael%20wykresy.xls"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857392825896762E-2"/>
          <c:y val="6.6746070090452705E-2"/>
          <c:w val="0.47974190726159233"/>
          <c:h val="0.87724252013348736"/>
        </c:manualLayout>
      </c:layout>
      <c:pieChart>
        <c:varyColors val="1"/>
        <c:ser>
          <c:idx val="0"/>
          <c:order val="0"/>
          <c:spPr>
            <a:ln>
              <a:noFill/>
            </a:ln>
          </c:spPr>
          <c:dPt>
            <c:idx val="0"/>
            <c:bubble3D val="0"/>
            <c:spPr>
              <a:solidFill>
                <a:schemeClr val="accent6"/>
              </a:solidFill>
              <a:ln w="19050">
                <a:noFill/>
              </a:ln>
              <a:effectLst/>
            </c:spPr>
            <c:extLst>
              <c:ext xmlns:c16="http://schemas.microsoft.com/office/drawing/2014/chart" uri="{C3380CC4-5D6E-409C-BE32-E72D297353CC}">
                <c16:uniqueId val="{00000001-21C7-440C-A9A9-B82019241538}"/>
              </c:ext>
            </c:extLst>
          </c:dPt>
          <c:dPt>
            <c:idx val="1"/>
            <c:bubble3D val="0"/>
            <c:spPr>
              <a:solidFill>
                <a:srgbClr val="334A92"/>
              </a:solidFill>
              <a:ln w="19050">
                <a:noFill/>
              </a:ln>
              <a:effectLst/>
            </c:spPr>
            <c:extLst>
              <c:ext xmlns:c16="http://schemas.microsoft.com/office/drawing/2014/chart" uri="{C3380CC4-5D6E-409C-BE32-E72D297353CC}">
                <c16:uniqueId val="{00000003-21C7-440C-A9A9-B82019241538}"/>
              </c:ext>
            </c:extLst>
          </c:dPt>
          <c:dPt>
            <c:idx val="2"/>
            <c:bubble3D val="0"/>
            <c:spPr>
              <a:solidFill>
                <a:srgbClr val="6677AD"/>
              </a:solidFill>
              <a:ln w="19050">
                <a:noFill/>
              </a:ln>
              <a:effectLst/>
            </c:spPr>
            <c:extLst>
              <c:ext xmlns:c16="http://schemas.microsoft.com/office/drawing/2014/chart" uri="{C3380CC4-5D6E-409C-BE32-E72D297353CC}">
                <c16:uniqueId val="{00000005-21C7-440C-A9A9-B82019241538}"/>
              </c:ext>
            </c:extLst>
          </c:dPt>
          <c:dPt>
            <c:idx val="3"/>
            <c:bubble3D val="0"/>
            <c:spPr>
              <a:solidFill>
                <a:srgbClr val="99A5C9"/>
              </a:solidFill>
              <a:ln w="19050">
                <a:noFill/>
              </a:ln>
              <a:effectLst/>
            </c:spPr>
            <c:extLst>
              <c:ext xmlns:c16="http://schemas.microsoft.com/office/drawing/2014/chart" uri="{C3380CC4-5D6E-409C-BE32-E72D297353CC}">
                <c16:uniqueId val="{00000007-21C7-440C-A9A9-B82019241538}"/>
              </c:ext>
            </c:extLst>
          </c:dPt>
          <c:dPt>
            <c:idx val="4"/>
            <c:bubble3D val="0"/>
            <c:spPr>
              <a:solidFill>
                <a:srgbClr val="CCD2E4"/>
              </a:solidFill>
              <a:ln w="19050">
                <a:noFill/>
              </a:ln>
              <a:effectLst/>
            </c:spPr>
            <c:extLst>
              <c:ext xmlns:c16="http://schemas.microsoft.com/office/drawing/2014/chart" uri="{C3380CC4-5D6E-409C-BE32-E72D297353CC}">
                <c16:uniqueId val="{00000009-21C7-440C-A9A9-B82019241538}"/>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inEnd"/>
              <c:showLegendKey val="0"/>
              <c:showVal val="0"/>
              <c:showCatName val="0"/>
              <c:showSerName val="0"/>
              <c:showPercent val="1"/>
              <c:showBubbleSize val="0"/>
              <c:extLst>
                <c:ext xmlns:c16="http://schemas.microsoft.com/office/drawing/2014/chart" uri="{C3380CC4-5D6E-409C-BE32-E72D297353CC}">
                  <c16:uniqueId val="{00000001-21C7-440C-A9A9-B82019241538}"/>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inEnd"/>
              <c:showLegendKey val="0"/>
              <c:showVal val="0"/>
              <c:showCatName val="0"/>
              <c:showSerName val="0"/>
              <c:showPercent val="1"/>
              <c:showBubbleSize val="0"/>
              <c:extLst>
                <c:ext xmlns:c16="http://schemas.microsoft.com/office/drawing/2014/chart" uri="{C3380CC4-5D6E-409C-BE32-E72D297353CC}">
                  <c16:uniqueId val="{00000003-21C7-440C-A9A9-B82019241538}"/>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inEnd"/>
              <c:showLegendKey val="0"/>
              <c:showVal val="0"/>
              <c:showCatName val="0"/>
              <c:showSerName val="0"/>
              <c:showPercent val="1"/>
              <c:showBubbleSize val="0"/>
              <c:extLst>
                <c:ext xmlns:c16="http://schemas.microsoft.com/office/drawing/2014/chart" uri="{C3380CC4-5D6E-409C-BE32-E72D297353CC}">
                  <c16:uniqueId val="{00000005-21C7-440C-A9A9-B8201924153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'2'!$A$4:$A$8</c:f>
              <c:strCache>
                <c:ptCount val="5"/>
                <c:pt idx="0">
                  <c:v>Wyższe</c:v>
                </c:pt>
                <c:pt idx="1">
                  <c:v>Policealne i średnie zawodowe</c:v>
                </c:pt>
                <c:pt idx="2">
                  <c:v>Średnie ogólnokształcące</c:v>
                </c:pt>
                <c:pt idx="3">
                  <c:v>Zasadnicze zawodowe</c:v>
                </c:pt>
                <c:pt idx="4">
                  <c:v>Gimnazjalne, podstawowe, niepełne podstawowe i bez wykształcenia szkolnego</c:v>
                </c:pt>
              </c:strCache>
            </c:strRef>
          </c:cat>
          <c:val>
            <c:numRef>
              <c:f>'2'!$B$4:$B$8</c:f>
              <c:numCache>
                <c:formatCode>0.0</c:formatCode>
                <c:ptCount val="5"/>
                <c:pt idx="0">
                  <c:v>31.4</c:v>
                </c:pt>
                <c:pt idx="1">
                  <c:v>26</c:v>
                </c:pt>
                <c:pt idx="2">
                  <c:v>10.199999999999999</c:v>
                </c:pt>
                <c:pt idx="3">
                  <c:v>27.7</c:v>
                </c:pt>
                <c:pt idx="4">
                  <c:v>4.7</c:v>
                </c:pt>
              </c:numCache>
            </c:numRef>
          </c:val>
          <c:extLst>
            <c:ext xmlns:c16="http://schemas.microsoft.com/office/drawing/2014/chart" uri="{C3380CC4-5D6E-409C-BE32-E72D297353CC}">
              <c16:uniqueId val="{0000000A-21C7-440C-A9A9-B82019241538}"/>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49482917760279965"/>
          <c:y val="3.2488232359384826E-2"/>
          <c:w val="0.49089720034995626"/>
          <c:h val="0.938704366499642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62161713026088E-2"/>
          <c:y val="5.0925925925925923E-2"/>
          <c:w val="0.88502803071403779"/>
          <c:h val="0.64901866433362498"/>
        </c:manualLayout>
      </c:layout>
      <c:barChart>
        <c:barDir val="col"/>
        <c:grouping val="clustered"/>
        <c:varyColors val="0"/>
        <c:ser>
          <c:idx val="0"/>
          <c:order val="0"/>
          <c:tx>
            <c:strRef>
              <c:f>'3'!$A$5</c:f>
              <c:strCache>
                <c:ptCount val="1"/>
                <c:pt idx="0">
                  <c:v>Pracujący ogółem</c:v>
                </c:pt>
              </c:strCache>
            </c:strRef>
          </c:tx>
          <c:spPr>
            <a:solidFill>
              <a:srgbClr val="334A92"/>
            </a:solidFill>
            <a:ln>
              <a:noFill/>
            </a:ln>
            <a:effectLst/>
          </c:spPr>
          <c:invertIfNegative val="0"/>
          <c:cat>
            <c:multiLvlStrRef>
              <c:f>'3'!$B$3:$W$4</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2015</c:v>
                  </c:pt>
                  <c:pt idx="4">
                    <c:v>2016</c:v>
                  </c:pt>
                  <c:pt idx="8">
                    <c:v>2017</c:v>
                  </c:pt>
                  <c:pt idx="12">
                    <c:v>2018</c:v>
                  </c:pt>
                  <c:pt idx="16">
                    <c:v>2019</c:v>
                  </c:pt>
                  <c:pt idx="20">
                    <c:v>2020</c:v>
                  </c:pt>
                </c:lvl>
              </c:multiLvlStrCache>
            </c:multiLvlStrRef>
          </c:cat>
          <c:val>
            <c:numRef>
              <c:f>'3'!$B$5:$W$5</c:f>
              <c:numCache>
                <c:formatCode>General</c:formatCode>
                <c:ptCount val="22"/>
                <c:pt idx="0">
                  <c:v>414</c:v>
                </c:pt>
                <c:pt idx="1">
                  <c:v>410</c:v>
                </c:pt>
                <c:pt idx="2">
                  <c:v>412</c:v>
                </c:pt>
                <c:pt idx="3">
                  <c:v>415</c:v>
                </c:pt>
                <c:pt idx="4">
                  <c:v>428</c:v>
                </c:pt>
                <c:pt idx="5">
                  <c:v>426</c:v>
                </c:pt>
                <c:pt idx="6">
                  <c:v>426</c:v>
                </c:pt>
                <c:pt idx="7">
                  <c:v>427</c:v>
                </c:pt>
                <c:pt idx="8">
                  <c:v>425</c:v>
                </c:pt>
                <c:pt idx="9">
                  <c:v>431</c:v>
                </c:pt>
                <c:pt idx="10">
                  <c:v>430</c:v>
                </c:pt>
                <c:pt idx="11">
                  <c:v>428</c:v>
                </c:pt>
                <c:pt idx="12">
                  <c:v>425</c:v>
                </c:pt>
                <c:pt idx="13">
                  <c:v>427</c:v>
                </c:pt>
                <c:pt idx="14">
                  <c:v>427</c:v>
                </c:pt>
                <c:pt idx="15">
                  <c:v>423</c:v>
                </c:pt>
                <c:pt idx="16">
                  <c:v>428</c:v>
                </c:pt>
                <c:pt idx="17">
                  <c:v>429</c:v>
                </c:pt>
                <c:pt idx="18">
                  <c:v>427</c:v>
                </c:pt>
                <c:pt idx="19">
                  <c:v>420</c:v>
                </c:pt>
                <c:pt idx="20">
                  <c:v>426</c:v>
                </c:pt>
                <c:pt idx="21">
                  <c:v>421</c:v>
                </c:pt>
              </c:numCache>
            </c:numRef>
          </c:val>
          <c:extLst>
            <c:ext xmlns:c16="http://schemas.microsoft.com/office/drawing/2014/chart" uri="{C3380CC4-5D6E-409C-BE32-E72D297353CC}">
              <c16:uniqueId val="{00000000-D3F6-48C5-A1E7-3EBEFFB8B1DD}"/>
            </c:ext>
          </c:extLst>
        </c:ser>
        <c:ser>
          <c:idx val="1"/>
          <c:order val="1"/>
          <c:tx>
            <c:strRef>
              <c:f>'3'!$A$6</c:f>
              <c:strCache>
                <c:ptCount val="1"/>
                <c:pt idx="0">
                  <c:v>w tym wiek produkcyjny</c:v>
                </c:pt>
              </c:strCache>
            </c:strRef>
          </c:tx>
          <c:spPr>
            <a:solidFill>
              <a:srgbClr val="99A5C9"/>
            </a:solidFill>
            <a:ln>
              <a:noFill/>
            </a:ln>
            <a:effectLst/>
          </c:spPr>
          <c:invertIfNegative val="0"/>
          <c:cat>
            <c:multiLvlStrRef>
              <c:f>'3'!$B$3:$W$4</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2015</c:v>
                  </c:pt>
                  <c:pt idx="4">
                    <c:v>2016</c:v>
                  </c:pt>
                  <c:pt idx="8">
                    <c:v>2017</c:v>
                  </c:pt>
                  <c:pt idx="12">
                    <c:v>2018</c:v>
                  </c:pt>
                  <c:pt idx="16">
                    <c:v>2019</c:v>
                  </c:pt>
                  <c:pt idx="20">
                    <c:v>2020</c:v>
                  </c:pt>
                </c:lvl>
              </c:multiLvlStrCache>
            </c:multiLvlStrRef>
          </c:cat>
          <c:val>
            <c:numRef>
              <c:f>'3'!$B$6:$W$6</c:f>
              <c:numCache>
                <c:formatCode>General</c:formatCode>
                <c:ptCount val="22"/>
                <c:pt idx="0">
                  <c:v>399</c:v>
                </c:pt>
                <c:pt idx="1">
                  <c:v>395</c:v>
                </c:pt>
                <c:pt idx="2">
                  <c:v>396</c:v>
                </c:pt>
                <c:pt idx="3">
                  <c:v>396</c:v>
                </c:pt>
                <c:pt idx="4">
                  <c:v>414</c:v>
                </c:pt>
                <c:pt idx="5">
                  <c:v>410</c:v>
                </c:pt>
                <c:pt idx="6">
                  <c:v>408</c:v>
                </c:pt>
                <c:pt idx="7">
                  <c:v>412</c:v>
                </c:pt>
                <c:pt idx="8">
                  <c:v>411</c:v>
                </c:pt>
                <c:pt idx="9">
                  <c:v>414</c:v>
                </c:pt>
                <c:pt idx="10">
                  <c:v>413</c:v>
                </c:pt>
                <c:pt idx="11">
                  <c:v>412</c:v>
                </c:pt>
                <c:pt idx="12">
                  <c:v>408</c:v>
                </c:pt>
                <c:pt idx="13">
                  <c:v>411</c:v>
                </c:pt>
                <c:pt idx="14">
                  <c:v>411</c:v>
                </c:pt>
                <c:pt idx="15">
                  <c:v>406</c:v>
                </c:pt>
                <c:pt idx="16">
                  <c:v>409</c:v>
                </c:pt>
                <c:pt idx="17">
                  <c:v>410</c:v>
                </c:pt>
                <c:pt idx="18">
                  <c:v>408</c:v>
                </c:pt>
                <c:pt idx="19">
                  <c:v>402</c:v>
                </c:pt>
                <c:pt idx="20">
                  <c:v>410</c:v>
                </c:pt>
                <c:pt idx="21">
                  <c:v>404</c:v>
                </c:pt>
              </c:numCache>
            </c:numRef>
          </c:val>
          <c:extLst>
            <c:ext xmlns:c16="http://schemas.microsoft.com/office/drawing/2014/chart" uri="{C3380CC4-5D6E-409C-BE32-E72D297353CC}">
              <c16:uniqueId val="{00000001-D3F6-48C5-A1E7-3EBEFFB8B1DD}"/>
            </c:ext>
          </c:extLst>
        </c:ser>
        <c:dLbls>
          <c:showLegendKey val="0"/>
          <c:showVal val="0"/>
          <c:showCatName val="0"/>
          <c:showSerName val="0"/>
          <c:showPercent val="0"/>
          <c:showBubbleSize val="0"/>
        </c:dLbls>
        <c:gapWidth val="200"/>
        <c:axId val="135275608"/>
        <c:axId val="135277568"/>
      </c:barChart>
      <c:catAx>
        <c:axId val="1352756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sz="900">
                    <a:solidFill>
                      <a:schemeClr val="tx1"/>
                    </a:solidFill>
                    <a:latin typeface="Fira Sans" panose="020B0503050000020004" pitchFamily="34" charset="0"/>
                    <a:ea typeface="Fira Sans" panose="020B0503050000020004" pitchFamily="34" charset="0"/>
                  </a:rPr>
                  <a:t>kw</a:t>
                </a:r>
              </a:p>
            </c:rich>
          </c:tx>
          <c:layout>
            <c:manualLayout>
              <c:xMode val="edge"/>
              <c:yMode val="edge"/>
              <c:x val="0.95622711965473595"/>
              <c:y val="0.715314960629921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77568"/>
        <c:crosses val="autoZero"/>
        <c:auto val="1"/>
        <c:lblAlgn val="ctr"/>
        <c:lblOffset val="100"/>
        <c:noMultiLvlLbl val="0"/>
      </c:catAx>
      <c:valAx>
        <c:axId val="135277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sz="900">
                    <a:solidFill>
                      <a:schemeClr val="tx1"/>
                    </a:solidFill>
                    <a:latin typeface="Fira Sans" panose="020B0503050000020004" pitchFamily="34" charset="0"/>
                    <a:ea typeface="Fira Sans" panose="020B0503050000020004" pitchFamily="34" charset="0"/>
                  </a:rPr>
                  <a:t>tys.</a:t>
                </a:r>
              </a:p>
            </c:rich>
          </c:tx>
          <c:layout>
            <c:manualLayout>
              <c:xMode val="edge"/>
              <c:yMode val="edge"/>
              <c:x val="5.4624456859093729E-2"/>
              <c:y val="6.7654778446811798E-3"/>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75608"/>
        <c:crosses val="autoZero"/>
        <c:crossBetween val="between"/>
      </c:valAx>
      <c:spPr>
        <a:noFill/>
        <a:ln>
          <a:noFill/>
        </a:ln>
        <a:effectLst/>
      </c:spPr>
    </c:plotArea>
    <c:legend>
      <c:legendPos val="b"/>
      <c:layout>
        <c:manualLayout>
          <c:xMode val="edge"/>
          <c:yMode val="edge"/>
          <c:x val="0.17037258610830072"/>
          <c:y val="0.91929155914334226"/>
          <c:w val="0.63442533370479526"/>
          <c:h val="7.72776319626713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805690689937646E-2"/>
          <c:y val="2.0407765485010578E-2"/>
          <c:w val="0.51493941382327213"/>
          <c:h val="0.94340045280599472"/>
        </c:manualLayout>
      </c:layout>
      <c:pieChart>
        <c:varyColors val="1"/>
        <c:ser>
          <c:idx val="0"/>
          <c:order val="0"/>
          <c:spPr>
            <a:ln>
              <a:noFill/>
            </a:ln>
          </c:spPr>
          <c:dPt>
            <c:idx val="0"/>
            <c:bubble3D val="0"/>
            <c:spPr>
              <a:solidFill>
                <a:schemeClr val="accent6"/>
              </a:solidFill>
              <a:ln w="19050">
                <a:noFill/>
              </a:ln>
              <a:effectLst/>
            </c:spPr>
            <c:extLst>
              <c:ext xmlns:c16="http://schemas.microsoft.com/office/drawing/2014/chart" uri="{C3380CC4-5D6E-409C-BE32-E72D297353CC}">
                <c16:uniqueId val="{00000001-DF93-421D-90E2-B7BE8292F097}"/>
              </c:ext>
            </c:extLst>
          </c:dPt>
          <c:dPt>
            <c:idx val="1"/>
            <c:bubble3D val="0"/>
            <c:spPr>
              <a:solidFill>
                <a:srgbClr val="334A92"/>
              </a:solidFill>
              <a:ln w="19050">
                <a:noFill/>
              </a:ln>
              <a:effectLst/>
            </c:spPr>
            <c:extLst>
              <c:ext xmlns:c16="http://schemas.microsoft.com/office/drawing/2014/chart" uri="{C3380CC4-5D6E-409C-BE32-E72D297353CC}">
                <c16:uniqueId val="{00000003-DF93-421D-90E2-B7BE8292F097}"/>
              </c:ext>
            </c:extLst>
          </c:dPt>
          <c:dPt>
            <c:idx val="2"/>
            <c:bubble3D val="0"/>
            <c:spPr>
              <a:solidFill>
                <a:srgbClr val="6677AD"/>
              </a:solidFill>
              <a:ln w="19050">
                <a:noFill/>
              </a:ln>
              <a:effectLst/>
            </c:spPr>
            <c:extLst>
              <c:ext xmlns:c16="http://schemas.microsoft.com/office/drawing/2014/chart" uri="{C3380CC4-5D6E-409C-BE32-E72D297353CC}">
                <c16:uniqueId val="{00000005-DF93-421D-90E2-B7BE8292F097}"/>
              </c:ext>
            </c:extLst>
          </c:dPt>
          <c:dPt>
            <c:idx val="3"/>
            <c:bubble3D val="0"/>
            <c:spPr>
              <a:solidFill>
                <a:srgbClr val="99A5C9"/>
              </a:solidFill>
              <a:ln w="19050">
                <a:noFill/>
              </a:ln>
              <a:effectLst/>
            </c:spPr>
            <c:extLst>
              <c:ext xmlns:c16="http://schemas.microsoft.com/office/drawing/2014/chart" uri="{C3380CC4-5D6E-409C-BE32-E72D297353CC}">
                <c16:uniqueId val="{00000007-DF93-421D-90E2-B7BE8292F097}"/>
              </c:ext>
            </c:extLst>
          </c:dPt>
          <c:dPt>
            <c:idx val="4"/>
            <c:bubble3D val="0"/>
            <c:spPr>
              <a:solidFill>
                <a:srgbClr val="CCD2E4"/>
              </a:solidFill>
              <a:ln w="19050">
                <a:noFill/>
              </a:ln>
              <a:effectLst/>
            </c:spPr>
            <c:extLst>
              <c:ext xmlns:c16="http://schemas.microsoft.com/office/drawing/2014/chart" uri="{C3380CC4-5D6E-409C-BE32-E72D297353CC}">
                <c16:uniqueId val="{00000009-DF93-421D-90E2-B7BE8292F097}"/>
              </c:ext>
            </c:extLst>
          </c:dPt>
          <c:dLbls>
            <c:dLbl>
              <c:idx val="0"/>
              <c:numFmt formatCode="0.0%" sourceLinked="0"/>
              <c:spPr>
                <a:noFill/>
                <a:ln>
                  <a:noFill/>
                </a:ln>
                <a:effectLst/>
              </c:spPr>
              <c:txPr>
                <a:bodyPr wrap="square" lIns="38100" tIns="19050" rIns="38100" bIns="19050" anchor="ctr">
                  <a:spAutoFit/>
                </a:bodyPr>
                <a:lstStyle/>
                <a:p>
                  <a:pPr>
                    <a:defRPr sz="90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6="http://schemas.microsoft.com/office/drawing/2014/chart" uri="{C3380CC4-5D6E-409C-BE32-E72D297353CC}">
                  <c16:uniqueId val="{00000001-DF93-421D-90E2-B7BE8292F097}"/>
                </c:ext>
              </c:extLst>
            </c:dLbl>
            <c:dLbl>
              <c:idx val="1"/>
              <c:numFmt formatCode="0.0%" sourceLinked="0"/>
              <c:spPr>
                <a:noFill/>
                <a:ln>
                  <a:noFill/>
                </a:ln>
                <a:effectLst/>
              </c:spPr>
              <c:txPr>
                <a:bodyPr wrap="square" lIns="38100" tIns="19050" rIns="38100" bIns="19050" anchor="ctr">
                  <a:spAutoFit/>
                </a:bodyPr>
                <a:lstStyle/>
                <a:p>
                  <a:pPr>
                    <a:defRPr sz="90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6="http://schemas.microsoft.com/office/drawing/2014/chart" uri="{C3380CC4-5D6E-409C-BE32-E72D297353CC}">
                  <c16:uniqueId val="{00000003-DF93-421D-90E2-B7BE8292F097}"/>
                </c:ext>
              </c:extLst>
            </c:dLbl>
            <c:dLbl>
              <c:idx val="2"/>
              <c:numFmt formatCode="0.0%" sourceLinked="0"/>
              <c:spPr>
                <a:noFill/>
                <a:ln>
                  <a:noFill/>
                </a:ln>
                <a:effectLst/>
              </c:spPr>
              <c:txPr>
                <a:bodyPr wrap="square" lIns="38100" tIns="19050" rIns="38100" bIns="19050" anchor="ctr">
                  <a:spAutoFit/>
                </a:bodyPr>
                <a:lstStyle/>
                <a:p>
                  <a:pPr>
                    <a:defRPr sz="90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6="http://schemas.microsoft.com/office/drawing/2014/chart" uri="{C3380CC4-5D6E-409C-BE32-E72D297353CC}">
                  <c16:uniqueId val="{00000005-DF93-421D-90E2-B7BE8292F097}"/>
                </c:ext>
              </c:extLst>
            </c:dLbl>
            <c:numFmt formatCode="0.0%" sourceLinked="0"/>
            <c:spPr>
              <a:noFill/>
              <a:ln>
                <a:noFill/>
              </a:ln>
              <a:effectLst/>
            </c:spPr>
            <c:txPr>
              <a:bodyPr wrap="square" lIns="38100" tIns="19050" rIns="38100" bIns="19050" anchor="ctr">
                <a:spAutoFit/>
              </a:bodyPr>
              <a:lstStyle/>
              <a:p>
                <a:pPr>
                  <a:defRPr sz="900">
                    <a:solidFill>
                      <a:schemeClr val="tx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'4'!$A$4:$A$8</c:f>
              <c:strCache>
                <c:ptCount val="5"/>
                <c:pt idx="0">
                  <c:v>15-24 lata</c:v>
                </c:pt>
                <c:pt idx="1">
                  <c:v>25-34</c:v>
                </c:pt>
                <c:pt idx="2">
                  <c:v>35-44 </c:v>
                </c:pt>
                <c:pt idx="3">
                  <c:v>45-54</c:v>
                </c:pt>
                <c:pt idx="4">
                  <c:v>55 lat i więcej</c:v>
                </c:pt>
              </c:strCache>
            </c:strRef>
          </c:cat>
          <c:val>
            <c:numRef>
              <c:f>'4'!$B$4:$B$8</c:f>
              <c:numCache>
                <c:formatCode>0.0</c:formatCode>
                <c:ptCount val="5"/>
                <c:pt idx="0">
                  <c:v>5.7</c:v>
                </c:pt>
                <c:pt idx="1">
                  <c:v>23</c:v>
                </c:pt>
                <c:pt idx="2">
                  <c:v>30.9</c:v>
                </c:pt>
                <c:pt idx="3">
                  <c:v>22.3</c:v>
                </c:pt>
                <c:pt idx="4">
                  <c:v>18.100000000000001</c:v>
                </c:pt>
              </c:numCache>
            </c:numRef>
          </c:val>
          <c:extLst>
            <c:ext xmlns:c16="http://schemas.microsoft.com/office/drawing/2014/chart" uri="{C3380CC4-5D6E-409C-BE32-E72D297353CC}">
              <c16:uniqueId val="{0000000A-DF93-421D-90E2-B7BE8292F097}"/>
            </c:ext>
          </c:extLst>
        </c:ser>
        <c:dLbls>
          <c:showLegendKey val="0"/>
          <c:showVal val="0"/>
          <c:showCatName val="0"/>
          <c:showSerName val="0"/>
          <c:showPercent val="0"/>
          <c:showBubbleSize val="0"/>
          <c:showLeaderLines val="0"/>
        </c:dLbls>
        <c:firstSliceAng val="0"/>
      </c:pieChart>
      <c:spPr>
        <a:noFill/>
        <a:ln w="25400">
          <a:noFill/>
        </a:ln>
      </c:spPr>
    </c:plotArea>
    <c:legend>
      <c:legendPos val="b"/>
      <c:layout>
        <c:manualLayout>
          <c:xMode val="edge"/>
          <c:yMode val="edge"/>
          <c:x val="0.53649584426946628"/>
          <c:y val="0.20240668389733724"/>
          <c:w val="0.31034164479440074"/>
          <c:h val="0.647572278656007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61127099372319E-2"/>
          <c:y val="5.0925925925925923E-2"/>
          <c:w val="0.88983312150916205"/>
          <c:h val="0.58579127609048864"/>
        </c:manualLayout>
      </c:layout>
      <c:barChart>
        <c:barDir val="col"/>
        <c:grouping val="clustered"/>
        <c:varyColors val="0"/>
        <c:ser>
          <c:idx val="0"/>
          <c:order val="0"/>
          <c:tx>
            <c:strRef>
              <c:f>'7'!$A$5</c:f>
              <c:strCache>
                <c:ptCount val="1"/>
                <c:pt idx="0">
                  <c:v>Bierni zawodowo ogółem</c:v>
                </c:pt>
              </c:strCache>
            </c:strRef>
          </c:tx>
          <c:spPr>
            <a:solidFill>
              <a:srgbClr val="334A92"/>
            </a:solidFill>
            <a:ln>
              <a:noFill/>
            </a:ln>
            <a:effectLst/>
          </c:spPr>
          <c:invertIfNegative val="0"/>
          <c:cat>
            <c:multiLvlStrRef>
              <c:f>'7'!$B$3:$W$4</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2015</c:v>
                  </c:pt>
                  <c:pt idx="4">
                    <c:v>2016</c:v>
                  </c:pt>
                  <c:pt idx="8">
                    <c:v>2017</c:v>
                  </c:pt>
                  <c:pt idx="12">
                    <c:v>2018</c:v>
                  </c:pt>
                  <c:pt idx="16">
                    <c:v>2019</c:v>
                  </c:pt>
                  <c:pt idx="20">
                    <c:v>2020</c:v>
                  </c:pt>
                </c:lvl>
              </c:multiLvlStrCache>
            </c:multiLvlStrRef>
          </c:cat>
          <c:val>
            <c:numRef>
              <c:f>'7'!$B$5:$W$5</c:f>
              <c:numCache>
                <c:formatCode>General</c:formatCode>
                <c:ptCount val="22"/>
                <c:pt idx="0">
                  <c:v>370</c:v>
                </c:pt>
                <c:pt idx="1">
                  <c:v>362</c:v>
                </c:pt>
                <c:pt idx="2">
                  <c:v>363</c:v>
                </c:pt>
                <c:pt idx="3">
                  <c:v>371</c:v>
                </c:pt>
                <c:pt idx="4">
                  <c:v>353</c:v>
                </c:pt>
                <c:pt idx="5">
                  <c:v>359</c:v>
                </c:pt>
                <c:pt idx="6">
                  <c:v>357</c:v>
                </c:pt>
                <c:pt idx="7">
                  <c:v>361</c:v>
                </c:pt>
                <c:pt idx="8">
                  <c:v>361</c:v>
                </c:pt>
                <c:pt idx="9">
                  <c:v>356</c:v>
                </c:pt>
                <c:pt idx="10">
                  <c:v>352</c:v>
                </c:pt>
                <c:pt idx="11">
                  <c:v>358</c:v>
                </c:pt>
                <c:pt idx="12">
                  <c:v>361</c:v>
                </c:pt>
                <c:pt idx="13">
                  <c:v>356</c:v>
                </c:pt>
                <c:pt idx="14">
                  <c:v>354</c:v>
                </c:pt>
                <c:pt idx="15">
                  <c:v>359</c:v>
                </c:pt>
                <c:pt idx="16">
                  <c:v>356</c:v>
                </c:pt>
                <c:pt idx="17">
                  <c:v>353</c:v>
                </c:pt>
                <c:pt idx="18">
                  <c:v>355</c:v>
                </c:pt>
                <c:pt idx="19">
                  <c:v>361</c:v>
                </c:pt>
                <c:pt idx="20">
                  <c:v>356</c:v>
                </c:pt>
                <c:pt idx="21">
                  <c:v>360</c:v>
                </c:pt>
              </c:numCache>
            </c:numRef>
          </c:val>
          <c:extLst>
            <c:ext xmlns:c16="http://schemas.microsoft.com/office/drawing/2014/chart" uri="{C3380CC4-5D6E-409C-BE32-E72D297353CC}">
              <c16:uniqueId val="{00000000-2090-40F8-A81E-6835A711435E}"/>
            </c:ext>
          </c:extLst>
        </c:ser>
        <c:ser>
          <c:idx val="1"/>
          <c:order val="1"/>
          <c:tx>
            <c:strRef>
              <c:f>'7'!$A$6</c:f>
              <c:strCache>
                <c:ptCount val="1"/>
                <c:pt idx="0">
                  <c:v>w tym wiek produkcyjny</c:v>
                </c:pt>
              </c:strCache>
            </c:strRef>
          </c:tx>
          <c:spPr>
            <a:solidFill>
              <a:srgbClr val="99A5C9"/>
            </a:solidFill>
            <a:ln>
              <a:noFill/>
            </a:ln>
            <a:effectLst/>
          </c:spPr>
          <c:invertIfNegative val="0"/>
          <c:cat>
            <c:multiLvlStrRef>
              <c:f>'7'!$B$3:$W$4</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2015</c:v>
                  </c:pt>
                  <c:pt idx="4">
                    <c:v>2016</c:v>
                  </c:pt>
                  <c:pt idx="8">
                    <c:v>2017</c:v>
                  </c:pt>
                  <c:pt idx="12">
                    <c:v>2018</c:v>
                  </c:pt>
                  <c:pt idx="16">
                    <c:v>2019</c:v>
                  </c:pt>
                  <c:pt idx="20">
                    <c:v>2020</c:v>
                  </c:pt>
                </c:lvl>
              </c:multiLvlStrCache>
            </c:multiLvlStrRef>
          </c:cat>
          <c:val>
            <c:numRef>
              <c:f>'7'!$B$6:$W$6</c:f>
              <c:numCache>
                <c:formatCode>General</c:formatCode>
                <c:ptCount val="22"/>
                <c:pt idx="0">
                  <c:v>161</c:v>
                </c:pt>
                <c:pt idx="1">
                  <c:v>161</c:v>
                </c:pt>
                <c:pt idx="2">
                  <c:v>161</c:v>
                </c:pt>
                <c:pt idx="3">
                  <c:v>157</c:v>
                </c:pt>
                <c:pt idx="4">
                  <c:v>152</c:v>
                </c:pt>
                <c:pt idx="5">
                  <c:v>160</c:v>
                </c:pt>
                <c:pt idx="6">
                  <c:v>156</c:v>
                </c:pt>
                <c:pt idx="7">
                  <c:v>157</c:v>
                </c:pt>
                <c:pt idx="8">
                  <c:v>153</c:v>
                </c:pt>
                <c:pt idx="9">
                  <c:v>151</c:v>
                </c:pt>
                <c:pt idx="10">
                  <c:v>144</c:v>
                </c:pt>
                <c:pt idx="11">
                  <c:v>147</c:v>
                </c:pt>
                <c:pt idx="12">
                  <c:v>150</c:v>
                </c:pt>
                <c:pt idx="13">
                  <c:v>143</c:v>
                </c:pt>
                <c:pt idx="14">
                  <c:v>140</c:v>
                </c:pt>
                <c:pt idx="15">
                  <c:v>144</c:v>
                </c:pt>
                <c:pt idx="16">
                  <c:v>141</c:v>
                </c:pt>
                <c:pt idx="17">
                  <c:v>137</c:v>
                </c:pt>
                <c:pt idx="18">
                  <c:v>138</c:v>
                </c:pt>
                <c:pt idx="19">
                  <c:v>141</c:v>
                </c:pt>
                <c:pt idx="20">
                  <c:v>133</c:v>
                </c:pt>
                <c:pt idx="21">
                  <c:v>137</c:v>
                </c:pt>
              </c:numCache>
            </c:numRef>
          </c:val>
          <c:extLst>
            <c:ext xmlns:c16="http://schemas.microsoft.com/office/drawing/2014/chart" uri="{C3380CC4-5D6E-409C-BE32-E72D297353CC}">
              <c16:uniqueId val="{00000001-2090-40F8-A81E-6835A711435E}"/>
            </c:ext>
          </c:extLst>
        </c:ser>
        <c:dLbls>
          <c:showLegendKey val="0"/>
          <c:showVal val="0"/>
          <c:showCatName val="0"/>
          <c:showSerName val="0"/>
          <c:showPercent val="0"/>
          <c:showBubbleSize val="0"/>
        </c:dLbls>
        <c:gapWidth val="200"/>
        <c:axId val="135271296"/>
        <c:axId val="135277176"/>
      </c:barChart>
      <c:catAx>
        <c:axId val="1352712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sz="900">
                    <a:solidFill>
                      <a:schemeClr val="tx1"/>
                    </a:solidFill>
                    <a:latin typeface="Fira Sans" panose="020B0503050000020004" pitchFamily="34" charset="0"/>
                    <a:ea typeface="Fira Sans" panose="020B0503050000020004" pitchFamily="34" charset="0"/>
                  </a:rPr>
                  <a:t>kw</a:t>
                </a:r>
              </a:p>
            </c:rich>
          </c:tx>
          <c:layout>
            <c:manualLayout>
              <c:xMode val="edge"/>
              <c:yMode val="edge"/>
              <c:x val="0.95777365491651201"/>
              <c:y val="0.656716910386201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77176"/>
        <c:crosses val="autoZero"/>
        <c:auto val="1"/>
        <c:lblAlgn val="ctr"/>
        <c:lblOffset val="100"/>
        <c:noMultiLvlLbl val="0"/>
      </c:catAx>
      <c:valAx>
        <c:axId val="135277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sz="900">
                    <a:solidFill>
                      <a:schemeClr val="tx1"/>
                    </a:solidFill>
                    <a:latin typeface="Fira Sans" panose="020B0503050000020004" pitchFamily="34" charset="0"/>
                    <a:ea typeface="Fira Sans" panose="020B0503050000020004" pitchFamily="34" charset="0"/>
                  </a:rPr>
                  <a:t>tys.</a:t>
                </a:r>
              </a:p>
            </c:rich>
          </c:tx>
          <c:layout>
            <c:manualLayout>
              <c:xMode val="edge"/>
              <c:yMode val="edge"/>
              <c:x val="5.4421768707482991E-2"/>
              <c:y val="3.9405074365704285E-3"/>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7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GUS">
  <a:themeElements>
    <a:clrScheme name="GUS">
      <a:dk1>
        <a:srgbClr val="000000"/>
      </a:dk1>
      <a:lt1>
        <a:srgbClr val="FFFFFF"/>
      </a:lt1>
      <a:dk2>
        <a:srgbClr val="F0AB00"/>
      </a:dk2>
      <a:lt2>
        <a:srgbClr val="BB0A30"/>
      </a:lt2>
      <a:accent1>
        <a:srgbClr val="BED600"/>
      </a:accent1>
      <a:accent2>
        <a:srgbClr val="69BE28"/>
      </a:accent2>
      <a:accent3>
        <a:srgbClr val="008542"/>
      </a:accent3>
      <a:accent4>
        <a:srgbClr val="009AA6"/>
      </a:accent4>
      <a:accent5>
        <a:srgbClr val="007AC9"/>
      </a:accent5>
      <a:accent6>
        <a:srgbClr val="001D77"/>
      </a:accent6>
      <a:hlink>
        <a:srgbClr val="000000"/>
      </a:hlink>
      <a:folHlink>
        <a:srgbClr val="595959"/>
      </a:folHlink>
    </a:clrScheme>
    <a:fontScheme name="Faseta">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 ds:uri="9070EBFB-EDD5-4A8B-ADA9-FC396769AC9B"/>
  </ds:schemaRefs>
</ds:datastoreItem>
</file>

<file path=customXml/itemProps3.xml><?xml version="1.0" encoding="utf-8"?>
<ds:datastoreItem xmlns:ds="http://schemas.openxmlformats.org/officeDocument/2006/customXml" ds:itemID="{18AE696F-CC36-4271-9E07-8C53429D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8</Pages>
  <Words>2581</Words>
  <Characters>15492</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Bartoszewicz Marek</cp:lastModifiedBy>
  <cp:revision>40</cp:revision>
  <cp:lastPrinted>2020-06-24T11:56:00Z</cp:lastPrinted>
  <dcterms:created xsi:type="dcterms:W3CDTF">2019-09-25T06:48:00Z</dcterms:created>
  <dcterms:modified xsi:type="dcterms:W3CDTF">2020-09-25T07:35:00Z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