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2.xml" ContentType="application/vnd.openxmlformats-officedocument.drawingml.chartshapes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rawings/drawing3.xml" ContentType="application/vnd.openxmlformats-officedocument.drawingml.chartshapes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17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4.xml" ContentType="application/vnd.openxmlformats-officedocument.drawingml.chartshapes+xml"/>
  <Override PartName="/word/charts/chart20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5.xml" ContentType="application/vnd.openxmlformats-officedocument.drawingml.chartshapes+xml"/>
  <Override PartName="/word/charts/chart21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6.xml" ContentType="application/vnd.openxmlformats-officedocument.drawingml.chartshapes+xml"/>
  <Override PartName="/word/charts/chart22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23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24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20603" w14:textId="37238768" w:rsidR="0098135C" w:rsidRPr="00FB104D" w:rsidRDefault="00013FAD" w:rsidP="002353CB">
      <w:pPr>
        <w:pStyle w:val="tytuinformacji"/>
        <w:spacing w:after="360"/>
        <w:ind w:right="2540"/>
        <w:rPr>
          <w:shd w:val="clear" w:color="auto" w:fill="FFFFFF"/>
        </w:rPr>
      </w:pPr>
      <w:r w:rsidRPr="00013FAD">
        <w:rPr>
          <w:shd w:val="clear" w:color="auto" w:fill="FFFFFF"/>
        </w:rPr>
        <w:t xml:space="preserve">Komunikat o sytuacji społeczno-gospodarczej </w:t>
      </w:r>
      <w:r>
        <w:rPr>
          <w:shd w:val="clear" w:color="auto" w:fill="FFFFFF"/>
        </w:rPr>
        <w:br/>
      </w:r>
      <w:r w:rsidRPr="00013FAD">
        <w:rPr>
          <w:shd w:val="clear" w:color="auto" w:fill="FFFFFF"/>
        </w:rPr>
        <w:t>województwa lubuskiego</w:t>
      </w:r>
      <w:r>
        <w:rPr>
          <w:shd w:val="clear" w:color="auto" w:fill="FFFFFF"/>
        </w:rPr>
        <w:br/>
      </w:r>
      <w:r w:rsidR="002353CB">
        <w:rPr>
          <w:shd w:val="clear" w:color="auto" w:fill="FFFFFF"/>
        </w:rPr>
        <w:t>Październik</w:t>
      </w:r>
      <w:r w:rsidRPr="00013FAD">
        <w:rPr>
          <w:shd w:val="clear" w:color="auto" w:fill="FFFFFF"/>
        </w:rPr>
        <w:t xml:space="preserve"> 20</w:t>
      </w:r>
      <w:r w:rsidR="00201A3C">
        <w:rPr>
          <w:shd w:val="clear" w:color="auto" w:fill="FFFFFF"/>
        </w:rPr>
        <w:t>20</w:t>
      </w:r>
      <w:r w:rsidRPr="00013FAD">
        <w:rPr>
          <w:shd w:val="clear" w:color="auto" w:fill="FFFFFF"/>
        </w:rPr>
        <w:t xml:space="preserve"> r.</w:t>
      </w:r>
    </w:p>
    <w:tbl>
      <w:tblPr>
        <w:tblStyle w:val="Siatkatabelijasna1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43F73" w:rsidRPr="00B43F73" w14:paraId="110B51C1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CFD662D" w14:textId="796A1DB3" w:rsidR="00246FFA" w:rsidRPr="00B43F73" w:rsidRDefault="003D030D" w:rsidP="002353CB">
            <w:pPr>
              <w:pStyle w:val="tekstnapierwszejstronie"/>
              <w:spacing w:before="60" w:after="0"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E01403">
              <w:rPr>
                <w:rFonts w:cs="Arial"/>
                <w:color w:val="auto"/>
              </w:rPr>
              <w:t xml:space="preserve">Przeciętne zatrudnienie w sektorze przedsiębiorstw </w:t>
            </w:r>
            <w:r>
              <w:rPr>
                <w:rFonts w:cs="Arial"/>
                <w:color w:val="auto"/>
              </w:rPr>
              <w:t>w październiku</w:t>
            </w:r>
            <w:r w:rsidRPr="005C61B1">
              <w:rPr>
                <w:rFonts w:cs="Arial"/>
                <w:color w:val="auto"/>
              </w:rPr>
              <w:t xml:space="preserve"> br. </w:t>
            </w:r>
            <w:r w:rsidRPr="00E01403">
              <w:rPr>
                <w:rFonts w:cs="Arial"/>
                <w:color w:val="auto"/>
              </w:rPr>
              <w:t>spadło w stosunku do anal</w:t>
            </w:r>
            <w:r>
              <w:rPr>
                <w:rFonts w:cs="Arial"/>
                <w:color w:val="auto"/>
              </w:rPr>
              <w:t>ogicznego miesiąca ub. roku o 1,7</w:t>
            </w:r>
            <w:r w:rsidRPr="005C61B1">
              <w:rPr>
                <w:rFonts w:cs="Arial"/>
                <w:color w:val="auto"/>
              </w:rPr>
              <w:t>%.</w:t>
            </w:r>
            <w:r w:rsidR="00A86FCE" w:rsidRPr="00B43F73">
              <w:rPr>
                <w:rFonts w:cs="Arial"/>
                <w:color w:val="A6A6A6" w:themeColor="background1" w:themeShade="A6"/>
              </w:rPr>
              <w:t xml:space="preserve"> </w:t>
            </w:r>
            <w:r w:rsidR="005C5471" w:rsidRPr="00E0623C">
              <w:rPr>
                <w:rFonts w:cs="Arial"/>
                <w:color w:val="auto"/>
              </w:rPr>
              <w:t xml:space="preserve">W końcu </w:t>
            </w:r>
            <w:r w:rsidR="005C5471">
              <w:rPr>
                <w:rFonts w:cs="Arial"/>
                <w:color w:val="auto"/>
              </w:rPr>
              <w:t xml:space="preserve">października </w:t>
            </w:r>
            <w:r w:rsidR="005C5471" w:rsidRPr="00E0623C">
              <w:rPr>
                <w:rFonts w:cs="Arial"/>
                <w:color w:val="auto"/>
              </w:rPr>
              <w:t xml:space="preserve">br. liczba zarejestrowanych bezrobotnych </w:t>
            </w:r>
            <w:r w:rsidR="005C5471">
              <w:rPr>
                <w:rFonts w:cs="Arial"/>
                <w:color w:val="auto"/>
              </w:rPr>
              <w:t>nieznacznie zwiększyła się w porównaniu</w:t>
            </w:r>
            <w:r w:rsidR="005C5471" w:rsidRPr="00E0623C">
              <w:rPr>
                <w:rFonts w:cs="Arial"/>
                <w:color w:val="auto"/>
              </w:rPr>
              <w:t xml:space="preserve"> </w:t>
            </w:r>
            <w:r w:rsidR="005C5471">
              <w:rPr>
                <w:rFonts w:cs="Arial"/>
                <w:color w:val="auto"/>
              </w:rPr>
              <w:t xml:space="preserve">z końcem </w:t>
            </w:r>
            <w:r w:rsidR="005C5471" w:rsidRPr="00E0623C">
              <w:rPr>
                <w:rFonts w:cs="Arial"/>
                <w:color w:val="auto"/>
              </w:rPr>
              <w:t xml:space="preserve">poprzedniego miesiąca (o </w:t>
            </w:r>
            <w:r w:rsidR="005C5471">
              <w:rPr>
                <w:rFonts w:cs="Arial"/>
                <w:color w:val="auto"/>
              </w:rPr>
              <w:t>0,1</w:t>
            </w:r>
            <w:r w:rsidR="005C5471" w:rsidRPr="00E0623C">
              <w:rPr>
                <w:rFonts w:cs="Arial"/>
                <w:color w:val="auto"/>
              </w:rPr>
              <w:t>%)</w:t>
            </w:r>
            <w:r w:rsidR="006C0AB0">
              <w:rPr>
                <w:rFonts w:cs="Arial"/>
                <w:color w:val="auto"/>
              </w:rPr>
              <w:t>, w</w:t>
            </w:r>
            <w:r w:rsidR="005C5471">
              <w:rPr>
                <w:rFonts w:cs="Arial"/>
                <w:color w:val="auto"/>
              </w:rPr>
              <w:t xml:space="preserve"> skali roku ich liczba wzrosła o 29,2%. </w:t>
            </w:r>
            <w:r w:rsidR="005C5471" w:rsidRPr="004B3AE6">
              <w:rPr>
                <w:rFonts w:cs="Arial"/>
              </w:rPr>
              <w:t>Stopa bezrobocia rejestrowanego</w:t>
            </w:r>
            <w:r w:rsidR="005C5471">
              <w:rPr>
                <w:rFonts w:cs="Arial"/>
              </w:rPr>
              <w:t xml:space="preserve"> wyniosła</w:t>
            </w:r>
            <w:r w:rsidR="005C5471" w:rsidRPr="004B3AE6">
              <w:rPr>
                <w:rFonts w:cs="Arial"/>
              </w:rPr>
              <w:t xml:space="preserve"> 6,1%, </w:t>
            </w:r>
            <w:r w:rsidR="006C0AB0" w:rsidRPr="004B3AE6">
              <w:rPr>
                <w:rFonts w:cs="Arial"/>
              </w:rPr>
              <w:t>wobec 4,7% w</w:t>
            </w:r>
            <w:r w:rsidR="005C5471" w:rsidRPr="004B3AE6">
              <w:rPr>
                <w:rFonts w:cs="Arial"/>
              </w:rPr>
              <w:t xml:space="preserve"> końcu października ub. roku.</w:t>
            </w:r>
          </w:p>
          <w:p w14:paraId="404591F5" w14:textId="027C3536" w:rsidR="001603E1" w:rsidRPr="00B43F73" w:rsidRDefault="008B0756" w:rsidP="002353CB">
            <w:pPr>
              <w:pStyle w:val="tekstnapierwszejstronie"/>
              <w:spacing w:before="60" w:after="0" w:line="240" w:lineRule="exact"/>
              <w:ind w:left="714" w:hanging="357"/>
              <w:rPr>
                <w:color w:val="A6A6A6" w:themeColor="background1" w:themeShade="A6"/>
                <w:spacing w:val="2"/>
                <w:szCs w:val="19"/>
              </w:rPr>
            </w:pPr>
            <w:r w:rsidRPr="005E66F8">
              <w:rPr>
                <w:rFonts w:cs="Arial"/>
                <w:color w:val="auto"/>
                <w:szCs w:val="19"/>
              </w:rPr>
              <w:t>Utrzymał się wzrost przeciętnego miesięcznego wynagrodzenia brutto w stosunku do analog</w:t>
            </w:r>
            <w:r>
              <w:rPr>
                <w:rFonts w:cs="Arial"/>
                <w:color w:val="auto"/>
                <w:szCs w:val="19"/>
              </w:rPr>
              <w:t>icznego miesiąca ub. roku (o 4,5</w:t>
            </w:r>
            <w:r w:rsidRPr="005E66F8">
              <w:rPr>
                <w:rFonts w:cs="Arial"/>
                <w:color w:val="auto"/>
                <w:szCs w:val="19"/>
              </w:rPr>
              <w:t xml:space="preserve">%), </w:t>
            </w:r>
            <w:r w:rsidR="007D2ED2">
              <w:rPr>
                <w:rFonts w:cs="Arial"/>
                <w:color w:val="auto"/>
                <w:szCs w:val="19"/>
              </w:rPr>
              <w:t>jednak</w:t>
            </w:r>
            <w:r w:rsidRPr="005E66F8">
              <w:rPr>
                <w:rFonts w:cs="Arial"/>
                <w:color w:val="auto"/>
                <w:szCs w:val="19"/>
              </w:rPr>
              <w:t xml:space="preserve"> tempo wzrostu było niższe niż przed rokiem.</w:t>
            </w:r>
          </w:p>
          <w:p w14:paraId="47FD3407" w14:textId="606F36F1" w:rsidR="00246FFA" w:rsidRPr="00B43F73" w:rsidRDefault="00720F85" w:rsidP="002353CB">
            <w:pPr>
              <w:pStyle w:val="tekstnapierwszejstronie"/>
              <w:spacing w:before="60" w:after="0" w:line="240" w:lineRule="exact"/>
              <w:ind w:left="714" w:hanging="357"/>
              <w:rPr>
                <w:color w:val="A6A6A6" w:themeColor="background1" w:themeShade="A6"/>
                <w:spacing w:val="-2"/>
                <w:szCs w:val="19"/>
              </w:rPr>
            </w:pPr>
            <w:r w:rsidRPr="00D92B17">
              <w:rPr>
                <w:rFonts w:cs="Arial"/>
              </w:rPr>
              <w:t xml:space="preserve">Na rynku rolnym zanotowano </w:t>
            </w:r>
            <w:r>
              <w:rPr>
                <w:rFonts w:cs="Arial"/>
              </w:rPr>
              <w:t>wy</w:t>
            </w:r>
            <w:r w:rsidRPr="00D92B17">
              <w:rPr>
                <w:rFonts w:cs="Arial"/>
              </w:rPr>
              <w:t xml:space="preserve">ższe niż przed rokiem ceny skupu </w:t>
            </w:r>
            <w:r>
              <w:rPr>
                <w:rFonts w:cs="Arial"/>
              </w:rPr>
              <w:t>wszystkich</w:t>
            </w:r>
            <w:r w:rsidRPr="00D92B17">
              <w:rPr>
                <w:rFonts w:cs="Arial"/>
              </w:rPr>
              <w:t xml:space="preserve"> zbóż podstawowych</w:t>
            </w:r>
            <w:r>
              <w:rPr>
                <w:rFonts w:cs="Arial"/>
              </w:rPr>
              <w:t xml:space="preserve">. </w:t>
            </w:r>
            <w:r w:rsidRPr="00D92B17">
              <w:rPr>
                <w:rFonts w:cs="Arial"/>
              </w:rPr>
              <w:t>W przypadku produktów zwierzęcych podrożał</w:t>
            </w:r>
            <w:r>
              <w:rPr>
                <w:rFonts w:cs="Arial"/>
              </w:rPr>
              <w:t>o</w:t>
            </w:r>
            <w:r w:rsidRPr="00D92B17">
              <w:rPr>
                <w:rFonts w:cs="Arial"/>
              </w:rPr>
              <w:t xml:space="preserve"> </w:t>
            </w:r>
            <w:r>
              <w:rPr>
                <w:rFonts w:cs="Arial"/>
              </w:rPr>
              <w:t>mleko</w:t>
            </w:r>
            <w:r w:rsidRPr="00D92B17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i </w:t>
            </w:r>
            <w:r w:rsidRPr="00D92B17">
              <w:rPr>
                <w:rFonts w:cs="Arial"/>
              </w:rPr>
              <w:t xml:space="preserve">żywiec wołowy. </w:t>
            </w:r>
            <w:r w:rsidRPr="00A247B9">
              <w:rPr>
                <w:rFonts w:cs="Arial"/>
              </w:rPr>
              <w:t>Na targowiskach w porównaniu z poprzednim rokiem spadły ceny większości produktów rolnych. Po</w:t>
            </w:r>
            <w:r>
              <w:rPr>
                <w:rFonts w:cs="Arial"/>
              </w:rPr>
              <w:t>gor</w:t>
            </w:r>
            <w:r w:rsidRPr="00A247B9">
              <w:rPr>
                <w:rFonts w:cs="Arial"/>
              </w:rPr>
              <w:t>szył się wskaźnik rentowności produkcji żywca wieprzowego.</w:t>
            </w:r>
          </w:p>
          <w:p w14:paraId="407263CA" w14:textId="7211F7A3" w:rsidR="0088271E" w:rsidRPr="00B43F73" w:rsidRDefault="00A2033D" w:rsidP="002353CB">
            <w:pPr>
              <w:pStyle w:val="tekstnapierwszejstronie"/>
              <w:spacing w:before="60" w:after="0"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D70039">
              <w:rPr>
                <w:color w:val="auto"/>
              </w:rPr>
              <w:t xml:space="preserve">Produkcja sprzedana przemysłu, po </w:t>
            </w:r>
            <w:r>
              <w:rPr>
                <w:color w:val="auto"/>
              </w:rPr>
              <w:t>dwóch</w:t>
            </w:r>
            <w:r w:rsidRPr="00D70039">
              <w:rPr>
                <w:color w:val="auto"/>
              </w:rPr>
              <w:t xml:space="preserve"> miesiącach </w:t>
            </w:r>
            <w:r>
              <w:rPr>
                <w:color w:val="auto"/>
              </w:rPr>
              <w:t>wzrostu</w:t>
            </w:r>
            <w:r w:rsidRPr="00D70039">
              <w:rPr>
                <w:color w:val="auto"/>
              </w:rPr>
              <w:t>, z</w:t>
            </w:r>
            <w:r>
              <w:rPr>
                <w:color w:val="auto"/>
              </w:rPr>
              <w:t>mniejs</w:t>
            </w:r>
            <w:r w:rsidRPr="00D70039">
              <w:rPr>
                <w:color w:val="auto"/>
              </w:rPr>
              <w:t xml:space="preserve">zyła się w stosunku do analogicznego miesiąca ub. roku o </w:t>
            </w:r>
            <w:r>
              <w:rPr>
                <w:color w:val="auto"/>
              </w:rPr>
              <w:t>1,6</w:t>
            </w:r>
            <w:r w:rsidRPr="00D70039">
              <w:rPr>
                <w:color w:val="auto"/>
              </w:rPr>
              <w:t>%.</w:t>
            </w:r>
            <w:r w:rsidR="00BA06EC" w:rsidRPr="00B43F73">
              <w:rPr>
                <w:color w:val="A6A6A6" w:themeColor="background1" w:themeShade="A6"/>
              </w:rPr>
              <w:t xml:space="preserve"> </w:t>
            </w:r>
            <w:r w:rsidR="000551FE" w:rsidRPr="00E43627">
              <w:rPr>
                <w:color w:val="auto"/>
                <w:szCs w:val="19"/>
              </w:rPr>
              <w:t xml:space="preserve">W relacji do </w:t>
            </w:r>
            <w:r w:rsidR="000551FE">
              <w:rPr>
                <w:color w:val="auto"/>
                <w:szCs w:val="19"/>
              </w:rPr>
              <w:t xml:space="preserve">października </w:t>
            </w:r>
            <w:r w:rsidR="000551FE" w:rsidRPr="00E43627">
              <w:rPr>
                <w:color w:val="auto"/>
                <w:szCs w:val="19"/>
              </w:rPr>
              <w:t xml:space="preserve">ub. roku zanotowano </w:t>
            </w:r>
            <w:r w:rsidR="000551FE">
              <w:rPr>
                <w:color w:val="auto"/>
                <w:szCs w:val="19"/>
              </w:rPr>
              <w:t xml:space="preserve">spadek </w:t>
            </w:r>
            <w:r w:rsidR="000551FE" w:rsidRPr="00E43627">
              <w:rPr>
                <w:color w:val="auto"/>
                <w:szCs w:val="19"/>
              </w:rPr>
              <w:t xml:space="preserve">produkcji sprzedanej budownictwa, w tym produkcji budowlano-montażowej (odpowiednio o </w:t>
            </w:r>
            <w:r w:rsidR="000551FE">
              <w:rPr>
                <w:color w:val="auto"/>
                <w:szCs w:val="19"/>
              </w:rPr>
              <w:t>39,8</w:t>
            </w:r>
            <w:r w:rsidR="000551FE" w:rsidRPr="00E43627">
              <w:rPr>
                <w:color w:val="auto"/>
                <w:szCs w:val="19"/>
              </w:rPr>
              <w:t xml:space="preserve">% i </w:t>
            </w:r>
            <w:r w:rsidR="000551FE">
              <w:rPr>
                <w:color w:val="auto"/>
                <w:szCs w:val="19"/>
              </w:rPr>
              <w:t>33,1</w:t>
            </w:r>
            <w:r w:rsidR="000551FE" w:rsidRPr="00E43627">
              <w:rPr>
                <w:color w:val="auto"/>
                <w:szCs w:val="19"/>
              </w:rPr>
              <w:t>%).</w:t>
            </w:r>
          </w:p>
          <w:p w14:paraId="7F6B2641" w14:textId="1EC70587" w:rsidR="00246FFA" w:rsidRPr="00B43F73" w:rsidRDefault="006C0AB0" w:rsidP="002353CB">
            <w:pPr>
              <w:pStyle w:val="tekstnapierwszejstronie"/>
              <w:spacing w:before="60" w:after="0"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6675B6">
              <w:rPr>
                <w:szCs w:val="19"/>
              </w:rPr>
              <w:t>Liczba mieszkań oddanych do użytkowania była większa niż przed rokiem (o 5,8%)</w:t>
            </w:r>
            <w:r>
              <w:rPr>
                <w:szCs w:val="19"/>
              </w:rPr>
              <w:t xml:space="preserve">. W porównaniu z październikiem ub. roku spadła </w:t>
            </w:r>
            <w:r w:rsidRPr="00A22CA9">
              <w:rPr>
                <w:szCs w:val="19"/>
              </w:rPr>
              <w:t>l</w:t>
            </w:r>
            <w:r w:rsidRPr="00A22CA9">
              <w:rPr>
                <w:rFonts w:cs="Arial"/>
                <w:szCs w:val="19"/>
              </w:rPr>
              <w:t xml:space="preserve">iczba mieszkań, na </w:t>
            </w:r>
            <w:proofErr w:type="gramStart"/>
            <w:r w:rsidRPr="00A22CA9">
              <w:rPr>
                <w:rFonts w:cs="Arial"/>
                <w:szCs w:val="19"/>
              </w:rPr>
              <w:t>budowę których</w:t>
            </w:r>
            <w:proofErr w:type="gramEnd"/>
            <w:r w:rsidRPr="00A22CA9">
              <w:rPr>
                <w:rFonts w:cs="Arial"/>
                <w:szCs w:val="19"/>
              </w:rPr>
              <w:t xml:space="preserve"> wydano pozwolenia lub dokonano zgłoszenia z</w:t>
            </w:r>
            <w:r>
              <w:rPr>
                <w:rFonts w:cs="Arial"/>
                <w:color w:val="auto"/>
                <w:szCs w:val="19"/>
              </w:rPr>
              <w:t> </w:t>
            </w:r>
            <w:r w:rsidRPr="00A22CA9">
              <w:rPr>
                <w:rFonts w:cs="Arial"/>
                <w:szCs w:val="19"/>
              </w:rPr>
              <w:t xml:space="preserve">projektem budowlanym (o 1,6%) oraz </w:t>
            </w:r>
            <w:r w:rsidRPr="00A22CA9">
              <w:rPr>
                <w:szCs w:val="19"/>
              </w:rPr>
              <w:t>liczba mieszkań, których budowę rozpoczęto (o 44,8%)</w:t>
            </w:r>
          </w:p>
          <w:p w14:paraId="00E4BCCE" w14:textId="722068DB" w:rsidR="007845A9" w:rsidRPr="00430061" w:rsidRDefault="007D2ED2" w:rsidP="002353CB">
            <w:pPr>
              <w:pStyle w:val="tekstnapierwszejstronie"/>
              <w:spacing w:before="60" w:after="0" w:line="240" w:lineRule="exact"/>
              <w:ind w:left="714" w:hanging="357"/>
              <w:rPr>
                <w:color w:val="A6A6A6" w:themeColor="background1" w:themeShade="A6"/>
                <w:spacing w:val="-2"/>
                <w:szCs w:val="19"/>
              </w:rPr>
            </w:pPr>
            <w:r>
              <w:rPr>
                <w:rFonts w:cs="Arial"/>
                <w:color w:val="auto"/>
                <w:spacing w:val="-2"/>
                <w:szCs w:val="19"/>
              </w:rPr>
              <w:t>S</w:t>
            </w:r>
            <w:r w:rsidR="00430061" w:rsidRPr="00430061">
              <w:rPr>
                <w:rFonts w:cs="Arial"/>
                <w:color w:val="auto"/>
                <w:spacing w:val="-2"/>
                <w:szCs w:val="19"/>
              </w:rPr>
              <w:t xml:space="preserve">przedaż detaliczna </w:t>
            </w:r>
            <w:r>
              <w:rPr>
                <w:rFonts w:cs="Arial"/>
                <w:color w:val="auto"/>
                <w:spacing w:val="-2"/>
                <w:szCs w:val="19"/>
              </w:rPr>
              <w:t xml:space="preserve">pozostała na poziomie wyższym </w:t>
            </w:r>
            <w:r w:rsidR="00EA5A6C">
              <w:rPr>
                <w:rFonts w:cs="Arial"/>
                <w:color w:val="auto"/>
                <w:spacing w:val="-2"/>
                <w:szCs w:val="19"/>
              </w:rPr>
              <w:t>n</w:t>
            </w:r>
            <w:r>
              <w:rPr>
                <w:rFonts w:cs="Arial"/>
                <w:color w:val="auto"/>
                <w:spacing w:val="-2"/>
                <w:szCs w:val="19"/>
              </w:rPr>
              <w:t xml:space="preserve">iż przed rokiem </w:t>
            </w:r>
            <w:r w:rsidRPr="00430061">
              <w:rPr>
                <w:rFonts w:cs="Arial"/>
                <w:color w:val="auto"/>
                <w:spacing w:val="-2"/>
                <w:szCs w:val="19"/>
              </w:rPr>
              <w:t>(o 0,8%</w:t>
            </w:r>
            <w:r>
              <w:rPr>
                <w:rFonts w:cs="Arial"/>
                <w:color w:val="auto"/>
                <w:spacing w:val="-2"/>
                <w:szCs w:val="19"/>
              </w:rPr>
              <w:t>), jednak tempo wzrostu uległo spowolnieniu</w:t>
            </w:r>
            <w:r w:rsidR="00430061" w:rsidRPr="00430061">
              <w:rPr>
                <w:rFonts w:cs="Arial"/>
                <w:color w:val="auto"/>
                <w:spacing w:val="-2"/>
                <w:szCs w:val="19"/>
              </w:rPr>
              <w:t xml:space="preserve">. </w:t>
            </w:r>
            <w:r>
              <w:rPr>
                <w:rFonts w:cs="Arial"/>
                <w:color w:val="auto"/>
                <w:spacing w:val="-2"/>
                <w:szCs w:val="19"/>
              </w:rPr>
              <w:t>Niższa niż w analogicznym miesiącu ub. roku była</w:t>
            </w:r>
            <w:r w:rsidR="00430061" w:rsidRPr="00430061">
              <w:rPr>
                <w:rFonts w:cs="Arial"/>
                <w:color w:val="auto"/>
                <w:spacing w:val="-2"/>
                <w:szCs w:val="19"/>
              </w:rPr>
              <w:t xml:space="preserve"> sprzedaż hurtowa w jednostkach handlowych, w</w:t>
            </w:r>
            <w:r w:rsidR="0093111C">
              <w:rPr>
                <w:rFonts w:cs="Arial"/>
                <w:color w:val="auto"/>
                <w:szCs w:val="19"/>
              </w:rPr>
              <w:t> </w:t>
            </w:r>
            <w:r w:rsidR="00430061" w:rsidRPr="00430061">
              <w:rPr>
                <w:rFonts w:cs="Arial"/>
                <w:color w:val="auto"/>
                <w:spacing w:val="-2"/>
                <w:szCs w:val="19"/>
              </w:rPr>
              <w:t>tym w przedsiębiorstwach hurtowych (po 12,7%).</w:t>
            </w:r>
          </w:p>
          <w:p w14:paraId="32538A92" w14:textId="230AD758" w:rsidR="00523C1F" w:rsidRPr="00B43F73" w:rsidRDefault="00523C1F" w:rsidP="002353CB">
            <w:pPr>
              <w:pStyle w:val="tekstnapierwszejstronie"/>
              <w:tabs>
                <w:tab w:val="left" w:pos="7890"/>
              </w:tabs>
              <w:spacing w:before="60" w:after="0"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D611EA">
              <w:rPr>
                <w:rFonts w:cs="Arial"/>
                <w:color w:val="auto"/>
              </w:rPr>
              <w:t xml:space="preserve">W końcu </w:t>
            </w:r>
            <w:r w:rsidR="00D611EA">
              <w:rPr>
                <w:rFonts w:cs="Arial"/>
                <w:color w:val="auto"/>
              </w:rPr>
              <w:t>października</w:t>
            </w:r>
            <w:r w:rsidRPr="00D611EA">
              <w:rPr>
                <w:rFonts w:cs="Arial"/>
                <w:color w:val="auto"/>
              </w:rPr>
              <w:t xml:space="preserve"> br. liczba podmiotów gospodarki narodowej wpisanych do rejestru REGON była wyższa niż przed rokiem i przed miesiącem odpowiednio o 2,</w:t>
            </w:r>
            <w:r w:rsidR="008044E4" w:rsidRPr="00D611EA">
              <w:rPr>
                <w:rFonts w:cs="Arial"/>
                <w:color w:val="auto"/>
              </w:rPr>
              <w:t>7</w:t>
            </w:r>
            <w:r w:rsidRPr="00D611EA">
              <w:rPr>
                <w:rFonts w:cs="Arial"/>
                <w:color w:val="auto"/>
              </w:rPr>
              <w:t>% i o 0,</w:t>
            </w:r>
            <w:r w:rsidR="00B105FB">
              <w:rPr>
                <w:rFonts w:cs="Arial"/>
                <w:color w:val="auto"/>
              </w:rPr>
              <w:t>3</w:t>
            </w:r>
            <w:r w:rsidRPr="00D611EA">
              <w:rPr>
                <w:rFonts w:cs="Arial"/>
                <w:color w:val="auto"/>
              </w:rPr>
              <w:t xml:space="preserve">%. </w:t>
            </w:r>
            <w:r w:rsidRPr="00D611EA">
              <w:rPr>
                <w:rFonts w:cs="Arial"/>
                <w:color w:val="auto"/>
                <w:spacing w:val="-2"/>
              </w:rPr>
              <w:t xml:space="preserve">W </w:t>
            </w:r>
            <w:r w:rsidR="00D611EA">
              <w:rPr>
                <w:rFonts w:cs="Arial"/>
                <w:color w:val="auto"/>
                <w:spacing w:val="-2"/>
              </w:rPr>
              <w:t>październiku</w:t>
            </w:r>
            <w:r w:rsidRPr="00D611EA">
              <w:rPr>
                <w:rFonts w:cs="Arial"/>
                <w:color w:val="auto"/>
                <w:spacing w:val="-2"/>
              </w:rPr>
              <w:t xml:space="preserve"> br. do rejestru REGON </w:t>
            </w:r>
            <w:r w:rsidR="00DC140C" w:rsidRPr="00D611EA">
              <w:rPr>
                <w:rFonts w:cs="Arial"/>
                <w:color w:val="auto"/>
                <w:spacing w:val="-2"/>
              </w:rPr>
              <w:t xml:space="preserve">wpisano </w:t>
            </w:r>
            <w:r w:rsidR="008044E4" w:rsidRPr="00D611EA">
              <w:rPr>
                <w:rFonts w:cs="Arial"/>
                <w:color w:val="auto"/>
                <w:spacing w:val="-2"/>
              </w:rPr>
              <w:t>więcej</w:t>
            </w:r>
            <w:r w:rsidR="00DC140C" w:rsidRPr="00D611EA">
              <w:rPr>
                <w:rFonts w:cs="Arial"/>
                <w:color w:val="auto"/>
                <w:spacing w:val="-2"/>
              </w:rPr>
              <w:t xml:space="preserve"> podmiotów niż w poprzednim miesiącu. W porównaniu z ub. miesiącem </w:t>
            </w:r>
            <w:r w:rsidR="00D611EA">
              <w:rPr>
                <w:rFonts w:cs="Arial"/>
                <w:color w:val="auto"/>
                <w:spacing w:val="-2"/>
              </w:rPr>
              <w:t>obniżyła</w:t>
            </w:r>
            <w:r w:rsidR="00DC140C" w:rsidRPr="00D611EA">
              <w:rPr>
                <w:rFonts w:cs="Arial"/>
                <w:color w:val="auto"/>
                <w:spacing w:val="-2"/>
              </w:rPr>
              <w:t xml:space="preserve"> </w:t>
            </w:r>
            <w:r w:rsidR="00D611EA">
              <w:rPr>
                <w:rFonts w:cs="Arial"/>
                <w:color w:val="auto"/>
                <w:spacing w:val="-2"/>
              </w:rPr>
              <w:t>się</w:t>
            </w:r>
            <w:r w:rsidR="00DC140C" w:rsidRPr="00D611EA">
              <w:rPr>
                <w:rFonts w:cs="Arial"/>
                <w:color w:val="auto"/>
                <w:spacing w:val="-2"/>
              </w:rPr>
              <w:t xml:space="preserve"> liczba podmiotów </w:t>
            </w:r>
            <w:r w:rsidR="00DC140C" w:rsidRPr="00D611EA">
              <w:rPr>
                <w:rFonts w:cs="FiraSans-Regular"/>
                <w:color w:val="auto"/>
                <w:szCs w:val="19"/>
              </w:rPr>
              <w:t>wykreślonych z rejestru</w:t>
            </w:r>
            <w:r w:rsidR="00D611EA">
              <w:rPr>
                <w:rFonts w:cs="FiraSans-Regular"/>
                <w:color w:val="auto"/>
                <w:szCs w:val="19"/>
              </w:rPr>
              <w:t>,</w:t>
            </w:r>
            <w:r w:rsidR="00DC140C" w:rsidRPr="00D611EA">
              <w:rPr>
                <w:rFonts w:cs="FiraSans-Regular"/>
                <w:color w:val="auto"/>
                <w:szCs w:val="19"/>
              </w:rPr>
              <w:t xml:space="preserve"> </w:t>
            </w:r>
            <w:r w:rsidR="00D611EA">
              <w:rPr>
                <w:rFonts w:cs="FiraSans-Regular"/>
                <w:color w:val="auto"/>
                <w:szCs w:val="19"/>
              </w:rPr>
              <w:t>wzrosła</w:t>
            </w:r>
            <w:r w:rsidRPr="00D611EA">
              <w:rPr>
                <w:rFonts w:cs="FiraSans-Regular"/>
                <w:color w:val="auto"/>
                <w:szCs w:val="19"/>
              </w:rPr>
              <w:t xml:space="preserve"> </w:t>
            </w:r>
            <w:r w:rsidR="00D611EA">
              <w:rPr>
                <w:rFonts w:cs="FiraSans-Regular"/>
                <w:color w:val="auto"/>
                <w:szCs w:val="19"/>
              </w:rPr>
              <w:t xml:space="preserve">natomiast </w:t>
            </w:r>
            <w:r w:rsidRPr="00D611EA">
              <w:rPr>
                <w:rFonts w:cs="FiraSans-Regular"/>
                <w:color w:val="auto"/>
                <w:szCs w:val="19"/>
              </w:rPr>
              <w:t>liczba podmiotów w zawieszoną działalnością.</w:t>
            </w:r>
          </w:p>
          <w:p w14:paraId="704BAA3F" w14:textId="2FE85071" w:rsidR="0099685B" w:rsidRPr="00F0614D" w:rsidRDefault="00EA5A6C" w:rsidP="002353CB">
            <w:pPr>
              <w:pStyle w:val="tekstnapierwszejstronie"/>
              <w:tabs>
                <w:tab w:val="left" w:pos="7890"/>
              </w:tabs>
              <w:spacing w:before="60" w:after="0"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F0614D">
              <w:rPr>
                <w:rFonts w:cs="Calibri"/>
                <w:szCs w:val="19"/>
              </w:rPr>
              <w:t xml:space="preserve">W listopadzie br. </w:t>
            </w:r>
            <w:r>
              <w:rPr>
                <w:rFonts w:cs="Calibri"/>
                <w:szCs w:val="19"/>
              </w:rPr>
              <w:t>w</w:t>
            </w:r>
            <w:r w:rsidR="00F0614D" w:rsidRPr="00F0614D">
              <w:rPr>
                <w:rFonts w:cs="Calibri"/>
                <w:szCs w:val="19"/>
              </w:rPr>
              <w:t>e wszystkich badanych obszarach przedsiębiorcy ocenia</w:t>
            </w:r>
            <w:r>
              <w:rPr>
                <w:rFonts w:cs="Calibri"/>
                <w:szCs w:val="19"/>
              </w:rPr>
              <w:t>li</w:t>
            </w:r>
            <w:r w:rsidR="00F0614D" w:rsidRPr="00F0614D">
              <w:rPr>
                <w:rFonts w:cs="Calibri"/>
                <w:szCs w:val="19"/>
              </w:rPr>
              <w:t xml:space="preserve"> koniunkturę </w:t>
            </w:r>
            <w:r>
              <w:rPr>
                <w:rFonts w:cs="Calibri"/>
                <w:szCs w:val="19"/>
              </w:rPr>
              <w:t>bardziej pesymistycznie</w:t>
            </w:r>
            <w:r w:rsidR="00F0614D" w:rsidRPr="00F0614D">
              <w:rPr>
                <w:rFonts w:cs="Calibri"/>
                <w:szCs w:val="19"/>
              </w:rPr>
              <w:t xml:space="preserve"> niż w październiku br. Ocena wpływu negatywnych skutków pandemii koronawirusa na prowadzenie działalności firmy pogorszyła się w większości obszarów objętych badaniem. Niewielką poprawę ocen w tym zakresie </w:t>
            </w:r>
            <w:r w:rsidR="00081FEC">
              <w:rPr>
                <w:rFonts w:cs="Calibri"/>
                <w:szCs w:val="19"/>
              </w:rPr>
              <w:t>wskazywali</w:t>
            </w:r>
            <w:r w:rsidR="00F0614D" w:rsidRPr="00F0614D">
              <w:rPr>
                <w:rFonts w:cs="Calibri"/>
                <w:szCs w:val="19"/>
              </w:rPr>
              <w:t xml:space="preserve"> przedsiębiorcy przetwórstwa przemysłowego. </w:t>
            </w:r>
            <w:r w:rsidR="00F0614D" w:rsidRPr="00F0614D">
              <w:rPr>
                <w:rFonts w:eastAsia="Fira Sans Light" w:cs="FiraSans-Bold"/>
                <w:szCs w:val="19"/>
              </w:rPr>
              <w:t>We wszystkich obszarach przedsiębiorcy przewidywali spadek poziomu inwestycji w 2020 r. w porównaniu wielkością inwestycji zrealizowanych w poprzednim roku.</w:t>
            </w:r>
          </w:p>
          <w:p w14:paraId="21CF15F2" w14:textId="77777777" w:rsidR="002353CB" w:rsidRPr="0023383B" w:rsidRDefault="002353CB" w:rsidP="002353CB">
            <w:pPr>
              <w:pStyle w:val="Tekstpodstawowy"/>
              <w:spacing w:before="60" w:after="0"/>
              <w:jc w:val="both"/>
              <w:rPr>
                <w:rFonts w:cs="Arial"/>
              </w:rPr>
            </w:pPr>
            <w:r w:rsidRPr="00F0614D">
              <w:rPr>
                <w:rFonts w:cs="Arial"/>
              </w:rPr>
              <w:t>Ponadto</w:t>
            </w:r>
            <w:r w:rsidRPr="0023383B">
              <w:rPr>
                <w:rFonts w:cs="Arial"/>
              </w:rPr>
              <w:t>:</w:t>
            </w:r>
          </w:p>
          <w:p w14:paraId="20899D7D" w14:textId="64CE337B" w:rsidR="002353CB" w:rsidRPr="0023383B" w:rsidRDefault="0023383B" w:rsidP="002353CB">
            <w:pPr>
              <w:pStyle w:val="tekstnapierwszejstronie"/>
              <w:spacing w:before="60" w:after="0" w:line="240" w:lineRule="exact"/>
              <w:ind w:left="709" w:hanging="357"/>
              <w:rPr>
                <w:color w:val="A6A6A6" w:themeColor="background1" w:themeShade="A6"/>
                <w:szCs w:val="19"/>
              </w:rPr>
            </w:pPr>
            <w:r w:rsidRPr="0023383B">
              <w:rPr>
                <w:szCs w:val="19"/>
              </w:rPr>
              <w:t>W okresie styczeń</w:t>
            </w:r>
            <w:r>
              <w:rPr>
                <w:szCs w:val="19"/>
              </w:rPr>
              <w:t xml:space="preserve"> – </w:t>
            </w:r>
            <w:r w:rsidRPr="0023383B">
              <w:rPr>
                <w:szCs w:val="19"/>
              </w:rPr>
              <w:t>wrzesień br. większość wyników finansowych przedsiębiorstw niefinansowych objętych badaniem uległo poprawie w porównaniu z notowanymi przed rokiem. Wobec wolniejszego spadku przychodów z całokształtu działalności (o 3,6%) niż kosztów ich uzyskania (o 6,0%) podstawowe wskaźniki ekonomiczne poprawiły się.</w:t>
            </w:r>
          </w:p>
          <w:p w14:paraId="02C66B34" w14:textId="0187BDB2" w:rsidR="002353CB" w:rsidRPr="00A2033D" w:rsidRDefault="00A2033D" w:rsidP="00A73D22">
            <w:pPr>
              <w:pStyle w:val="tekstnapierwszejstronie"/>
              <w:tabs>
                <w:tab w:val="left" w:pos="7890"/>
              </w:tabs>
              <w:spacing w:before="60" w:after="0"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A2033D">
              <w:t>W okresie styczeń – wrzesień br. nakłady inwestycyjne przedsiębiorstw objętych badaniem spadły w stosunku do zrealizowanych w analogicznym okresie ub. roku (o 18,2%). Zwiększyła się liczba inwestycji rozpoczętych (o</w:t>
            </w:r>
            <w:r w:rsidR="00A73D22" w:rsidRPr="0023383B">
              <w:rPr>
                <w:szCs w:val="19"/>
              </w:rPr>
              <w:t> </w:t>
            </w:r>
            <w:r w:rsidRPr="00A2033D">
              <w:t>3,8%), jednak ich wartość kosztorysowa zmniejszyła się w skali roku (o 20,9%).</w:t>
            </w:r>
          </w:p>
        </w:tc>
      </w:tr>
    </w:tbl>
    <w:p w14:paraId="7A4C24DD" w14:textId="77777777" w:rsidR="00591DA8" w:rsidRPr="00FB104D" w:rsidRDefault="00591DA8">
      <w:pPr>
        <w:spacing w:before="0" w:after="160" w:line="259" w:lineRule="auto"/>
        <w:rPr>
          <w:shd w:val="clear" w:color="auto" w:fill="FFFFFF"/>
        </w:rPr>
        <w:sectPr w:rsidR="00591DA8" w:rsidRPr="00FB104D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05DE088B" w14:textId="77777777" w:rsidR="002723A3" w:rsidRDefault="00914E08" w:rsidP="002723A3">
      <w:pPr>
        <w:pStyle w:val="Nagwek1"/>
        <w:spacing w:after="120"/>
        <w:rPr>
          <w:color w:val="522398"/>
        </w:rPr>
      </w:pPr>
      <w:bookmarkStart w:id="0" w:name="_Toc509317339"/>
      <w:bookmarkStart w:id="1" w:name="_Toc509317448"/>
      <w:bookmarkStart w:id="2" w:name="_Toc4392673"/>
      <w:bookmarkStart w:id="3" w:name="_Toc40945232"/>
      <w:bookmarkStart w:id="4" w:name="_Toc49154094"/>
      <w:bookmarkStart w:id="5" w:name="_Toc509317340"/>
      <w:bookmarkStart w:id="6" w:name="_Toc509317449"/>
      <w:bookmarkStart w:id="7" w:name="_Toc4392674"/>
      <w:r w:rsidRPr="00FB104D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</w:p>
    <w:p w14:paraId="3FED9FE9" w14:textId="31FA7298" w:rsidR="00411664" w:rsidRPr="008709AE" w:rsidRDefault="005741D7" w:rsidP="007D1723">
      <w:pPr>
        <w:pStyle w:val="Nagwek1"/>
        <w:spacing w:before="120" w:after="240"/>
        <w:rPr>
          <w:rFonts w:ascii="Fira Sans" w:hAnsi="Fira Sans"/>
          <w:noProof/>
          <w:color w:val="522398"/>
          <w:sz w:val="19"/>
          <w:szCs w:val="19"/>
        </w:rPr>
      </w:pPr>
      <w:r w:rsidRPr="00663010">
        <w:fldChar w:fldCharType="begin"/>
      </w:r>
      <w:r w:rsidRPr="00663010">
        <w:instrText xml:space="preserve"> TOC \o "1-3" \u </w:instrText>
      </w:r>
      <w:r w:rsidRPr="00663010">
        <w:fldChar w:fldCharType="separate"/>
      </w:r>
      <w:r w:rsidR="00411664" w:rsidRPr="00663010">
        <w:rPr>
          <w:noProof/>
        </w:rPr>
        <w:fldChar w:fldCharType="begin"/>
      </w:r>
      <w:r w:rsidR="00411664" w:rsidRPr="00663010">
        <w:rPr>
          <w:noProof/>
        </w:rPr>
        <w:instrText xml:space="preserve"> TOC \o "1-3" \u </w:instrText>
      </w:r>
      <w:r w:rsidR="00411664" w:rsidRPr="00663010">
        <w:rPr>
          <w:noProof/>
        </w:rPr>
        <w:fldChar w:fldCharType="separate"/>
      </w:r>
    </w:p>
    <w:sdt>
      <w:sdtPr>
        <w:rPr>
          <w:rFonts w:ascii="Fira Sans" w:eastAsiaTheme="minorHAnsi" w:hAnsi="Fira Sans" w:cstheme="minorBidi"/>
          <w:noProof w:val="0"/>
          <w:sz w:val="19"/>
          <w:szCs w:val="19"/>
          <w:lang w:eastAsia="en-US"/>
        </w:rPr>
        <w:id w:val="-1704938651"/>
        <w:docPartObj>
          <w:docPartGallery w:val="Table of Contents"/>
          <w:docPartUnique/>
        </w:docPartObj>
      </w:sdtPr>
      <w:sdtEndPr>
        <w:rPr>
          <w:b/>
          <w:bCs/>
          <w:szCs w:val="22"/>
        </w:rPr>
      </w:sdtEndPr>
      <w:sdtContent>
        <w:p w14:paraId="0829B782" w14:textId="4C6C3118" w:rsidR="00950DC4" w:rsidRPr="00950DC4" w:rsidRDefault="00411664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r w:rsidRPr="00D0356C">
            <w:rPr>
              <w:rFonts w:ascii="Fira Sans" w:hAnsi="Fira Sans"/>
              <w:sz w:val="19"/>
              <w:szCs w:val="19"/>
            </w:rPr>
            <w:fldChar w:fldCharType="begin"/>
          </w:r>
          <w:r w:rsidRPr="00D0356C">
            <w:rPr>
              <w:rFonts w:ascii="Fira Sans" w:hAnsi="Fira Sans"/>
              <w:sz w:val="19"/>
              <w:szCs w:val="19"/>
            </w:rPr>
            <w:instrText xml:space="preserve"> TOC \o "1-3" \h \z \u </w:instrText>
          </w:r>
          <w:r w:rsidRPr="00D0356C">
            <w:rPr>
              <w:rFonts w:ascii="Fira Sans" w:hAnsi="Fira Sans"/>
              <w:sz w:val="19"/>
              <w:szCs w:val="19"/>
            </w:rPr>
            <w:fldChar w:fldCharType="separate"/>
          </w:r>
          <w:hyperlink w:anchor="_Toc49154122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Rynek pracy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_Toc49154122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0E369C">
              <w:rPr>
                <w:rFonts w:ascii="Fira Sans" w:hAnsi="Fira Sans"/>
                <w:webHidden/>
                <w:sz w:val="19"/>
                <w:szCs w:val="19"/>
              </w:rPr>
              <w:t>4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2EEA57CE" w14:textId="2E93798D" w:rsidR="00950DC4" w:rsidRPr="00950DC4" w:rsidRDefault="000E369C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29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Wynagrodzenia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_Toc49154129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7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62AC5BCC" w14:textId="495BE07C" w:rsidR="00950DC4" w:rsidRPr="00950DC4" w:rsidRDefault="000E369C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33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Rolnictwo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_Toc49154133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8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1F3075DB" w14:textId="2C2EBA9F" w:rsidR="00950DC4" w:rsidRPr="00950DC4" w:rsidRDefault="000E369C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43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Przemysł i budownictwo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_Toc49154143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11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53051291" w14:textId="5F438753" w:rsidR="00950DC4" w:rsidRPr="00950DC4" w:rsidRDefault="000E369C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54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Budownictwo mieszkaniowe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_Toc49154154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13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28713880" w14:textId="1369EBA3" w:rsidR="00950DC4" w:rsidRPr="00950DC4" w:rsidRDefault="000E369C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70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Rynek wewnętrzny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_Toc49154170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15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05B8C205" w14:textId="77777777" w:rsidR="00246815" w:rsidRPr="00950DC4" w:rsidRDefault="000E369C" w:rsidP="00246815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76" w:history="1">
            <w:r w:rsidR="00246815" w:rsidRPr="00950DC4">
              <w:rPr>
                <w:rStyle w:val="Hipercze"/>
                <w:rFonts w:ascii="Fira Sans" w:hAnsi="Fira Sans"/>
                <w:sz w:val="19"/>
                <w:szCs w:val="19"/>
              </w:rPr>
              <w:t>Wyniki finansowe przedsiębiorstw</w:t>
            </w:r>
            <w:r w:rsidR="00246815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246815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246815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_Toc49154176 \h </w:instrText>
            </w:r>
            <w:r w:rsidR="00246815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246815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16</w:t>
            </w:r>
            <w:r w:rsidR="00246815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1BF7EA4C" w14:textId="77777777" w:rsidR="00246815" w:rsidRPr="00950DC4" w:rsidRDefault="000E369C" w:rsidP="00246815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85" w:history="1">
            <w:r w:rsidR="00246815" w:rsidRPr="00950DC4">
              <w:rPr>
                <w:rStyle w:val="Hipercze"/>
                <w:rFonts w:ascii="Fira Sans" w:hAnsi="Fira Sans"/>
                <w:sz w:val="19"/>
                <w:szCs w:val="19"/>
              </w:rPr>
              <w:t>Nakłady inwestycyjne</w:t>
            </w:r>
            <w:r w:rsidR="00246815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246815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246815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_Toc49154185 \h </w:instrText>
            </w:r>
            <w:r w:rsidR="00246815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246815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18</w:t>
            </w:r>
            <w:r w:rsidR="00246815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5199E061" w14:textId="44288BA4" w:rsidR="00C655DD" w:rsidRPr="00950DC4" w:rsidRDefault="000E369C" w:rsidP="00C655DD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87" w:history="1">
            <w:r w:rsidR="00C655DD" w:rsidRPr="00404394">
              <w:rPr>
                <w:rFonts w:ascii="Fira Sans" w:hAnsi="Fira Sans"/>
                <w:sz w:val="19"/>
                <w:szCs w:val="19"/>
              </w:rPr>
              <w:t>Wpływ pandemii COVID-19 na działalność sektora przedsiębiorstw</w:t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_Toc49154187 \h </w:instrText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19</w:t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05AA8504" w14:textId="2B74AC45" w:rsidR="00950DC4" w:rsidRPr="00950DC4" w:rsidRDefault="000E369C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86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Podmioty gospodarki narodowej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_Toc49154186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20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7C157179" w14:textId="7986CF9F" w:rsidR="00950DC4" w:rsidRPr="00950DC4" w:rsidRDefault="000E369C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88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Koniunktura gospodarcza</w:t>
            </w:r>
            <w:bookmarkStart w:id="8" w:name="_GoBack"/>
            <w:bookmarkEnd w:id="8"/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_Toc49154188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22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5DAF2245" w14:textId="51E07FDB" w:rsidR="00950DC4" w:rsidRDefault="000E369C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  <w:lang w:eastAsia="ja-JP"/>
            </w:rPr>
          </w:pPr>
          <w:hyperlink w:anchor="_Toc49154189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Wybrane dane o województwie lubuskim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_Toc49154189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26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29EC21D1" w14:textId="77777777" w:rsidR="00411664" w:rsidRDefault="00411664" w:rsidP="00411664">
          <w:pPr>
            <w:rPr>
              <w:b/>
              <w:bCs/>
              <w:noProof/>
            </w:rPr>
          </w:pPr>
          <w:r w:rsidRPr="00D0356C">
            <w:rPr>
              <w:b/>
              <w:bCs/>
              <w:noProof/>
              <w:szCs w:val="19"/>
            </w:rPr>
            <w:fldChar w:fldCharType="end"/>
          </w:r>
        </w:p>
      </w:sdtContent>
    </w:sdt>
    <w:p w14:paraId="418B50DD" w14:textId="07B7134F" w:rsidR="00FC015D" w:rsidRPr="008D6EA2" w:rsidRDefault="00411664" w:rsidP="00D0356C">
      <w:pPr>
        <w:pStyle w:val="Nagwek1"/>
        <w:spacing w:before="120"/>
        <w:rPr>
          <w:color w:val="522398"/>
          <w:shd w:val="clear" w:color="auto" w:fill="FFFFFF"/>
        </w:rPr>
      </w:pPr>
      <w:r w:rsidRPr="00663010">
        <w:rPr>
          <w:noProof/>
        </w:rPr>
        <w:fldChar w:fldCharType="end"/>
      </w:r>
      <w:r w:rsidR="005741D7" w:rsidRPr="00663010">
        <w:fldChar w:fldCharType="end"/>
      </w:r>
      <w:bookmarkStart w:id="9" w:name="_Toc40945233"/>
      <w:bookmarkStart w:id="10" w:name="_Toc49154095"/>
      <w:r w:rsidR="00770B00" w:rsidRPr="008D6EA2">
        <w:rPr>
          <w:color w:val="522398"/>
          <w:shd w:val="clear" w:color="auto" w:fill="FFFFFF"/>
        </w:rPr>
        <w:t>Uwagi ogólne</w:t>
      </w:r>
      <w:bookmarkEnd w:id="5"/>
      <w:bookmarkEnd w:id="6"/>
      <w:bookmarkEnd w:id="7"/>
      <w:bookmarkEnd w:id="9"/>
      <w:bookmarkEnd w:id="10"/>
    </w:p>
    <w:p w14:paraId="18A9F7DE" w14:textId="77777777" w:rsidR="00FC015D" w:rsidRPr="00FE3190" w:rsidRDefault="00FB104D" w:rsidP="00ED5478">
      <w:pPr>
        <w:spacing w:after="240"/>
        <w:rPr>
          <w:shd w:val="clear" w:color="auto" w:fill="FFFFFF"/>
        </w:rPr>
      </w:pPr>
      <w:r w:rsidRPr="00FE3190">
        <w:rPr>
          <w:shd w:val="clear" w:color="auto" w:fill="FFFFFF"/>
        </w:rPr>
        <w:t>Prezentowane w Komunikacie dane:</w:t>
      </w:r>
    </w:p>
    <w:p w14:paraId="4B96C15C" w14:textId="77777777" w:rsidR="00FC015D" w:rsidRPr="00FB104D" w:rsidRDefault="00FB104D" w:rsidP="00ED5478">
      <w:pPr>
        <w:pStyle w:val="Tekstwypunktowany"/>
        <w:ind w:left="714" w:hanging="357"/>
      </w:pPr>
      <w:proofErr w:type="gramStart"/>
      <w:r w:rsidRPr="00FB104D">
        <w:t>o</w:t>
      </w:r>
      <w:proofErr w:type="gramEnd"/>
      <w:r w:rsidRPr="00FB104D">
        <w:t xml:space="preserve"> zatrudnieniu, wynagrodzeniach oraz o produkcji sprzedanej przemysłu i budownictwa, produkcji budowlano-montażowej, a także o sprzedaży detalicznej i hurtowej towarów dotyczą podmiotów gospodarczych, w których liczba pracujących przekracza 9 osób,</w:t>
      </w:r>
    </w:p>
    <w:p w14:paraId="7184CBB9" w14:textId="77777777" w:rsidR="00FC015D" w:rsidRPr="00FB104D" w:rsidRDefault="00FB104D" w:rsidP="00ED5478">
      <w:pPr>
        <w:pStyle w:val="Tekstwypunktowany"/>
        <w:ind w:left="714" w:hanging="357"/>
      </w:pPr>
      <w:proofErr w:type="gramStart"/>
      <w:r w:rsidRPr="00FB104D">
        <w:t>o</w:t>
      </w:r>
      <w:proofErr w:type="gramEnd"/>
      <w:r w:rsidRPr="00FB104D">
        <w:t xml:space="preserve"> sektorze przedsiębiorstw, dotyczą podmiotów prowadzących działalność gospodarczą w zakresie: leśnictwa i</w:t>
      </w:r>
      <w:r w:rsidR="0057580D">
        <w:t> </w:t>
      </w:r>
      <w:r w:rsidRPr="00FB104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FB104D">
        <w:t>head</w:t>
      </w:r>
      <w:proofErr w:type="spellEnd"/>
      <w:r w:rsidRPr="00FB104D">
        <w:t xml:space="preserve"> </w:t>
      </w:r>
      <w:proofErr w:type="spellStart"/>
      <w:r w:rsidRPr="00FB104D">
        <w:t>offices</w:t>
      </w:r>
      <w:proofErr w:type="spellEnd"/>
      <w:r w:rsidRPr="00FB104D">
        <w:t>); doradztwa związanego z</w:t>
      </w:r>
      <w:r w:rsidR="00492143">
        <w:t> </w:t>
      </w:r>
      <w:r w:rsidRPr="00FB104D">
        <w:t xml:space="preserve">zarządzaniem; działalności w zakresie architektury i </w:t>
      </w:r>
      <w:proofErr w:type="gramStart"/>
      <w:r w:rsidRPr="00FB104D">
        <w:t>inżynierii</w:t>
      </w:r>
      <w:proofErr w:type="gramEnd"/>
      <w:r w:rsidRPr="00FB104D">
        <w:t>; badań i analiz technicznych; reklamy, badania rynku i</w:t>
      </w:r>
      <w:r w:rsidR="0057580D">
        <w:t> </w:t>
      </w:r>
      <w:r w:rsidRPr="00FB104D">
        <w:t>opinii publicznej; pozostałej działalności profesjonalnej, naukowej i technicznej; działalności 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14:paraId="0E88683A" w14:textId="77777777" w:rsidR="00FC015D" w:rsidRPr="00FB104D" w:rsidRDefault="00FB104D" w:rsidP="00ED5478">
      <w:pPr>
        <w:pStyle w:val="Tekstwypunktowany"/>
        <w:ind w:left="714" w:hanging="357"/>
      </w:pPr>
      <w:r w:rsidRPr="00FB104D">
        <w:t xml:space="preserve"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</w:t>
      </w:r>
      <w:proofErr w:type="gramStart"/>
      <w:r w:rsidRPr="00FB104D">
        <w:t>zakresie których</w:t>
      </w:r>
      <w:proofErr w:type="gramEnd"/>
      <w:r w:rsidRPr="00FB104D">
        <w:t xml:space="preserve"> notowania cen prowadzone są dwa razy w miesiącu,</w:t>
      </w:r>
    </w:p>
    <w:p w14:paraId="221341D4" w14:textId="77777777" w:rsidR="00FB104D" w:rsidRPr="00C93BF4" w:rsidRDefault="00FB104D" w:rsidP="00ED5478">
      <w:pPr>
        <w:pStyle w:val="Tekstwypunktowany"/>
        <w:rPr>
          <w:spacing w:val="-2"/>
        </w:rPr>
      </w:pPr>
      <w:proofErr w:type="gramStart"/>
      <w:r w:rsidRPr="00C93BF4">
        <w:rPr>
          <w:spacing w:val="-2"/>
        </w:rPr>
        <w:t>o</w:t>
      </w:r>
      <w:proofErr w:type="gramEnd"/>
      <w:r w:rsidRPr="00C93BF4">
        <w:rPr>
          <w:spacing w:val="-2"/>
        </w:rPr>
        <w:t xml:space="preserve"> skupie produktów rolnych obejmują skup od producentów z terenu województwa; ceny podano bez podatku VAT,</w:t>
      </w:r>
    </w:p>
    <w:p w14:paraId="57D123CD" w14:textId="77777777" w:rsidR="00FB104D" w:rsidRPr="009A66D2" w:rsidRDefault="00FB104D" w:rsidP="00ED5478">
      <w:pPr>
        <w:pStyle w:val="Tekstwypunktowany"/>
      </w:pPr>
      <w:proofErr w:type="gramStart"/>
      <w:r w:rsidRPr="009A66D2">
        <w:t>o</w:t>
      </w:r>
      <w:proofErr w:type="gramEnd"/>
      <w:r w:rsidRPr="009A66D2"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>
        <w:t> </w:t>
      </w:r>
      <w:r w:rsidRPr="009A66D2">
        <w:t>osób.</w:t>
      </w:r>
    </w:p>
    <w:p w14:paraId="0D575BBF" w14:textId="77777777" w:rsidR="00FB104D" w:rsidRPr="00FE3190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 xml:space="preserve">Dane w ujęciu wartościowym wyrażone są w cenach bieżących i stanowią podstawę dla obliczenia wskaźników struktury. </w:t>
      </w:r>
      <w:r w:rsidRPr="00FE3190">
        <w:rPr>
          <w:shd w:val="clear" w:color="auto" w:fill="FFFFFF"/>
        </w:rPr>
        <w:t>Wskaźniki dynamiki zaprezentowano na podstawie wartości w cenach bieżących, z wyjątkiem przemysłu, dla którego wskaźniki dynamiki podano na podstawie wartości w cenach stałych (średnie ceny bieżące 201</w:t>
      </w:r>
      <w:r w:rsidR="00A40E25">
        <w:rPr>
          <w:shd w:val="clear" w:color="auto" w:fill="FFFFFF"/>
        </w:rPr>
        <w:t>5</w:t>
      </w:r>
      <w:r w:rsidRPr="00FE3190">
        <w:rPr>
          <w:shd w:val="clear" w:color="auto" w:fill="FFFFFF"/>
        </w:rPr>
        <w:t>).</w:t>
      </w:r>
    </w:p>
    <w:p w14:paraId="6B6773EB" w14:textId="77777777" w:rsidR="00FB104D" w:rsidRPr="00FB104D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AD6EDC9" w14:textId="77777777" w:rsidR="00BF1AD1" w:rsidRPr="00FB104D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>Dane prezentuje się w układzie Polskiej Klasyfikacji Działalności - PKD 2007</w:t>
      </w:r>
      <w:r w:rsidR="00FC76C2" w:rsidRPr="00FB104D">
        <w:rPr>
          <w:shd w:val="clear" w:color="auto" w:fill="FFFFFF"/>
        </w:rPr>
        <w:t xml:space="preserve">. </w:t>
      </w:r>
    </w:p>
    <w:p w14:paraId="53A82DBA" w14:textId="77777777" w:rsidR="00FC015D" w:rsidRPr="00FB104D" w:rsidRDefault="00770B00" w:rsidP="00CF31EC">
      <w:pPr>
        <w:pStyle w:val="Nagwek1"/>
        <w:spacing w:after="240"/>
        <w:rPr>
          <w:color w:val="522398"/>
        </w:rPr>
      </w:pPr>
      <w:bookmarkStart w:id="11" w:name="_Toc509317341"/>
      <w:bookmarkStart w:id="12" w:name="_Toc509317450"/>
      <w:bookmarkStart w:id="13" w:name="_Toc4392675"/>
      <w:bookmarkStart w:id="14" w:name="_Toc40945234"/>
      <w:bookmarkStart w:id="15" w:name="_Toc49154096"/>
      <w:r w:rsidRPr="00FB104D">
        <w:rPr>
          <w:color w:val="522398"/>
        </w:rPr>
        <w:lastRenderedPageBreak/>
        <w:t>Polska klasyfikacja działalności 2007 (PKD 2007)</w:t>
      </w:r>
      <w:bookmarkEnd w:id="11"/>
      <w:bookmarkEnd w:id="12"/>
      <w:bookmarkEnd w:id="13"/>
      <w:bookmarkEnd w:id="14"/>
      <w:bookmarkEnd w:id="15"/>
    </w:p>
    <w:tbl>
      <w:tblPr>
        <w:tblW w:w="10467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70B00" w:rsidRPr="00FB104D" w14:paraId="04B633B4" w14:textId="77777777" w:rsidTr="005958BB">
        <w:trPr>
          <w:trHeight w:val="114"/>
        </w:trPr>
        <w:tc>
          <w:tcPr>
            <w:tcW w:w="4255" w:type="dxa"/>
            <w:tcBorders>
              <w:top w:val="single" w:sz="12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75EF28CF" w14:textId="77777777" w:rsidR="00770B00" w:rsidRPr="00FB104D" w:rsidRDefault="00100C3D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bookmarkStart w:id="16" w:name="_Toc509317342"/>
            <w:bookmarkStart w:id="17" w:name="_Toc509317451"/>
            <w:bookmarkStart w:id="18" w:name="_Toc4392676"/>
            <w:bookmarkStart w:id="19" w:name="_Toc40945235"/>
            <w:bookmarkStart w:id="20" w:name="_Toc49154097"/>
            <w:r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  <w:bookmarkEnd w:id="16"/>
            <w:bookmarkEnd w:id="17"/>
            <w:bookmarkEnd w:id="18"/>
            <w:bookmarkEnd w:id="19"/>
            <w:bookmarkEnd w:id="20"/>
          </w:p>
        </w:tc>
        <w:tc>
          <w:tcPr>
            <w:tcW w:w="6212" w:type="dxa"/>
            <w:tcBorders>
              <w:top w:val="single" w:sz="12" w:space="0" w:color="522398"/>
              <w:left w:val="nil"/>
              <w:bottom w:val="single" w:sz="4" w:space="0" w:color="522398"/>
              <w:right w:val="nil"/>
            </w:tcBorders>
          </w:tcPr>
          <w:p w14:paraId="72FD9125" w14:textId="77777777" w:rsidR="00770B00" w:rsidRPr="00FB104D" w:rsidRDefault="00770B00" w:rsidP="008B151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B104D">
              <w:rPr>
                <w:shd w:val="clear" w:color="auto" w:fill="FFFFFF"/>
              </w:rPr>
              <w:t>Sekcje</w:t>
            </w:r>
          </w:p>
        </w:tc>
      </w:tr>
      <w:tr w:rsidR="00770B00" w:rsidRPr="00FE3190" w14:paraId="4A95FB55" w14:textId="77777777" w:rsidTr="005958BB">
        <w:tc>
          <w:tcPr>
            <w:tcW w:w="4255" w:type="dxa"/>
            <w:tcBorders>
              <w:top w:val="single" w:sz="4" w:space="0" w:color="522398"/>
              <w:left w:val="nil"/>
            </w:tcBorders>
            <w:vAlign w:val="center"/>
          </w:tcPr>
          <w:p w14:paraId="5CEA2C39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  <w:lang w:val="fr-FR"/>
              </w:rPr>
            </w:pPr>
            <w:bookmarkStart w:id="21" w:name="_Toc509317343"/>
            <w:bookmarkStart w:id="22" w:name="_Toc509317452"/>
            <w:bookmarkStart w:id="23" w:name="_Toc4392677"/>
            <w:bookmarkStart w:id="24" w:name="_Toc40945236"/>
            <w:bookmarkStart w:id="25" w:name="_Toc49154098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>Handel; naprawa pojazdów samochodowych</w:t>
            </w:r>
            <w:bookmarkEnd w:id="21"/>
            <w:bookmarkEnd w:id="22"/>
            <w:bookmarkEnd w:id="23"/>
            <w:bookmarkEnd w:id="24"/>
            <w:bookmarkEnd w:id="25"/>
          </w:p>
        </w:tc>
        <w:tc>
          <w:tcPr>
            <w:tcW w:w="6212" w:type="dxa"/>
            <w:tcBorders>
              <w:top w:val="single" w:sz="4" w:space="0" w:color="522398"/>
              <w:right w:val="nil"/>
            </w:tcBorders>
          </w:tcPr>
          <w:p w14:paraId="1EAF6A84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Handel hurtowy i detaliczny; naprawa pojazdów samochodowych, włączając motocykle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266A5926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76D7BA40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26" w:name="_Toc509317344"/>
            <w:bookmarkStart w:id="27" w:name="_Toc509317453"/>
            <w:bookmarkStart w:id="28" w:name="_Toc4392678"/>
            <w:bookmarkStart w:id="29" w:name="_Toc40945237"/>
            <w:bookmarkStart w:id="30" w:name="_Toc49154099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bookmarkEnd w:id="26"/>
            <w:bookmarkEnd w:id="27"/>
            <w:bookmarkEnd w:id="28"/>
            <w:bookmarkEnd w:id="29"/>
            <w:bookmarkEnd w:id="30"/>
          </w:p>
        </w:tc>
        <w:tc>
          <w:tcPr>
            <w:tcW w:w="6212" w:type="dxa"/>
            <w:tcBorders>
              <w:right w:val="nil"/>
            </w:tcBorders>
          </w:tcPr>
          <w:p w14:paraId="4D11294D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gorącą wodę i powietrze do układów klimatyzacyjnych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318F73DE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58EAC90A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1" w:name="_Toc509317345"/>
            <w:bookmarkStart w:id="32" w:name="_Toc509317454"/>
            <w:bookmarkStart w:id="33" w:name="_Toc4392679"/>
            <w:bookmarkStart w:id="34" w:name="_Toc40945238"/>
            <w:bookmarkStart w:id="35" w:name="_Toc49154100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</w:t>
            </w:r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rekultywacja</w:t>
            </w:r>
            <w:bookmarkEnd w:id="31"/>
            <w:bookmarkEnd w:id="32"/>
            <w:bookmarkEnd w:id="33"/>
            <w:bookmarkEnd w:id="34"/>
            <w:bookmarkEnd w:id="35"/>
          </w:p>
        </w:tc>
        <w:tc>
          <w:tcPr>
            <w:tcW w:w="6212" w:type="dxa"/>
            <w:tcBorders>
              <w:right w:val="nil"/>
            </w:tcBorders>
          </w:tcPr>
          <w:p w14:paraId="422F745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Dostawa wody; gospodarowanie ściekami i odpadami oraz działalność związana z</w:t>
            </w:r>
            <w:r w:rsidR="005B2CC5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FE3190">
              <w:rPr>
                <w:rFonts w:cs="Arial"/>
                <w:color w:val="000000"/>
                <w:sz w:val="16"/>
                <w:szCs w:val="16"/>
              </w:rPr>
              <w:t>rekultywacją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2B18C63B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675CD6F3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6" w:name="_Toc509317346"/>
            <w:bookmarkStart w:id="37" w:name="_Toc509317455"/>
            <w:bookmarkStart w:id="38" w:name="_Toc4392680"/>
            <w:bookmarkStart w:id="39" w:name="_Toc40945239"/>
            <w:bookmarkStart w:id="40" w:name="_Toc49154101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Zakwaterowanie i gastronomia</w:t>
            </w:r>
            <w:bookmarkEnd w:id="36"/>
            <w:bookmarkEnd w:id="37"/>
            <w:bookmarkEnd w:id="38"/>
            <w:bookmarkEnd w:id="39"/>
            <w:bookmarkEnd w:id="40"/>
          </w:p>
        </w:tc>
        <w:tc>
          <w:tcPr>
            <w:tcW w:w="6212" w:type="dxa"/>
            <w:tcBorders>
              <w:right w:val="nil"/>
            </w:tcBorders>
          </w:tcPr>
          <w:p w14:paraId="6FAF172B" w14:textId="77777777" w:rsidR="00770B00" w:rsidRPr="00FE3190" w:rsidRDefault="00FE3190" w:rsidP="004B0D53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FE3190" w14:paraId="0FA1EBEC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707997C7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1" w:name="_Toc509317347"/>
            <w:bookmarkStart w:id="42" w:name="_Toc509317456"/>
            <w:bookmarkStart w:id="43" w:name="_Toc4392681"/>
            <w:bookmarkStart w:id="44" w:name="_Toc40945240"/>
            <w:bookmarkStart w:id="45" w:name="_Toc49154102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Obsługa rynku nieruchomości</w:t>
            </w:r>
            <w:bookmarkEnd w:id="41"/>
            <w:bookmarkEnd w:id="42"/>
            <w:bookmarkEnd w:id="43"/>
            <w:bookmarkEnd w:id="44"/>
            <w:bookmarkEnd w:id="45"/>
          </w:p>
        </w:tc>
        <w:tc>
          <w:tcPr>
            <w:tcW w:w="6212" w:type="dxa"/>
            <w:tcBorders>
              <w:right w:val="nil"/>
            </w:tcBorders>
          </w:tcPr>
          <w:p w14:paraId="03C09F0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FE3190" w14:paraId="15264E93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51E4736E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6" w:name="_Toc509317348"/>
            <w:bookmarkStart w:id="47" w:name="_Toc509317457"/>
            <w:bookmarkStart w:id="48" w:name="_Toc4392682"/>
            <w:bookmarkStart w:id="49" w:name="_Toc40945241"/>
            <w:bookmarkStart w:id="50" w:name="_Toc49154103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Administrowanie i działalność wspierająca</w:t>
            </w:r>
            <w:bookmarkEnd w:id="46"/>
            <w:bookmarkEnd w:id="47"/>
            <w:bookmarkEnd w:id="48"/>
            <w:bookmarkEnd w:id="49"/>
            <w:bookmarkEnd w:id="50"/>
          </w:p>
        </w:tc>
        <w:tc>
          <w:tcPr>
            <w:tcW w:w="6212" w:type="dxa"/>
            <w:tcBorders>
              <w:right w:val="nil"/>
            </w:tcBorders>
          </w:tcPr>
          <w:p w14:paraId="442D33B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w zakresie usług administrowania i działalność wspierająca</w:t>
            </w:r>
          </w:p>
        </w:tc>
      </w:tr>
    </w:tbl>
    <w:p w14:paraId="79A1155F" w14:textId="77777777" w:rsidR="00FE3190" w:rsidRDefault="00FE3190" w:rsidP="008B1514">
      <w:pPr>
        <w:spacing w:before="0" w:after="0" w:line="240" w:lineRule="auto"/>
      </w:pPr>
    </w:p>
    <w:tbl>
      <w:tblPr>
        <w:tblW w:w="10467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FE3190" w:rsidRPr="00FE3190" w14:paraId="46DDE3E7" w14:textId="77777777" w:rsidTr="005958BB">
        <w:trPr>
          <w:trHeight w:val="57"/>
        </w:trPr>
        <w:tc>
          <w:tcPr>
            <w:tcW w:w="4255" w:type="dxa"/>
            <w:tcBorders>
              <w:top w:val="single" w:sz="12" w:space="0" w:color="522398"/>
              <w:left w:val="nil"/>
              <w:bottom w:val="single" w:sz="4" w:space="0" w:color="522398"/>
            </w:tcBorders>
            <w:vAlign w:val="center"/>
          </w:tcPr>
          <w:p w14:paraId="33BDD1A7" w14:textId="77777777" w:rsidR="00FE3190" w:rsidRPr="00FB104D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bookmarkStart w:id="51" w:name="_Toc509317349"/>
            <w:bookmarkStart w:id="52" w:name="_Toc509317458"/>
            <w:bookmarkStart w:id="53" w:name="_Toc4392683"/>
            <w:bookmarkStart w:id="54" w:name="_Toc40945242"/>
            <w:bookmarkStart w:id="55" w:name="_Toc49154104"/>
            <w:r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  <w:bookmarkEnd w:id="51"/>
            <w:bookmarkEnd w:id="52"/>
            <w:bookmarkEnd w:id="53"/>
            <w:bookmarkEnd w:id="54"/>
            <w:bookmarkEnd w:id="55"/>
          </w:p>
        </w:tc>
        <w:tc>
          <w:tcPr>
            <w:tcW w:w="6212" w:type="dxa"/>
            <w:tcBorders>
              <w:top w:val="single" w:sz="12" w:space="0" w:color="522398"/>
              <w:bottom w:val="single" w:sz="4" w:space="0" w:color="522398"/>
              <w:right w:val="nil"/>
            </w:tcBorders>
          </w:tcPr>
          <w:p w14:paraId="1420BC20" w14:textId="77777777" w:rsidR="00FE3190" w:rsidRPr="00FB104D" w:rsidRDefault="00FE3190" w:rsidP="008B151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FE3190" w:rsidRPr="00FE3190" w14:paraId="6148363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497CEB4F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6" w:name="_Toc509317350"/>
            <w:bookmarkStart w:id="57" w:name="_Toc509317459"/>
            <w:bookmarkStart w:id="58" w:name="_Toc4392684"/>
            <w:bookmarkStart w:id="59" w:name="_Toc40945243"/>
            <w:bookmarkStart w:id="60" w:name="_Toc49154105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wyrobów z drewna, korka, słomy i wikliny</w:t>
            </w:r>
            <w:bookmarkEnd w:id="56"/>
            <w:bookmarkEnd w:id="57"/>
            <w:bookmarkEnd w:id="58"/>
            <w:bookmarkEnd w:id="59"/>
            <w:bookmarkEnd w:id="60"/>
          </w:p>
        </w:tc>
        <w:tc>
          <w:tcPr>
            <w:tcW w:w="6212" w:type="dxa"/>
            <w:tcBorders>
              <w:right w:val="nil"/>
            </w:tcBorders>
          </w:tcPr>
          <w:p w14:paraId="585C2019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 xml:space="preserve">Produkcja wyrobów z drewna oraz korka z wyłączeniem mebli; </w:t>
            </w:r>
            <w:r w:rsidRPr="003357B5">
              <w:rPr>
                <w:rFonts w:cs="Arial"/>
                <w:color w:val="000000"/>
                <w:spacing w:val="-6"/>
                <w:sz w:val="16"/>
                <w:szCs w:val="16"/>
              </w:rPr>
              <w:t>produkcja wyrobów ze słomy i materiałów używanych do wyplatania</w:t>
            </w:r>
            <w:r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FE3190" w:rsidRPr="00FE3190" w14:paraId="2CD770E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2A550C10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1" w:name="_Toc509317351"/>
            <w:bookmarkStart w:id="62" w:name="_Toc509317460"/>
            <w:bookmarkStart w:id="63" w:name="_Toc4392685"/>
            <w:bookmarkStart w:id="64" w:name="_Toc40945244"/>
            <w:bookmarkStart w:id="65" w:name="_Toc49154106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maszyn i urządzeń</w:t>
            </w:r>
            <w:bookmarkEnd w:id="61"/>
            <w:bookmarkEnd w:id="62"/>
            <w:bookmarkEnd w:id="63"/>
            <w:bookmarkEnd w:id="64"/>
            <w:bookmarkEnd w:id="65"/>
          </w:p>
        </w:tc>
        <w:tc>
          <w:tcPr>
            <w:tcW w:w="6212" w:type="dxa"/>
            <w:tcBorders>
              <w:right w:val="nil"/>
            </w:tcBorders>
          </w:tcPr>
          <w:p w14:paraId="1BBC961C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525B75">
              <w:rPr>
                <w:rFonts w:cs="Arial"/>
                <w:color w:val="000000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FE3190" w:rsidRPr="00FE3190" w14:paraId="2DD151BC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60137216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6" w:name="_Toc509317352"/>
            <w:bookmarkStart w:id="67" w:name="_Toc509317461"/>
            <w:bookmarkStart w:id="68" w:name="_Toc4392686"/>
            <w:bookmarkStart w:id="69" w:name="_Toc40945245"/>
            <w:bookmarkStart w:id="70" w:name="_Toc49154107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wyrobów z metali</w:t>
            </w:r>
            <w:bookmarkEnd w:id="66"/>
            <w:bookmarkEnd w:id="67"/>
            <w:bookmarkEnd w:id="68"/>
            <w:bookmarkEnd w:id="69"/>
            <w:bookmarkEnd w:id="70"/>
          </w:p>
        </w:tc>
        <w:tc>
          <w:tcPr>
            <w:tcW w:w="6212" w:type="dxa"/>
            <w:tcBorders>
              <w:right w:val="nil"/>
            </w:tcBorders>
          </w:tcPr>
          <w:p w14:paraId="650C8EDB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Produkcja metalowych wyrobów gotowych, z wyłączeniem maszyn i urządzeń</w:t>
            </w:r>
          </w:p>
        </w:tc>
      </w:tr>
      <w:tr w:rsidR="00FE3190" w:rsidRPr="00FE3190" w14:paraId="34697ECC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52395B88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1" w:name="_Toc509317353"/>
            <w:bookmarkStart w:id="72" w:name="_Toc509317462"/>
            <w:bookmarkStart w:id="73" w:name="_Toc4392687"/>
            <w:bookmarkStart w:id="74" w:name="_Toc40945246"/>
            <w:bookmarkStart w:id="75" w:name="_Toc49154108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maszyn i urządzeń</w:t>
            </w:r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6212" w:type="dxa"/>
            <w:tcBorders>
              <w:right w:val="nil"/>
            </w:tcBorders>
          </w:tcPr>
          <w:p w14:paraId="7D79601F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525B75">
              <w:rPr>
                <w:rFonts w:cs="Arial"/>
                <w:color w:val="000000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FE3190" w:rsidRPr="00FE3190" w14:paraId="189BC0AA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4E322390" w14:textId="77777777" w:rsidR="00FE3190" w:rsidRPr="00124851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bookmarkStart w:id="76" w:name="_Toc509317354"/>
            <w:bookmarkStart w:id="77" w:name="_Toc509317463"/>
            <w:bookmarkStart w:id="78" w:name="_Toc4392688"/>
            <w:bookmarkStart w:id="79" w:name="_Toc40945247"/>
            <w:bookmarkStart w:id="80" w:name="_Toc49154109"/>
            <w:r w:rsidRPr="00124851">
              <w:rPr>
                <w:rFonts w:ascii="Fira Sans" w:hAnsi="Fira Sans" w:cs="Arial"/>
                <w:color w:val="000000"/>
                <w:spacing w:val="-2"/>
                <w:sz w:val="16"/>
                <w:szCs w:val="16"/>
              </w:rPr>
              <w:t>Produkcja pojazdów samochodowych, przyczep i naczep</w:t>
            </w:r>
            <w:bookmarkEnd w:id="76"/>
            <w:bookmarkEnd w:id="77"/>
            <w:bookmarkEnd w:id="78"/>
            <w:bookmarkEnd w:id="79"/>
            <w:bookmarkEnd w:id="80"/>
          </w:p>
        </w:tc>
        <w:tc>
          <w:tcPr>
            <w:tcW w:w="6212" w:type="dxa"/>
            <w:tcBorders>
              <w:right w:val="nil"/>
            </w:tcBorders>
          </w:tcPr>
          <w:p w14:paraId="748B21C7" w14:textId="77777777" w:rsidR="00FE3190" w:rsidRPr="00FE3190" w:rsidRDefault="00FE3190" w:rsidP="00124851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FE3190" w:rsidRPr="00FE3190" w14:paraId="6640E2D2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2A3AE67E" w14:textId="77777777" w:rsidR="00FE3190" w:rsidRPr="003357B5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 w:cs="Arial"/>
                <w:color w:val="000000"/>
                <w:sz w:val="16"/>
                <w:szCs w:val="16"/>
              </w:rPr>
            </w:pPr>
            <w:bookmarkStart w:id="81" w:name="_Toc509317355"/>
            <w:bookmarkStart w:id="82" w:name="_Toc509317464"/>
            <w:bookmarkStart w:id="83" w:name="_Toc4392689"/>
            <w:bookmarkStart w:id="84" w:name="_Toc40945248"/>
            <w:bookmarkStart w:id="85" w:name="_Toc49154110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Budowa budynków</w:t>
            </w:r>
            <w:bookmarkEnd w:id="81"/>
            <w:bookmarkEnd w:id="82"/>
            <w:bookmarkEnd w:id="83"/>
            <w:bookmarkEnd w:id="84"/>
            <w:bookmarkEnd w:id="85"/>
          </w:p>
        </w:tc>
        <w:tc>
          <w:tcPr>
            <w:tcW w:w="6212" w:type="dxa"/>
            <w:tcBorders>
              <w:right w:val="nil"/>
            </w:tcBorders>
          </w:tcPr>
          <w:p w14:paraId="30A9341C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Roboty budowlane związane ze wznoszeniem budynków</w:t>
            </w:r>
          </w:p>
        </w:tc>
      </w:tr>
      <w:tr w:rsidR="00FE3190" w:rsidRPr="00FE3190" w14:paraId="42F61FF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624A8B85" w14:textId="77777777" w:rsidR="00FE3190" w:rsidRPr="003357B5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 w:cs="Arial"/>
                <w:color w:val="000000"/>
                <w:sz w:val="16"/>
                <w:szCs w:val="16"/>
              </w:rPr>
            </w:pPr>
            <w:bookmarkStart w:id="86" w:name="_Toc509317356"/>
            <w:bookmarkStart w:id="87" w:name="_Toc509317465"/>
            <w:bookmarkStart w:id="88" w:name="_Toc4392690"/>
            <w:bookmarkStart w:id="89" w:name="_Toc40945249"/>
            <w:bookmarkStart w:id="90" w:name="_Toc49154111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Budowa obiektów inżynierii lądowej i wodnej</w:t>
            </w:r>
            <w:bookmarkEnd w:id="86"/>
            <w:bookmarkEnd w:id="87"/>
            <w:bookmarkEnd w:id="88"/>
            <w:bookmarkEnd w:id="89"/>
            <w:bookmarkEnd w:id="90"/>
          </w:p>
        </w:tc>
        <w:tc>
          <w:tcPr>
            <w:tcW w:w="6212" w:type="dxa"/>
            <w:tcBorders>
              <w:right w:val="nil"/>
            </w:tcBorders>
          </w:tcPr>
          <w:p w14:paraId="60D76979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77356533" w14:textId="77777777" w:rsidR="00770B00" w:rsidRPr="00FB104D" w:rsidRDefault="00770B00" w:rsidP="00CF31EC">
      <w:pPr>
        <w:pStyle w:val="Nagwek1"/>
        <w:spacing w:after="240"/>
        <w:rPr>
          <w:color w:val="522398"/>
        </w:rPr>
      </w:pPr>
      <w:bookmarkStart w:id="91" w:name="_Toc509317357"/>
      <w:bookmarkStart w:id="92" w:name="_Toc509317466"/>
      <w:bookmarkStart w:id="93" w:name="_Toc4392691"/>
      <w:bookmarkStart w:id="94" w:name="_Toc40945250"/>
      <w:bookmarkStart w:id="95" w:name="_Toc49154112"/>
      <w:r w:rsidRPr="00FB104D">
        <w:rPr>
          <w:color w:val="522398"/>
        </w:rPr>
        <w:t>Objaśnienia znaków umownych</w:t>
      </w:r>
      <w:bookmarkEnd w:id="91"/>
      <w:bookmarkEnd w:id="92"/>
      <w:bookmarkEnd w:id="93"/>
      <w:bookmarkEnd w:id="94"/>
      <w:bookmarkEnd w:id="95"/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74"/>
        <w:gridCol w:w="387"/>
        <w:gridCol w:w="7218"/>
      </w:tblGrid>
      <w:tr w:rsidR="001D54F4" w:rsidRPr="0079760A" w14:paraId="721E15AC" w14:textId="77777777" w:rsidTr="005958BB">
        <w:trPr>
          <w:trHeight w:val="57"/>
        </w:trPr>
        <w:tc>
          <w:tcPr>
            <w:tcW w:w="2874" w:type="dxa"/>
            <w:tcBorders>
              <w:top w:val="single" w:sz="12" w:space="0" w:color="522398"/>
            </w:tcBorders>
            <w:vAlign w:val="center"/>
          </w:tcPr>
          <w:p w14:paraId="56785C3F" w14:textId="77777777" w:rsidR="001D54F4" w:rsidRPr="00FF7BD0" w:rsidRDefault="008B1514" w:rsidP="007C33C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96" w:name="_Toc509317358"/>
            <w:bookmarkStart w:id="97" w:name="_Toc509317467"/>
            <w:bookmarkStart w:id="98" w:name="_Toc4392692"/>
            <w:bookmarkStart w:id="99" w:name="_Toc40945251"/>
            <w:bookmarkStart w:id="100" w:name="_Toc49154113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Kreska (</w:t>
            </w:r>
            <w:r w:rsidR="007C33C4" w:rsidRPr="00FF7BD0">
              <w:rPr>
                <w:rFonts w:ascii="Fira Sans" w:hAnsi="Fira Sans"/>
                <w:color w:val="auto"/>
                <w:sz w:val="16"/>
                <w:szCs w:val="16"/>
              </w:rPr>
              <w:t>–</w:t>
            </w:r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)</w:t>
            </w:r>
            <w:bookmarkEnd w:id="96"/>
            <w:bookmarkEnd w:id="97"/>
            <w:bookmarkEnd w:id="98"/>
            <w:bookmarkEnd w:id="99"/>
            <w:bookmarkEnd w:id="100"/>
          </w:p>
        </w:tc>
        <w:tc>
          <w:tcPr>
            <w:tcW w:w="387" w:type="dxa"/>
            <w:tcBorders>
              <w:top w:val="single" w:sz="12" w:space="0" w:color="522398"/>
            </w:tcBorders>
            <w:vAlign w:val="center"/>
          </w:tcPr>
          <w:p w14:paraId="6277CD81" w14:textId="77777777" w:rsidR="001D54F4" w:rsidRPr="00FF7BD0" w:rsidRDefault="001D54F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tcBorders>
              <w:top w:val="single" w:sz="12" w:space="0" w:color="522398"/>
            </w:tcBorders>
            <w:vAlign w:val="center"/>
          </w:tcPr>
          <w:p w14:paraId="2913A7EE" w14:textId="77777777" w:rsidR="001D54F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proofErr w:type="gramStart"/>
            <w:r w:rsidRPr="00FF7BD0">
              <w:rPr>
                <w:sz w:val="16"/>
                <w:szCs w:val="16"/>
                <w:shd w:val="clear" w:color="auto" w:fill="FFFFFF"/>
              </w:rPr>
              <w:t>zjawisko</w:t>
            </w:r>
            <w:proofErr w:type="gramEnd"/>
            <w:r w:rsidRPr="00FF7BD0">
              <w:rPr>
                <w:sz w:val="16"/>
                <w:szCs w:val="16"/>
                <w:shd w:val="clear" w:color="auto" w:fill="FFFFFF"/>
              </w:rPr>
              <w:t xml:space="preserve"> nie wystąpiło.</w:t>
            </w:r>
          </w:p>
        </w:tc>
      </w:tr>
      <w:tr w:rsidR="008B1514" w:rsidRPr="0079760A" w14:paraId="5D412F5D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07325AE1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01" w:name="_Toc509317359"/>
            <w:bookmarkStart w:id="102" w:name="_Toc509317468"/>
            <w:bookmarkStart w:id="103" w:name="_Toc4392693"/>
            <w:bookmarkStart w:id="104" w:name="_Toc40945252"/>
            <w:bookmarkStart w:id="105" w:name="_Toc49154114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Zero: (0)</w:t>
            </w:r>
            <w:bookmarkEnd w:id="101"/>
            <w:bookmarkEnd w:id="102"/>
            <w:bookmarkEnd w:id="103"/>
            <w:bookmarkEnd w:id="104"/>
            <w:bookmarkEnd w:id="10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31D512BA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63C2AC2" w14:textId="77777777" w:rsidR="008B151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proofErr w:type="gramStart"/>
            <w:r w:rsidRPr="00FF7BD0">
              <w:rPr>
                <w:sz w:val="16"/>
                <w:szCs w:val="16"/>
                <w:shd w:val="clear" w:color="auto" w:fill="FFFFFF"/>
              </w:rPr>
              <w:t>zjawisko</w:t>
            </w:r>
            <w:proofErr w:type="gramEnd"/>
            <w:r w:rsidRPr="00FF7BD0">
              <w:rPr>
                <w:sz w:val="16"/>
                <w:szCs w:val="16"/>
                <w:shd w:val="clear" w:color="auto" w:fill="FFFFFF"/>
              </w:rPr>
              <w:t xml:space="preserve"> istniało w wielkości mniejszej od 0,5.</w:t>
            </w:r>
          </w:p>
        </w:tc>
      </w:tr>
      <w:tr w:rsidR="008B1514" w:rsidRPr="0079760A" w14:paraId="63997CFE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28C2E94A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06" w:name="_Toc509317360"/>
            <w:bookmarkStart w:id="107" w:name="_Toc509317469"/>
            <w:bookmarkStart w:id="108" w:name="_Toc4392694"/>
            <w:bookmarkStart w:id="109" w:name="_Toc40945253"/>
            <w:bookmarkStart w:id="110" w:name="_Toc4915411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(0,0)</w:t>
            </w:r>
            <w:bookmarkEnd w:id="106"/>
            <w:bookmarkEnd w:id="107"/>
            <w:bookmarkEnd w:id="108"/>
            <w:bookmarkEnd w:id="109"/>
            <w:bookmarkEnd w:id="110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587C81F1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3B91CE06" w14:textId="77777777" w:rsidR="008B151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proofErr w:type="gramStart"/>
            <w:r w:rsidRPr="00FF7BD0">
              <w:rPr>
                <w:sz w:val="16"/>
                <w:szCs w:val="16"/>
                <w:shd w:val="clear" w:color="auto" w:fill="FFFFFF"/>
              </w:rPr>
              <w:t>zjawisko</w:t>
            </w:r>
            <w:proofErr w:type="gramEnd"/>
            <w:r w:rsidRPr="00FF7BD0">
              <w:rPr>
                <w:sz w:val="16"/>
                <w:szCs w:val="16"/>
                <w:shd w:val="clear" w:color="auto" w:fill="FFFFFF"/>
              </w:rPr>
              <w:t xml:space="preserve"> istniało w wielkości mniejszej od 0,05. </w:t>
            </w:r>
          </w:p>
        </w:tc>
      </w:tr>
      <w:tr w:rsidR="008B1514" w:rsidRPr="0079760A" w14:paraId="515ACE89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25CFAB0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11" w:name="_Toc509317361"/>
            <w:bookmarkStart w:id="112" w:name="_Toc509317470"/>
            <w:bookmarkStart w:id="113" w:name="_Toc4392695"/>
            <w:bookmarkStart w:id="114" w:name="_Toc40945254"/>
            <w:bookmarkStart w:id="115" w:name="_Toc49154116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Kropka (.)</w:t>
            </w:r>
            <w:bookmarkEnd w:id="111"/>
            <w:bookmarkEnd w:id="112"/>
            <w:bookmarkEnd w:id="113"/>
            <w:bookmarkEnd w:id="114"/>
            <w:bookmarkEnd w:id="11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1409E052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9EF6DF9" w14:textId="77777777" w:rsidR="008B1514" w:rsidRPr="00FF7BD0" w:rsidRDefault="00FF7BD0" w:rsidP="00FF7BD0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proofErr w:type="gramStart"/>
            <w:r w:rsidRPr="00FF7BD0">
              <w:rPr>
                <w:sz w:val="16"/>
                <w:szCs w:val="16"/>
                <w:shd w:val="clear" w:color="auto" w:fill="FFFFFF"/>
              </w:rPr>
              <w:t>brak</w:t>
            </w:r>
            <w:proofErr w:type="gramEnd"/>
            <w:r w:rsidRPr="00FF7BD0">
              <w:rPr>
                <w:sz w:val="16"/>
                <w:szCs w:val="16"/>
                <w:shd w:val="clear" w:color="auto" w:fill="FFFFFF"/>
              </w:rPr>
              <w:t xml:space="preserve"> informacji, konieczność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zachowania tajemnicy statystycznej lub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że wypełnienie pozycji jest niemożliwe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albo niecelowe</w:t>
            </w:r>
            <w:r w:rsidR="008B1514" w:rsidRPr="00FF7BD0">
              <w:rPr>
                <w:sz w:val="16"/>
                <w:szCs w:val="16"/>
                <w:shd w:val="clear" w:color="auto" w:fill="FFFFFF"/>
              </w:rPr>
              <w:t xml:space="preserve">. </w:t>
            </w:r>
          </w:p>
        </w:tc>
      </w:tr>
      <w:tr w:rsidR="00636994" w:rsidRPr="0079760A" w14:paraId="21BF8519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23B238E2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16" w:name="_Toc509317363"/>
            <w:bookmarkStart w:id="117" w:name="_Toc509317472"/>
            <w:bookmarkStart w:id="118" w:name="_Toc4392697"/>
            <w:bookmarkStart w:id="119" w:name="_Toc40945255"/>
            <w:bookmarkStart w:id="120" w:name="_Toc49154117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Znak (*)</w:t>
            </w:r>
            <w:bookmarkEnd w:id="116"/>
            <w:bookmarkEnd w:id="117"/>
            <w:bookmarkEnd w:id="118"/>
            <w:bookmarkEnd w:id="119"/>
            <w:bookmarkEnd w:id="120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073D0B26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4BE16A80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proofErr w:type="gramStart"/>
            <w:r w:rsidRPr="00FF7BD0">
              <w:rPr>
                <w:sz w:val="16"/>
                <w:szCs w:val="16"/>
                <w:shd w:val="clear" w:color="auto" w:fill="FFFFFF"/>
              </w:rPr>
              <w:t>oznacza</w:t>
            </w:r>
            <w:proofErr w:type="gramEnd"/>
            <w:r w:rsidRPr="00FF7BD0">
              <w:rPr>
                <w:sz w:val="16"/>
                <w:szCs w:val="16"/>
                <w:shd w:val="clear" w:color="auto" w:fill="FFFFFF"/>
              </w:rPr>
              <w:t xml:space="preserve">, że dane zostały zmienione w stosunku do wcześniej opublikowanych. </w:t>
            </w:r>
          </w:p>
        </w:tc>
      </w:tr>
      <w:tr w:rsidR="00636994" w:rsidRPr="0079760A" w14:paraId="0CC25CE6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4B61C654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21" w:name="_Toc509317365"/>
            <w:bookmarkStart w:id="122" w:name="_Toc509317474"/>
            <w:bookmarkStart w:id="123" w:name="_Toc4392699"/>
            <w:bookmarkStart w:id="124" w:name="_Toc40945256"/>
            <w:bookmarkStart w:id="125" w:name="_Toc49154118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„W tym”</w:t>
            </w:r>
            <w:bookmarkEnd w:id="121"/>
            <w:bookmarkEnd w:id="122"/>
            <w:bookmarkEnd w:id="123"/>
            <w:bookmarkEnd w:id="124"/>
            <w:bookmarkEnd w:id="12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010271D7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5D5F91B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proofErr w:type="gramStart"/>
            <w:r w:rsidRPr="00FF7BD0">
              <w:rPr>
                <w:sz w:val="16"/>
                <w:szCs w:val="16"/>
                <w:shd w:val="clear" w:color="auto" w:fill="FFFFFF"/>
              </w:rPr>
              <w:t>oznacza</w:t>
            </w:r>
            <w:proofErr w:type="gramEnd"/>
            <w:r w:rsidRPr="00FF7BD0">
              <w:rPr>
                <w:sz w:val="16"/>
                <w:szCs w:val="16"/>
                <w:shd w:val="clear" w:color="auto" w:fill="FFFFFF"/>
              </w:rPr>
              <w:t xml:space="preserve">, że nie podaje się wszystkich składników sumy. </w:t>
            </w:r>
          </w:p>
        </w:tc>
      </w:tr>
      <w:tr w:rsidR="00636994" w:rsidRPr="0079760A" w14:paraId="34AE4651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772AB90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26" w:name="_Toc509317366"/>
            <w:bookmarkStart w:id="127" w:name="_Toc509317475"/>
            <w:bookmarkStart w:id="128" w:name="_Toc4392700"/>
            <w:bookmarkStart w:id="129" w:name="_Toc40945257"/>
            <w:bookmarkStart w:id="130" w:name="_Toc49154119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Znak (Δ)</w:t>
            </w:r>
            <w:bookmarkEnd w:id="126"/>
            <w:bookmarkEnd w:id="127"/>
            <w:bookmarkEnd w:id="128"/>
            <w:bookmarkEnd w:id="129"/>
            <w:bookmarkEnd w:id="130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252C7C25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36A36033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proofErr w:type="gramStart"/>
            <w:r w:rsidRPr="00FF7BD0">
              <w:rPr>
                <w:sz w:val="16"/>
                <w:szCs w:val="16"/>
                <w:shd w:val="clear" w:color="auto" w:fill="FFFFFF"/>
              </w:rPr>
              <w:t>oznacza</w:t>
            </w:r>
            <w:proofErr w:type="gramEnd"/>
            <w:r w:rsidRPr="00FF7BD0">
              <w:rPr>
                <w:sz w:val="16"/>
                <w:szCs w:val="16"/>
                <w:shd w:val="clear" w:color="auto" w:fill="FFFFFF"/>
              </w:rPr>
              <w:t xml:space="preserve">, że nazwy zostały skrócone w stosunku do obowiązującej klasyfikacji. </w:t>
            </w:r>
          </w:p>
        </w:tc>
      </w:tr>
      <w:tr w:rsidR="00636994" w:rsidRPr="0079760A" w14:paraId="45B91DFE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CCC5756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31" w:name="_Toc509317367"/>
            <w:bookmarkStart w:id="132" w:name="_Toc509317476"/>
            <w:bookmarkStart w:id="133" w:name="_Toc4392701"/>
            <w:bookmarkStart w:id="134" w:name="_Toc40945258"/>
            <w:bookmarkStart w:id="135" w:name="_Toc49154120"/>
            <w:proofErr w:type="gramStart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p</w:t>
            </w:r>
            <w:proofErr w:type="gramEnd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. proc.</w:t>
            </w:r>
            <w:bookmarkEnd w:id="131"/>
            <w:bookmarkEnd w:id="132"/>
            <w:bookmarkEnd w:id="133"/>
            <w:bookmarkEnd w:id="134"/>
            <w:bookmarkEnd w:id="13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663F43C6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2417F25A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proofErr w:type="gramStart"/>
            <w:r w:rsidRPr="00FF7BD0">
              <w:rPr>
                <w:sz w:val="16"/>
                <w:szCs w:val="16"/>
                <w:shd w:val="clear" w:color="auto" w:fill="FFFFFF"/>
              </w:rPr>
              <w:t>punkt</w:t>
            </w:r>
            <w:proofErr w:type="gramEnd"/>
            <w:r w:rsidRPr="00FF7BD0">
              <w:rPr>
                <w:sz w:val="16"/>
                <w:szCs w:val="16"/>
                <w:shd w:val="clear" w:color="auto" w:fill="FFFFFF"/>
              </w:rPr>
              <w:t xml:space="preserve"> procentowy. </w:t>
            </w:r>
          </w:p>
        </w:tc>
      </w:tr>
    </w:tbl>
    <w:p w14:paraId="69C0750F" w14:textId="77777777" w:rsidR="008B1514" w:rsidRPr="008B1514" w:rsidRDefault="008B1514" w:rsidP="00ED5478">
      <w:pPr>
        <w:rPr>
          <w:shd w:val="clear" w:color="auto" w:fill="FFFFFF"/>
        </w:rPr>
      </w:pPr>
      <w:r w:rsidRPr="008B1514">
        <w:rPr>
          <w:shd w:val="clear" w:color="auto" w:fill="FFFFFF"/>
        </w:rPr>
        <w:t>Dane charakteryzujące województwo lubuskie można również znaleźć w publikacjach statystycznych wydawanych przez Urząd Statystyczny w Zielonej Górze oraz w publikacjach ogólnopolskich Głównego Urzędu Statystycznego,</w:t>
      </w:r>
      <w:r>
        <w:rPr>
          <w:shd w:val="clear" w:color="auto" w:fill="FFFFFF"/>
        </w:rPr>
        <w:t xml:space="preserve"> </w:t>
      </w:r>
      <w:r w:rsidRPr="008B1514">
        <w:rPr>
          <w:shd w:val="clear" w:color="auto" w:fill="FFFFFF"/>
        </w:rPr>
        <w:t>a także na stronach http</w:t>
      </w:r>
      <w:proofErr w:type="gramStart"/>
      <w:r w:rsidRPr="008B1514">
        <w:rPr>
          <w:shd w:val="clear" w:color="auto" w:fill="FFFFFF"/>
        </w:rPr>
        <w:t>://zielonagora</w:t>
      </w:r>
      <w:proofErr w:type="gramEnd"/>
      <w:r w:rsidRPr="008B1514">
        <w:rPr>
          <w:shd w:val="clear" w:color="auto" w:fill="FFFFFF"/>
        </w:rPr>
        <w:t>.</w:t>
      </w:r>
      <w:proofErr w:type="gramStart"/>
      <w:r w:rsidRPr="008B1514">
        <w:rPr>
          <w:shd w:val="clear" w:color="auto" w:fill="FFFFFF"/>
        </w:rPr>
        <w:t>stat</w:t>
      </w:r>
      <w:proofErr w:type="gramEnd"/>
      <w:r w:rsidRPr="008B1514">
        <w:rPr>
          <w:shd w:val="clear" w:color="auto" w:fill="FFFFFF"/>
        </w:rPr>
        <w:t>.</w:t>
      </w:r>
      <w:proofErr w:type="gramStart"/>
      <w:r w:rsidRPr="008B1514">
        <w:rPr>
          <w:shd w:val="clear" w:color="auto" w:fill="FFFFFF"/>
        </w:rPr>
        <w:t>gov</w:t>
      </w:r>
      <w:proofErr w:type="gramEnd"/>
      <w:r w:rsidRPr="008B1514">
        <w:rPr>
          <w:shd w:val="clear" w:color="auto" w:fill="FFFFFF"/>
        </w:rPr>
        <w:t>.</w:t>
      </w:r>
      <w:proofErr w:type="gramStart"/>
      <w:r w:rsidRPr="008B1514">
        <w:rPr>
          <w:shd w:val="clear" w:color="auto" w:fill="FFFFFF"/>
        </w:rPr>
        <w:t>pl</w:t>
      </w:r>
      <w:proofErr w:type="gramEnd"/>
      <w:r w:rsidRPr="008B1514">
        <w:rPr>
          <w:shd w:val="clear" w:color="auto" w:fill="FFFFFF"/>
        </w:rPr>
        <w:t>/</w:t>
      </w:r>
    </w:p>
    <w:p w14:paraId="1757ADD9" w14:textId="77777777" w:rsidR="008B1514" w:rsidRPr="008B1514" w:rsidRDefault="008B1514" w:rsidP="00ED5478">
      <w:pPr>
        <w:pStyle w:val="Nagwek1"/>
        <w:spacing w:before="0" w:after="0"/>
        <w:rPr>
          <w:color w:val="522398"/>
          <w:sz w:val="19"/>
          <w:szCs w:val="19"/>
        </w:rPr>
      </w:pPr>
      <w:bookmarkStart w:id="136" w:name="_Toc509317368"/>
      <w:bookmarkStart w:id="137" w:name="_Toc509317477"/>
      <w:bookmarkStart w:id="138" w:name="_Toc4392702"/>
      <w:bookmarkStart w:id="139" w:name="_Toc40945259"/>
      <w:bookmarkStart w:id="140" w:name="_Toc49154121"/>
      <w:r w:rsidRPr="008B1514">
        <w:rPr>
          <w:color w:val="522398"/>
          <w:sz w:val="19"/>
          <w:szCs w:val="19"/>
        </w:rPr>
        <w:t>Zamówienia na publikacje można składać pisemnie na adres</w:t>
      </w:r>
      <w:bookmarkEnd w:id="136"/>
      <w:bookmarkEnd w:id="137"/>
      <w:bookmarkEnd w:id="138"/>
      <w:r w:rsidR="0006265B">
        <w:rPr>
          <w:color w:val="522398"/>
          <w:sz w:val="19"/>
          <w:szCs w:val="19"/>
        </w:rPr>
        <w:t>:</w:t>
      </w:r>
      <w:bookmarkEnd w:id="139"/>
      <w:bookmarkEnd w:id="140"/>
      <w:r w:rsidRPr="008B1514">
        <w:rPr>
          <w:color w:val="522398"/>
          <w:sz w:val="19"/>
          <w:szCs w:val="19"/>
        </w:rPr>
        <w:t xml:space="preserve"> </w:t>
      </w:r>
    </w:p>
    <w:p w14:paraId="19B518CE" w14:textId="77777777" w:rsidR="008B1514" w:rsidRPr="008B1514" w:rsidRDefault="008B1514" w:rsidP="00ED5478">
      <w:pPr>
        <w:rPr>
          <w:shd w:val="clear" w:color="auto" w:fill="FFFFFF"/>
        </w:rPr>
      </w:pPr>
      <w:r w:rsidRPr="008B1514">
        <w:rPr>
          <w:shd w:val="clear" w:color="auto" w:fill="FFFFFF"/>
        </w:rPr>
        <w:t xml:space="preserve">Urząd Statystyczny w Zielonej Górze, ul. Spokojna 1, 65-954 Zielona Góra </w:t>
      </w:r>
      <w:r w:rsidRPr="008B1514">
        <w:rPr>
          <w:shd w:val="clear" w:color="auto" w:fill="FFFFFF"/>
        </w:rPr>
        <w:br/>
        <w:t>Fax 68 325 36 79, e-mail: SekretariatUSZGR@stat.</w:t>
      </w:r>
      <w:proofErr w:type="gramStart"/>
      <w:r w:rsidRPr="008B1514">
        <w:rPr>
          <w:shd w:val="clear" w:color="auto" w:fill="FFFFFF"/>
        </w:rPr>
        <w:t>gov</w:t>
      </w:r>
      <w:proofErr w:type="gramEnd"/>
      <w:r w:rsidRPr="008B1514">
        <w:rPr>
          <w:shd w:val="clear" w:color="auto" w:fill="FFFFFF"/>
        </w:rPr>
        <w:t>.</w:t>
      </w:r>
      <w:proofErr w:type="gramStart"/>
      <w:r w:rsidRPr="008B1514">
        <w:rPr>
          <w:shd w:val="clear" w:color="auto" w:fill="FFFFFF"/>
        </w:rPr>
        <w:t>pl</w:t>
      </w:r>
      <w:proofErr w:type="gramEnd"/>
    </w:p>
    <w:p w14:paraId="53854870" w14:textId="2EB1526C" w:rsidR="00CF31EC" w:rsidRDefault="008B1514" w:rsidP="00ED5478">
      <w:pPr>
        <w:autoSpaceDE w:val="0"/>
        <w:autoSpaceDN w:val="0"/>
        <w:adjustRightInd w:val="0"/>
        <w:spacing w:line="300" w:lineRule="auto"/>
        <w:rPr>
          <w:rFonts w:ascii="Fira Sans SemiBold" w:hAnsi="Fira Sans SemiBold" w:cs="Arial"/>
          <w:spacing w:val="-2"/>
        </w:rPr>
      </w:pPr>
      <w:r w:rsidRPr="003357B5">
        <w:rPr>
          <w:rFonts w:cs="Arial"/>
          <w:color w:val="000000"/>
        </w:rPr>
        <w:t xml:space="preserve">Raport </w:t>
      </w:r>
      <w:r w:rsidRPr="005B0A7A">
        <w:rPr>
          <w:rFonts w:ascii="Fira Sans SemiBold" w:hAnsi="Fira Sans SemiBold" w:cs="Arial"/>
          <w:color w:val="000000"/>
        </w:rPr>
        <w:t>„Koniunktura gospodarcza w województwie lubuskim</w:t>
      </w:r>
      <w:r w:rsidR="00352D67" w:rsidRPr="00352D67">
        <w:rPr>
          <w:rFonts w:cs="Arial"/>
          <w:color w:val="000000"/>
        </w:rPr>
        <w:t xml:space="preserve"> </w:t>
      </w:r>
      <w:r w:rsidR="008449DB" w:rsidRPr="008449DB">
        <w:rPr>
          <w:rFonts w:ascii="Fira Sans SemiBold" w:hAnsi="Fira Sans SemiBold" w:cs="Arial"/>
          <w:color w:val="000000"/>
        </w:rPr>
        <w:t>w</w:t>
      </w:r>
      <w:r w:rsidR="008449DB">
        <w:rPr>
          <w:rFonts w:cs="Arial"/>
          <w:color w:val="000000"/>
        </w:rPr>
        <w:t xml:space="preserve"> </w:t>
      </w:r>
      <w:r w:rsidR="00150540">
        <w:rPr>
          <w:rFonts w:ascii="Fira Sans SemiBold" w:hAnsi="Fira Sans SemiBold" w:cs="Arial"/>
          <w:color w:val="000000"/>
        </w:rPr>
        <w:t>listopadzie</w:t>
      </w:r>
      <w:r w:rsidR="00C452EB">
        <w:rPr>
          <w:rFonts w:ascii="Fira Sans SemiBold" w:hAnsi="Fira Sans SemiBold" w:cs="Arial"/>
          <w:color w:val="000000"/>
        </w:rPr>
        <w:t xml:space="preserve"> 2020</w:t>
      </w:r>
      <w:r w:rsidR="00352D67" w:rsidRPr="00352D67">
        <w:rPr>
          <w:rFonts w:ascii="Fira Sans SemiBold" w:hAnsi="Fira Sans SemiBold" w:cs="Arial"/>
          <w:color w:val="000000"/>
        </w:rPr>
        <w:t xml:space="preserve"> r.”</w:t>
      </w:r>
      <w:r w:rsidR="00352D67">
        <w:rPr>
          <w:rFonts w:cs="Arial"/>
          <w:color w:val="000000"/>
        </w:rPr>
        <w:t xml:space="preserve"> </w:t>
      </w:r>
      <w:r w:rsidR="00150540">
        <w:rPr>
          <w:rFonts w:cs="Arial"/>
          <w:color w:val="000000"/>
        </w:rPr>
        <w:t>ukazał</w:t>
      </w:r>
      <w:r w:rsidR="00352D67" w:rsidRPr="003357B5">
        <w:rPr>
          <w:rFonts w:cs="Arial"/>
          <w:color w:val="000000"/>
        </w:rPr>
        <w:t xml:space="preserve"> się na stronie</w:t>
      </w:r>
      <w:r w:rsidR="00352D67" w:rsidRPr="003357B5">
        <w:rPr>
          <w:rFonts w:cs="Arial"/>
          <w:b/>
          <w:color w:val="000000"/>
        </w:rPr>
        <w:t xml:space="preserve"> </w:t>
      </w:r>
      <w:r w:rsidR="00352D67">
        <w:rPr>
          <w:rFonts w:cs="Arial"/>
          <w:color w:val="000000"/>
          <w:spacing w:val="-2"/>
        </w:rPr>
        <w:t xml:space="preserve">głównej </w:t>
      </w:r>
      <w:r w:rsidR="008449DB">
        <w:rPr>
          <w:rFonts w:cs="Arial"/>
          <w:color w:val="000000"/>
          <w:spacing w:val="-2"/>
        </w:rPr>
        <w:br/>
      </w:r>
      <w:r w:rsidR="00352D67">
        <w:rPr>
          <w:rFonts w:cs="Arial"/>
          <w:color w:val="000000"/>
          <w:spacing w:val="-2"/>
        </w:rPr>
        <w:t xml:space="preserve">Urzędu </w:t>
      </w:r>
      <w:r w:rsidR="00352D67" w:rsidRPr="003357B5">
        <w:rPr>
          <w:rFonts w:cs="Arial"/>
          <w:color w:val="000000"/>
          <w:spacing w:val="-2"/>
        </w:rPr>
        <w:t>Statystycznego w Zielonej Górze</w:t>
      </w:r>
      <w:r w:rsidR="008449DB">
        <w:rPr>
          <w:rFonts w:cs="Arial"/>
          <w:color w:val="000000"/>
          <w:spacing w:val="-2"/>
        </w:rPr>
        <w:t xml:space="preserve"> </w:t>
      </w:r>
      <w:r w:rsidR="008449DB" w:rsidRPr="008449DB">
        <w:rPr>
          <w:rFonts w:cs="Arial"/>
          <w:i/>
          <w:color w:val="000000"/>
          <w:spacing w:val="-2"/>
        </w:rPr>
        <w:t>(</w:t>
      </w:r>
      <w:r w:rsidR="00352D67" w:rsidRPr="008449DB">
        <w:rPr>
          <w:rFonts w:cs="Arial"/>
          <w:i/>
          <w:color w:val="000000"/>
          <w:spacing w:val="-2"/>
        </w:rPr>
        <w:t>http</w:t>
      </w:r>
      <w:proofErr w:type="gramStart"/>
      <w:r w:rsidR="00352D67" w:rsidRPr="008449DB">
        <w:rPr>
          <w:rFonts w:cs="Arial"/>
          <w:i/>
          <w:color w:val="000000"/>
          <w:spacing w:val="-2"/>
        </w:rPr>
        <w:t>://zielonagora</w:t>
      </w:r>
      <w:proofErr w:type="gramEnd"/>
      <w:r w:rsidR="00352D67" w:rsidRPr="008449DB">
        <w:rPr>
          <w:rFonts w:cs="Arial"/>
          <w:i/>
          <w:color w:val="000000"/>
          <w:spacing w:val="-2"/>
        </w:rPr>
        <w:t>.</w:t>
      </w:r>
      <w:proofErr w:type="gramStart"/>
      <w:r w:rsidR="00352D67" w:rsidRPr="008449DB">
        <w:rPr>
          <w:rFonts w:cs="Arial"/>
          <w:i/>
          <w:color w:val="000000"/>
          <w:spacing w:val="-2"/>
        </w:rPr>
        <w:t>stat</w:t>
      </w:r>
      <w:proofErr w:type="gramEnd"/>
      <w:r w:rsidR="00352D67" w:rsidRPr="008449DB">
        <w:rPr>
          <w:rFonts w:cs="Arial"/>
          <w:i/>
          <w:color w:val="000000"/>
          <w:spacing w:val="-2"/>
        </w:rPr>
        <w:t>.</w:t>
      </w:r>
      <w:proofErr w:type="gramStart"/>
      <w:r w:rsidR="00352D67" w:rsidRPr="008449DB">
        <w:rPr>
          <w:rFonts w:cs="Arial"/>
          <w:i/>
          <w:color w:val="000000"/>
          <w:spacing w:val="-2"/>
        </w:rPr>
        <w:t>gov</w:t>
      </w:r>
      <w:proofErr w:type="gramEnd"/>
      <w:r w:rsidR="00352D67" w:rsidRPr="008449DB">
        <w:rPr>
          <w:rFonts w:cs="Arial"/>
          <w:i/>
          <w:color w:val="000000"/>
          <w:spacing w:val="-2"/>
        </w:rPr>
        <w:t>.</w:t>
      </w:r>
      <w:proofErr w:type="gramStart"/>
      <w:r w:rsidR="00352D67" w:rsidRPr="008449DB">
        <w:rPr>
          <w:rFonts w:cs="Arial"/>
          <w:i/>
          <w:color w:val="000000"/>
          <w:spacing w:val="-2"/>
        </w:rPr>
        <w:t>pl</w:t>
      </w:r>
      <w:proofErr w:type="gramEnd"/>
      <w:r w:rsidR="00352D67" w:rsidRPr="008449DB">
        <w:rPr>
          <w:rFonts w:cs="Arial"/>
          <w:i/>
          <w:color w:val="000000"/>
          <w:spacing w:val="-2"/>
        </w:rPr>
        <w:t>/</w:t>
      </w:r>
      <w:r w:rsidR="008449DB" w:rsidRPr="008449DB">
        <w:rPr>
          <w:rFonts w:cs="Arial"/>
          <w:i/>
          <w:color w:val="000000"/>
          <w:spacing w:val="-2"/>
        </w:rPr>
        <w:t>)</w:t>
      </w:r>
      <w:r w:rsidR="00352D67" w:rsidRPr="003357B5">
        <w:rPr>
          <w:rFonts w:cs="Arial"/>
          <w:b/>
          <w:i/>
          <w:color w:val="000000"/>
          <w:spacing w:val="-2"/>
        </w:rPr>
        <w:t xml:space="preserve"> </w:t>
      </w:r>
      <w:r w:rsidR="00150540" w:rsidRPr="00150540">
        <w:rPr>
          <w:rFonts w:ascii="Fira Sans SemiBold" w:hAnsi="Fira Sans SemiBold" w:cs="Arial"/>
          <w:color w:val="000000"/>
          <w:spacing w:val="-2"/>
        </w:rPr>
        <w:t>30</w:t>
      </w:r>
      <w:r w:rsidR="00942265" w:rsidRPr="00150540">
        <w:rPr>
          <w:rFonts w:ascii="Fira Sans SemiBold" w:hAnsi="Fira Sans SemiBold" w:cs="Arial"/>
          <w:color w:val="000000"/>
        </w:rPr>
        <w:t xml:space="preserve"> </w:t>
      </w:r>
      <w:r w:rsidR="00150540" w:rsidRPr="00150540">
        <w:rPr>
          <w:rFonts w:ascii="Fira Sans SemiBold" w:hAnsi="Fira Sans SemiBold" w:cs="Arial"/>
          <w:color w:val="000000"/>
        </w:rPr>
        <w:t>listopada</w:t>
      </w:r>
      <w:r w:rsidRPr="00150540">
        <w:rPr>
          <w:rFonts w:ascii="Fira Sans SemiBold" w:hAnsi="Fira Sans SemiBold" w:cs="Arial"/>
          <w:spacing w:val="-2"/>
        </w:rPr>
        <w:t xml:space="preserve"> 20</w:t>
      </w:r>
      <w:r w:rsidR="00C452EB" w:rsidRPr="00150540">
        <w:rPr>
          <w:rFonts w:ascii="Fira Sans SemiBold" w:hAnsi="Fira Sans SemiBold" w:cs="Arial"/>
          <w:spacing w:val="-2"/>
        </w:rPr>
        <w:t>20</w:t>
      </w:r>
      <w:r w:rsidRPr="00150540">
        <w:rPr>
          <w:rFonts w:ascii="Fira Sans SemiBold" w:hAnsi="Fira Sans SemiBold" w:cs="Arial"/>
          <w:spacing w:val="-2"/>
        </w:rPr>
        <w:t xml:space="preserve"> r.</w:t>
      </w:r>
    </w:p>
    <w:p w14:paraId="47525A18" w14:textId="47AA3ACF" w:rsidR="00A50EE2" w:rsidRPr="00C058C5" w:rsidRDefault="00C058C5" w:rsidP="00ED5478">
      <w:pPr>
        <w:autoSpaceDE w:val="0"/>
        <w:autoSpaceDN w:val="0"/>
        <w:adjustRightInd w:val="0"/>
        <w:spacing w:line="300" w:lineRule="auto"/>
        <w:rPr>
          <w:rFonts w:ascii="Fira Sans SemiBold" w:hAnsi="Fira Sans SemiBold" w:cs="Times New Roman"/>
          <w:bCs/>
          <w:color w:val="522398"/>
          <w:szCs w:val="19"/>
        </w:rPr>
      </w:pPr>
      <w:r w:rsidRPr="00C058C5">
        <w:rPr>
          <w:rFonts w:ascii="Fira Sans SemiBold" w:hAnsi="Fira Sans SemiBold" w:cs="Times New Roman"/>
          <w:bCs/>
          <w:color w:val="522398"/>
          <w:szCs w:val="19"/>
        </w:rPr>
        <w:t xml:space="preserve">W przypadku cytowania danych Głównego Urzędu Statystycznego prosimy o zamieszczenie informacji: „Źródło: dane GUS”, a w przypadku publikowania obliczeń dokonanych na danych opublikowanych przez </w:t>
      </w:r>
      <w:r w:rsidR="009D7175">
        <w:rPr>
          <w:rFonts w:ascii="Fira Sans SemiBold" w:hAnsi="Fira Sans SemiBold" w:cs="Times New Roman"/>
          <w:bCs/>
          <w:color w:val="522398"/>
          <w:szCs w:val="19"/>
        </w:rPr>
        <w:t xml:space="preserve">Główny </w:t>
      </w:r>
      <w:r w:rsidRPr="00C058C5">
        <w:rPr>
          <w:rFonts w:ascii="Fira Sans SemiBold" w:hAnsi="Fira Sans SemiBold" w:cs="Times New Roman"/>
          <w:bCs/>
          <w:color w:val="522398"/>
          <w:szCs w:val="19"/>
        </w:rPr>
        <w:t>Urząd Statystyczny prosimy o zamieszczenie informacji: „Źródło: opracowanie własne na podstawie danych GUS”.</w:t>
      </w:r>
      <w:r w:rsidR="00435424">
        <w:rPr>
          <w:rFonts w:ascii="Fira Sans SemiBold" w:hAnsi="Fira Sans SemiBold" w:cs="Times New Roman"/>
          <w:bCs/>
          <w:color w:val="522398"/>
          <w:szCs w:val="19"/>
        </w:rPr>
        <w:tab/>
      </w:r>
    </w:p>
    <w:p w14:paraId="3D5721C9" w14:textId="77777777" w:rsidR="00B77FAD" w:rsidRPr="00A50EE2" w:rsidRDefault="00A50EE2" w:rsidP="00A50EE2">
      <w:pPr>
        <w:tabs>
          <w:tab w:val="left" w:pos="8160"/>
        </w:tabs>
        <w:rPr>
          <w:rFonts w:ascii="Fira Sans SemiBold" w:hAnsi="Fira Sans SemiBold" w:cs="Times New Roman"/>
          <w:szCs w:val="19"/>
        </w:rPr>
      </w:pPr>
      <w:r>
        <w:rPr>
          <w:rFonts w:ascii="Fira Sans SemiBold" w:hAnsi="Fira Sans SemiBold" w:cs="Times New Roman"/>
          <w:szCs w:val="19"/>
        </w:rPr>
        <w:tab/>
      </w:r>
    </w:p>
    <w:p w14:paraId="52B7F868" w14:textId="77777777" w:rsidR="00FA2EE4" w:rsidRPr="00F1507F" w:rsidRDefault="00FA2EE4" w:rsidP="00E96CF9">
      <w:pPr>
        <w:pStyle w:val="Nagwek1"/>
        <w:spacing w:before="0" w:after="240"/>
        <w:rPr>
          <w:b/>
          <w:bCs w:val="0"/>
          <w:caps/>
        </w:rPr>
      </w:pPr>
      <w:bookmarkStart w:id="141" w:name="_Rynek_pracy"/>
      <w:bookmarkStart w:id="142" w:name="_Toc384710342"/>
      <w:bookmarkStart w:id="143" w:name="_Toc491759798"/>
      <w:bookmarkStart w:id="144" w:name="_Toc509317369"/>
      <w:bookmarkStart w:id="145" w:name="_Toc49154122"/>
      <w:bookmarkEnd w:id="141"/>
      <w:r w:rsidRPr="00AC7286">
        <w:rPr>
          <w:color w:val="522398"/>
        </w:rPr>
        <w:lastRenderedPageBreak/>
        <w:t>Rynek pracy</w:t>
      </w:r>
      <w:bookmarkEnd w:id="142"/>
      <w:bookmarkEnd w:id="143"/>
      <w:bookmarkEnd w:id="144"/>
      <w:bookmarkEnd w:id="145"/>
    </w:p>
    <w:p w14:paraId="18981B34" w14:textId="23034BB7" w:rsidR="003D030D" w:rsidRPr="000071B4" w:rsidRDefault="003D030D" w:rsidP="003D030D">
      <w:pPr>
        <w:rPr>
          <w:rFonts w:cs="Arial"/>
        </w:rPr>
      </w:pPr>
      <w:r>
        <w:rPr>
          <w:rFonts w:cs="Arial"/>
        </w:rPr>
        <w:t>W październiku</w:t>
      </w:r>
      <w:r w:rsidRPr="005C61B1">
        <w:rPr>
          <w:rFonts w:cs="Arial"/>
        </w:rPr>
        <w:t xml:space="preserve"> br. utrzymał się spadek przeciętnego miesięcznego zatrudnienia w sektorze przedsiębiorstw w odniesieniu do analogicznego miesiąca poprzedniego roku. </w:t>
      </w:r>
      <w:r w:rsidR="00A32796" w:rsidRPr="004B3AE6">
        <w:rPr>
          <w:rFonts w:cs="Arial"/>
          <w:color w:val="000000" w:themeColor="text1"/>
        </w:rPr>
        <w:t xml:space="preserve">W </w:t>
      </w:r>
      <w:r w:rsidR="00A32796">
        <w:rPr>
          <w:rFonts w:cs="Arial"/>
          <w:color w:val="000000" w:themeColor="text1"/>
        </w:rPr>
        <w:t>końcu października l</w:t>
      </w:r>
      <w:r w:rsidR="00A32796" w:rsidRPr="004B3AE6">
        <w:rPr>
          <w:rFonts w:cs="Arial"/>
          <w:color w:val="000000" w:themeColor="text1"/>
        </w:rPr>
        <w:t xml:space="preserve">iczba zarejestrowanych bezrobotnych zwiększyła się </w:t>
      </w:r>
      <w:r w:rsidR="00A32796">
        <w:rPr>
          <w:rFonts w:cs="Arial"/>
          <w:color w:val="000000" w:themeColor="text1"/>
        </w:rPr>
        <w:t xml:space="preserve">zarówno </w:t>
      </w:r>
      <w:r w:rsidR="00A32796" w:rsidRPr="004B3AE6">
        <w:rPr>
          <w:rFonts w:cs="Arial"/>
          <w:color w:val="000000" w:themeColor="text1"/>
        </w:rPr>
        <w:t>w skali miesiąca</w:t>
      </w:r>
      <w:r w:rsidR="00595E98">
        <w:rPr>
          <w:rFonts w:cs="Arial"/>
          <w:color w:val="000000" w:themeColor="text1"/>
        </w:rPr>
        <w:t xml:space="preserve">, jak </w:t>
      </w:r>
      <w:r w:rsidR="00A32796">
        <w:rPr>
          <w:rFonts w:cs="Arial"/>
          <w:color w:val="000000" w:themeColor="text1"/>
        </w:rPr>
        <w:t>i w relacji do stanu sprzed roku</w:t>
      </w:r>
      <w:r w:rsidR="00A32796" w:rsidRPr="004B3AE6">
        <w:rPr>
          <w:rFonts w:cs="Arial"/>
          <w:color w:val="000000" w:themeColor="text1"/>
        </w:rPr>
        <w:t xml:space="preserve">. Stopa bezrobocia rejestrowanego nie zmieniła się w porównaniu z notowaną przed miesiącem, </w:t>
      </w:r>
      <w:r w:rsidR="00595E98">
        <w:rPr>
          <w:rFonts w:cs="Arial"/>
          <w:color w:val="000000" w:themeColor="text1"/>
        </w:rPr>
        <w:t>jednak</w:t>
      </w:r>
      <w:r w:rsidR="00A32796" w:rsidRPr="004B3AE6">
        <w:rPr>
          <w:rFonts w:cs="Arial"/>
          <w:color w:val="000000" w:themeColor="text1"/>
        </w:rPr>
        <w:t xml:space="preserve"> wzrosła w relacji do końca października ub. roku</w:t>
      </w:r>
      <w:r w:rsidR="00A32796" w:rsidRPr="00D70750">
        <w:rPr>
          <w:rFonts w:cs="Arial"/>
          <w:color w:val="FF0000"/>
        </w:rPr>
        <w:t>.</w:t>
      </w:r>
    </w:p>
    <w:p w14:paraId="3DDBF277" w14:textId="77777777" w:rsidR="003D030D" w:rsidRPr="00411297" w:rsidRDefault="003D030D" w:rsidP="00016D8F">
      <w:pPr>
        <w:spacing w:before="240"/>
        <w:rPr>
          <w:rFonts w:cs="Arial"/>
        </w:rPr>
      </w:pPr>
      <w:r w:rsidRPr="00411297">
        <w:rPr>
          <w:rFonts w:cs="Arial"/>
        </w:rPr>
        <w:t xml:space="preserve">W październiku br. </w:t>
      </w:r>
      <w:r w:rsidRPr="00411297">
        <w:rPr>
          <w:rFonts w:ascii="Fira Sans SemiBold" w:hAnsi="Fira Sans SemiBold" w:cs="Arial"/>
        </w:rPr>
        <w:t>przeciętne zatrudnienie w sektorze przedsiębiorstw</w:t>
      </w:r>
      <w:r w:rsidRPr="00411297">
        <w:rPr>
          <w:rFonts w:cs="Arial"/>
        </w:rPr>
        <w:t xml:space="preserve"> wyniosło 130,0 tys. osób, tj. o 1,7% mniej niż w analogicznym miesiącu poprzedniego roku, natomiast w stosunku do poprzedniego miesiąca wzrosło o 0,2%.</w:t>
      </w:r>
    </w:p>
    <w:p w14:paraId="574F05CC" w14:textId="39F19B8B" w:rsidR="00CF31EC" w:rsidRPr="00433673" w:rsidRDefault="003D030D" w:rsidP="003D030D">
      <w:pPr>
        <w:rPr>
          <w:rFonts w:cs="Arial"/>
          <w:color w:val="000000" w:themeColor="text1"/>
        </w:rPr>
      </w:pPr>
      <w:r w:rsidRPr="00411297">
        <w:rPr>
          <w:rFonts w:cs="Arial"/>
        </w:rPr>
        <w:t>Spadek przeciętnego zatrudnienia w skali roku zanotowały m.in. przedsiębiorstwa zajmujące się przetwórstwem przemysłowym (o 4,4%), informacją i komunikacją (o 2,1%), handlem; naprawą pojazdów samochodowych (o 1,6%) oraz obsługą rynku nieruchomości (o 0,2%). Większe niż przed rokiem było przeciętne zatrudnienie m.in. w transporcie i gospodarce magazynowej (o 7,6%), dostawie wody; gospodarowaniu ściekami i odpadami; rekultywacji (o 3,0%), zakwaterowaniu i gastronomii (o 2,3%), działalności profesjonalnej, naukowej i technicznej (o 1,5%), budownictwie (o 0,4%) oraz administrowaniu i działalności wspierającej (o 0,2%).</w:t>
      </w:r>
    </w:p>
    <w:p w14:paraId="0D9E4E43" w14:textId="77777777" w:rsidR="00CF31EC" w:rsidRDefault="00CF31EC" w:rsidP="008E2C1A">
      <w:pPr>
        <w:pStyle w:val="tytuwykresu"/>
        <w:spacing w:before="0" w:after="60" w:line="200" w:lineRule="exact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1. </w:t>
      </w:r>
      <w:r w:rsidR="00956B41" w:rsidRPr="006E22C2">
        <w:rPr>
          <w:rFonts w:ascii="Fira Sans SemiBold" w:hAnsi="Fira Sans SemiBold"/>
          <w:b w:val="0"/>
        </w:rPr>
        <w:t>Przeciętne zatrudnienie w sektorze przedsiębiorstw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332"/>
        <w:gridCol w:w="1333"/>
        <w:gridCol w:w="1332"/>
        <w:gridCol w:w="1333"/>
      </w:tblGrid>
      <w:tr w:rsidR="00D604DD" w:rsidRPr="006E4ABD" w14:paraId="440C2C53" w14:textId="77777777" w:rsidTr="00940789"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D2D0A14" w14:textId="77777777" w:rsidR="00D604DD" w:rsidRPr="006E4ABD" w:rsidRDefault="00D604DD" w:rsidP="00016D8F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bookmarkStart w:id="146" w:name="_Toc40945261"/>
            <w:bookmarkStart w:id="147" w:name="_Toc49154123"/>
            <w:r w:rsidRPr="006E4AB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146"/>
            <w:bookmarkEnd w:id="147"/>
          </w:p>
        </w:tc>
        <w:tc>
          <w:tcPr>
            <w:tcW w:w="26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E85B6A" w14:textId="09B1209F" w:rsidR="00D604DD" w:rsidRPr="006E4ABD" w:rsidRDefault="00DC1249" w:rsidP="00016D8F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48" w:name="_Toc40945262"/>
            <w:bookmarkStart w:id="149" w:name="_Toc49154124"/>
            <w:r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D604DD" w:rsidRPr="006E4ABD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r w:rsidR="00B17895">
              <w:rPr>
                <w:rFonts w:ascii="Fira Sans" w:hAnsi="Fira Sans"/>
                <w:color w:val="auto"/>
                <w:sz w:val="16"/>
                <w:szCs w:val="16"/>
              </w:rPr>
              <w:t>20</w:t>
            </w:r>
            <w:bookmarkEnd w:id="148"/>
            <w:bookmarkEnd w:id="149"/>
          </w:p>
        </w:tc>
        <w:tc>
          <w:tcPr>
            <w:tcW w:w="26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407A32F" w14:textId="6B3D2B6E" w:rsidR="00D604DD" w:rsidRPr="006E4ABD" w:rsidRDefault="00D44DC2" w:rsidP="00016D8F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50" w:name="_Toc509317372"/>
            <w:bookmarkStart w:id="151" w:name="_Toc509317481"/>
            <w:bookmarkStart w:id="152" w:name="_Toc4392706"/>
            <w:bookmarkStart w:id="153" w:name="_Toc40945263"/>
            <w:bookmarkStart w:id="154" w:name="_Toc49154125"/>
            <w:r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DC1249"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D604DD" w:rsidRPr="006E4ABD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bookmarkEnd w:id="150"/>
            <w:bookmarkEnd w:id="151"/>
            <w:bookmarkEnd w:id="152"/>
            <w:r w:rsidR="00B17895">
              <w:rPr>
                <w:rFonts w:ascii="Fira Sans" w:hAnsi="Fira Sans"/>
                <w:color w:val="auto"/>
                <w:sz w:val="16"/>
                <w:szCs w:val="16"/>
              </w:rPr>
              <w:t>20</w:t>
            </w:r>
            <w:bookmarkEnd w:id="153"/>
            <w:bookmarkEnd w:id="154"/>
          </w:p>
        </w:tc>
      </w:tr>
      <w:tr w:rsidR="00D604DD" w:rsidRPr="006E4ABD" w14:paraId="594B8DAF" w14:textId="77777777" w:rsidTr="00940789">
        <w:trPr>
          <w:trHeight w:val="20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20D355C" w14:textId="77777777" w:rsidR="00D604DD" w:rsidRPr="006E4ABD" w:rsidRDefault="00D604DD" w:rsidP="00016D8F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C4CFA7" w14:textId="77777777" w:rsidR="00D604DD" w:rsidRPr="006E4ABD" w:rsidRDefault="00D604DD" w:rsidP="00016D8F">
            <w:pPr>
              <w:jc w:val="center"/>
              <w:rPr>
                <w:sz w:val="16"/>
                <w:szCs w:val="16"/>
              </w:rPr>
            </w:pPr>
            <w:proofErr w:type="gramStart"/>
            <w:r w:rsidRPr="006E4ABD">
              <w:rPr>
                <w:sz w:val="16"/>
                <w:szCs w:val="16"/>
              </w:rPr>
              <w:t>w</w:t>
            </w:r>
            <w:proofErr w:type="gramEnd"/>
            <w:r w:rsidRPr="006E4ABD">
              <w:rPr>
                <w:sz w:val="16"/>
                <w:szCs w:val="16"/>
              </w:rPr>
              <w:t xml:space="preserve"> tys.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5F3393" w14:textId="24B81997" w:rsidR="00D604DD" w:rsidRPr="006E4ABD" w:rsidRDefault="00DC1249" w:rsidP="00016D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="00C97E45">
              <w:rPr>
                <w:sz w:val="16"/>
                <w:szCs w:val="16"/>
              </w:rPr>
              <w:t xml:space="preserve"> </w:t>
            </w:r>
            <w:r w:rsidR="00D604DD">
              <w:rPr>
                <w:sz w:val="16"/>
                <w:szCs w:val="16"/>
              </w:rPr>
              <w:t>201</w:t>
            </w:r>
            <w:r w:rsidR="00B17895">
              <w:rPr>
                <w:sz w:val="16"/>
                <w:szCs w:val="16"/>
              </w:rPr>
              <w:t>9</w:t>
            </w:r>
            <w:r w:rsidR="00D604DD" w:rsidRPr="006E4ABD">
              <w:rPr>
                <w:sz w:val="16"/>
                <w:szCs w:val="16"/>
              </w:rPr>
              <w:t>=100</w:t>
            </w:r>
          </w:p>
        </w:tc>
        <w:tc>
          <w:tcPr>
            <w:tcW w:w="13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4A7CA0" w14:textId="77777777" w:rsidR="00D604DD" w:rsidRPr="006E4ABD" w:rsidRDefault="00D604DD" w:rsidP="00016D8F">
            <w:pPr>
              <w:jc w:val="center"/>
              <w:rPr>
                <w:sz w:val="16"/>
                <w:szCs w:val="16"/>
              </w:rPr>
            </w:pPr>
            <w:proofErr w:type="gramStart"/>
            <w:r w:rsidRPr="006E4ABD">
              <w:rPr>
                <w:sz w:val="16"/>
                <w:szCs w:val="16"/>
              </w:rPr>
              <w:t>w</w:t>
            </w:r>
            <w:proofErr w:type="gramEnd"/>
            <w:r w:rsidRPr="006E4ABD">
              <w:rPr>
                <w:sz w:val="16"/>
                <w:szCs w:val="16"/>
              </w:rPr>
              <w:t xml:space="preserve"> tys.</w:t>
            </w:r>
          </w:p>
        </w:tc>
        <w:tc>
          <w:tcPr>
            <w:tcW w:w="1333" w:type="dxa"/>
            <w:tcBorders>
              <w:left w:val="single" w:sz="4" w:space="0" w:color="522398"/>
            </w:tcBorders>
            <w:vAlign w:val="center"/>
          </w:tcPr>
          <w:p w14:paraId="139BC119" w14:textId="45BA8ECC" w:rsidR="00D604DD" w:rsidRPr="006E4ABD" w:rsidRDefault="001C132A" w:rsidP="00016D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I-</w:t>
            </w:r>
            <w:r w:rsidR="00DC1249">
              <w:rPr>
                <w:sz w:val="16"/>
                <w:szCs w:val="16"/>
              </w:rPr>
              <w:t>X</w:t>
            </w:r>
            <w:r w:rsidR="00D604DD">
              <w:rPr>
                <w:sz w:val="16"/>
                <w:szCs w:val="16"/>
              </w:rPr>
              <w:t xml:space="preserve"> 201</w:t>
            </w:r>
            <w:r w:rsidR="00B17895">
              <w:rPr>
                <w:sz w:val="16"/>
                <w:szCs w:val="16"/>
              </w:rPr>
              <w:t>9</w:t>
            </w:r>
            <w:r w:rsidR="00D604DD" w:rsidRPr="006E4ABD">
              <w:rPr>
                <w:sz w:val="16"/>
                <w:szCs w:val="16"/>
              </w:rPr>
              <w:t>=100</w:t>
            </w:r>
          </w:p>
        </w:tc>
      </w:tr>
      <w:tr w:rsidR="003D030D" w:rsidRPr="006E4ABD" w14:paraId="4D1C7959" w14:textId="77777777" w:rsidTr="00940789">
        <w:tc>
          <w:tcPr>
            <w:tcW w:w="5103" w:type="dxa"/>
            <w:tcBorders>
              <w:top w:val="single" w:sz="4" w:space="0" w:color="522398"/>
            </w:tcBorders>
            <w:vAlign w:val="center"/>
          </w:tcPr>
          <w:p w14:paraId="428755DB" w14:textId="77777777" w:rsidR="003D030D" w:rsidRPr="006E4ABD" w:rsidRDefault="003D030D" w:rsidP="00016D8F">
            <w:pPr>
              <w:tabs>
                <w:tab w:val="right" w:leader="dot" w:pos="5642"/>
              </w:tabs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E4ABD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332" w:type="dxa"/>
            <w:tcBorders>
              <w:top w:val="single" w:sz="4" w:space="0" w:color="522398"/>
            </w:tcBorders>
            <w:vAlign w:val="bottom"/>
          </w:tcPr>
          <w:p w14:paraId="5CF57FE2" w14:textId="41F70C75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411297">
              <w:rPr>
                <w:rFonts w:ascii="Fira Sans SemiBold" w:eastAsia="Calibri" w:hAnsi="Fira Sans SemiBold" w:cs="Arial"/>
                <w:sz w:val="16"/>
                <w:szCs w:val="16"/>
              </w:rPr>
              <w:t>130,0</w:t>
            </w:r>
          </w:p>
        </w:tc>
        <w:tc>
          <w:tcPr>
            <w:tcW w:w="1333" w:type="dxa"/>
            <w:tcBorders>
              <w:top w:val="single" w:sz="4" w:space="0" w:color="522398"/>
            </w:tcBorders>
            <w:vAlign w:val="bottom"/>
          </w:tcPr>
          <w:p w14:paraId="5137EC53" w14:textId="3DA5CC0E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411297">
              <w:rPr>
                <w:rFonts w:ascii="Fira Sans SemiBold" w:eastAsia="Calibri" w:hAnsi="Fira Sans SemiBold" w:cs="Arial"/>
                <w:sz w:val="16"/>
                <w:szCs w:val="16"/>
              </w:rPr>
              <w:t>98,3</w:t>
            </w:r>
          </w:p>
        </w:tc>
        <w:tc>
          <w:tcPr>
            <w:tcW w:w="1332" w:type="dxa"/>
            <w:tcBorders>
              <w:top w:val="single" w:sz="4" w:space="0" w:color="522398"/>
            </w:tcBorders>
            <w:vAlign w:val="bottom"/>
          </w:tcPr>
          <w:p w14:paraId="69720338" w14:textId="1C920FFA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411297">
              <w:rPr>
                <w:rFonts w:ascii="Fira Sans SemiBold" w:eastAsia="Calibri" w:hAnsi="Fira Sans SemiBold" w:cs="Arial"/>
                <w:sz w:val="16"/>
                <w:szCs w:val="16"/>
              </w:rPr>
              <w:t>130,5</w:t>
            </w:r>
          </w:p>
        </w:tc>
        <w:tc>
          <w:tcPr>
            <w:tcW w:w="1333" w:type="dxa"/>
            <w:vAlign w:val="bottom"/>
          </w:tcPr>
          <w:p w14:paraId="55F257BB" w14:textId="2A7BA9F6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411297">
              <w:rPr>
                <w:rFonts w:ascii="Fira Sans SemiBold" w:eastAsia="Calibri" w:hAnsi="Fira Sans SemiBold" w:cs="Arial"/>
                <w:sz w:val="16"/>
                <w:szCs w:val="16"/>
              </w:rPr>
              <w:t>98,4</w:t>
            </w:r>
          </w:p>
        </w:tc>
      </w:tr>
      <w:tr w:rsidR="003D030D" w:rsidRPr="006E4ABD" w14:paraId="45AFA2A6" w14:textId="77777777" w:rsidTr="00940789">
        <w:tc>
          <w:tcPr>
            <w:tcW w:w="5103" w:type="dxa"/>
            <w:vAlign w:val="center"/>
          </w:tcPr>
          <w:p w14:paraId="5868320F" w14:textId="77777777" w:rsidR="003D030D" w:rsidRPr="006E4ABD" w:rsidRDefault="003D030D" w:rsidP="00016D8F">
            <w:pPr>
              <w:tabs>
                <w:tab w:val="left" w:leader="dot" w:pos="5670"/>
              </w:tabs>
              <w:ind w:left="226" w:hanging="113"/>
              <w:rPr>
                <w:rFonts w:cs="Arial"/>
                <w:sz w:val="16"/>
                <w:szCs w:val="16"/>
              </w:rPr>
            </w:pPr>
            <w:proofErr w:type="gramStart"/>
            <w:r w:rsidRPr="006E4ABD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6E4ABD"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332" w:type="dxa"/>
            <w:vAlign w:val="bottom"/>
          </w:tcPr>
          <w:p w14:paraId="3055446A" w14:textId="77777777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522E5D9D" w14:textId="77777777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2" w:type="dxa"/>
            <w:vAlign w:val="bottom"/>
          </w:tcPr>
          <w:p w14:paraId="57CA3856" w14:textId="77777777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03E00F17" w14:textId="77777777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3D030D" w:rsidRPr="006E4ABD" w14:paraId="446D5948" w14:textId="77777777" w:rsidTr="00940789">
        <w:tc>
          <w:tcPr>
            <w:tcW w:w="5103" w:type="dxa"/>
            <w:vAlign w:val="center"/>
          </w:tcPr>
          <w:p w14:paraId="7DFF841B" w14:textId="77777777" w:rsidR="003D030D" w:rsidRPr="006E4ABD" w:rsidRDefault="003D030D" w:rsidP="00016D8F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332" w:type="dxa"/>
            <w:vAlign w:val="bottom"/>
          </w:tcPr>
          <w:p w14:paraId="4E7BFCCA" w14:textId="6534086C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70,8</w:t>
            </w:r>
          </w:p>
        </w:tc>
        <w:tc>
          <w:tcPr>
            <w:tcW w:w="1333" w:type="dxa"/>
            <w:vAlign w:val="bottom"/>
          </w:tcPr>
          <w:p w14:paraId="059DAA54" w14:textId="18341112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96,1</w:t>
            </w:r>
          </w:p>
        </w:tc>
        <w:tc>
          <w:tcPr>
            <w:tcW w:w="1332" w:type="dxa"/>
            <w:vAlign w:val="bottom"/>
          </w:tcPr>
          <w:p w14:paraId="0C9BFCEF" w14:textId="207FA05B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71,5</w:t>
            </w:r>
          </w:p>
        </w:tc>
        <w:tc>
          <w:tcPr>
            <w:tcW w:w="1333" w:type="dxa"/>
            <w:vAlign w:val="bottom"/>
          </w:tcPr>
          <w:p w14:paraId="57431AF0" w14:textId="5B377B1B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96,4</w:t>
            </w:r>
          </w:p>
        </w:tc>
      </w:tr>
      <w:tr w:rsidR="003D030D" w:rsidRPr="006E4ABD" w14:paraId="52AA31CD" w14:textId="77777777" w:rsidTr="00940789">
        <w:tc>
          <w:tcPr>
            <w:tcW w:w="5103" w:type="dxa"/>
            <w:vAlign w:val="center"/>
          </w:tcPr>
          <w:p w14:paraId="3206EECE" w14:textId="77777777" w:rsidR="003D030D" w:rsidRPr="006E4ABD" w:rsidRDefault="003D030D" w:rsidP="00016D8F">
            <w:pPr>
              <w:tabs>
                <w:tab w:val="right" w:leader="dot" w:pos="5642"/>
              </w:tabs>
              <w:ind w:left="340" w:hanging="113"/>
              <w:rPr>
                <w:rFonts w:cs="Arial"/>
                <w:sz w:val="16"/>
                <w:szCs w:val="16"/>
              </w:rPr>
            </w:pPr>
            <w:proofErr w:type="gramStart"/>
            <w:r w:rsidRPr="006E4ABD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6E4ABD"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332" w:type="dxa"/>
            <w:vAlign w:val="bottom"/>
          </w:tcPr>
          <w:p w14:paraId="4F0431E5" w14:textId="77777777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6EFB0EF5" w14:textId="77777777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2" w:type="dxa"/>
            <w:vAlign w:val="bottom"/>
          </w:tcPr>
          <w:p w14:paraId="3079B501" w14:textId="77777777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4821C5B3" w14:textId="77777777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3D030D" w:rsidRPr="006E4ABD" w14:paraId="35009A22" w14:textId="77777777" w:rsidTr="00940789">
        <w:tc>
          <w:tcPr>
            <w:tcW w:w="5103" w:type="dxa"/>
            <w:vAlign w:val="center"/>
          </w:tcPr>
          <w:p w14:paraId="66457424" w14:textId="77777777" w:rsidR="003D030D" w:rsidRPr="006E4ABD" w:rsidRDefault="003D030D" w:rsidP="00016D8F">
            <w:pPr>
              <w:tabs>
                <w:tab w:val="right" w:leader="dot" w:pos="5642"/>
              </w:tabs>
              <w:ind w:left="114" w:hanging="57"/>
              <w:rPr>
                <w:rFonts w:cs="Arial"/>
                <w:sz w:val="16"/>
                <w:szCs w:val="16"/>
              </w:rPr>
            </w:pPr>
            <w:proofErr w:type="gramStart"/>
            <w:r w:rsidRPr="006E4ABD">
              <w:rPr>
                <w:rFonts w:cs="Arial"/>
                <w:sz w:val="16"/>
                <w:szCs w:val="16"/>
              </w:rPr>
              <w:t>przetwórstwo</w:t>
            </w:r>
            <w:proofErr w:type="gramEnd"/>
            <w:r w:rsidRPr="006E4ABD">
              <w:rPr>
                <w:rFonts w:cs="Arial"/>
                <w:sz w:val="16"/>
                <w:szCs w:val="16"/>
              </w:rPr>
              <w:t xml:space="preserve"> przemysłowe</w:t>
            </w:r>
          </w:p>
        </w:tc>
        <w:tc>
          <w:tcPr>
            <w:tcW w:w="1332" w:type="dxa"/>
            <w:vAlign w:val="bottom"/>
          </w:tcPr>
          <w:p w14:paraId="11856DC9" w14:textId="7A7A8F8D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66,3</w:t>
            </w:r>
          </w:p>
        </w:tc>
        <w:tc>
          <w:tcPr>
            <w:tcW w:w="1333" w:type="dxa"/>
            <w:vAlign w:val="bottom"/>
          </w:tcPr>
          <w:p w14:paraId="46D1704A" w14:textId="4AE1FEC5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95,6</w:t>
            </w:r>
          </w:p>
        </w:tc>
        <w:tc>
          <w:tcPr>
            <w:tcW w:w="1332" w:type="dxa"/>
            <w:vAlign w:val="bottom"/>
          </w:tcPr>
          <w:p w14:paraId="6BCDB088" w14:textId="5AF7B0CB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67,0</w:t>
            </w:r>
          </w:p>
        </w:tc>
        <w:tc>
          <w:tcPr>
            <w:tcW w:w="1333" w:type="dxa"/>
            <w:vAlign w:val="bottom"/>
          </w:tcPr>
          <w:p w14:paraId="4CFA2F97" w14:textId="6B4644CB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96,1</w:t>
            </w:r>
          </w:p>
        </w:tc>
      </w:tr>
      <w:tr w:rsidR="003D030D" w:rsidRPr="006E4ABD" w14:paraId="143C6879" w14:textId="77777777" w:rsidTr="00940789">
        <w:tc>
          <w:tcPr>
            <w:tcW w:w="5103" w:type="dxa"/>
            <w:vAlign w:val="center"/>
          </w:tcPr>
          <w:p w14:paraId="7325E1DD" w14:textId="17DA5126" w:rsidR="003D030D" w:rsidRPr="00940789" w:rsidRDefault="003D030D" w:rsidP="00016D8F">
            <w:pPr>
              <w:tabs>
                <w:tab w:val="right" w:leader="dot" w:pos="5642"/>
              </w:tabs>
              <w:ind w:left="114" w:hanging="57"/>
              <w:rPr>
                <w:rFonts w:cs="Arial"/>
                <w:spacing w:val="-2"/>
                <w:sz w:val="16"/>
                <w:szCs w:val="16"/>
              </w:rPr>
            </w:pPr>
            <w:proofErr w:type="gramStart"/>
            <w:r w:rsidRPr="00940789">
              <w:rPr>
                <w:rFonts w:cs="Arial"/>
                <w:spacing w:val="-2"/>
                <w:sz w:val="16"/>
                <w:szCs w:val="16"/>
              </w:rPr>
              <w:t>dostawa</w:t>
            </w:r>
            <w:proofErr w:type="gramEnd"/>
            <w:r w:rsidRPr="00940789">
              <w:rPr>
                <w:rFonts w:cs="Arial"/>
                <w:spacing w:val="-2"/>
                <w:sz w:val="16"/>
                <w:szCs w:val="16"/>
              </w:rPr>
              <w:t xml:space="preserve"> wody; gospodarowanie ściekami i odpadami; rekultywacja</w:t>
            </w:r>
            <w:r w:rsidRPr="00940789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32" w:type="dxa"/>
            <w:vAlign w:val="bottom"/>
          </w:tcPr>
          <w:p w14:paraId="0F56E17C" w14:textId="01CA12EA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4,0</w:t>
            </w:r>
          </w:p>
        </w:tc>
        <w:tc>
          <w:tcPr>
            <w:tcW w:w="1333" w:type="dxa"/>
            <w:vAlign w:val="bottom"/>
          </w:tcPr>
          <w:p w14:paraId="131511D0" w14:textId="40445587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103,0</w:t>
            </w:r>
          </w:p>
        </w:tc>
        <w:tc>
          <w:tcPr>
            <w:tcW w:w="1332" w:type="dxa"/>
            <w:vAlign w:val="bottom"/>
          </w:tcPr>
          <w:p w14:paraId="2A592225" w14:textId="1891F091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3,9</w:t>
            </w:r>
          </w:p>
        </w:tc>
        <w:tc>
          <w:tcPr>
            <w:tcW w:w="1333" w:type="dxa"/>
            <w:vAlign w:val="bottom"/>
          </w:tcPr>
          <w:p w14:paraId="387FA728" w14:textId="31C6B0F6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102,5</w:t>
            </w:r>
          </w:p>
        </w:tc>
      </w:tr>
      <w:tr w:rsidR="003D030D" w:rsidRPr="006E4ABD" w14:paraId="3153357B" w14:textId="77777777" w:rsidTr="00940789">
        <w:tc>
          <w:tcPr>
            <w:tcW w:w="5103" w:type="dxa"/>
            <w:vAlign w:val="center"/>
          </w:tcPr>
          <w:p w14:paraId="6C80B39C" w14:textId="77777777" w:rsidR="003D030D" w:rsidRPr="006E4ABD" w:rsidRDefault="003D030D" w:rsidP="00016D8F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332" w:type="dxa"/>
            <w:vAlign w:val="bottom"/>
          </w:tcPr>
          <w:p w14:paraId="207756B8" w14:textId="2E7F8F61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7,3</w:t>
            </w:r>
          </w:p>
        </w:tc>
        <w:tc>
          <w:tcPr>
            <w:tcW w:w="1333" w:type="dxa"/>
            <w:vAlign w:val="bottom"/>
          </w:tcPr>
          <w:p w14:paraId="1D468BD1" w14:textId="6EAC570D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100,4</w:t>
            </w:r>
          </w:p>
        </w:tc>
        <w:tc>
          <w:tcPr>
            <w:tcW w:w="1332" w:type="dxa"/>
            <w:vAlign w:val="bottom"/>
          </w:tcPr>
          <w:p w14:paraId="366E8287" w14:textId="64946D41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7,3</w:t>
            </w:r>
          </w:p>
        </w:tc>
        <w:tc>
          <w:tcPr>
            <w:tcW w:w="1333" w:type="dxa"/>
            <w:vAlign w:val="bottom"/>
          </w:tcPr>
          <w:p w14:paraId="48925853" w14:textId="2D30473B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101,9</w:t>
            </w:r>
          </w:p>
        </w:tc>
      </w:tr>
      <w:tr w:rsidR="003D030D" w:rsidRPr="006E4ABD" w14:paraId="08FF8042" w14:textId="77777777" w:rsidTr="00940789">
        <w:tc>
          <w:tcPr>
            <w:tcW w:w="5103" w:type="dxa"/>
            <w:vAlign w:val="center"/>
          </w:tcPr>
          <w:p w14:paraId="6037748B" w14:textId="77777777" w:rsidR="003D030D" w:rsidRPr="006E4ABD" w:rsidRDefault="003D030D" w:rsidP="00016D8F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Handel; naprawa pojazdów samochodowych</w:t>
            </w:r>
            <w:r w:rsidRPr="006E4ABD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4A7ECF90" w14:textId="30297C80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17,9</w:t>
            </w:r>
          </w:p>
        </w:tc>
        <w:tc>
          <w:tcPr>
            <w:tcW w:w="1333" w:type="dxa"/>
            <w:vAlign w:val="bottom"/>
          </w:tcPr>
          <w:p w14:paraId="7DEDA3B2" w14:textId="4299FAB7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98,4</w:t>
            </w:r>
          </w:p>
        </w:tc>
        <w:tc>
          <w:tcPr>
            <w:tcW w:w="1332" w:type="dxa"/>
            <w:vAlign w:val="bottom"/>
          </w:tcPr>
          <w:p w14:paraId="20ADE272" w14:textId="28340B82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18,0</w:t>
            </w:r>
          </w:p>
        </w:tc>
        <w:tc>
          <w:tcPr>
            <w:tcW w:w="1333" w:type="dxa"/>
            <w:vAlign w:val="bottom"/>
          </w:tcPr>
          <w:p w14:paraId="49D4EFC7" w14:textId="6FAA4993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98,4</w:t>
            </w:r>
          </w:p>
        </w:tc>
      </w:tr>
      <w:tr w:rsidR="003D030D" w:rsidRPr="006E4ABD" w14:paraId="0265CD2F" w14:textId="77777777" w:rsidTr="00940789">
        <w:tc>
          <w:tcPr>
            <w:tcW w:w="5103" w:type="dxa"/>
            <w:vAlign w:val="center"/>
          </w:tcPr>
          <w:p w14:paraId="4CE82B15" w14:textId="77777777" w:rsidR="003D030D" w:rsidRPr="006E4ABD" w:rsidRDefault="003D030D" w:rsidP="00016D8F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332" w:type="dxa"/>
            <w:vAlign w:val="bottom"/>
          </w:tcPr>
          <w:p w14:paraId="01C9ACEF" w14:textId="72D573F3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14,0</w:t>
            </w:r>
          </w:p>
        </w:tc>
        <w:tc>
          <w:tcPr>
            <w:tcW w:w="1333" w:type="dxa"/>
            <w:vAlign w:val="bottom"/>
          </w:tcPr>
          <w:p w14:paraId="30FBFA4F" w14:textId="01CE32AF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107,6</w:t>
            </w:r>
          </w:p>
        </w:tc>
        <w:tc>
          <w:tcPr>
            <w:tcW w:w="1332" w:type="dxa"/>
            <w:vAlign w:val="bottom"/>
          </w:tcPr>
          <w:p w14:paraId="4DBE65FE" w14:textId="5E7B0B5C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13,6</w:t>
            </w:r>
          </w:p>
        </w:tc>
        <w:tc>
          <w:tcPr>
            <w:tcW w:w="1333" w:type="dxa"/>
            <w:vAlign w:val="bottom"/>
          </w:tcPr>
          <w:p w14:paraId="1C5BA215" w14:textId="316FB393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107,2</w:t>
            </w:r>
          </w:p>
        </w:tc>
      </w:tr>
      <w:tr w:rsidR="003D030D" w:rsidRPr="006E4ABD" w14:paraId="5F07D9F5" w14:textId="77777777" w:rsidTr="00940789">
        <w:tc>
          <w:tcPr>
            <w:tcW w:w="5103" w:type="dxa"/>
            <w:vAlign w:val="center"/>
          </w:tcPr>
          <w:p w14:paraId="167D377A" w14:textId="77777777" w:rsidR="003D030D" w:rsidRPr="006E4ABD" w:rsidRDefault="003D030D" w:rsidP="00016D8F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Zakwaterowanie i gastronomia</w:t>
            </w:r>
            <w:r w:rsidRPr="006E4ABD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5CC60E06" w14:textId="2548CF24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1,9</w:t>
            </w:r>
          </w:p>
        </w:tc>
        <w:tc>
          <w:tcPr>
            <w:tcW w:w="1333" w:type="dxa"/>
            <w:vAlign w:val="bottom"/>
          </w:tcPr>
          <w:p w14:paraId="3514F0B2" w14:textId="753F6F84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102,3</w:t>
            </w:r>
          </w:p>
        </w:tc>
        <w:tc>
          <w:tcPr>
            <w:tcW w:w="1332" w:type="dxa"/>
            <w:vAlign w:val="bottom"/>
          </w:tcPr>
          <w:p w14:paraId="7F62A172" w14:textId="1DA61A2F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1,9</w:t>
            </w:r>
          </w:p>
        </w:tc>
        <w:tc>
          <w:tcPr>
            <w:tcW w:w="1333" w:type="dxa"/>
            <w:vAlign w:val="bottom"/>
          </w:tcPr>
          <w:p w14:paraId="05D888E1" w14:textId="0847410A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105,3</w:t>
            </w:r>
          </w:p>
        </w:tc>
      </w:tr>
      <w:tr w:rsidR="003D030D" w:rsidRPr="006E4ABD" w14:paraId="2411E685" w14:textId="77777777" w:rsidTr="00940789">
        <w:tc>
          <w:tcPr>
            <w:tcW w:w="5103" w:type="dxa"/>
            <w:vAlign w:val="center"/>
          </w:tcPr>
          <w:p w14:paraId="4B416B03" w14:textId="77777777" w:rsidR="003D030D" w:rsidRPr="006E4ABD" w:rsidRDefault="003D030D" w:rsidP="00016D8F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332" w:type="dxa"/>
            <w:vAlign w:val="bottom"/>
          </w:tcPr>
          <w:p w14:paraId="27B33838" w14:textId="3096C672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1,5</w:t>
            </w:r>
          </w:p>
        </w:tc>
        <w:tc>
          <w:tcPr>
            <w:tcW w:w="1333" w:type="dxa"/>
            <w:vAlign w:val="bottom"/>
          </w:tcPr>
          <w:p w14:paraId="218085ED" w14:textId="2347C487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97,9</w:t>
            </w:r>
          </w:p>
        </w:tc>
        <w:tc>
          <w:tcPr>
            <w:tcW w:w="1332" w:type="dxa"/>
            <w:vAlign w:val="bottom"/>
          </w:tcPr>
          <w:p w14:paraId="5A9E96CF" w14:textId="134B42F7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1,5</w:t>
            </w:r>
          </w:p>
        </w:tc>
        <w:tc>
          <w:tcPr>
            <w:tcW w:w="1333" w:type="dxa"/>
            <w:vAlign w:val="bottom"/>
          </w:tcPr>
          <w:p w14:paraId="110C6881" w14:textId="4954C1FD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96,8</w:t>
            </w:r>
          </w:p>
        </w:tc>
      </w:tr>
      <w:tr w:rsidR="003D030D" w:rsidRPr="006E4ABD" w14:paraId="0C083E77" w14:textId="77777777" w:rsidTr="00940789">
        <w:tc>
          <w:tcPr>
            <w:tcW w:w="5103" w:type="dxa"/>
            <w:vAlign w:val="center"/>
          </w:tcPr>
          <w:p w14:paraId="5DC544FF" w14:textId="77777777" w:rsidR="003D030D" w:rsidRPr="006E4ABD" w:rsidRDefault="003D030D" w:rsidP="00016D8F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73F4CBD1" w14:textId="53A2F2F5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1,6</w:t>
            </w:r>
          </w:p>
        </w:tc>
        <w:tc>
          <w:tcPr>
            <w:tcW w:w="1333" w:type="dxa"/>
            <w:vAlign w:val="bottom"/>
          </w:tcPr>
          <w:p w14:paraId="113C0152" w14:textId="2D4F77FF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99,8</w:t>
            </w:r>
          </w:p>
        </w:tc>
        <w:tc>
          <w:tcPr>
            <w:tcW w:w="1332" w:type="dxa"/>
            <w:vAlign w:val="bottom"/>
          </w:tcPr>
          <w:p w14:paraId="460B6BF3" w14:textId="5CBB470E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1,6</w:t>
            </w:r>
          </w:p>
        </w:tc>
        <w:tc>
          <w:tcPr>
            <w:tcW w:w="1333" w:type="dxa"/>
            <w:vAlign w:val="bottom"/>
          </w:tcPr>
          <w:p w14:paraId="3F3915DB" w14:textId="17A1C0A0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99,5</w:t>
            </w:r>
          </w:p>
        </w:tc>
      </w:tr>
      <w:tr w:rsidR="003D030D" w:rsidRPr="006E4ABD" w14:paraId="229FC17B" w14:textId="77777777" w:rsidTr="00940789">
        <w:tc>
          <w:tcPr>
            <w:tcW w:w="5103" w:type="dxa"/>
            <w:vAlign w:val="center"/>
          </w:tcPr>
          <w:p w14:paraId="33510EC8" w14:textId="77777777" w:rsidR="003D030D" w:rsidRPr="006E4ABD" w:rsidRDefault="003D030D" w:rsidP="00016D8F">
            <w:pPr>
              <w:tabs>
                <w:tab w:val="right" w:leader="dot" w:pos="5642"/>
              </w:tabs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6E4ABD">
              <w:rPr>
                <w:rFonts w:cs="Arial"/>
                <w:spacing w:val="-2"/>
                <w:sz w:val="16"/>
                <w:szCs w:val="16"/>
              </w:rPr>
              <w:t>Działalność profesjonalna, naukowa i techniczna</w:t>
            </w:r>
            <w:r w:rsidRPr="006E4ABD">
              <w:rPr>
                <w:rFonts w:cs="Arial"/>
                <w:i/>
                <w:spacing w:val="-2"/>
                <w:sz w:val="16"/>
                <w:szCs w:val="16"/>
                <w:vertAlign w:val="superscript"/>
              </w:rPr>
              <w:t xml:space="preserve"> </w:t>
            </w:r>
            <w:r w:rsidRPr="006E4ABD">
              <w:rPr>
                <w:i/>
                <w:spacing w:val="-2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32" w:type="dxa"/>
            <w:vAlign w:val="bottom"/>
          </w:tcPr>
          <w:p w14:paraId="47B0E74C" w14:textId="33677A1D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2,5</w:t>
            </w:r>
          </w:p>
        </w:tc>
        <w:tc>
          <w:tcPr>
            <w:tcW w:w="1333" w:type="dxa"/>
            <w:vAlign w:val="bottom"/>
          </w:tcPr>
          <w:p w14:paraId="68A623E0" w14:textId="23C48906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101,5</w:t>
            </w:r>
          </w:p>
        </w:tc>
        <w:tc>
          <w:tcPr>
            <w:tcW w:w="1332" w:type="dxa"/>
            <w:vAlign w:val="bottom"/>
          </w:tcPr>
          <w:p w14:paraId="48BB3D56" w14:textId="45C96087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2,4</w:t>
            </w:r>
          </w:p>
        </w:tc>
        <w:tc>
          <w:tcPr>
            <w:tcW w:w="1333" w:type="dxa"/>
            <w:vAlign w:val="bottom"/>
          </w:tcPr>
          <w:p w14:paraId="522CFAD6" w14:textId="59890178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105,3</w:t>
            </w:r>
          </w:p>
        </w:tc>
      </w:tr>
      <w:tr w:rsidR="003D030D" w:rsidRPr="006E4ABD" w14:paraId="1215A3FB" w14:textId="77777777" w:rsidTr="00940789">
        <w:tc>
          <w:tcPr>
            <w:tcW w:w="5103" w:type="dxa"/>
            <w:vAlign w:val="center"/>
          </w:tcPr>
          <w:p w14:paraId="65CE4813" w14:textId="77777777" w:rsidR="003D030D" w:rsidRPr="006E4ABD" w:rsidRDefault="003D030D" w:rsidP="00016D8F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32" w:type="dxa"/>
            <w:vAlign w:val="bottom"/>
          </w:tcPr>
          <w:p w14:paraId="35AFEA2D" w14:textId="780A3E0B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7,6</w:t>
            </w:r>
          </w:p>
        </w:tc>
        <w:tc>
          <w:tcPr>
            <w:tcW w:w="1333" w:type="dxa"/>
            <w:vAlign w:val="bottom"/>
          </w:tcPr>
          <w:p w14:paraId="38B7A20E" w14:textId="3BFB29F3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100,2</w:t>
            </w:r>
          </w:p>
        </w:tc>
        <w:tc>
          <w:tcPr>
            <w:tcW w:w="1332" w:type="dxa"/>
            <w:vAlign w:val="bottom"/>
          </w:tcPr>
          <w:p w14:paraId="77D0C787" w14:textId="2D853628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7,7</w:t>
            </w:r>
          </w:p>
        </w:tc>
        <w:tc>
          <w:tcPr>
            <w:tcW w:w="1333" w:type="dxa"/>
            <w:vAlign w:val="bottom"/>
          </w:tcPr>
          <w:p w14:paraId="1F837B15" w14:textId="6A7B5F11" w:rsidR="003D030D" w:rsidRPr="006E4ABD" w:rsidRDefault="003D030D" w:rsidP="00016D8F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411297">
              <w:rPr>
                <w:rFonts w:eastAsia="Calibri" w:cs="Arial"/>
                <w:sz w:val="16"/>
                <w:szCs w:val="16"/>
              </w:rPr>
              <w:t>95,5</w:t>
            </w:r>
          </w:p>
        </w:tc>
      </w:tr>
    </w:tbl>
    <w:p w14:paraId="6340955F" w14:textId="77777777" w:rsidR="007C5A7C" w:rsidRDefault="007C5A7C" w:rsidP="00307CAF">
      <w:pPr>
        <w:spacing w:before="60" w:after="0" w:line="180" w:lineRule="exact"/>
        <w:ind w:firstLine="142"/>
        <w:rPr>
          <w:rFonts w:cs="Arial"/>
          <w:sz w:val="16"/>
          <w:szCs w:val="16"/>
        </w:rPr>
      </w:pPr>
      <w:proofErr w:type="gramStart"/>
      <w:r w:rsidRPr="003357B5">
        <w:rPr>
          <w:i/>
          <w:sz w:val="16"/>
          <w:szCs w:val="16"/>
        </w:rPr>
        <w:t>a</w:t>
      </w:r>
      <w:proofErr w:type="gramEnd"/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11BA8780" w14:textId="77777777" w:rsidR="003D030D" w:rsidRDefault="003D030D" w:rsidP="00E347E2">
      <w:pPr>
        <w:rPr>
          <w:rFonts w:cs="Arial"/>
        </w:rPr>
      </w:pPr>
      <w:r w:rsidRPr="00411297">
        <w:rPr>
          <w:rFonts w:cs="Arial"/>
        </w:rPr>
        <w:t>Spośród działów o znaczącym udziale w przeciętnym zatrudnieniu ogółem, spadek zatrudnienia zanotowano w produkcji pojazdów samochodowych, przyczep i naczep (o 13,5%), handlu hurtowym (o 3,1%), produkcji wyrobów z metali (o 2,6%) oraz w produkcji mebli (o 1,4%). Niższe niż przed rokiem było także przeciętne zatrudnienie m.in. w handlu detalicznym (o 0,7%) oraz w produkcji artykułów spożywczych (o 0,3%). Powyżej poziomu sprzed roku ukształtowało się przeciętne zatrudnienie w przedsiębiorstwach zajmujących się m.in. transportem lądowym i rurociągowym (o 6,4%) oraz produkcją wyrobów z drewna, korka, słomy i wikliny (o 1,8%).</w:t>
      </w:r>
    </w:p>
    <w:p w14:paraId="72C6C001" w14:textId="6AF4CE57" w:rsidR="00016D8F" w:rsidRPr="00411297" w:rsidRDefault="00016D8F" w:rsidP="00E347E2">
      <w:pPr>
        <w:rPr>
          <w:rFonts w:cs="Arial"/>
        </w:rPr>
      </w:pPr>
      <w:r w:rsidRPr="00411297">
        <w:rPr>
          <w:rFonts w:cs="Arial"/>
        </w:rPr>
        <w:t>W okresie styczeń – październik br. przeciętne zatrudnienie w sektorze przedsiębiorstw wyniosło 130,5 tys. osób i zmniejszyło się w skali roku o 1,6% (w analogicznym okresie ub. roku przeciętne zatrudnienie w przedsiębiorstwach wzrosło o</w:t>
      </w:r>
      <w:r w:rsidR="00E347E2" w:rsidRPr="00411297">
        <w:rPr>
          <w:rFonts w:cs="Arial"/>
        </w:rPr>
        <w:t> </w:t>
      </w:r>
      <w:r w:rsidRPr="00411297">
        <w:rPr>
          <w:rFonts w:cs="Arial"/>
        </w:rPr>
        <w:t>2,2%).</w:t>
      </w:r>
    </w:p>
    <w:p w14:paraId="308CF548" w14:textId="77777777" w:rsidR="00016D8F" w:rsidRDefault="00016D8F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7D320331" w14:textId="65BD770C" w:rsidR="00116087" w:rsidRPr="006E22C2" w:rsidRDefault="00FB5906" w:rsidP="009638D7">
      <w:pPr>
        <w:pStyle w:val="tytuwykresu"/>
        <w:spacing w:before="0"/>
        <w:rPr>
          <w:rFonts w:ascii="Fira Sans SemiBold" w:hAnsi="Fira Sans SemiBold" w:cs="Arial"/>
          <w:b w:val="0"/>
          <w:szCs w:val="19"/>
        </w:rPr>
      </w:pPr>
      <w:r w:rsidRPr="006E22C2">
        <w:rPr>
          <w:rFonts w:ascii="Fira Sans SemiBold" w:hAnsi="Fira Sans SemiBold"/>
          <w:b w:val="0"/>
        </w:rPr>
        <w:lastRenderedPageBreak/>
        <w:t xml:space="preserve">Wykres </w:t>
      </w:r>
      <w:r w:rsidR="00074DD8" w:rsidRPr="006E22C2">
        <w:rPr>
          <w:rFonts w:ascii="Fira Sans SemiBold" w:hAnsi="Fira Sans SemiBold"/>
          <w:b w:val="0"/>
        </w:rPr>
        <w:t>1</w:t>
      </w:r>
      <w:r w:rsidR="008F4441" w:rsidRPr="006E22C2">
        <w:rPr>
          <w:rFonts w:ascii="Fira Sans SemiBold" w:hAnsi="Fira Sans SemiBold"/>
          <w:b w:val="0"/>
        </w:rPr>
        <w:t>.</w:t>
      </w:r>
      <w:r w:rsidR="00074DD8" w:rsidRPr="006E22C2">
        <w:rPr>
          <w:rFonts w:ascii="Fira Sans SemiBold" w:hAnsi="Fira Sans SemiBold"/>
          <w:b w:val="0"/>
          <w:shd w:val="clear" w:color="auto" w:fill="FFFFFF"/>
        </w:rPr>
        <w:t xml:space="preserve"> </w:t>
      </w:r>
      <w:r w:rsidR="00DA3E2F" w:rsidRPr="006E22C2">
        <w:rPr>
          <w:rFonts w:ascii="Fira Sans SemiBold" w:hAnsi="Fira Sans SemiBold" w:cs="Arial"/>
          <w:b w:val="0"/>
          <w:szCs w:val="19"/>
        </w:rPr>
        <w:t>Przeciętne zatrudnienie w sektorze przedsiębiorstw</w:t>
      </w:r>
    </w:p>
    <w:p w14:paraId="02B17C58" w14:textId="77777777" w:rsidR="00DA3E2F" w:rsidRDefault="006310D8" w:rsidP="00910293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sz w:val="20"/>
          <w:lang w:eastAsia="ja-JP"/>
        </w:rPr>
        <w:drawing>
          <wp:anchor distT="0" distB="0" distL="114300" distR="114300" simplePos="0" relativeHeight="251622400" behindDoc="0" locked="0" layoutInCell="1" allowOverlap="1" wp14:anchorId="45EB9E77" wp14:editId="4B7C737A">
            <wp:simplePos x="0" y="0"/>
            <wp:positionH relativeFrom="column">
              <wp:posOffset>-3866</wp:posOffset>
            </wp:positionH>
            <wp:positionV relativeFrom="paragraph">
              <wp:posOffset>27489</wp:posOffset>
            </wp:positionV>
            <wp:extent cx="6671945" cy="2201875"/>
            <wp:effectExtent l="0" t="0" r="0" b="0"/>
            <wp:wrapNone/>
            <wp:docPr id="6" name="Obi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DA3E2F" w:rsidRPr="00DA3E2F">
        <w:rPr>
          <w:rFonts w:ascii="Arial" w:hAnsi="Arial" w:cs="Arial"/>
          <w:b w:val="0"/>
          <w:sz w:val="18"/>
        </w:rPr>
        <w:t>Przeciętna miesięczna 201</w:t>
      </w:r>
      <w:r w:rsidR="00D011B6">
        <w:rPr>
          <w:rFonts w:ascii="Arial" w:hAnsi="Arial" w:cs="Arial"/>
          <w:b w:val="0"/>
          <w:sz w:val="18"/>
        </w:rPr>
        <w:t>5</w:t>
      </w:r>
      <w:r w:rsidR="00DA3E2F" w:rsidRPr="00DA3E2F">
        <w:rPr>
          <w:rFonts w:ascii="Arial" w:hAnsi="Arial" w:cs="Arial"/>
          <w:b w:val="0"/>
          <w:sz w:val="18"/>
        </w:rPr>
        <w:t xml:space="preserve"> = 100</w:t>
      </w:r>
    </w:p>
    <w:p w14:paraId="6DFBF416" w14:textId="77777777" w:rsidR="00D90307" w:rsidRDefault="00D90307" w:rsidP="00910293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</w:p>
    <w:p w14:paraId="75CFF211" w14:textId="77777777" w:rsidR="00DA3E2F" w:rsidRDefault="00DA3E2F" w:rsidP="00DA3E2F">
      <w:pPr>
        <w:pStyle w:val="tytuwykresu"/>
        <w:spacing w:before="120" w:after="120" w:line="240" w:lineRule="auto"/>
        <w:ind w:left="851"/>
        <w:rPr>
          <w:rFonts w:ascii="Arial" w:hAnsi="Arial" w:cs="Arial"/>
          <w:b w:val="0"/>
          <w:sz w:val="18"/>
        </w:rPr>
      </w:pPr>
    </w:p>
    <w:p w14:paraId="458673AE" w14:textId="77777777" w:rsidR="00DA3E2F" w:rsidRDefault="00DA3E2F" w:rsidP="00DA3E2F">
      <w:pPr>
        <w:pStyle w:val="tytuwykresu"/>
        <w:spacing w:before="120" w:after="120" w:line="240" w:lineRule="auto"/>
        <w:ind w:left="851"/>
        <w:rPr>
          <w:rFonts w:ascii="Arial" w:hAnsi="Arial" w:cs="Arial"/>
          <w:b w:val="0"/>
          <w:sz w:val="18"/>
        </w:rPr>
      </w:pPr>
    </w:p>
    <w:p w14:paraId="5210BDA4" w14:textId="77777777" w:rsidR="00272B51" w:rsidRDefault="00272B51" w:rsidP="00272B51">
      <w:pPr>
        <w:jc w:val="both"/>
        <w:rPr>
          <w:rFonts w:cs="Arial"/>
        </w:rPr>
      </w:pPr>
    </w:p>
    <w:p w14:paraId="674817D7" w14:textId="751647A0" w:rsidR="00272B51" w:rsidRDefault="00272B51" w:rsidP="00272B51">
      <w:pPr>
        <w:jc w:val="both"/>
        <w:rPr>
          <w:rFonts w:cs="Arial"/>
        </w:rPr>
      </w:pPr>
    </w:p>
    <w:p w14:paraId="53C77616" w14:textId="77777777" w:rsidR="00681A3E" w:rsidRPr="008A6251" w:rsidRDefault="00681A3E" w:rsidP="00B53BEC">
      <w:pPr>
        <w:spacing w:before="720"/>
        <w:rPr>
          <w:rFonts w:eastAsia="Fira Sans Light" w:cs="Arial"/>
          <w:spacing w:val="-2"/>
        </w:rPr>
      </w:pPr>
    </w:p>
    <w:p w14:paraId="01873F99" w14:textId="77777777" w:rsidR="00E17D9D" w:rsidRDefault="00E17D9D" w:rsidP="00425401">
      <w:pPr>
        <w:spacing w:before="0"/>
        <w:rPr>
          <w:rFonts w:cs="Arial"/>
        </w:rPr>
      </w:pPr>
    </w:p>
    <w:p w14:paraId="7C03A510" w14:textId="1CAF2293" w:rsidR="00DA3E2F" w:rsidRPr="00EB7061" w:rsidRDefault="00A03D99" w:rsidP="00331078">
      <w:pPr>
        <w:spacing w:before="240"/>
        <w:rPr>
          <w:rFonts w:cs="Arial"/>
        </w:rPr>
      </w:pPr>
      <w:r w:rsidRPr="00AA5D84">
        <w:rPr>
          <w:rFonts w:cs="Arial"/>
          <w:color w:val="000000" w:themeColor="text1"/>
        </w:rPr>
        <w:t xml:space="preserve">W końcu października br. liczba </w:t>
      </w:r>
      <w:r w:rsidRPr="00AA5D84">
        <w:rPr>
          <w:rFonts w:ascii="Fira Sans SemiBold" w:hAnsi="Fira Sans SemiBold" w:cs="Arial"/>
          <w:color w:val="000000" w:themeColor="text1"/>
        </w:rPr>
        <w:t>zarejestrowanych bezrobotnych</w:t>
      </w:r>
      <w:r w:rsidRPr="00AA5D84">
        <w:rPr>
          <w:rFonts w:cs="Arial"/>
          <w:color w:val="000000" w:themeColor="text1"/>
        </w:rPr>
        <w:t xml:space="preserve"> wyniosła 23,2 tys. osób, tj. </w:t>
      </w:r>
      <w:r>
        <w:rPr>
          <w:rFonts w:cs="Arial"/>
          <w:color w:val="000000" w:themeColor="text1"/>
        </w:rPr>
        <w:t xml:space="preserve">więcej </w:t>
      </w:r>
      <w:r w:rsidRPr="00AA5D84">
        <w:rPr>
          <w:rFonts w:cs="Arial"/>
          <w:color w:val="000000" w:themeColor="text1"/>
        </w:rPr>
        <w:t xml:space="preserve">w porównaniu z końcem </w:t>
      </w:r>
      <w:r>
        <w:rPr>
          <w:rFonts w:cs="Arial"/>
          <w:color w:val="000000" w:themeColor="text1"/>
        </w:rPr>
        <w:t>września</w:t>
      </w:r>
      <w:r w:rsidRPr="00AA5D84">
        <w:rPr>
          <w:rFonts w:cs="Arial"/>
          <w:color w:val="000000" w:themeColor="text1"/>
        </w:rPr>
        <w:t xml:space="preserve"> br. </w:t>
      </w:r>
      <w:r>
        <w:rPr>
          <w:rFonts w:cs="Arial"/>
          <w:color w:val="000000" w:themeColor="text1"/>
        </w:rPr>
        <w:t>o 30 osób</w:t>
      </w:r>
      <w:r w:rsidR="00595E98">
        <w:rPr>
          <w:rFonts w:cs="Arial"/>
          <w:color w:val="000000" w:themeColor="text1"/>
        </w:rPr>
        <w:t xml:space="preserve">, tj. </w:t>
      </w:r>
      <w:r w:rsidR="00595E98" w:rsidRPr="00AA5D84">
        <w:rPr>
          <w:rFonts w:cs="Arial"/>
          <w:color w:val="000000" w:themeColor="text1"/>
        </w:rPr>
        <w:t>o 0,1</w:t>
      </w:r>
      <w:r w:rsidR="00595E98">
        <w:rPr>
          <w:rFonts w:cs="Arial"/>
          <w:color w:val="000000" w:themeColor="text1"/>
        </w:rPr>
        <w:t xml:space="preserve">% oraz </w:t>
      </w:r>
      <w:r w:rsidRPr="00AA5D84">
        <w:rPr>
          <w:rFonts w:cs="Arial"/>
          <w:color w:val="000000" w:themeColor="text1"/>
        </w:rPr>
        <w:t>w relacji do końca października ub. roku o 5,2 tys. osób</w:t>
      </w:r>
      <w:r w:rsidR="00595E98">
        <w:rPr>
          <w:rFonts w:cs="Arial"/>
          <w:color w:val="000000" w:themeColor="text1"/>
        </w:rPr>
        <w:t>,</w:t>
      </w:r>
      <w:r w:rsidRPr="00AA5D84">
        <w:rPr>
          <w:rFonts w:cs="Arial"/>
          <w:color w:val="000000" w:themeColor="text1"/>
        </w:rPr>
        <w:t xml:space="preserve"> tj. o 29,2%. Udział kobiet w</w:t>
      </w:r>
      <w:r w:rsidRPr="00AA5D84">
        <w:rPr>
          <w:rFonts w:cs="Arial"/>
          <w:color w:val="000000" w:themeColor="text1"/>
          <w:szCs w:val="19"/>
        </w:rPr>
        <w:t> </w:t>
      </w:r>
      <w:r w:rsidRPr="00AA5D84">
        <w:rPr>
          <w:rFonts w:cs="Arial"/>
          <w:color w:val="000000" w:themeColor="text1"/>
        </w:rPr>
        <w:t xml:space="preserve">strukturze bezrobotnych wyniósł </w:t>
      </w:r>
      <w:r>
        <w:rPr>
          <w:rFonts w:cs="Arial"/>
          <w:color w:val="000000" w:themeColor="text1"/>
        </w:rPr>
        <w:t xml:space="preserve">56,9 </w:t>
      </w:r>
      <w:r w:rsidRPr="00AA5D84">
        <w:rPr>
          <w:rFonts w:cs="Arial"/>
          <w:color w:val="000000" w:themeColor="text1"/>
        </w:rPr>
        <w:t>%, tj. o 3,2 p. proc mniej niż przed rokiem.</w:t>
      </w:r>
    </w:p>
    <w:p w14:paraId="32E04149" w14:textId="77777777" w:rsidR="00DA3E2F" w:rsidRPr="006E22C2" w:rsidRDefault="00901CD6" w:rsidP="00307CAF">
      <w:pPr>
        <w:pStyle w:val="tytuwykresu"/>
        <w:spacing w:before="120" w:after="120" w:line="200" w:lineRule="exact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>Tablica</w:t>
      </w:r>
      <w:r w:rsidR="00DA3E2F" w:rsidRPr="006E22C2">
        <w:rPr>
          <w:rFonts w:ascii="Fira Sans SemiBold" w:hAnsi="Fira Sans SemiBold"/>
          <w:b w:val="0"/>
        </w:rPr>
        <w:t xml:space="preserve"> </w:t>
      </w:r>
      <w:r w:rsidRPr="006E22C2">
        <w:rPr>
          <w:rFonts w:ascii="Fira Sans SemiBold" w:hAnsi="Fira Sans SemiBold"/>
          <w:b w:val="0"/>
        </w:rPr>
        <w:t>2</w:t>
      </w:r>
      <w:r w:rsidR="00DA3E2F" w:rsidRPr="006E22C2">
        <w:rPr>
          <w:rFonts w:ascii="Fira Sans SemiBold" w:hAnsi="Fira Sans SemiBold"/>
          <w:b w:val="0"/>
        </w:rPr>
        <w:t xml:space="preserve">. </w:t>
      </w:r>
      <w:r w:rsidRPr="006E22C2">
        <w:rPr>
          <w:rFonts w:ascii="Fira Sans SemiBold" w:hAnsi="Fira Sans SemiBold"/>
          <w:b w:val="0"/>
        </w:rPr>
        <w:t>Liczba bezrobotnych i stopa bezrobocia</w:t>
      </w:r>
      <w:r w:rsidR="00705951">
        <w:rPr>
          <w:rFonts w:ascii="Fira Sans SemiBold" w:hAnsi="Fira Sans SemiBold"/>
          <w:b w:val="0"/>
        </w:rPr>
        <w:t xml:space="preserve"> rejestrowanego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000" w:firstRow="0" w:lastRow="0" w:firstColumn="0" w:lastColumn="0" w:noHBand="0" w:noVBand="0"/>
      </w:tblPr>
      <w:tblGrid>
        <w:gridCol w:w="5078"/>
        <w:gridCol w:w="1785"/>
        <w:gridCol w:w="1785"/>
        <w:gridCol w:w="1785"/>
      </w:tblGrid>
      <w:tr w:rsidR="009B7AA2" w:rsidRPr="00956B41" w14:paraId="30164C3C" w14:textId="77777777" w:rsidTr="00A57C25">
        <w:tc>
          <w:tcPr>
            <w:tcW w:w="5078" w:type="dxa"/>
            <w:vMerge w:val="restart"/>
            <w:vAlign w:val="center"/>
          </w:tcPr>
          <w:p w14:paraId="60356BB4" w14:textId="77777777" w:rsidR="009B7AA2" w:rsidRPr="00956B41" w:rsidRDefault="009B7AA2" w:rsidP="00FB31DB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bookmarkStart w:id="155" w:name="_Toc4392707"/>
            <w:bookmarkStart w:id="156" w:name="_Toc40945264"/>
            <w:bookmarkStart w:id="157" w:name="_Toc49154126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Ó</w:t>
            </w:r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LNIENIE</w:t>
            </w:r>
            <w:bookmarkEnd w:id="155"/>
            <w:bookmarkEnd w:id="156"/>
            <w:bookmarkEnd w:id="157"/>
          </w:p>
        </w:tc>
        <w:tc>
          <w:tcPr>
            <w:tcW w:w="1785" w:type="dxa"/>
            <w:vAlign w:val="center"/>
          </w:tcPr>
          <w:p w14:paraId="7C71BE97" w14:textId="77777777" w:rsidR="009B7AA2" w:rsidRPr="00956B41" w:rsidRDefault="009B7AA2" w:rsidP="00FB31DB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58" w:name="_Toc509317375"/>
            <w:bookmarkStart w:id="159" w:name="_Toc509317484"/>
            <w:bookmarkStart w:id="160" w:name="_Toc40945265"/>
            <w:bookmarkStart w:id="161" w:name="_Toc49154127"/>
            <w:bookmarkStart w:id="162" w:name="_Toc4392709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bookmarkEnd w:id="158"/>
            <w:bookmarkEnd w:id="159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bookmarkEnd w:id="160"/>
            <w:bookmarkEnd w:id="161"/>
          </w:p>
        </w:tc>
        <w:tc>
          <w:tcPr>
            <w:tcW w:w="3570" w:type="dxa"/>
            <w:gridSpan w:val="2"/>
            <w:vAlign w:val="center"/>
          </w:tcPr>
          <w:p w14:paraId="32A99DC5" w14:textId="77777777" w:rsidR="009B7AA2" w:rsidRPr="00956B41" w:rsidRDefault="009B7AA2" w:rsidP="00FB31DB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63" w:name="_Toc40945266"/>
            <w:bookmarkStart w:id="164" w:name="_Toc49154128"/>
            <w:bookmarkEnd w:id="162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  <w:bookmarkEnd w:id="163"/>
            <w:bookmarkEnd w:id="164"/>
          </w:p>
        </w:tc>
      </w:tr>
      <w:tr w:rsidR="00CA7AA4" w:rsidRPr="00956B41" w14:paraId="5F44B876" w14:textId="77777777" w:rsidTr="00443F15">
        <w:trPr>
          <w:trHeight w:val="20"/>
        </w:trPr>
        <w:tc>
          <w:tcPr>
            <w:tcW w:w="5078" w:type="dxa"/>
            <w:vMerge/>
            <w:vAlign w:val="center"/>
          </w:tcPr>
          <w:p w14:paraId="62776014" w14:textId="77777777" w:rsidR="00CA7AA4" w:rsidRPr="00956B41" w:rsidRDefault="00CA7AA4" w:rsidP="00FB31DB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vAlign w:val="center"/>
          </w:tcPr>
          <w:p w14:paraId="18ADC7A5" w14:textId="7A84A673" w:rsidR="00CA7AA4" w:rsidRPr="00956B41" w:rsidRDefault="00DC1249" w:rsidP="00FB31DB">
            <w:pPr>
              <w:spacing w:before="100" w:after="100"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785" w:type="dxa"/>
          </w:tcPr>
          <w:p w14:paraId="5DD0B964" w14:textId="398DA478" w:rsidR="00CA7AA4" w:rsidRDefault="006A7515" w:rsidP="00FB31DB">
            <w:pPr>
              <w:spacing w:before="100" w:after="100"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</w:tc>
        <w:tc>
          <w:tcPr>
            <w:tcW w:w="1785" w:type="dxa"/>
            <w:vAlign w:val="center"/>
          </w:tcPr>
          <w:p w14:paraId="2B6510DD" w14:textId="09EB743A" w:rsidR="00CA7AA4" w:rsidRPr="00956B41" w:rsidRDefault="00DC1249" w:rsidP="00FB31DB">
            <w:pPr>
              <w:spacing w:before="100" w:after="100"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</w:tr>
      <w:tr w:rsidR="00685A4B" w:rsidRPr="005248CE" w14:paraId="1D441B30" w14:textId="77777777" w:rsidTr="00FE79FC">
        <w:trPr>
          <w:trHeight w:val="22"/>
        </w:trPr>
        <w:tc>
          <w:tcPr>
            <w:tcW w:w="5078" w:type="dxa"/>
            <w:vAlign w:val="center"/>
          </w:tcPr>
          <w:p w14:paraId="6A658053" w14:textId="77777777" w:rsidR="00685A4B" w:rsidRPr="00901CD6" w:rsidRDefault="00685A4B" w:rsidP="00685A4B">
            <w:pPr>
              <w:tabs>
                <w:tab w:val="right" w:leader="dot" w:pos="5642"/>
              </w:tabs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785" w:type="dxa"/>
            <w:vAlign w:val="center"/>
          </w:tcPr>
          <w:p w14:paraId="52F8DAD9" w14:textId="0D7D2B5E" w:rsidR="00685A4B" w:rsidRPr="00EE4CFB" w:rsidRDefault="00685A4B" w:rsidP="00685A4B">
            <w:pPr>
              <w:spacing w:before="100" w:after="100" w:line="220" w:lineRule="exact"/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1785" w:type="dxa"/>
          </w:tcPr>
          <w:p w14:paraId="2FF0A9D9" w14:textId="15F55D8A" w:rsidR="00685A4B" w:rsidRPr="00EE4CFB" w:rsidRDefault="00685A4B" w:rsidP="00685A4B">
            <w:pPr>
              <w:spacing w:before="100" w:after="100" w:line="220" w:lineRule="exact"/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1785" w:type="dxa"/>
            <w:vAlign w:val="center"/>
          </w:tcPr>
          <w:p w14:paraId="3EB0BCB4" w14:textId="011226F1" w:rsidR="00685A4B" w:rsidRPr="00EE4CFB" w:rsidRDefault="00685A4B" w:rsidP="00685A4B">
            <w:pPr>
              <w:spacing w:before="100" w:after="100" w:line="220" w:lineRule="exact"/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/>
                <w:sz w:val="16"/>
                <w:szCs w:val="16"/>
              </w:rPr>
              <w:t>23,2</w:t>
            </w:r>
          </w:p>
        </w:tc>
      </w:tr>
      <w:tr w:rsidR="00685A4B" w:rsidRPr="00956B41" w14:paraId="6BE415C0" w14:textId="77777777" w:rsidTr="00FE79FC">
        <w:tc>
          <w:tcPr>
            <w:tcW w:w="5078" w:type="dxa"/>
            <w:vAlign w:val="center"/>
          </w:tcPr>
          <w:p w14:paraId="58D3B316" w14:textId="77777777" w:rsidR="00685A4B" w:rsidRPr="00901CD6" w:rsidRDefault="00685A4B" w:rsidP="00685A4B">
            <w:pPr>
              <w:tabs>
                <w:tab w:val="right" w:leader="dot" w:pos="5642"/>
              </w:tabs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785" w:type="dxa"/>
            <w:vAlign w:val="center"/>
          </w:tcPr>
          <w:p w14:paraId="4C8A4B1A" w14:textId="306C9AAF" w:rsidR="00685A4B" w:rsidRPr="00265E20" w:rsidRDefault="00685A4B" w:rsidP="00685A4B">
            <w:pPr>
              <w:spacing w:before="100" w:after="100" w:line="22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1785" w:type="dxa"/>
          </w:tcPr>
          <w:p w14:paraId="707004CD" w14:textId="5176E8B7" w:rsidR="00685A4B" w:rsidRPr="00265E20" w:rsidRDefault="00685A4B" w:rsidP="00685A4B">
            <w:pPr>
              <w:spacing w:before="100" w:after="100" w:line="22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1785" w:type="dxa"/>
            <w:vAlign w:val="center"/>
          </w:tcPr>
          <w:p w14:paraId="14751CF1" w14:textId="59CAA236" w:rsidR="00685A4B" w:rsidRPr="00265E20" w:rsidRDefault="00685A4B" w:rsidP="00685A4B">
            <w:pPr>
              <w:spacing w:before="100" w:after="100" w:line="22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3,5</w:t>
            </w:r>
          </w:p>
        </w:tc>
      </w:tr>
      <w:tr w:rsidR="00685A4B" w:rsidRPr="00956B41" w14:paraId="42D8575A" w14:textId="77777777" w:rsidTr="00FE79FC">
        <w:trPr>
          <w:trHeight w:val="348"/>
        </w:trPr>
        <w:tc>
          <w:tcPr>
            <w:tcW w:w="5078" w:type="dxa"/>
            <w:vAlign w:val="center"/>
          </w:tcPr>
          <w:p w14:paraId="28235C8A" w14:textId="77777777" w:rsidR="00685A4B" w:rsidRPr="00901CD6" w:rsidRDefault="00685A4B" w:rsidP="00685A4B">
            <w:pPr>
              <w:tabs>
                <w:tab w:val="right" w:leader="dot" w:pos="5642"/>
              </w:tabs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785" w:type="dxa"/>
            <w:vAlign w:val="center"/>
          </w:tcPr>
          <w:p w14:paraId="6FA1E249" w14:textId="4DBDDF29" w:rsidR="00685A4B" w:rsidRPr="00265E20" w:rsidRDefault="00685A4B" w:rsidP="00685A4B">
            <w:pPr>
              <w:spacing w:before="100" w:after="100" w:line="22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1785" w:type="dxa"/>
          </w:tcPr>
          <w:p w14:paraId="307307A7" w14:textId="0827172B" w:rsidR="00685A4B" w:rsidRPr="00265E20" w:rsidRDefault="00685A4B" w:rsidP="00685A4B">
            <w:pPr>
              <w:spacing w:before="100" w:after="100" w:line="22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785" w:type="dxa"/>
            <w:vAlign w:val="center"/>
          </w:tcPr>
          <w:p w14:paraId="47F95255" w14:textId="5EB075FB" w:rsidR="00685A4B" w:rsidRPr="00265E20" w:rsidRDefault="00685A4B" w:rsidP="00685A4B">
            <w:pPr>
              <w:spacing w:before="100" w:after="100" w:line="22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3,5</w:t>
            </w:r>
          </w:p>
        </w:tc>
      </w:tr>
      <w:tr w:rsidR="00685A4B" w:rsidRPr="00956B41" w14:paraId="43938013" w14:textId="77777777" w:rsidTr="00FE79FC">
        <w:tc>
          <w:tcPr>
            <w:tcW w:w="5078" w:type="dxa"/>
            <w:vAlign w:val="center"/>
          </w:tcPr>
          <w:p w14:paraId="009BF4AF" w14:textId="77777777" w:rsidR="00685A4B" w:rsidRPr="00901CD6" w:rsidRDefault="00685A4B" w:rsidP="00685A4B">
            <w:pPr>
              <w:tabs>
                <w:tab w:val="right" w:leader="dot" w:pos="5642"/>
              </w:tabs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785" w:type="dxa"/>
            <w:vAlign w:val="center"/>
          </w:tcPr>
          <w:p w14:paraId="7A06A102" w14:textId="32AB0237" w:rsidR="00685A4B" w:rsidRPr="00265E20" w:rsidRDefault="00685A4B" w:rsidP="00685A4B">
            <w:pPr>
              <w:spacing w:before="100" w:after="100" w:line="220" w:lineRule="exact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4,7</w:t>
            </w:r>
          </w:p>
        </w:tc>
        <w:tc>
          <w:tcPr>
            <w:tcW w:w="1785" w:type="dxa"/>
          </w:tcPr>
          <w:p w14:paraId="6B5BB5D9" w14:textId="6580BE43" w:rsidR="00685A4B" w:rsidRPr="00265E20" w:rsidRDefault="00685A4B" w:rsidP="00685A4B">
            <w:pPr>
              <w:spacing w:before="100" w:after="100" w:line="220" w:lineRule="exact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1785" w:type="dxa"/>
            <w:vAlign w:val="center"/>
          </w:tcPr>
          <w:p w14:paraId="385C2F68" w14:textId="170FF8B8" w:rsidR="00685A4B" w:rsidRPr="00265E20" w:rsidRDefault="00685A4B" w:rsidP="00685A4B">
            <w:pPr>
              <w:spacing w:before="100" w:after="100" w:line="220" w:lineRule="exact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6,1</w:t>
            </w:r>
          </w:p>
        </w:tc>
      </w:tr>
    </w:tbl>
    <w:p w14:paraId="0CA523D6" w14:textId="302BEE49" w:rsidR="00901CD6" w:rsidRPr="003A7D3E" w:rsidRDefault="00647FF7" w:rsidP="009638D7">
      <w:pPr>
        <w:rPr>
          <w:rFonts w:eastAsia="Fira Sans Light" w:cs="Arial"/>
          <w:spacing w:val="-2"/>
          <w:szCs w:val="19"/>
        </w:rPr>
      </w:pPr>
      <w:r w:rsidRPr="003A7D3E">
        <w:rPr>
          <w:rFonts w:ascii="Fira Sans SemiBold" w:eastAsia="Fira Sans Light" w:hAnsi="Fira Sans SemiBold" w:cs="Arial"/>
          <w:spacing w:val="-2"/>
        </w:rPr>
        <w:t>Stopa bezrobocia rejestrowanego</w:t>
      </w:r>
      <w:r w:rsidRPr="003A7D3E">
        <w:rPr>
          <w:rFonts w:eastAsia="Fira Sans Light" w:cs="Arial"/>
          <w:spacing w:val="-2"/>
        </w:rPr>
        <w:t xml:space="preserve"> </w:t>
      </w:r>
      <w:r w:rsidR="00685A4B" w:rsidRPr="004B3AE6">
        <w:rPr>
          <w:rFonts w:cs="Arial"/>
          <w:color w:val="000000" w:themeColor="text1"/>
        </w:rPr>
        <w:t>w końcu października br. tak jak przed miesiącem wyniosła 6,1%</w:t>
      </w:r>
      <w:r w:rsidR="00595E98">
        <w:rPr>
          <w:rFonts w:cs="Arial"/>
          <w:color w:val="000000" w:themeColor="text1"/>
        </w:rPr>
        <w:t>. W</w:t>
      </w:r>
      <w:r w:rsidR="00685A4B" w:rsidRPr="004B3AE6">
        <w:rPr>
          <w:rFonts w:cs="Arial"/>
          <w:color w:val="000000" w:themeColor="text1"/>
        </w:rPr>
        <w:t xml:space="preserve"> porównaniu z końcem </w:t>
      </w:r>
      <w:r w:rsidR="00595E98">
        <w:rPr>
          <w:rFonts w:cs="Arial"/>
          <w:color w:val="000000" w:themeColor="text1"/>
        </w:rPr>
        <w:t xml:space="preserve">analogicznego miesiąca ub. roku stopa bezrobocia </w:t>
      </w:r>
      <w:r w:rsidR="00595E98" w:rsidRPr="004B3AE6">
        <w:rPr>
          <w:rFonts w:cs="Arial"/>
          <w:color w:val="000000" w:themeColor="text1"/>
        </w:rPr>
        <w:t>wzrosła o 1,4 p. proc.</w:t>
      </w:r>
    </w:p>
    <w:p w14:paraId="365C6E6F" w14:textId="74E7F63B" w:rsidR="001D340D" w:rsidRDefault="007638A8" w:rsidP="009638D7">
      <w:pPr>
        <w:pStyle w:val="tytuwykresu"/>
        <w:spacing w:before="0"/>
        <w:rPr>
          <w:rFonts w:ascii="Fira Sans SemiBold" w:hAnsi="Fira Sans SemiBold"/>
          <w:b w:val="0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623424" behindDoc="0" locked="0" layoutInCell="1" allowOverlap="1" wp14:anchorId="3D2218BD" wp14:editId="0066ED0F">
            <wp:simplePos x="0" y="0"/>
            <wp:positionH relativeFrom="column">
              <wp:posOffset>-6200</wp:posOffset>
            </wp:positionH>
            <wp:positionV relativeFrom="paragraph">
              <wp:posOffset>163173</wp:posOffset>
            </wp:positionV>
            <wp:extent cx="6677762" cy="2076450"/>
            <wp:effectExtent l="0" t="0" r="0" b="0"/>
            <wp:wrapNone/>
            <wp:docPr id="10" name="Obi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1D340D" w:rsidRPr="006E22C2">
        <w:rPr>
          <w:rFonts w:ascii="Fira Sans SemiBold" w:hAnsi="Fira Sans SemiBold"/>
          <w:b w:val="0"/>
        </w:rPr>
        <w:t>Wykres 2. Stopa bezrobocia rejestrowanego</w:t>
      </w:r>
    </w:p>
    <w:p w14:paraId="130559D1" w14:textId="63B216B9" w:rsidR="0095240E" w:rsidRPr="006E22C2" w:rsidRDefault="0095240E" w:rsidP="0095240E">
      <w:pPr>
        <w:pStyle w:val="tytuwykresu"/>
        <w:spacing w:before="0" w:line="240" w:lineRule="auto"/>
        <w:ind w:left="851"/>
        <w:rPr>
          <w:rFonts w:ascii="Fira Sans SemiBold" w:hAnsi="Fira Sans SemiBold"/>
          <w:b w:val="0"/>
        </w:rPr>
      </w:pPr>
      <w:r w:rsidRPr="006E22C2">
        <w:rPr>
          <w:rFonts w:ascii="Arial" w:hAnsi="Arial" w:cs="Arial"/>
          <w:b w:val="0"/>
          <w:sz w:val="18"/>
        </w:rPr>
        <w:t>Stan w końcu miesiąca</w:t>
      </w:r>
    </w:p>
    <w:p w14:paraId="4F5350F6" w14:textId="4E2994C1" w:rsidR="00901CD6" w:rsidRPr="00901CD6" w:rsidRDefault="00901CD6" w:rsidP="00901CD6">
      <w:pPr>
        <w:pStyle w:val="tytuwykresu"/>
        <w:spacing w:before="120" w:after="120" w:line="240" w:lineRule="auto"/>
        <w:ind w:left="851"/>
        <w:jc w:val="center"/>
        <w:rPr>
          <w:rFonts w:ascii="Arial" w:hAnsi="Arial" w:cs="Arial"/>
          <w:b w:val="0"/>
          <w:sz w:val="18"/>
        </w:rPr>
      </w:pPr>
    </w:p>
    <w:p w14:paraId="4A55C362" w14:textId="77777777" w:rsidR="00DA3E2F" w:rsidRPr="00DA3E2F" w:rsidRDefault="00DA3E2F" w:rsidP="008B1514">
      <w:pPr>
        <w:pStyle w:val="tytuwykresu"/>
      </w:pPr>
    </w:p>
    <w:p w14:paraId="57357485" w14:textId="77777777" w:rsidR="000470AA" w:rsidRPr="00DA3E2F" w:rsidRDefault="000470AA" w:rsidP="00591DA8">
      <w:pPr>
        <w:rPr>
          <w:sz w:val="18"/>
        </w:rPr>
      </w:pPr>
    </w:p>
    <w:p w14:paraId="38C3FE10" w14:textId="77777777" w:rsidR="00591DA8" w:rsidRPr="00DA3E2F" w:rsidRDefault="00591DA8" w:rsidP="00591DA8"/>
    <w:p w14:paraId="51F68D4B" w14:textId="77777777" w:rsidR="00195622" w:rsidRDefault="00195622" w:rsidP="00C331D8">
      <w:pPr>
        <w:rPr>
          <w:rFonts w:eastAsia="Fira Sans Light" w:cs="Arial"/>
        </w:rPr>
      </w:pPr>
    </w:p>
    <w:p w14:paraId="7A975C25" w14:textId="77777777" w:rsidR="00195622" w:rsidRDefault="00195622" w:rsidP="00C331D8">
      <w:pPr>
        <w:rPr>
          <w:rFonts w:eastAsia="Fira Sans Light" w:cs="Arial"/>
        </w:rPr>
      </w:pPr>
    </w:p>
    <w:p w14:paraId="44DEFE69" w14:textId="77777777" w:rsidR="003D1919" w:rsidRDefault="003D1919" w:rsidP="004E15E3">
      <w:pPr>
        <w:spacing w:after="60"/>
        <w:rPr>
          <w:rFonts w:cs="Arial"/>
          <w:spacing w:val="-2"/>
        </w:rPr>
      </w:pPr>
    </w:p>
    <w:p w14:paraId="6C3D288B" w14:textId="77777777" w:rsidR="00685A4B" w:rsidRDefault="00685A4B" w:rsidP="00685A4B">
      <w:pPr>
        <w:spacing w:after="60"/>
        <w:rPr>
          <w:rFonts w:cs="Arial"/>
          <w:color w:val="000000" w:themeColor="text1"/>
          <w:spacing w:val="-2"/>
        </w:rPr>
      </w:pPr>
    </w:p>
    <w:p w14:paraId="4F080048" w14:textId="669050DC" w:rsidR="00685A4B" w:rsidRPr="004815A6" w:rsidRDefault="00685A4B" w:rsidP="00685A4B">
      <w:pPr>
        <w:spacing w:after="60"/>
        <w:rPr>
          <w:rFonts w:cs="Arial"/>
          <w:color w:val="000000" w:themeColor="text1"/>
          <w:spacing w:val="-2"/>
        </w:rPr>
      </w:pPr>
      <w:r w:rsidRPr="004815A6">
        <w:rPr>
          <w:rFonts w:cs="Arial"/>
          <w:color w:val="000000" w:themeColor="text1"/>
          <w:spacing w:val="-2"/>
        </w:rPr>
        <w:t xml:space="preserve">W końcu października br., w relacji do stanu notowanego przed rokiem, stopa bezrobocia rejestrowanego wzrosła w </w:t>
      </w:r>
      <w:r w:rsidR="00595E98">
        <w:rPr>
          <w:rFonts w:cs="Arial"/>
          <w:color w:val="000000" w:themeColor="text1"/>
          <w:spacing w:val="-2"/>
        </w:rPr>
        <w:t>większości powiatów</w:t>
      </w:r>
      <w:r w:rsidRPr="004815A6">
        <w:rPr>
          <w:rFonts w:cs="Arial"/>
          <w:color w:val="000000" w:themeColor="text1"/>
          <w:spacing w:val="-2"/>
        </w:rPr>
        <w:t xml:space="preserve"> w województwie. Najwyższy wzrost zanotowano w powiecie zielonogórskim (o 2,5 p. proc.)</w:t>
      </w:r>
      <w:r>
        <w:rPr>
          <w:rFonts w:cs="Arial"/>
          <w:color w:val="000000" w:themeColor="text1"/>
          <w:spacing w:val="-2"/>
        </w:rPr>
        <w:t xml:space="preserve"> i </w:t>
      </w:r>
      <w:r w:rsidRPr="004815A6">
        <w:rPr>
          <w:rFonts w:cs="Arial"/>
          <w:color w:val="000000" w:themeColor="text1"/>
          <w:spacing w:val="-2"/>
        </w:rPr>
        <w:t>gorzowskim (2,0</w:t>
      </w:r>
      <w:r w:rsidR="0093111C">
        <w:rPr>
          <w:rFonts w:cs="Arial"/>
          <w:szCs w:val="19"/>
        </w:rPr>
        <w:t> </w:t>
      </w:r>
      <w:r w:rsidRPr="004815A6">
        <w:rPr>
          <w:rFonts w:cs="Arial"/>
          <w:color w:val="000000" w:themeColor="text1"/>
          <w:spacing w:val="-2"/>
        </w:rPr>
        <w:t>p. proc</w:t>
      </w:r>
      <w:proofErr w:type="gramStart"/>
      <w:r w:rsidRPr="004815A6">
        <w:rPr>
          <w:rFonts w:cs="Arial"/>
          <w:color w:val="000000" w:themeColor="text1"/>
          <w:spacing w:val="-2"/>
        </w:rPr>
        <w:t>.)</w:t>
      </w:r>
      <w:r>
        <w:rPr>
          <w:rFonts w:cs="Arial"/>
          <w:color w:val="000000" w:themeColor="text1"/>
          <w:spacing w:val="-2"/>
        </w:rPr>
        <w:t>.</w:t>
      </w:r>
      <w:r w:rsidRPr="004815A6">
        <w:rPr>
          <w:rFonts w:cs="Arial"/>
          <w:color w:val="000000" w:themeColor="text1"/>
          <w:spacing w:val="-2"/>
        </w:rPr>
        <w:t xml:space="preserve"> </w:t>
      </w:r>
      <w:r>
        <w:rPr>
          <w:rFonts w:cs="Arial"/>
          <w:color w:val="000000" w:themeColor="text1"/>
          <w:spacing w:val="-2"/>
        </w:rPr>
        <w:t>W</w:t>
      </w:r>
      <w:proofErr w:type="gramEnd"/>
      <w:r>
        <w:rPr>
          <w:rFonts w:cs="Arial"/>
          <w:color w:val="000000" w:themeColor="text1"/>
          <w:spacing w:val="-2"/>
        </w:rPr>
        <w:t xml:space="preserve"> </w:t>
      </w:r>
      <w:r w:rsidRPr="004815A6">
        <w:rPr>
          <w:rFonts w:cs="Arial"/>
          <w:color w:val="000000" w:themeColor="text1"/>
          <w:spacing w:val="-2"/>
        </w:rPr>
        <w:t xml:space="preserve">Gorzowie Wlkp. </w:t>
      </w:r>
      <w:r>
        <w:rPr>
          <w:rFonts w:cs="Arial"/>
          <w:color w:val="000000" w:themeColor="text1"/>
          <w:spacing w:val="-2"/>
        </w:rPr>
        <w:t>stopa bezrobocia wzrosła o 1,9 p. </w:t>
      </w:r>
      <w:r w:rsidR="00595E98">
        <w:t xml:space="preserve">proc., w powiecie </w:t>
      </w:r>
      <w:r>
        <w:rPr>
          <w:rFonts w:cs="Arial"/>
          <w:color w:val="000000" w:themeColor="text1"/>
          <w:spacing w:val="-2"/>
        </w:rPr>
        <w:t>w</w:t>
      </w:r>
      <w:r w:rsidRPr="004815A6">
        <w:rPr>
          <w:rFonts w:cs="Arial"/>
          <w:color w:val="000000" w:themeColor="text1"/>
          <w:spacing w:val="-2"/>
        </w:rPr>
        <w:t xml:space="preserve"> świebodzińskim </w:t>
      </w:r>
      <w:r>
        <w:rPr>
          <w:rFonts w:cs="Arial"/>
          <w:color w:val="000000" w:themeColor="text1"/>
          <w:spacing w:val="-2"/>
        </w:rPr>
        <w:t xml:space="preserve">o </w:t>
      </w:r>
      <w:r w:rsidRPr="004815A6">
        <w:rPr>
          <w:rFonts w:cs="Arial"/>
          <w:color w:val="000000" w:themeColor="text1"/>
          <w:spacing w:val="-2"/>
        </w:rPr>
        <w:t>1,7 p. proc.</w:t>
      </w:r>
      <w:r w:rsidR="00595E98">
        <w:rPr>
          <w:rFonts w:cs="Arial"/>
          <w:color w:val="000000" w:themeColor="text1"/>
          <w:spacing w:val="-2"/>
        </w:rPr>
        <w:t xml:space="preserve">, </w:t>
      </w:r>
      <w:r>
        <w:rPr>
          <w:rFonts w:cs="Arial"/>
          <w:color w:val="000000" w:themeColor="text1"/>
          <w:spacing w:val="-2"/>
        </w:rPr>
        <w:t>a w</w:t>
      </w:r>
      <w:r w:rsidRPr="004815A6">
        <w:rPr>
          <w:rFonts w:cs="Arial"/>
          <w:color w:val="000000" w:themeColor="text1"/>
          <w:spacing w:val="-2"/>
        </w:rPr>
        <w:t xml:space="preserve"> powiecie żarskim o 1,5 p. proc. Niższą niż przed rokiem stopę bezrobocia rejestrowanego odnotowano w powiecie międzyrzeckim (o</w:t>
      </w:r>
      <w:r w:rsidR="00856C6E" w:rsidRPr="00AA5D84">
        <w:rPr>
          <w:rFonts w:cs="Arial"/>
          <w:color w:val="000000" w:themeColor="text1"/>
          <w:szCs w:val="19"/>
        </w:rPr>
        <w:t> </w:t>
      </w:r>
      <w:r w:rsidRPr="004815A6">
        <w:rPr>
          <w:rFonts w:cs="Arial"/>
          <w:color w:val="000000" w:themeColor="text1"/>
          <w:spacing w:val="-2"/>
        </w:rPr>
        <w:t>0,5 p. proc.).</w:t>
      </w:r>
    </w:p>
    <w:p w14:paraId="4E4366F5" w14:textId="00FFB130" w:rsidR="00C73DCE" w:rsidRPr="00914197" w:rsidRDefault="00685A4B" w:rsidP="00685A4B">
      <w:pPr>
        <w:rPr>
          <w:rFonts w:cs="Arial"/>
          <w:spacing w:val="-4"/>
        </w:rPr>
      </w:pPr>
      <w:r w:rsidRPr="00FC305D">
        <w:rPr>
          <w:rFonts w:ascii="Arial" w:hAnsi="Arial" w:cs="Arial"/>
          <w:color w:val="000000" w:themeColor="text1"/>
          <w:sz w:val="18"/>
        </w:rPr>
        <w:t xml:space="preserve">Najniższą </w:t>
      </w:r>
      <w:r w:rsidRPr="00FC305D">
        <w:rPr>
          <w:rFonts w:cs="Arial"/>
          <w:color w:val="000000" w:themeColor="text1"/>
        </w:rPr>
        <w:t>stopę bezrobocia rejestrowanego zanotowano w powiecie słubickim (3,4%, wobec 2,2% w końcu października ub. roku). Niski poziom stopy bezrobocia rejestrowanego zanotowano w miastach na prawach powiatu: w Zielonej Górze (3,9%, wobec 2,6%) i Gorzowie Wlkp. (4,1%, wobec 2,2%) oraz w powiatach świebodzińskim (5,1% wobec 3,4%) i gorzowskim (5,3% wobec 3,3%). Najwyższą stopę bezrobocia rejestrowanego zanotowano w powiecie strzelecko-drezdeneckim (na poziomie 9,7%).</w:t>
      </w:r>
    </w:p>
    <w:p w14:paraId="58909E87" w14:textId="77777777" w:rsidR="00664E02" w:rsidRDefault="00664E02">
      <w:pPr>
        <w:spacing w:before="0" w:after="160" w:line="259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br w:type="page"/>
      </w:r>
    </w:p>
    <w:p w14:paraId="27C76AA2" w14:textId="187399FB" w:rsidR="008010D0" w:rsidRPr="001B60D4" w:rsidRDefault="00F52D28" w:rsidP="00BD50BF">
      <w:pPr>
        <w:spacing w:after="0" w:line="240" w:lineRule="auto"/>
        <w:rPr>
          <w:rFonts w:ascii="Fira Sans SemiBold" w:hAnsi="Fira Sans SemiBold"/>
          <w:b/>
        </w:rPr>
      </w:pPr>
      <w:r>
        <w:rPr>
          <w:rFonts w:ascii="Fira Sans SemiBold" w:hAnsi="Fira Sans SemiBold"/>
        </w:rPr>
        <w:lastRenderedPageBreak/>
        <w:t>Mapa</w:t>
      </w:r>
      <w:r w:rsidR="008010D0" w:rsidRPr="001B60D4">
        <w:rPr>
          <w:rFonts w:ascii="Fira Sans SemiBold" w:hAnsi="Fira Sans SemiBold"/>
        </w:rPr>
        <w:t xml:space="preserve"> </w:t>
      </w:r>
      <w:r>
        <w:rPr>
          <w:rFonts w:ascii="Fira Sans SemiBold" w:hAnsi="Fira Sans SemiBold"/>
        </w:rPr>
        <w:t>1</w:t>
      </w:r>
      <w:r w:rsidR="008010D0" w:rsidRPr="001B60D4">
        <w:rPr>
          <w:rFonts w:ascii="Fira Sans SemiBold" w:hAnsi="Fira Sans SemiBold"/>
        </w:rPr>
        <w:t xml:space="preserve">. Stopa bezrobocia rejestrowanego według powiatów </w:t>
      </w:r>
      <w:r w:rsidR="003877FB">
        <w:rPr>
          <w:rFonts w:ascii="Fira Sans SemiBold" w:hAnsi="Fira Sans SemiBold"/>
        </w:rPr>
        <w:t xml:space="preserve">w </w:t>
      </w:r>
      <w:r w:rsidR="00E31EF3">
        <w:rPr>
          <w:rFonts w:ascii="Fira Sans SemiBold" w:hAnsi="Fira Sans SemiBold"/>
        </w:rPr>
        <w:t>październiku</w:t>
      </w:r>
      <w:r w:rsidR="003877FB">
        <w:rPr>
          <w:rFonts w:ascii="Fira Sans SemiBold" w:hAnsi="Fira Sans SemiBold"/>
        </w:rPr>
        <w:t xml:space="preserve"> </w:t>
      </w:r>
      <w:r w:rsidR="00AB4B33">
        <w:rPr>
          <w:rFonts w:ascii="Fira Sans SemiBold" w:hAnsi="Fira Sans SemiBold"/>
        </w:rPr>
        <w:t>2020</w:t>
      </w:r>
      <w:r w:rsidR="008010D0" w:rsidRPr="001B60D4">
        <w:rPr>
          <w:rFonts w:ascii="Fira Sans SemiBold" w:hAnsi="Fira Sans SemiBold"/>
        </w:rPr>
        <w:t xml:space="preserve"> r.</w:t>
      </w:r>
    </w:p>
    <w:p w14:paraId="28528CBD" w14:textId="68D25552" w:rsidR="0087113D" w:rsidRDefault="00A51640" w:rsidP="00DE3178">
      <w:pPr>
        <w:pStyle w:val="tytuwykresu"/>
        <w:spacing w:before="0" w:line="240" w:lineRule="auto"/>
        <w:ind w:left="680"/>
        <w:rPr>
          <w:rFonts w:cs="Arial"/>
          <w:b w:val="0"/>
          <w:sz w:val="18"/>
        </w:rPr>
      </w:pPr>
      <w:r w:rsidRPr="00A51640">
        <w:rPr>
          <w:noProof/>
          <w:lang w:eastAsia="ja-JP"/>
        </w:rPr>
        <w:drawing>
          <wp:anchor distT="0" distB="0" distL="114300" distR="114300" simplePos="0" relativeHeight="251838463" behindDoc="0" locked="0" layoutInCell="1" allowOverlap="1" wp14:anchorId="47CB605D" wp14:editId="07A114D8">
            <wp:simplePos x="0" y="0"/>
            <wp:positionH relativeFrom="column">
              <wp:posOffset>0</wp:posOffset>
            </wp:positionH>
            <wp:positionV relativeFrom="paragraph">
              <wp:posOffset>141605</wp:posOffset>
            </wp:positionV>
            <wp:extent cx="5686197" cy="3996000"/>
            <wp:effectExtent l="0" t="0" r="0" b="5080"/>
            <wp:wrapTopAndBottom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197" cy="39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0D0" w:rsidRPr="00C8011C">
        <w:rPr>
          <w:rFonts w:cs="Arial"/>
          <w:b w:val="0"/>
          <w:sz w:val="18"/>
        </w:rPr>
        <w:t xml:space="preserve">Stan w końcu </w:t>
      </w:r>
      <w:r w:rsidR="009F2C16">
        <w:rPr>
          <w:rFonts w:cs="Arial"/>
          <w:b w:val="0"/>
          <w:sz w:val="18"/>
        </w:rPr>
        <w:t>miesiąca</w:t>
      </w:r>
    </w:p>
    <w:p w14:paraId="21D38BC0" w14:textId="04823172" w:rsidR="008A12B9" w:rsidRPr="00484333" w:rsidRDefault="008A12B9" w:rsidP="008A12B9">
      <w:pPr>
        <w:spacing w:before="0"/>
        <w:rPr>
          <w:rFonts w:cs="Arial"/>
          <w:spacing w:val="-4"/>
        </w:rPr>
      </w:pPr>
      <w:r>
        <w:rPr>
          <w:rFonts w:cs="Arial"/>
          <w:spacing w:val="-4"/>
        </w:rPr>
        <w:t xml:space="preserve">W październiku </w:t>
      </w:r>
      <w:r w:rsidRPr="00A74E81">
        <w:rPr>
          <w:rFonts w:cs="Arial"/>
          <w:spacing w:val="-4"/>
        </w:rPr>
        <w:t xml:space="preserve">br. liczba </w:t>
      </w:r>
      <w:r w:rsidRPr="00A74E81">
        <w:rPr>
          <w:rFonts w:ascii="Fira Sans SemiBold" w:hAnsi="Fira Sans SemiBold" w:cs="Arial"/>
          <w:spacing w:val="-4"/>
        </w:rPr>
        <w:t>nowo zarejestrowanych</w:t>
      </w:r>
      <w:r w:rsidRPr="00A74E81">
        <w:rPr>
          <w:rFonts w:cs="Arial"/>
          <w:spacing w:val="-4"/>
        </w:rPr>
        <w:t xml:space="preserve"> bezrobotnych wyniosła 3,</w:t>
      </w:r>
      <w:r>
        <w:rPr>
          <w:rFonts w:cs="Arial"/>
          <w:spacing w:val="-4"/>
        </w:rPr>
        <w:t>5</w:t>
      </w:r>
      <w:r w:rsidRPr="00A74E81">
        <w:rPr>
          <w:rFonts w:cs="Arial"/>
          <w:spacing w:val="-4"/>
        </w:rPr>
        <w:t xml:space="preserve"> tys., tj. </w:t>
      </w:r>
      <w:r w:rsidR="00D55C21">
        <w:rPr>
          <w:rFonts w:cs="Arial"/>
          <w:spacing w:val="-4"/>
        </w:rPr>
        <w:t xml:space="preserve">mniej </w:t>
      </w:r>
      <w:r w:rsidR="00D55C21" w:rsidRPr="00A74E81">
        <w:rPr>
          <w:rFonts w:cs="Arial"/>
          <w:spacing w:val="-4"/>
        </w:rPr>
        <w:t>o</w:t>
      </w:r>
      <w:r w:rsidRPr="00A74E81">
        <w:rPr>
          <w:rFonts w:cs="Arial"/>
          <w:spacing w:val="-4"/>
        </w:rPr>
        <w:t xml:space="preserve"> </w:t>
      </w:r>
      <w:r>
        <w:rPr>
          <w:rFonts w:cs="Arial"/>
          <w:spacing w:val="-4"/>
        </w:rPr>
        <w:t>9,5</w:t>
      </w:r>
      <w:r w:rsidRPr="00A74E81">
        <w:rPr>
          <w:rFonts w:cs="Arial"/>
          <w:spacing w:val="-4"/>
        </w:rPr>
        <w:t xml:space="preserve">% niż w poprzednim </w:t>
      </w:r>
      <w:r>
        <w:rPr>
          <w:rFonts w:cs="Arial"/>
          <w:spacing w:val="-4"/>
        </w:rPr>
        <w:t xml:space="preserve">miesiącu </w:t>
      </w:r>
      <w:r w:rsidR="00856C6E">
        <w:rPr>
          <w:rFonts w:cs="Arial"/>
          <w:spacing w:val="-4"/>
        </w:rPr>
        <w:t>i</w:t>
      </w:r>
      <w:r w:rsidR="00856C6E" w:rsidRPr="00AA5D84">
        <w:rPr>
          <w:rFonts w:cs="Arial"/>
          <w:color w:val="000000" w:themeColor="text1"/>
          <w:szCs w:val="19"/>
        </w:rPr>
        <w:t> </w:t>
      </w:r>
      <w:r w:rsidR="005D5ACA">
        <w:rPr>
          <w:rFonts w:cs="Arial"/>
          <w:spacing w:val="-4"/>
        </w:rPr>
        <w:t>o</w:t>
      </w:r>
      <w:r w:rsidR="005D5ACA" w:rsidRPr="00AA5D84">
        <w:rPr>
          <w:rFonts w:cs="Arial"/>
          <w:color w:val="000000" w:themeColor="text1"/>
          <w:szCs w:val="19"/>
        </w:rPr>
        <w:t> </w:t>
      </w:r>
      <w:r w:rsidR="005D5ACA">
        <w:rPr>
          <w:rFonts w:cs="Arial"/>
          <w:spacing w:val="-4"/>
        </w:rPr>
        <w:t>11,2</w:t>
      </w:r>
      <w:r w:rsidR="005D5ACA" w:rsidRPr="00A74E81">
        <w:rPr>
          <w:rFonts w:cs="Arial"/>
          <w:spacing w:val="-4"/>
        </w:rPr>
        <w:t>%</w:t>
      </w:r>
      <w:r w:rsidR="005D5ACA">
        <w:rPr>
          <w:rFonts w:cs="Arial"/>
          <w:spacing w:val="-4"/>
        </w:rPr>
        <w:t xml:space="preserve"> </w:t>
      </w:r>
      <w:r w:rsidR="005D5ACA" w:rsidRPr="00A74E81">
        <w:rPr>
          <w:rFonts w:cs="Arial"/>
          <w:spacing w:val="-4"/>
        </w:rPr>
        <w:t>od</w:t>
      </w:r>
      <w:r w:rsidRPr="00A74E81">
        <w:rPr>
          <w:rFonts w:cs="Arial"/>
          <w:spacing w:val="-4"/>
        </w:rPr>
        <w:t xml:space="preserve"> zanotowanej w</w:t>
      </w:r>
      <w:r>
        <w:rPr>
          <w:rFonts w:cs="Arial"/>
          <w:spacing w:val="-4"/>
        </w:rPr>
        <w:t xml:space="preserve"> październiku</w:t>
      </w:r>
      <w:r w:rsidRPr="00A74E81">
        <w:rPr>
          <w:rFonts w:cs="Arial"/>
          <w:spacing w:val="-4"/>
        </w:rPr>
        <w:t xml:space="preserve"> ub. roku. Większoś</w:t>
      </w:r>
      <w:r w:rsidR="00595E98">
        <w:rPr>
          <w:rFonts w:cs="Arial"/>
          <w:spacing w:val="-4"/>
        </w:rPr>
        <w:t>ć</w:t>
      </w:r>
      <w:r w:rsidRPr="00A74E81">
        <w:rPr>
          <w:rFonts w:cs="Arial"/>
          <w:spacing w:val="-4"/>
        </w:rPr>
        <w:t xml:space="preserve"> </w:t>
      </w:r>
      <w:r w:rsidR="00595E98" w:rsidRPr="00A74E81">
        <w:rPr>
          <w:rFonts w:cs="Arial"/>
          <w:spacing w:val="-4"/>
        </w:rPr>
        <w:t xml:space="preserve">nowo </w:t>
      </w:r>
      <w:r w:rsidR="00595E98" w:rsidRPr="00D556D8">
        <w:rPr>
          <w:rFonts w:cs="Arial"/>
          <w:spacing w:val="-4"/>
        </w:rPr>
        <w:t>zarejestrowanych</w:t>
      </w:r>
      <w:r w:rsidR="00595E98" w:rsidRPr="00A74E81">
        <w:rPr>
          <w:rFonts w:cs="Arial"/>
          <w:spacing w:val="-4"/>
        </w:rPr>
        <w:t xml:space="preserve"> </w:t>
      </w:r>
      <w:r w:rsidR="00595E98">
        <w:rPr>
          <w:rFonts w:cs="Arial"/>
          <w:spacing w:val="-4"/>
        </w:rPr>
        <w:t>(78,6</w:t>
      </w:r>
      <w:r w:rsidR="00595E98" w:rsidRPr="00A74E81">
        <w:rPr>
          <w:rFonts w:cs="Arial"/>
          <w:spacing w:val="-4"/>
        </w:rPr>
        <w:t>%</w:t>
      </w:r>
      <w:r w:rsidR="00595E98">
        <w:rPr>
          <w:rFonts w:cs="Arial"/>
          <w:spacing w:val="-4"/>
        </w:rPr>
        <w:t>) stanowiły</w:t>
      </w:r>
      <w:r w:rsidRPr="00A74E81">
        <w:rPr>
          <w:rFonts w:cs="Arial"/>
          <w:spacing w:val="-4"/>
        </w:rPr>
        <w:t xml:space="preserve"> osoby rejestrujące się po raz kolejny</w:t>
      </w:r>
      <w:r w:rsidR="00595E98">
        <w:rPr>
          <w:rFonts w:cs="Arial"/>
          <w:spacing w:val="-4"/>
        </w:rPr>
        <w:t xml:space="preserve">. Ich odsetek zmniejszył się w porównaniu z październikiem ub. roku o </w:t>
      </w:r>
      <w:r>
        <w:t>3,3</w:t>
      </w:r>
      <w:r w:rsidRPr="00D556D8">
        <w:rPr>
          <w:rFonts w:cs="Arial"/>
          <w:spacing w:val="-4"/>
        </w:rPr>
        <w:t xml:space="preserve"> p. proc. </w:t>
      </w:r>
      <w:r w:rsidRPr="00484333">
        <w:rPr>
          <w:rFonts w:cs="Arial"/>
          <w:spacing w:val="-4"/>
        </w:rPr>
        <w:t>Udział osób poprzednio pracujących w strukturze nowo zarejestrowanych bezrobotnych</w:t>
      </w:r>
      <w:r>
        <w:rPr>
          <w:rFonts w:cs="Arial"/>
          <w:spacing w:val="-4"/>
        </w:rPr>
        <w:t xml:space="preserve"> wyniósł 87,1% (0,2 p. proc. więcej)</w:t>
      </w:r>
      <w:r w:rsidR="005F17CF">
        <w:rPr>
          <w:rFonts w:cs="Arial"/>
          <w:spacing w:val="-4"/>
        </w:rPr>
        <w:t xml:space="preserve">, </w:t>
      </w:r>
      <w:r>
        <w:rPr>
          <w:rFonts w:cs="Arial"/>
          <w:spacing w:val="-4"/>
        </w:rPr>
        <w:t>a</w:t>
      </w:r>
      <w:r w:rsidRPr="001C2DB9">
        <w:rPr>
          <w:rFonts w:cs="Arial"/>
          <w:spacing w:val="-4"/>
        </w:rPr>
        <w:t xml:space="preserve"> </w:t>
      </w:r>
      <w:r w:rsidRPr="00484333">
        <w:rPr>
          <w:rFonts w:cs="Arial"/>
          <w:spacing w:val="-4"/>
        </w:rPr>
        <w:t xml:space="preserve">zwolnionych z przyczyn dotyczących </w:t>
      </w:r>
      <w:r w:rsidR="00D55C21" w:rsidRPr="00484333">
        <w:rPr>
          <w:rFonts w:cs="Arial"/>
          <w:spacing w:val="-4"/>
        </w:rPr>
        <w:t>zakładu</w:t>
      </w:r>
      <w:r w:rsidR="00D55C21">
        <w:rPr>
          <w:rFonts w:cs="Arial"/>
          <w:spacing w:val="-4"/>
        </w:rPr>
        <w:t xml:space="preserve"> 4,8% </w:t>
      </w:r>
      <w:r w:rsidR="00D55C21" w:rsidRPr="00484333">
        <w:rPr>
          <w:rFonts w:cs="Arial"/>
          <w:spacing w:val="-4"/>
        </w:rPr>
        <w:t>(o</w:t>
      </w:r>
      <w:r w:rsidRPr="00484333">
        <w:rPr>
          <w:rFonts w:cs="Arial"/>
          <w:spacing w:val="-4"/>
        </w:rPr>
        <w:t> </w:t>
      </w:r>
      <w:r>
        <w:rPr>
          <w:rFonts w:cs="Arial"/>
          <w:spacing w:val="-4"/>
        </w:rPr>
        <w:t>1,3</w:t>
      </w:r>
      <w:r w:rsidRPr="00484333">
        <w:rPr>
          <w:rFonts w:cs="Arial"/>
          <w:spacing w:val="-4"/>
        </w:rPr>
        <w:t xml:space="preserve"> p. proc. więcej).</w:t>
      </w:r>
    </w:p>
    <w:p w14:paraId="4BA507CF" w14:textId="21C4508D" w:rsidR="008A12B9" w:rsidRPr="00A73D22" w:rsidRDefault="008A12B9" w:rsidP="008A12B9">
      <w:pPr>
        <w:spacing w:before="0"/>
        <w:rPr>
          <w:rFonts w:cs="Arial"/>
        </w:rPr>
      </w:pPr>
      <w:r w:rsidRPr="00A73D22">
        <w:rPr>
          <w:rFonts w:cs="Arial"/>
        </w:rPr>
        <w:t xml:space="preserve">W omawianym miesiącu </w:t>
      </w:r>
      <w:r w:rsidRPr="00A73D22">
        <w:rPr>
          <w:rFonts w:ascii="Fira Sans SemiBold" w:hAnsi="Fira Sans SemiBold" w:cs="Arial"/>
        </w:rPr>
        <w:t>wyrejestrowano</w:t>
      </w:r>
      <w:r w:rsidRPr="00A73D22">
        <w:rPr>
          <w:rFonts w:cs="Arial"/>
        </w:rPr>
        <w:t xml:space="preserve"> 3,5 tys. osób bezrobotnych, tj. mniej </w:t>
      </w:r>
      <w:r w:rsidR="005F17CF" w:rsidRPr="00A73D22">
        <w:rPr>
          <w:rFonts w:cs="Arial"/>
        </w:rPr>
        <w:t>niż przed miesiącem (</w:t>
      </w:r>
      <w:r w:rsidRPr="00A73D22">
        <w:rPr>
          <w:rFonts w:cs="Arial"/>
        </w:rPr>
        <w:t>o 13,2%</w:t>
      </w:r>
      <w:r w:rsidR="005F17CF" w:rsidRPr="00A73D22">
        <w:rPr>
          <w:rFonts w:cs="Arial"/>
        </w:rPr>
        <w:t>)</w:t>
      </w:r>
      <w:r w:rsidRPr="00A73D22">
        <w:rPr>
          <w:rFonts w:cs="Arial"/>
        </w:rPr>
        <w:t xml:space="preserve"> i </w:t>
      </w:r>
      <w:r w:rsidR="005F17CF" w:rsidRPr="00A73D22">
        <w:rPr>
          <w:rFonts w:cs="Arial"/>
        </w:rPr>
        <w:t>przed rokiem (o 19,6%)</w:t>
      </w:r>
      <w:r w:rsidRPr="00A73D22">
        <w:rPr>
          <w:rFonts w:cs="Arial"/>
        </w:rPr>
        <w:t xml:space="preserve">. Osoby wyłączone z ewidencji </w:t>
      </w:r>
      <w:r w:rsidR="005F17CF" w:rsidRPr="00A73D22">
        <w:rPr>
          <w:rFonts w:cs="Arial"/>
        </w:rPr>
        <w:t xml:space="preserve">bezrobotnych </w:t>
      </w:r>
      <w:r w:rsidRPr="00A73D22">
        <w:rPr>
          <w:rFonts w:cs="Arial"/>
        </w:rPr>
        <w:t>z tytułu podjęcia pracy stanowiły 58,9% ogółu wyrejestrowanych (tj.</w:t>
      </w:r>
      <w:r w:rsidRPr="00A73D22">
        <w:t> </w:t>
      </w:r>
      <w:r w:rsidRPr="00A73D22">
        <w:rPr>
          <w:rFonts w:cs="Arial"/>
        </w:rPr>
        <w:t>o</w:t>
      </w:r>
      <w:r w:rsidRPr="00A73D22">
        <w:t xml:space="preserve"> 10,9 </w:t>
      </w:r>
      <w:r w:rsidRPr="00A73D22">
        <w:rPr>
          <w:rFonts w:cs="Arial"/>
        </w:rPr>
        <w:t xml:space="preserve">p. proc. więcej niż przed rokiem). </w:t>
      </w:r>
      <w:r w:rsidR="005F17CF" w:rsidRPr="00A73D22">
        <w:rPr>
          <w:rFonts w:cs="Arial"/>
        </w:rPr>
        <w:t>Zmniejszył się</w:t>
      </w:r>
      <w:r w:rsidRPr="00A73D22">
        <w:rPr>
          <w:rFonts w:cs="Arial"/>
        </w:rPr>
        <w:t xml:space="preserve"> odsetek osób, które podjęły prace subsydiowane (m.in. prace interwencyjne, roboty publiczne, podjęcie działalności gospodarczej) o 0,6 p. proc. do 6,2%</w:t>
      </w:r>
      <w:r w:rsidR="005F17CF" w:rsidRPr="00A73D22">
        <w:rPr>
          <w:rFonts w:cs="Arial"/>
        </w:rPr>
        <w:t xml:space="preserve">. W strukturze bezrobotnych wyrejestrowanych zmniejszył się także </w:t>
      </w:r>
      <w:proofErr w:type="gramStart"/>
      <w:r w:rsidR="005F17CF" w:rsidRPr="00A73D22">
        <w:rPr>
          <w:rFonts w:cs="Arial"/>
        </w:rPr>
        <w:t xml:space="preserve">udział  </w:t>
      </w:r>
      <w:r w:rsidRPr="00A73D22">
        <w:rPr>
          <w:rFonts w:cs="Arial"/>
        </w:rPr>
        <w:t>osób</w:t>
      </w:r>
      <w:proofErr w:type="gramEnd"/>
      <w:r w:rsidRPr="00A73D22">
        <w:rPr>
          <w:rFonts w:cs="Arial"/>
        </w:rPr>
        <w:t>, które nie potwierdziły gotowości do podjęcia pracy (</w:t>
      </w:r>
      <w:r w:rsidR="005F17CF" w:rsidRPr="00A73D22">
        <w:rPr>
          <w:rFonts w:cs="Arial"/>
        </w:rPr>
        <w:t xml:space="preserve">do 14,6%, tj. </w:t>
      </w:r>
      <w:r w:rsidRPr="00A73D22">
        <w:rPr>
          <w:rFonts w:cs="Arial"/>
        </w:rPr>
        <w:t xml:space="preserve">o 9,1 p. proc. </w:t>
      </w:r>
      <w:r w:rsidR="005F17CF" w:rsidRPr="00A73D22">
        <w:rPr>
          <w:rFonts w:cs="Arial"/>
        </w:rPr>
        <w:t>w skali roku</w:t>
      </w:r>
      <w:r w:rsidRPr="00A73D22">
        <w:rPr>
          <w:rFonts w:cs="Arial"/>
        </w:rPr>
        <w:t xml:space="preserve">), a także </w:t>
      </w:r>
      <w:r w:rsidR="00D55C21" w:rsidRPr="00A73D22">
        <w:rPr>
          <w:rFonts w:cs="Arial"/>
        </w:rPr>
        <w:t>osób, które</w:t>
      </w:r>
      <w:r w:rsidRPr="00A73D22">
        <w:rPr>
          <w:rFonts w:cs="Arial"/>
        </w:rPr>
        <w:t xml:space="preserve"> dobrowolnie zrezygnowały ze statusu bezrobotnego (do 5,8%</w:t>
      </w:r>
      <w:r w:rsidR="005F17CF" w:rsidRPr="00A73D22">
        <w:rPr>
          <w:rFonts w:cs="Arial"/>
        </w:rPr>
        <w:t>, tj.</w:t>
      </w:r>
      <w:r w:rsidRPr="00A73D22">
        <w:rPr>
          <w:rFonts w:cs="Arial"/>
        </w:rPr>
        <w:t xml:space="preserve"> </w:t>
      </w:r>
      <w:r w:rsidR="005F17CF" w:rsidRPr="00A73D22">
        <w:rPr>
          <w:rFonts w:cs="Arial"/>
        </w:rPr>
        <w:t>o 4,2 p. proc.).</w:t>
      </w:r>
    </w:p>
    <w:p w14:paraId="15297FD8" w14:textId="61156682" w:rsidR="008A12B9" w:rsidRPr="00D43884" w:rsidRDefault="008A12B9" w:rsidP="008A12B9">
      <w:pPr>
        <w:rPr>
          <w:rFonts w:cs="Arial"/>
        </w:rPr>
      </w:pPr>
      <w:r w:rsidRPr="00D43884">
        <w:rPr>
          <w:rFonts w:cs="Arial"/>
        </w:rPr>
        <w:t xml:space="preserve">W końcu </w:t>
      </w:r>
      <w:r>
        <w:rPr>
          <w:rFonts w:cs="Arial"/>
        </w:rPr>
        <w:t xml:space="preserve">października </w:t>
      </w:r>
      <w:r w:rsidRPr="00D43884">
        <w:rPr>
          <w:rFonts w:cs="Arial"/>
        </w:rPr>
        <w:t xml:space="preserve">br. </w:t>
      </w:r>
      <w:r w:rsidRPr="00D43884">
        <w:rPr>
          <w:rFonts w:ascii="Fira Sans SemiBold" w:hAnsi="Fira Sans SemiBold" w:cs="Arial"/>
        </w:rPr>
        <w:t>bez prawa do zasiłku</w:t>
      </w:r>
      <w:r w:rsidRPr="00D43884">
        <w:rPr>
          <w:rFonts w:cs="Arial"/>
        </w:rPr>
        <w:t xml:space="preserve"> pozostawało </w:t>
      </w:r>
      <w:r>
        <w:rPr>
          <w:rFonts w:cs="Arial"/>
        </w:rPr>
        <w:t>18,7</w:t>
      </w:r>
      <w:r w:rsidRPr="00D43884">
        <w:rPr>
          <w:rFonts w:cs="Arial"/>
        </w:rPr>
        <w:t xml:space="preserve"> tys. osób, tj. </w:t>
      </w:r>
      <w:r>
        <w:rPr>
          <w:rFonts w:cs="Arial"/>
        </w:rPr>
        <w:t xml:space="preserve">80,8% </w:t>
      </w:r>
      <w:r w:rsidRPr="00D43884">
        <w:rPr>
          <w:rFonts w:cs="Arial"/>
        </w:rPr>
        <w:t xml:space="preserve">ogółu bezrobotnych, a udział tej grupy w ogóle bezrobotnych </w:t>
      </w:r>
      <w:r>
        <w:rPr>
          <w:rFonts w:cs="Arial"/>
        </w:rPr>
        <w:t>zwiększył</w:t>
      </w:r>
      <w:r w:rsidRPr="00D43884">
        <w:rPr>
          <w:rFonts w:cs="Arial"/>
        </w:rPr>
        <w:t xml:space="preserve"> się w skali roku </w:t>
      </w:r>
      <w:r w:rsidR="00D55C21" w:rsidRPr="00D43884">
        <w:rPr>
          <w:rFonts w:cs="Arial"/>
        </w:rPr>
        <w:t xml:space="preserve">o </w:t>
      </w:r>
      <w:r w:rsidR="00D55C21">
        <w:rPr>
          <w:rFonts w:cs="Arial"/>
        </w:rPr>
        <w:t>0,1 p</w:t>
      </w:r>
      <w:r w:rsidRPr="00D43884">
        <w:rPr>
          <w:rFonts w:cs="Arial"/>
        </w:rPr>
        <w:t>. proc.</w:t>
      </w:r>
    </w:p>
    <w:p w14:paraId="5D7183AC" w14:textId="70C15496" w:rsidR="00F7734C" w:rsidRDefault="005F17CF" w:rsidP="008A12B9">
      <w:pPr>
        <w:rPr>
          <w:rFonts w:cs="Arial"/>
        </w:rPr>
      </w:pPr>
      <w:r>
        <w:rPr>
          <w:rFonts w:eastAsia="Fira Sans Light" w:cs="Arial"/>
        </w:rPr>
        <w:t>Spośród</w:t>
      </w:r>
      <w:r w:rsidR="008A12B9" w:rsidRPr="00D43884">
        <w:rPr>
          <w:rFonts w:eastAsia="Fira Sans Light" w:cs="Arial"/>
        </w:rPr>
        <w:t xml:space="preserve"> osób znajdujących się w </w:t>
      </w:r>
      <w:r w:rsidR="008A12B9" w:rsidRPr="00D43884">
        <w:rPr>
          <w:rFonts w:ascii="Fira Sans SemiBold" w:eastAsia="Fira Sans Light" w:hAnsi="Fira Sans SemiBold" w:cs="Arial"/>
        </w:rPr>
        <w:t>szczególnej sytuacji na rynku pracy</w:t>
      </w:r>
      <w:r w:rsidR="008A12B9" w:rsidRPr="00D43884">
        <w:rPr>
          <w:rFonts w:eastAsia="Fira Sans Light" w:cs="Arial"/>
        </w:rPr>
        <w:t>, długotrwale bezrobotni</w:t>
      </w:r>
      <w:r w:rsidR="004E15E3" w:rsidRPr="009D0D18">
        <w:rPr>
          <w:rFonts w:cs="Arial"/>
          <w:vertAlign w:val="superscript"/>
        </w:rPr>
        <w:footnoteReference w:id="1"/>
      </w:r>
      <w:r w:rsidR="004E15E3" w:rsidRPr="009D0D18">
        <w:rPr>
          <w:rFonts w:eastAsia="Fira Sans Light" w:cs="Arial"/>
        </w:rPr>
        <w:t xml:space="preserve"> </w:t>
      </w:r>
      <w:r w:rsidR="008A12B9" w:rsidRPr="00D43884">
        <w:rPr>
          <w:rFonts w:cs="Arial"/>
        </w:rPr>
        <w:t>(w liczbie 8,</w:t>
      </w:r>
      <w:r w:rsidR="008A12B9">
        <w:rPr>
          <w:rFonts w:cs="Arial"/>
        </w:rPr>
        <w:t>8</w:t>
      </w:r>
      <w:r w:rsidR="008A12B9" w:rsidRPr="00D43884">
        <w:rPr>
          <w:rFonts w:cs="Arial"/>
        </w:rPr>
        <w:t xml:space="preserve"> tys. osób) stanowili </w:t>
      </w:r>
      <w:r w:rsidR="008A12B9">
        <w:rPr>
          <w:rFonts w:cs="Arial"/>
        </w:rPr>
        <w:t>38,1</w:t>
      </w:r>
      <w:r w:rsidR="008A12B9" w:rsidRPr="00D43884">
        <w:rPr>
          <w:rFonts w:cs="Arial"/>
        </w:rPr>
        <w:t>% ogółu zarejestrowanych bezrobotnych, tj. o</w:t>
      </w:r>
      <w:r w:rsidR="008A12B9">
        <w:rPr>
          <w:rFonts w:cs="Arial"/>
        </w:rPr>
        <w:t xml:space="preserve"> 4,8</w:t>
      </w:r>
      <w:r w:rsidR="008A12B9" w:rsidRPr="00D43884">
        <w:rPr>
          <w:rFonts w:cs="Arial"/>
        </w:rPr>
        <w:t xml:space="preserve"> p. proc. mniej niż w końcu </w:t>
      </w:r>
      <w:r w:rsidR="008A12B9">
        <w:rPr>
          <w:rFonts w:cs="Arial"/>
        </w:rPr>
        <w:t xml:space="preserve">października </w:t>
      </w:r>
      <w:r w:rsidR="008A12B9" w:rsidRPr="00D43884">
        <w:rPr>
          <w:rFonts w:cs="Arial"/>
        </w:rPr>
        <w:t xml:space="preserve">ub. roku. </w:t>
      </w:r>
      <w:r w:rsidR="008A12B9" w:rsidRPr="00174C95">
        <w:rPr>
          <w:rFonts w:cs="Arial"/>
        </w:rPr>
        <w:t>Odsetek osób w wieku powyżej 50 roku życia wyniósł 25,</w:t>
      </w:r>
      <w:r w:rsidR="008A12B9">
        <w:rPr>
          <w:rFonts w:cs="Arial"/>
        </w:rPr>
        <w:t>5</w:t>
      </w:r>
      <w:r w:rsidR="008A12B9" w:rsidRPr="00174C95">
        <w:rPr>
          <w:rFonts w:cs="Arial"/>
        </w:rPr>
        <w:t>% (tj. o 2,</w:t>
      </w:r>
      <w:r w:rsidR="008A12B9">
        <w:rPr>
          <w:rFonts w:cs="Arial"/>
        </w:rPr>
        <w:t>4</w:t>
      </w:r>
      <w:r w:rsidR="008A12B9" w:rsidRPr="00174C95">
        <w:rPr>
          <w:rFonts w:cs="Arial"/>
        </w:rPr>
        <w:t xml:space="preserve"> p. proc. mniej niż przed rokiem), osób w wieku do 30 roku życia </w:t>
      </w:r>
      <w:r w:rsidR="008A12B9" w:rsidRPr="00D43884">
        <w:rPr>
          <w:rFonts w:cs="Arial"/>
        </w:rPr>
        <w:t>– 26,</w:t>
      </w:r>
      <w:r w:rsidR="008A12B9">
        <w:rPr>
          <w:rFonts w:cs="Arial"/>
        </w:rPr>
        <w:t>1</w:t>
      </w:r>
      <w:r w:rsidR="008A12B9" w:rsidRPr="00D43884">
        <w:rPr>
          <w:rFonts w:cs="Arial"/>
        </w:rPr>
        <w:t xml:space="preserve">% (o </w:t>
      </w:r>
      <w:r w:rsidR="008A12B9">
        <w:rPr>
          <w:rFonts w:cs="Arial"/>
        </w:rPr>
        <w:t>0,1</w:t>
      </w:r>
      <w:r w:rsidR="008A12B9" w:rsidRPr="00D43884">
        <w:rPr>
          <w:rFonts w:cs="Arial"/>
        </w:rPr>
        <w:t xml:space="preserve"> p. proc. więcej), w tym osób w wieku do 25 roku życia – 12,</w:t>
      </w:r>
      <w:r w:rsidR="008A12B9">
        <w:rPr>
          <w:rFonts w:cs="Arial"/>
        </w:rPr>
        <w:t>7</w:t>
      </w:r>
      <w:r w:rsidR="008A12B9" w:rsidRPr="00D43884">
        <w:rPr>
          <w:rFonts w:cs="Arial"/>
        </w:rPr>
        <w:t xml:space="preserve">% (o </w:t>
      </w:r>
      <w:r w:rsidR="008A12B9">
        <w:rPr>
          <w:rFonts w:cs="Arial"/>
        </w:rPr>
        <w:t>0,2</w:t>
      </w:r>
      <w:r w:rsidR="008A12B9" w:rsidRPr="00D43884">
        <w:rPr>
          <w:rFonts w:cs="Arial"/>
        </w:rPr>
        <w:t xml:space="preserve"> p. proc. więcej). Osoby korzystające ze świadczeń</w:t>
      </w:r>
      <w:r w:rsidR="008A12B9">
        <w:rPr>
          <w:rFonts w:cs="Arial"/>
        </w:rPr>
        <w:t xml:space="preserve"> pomocy społecznej stanowiły 1,3%</w:t>
      </w:r>
      <w:r>
        <w:rPr>
          <w:rFonts w:cs="Arial"/>
        </w:rPr>
        <w:t xml:space="preserve"> ogółu bezrobotnych zarejestrowanych</w:t>
      </w:r>
      <w:r w:rsidR="008A12B9">
        <w:rPr>
          <w:rFonts w:cs="Arial"/>
        </w:rPr>
        <w:t>, tj. o 0,1</w:t>
      </w:r>
      <w:r>
        <w:rPr>
          <w:rFonts w:cs="Arial"/>
        </w:rPr>
        <w:t xml:space="preserve"> p. proc. mniej niż przed rokiem, natomiast osoby</w:t>
      </w:r>
      <w:r w:rsidR="008A12B9" w:rsidRPr="00D43884">
        <w:rPr>
          <w:rFonts w:cs="Arial"/>
        </w:rPr>
        <w:t xml:space="preserve"> </w:t>
      </w:r>
      <w:proofErr w:type="gramStart"/>
      <w:r w:rsidR="008A12B9" w:rsidRPr="00D43884">
        <w:rPr>
          <w:rFonts w:cs="Arial"/>
        </w:rPr>
        <w:t>posiadając</w:t>
      </w:r>
      <w:r>
        <w:rPr>
          <w:rFonts w:cs="Arial"/>
        </w:rPr>
        <w:t>e</w:t>
      </w:r>
      <w:r w:rsidR="008A12B9" w:rsidRPr="00D43884">
        <w:rPr>
          <w:rFonts w:cs="Arial"/>
        </w:rPr>
        <w:t xml:space="preserve"> co</w:t>
      </w:r>
      <w:proofErr w:type="gramEnd"/>
      <w:r w:rsidR="008A12B9" w:rsidRPr="00D43884">
        <w:rPr>
          <w:rFonts w:cs="Arial"/>
        </w:rPr>
        <w:t xml:space="preserve"> najmniej jedno dziecko w wi</w:t>
      </w:r>
      <w:r w:rsidR="008A12B9">
        <w:rPr>
          <w:rFonts w:cs="Arial"/>
        </w:rPr>
        <w:t xml:space="preserve">eku do 6 roku życia </w:t>
      </w:r>
      <w:r>
        <w:rPr>
          <w:rFonts w:cs="Arial"/>
        </w:rPr>
        <w:t xml:space="preserve">– </w:t>
      </w:r>
      <w:r w:rsidR="008A12B9">
        <w:rPr>
          <w:rFonts w:cs="Arial"/>
        </w:rPr>
        <w:t>18,5</w:t>
      </w:r>
      <w:r w:rsidR="008A12B9" w:rsidRPr="00D43884">
        <w:rPr>
          <w:rFonts w:cs="Arial"/>
        </w:rPr>
        <w:t xml:space="preserve">% (o </w:t>
      </w:r>
      <w:r w:rsidR="008A12B9">
        <w:rPr>
          <w:rFonts w:cs="Arial"/>
        </w:rPr>
        <w:t>2,7</w:t>
      </w:r>
      <w:r w:rsidR="008A12B9" w:rsidRPr="00D43884">
        <w:rPr>
          <w:rFonts w:cs="Arial"/>
        </w:rPr>
        <w:t xml:space="preserve"> p. proc. mniej). Bezrobotni posiadający dziecko niepełnos</w:t>
      </w:r>
      <w:r w:rsidR="008A12B9">
        <w:rPr>
          <w:rFonts w:cs="Arial"/>
        </w:rPr>
        <w:t xml:space="preserve">prawne w wieku do 18 roku życia, tak jak przed rokiem stanowili </w:t>
      </w:r>
      <w:r w:rsidR="008A12B9" w:rsidRPr="00D43884">
        <w:rPr>
          <w:rFonts w:cs="Arial"/>
        </w:rPr>
        <w:t>0,3%</w:t>
      </w:r>
      <w:r w:rsidR="008A12B9">
        <w:rPr>
          <w:rFonts w:cs="Arial"/>
        </w:rPr>
        <w:t>. N</w:t>
      </w:r>
      <w:r w:rsidR="008A12B9" w:rsidRPr="00D43884">
        <w:rPr>
          <w:rFonts w:cs="Arial"/>
        </w:rPr>
        <w:t xml:space="preserve">iepełnosprawni bezrobotni </w:t>
      </w:r>
      <w:r>
        <w:rPr>
          <w:rFonts w:cs="Arial"/>
        </w:rPr>
        <w:t xml:space="preserve">stanowili </w:t>
      </w:r>
      <w:r w:rsidR="008A12B9">
        <w:rPr>
          <w:rFonts w:cs="Arial"/>
        </w:rPr>
        <w:t>7,8</w:t>
      </w:r>
      <w:r w:rsidR="008A12B9" w:rsidRPr="00D43884">
        <w:rPr>
          <w:rFonts w:cs="Arial"/>
        </w:rPr>
        <w:t>% ogółu</w:t>
      </w:r>
      <w:r w:rsidR="008A12B9">
        <w:rPr>
          <w:rFonts w:cs="Arial"/>
        </w:rPr>
        <w:t xml:space="preserve"> zarejestrowanych bezrobotnych (</w:t>
      </w:r>
      <w:r>
        <w:rPr>
          <w:rFonts w:cs="Arial"/>
        </w:rPr>
        <w:t xml:space="preserve">tj. </w:t>
      </w:r>
      <w:r w:rsidR="008A12B9">
        <w:rPr>
          <w:rFonts w:cs="Arial"/>
        </w:rPr>
        <w:t>o 1,7 p. proc. mniej).</w:t>
      </w:r>
    </w:p>
    <w:p w14:paraId="4AF0491E" w14:textId="5DFF7E30" w:rsidR="00084C84" w:rsidRDefault="008A12B9" w:rsidP="00F7734C">
      <w:pPr>
        <w:rPr>
          <w:rFonts w:cs="Arial"/>
        </w:rPr>
      </w:pPr>
      <w:r w:rsidRPr="00A74E81">
        <w:rPr>
          <w:rFonts w:cs="Arial"/>
          <w:spacing w:val="-4"/>
        </w:rPr>
        <w:t>W</w:t>
      </w:r>
      <w:r>
        <w:rPr>
          <w:rFonts w:cs="Arial"/>
          <w:spacing w:val="-4"/>
        </w:rPr>
        <w:t xml:space="preserve"> październiku </w:t>
      </w:r>
      <w:r w:rsidRPr="00A74E81">
        <w:rPr>
          <w:rFonts w:cs="Arial"/>
          <w:spacing w:val="-4"/>
        </w:rPr>
        <w:t xml:space="preserve">br. do urzędów pracy wpłynęło </w:t>
      </w:r>
      <w:r>
        <w:rPr>
          <w:rFonts w:cs="Arial"/>
          <w:spacing w:val="-4"/>
        </w:rPr>
        <w:t>3,7</w:t>
      </w:r>
      <w:r w:rsidRPr="00A74E81">
        <w:rPr>
          <w:rFonts w:cs="Arial"/>
          <w:spacing w:val="-4"/>
        </w:rPr>
        <w:t xml:space="preserve"> tys. </w:t>
      </w:r>
      <w:r w:rsidRPr="00A74E81">
        <w:rPr>
          <w:rFonts w:ascii="Fira Sans SemiBold" w:hAnsi="Fira Sans SemiBold" w:cs="Arial"/>
          <w:spacing w:val="-4"/>
        </w:rPr>
        <w:t xml:space="preserve">ofert zatrudnienia, </w:t>
      </w:r>
      <w:r w:rsidR="00D55C21" w:rsidRPr="00A74E81">
        <w:rPr>
          <w:rFonts w:cs="Arial"/>
          <w:spacing w:val="-4"/>
        </w:rPr>
        <w:t xml:space="preserve">tj. </w:t>
      </w:r>
      <w:r w:rsidR="00D55C21">
        <w:rPr>
          <w:rFonts w:cs="Arial"/>
          <w:spacing w:val="-4"/>
        </w:rPr>
        <w:t>mniej</w:t>
      </w:r>
      <w:r>
        <w:rPr>
          <w:rFonts w:cs="Arial"/>
          <w:spacing w:val="-4"/>
        </w:rPr>
        <w:t xml:space="preserve"> </w:t>
      </w:r>
      <w:r w:rsidRPr="00A74E81">
        <w:rPr>
          <w:rFonts w:cs="Arial"/>
          <w:spacing w:val="-4"/>
        </w:rPr>
        <w:t xml:space="preserve">niż w poprzednim miesiącu </w:t>
      </w:r>
      <w:r w:rsidR="002A7EBF">
        <w:rPr>
          <w:rFonts w:cs="Arial"/>
          <w:spacing w:val="-4"/>
        </w:rPr>
        <w:t>(</w:t>
      </w:r>
      <w:r w:rsidR="002A7EBF" w:rsidRPr="00A74E81">
        <w:rPr>
          <w:rFonts w:cs="Arial"/>
          <w:spacing w:val="-4"/>
        </w:rPr>
        <w:t xml:space="preserve">o </w:t>
      </w:r>
      <w:r w:rsidR="002A7EBF">
        <w:rPr>
          <w:rFonts w:cs="Arial"/>
          <w:spacing w:val="-4"/>
        </w:rPr>
        <w:t xml:space="preserve">5,8%) </w:t>
      </w:r>
      <w:r w:rsidRPr="00A74E81">
        <w:rPr>
          <w:rFonts w:cs="Arial"/>
          <w:spacing w:val="-4"/>
        </w:rPr>
        <w:t xml:space="preserve">i </w:t>
      </w:r>
      <w:r w:rsidR="002A7EBF">
        <w:rPr>
          <w:rFonts w:cs="Arial"/>
          <w:spacing w:val="-4"/>
        </w:rPr>
        <w:t xml:space="preserve">w porównaniu z </w:t>
      </w:r>
      <w:r>
        <w:rPr>
          <w:rFonts w:cs="Arial"/>
          <w:spacing w:val="-4"/>
        </w:rPr>
        <w:t>analogicznym miesiąc</w:t>
      </w:r>
      <w:r w:rsidR="002A7EBF">
        <w:rPr>
          <w:rFonts w:cs="Arial"/>
          <w:spacing w:val="-4"/>
        </w:rPr>
        <w:t>em</w:t>
      </w:r>
      <w:r>
        <w:rPr>
          <w:rFonts w:cs="Arial"/>
          <w:spacing w:val="-4"/>
        </w:rPr>
        <w:t xml:space="preserve"> </w:t>
      </w:r>
      <w:r w:rsidRPr="00A74E81">
        <w:rPr>
          <w:rFonts w:cs="Arial"/>
          <w:spacing w:val="-4"/>
        </w:rPr>
        <w:t>ub. roku</w:t>
      </w:r>
      <w:r w:rsidR="002A7EBF" w:rsidRPr="002A7EBF">
        <w:rPr>
          <w:rFonts w:cs="Arial"/>
          <w:spacing w:val="-4"/>
        </w:rPr>
        <w:t xml:space="preserve"> </w:t>
      </w:r>
      <w:r w:rsidR="002A7EBF">
        <w:rPr>
          <w:rFonts w:cs="Arial"/>
          <w:spacing w:val="-4"/>
        </w:rPr>
        <w:t>(</w:t>
      </w:r>
      <w:r w:rsidR="002A7EBF" w:rsidRPr="00A74E81">
        <w:rPr>
          <w:rFonts w:cs="Arial"/>
          <w:spacing w:val="-4"/>
        </w:rPr>
        <w:t xml:space="preserve">o </w:t>
      </w:r>
      <w:r w:rsidR="002A7EBF">
        <w:rPr>
          <w:rFonts w:cs="Arial"/>
          <w:spacing w:val="-4"/>
        </w:rPr>
        <w:t>1,8%)</w:t>
      </w:r>
      <w:r w:rsidRPr="00A74E81">
        <w:rPr>
          <w:rFonts w:cs="Arial"/>
          <w:spacing w:val="-4"/>
        </w:rPr>
        <w:t xml:space="preserve">. W końcu omawianego okresu na 1 ofertę pracy przypadało </w:t>
      </w:r>
      <w:r>
        <w:rPr>
          <w:rFonts w:cs="Arial"/>
          <w:spacing w:val="-4"/>
        </w:rPr>
        <w:t xml:space="preserve">14 </w:t>
      </w:r>
      <w:r w:rsidRPr="00A74E81">
        <w:rPr>
          <w:rFonts w:cs="Arial"/>
          <w:spacing w:val="-4"/>
        </w:rPr>
        <w:t xml:space="preserve">bezrobotnych (wobec </w:t>
      </w:r>
      <w:r>
        <w:rPr>
          <w:rFonts w:cs="Arial"/>
          <w:spacing w:val="-4"/>
        </w:rPr>
        <w:t>8</w:t>
      </w:r>
      <w:r w:rsidR="00856C6E" w:rsidRPr="00AA5D84">
        <w:rPr>
          <w:rFonts w:cs="Arial"/>
          <w:color w:val="000000" w:themeColor="text1"/>
          <w:szCs w:val="19"/>
        </w:rPr>
        <w:t> </w:t>
      </w:r>
      <w:r w:rsidRPr="00A74E81">
        <w:rPr>
          <w:rFonts w:cs="Arial"/>
          <w:spacing w:val="-4"/>
        </w:rPr>
        <w:t>przed miesiącem i</w:t>
      </w:r>
      <w:r w:rsidRPr="00A74E81">
        <w:rPr>
          <w:rFonts w:eastAsia="Calibri" w:cs="Arial"/>
          <w:szCs w:val="19"/>
        </w:rPr>
        <w:t> </w:t>
      </w:r>
      <w:r w:rsidRPr="00A74E81">
        <w:rPr>
          <w:rFonts w:cs="Arial"/>
          <w:spacing w:val="-4"/>
        </w:rPr>
        <w:t>6</w:t>
      </w:r>
      <w:r w:rsidRPr="00A74E81">
        <w:rPr>
          <w:rFonts w:eastAsia="Calibri" w:cs="Arial"/>
          <w:szCs w:val="19"/>
        </w:rPr>
        <w:t> </w:t>
      </w:r>
      <w:r w:rsidRPr="00A74E81">
        <w:rPr>
          <w:rFonts w:cs="Arial"/>
          <w:spacing w:val="-4"/>
        </w:rPr>
        <w:t>przed rokiem).</w:t>
      </w:r>
    </w:p>
    <w:p w14:paraId="16C48A69" w14:textId="77777777" w:rsidR="00084C84" w:rsidRDefault="00084C84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5322581A" w14:textId="510ECFFE" w:rsidR="00774FE7" w:rsidRPr="006E22C2" w:rsidRDefault="00774FE7" w:rsidP="00774FE7">
      <w:pPr>
        <w:pStyle w:val="tytuwykresu"/>
        <w:spacing w:before="6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lastRenderedPageBreak/>
        <w:t xml:space="preserve">Wykres 3. </w:t>
      </w:r>
      <w:r w:rsidRPr="006E22C2">
        <w:rPr>
          <w:rFonts w:ascii="Fira Sans SemiBold" w:hAnsi="Fira Sans SemiBold"/>
          <w:b w:val="0"/>
        </w:rPr>
        <w:t>Bezrobotni na 1 ofertę pracy</w:t>
      </w:r>
    </w:p>
    <w:p w14:paraId="679ACA77" w14:textId="404E1386" w:rsidR="00774FE7" w:rsidRDefault="00084C84" w:rsidP="00774FE7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824127" behindDoc="0" locked="0" layoutInCell="1" allowOverlap="1" wp14:anchorId="691227A2" wp14:editId="5355B069">
            <wp:simplePos x="0" y="0"/>
            <wp:positionH relativeFrom="column">
              <wp:posOffset>-31750</wp:posOffset>
            </wp:positionH>
            <wp:positionV relativeFrom="paragraph">
              <wp:posOffset>139700</wp:posOffset>
            </wp:positionV>
            <wp:extent cx="6724650" cy="1780540"/>
            <wp:effectExtent l="0" t="0" r="0" b="0"/>
            <wp:wrapSquare wrapText="bothSides"/>
            <wp:docPr id="15" name="Obi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FE7" w:rsidRPr="006E22C2">
        <w:rPr>
          <w:rFonts w:ascii="Arial" w:hAnsi="Arial" w:cs="Arial"/>
          <w:b w:val="0"/>
          <w:sz w:val="18"/>
        </w:rPr>
        <w:t>Stan w końcu miesiąca</w:t>
      </w:r>
    </w:p>
    <w:p w14:paraId="09F0A94C" w14:textId="77777777" w:rsidR="00084C84" w:rsidRPr="004011AD" w:rsidRDefault="00084C84" w:rsidP="00C91026">
      <w:pPr>
        <w:pStyle w:val="Tytudziau"/>
        <w:spacing w:before="0" w:after="240" w:line="240" w:lineRule="exact"/>
      </w:pPr>
      <w:bookmarkStart w:id="165" w:name="_Toc384710343"/>
      <w:bookmarkStart w:id="166" w:name="_Toc491759799"/>
      <w:bookmarkStart w:id="167" w:name="_Toc509317376"/>
      <w:bookmarkStart w:id="168" w:name="_Toc49154129"/>
      <w:r w:rsidRPr="004011AD">
        <w:t>Wynagrodzenia</w:t>
      </w:r>
    </w:p>
    <w:bookmarkEnd w:id="165"/>
    <w:bookmarkEnd w:id="166"/>
    <w:bookmarkEnd w:id="167"/>
    <w:bookmarkEnd w:id="168"/>
    <w:p w14:paraId="7FEE7FB0" w14:textId="2087A64E" w:rsidR="00C91026" w:rsidRPr="00EE4298" w:rsidRDefault="00C91026" w:rsidP="00C91026">
      <w:pPr>
        <w:autoSpaceDE w:val="0"/>
        <w:autoSpaceDN w:val="0"/>
        <w:spacing w:after="0" w:line="240" w:lineRule="auto"/>
        <w:rPr>
          <w:rFonts w:cs="Arial"/>
        </w:rPr>
      </w:pPr>
      <w:r w:rsidRPr="00EE4298">
        <w:rPr>
          <w:rFonts w:cs="Arial"/>
          <w:szCs w:val="19"/>
        </w:rPr>
        <w:t>W październiku br. zanotowano wzrost przeciętnego miesięcznego wynagrodzenia brutto zarówno w skali roku, jak i</w:t>
      </w:r>
      <w:r w:rsidR="00FB76D8" w:rsidRPr="00EE4298">
        <w:rPr>
          <w:rFonts w:cs="Arial"/>
          <w:szCs w:val="19"/>
        </w:rPr>
        <w:t> </w:t>
      </w:r>
      <w:r w:rsidRPr="00EE4298">
        <w:rPr>
          <w:rFonts w:cs="Arial"/>
          <w:szCs w:val="19"/>
        </w:rPr>
        <w:t>w stosunku do poprzedniego miesiąca.</w:t>
      </w:r>
    </w:p>
    <w:p w14:paraId="7BA573C7" w14:textId="77777777" w:rsidR="00C91026" w:rsidRPr="00EE4298" w:rsidRDefault="00C91026" w:rsidP="00C91026">
      <w:pPr>
        <w:rPr>
          <w:rFonts w:cs="Arial"/>
          <w:szCs w:val="19"/>
        </w:rPr>
      </w:pPr>
      <w:r w:rsidRPr="00EE4298">
        <w:rPr>
          <w:rFonts w:ascii="Fira Sans SemiBold" w:hAnsi="Fira Sans SemiBold" w:cs="Arial"/>
        </w:rPr>
        <w:t>Przeciętne miesięczne wynagrodzenie brutto w sektorze przedsiębiorstw</w:t>
      </w:r>
      <w:r w:rsidRPr="00EE4298">
        <w:rPr>
          <w:rFonts w:cs="Arial"/>
        </w:rPr>
        <w:t xml:space="preserve"> </w:t>
      </w:r>
      <w:r w:rsidRPr="00EE4298">
        <w:rPr>
          <w:rFonts w:cs="Arial"/>
          <w:szCs w:val="19"/>
        </w:rPr>
        <w:t xml:space="preserve">w październiku br. wyniosło </w:t>
      </w:r>
      <w:r w:rsidRPr="00EE4298">
        <w:rPr>
          <w:rFonts w:eastAsia="Arial Unicode MS" w:cs="Arial Unicode MS"/>
          <w:szCs w:val="19"/>
          <w:lang w:eastAsia="pl-PL"/>
        </w:rPr>
        <w:t xml:space="preserve">4701,97 </w:t>
      </w:r>
      <w:r w:rsidRPr="00EE4298">
        <w:rPr>
          <w:rFonts w:cs="Arial"/>
          <w:szCs w:val="19"/>
        </w:rPr>
        <w:t>zł i w porównaniu z poprzednim miesiącem zwiększyło się o 1,8%, a w relacji do analogicznego miesiąca ub. roku wzrosło o 4,5% (wobec wzrostu w październiku ub. roku o 4,6%).</w:t>
      </w:r>
    </w:p>
    <w:p w14:paraId="2B95E09B" w14:textId="00265F99" w:rsidR="009D4642" w:rsidRPr="005E66F8" w:rsidRDefault="00C91026" w:rsidP="00C91026">
      <w:pPr>
        <w:rPr>
          <w:rFonts w:cs="Arial"/>
          <w:szCs w:val="19"/>
        </w:rPr>
      </w:pPr>
      <w:r w:rsidRPr="00EE4298">
        <w:rPr>
          <w:rFonts w:cs="Arial"/>
          <w:szCs w:val="19"/>
        </w:rPr>
        <w:t>W porównaniu z październikiem ub. roku w największym stopniu wzrosły wynagrodzenia w sekcji działalność profesjonalna, naukowa i techniczna (o 31,8%).</w:t>
      </w:r>
      <w:r w:rsidRPr="00EE4298">
        <w:t xml:space="preserve"> Znaczny wzrost wynagrodzeń notowano także w</w:t>
      </w:r>
      <w:r w:rsidRPr="00EE4298">
        <w:rPr>
          <w:rFonts w:cs="Arial"/>
          <w:szCs w:val="19"/>
        </w:rPr>
        <w:t xml:space="preserve"> jednostkach prowadzących działalność w zakresie administrowania i działalności wspierającej (o 9,7%), obsługi rynku nieruchomości (o 8,2%), dostawy wody; gospodarowania ściekami i odpadami; rekultywacji (o 7,7%) oraz handlu; naprawy pojazdów samochodowych (o</w:t>
      </w:r>
      <w:r w:rsidR="00FB76D8" w:rsidRPr="00EE4298">
        <w:rPr>
          <w:rFonts w:cs="Arial"/>
          <w:szCs w:val="19"/>
        </w:rPr>
        <w:t> </w:t>
      </w:r>
      <w:r w:rsidRPr="00EE4298">
        <w:rPr>
          <w:rFonts w:cs="Arial"/>
          <w:szCs w:val="19"/>
        </w:rPr>
        <w:t>6,0%).  Wyższe niż przed rokiem przeciętne wynagrodzenia obserwowano również w przedsiębiorstwach zajmujących się m.in. przetwórstwem przemysłowym (o 5,4%), informacją i komunikacją (o 4,1%) oraz transportem i gospodarką magazynową (o 0,1%). Spadek przeciętnego miesięcznego wynagrodzenia w skali roku notowano w sekcjach: budownictwo (o</w:t>
      </w:r>
      <w:r w:rsidR="00FB76D8" w:rsidRPr="00EE4298">
        <w:rPr>
          <w:rFonts w:cs="Arial"/>
          <w:szCs w:val="19"/>
        </w:rPr>
        <w:t> </w:t>
      </w:r>
      <w:r w:rsidRPr="00EE4298">
        <w:rPr>
          <w:rFonts w:cs="Arial"/>
          <w:szCs w:val="19"/>
        </w:rPr>
        <w:t>6,0%) oraz zakwaterowanie i gastronomia (o 2,3%).</w:t>
      </w:r>
    </w:p>
    <w:p w14:paraId="5AF44617" w14:textId="05BBE15B" w:rsidR="004011AD" w:rsidRDefault="004011AD" w:rsidP="004011AD">
      <w:pPr>
        <w:pStyle w:val="tytuwykresu"/>
        <w:spacing w:before="120" w:after="12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</w:t>
      </w:r>
      <w:r>
        <w:rPr>
          <w:rFonts w:ascii="Fira Sans SemiBold" w:hAnsi="Fira Sans SemiBold"/>
          <w:b w:val="0"/>
        </w:rPr>
        <w:t>3</w:t>
      </w:r>
      <w:r w:rsidRPr="006E22C2">
        <w:rPr>
          <w:rFonts w:ascii="Fira Sans SemiBold" w:hAnsi="Fira Sans SemiBold"/>
          <w:b w:val="0"/>
        </w:rPr>
        <w:t xml:space="preserve">. Przeciętne </w:t>
      </w:r>
      <w:r>
        <w:rPr>
          <w:rFonts w:ascii="Fira Sans SemiBold" w:hAnsi="Fira Sans SemiBold"/>
          <w:b w:val="0"/>
        </w:rPr>
        <w:t>miesięczne wynagrodzenie brutto</w:t>
      </w:r>
      <w:r w:rsidRPr="006E22C2">
        <w:rPr>
          <w:rFonts w:ascii="Fira Sans SemiBold" w:hAnsi="Fira Sans SemiBold"/>
          <w:b w:val="0"/>
        </w:rPr>
        <w:t xml:space="preserve">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3"/>
        <w:gridCol w:w="1346"/>
        <w:gridCol w:w="1347"/>
        <w:gridCol w:w="1347"/>
        <w:gridCol w:w="1347"/>
      </w:tblGrid>
      <w:tr w:rsidR="00CF473E" w:rsidRPr="00956B41" w14:paraId="0AF4061F" w14:textId="77777777" w:rsidTr="00A57C25">
        <w:tc>
          <w:tcPr>
            <w:tcW w:w="5103" w:type="dxa"/>
            <w:vMerge w:val="restart"/>
            <w:vAlign w:val="center"/>
          </w:tcPr>
          <w:p w14:paraId="6831C8CE" w14:textId="77777777" w:rsidR="00CF473E" w:rsidRPr="00956B41" w:rsidRDefault="00CF473E" w:rsidP="0091375E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bookmarkStart w:id="169" w:name="_Toc40945268"/>
            <w:bookmarkStart w:id="170" w:name="_Toc49154130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169"/>
            <w:bookmarkEnd w:id="170"/>
          </w:p>
        </w:tc>
        <w:tc>
          <w:tcPr>
            <w:tcW w:w="2693" w:type="dxa"/>
            <w:gridSpan w:val="2"/>
          </w:tcPr>
          <w:p w14:paraId="58F1689E" w14:textId="4872AAF5" w:rsidR="00CF473E" w:rsidRPr="00956B41" w:rsidRDefault="00DC1249" w:rsidP="0091375E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71" w:name="_Toc40945269"/>
            <w:bookmarkStart w:id="172" w:name="_Toc49154131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CF473E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2020</w:t>
            </w:r>
            <w:bookmarkEnd w:id="171"/>
            <w:bookmarkEnd w:id="172"/>
          </w:p>
        </w:tc>
        <w:tc>
          <w:tcPr>
            <w:tcW w:w="2694" w:type="dxa"/>
            <w:gridSpan w:val="2"/>
            <w:vAlign w:val="center"/>
          </w:tcPr>
          <w:p w14:paraId="404750D0" w14:textId="721541E8" w:rsidR="00CF473E" w:rsidRPr="00956B41" w:rsidRDefault="00CF473E" w:rsidP="0091375E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73" w:name="_Toc509317379"/>
            <w:bookmarkStart w:id="174" w:name="_Toc509317488"/>
            <w:bookmarkStart w:id="175" w:name="_Toc4392713"/>
            <w:bookmarkStart w:id="176" w:name="_Toc40945270"/>
            <w:bookmarkStart w:id="177" w:name="_Toc49154132"/>
            <w:r w:rsidRPr="00956B41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 w:rsidR="00DC1249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Pr="00956B4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bookmarkEnd w:id="173"/>
            <w:bookmarkEnd w:id="174"/>
            <w:bookmarkEnd w:id="175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bookmarkEnd w:id="176"/>
            <w:bookmarkEnd w:id="177"/>
          </w:p>
        </w:tc>
      </w:tr>
      <w:tr w:rsidR="00CF473E" w:rsidRPr="00956B41" w14:paraId="2D06AFCC" w14:textId="77777777" w:rsidTr="00A57C25">
        <w:trPr>
          <w:trHeight w:val="20"/>
        </w:trPr>
        <w:tc>
          <w:tcPr>
            <w:tcW w:w="5103" w:type="dxa"/>
            <w:vMerge/>
            <w:vAlign w:val="center"/>
          </w:tcPr>
          <w:p w14:paraId="4E9B7C79" w14:textId="77777777" w:rsidR="00CF473E" w:rsidRPr="00956B41" w:rsidRDefault="00CF473E" w:rsidP="0091375E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vAlign w:val="center"/>
          </w:tcPr>
          <w:p w14:paraId="3E03040D" w14:textId="77777777" w:rsidR="00CF473E" w:rsidRPr="00956B41" w:rsidRDefault="00CF473E" w:rsidP="0091375E">
            <w:pPr>
              <w:spacing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color w:val="000000" w:themeColor="text1"/>
                <w:sz w:val="16"/>
                <w:szCs w:val="16"/>
              </w:rPr>
              <w:t>w</w:t>
            </w:r>
            <w:proofErr w:type="gramEnd"/>
            <w:r>
              <w:rPr>
                <w:color w:val="000000" w:themeColor="text1"/>
                <w:sz w:val="16"/>
                <w:szCs w:val="16"/>
              </w:rPr>
              <w:t xml:space="preserve"> zł</w:t>
            </w:r>
          </w:p>
        </w:tc>
        <w:tc>
          <w:tcPr>
            <w:tcW w:w="1347" w:type="dxa"/>
            <w:vAlign w:val="center"/>
          </w:tcPr>
          <w:p w14:paraId="14BF3540" w14:textId="348E575F" w:rsidR="00CF473E" w:rsidRPr="00956B41" w:rsidRDefault="00DC1249" w:rsidP="0091375E">
            <w:pPr>
              <w:spacing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CF473E" w:rsidRPr="00956B41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CF473E">
              <w:rPr>
                <w:color w:val="000000" w:themeColor="text1"/>
                <w:sz w:val="16"/>
                <w:szCs w:val="16"/>
              </w:rPr>
              <w:t>9</w:t>
            </w:r>
            <w:r w:rsidR="00CF473E" w:rsidRPr="00956B4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347" w:type="dxa"/>
            <w:vAlign w:val="center"/>
          </w:tcPr>
          <w:p w14:paraId="066A9984" w14:textId="77777777" w:rsidR="00CF473E" w:rsidRPr="00956B41" w:rsidRDefault="00CF473E" w:rsidP="0091375E">
            <w:pPr>
              <w:spacing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color w:val="000000" w:themeColor="text1"/>
                <w:sz w:val="16"/>
                <w:szCs w:val="16"/>
              </w:rPr>
              <w:t>w</w:t>
            </w:r>
            <w:proofErr w:type="gramEnd"/>
            <w:r>
              <w:rPr>
                <w:color w:val="000000" w:themeColor="text1"/>
                <w:sz w:val="16"/>
                <w:szCs w:val="16"/>
              </w:rPr>
              <w:t xml:space="preserve"> zł</w:t>
            </w:r>
          </w:p>
        </w:tc>
        <w:tc>
          <w:tcPr>
            <w:tcW w:w="1347" w:type="dxa"/>
            <w:vAlign w:val="center"/>
          </w:tcPr>
          <w:p w14:paraId="42901872" w14:textId="53BA952D" w:rsidR="00CF473E" w:rsidRPr="00956B41" w:rsidRDefault="00CF473E" w:rsidP="0091375E">
            <w:pPr>
              <w:spacing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DC1249">
              <w:rPr>
                <w:color w:val="000000" w:themeColor="text1"/>
                <w:sz w:val="16"/>
                <w:szCs w:val="16"/>
              </w:rPr>
              <w:t>X</w:t>
            </w:r>
            <w:r w:rsidR="009A627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56B41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956B41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75E91" w:rsidRPr="00956B41" w14:paraId="7CAD0F67" w14:textId="77777777" w:rsidTr="00A57C25">
        <w:tc>
          <w:tcPr>
            <w:tcW w:w="5103" w:type="dxa"/>
            <w:vAlign w:val="center"/>
          </w:tcPr>
          <w:p w14:paraId="7492EB8A" w14:textId="77777777" w:rsidR="00A75E91" w:rsidRPr="00956B41" w:rsidRDefault="00A75E91" w:rsidP="00A75E91">
            <w:pPr>
              <w:tabs>
                <w:tab w:val="right" w:leader="dot" w:pos="5642"/>
              </w:tabs>
              <w:spacing w:line="22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956B41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346" w:type="dxa"/>
            <w:vAlign w:val="center"/>
          </w:tcPr>
          <w:p w14:paraId="43630372" w14:textId="4BAF23A3" w:rsidR="00A75E91" w:rsidRPr="00443FC4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EE4298">
              <w:rPr>
                <w:rFonts w:ascii="Fira Sans SemiBold" w:eastAsia="Calibri" w:hAnsi="Fira Sans SemiBold" w:cs="Arial"/>
                <w:sz w:val="16"/>
                <w:szCs w:val="16"/>
              </w:rPr>
              <w:t>4701,97</w:t>
            </w:r>
          </w:p>
        </w:tc>
        <w:tc>
          <w:tcPr>
            <w:tcW w:w="1347" w:type="dxa"/>
            <w:vAlign w:val="center"/>
          </w:tcPr>
          <w:p w14:paraId="4887FF0F" w14:textId="18F70819" w:rsidR="00A75E91" w:rsidRPr="00C26252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EE4298">
              <w:rPr>
                <w:rFonts w:ascii="Fira Sans SemiBold" w:eastAsia="Calibri" w:hAnsi="Fira Sans SemiBold" w:cs="Arial"/>
                <w:sz w:val="16"/>
                <w:szCs w:val="16"/>
              </w:rPr>
              <w:t>104,5</w:t>
            </w:r>
          </w:p>
        </w:tc>
        <w:tc>
          <w:tcPr>
            <w:tcW w:w="1347" w:type="dxa"/>
            <w:vAlign w:val="center"/>
          </w:tcPr>
          <w:p w14:paraId="2450C9B4" w14:textId="57FE5F6D" w:rsidR="00A75E91" w:rsidRPr="00C26252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EE4298">
              <w:rPr>
                <w:rFonts w:ascii="Fira Sans SemiBold" w:eastAsia="Calibri" w:hAnsi="Fira Sans SemiBold" w:cs="Arial"/>
                <w:sz w:val="16"/>
                <w:szCs w:val="16"/>
              </w:rPr>
              <w:t>4548,26</w:t>
            </w:r>
          </w:p>
        </w:tc>
        <w:tc>
          <w:tcPr>
            <w:tcW w:w="1347" w:type="dxa"/>
            <w:vAlign w:val="center"/>
          </w:tcPr>
          <w:p w14:paraId="4A56BD68" w14:textId="549FC937" w:rsidR="00A75E91" w:rsidRPr="00C26252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EE4298">
              <w:rPr>
                <w:rFonts w:ascii="Fira Sans SemiBold" w:eastAsia="Calibri" w:hAnsi="Fira Sans SemiBold" w:cs="Arial"/>
                <w:sz w:val="16"/>
                <w:szCs w:val="16"/>
              </w:rPr>
              <w:t>102,8</w:t>
            </w:r>
          </w:p>
        </w:tc>
      </w:tr>
      <w:tr w:rsidR="00A75E91" w:rsidRPr="00956B41" w14:paraId="62719C70" w14:textId="77777777" w:rsidTr="00E60EA8">
        <w:tc>
          <w:tcPr>
            <w:tcW w:w="5103" w:type="dxa"/>
            <w:vAlign w:val="center"/>
          </w:tcPr>
          <w:p w14:paraId="1634CD58" w14:textId="77777777" w:rsidR="00A75E91" w:rsidRPr="00956B41" w:rsidRDefault="00A75E91" w:rsidP="00A75E91">
            <w:pPr>
              <w:tabs>
                <w:tab w:val="left" w:leader="dot" w:pos="5670"/>
              </w:tabs>
              <w:spacing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proofErr w:type="gramStart"/>
            <w:r w:rsidRPr="00956B41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956B41"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346" w:type="dxa"/>
            <w:vAlign w:val="bottom"/>
          </w:tcPr>
          <w:p w14:paraId="02B6643E" w14:textId="77777777" w:rsidR="00A75E91" w:rsidRPr="00236CA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347" w:type="dxa"/>
            <w:vAlign w:val="bottom"/>
          </w:tcPr>
          <w:p w14:paraId="2A3045A3" w14:textId="77777777" w:rsidR="00A75E91" w:rsidRPr="00201AC6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ascii="Arial" w:eastAsia="Calibri" w:hAnsi="Arial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47" w:type="dxa"/>
            <w:vAlign w:val="bottom"/>
          </w:tcPr>
          <w:p w14:paraId="18EC5104" w14:textId="77777777" w:rsidR="00A75E91" w:rsidRPr="00236CA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347" w:type="dxa"/>
            <w:vAlign w:val="bottom"/>
          </w:tcPr>
          <w:p w14:paraId="3CECC5EB" w14:textId="77777777" w:rsidR="00A75E91" w:rsidRPr="00201AC6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ascii="Arial" w:eastAsia="Calibri" w:hAnsi="Arial" w:cs="Arial"/>
                <w:color w:val="808080" w:themeColor="background1" w:themeShade="80"/>
                <w:sz w:val="16"/>
                <w:szCs w:val="16"/>
              </w:rPr>
            </w:pPr>
          </w:p>
        </w:tc>
      </w:tr>
      <w:tr w:rsidR="00A75E91" w:rsidRPr="00956B41" w14:paraId="53CE5D84" w14:textId="77777777" w:rsidTr="00A57C25">
        <w:tc>
          <w:tcPr>
            <w:tcW w:w="5103" w:type="dxa"/>
            <w:vAlign w:val="center"/>
          </w:tcPr>
          <w:p w14:paraId="3B8B6D3F" w14:textId="77777777" w:rsidR="00A75E91" w:rsidRPr="00956B41" w:rsidRDefault="00A75E91" w:rsidP="00A75E91">
            <w:pPr>
              <w:tabs>
                <w:tab w:val="right" w:leader="dot" w:pos="5642"/>
              </w:tabs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346" w:type="dxa"/>
            <w:vAlign w:val="center"/>
          </w:tcPr>
          <w:p w14:paraId="6EEAEDB0" w14:textId="10F71D0C" w:rsidR="00A75E91" w:rsidRPr="00443FC4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5080,22</w:t>
            </w:r>
          </w:p>
        </w:tc>
        <w:tc>
          <w:tcPr>
            <w:tcW w:w="1347" w:type="dxa"/>
            <w:vAlign w:val="center"/>
          </w:tcPr>
          <w:p w14:paraId="45AD770B" w14:textId="73221592" w:rsidR="00A75E91" w:rsidRPr="007F4AF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105,5</w:t>
            </w:r>
          </w:p>
        </w:tc>
        <w:tc>
          <w:tcPr>
            <w:tcW w:w="1347" w:type="dxa"/>
            <w:vAlign w:val="center"/>
          </w:tcPr>
          <w:p w14:paraId="2ABCAF73" w14:textId="7DA2756D" w:rsidR="00A75E91" w:rsidRPr="007F4AF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4897,17</w:t>
            </w:r>
          </w:p>
        </w:tc>
        <w:tc>
          <w:tcPr>
            <w:tcW w:w="1347" w:type="dxa"/>
            <w:vAlign w:val="center"/>
          </w:tcPr>
          <w:p w14:paraId="23A38913" w14:textId="5C7FCC4F" w:rsidR="00A75E91" w:rsidRPr="007F4AF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102,4</w:t>
            </w:r>
          </w:p>
        </w:tc>
      </w:tr>
      <w:tr w:rsidR="00A75E91" w:rsidRPr="00956B41" w14:paraId="739E63BD" w14:textId="77777777" w:rsidTr="00A57C25">
        <w:tc>
          <w:tcPr>
            <w:tcW w:w="5103" w:type="dxa"/>
            <w:vAlign w:val="center"/>
          </w:tcPr>
          <w:p w14:paraId="2EE672F6" w14:textId="77777777" w:rsidR="00A75E91" w:rsidRPr="00956B41" w:rsidRDefault="00A75E91" w:rsidP="00A75E91">
            <w:pPr>
              <w:tabs>
                <w:tab w:val="right" w:leader="dot" w:pos="5642"/>
              </w:tabs>
              <w:spacing w:line="220" w:lineRule="exact"/>
              <w:ind w:left="340" w:hanging="113"/>
              <w:rPr>
                <w:rFonts w:cs="Arial"/>
                <w:sz w:val="16"/>
                <w:szCs w:val="16"/>
              </w:rPr>
            </w:pPr>
            <w:proofErr w:type="gramStart"/>
            <w:r w:rsidRPr="00956B41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956B41"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346" w:type="dxa"/>
            <w:vAlign w:val="center"/>
          </w:tcPr>
          <w:p w14:paraId="59D51152" w14:textId="77777777" w:rsidR="00A75E91" w:rsidRPr="00443FC4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5E065B57" w14:textId="77777777" w:rsidR="00A75E91" w:rsidRPr="00201AC6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34EB0FAB" w14:textId="77777777" w:rsidR="00A75E91" w:rsidRPr="00443FC4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38C4DEA6" w14:textId="77777777" w:rsidR="00A75E91" w:rsidRPr="00201AC6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color w:val="808080" w:themeColor="background1" w:themeShade="80"/>
                <w:sz w:val="16"/>
                <w:szCs w:val="16"/>
              </w:rPr>
            </w:pPr>
          </w:p>
        </w:tc>
      </w:tr>
      <w:tr w:rsidR="00A75E91" w:rsidRPr="00956B41" w14:paraId="34CA11E2" w14:textId="77777777" w:rsidTr="00A57C25">
        <w:tc>
          <w:tcPr>
            <w:tcW w:w="5103" w:type="dxa"/>
            <w:vAlign w:val="center"/>
          </w:tcPr>
          <w:p w14:paraId="1E6536E8" w14:textId="77777777" w:rsidR="00A75E91" w:rsidRPr="00956B41" w:rsidRDefault="00A75E91" w:rsidP="00A75E91">
            <w:pPr>
              <w:tabs>
                <w:tab w:val="right" w:leader="dot" w:pos="5642"/>
              </w:tabs>
              <w:spacing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proofErr w:type="gramStart"/>
            <w:r w:rsidRPr="00956B41">
              <w:rPr>
                <w:rFonts w:cs="Arial"/>
                <w:sz w:val="16"/>
                <w:szCs w:val="16"/>
              </w:rPr>
              <w:t>przetwórstwo</w:t>
            </w:r>
            <w:proofErr w:type="gramEnd"/>
            <w:r w:rsidRPr="00956B41">
              <w:rPr>
                <w:rFonts w:cs="Arial"/>
                <w:sz w:val="16"/>
                <w:szCs w:val="16"/>
              </w:rPr>
              <w:t xml:space="preserve"> przemysłowe</w:t>
            </w:r>
          </w:p>
        </w:tc>
        <w:tc>
          <w:tcPr>
            <w:tcW w:w="1346" w:type="dxa"/>
            <w:vAlign w:val="center"/>
          </w:tcPr>
          <w:p w14:paraId="2BF835D4" w14:textId="2DCDDA54" w:rsidR="00A75E91" w:rsidRPr="00443FC4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5097,92</w:t>
            </w:r>
          </w:p>
        </w:tc>
        <w:tc>
          <w:tcPr>
            <w:tcW w:w="1347" w:type="dxa"/>
            <w:vAlign w:val="center"/>
          </w:tcPr>
          <w:p w14:paraId="6C35CDCB" w14:textId="4D3D8402" w:rsidR="00A75E91" w:rsidRPr="007F4AF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105,4</w:t>
            </w:r>
          </w:p>
        </w:tc>
        <w:tc>
          <w:tcPr>
            <w:tcW w:w="1347" w:type="dxa"/>
            <w:vAlign w:val="center"/>
          </w:tcPr>
          <w:p w14:paraId="6724E565" w14:textId="4BFE231B" w:rsidR="00A75E91" w:rsidRPr="007F4AF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4906,05</w:t>
            </w:r>
          </w:p>
        </w:tc>
        <w:tc>
          <w:tcPr>
            <w:tcW w:w="1347" w:type="dxa"/>
            <w:vAlign w:val="center"/>
          </w:tcPr>
          <w:p w14:paraId="0D814F40" w14:textId="6F95AF9A" w:rsidR="00A75E91" w:rsidRPr="007F4AF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102,2</w:t>
            </w:r>
          </w:p>
        </w:tc>
      </w:tr>
      <w:tr w:rsidR="00A75E91" w:rsidRPr="00956B41" w14:paraId="5023D908" w14:textId="77777777" w:rsidTr="00A57C25">
        <w:tc>
          <w:tcPr>
            <w:tcW w:w="5103" w:type="dxa"/>
            <w:vAlign w:val="center"/>
          </w:tcPr>
          <w:p w14:paraId="471CD774" w14:textId="77777777" w:rsidR="00A75E91" w:rsidRPr="00956B41" w:rsidRDefault="00A75E91" w:rsidP="00A75E91">
            <w:pPr>
              <w:tabs>
                <w:tab w:val="right" w:leader="dot" w:pos="5642"/>
              </w:tabs>
              <w:spacing w:line="220" w:lineRule="exact"/>
              <w:ind w:left="226" w:hanging="113"/>
              <w:rPr>
                <w:rFonts w:cs="Arial"/>
                <w:spacing w:val="-2"/>
                <w:sz w:val="16"/>
                <w:szCs w:val="16"/>
              </w:rPr>
            </w:pPr>
            <w:proofErr w:type="gramStart"/>
            <w:r w:rsidRPr="00956B41">
              <w:rPr>
                <w:rFonts w:cs="Arial"/>
                <w:spacing w:val="-2"/>
                <w:sz w:val="16"/>
                <w:szCs w:val="16"/>
              </w:rPr>
              <w:t>dostawa</w:t>
            </w:r>
            <w:proofErr w:type="gramEnd"/>
            <w:r w:rsidRPr="00956B41">
              <w:rPr>
                <w:rFonts w:cs="Arial"/>
                <w:spacing w:val="-2"/>
                <w:sz w:val="16"/>
                <w:szCs w:val="16"/>
              </w:rPr>
              <w:t xml:space="preserve"> wody; gospodarowanie ściekami i odpadami; rekultywacja</w:t>
            </w:r>
            <w:r w:rsidRPr="00956B41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46" w:type="dxa"/>
            <w:vAlign w:val="center"/>
          </w:tcPr>
          <w:p w14:paraId="38825A81" w14:textId="5C7E9D41" w:rsidR="00A75E91" w:rsidRPr="00443FC4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4722,93</w:t>
            </w:r>
          </w:p>
        </w:tc>
        <w:tc>
          <w:tcPr>
            <w:tcW w:w="1347" w:type="dxa"/>
            <w:vAlign w:val="center"/>
          </w:tcPr>
          <w:p w14:paraId="7BD6C6C6" w14:textId="0063BFA0" w:rsidR="00A75E91" w:rsidRPr="007F4AF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107,7</w:t>
            </w:r>
          </w:p>
        </w:tc>
        <w:tc>
          <w:tcPr>
            <w:tcW w:w="1347" w:type="dxa"/>
            <w:vAlign w:val="center"/>
          </w:tcPr>
          <w:p w14:paraId="799497CE" w14:textId="0DBB1E04" w:rsidR="00A75E91" w:rsidRPr="007F4AF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4625,15</w:t>
            </w:r>
          </w:p>
        </w:tc>
        <w:tc>
          <w:tcPr>
            <w:tcW w:w="1347" w:type="dxa"/>
            <w:vAlign w:val="center"/>
          </w:tcPr>
          <w:p w14:paraId="5490C008" w14:textId="5E7B3E78" w:rsidR="00A75E91" w:rsidRPr="007F4AF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106,4</w:t>
            </w:r>
          </w:p>
        </w:tc>
      </w:tr>
      <w:tr w:rsidR="00A75E91" w:rsidRPr="00956B41" w14:paraId="2353FBB5" w14:textId="77777777" w:rsidTr="0035172C">
        <w:tc>
          <w:tcPr>
            <w:tcW w:w="5103" w:type="dxa"/>
            <w:vAlign w:val="center"/>
          </w:tcPr>
          <w:p w14:paraId="2DDBC6C2" w14:textId="77777777" w:rsidR="00A75E91" w:rsidRPr="00956B41" w:rsidRDefault="00A75E91" w:rsidP="00A75E91">
            <w:pPr>
              <w:tabs>
                <w:tab w:val="right" w:leader="dot" w:pos="5642"/>
              </w:tabs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346" w:type="dxa"/>
            <w:vAlign w:val="center"/>
          </w:tcPr>
          <w:p w14:paraId="6364BCA4" w14:textId="39186096" w:rsidR="00A75E91" w:rsidRPr="00443FC4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4362,79</w:t>
            </w:r>
          </w:p>
        </w:tc>
        <w:tc>
          <w:tcPr>
            <w:tcW w:w="1347" w:type="dxa"/>
            <w:vAlign w:val="center"/>
          </w:tcPr>
          <w:p w14:paraId="2AA5DA50" w14:textId="773E221F" w:rsidR="00A75E91" w:rsidRPr="007F4AF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94,0</w:t>
            </w:r>
          </w:p>
        </w:tc>
        <w:tc>
          <w:tcPr>
            <w:tcW w:w="1347" w:type="dxa"/>
            <w:vAlign w:val="center"/>
          </w:tcPr>
          <w:p w14:paraId="37B4F6C5" w14:textId="25AFF1FB" w:rsidR="00A75E91" w:rsidRPr="007F4AF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4293,72</w:t>
            </w:r>
          </w:p>
        </w:tc>
        <w:tc>
          <w:tcPr>
            <w:tcW w:w="1347" w:type="dxa"/>
            <w:vAlign w:val="center"/>
          </w:tcPr>
          <w:p w14:paraId="346BB6E3" w14:textId="69E2E141" w:rsidR="00A75E91" w:rsidRPr="007F4AF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97,0</w:t>
            </w:r>
          </w:p>
        </w:tc>
      </w:tr>
      <w:tr w:rsidR="00A75E91" w:rsidRPr="00956B41" w14:paraId="00D77EBD" w14:textId="77777777" w:rsidTr="0035172C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DE0EBA" w14:textId="77777777" w:rsidR="00A75E91" w:rsidRPr="00956B41" w:rsidRDefault="00A75E91" w:rsidP="00A75E91">
            <w:pPr>
              <w:tabs>
                <w:tab w:val="right" w:leader="dot" w:pos="5642"/>
              </w:tabs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E22C2">
              <w:rPr>
                <w:rFonts w:ascii="Fira Sans SemiBold" w:hAnsi="Fira Sans SemiBold"/>
                <w:b/>
              </w:rPr>
              <w:t xml:space="preserve"> </w:t>
            </w:r>
            <w:r w:rsidRPr="00956B41">
              <w:rPr>
                <w:rFonts w:cs="Arial"/>
                <w:sz w:val="16"/>
                <w:szCs w:val="16"/>
              </w:rPr>
              <w:t>Handel; naprawa pojazdów samochodowych</w:t>
            </w:r>
            <w:r w:rsidRPr="007B26CB">
              <w:rPr>
                <w:rFonts w:cs="Arial"/>
                <w:sz w:val="16"/>
                <w:szCs w:val="16"/>
              </w:rPr>
              <w:t xml:space="preserve"> </w:t>
            </w:r>
            <w:r w:rsidRPr="007B26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E7A60D" w14:textId="3FE867DC" w:rsidR="00A75E91" w:rsidRPr="00443FC4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4316,90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DA0834" w14:textId="51E53651" w:rsidR="00A75E91" w:rsidRPr="007F4AF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106,0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7997AB" w14:textId="6161A1A2" w:rsidR="00A75E91" w:rsidRPr="007F4AF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4208,38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BC60BA" w14:textId="7982A661" w:rsidR="00A75E91" w:rsidRPr="007F4AF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107,5</w:t>
            </w:r>
          </w:p>
        </w:tc>
      </w:tr>
      <w:tr w:rsidR="00A75E91" w:rsidRPr="00956B41" w14:paraId="60040D49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9DED92" w14:textId="77777777" w:rsidR="00A75E91" w:rsidRPr="00956B41" w:rsidRDefault="00A75E91" w:rsidP="00A75E91">
            <w:pPr>
              <w:tabs>
                <w:tab w:val="right" w:leader="dot" w:pos="5642"/>
              </w:tabs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AFD168" w14:textId="2435D1F9" w:rsidR="00A75E91" w:rsidRPr="00443FC4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3688,88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0154AE" w14:textId="3FC50550" w:rsidR="00A75E91" w:rsidRPr="007F4AF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100,1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1A5F24" w14:textId="0469AF53" w:rsidR="00A75E91" w:rsidRPr="007F4AF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3584,15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C0D04D" w14:textId="6577ADC9" w:rsidR="00A75E91" w:rsidRPr="007F4AF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100,7</w:t>
            </w:r>
          </w:p>
        </w:tc>
      </w:tr>
      <w:tr w:rsidR="00A75E91" w:rsidRPr="00956B41" w14:paraId="411940EB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EFCD7F" w14:textId="77777777" w:rsidR="00A75E91" w:rsidRPr="00956B41" w:rsidRDefault="00A75E91" w:rsidP="00A75E91">
            <w:pPr>
              <w:tabs>
                <w:tab w:val="right" w:leader="dot" w:pos="5642"/>
              </w:tabs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Zakwaterowanie i gastronomia</w:t>
            </w:r>
            <w:r w:rsidRPr="007B26CB">
              <w:rPr>
                <w:rFonts w:cs="Arial"/>
                <w:sz w:val="16"/>
                <w:szCs w:val="16"/>
              </w:rPr>
              <w:t xml:space="preserve"> </w:t>
            </w:r>
            <w:r w:rsidRPr="007B26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B72E1" w14:textId="3B52DF6C" w:rsidR="00A75E91" w:rsidRPr="00443FC4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3377,50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62F164" w14:textId="7551FF2F" w:rsidR="00A75E91" w:rsidRPr="007F4AF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97,7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D34007" w14:textId="65B79CD1" w:rsidR="00A75E91" w:rsidRPr="007F4AF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3254,23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4C16F3" w14:textId="5007E9BF" w:rsidR="00A75E91" w:rsidRPr="007F4AF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94,5</w:t>
            </w:r>
          </w:p>
        </w:tc>
      </w:tr>
      <w:tr w:rsidR="00A75E91" w:rsidRPr="00956B41" w14:paraId="411C1AA5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057CBF" w14:textId="4B998C90" w:rsidR="00A75E91" w:rsidRPr="00956B41" w:rsidRDefault="00A75E91" w:rsidP="00A75E91">
            <w:pPr>
              <w:tabs>
                <w:tab w:val="right" w:leader="dot" w:pos="5642"/>
              </w:tabs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28F9722" w14:textId="5A9F2CD6" w:rsidR="00A75E91" w:rsidRPr="00691E0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8347,39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A5D4FC" w14:textId="2787EF87" w:rsidR="00A75E91" w:rsidRPr="00691E0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104,1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E89506" w14:textId="24FCC318" w:rsidR="00A75E91" w:rsidRPr="00691E0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8169,02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A9D9F9" w14:textId="0FD53A47" w:rsidR="00A75E91" w:rsidRPr="00691E0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104,1</w:t>
            </w:r>
          </w:p>
        </w:tc>
      </w:tr>
      <w:tr w:rsidR="00A75E91" w:rsidRPr="00956B41" w14:paraId="645F2559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FCFFC" w14:textId="5CB251F1" w:rsidR="00A75E91" w:rsidRPr="00956B41" w:rsidRDefault="00A75E91" w:rsidP="00A75E91">
            <w:pPr>
              <w:tabs>
                <w:tab w:val="right" w:leader="dot" w:pos="5642"/>
              </w:tabs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956B41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4AE9F0" w14:textId="02295F02" w:rsidR="00A75E91" w:rsidRPr="00691E0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4569,42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FD6B8A" w14:textId="082E7F76" w:rsidR="00A75E91" w:rsidRPr="00691E0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108,2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134E53" w14:textId="7ADC7A07" w:rsidR="00A75E91" w:rsidRPr="00691E0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4568,61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B07AAD" w14:textId="77425D29" w:rsidR="00A75E91" w:rsidRPr="00691E0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107,4</w:t>
            </w:r>
          </w:p>
        </w:tc>
      </w:tr>
      <w:tr w:rsidR="00A75E91" w:rsidRPr="00956B41" w14:paraId="1397154F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9A199E" w14:textId="3FFE7E64" w:rsidR="00A75E91" w:rsidRPr="00956B41" w:rsidRDefault="00A75E91" w:rsidP="00A75E91">
            <w:pPr>
              <w:tabs>
                <w:tab w:val="right" w:leader="dot" w:pos="5642"/>
              </w:tabs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956B41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956B41">
              <w:rPr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D5A4EE" w14:textId="47FCDDEA" w:rsidR="00A75E91" w:rsidRPr="00691E0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4877,22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2512D6" w14:textId="4ADA22C3" w:rsidR="00A75E91" w:rsidRPr="00691E0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131,8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503D16" w14:textId="2D747AFE" w:rsidR="00A75E91" w:rsidRPr="00691E0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4782,67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444850" w14:textId="689F282E" w:rsidR="00A75E91" w:rsidRPr="00691E0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129,1</w:t>
            </w:r>
          </w:p>
        </w:tc>
      </w:tr>
      <w:tr w:rsidR="00A75E91" w:rsidRPr="00956B41" w14:paraId="3F4CFAF3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74973C" w14:textId="21439520" w:rsidR="00A75E91" w:rsidRPr="00956B41" w:rsidRDefault="00A75E91" w:rsidP="00A75E91">
            <w:pPr>
              <w:tabs>
                <w:tab w:val="right" w:leader="dot" w:pos="5642"/>
              </w:tabs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956B41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DA99E9" w14:textId="3CD5589C" w:rsidR="00A75E91" w:rsidRPr="00691E0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3151,33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4F5390" w14:textId="5FB521BA" w:rsidR="00A75E91" w:rsidRPr="00691E0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109,7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45A5EF" w14:textId="42DBBA3B" w:rsidR="00A75E91" w:rsidRPr="00691E0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3173,98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1FBADF2" w14:textId="0284453A" w:rsidR="00A75E91" w:rsidRPr="00691E0D" w:rsidRDefault="00A75E91" w:rsidP="00A75E9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E4298">
              <w:rPr>
                <w:rFonts w:eastAsia="Calibri" w:cs="Arial"/>
                <w:sz w:val="16"/>
                <w:szCs w:val="16"/>
              </w:rPr>
              <w:t>111,9</w:t>
            </w:r>
          </w:p>
        </w:tc>
      </w:tr>
    </w:tbl>
    <w:p w14:paraId="157624AD" w14:textId="77777777" w:rsidR="004011AD" w:rsidRDefault="004011AD" w:rsidP="00E74515">
      <w:pPr>
        <w:spacing w:before="60" w:after="0" w:line="180" w:lineRule="exact"/>
        <w:ind w:firstLine="142"/>
        <w:rPr>
          <w:rFonts w:cs="Arial"/>
          <w:sz w:val="16"/>
          <w:szCs w:val="16"/>
        </w:rPr>
      </w:pPr>
      <w:proofErr w:type="gramStart"/>
      <w:r w:rsidRPr="003357B5">
        <w:rPr>
          <w:i/>
          <w:sz w:val="16"/>
          <w:szCs w:val="16"/>
        </w:rPr>
        <w:t>a</w:t>
      </w:r>
      <w:proofErr w:type="gramEnd"/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7069C04F" w14:textId="13BFC9E9" w:rsidR="00D045AE" w:rsidRPr="00011651" w:rsidRDefault="00A75E91" w:rsidP="002D5BA8">
      <w:pPr>
        <w:rPr>
          <w:rFonts w:eastAsia="Fira Sans Light" w:cs="Arial"/>
          <w:spacing w:val="-2"/>
        </w:rPr>
      </w:pPr>
      <w:r w:rsidRPr="00EE4298">
        <w:rPr>
          <w:rFonts w:eastAsia="Calibri" w:cs="Arial"/>
          <w:szCs w:val="19"/>
        </w:rPr>
        <w:lastRenderedPageBreak/>
        <w:t xml:space="preserve">Spośród działów o znaczącym udziale w przeciętnym zatrudnieniu wzrost </w:t>
      </w:r>
      <w:r w:rsidRPr="00EE4298">
        <w:rPr>
          <w:rFonts w:cs="Arial"/>
          <w:szCs w:val="19"/>
        </w:rPr>
        <w:t>wynagrodzenia brutto w skali roku</w:t>
      </w:r>
      <w:r w:rsidRPr="00EE4298">
        <w:rPr>
          <w:rFonts w:eastAsia="Calibri" w:cs="Arial"/>
          <w:szCs w:val="19"/>
        </w:rPr>
        <w:t xml:space="preserve"> wystąpił </w:t>
      </w:r>
      <w:r w:rsidRPr="00EE4298">
        <w:rPr>
          <w:rFonts w:cs="Arial"/>
          <w:szCs w:val="19"/>
        </w:rPr>
        <w:br/>
      </w:r>
      <w:r w:rsidRPr="00EE4298">
        <w:rPr>
          <w:rFonts w:eastAsia="Calibri" w:cs="Arial"/>
          <w:szCs w:val="19"/>
        </w:rPr>
        <w:t>w produkcji pojazdów samochodowych, przyczep i naczep (o 9,2%), handlu detalicznym (o 8,0%), handlu hurtowym (o</w:t>
      </w:r>
      <w:r w:rsidR="00FB76D8" w:rsidRPr="00EE4298">
        <w:rPr>
          <w:rFonts w:cs="Arial"/>
          <w:szCs w:val="19"/>
        </w:rPr>
        <w:t> </w:t>
      </w:r>
      <w:r w:rsidRPr="00EE4298">
        <w:rPr>
          <w:rFonts w:eastAsia="Calibri" w:cs="Arial"/>
          <w:szCs w:val="19"/>
        </w:rPr>
        <w:t xml:space="preserve">6,3%), produkcji mebli (o 5,8%) oraz w produkcji artykułów spożywczych (o 5,5%). </w:t>
      </w:r>
      <w:r w:rsidRPr="00EE4298">
        <w:rPr>
          <w:rFonts w:eastAsia="Fira Sans Light" w:cs="Arial"/>
        </w:rPr>
        <w:t>Wyższe niż przed rokiem było także prze</w:t>
      </w:r>
      <w:r w:rsidRPr="00EE4298">
        <w:rPr>
          <w:rFonts w:eastAsia="Fira Sans Light" w:cs="Arial"/>
        </w:rPr>
        <w:softHyphen/>
        <w:t>ciętne miesięczne wynagrodzenie brutto w jednostkach zajmujących się produkcją wyrobów z metali (o 1,0%), wyrobów z drewna, korka, słomy i wikliny (o 0,8%) oraz transportem lądowym i rurociągowym (o 0,1%).</w:t>
      </w:r>
    </w:p>
    <w:p w14:paraId="37E397B3" w14:textId="53D0406C" w:rsidR="004011AD" w:rsidRPr="009673AB" w:rsidRDefault="009673AB" w:rsidP="00270C4D">
      <w:pPr>
        <w:pStyle w:val="tytuwykresu"/>
        <w:spacing w:before="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0C300D">
        <w:rPr>
          <w:rFonts w:ascii="Fira Sans SemiBold" w:hAnsi="Fira Sans SemiBold"/>
          <w:b w:val="0"/>
        </w:rPr>
        <w:t>4</w:t>
      </w:r>
      <w:r>
        <w:rPr>
          <w:rFonts w:ascii="Fira Sans SemiBold" w:hAnsi="Fira Sans SemiBold"/>
          <w:b w:val="0"/>
        </w:rPr>
        <w:t xml:space="preserve">. </w:t>
      </w:r>
      <w:r w:rsidR="004011AD" w:rsidRPr="009673AB">
        <w:rPr>
          <w:rFonts w:ascii="Fira Sans SemiBold" w:hAnsi="Fira Sans SemiBold"/>
          <w:b w:val="0"/>
        </w:rPr>
        <w:t>Przeciętne miesięczne wynagrodzenie brutto w sektorze przedsiębiorstw</w:t>
      </w:r>
    </w:p>
    <w:p w14:paraId="313F7968" w14:textId="3F1C9E98" w:rsidR="004011AD" w:rsidRPr="009673AB" w:rsidRDefault="007B26CB" w:rsidP="009673AB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625472" behindDoc="1" locked="0" layoutInCell="1" allowOverlap="1" wp14:anchorId="5B756993" wp14:editId="02A32A53">
            <wp:simplePos x="0" y="0"/>
            <wp:positionH relativeFrom="column">
              <wp:posOffset>180340</wp:posOffset>
            </wp:positionH>
            <wp:positionV relativeFrom="paragraph">
              <wp:posOffset>46333</wp:posOffset>
            </wp:positionV>
            <wp:extent cx="6175375" cy="2265680"/>
            <wp:effectExtent l="0" t="0" r="0" b="1270"/>
            <wp:wrapTight wrapText="bothSides">
              <wp:wrapPolygon edited="0">
                <wp:start x="0" y="1635"/>
                <wp:lineTo x="0" y="7628"/>
                <wp:lineTo x="11194" y="7809"/>
                <wp:lineTo x="0" y="8536"/>
                <wp:lineTo x="0" y="17617"/>
                <wp:lineTo x="800" y="19433"/>
                <wp:lineTo x="800" y="20341"/>
                <wp:lineTo x="2865" y="21249"/>
                <wp:lineTo x="4598" y="21430"/>
                <wp:lineTo x="17324" y="21430"/>
                <wp:lineTo x="19257" y="21249"/>
                <wp:lineTo x="21522" y="20341"/>
                <wp:lineTo x="21522" y="17253"/>
                <wp:lineTo x="10794" y="16527"/>
                <wp:lineTo x="21522" y="15800"/>
                <wp:lineTo x="21522" y="13803"/>
                <wp:lineTo x="15725" y="13621"/>
                <wp:lineTo x="21522" y="12531"/>
                <wp:lineTo x="21522" y="9081"/>
                <wp:lineTo x="21322" y="8717"/>
                <wp:lineTo x="20123" y="7809"/>
                <wp:lineTo x="21522" y="7628"/>
                <wp:lineTo x="21522" y="5448"/>
                <wp:lineTo x="17524" y="4904"/>
                <wp:lineTo x="21522" y="4177"/>
                <wp:lineTo x="21522" y="2179"/>
                <wp:lineTo x="666" y="1635"/>
                <wp:lineTo x="0" y="1635"/>
              </wp:wrapPolygon>
            </wp:wrapTight>
            <wp:docPr id="7" name="Obi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</wp:anchor>
        </w:drawing>
      </w:r>
      <w:r w:rsidR="004011AD" w:rsidRPr="009673AB">
        <w:rPr>
          <w:rFonts w:ascii="Arial" w:hAnsi="Arial" w:cs="Arial"/>
          <w:b w:val="0"/>
          <w:sz w:val="18"/>
        </w:rPr>
        <w:t>Przeciętna miesięczna 201</w:t>
      </w:r>
      <w:r w:rsidR="00066379">
        <w:rPr>
          <w:rFonts w:ascii="Arial" w:hAnsi="Arial" w:cs="Arial"/>
          <w:b w:val="0"/>
          <w:sz w:val="18"/>
        </w:rPr>
        <w:t>5</w:t>
      </w:r>
      <w:r w:rsidR="004011AD" w:rsidRPr="009673AB">
        <w:rPr>
          <w:rFonts w:ascii="Arial" w:hAnsi="Arial" w:cs="Arial"/>
          <w:b w:val="0"/>
          <w:sz w:val="18"/>
        </w:rPr>
        <w:t xml:space="preserve"> = 100</w:t>
      </w:r>
    </w:p>
    <w:p w14:paraId="6539EFFB" w14:textId="77777777" w:rsidR="0019064A" w:rsidRDefault="0019064A" w:rsidP="009E47CE">
      <w:pPr>
        <w:spacing w:before="0"/>
        <w:rPr>
          <w:rFonts w:cs="Arial"/>
          <w:szCs w:val="19"/>
        </w:rPr>
      </w:pPr>
      <w:bookmarkStart w:id="178" w:name="_MON_1328077081"/>
      <w:bookmarkStart w:id="179" w:name="_MON_1328077143"/>
      <w:bookmarkStart w:id="180" w:name="_MON_1328077272"/>
      <w:bookmarkStart w:id="181" w:name="_MON_1328077348"/>
      <w:bookmarkStart w:id="182" w:name="_MON_1331029942"/>
      <w:bookmarkStart w:id="183" w:name="_MON_1331096039"/>
      <w:bookmarkStart w:id="184" w:name="_MON_1333528689"/>
      <w:bookmarkStart w:id="185" w:name="_MON_1335871291"/>
      <w:bookmarkStart w:id="186" w:name="_MON_1335871587"/>
      <w:bookmarkStart w:id="187" w:name="_MON_1335871842"/>
      <w:bookmarkStart w:id="188" w:name="_MON_1335871866"/>
      <w:bookmarkStart w:id="189" w:name="_MON_1335936025"/>
      <w:bookmarkStart w:id="190" w:name="_MON_1336539123"/>
      <w:bookmarkStart w:id="191" w:name="_MON_1336551897"/>
      <w:bookmarkStart w:id="192" w:name="_MON_1336553149"/>
      <w:bookmarkStart w:id="193" w:name="_MON_1336553166"/>
      <w:bookmarkStart w:id="194" w:name="_MON_1339239852"/>
      <w:bookmarkStart w:id="195" w:name="_MON_1341637016"/>
      <w:bookmarkStart w:id="196" w:name="_MON_1344324724"/>
      <w:bookmarkStart w:id="197" w:name="_MON_1344328411"/>
      <w:bookmarkStart w:id="198" w:name="_MON_1346572333"/>
      <w:bookmarkStart w:id="199" w:name="_MON_1347168508"/>
      <w:bookmarkStart w:id="200" w:name="_MON_1347168821"/>
      <w:bookmarkStart w:id="201" w:name="_MON_1349516383"/>
      <w:bookmarkStart w:id="202" w:name="_MON_1349516476"/>
      <w:bookmarkStart w:id="203" w:name="_MON_1349516858"/>
      <w:bookmarkStart w:id="204" w:name="_MON_1349516881"/>
      <w:bookmarkStart w:id="205" w:name="_MON_1349517129"/>
      <w:bookmarkStart w:id="206" w:name="_MON_1349517229"/>
      <w:bookmarkStart w:id="207" w:name="_MON_1349669336"/>
      <w:bookmarkStart w:id="208" w:name="_MON_1352535681"/>
      <w:bookmarkStart w:id="209" w:name="_MON_1352543398"/>
      <w:bookmarkStart w:id="210" w:name="_MON_1354594004"/>
      <w:bookmarkStart w:id="211" w:name="_MON_1354594013"/>
      <w:bookmarkStart w:id="212" w:name="_MON_1354595556"/>
      <w:bookmarkStart w:id="213" w:name="_MON_1357711636"/>
      <w:bookmarkStart w:id="214" w:name="_MON_1357719631"/>
      <w:bookmarkStart w:id="215" w:name="_MON_1360381685"/>
      <w:bookmarkStart w:id="216" w:name="_MON_1360381747"/>
      <w:bookmarkStart w:id="217" w:name="_MON_1360381819"/>
      <w:bookmarkStart w:id="218" w:name="_MON_1360381915"/>
      <w:bookmarkStart w:id="219" w:name="_MON_1360382211"/>
      <w:bookmarkStart w:id="220" w:name="_MON_1360397447"/>
      <w:bookmarkStart w:id="221" w:name="_MON_1360397517"/>
      <w:bookmarkStart w:id="222" w:name="_MON_1360397531"/>
      <w:bookmarkStart w:id="223" w:name="_MON_1360398527"/>
      <w:bookmarkStart w:id="224" w:name="_MON_1360403535"/>
      <w:bookmarkStart w:id="225" w:name="_MON_1362299014"/>
      <w:bookmarkStart w:id="226" w:name="_MON_1362563297"/>
      <w:bookmarkStart w:id="227" w:name="_MON_1364974057"/>
      <w:bookmarkStart w:id="228" w:name="_MON_1368010913"/>
      <w:bookmarkStart w:id="229" w:name="_MON_1370258058"/>
      <w:bookmarkStart w:id="230" w:name="_MON_1370258118"/>
      <w:bookmarkStart w:id="231" w:name="_MON_1371021736"/>
      <w:bookmarkStart w:id="232" w:name="_MON_1372151031"/>
      <w:bookmarkStart w:id="233" w:name="_MON_1372848658"/>
      <w:bookmarkStart w:id="234" w:name="_MON_1375706573"/>
      <w:bookmarkStart w:id="235" w:name="_MON_1378640704"/>
      <w:bookmarkStart w:id="236" w:name="_MON_1380687346"/>
      <w:bookmarkStart w:id="237" w:name="_MON_1380689271"/>
      <w:bookmarkStart w:id="238" w:name="_MON_1384151349"/>
      <w:bookmarkStart w:id="239" w:name="_MON_1386058705"/>
      <w:bookmarkStart w:id="240" w:name="_MON_1386058798"/>
      <w:bookmarkStart w:id="241" w:name="_MON_1389170495"/>
      <w:bookmarkStart w:id="242" w:name="_MON_1389170597"/>
      <w:bookmarkStart w:id="243" w:name="_MON_1389170673"/>
      <w:bookmarkStart w:id="244" w:name="_MON_1389170734"/>
      <w:bookmarkStart w:id="245" w:name="_MON_1391233387"/>
      <w:bookmarkStart w:id="246" w:name="_MON_1391410903"/>
      <w:bookmarkStart w:id="247" w:name="_MON_1391410964"/>
      <w:bookmarkStart w:id="248" w:name="_MON_1391509975"/>
      <w:bookmarkStart w:id="249" w:name="_MON_1391510023"/>
      <w:bookmarkStart w:id="250" w:name="_MON_1391510066"/>
      <w:bookmarkStart w:id="251" w:name="_MON_1391510085"/>
      <w:bookmarkStart w:id="252" w:name="_MON_1391510124"/>
      <w:bookmarkStart w:id="253" w:name="_MON_1393836538"/>
      <w:bookmarkStart w:id="254" w:name="_MON_1393837539"/>
      <w:bookmarkStart w:id="255" w:name="_MON_1396775877"/>
      <w:bookmarkStart w:id="256" w:name="_MON_1397019342"/>
      <w:bookmarkStart w:id="257" w:name="_MON_1397022080"/>
      <w:bookmarkStart w:id="258" w:name="_MON_1399703062"/>
      <w:bookmarkStart w:id="259" w:name="_MON_1399703079"/>
      <w:bookmarkStart w:id="260" w:name="_MON_1399703211"/>
      <w:bookmarkStart w:id="261" w:name="_MON_1399703225"/>
      <w:bookmarkStart w:id="262" w:name="_MON_1399703302"/>
      <w:bookmarkStart w:id="263" w:name="_MON_1399703422"/>
      <w:bookmarkStart w:id="264" w:name="_MON_1399717865"/>
      <w:bookmarkStart w:id="265" w:name="_MON_1399793965"/>
      <w:bookmarkStart w:id="266" w:name="_MON_1399794158"/>
      <w:bookmarkStart w:id="267" w:name="_MON_1399794199"/>
      <w:bookmarkStart w:id="268" w:name="_MON_1399794317"/>
      <w:bookmarkStart w:id="269" w:name="_MON_1401703697"/>
      <w:bookmarkStart w:id="270" w:name="_MON_1401794789"/>
      <w:bookmarkStart w:id="271" w:name="_MON_1401861150"/>
      <w:bookmarkStart w:id="272" w:name="_MON_1401861340"/>
      <w:bookmarkStart w:id="273" w:name="_MON_1401861853"/>
      <w:bookmarkStart w:id="274" w:name="_MON_1404706713"/>
      <w:bookmarkStart w:id="275" w:name="_MON_1404708903"/>
      <w:bookmarkStart w:id="276" w:name="_MON_1404709057"/>
      <w:bookmarkStart w:id="277" w:name="_MON_1404710261"/>
      <w:bookmarkStart w:id="278" w:name="_MON_1404710304"/>
      <w:bookmarkStart w:id="279" w:name="_MON_1404715213"/>
      <w:bookmarkStart w:id="280" w:name="_MON_1407139805"/>
      <w:bookmarkStart w:id="281" w:name="_MON_1409992123"/>
      <w:bookmarkStart w:id="282" w:name="_MON_1410067316"/>
      <w:bookmarkStart w:id="283" w:name="_MON_1412407637"/>
      <w:bookmarkStart w:id="284" w:name="_MON_1412407812"/>
      <w:bookmarkStart w:id="285" w:name="_MON_1412407864"/>
      <w:bookmarkStart w:id="286" w:name="_MON_1415594957"/>
      <w:bookmarkStart w:id="287" w:name="_MON_1415595109"/>
      <w:bookmarkStart w:id="288" w:name="_MON_1417505795"/>
      <w:bookmarkStart w:id="289" w:name="_MON_1420527752"/>
      <w:bookmarkStart w:id="290" w:name="_MON_1420527791"/>
      <w:bookmarkStart w:id="291" w:name="_MON_1420527915"/>
      <w:bookmarkStart w:id="292" w:name="_MON_1420528046"/>
      <w:bookmarkStart w:id="293" w:name="_MON_1420873260"/>
      <w:bookmarkStart w:id="294" w:name="_MON_1420873417"/>
      <w:bookmarkStart w:id="295" w:name="_MON_1420878996"/>
      <w:bookmarkStart w:id="296" w:name="_MON_1420969398"/>
      <w:bookmarkStart w:id="297" w:name="_MON_1422962337"/>
      <w:bookmarkStart w:id="298" w:name="_MON_1422962640"/>
      <w:bookmarkStart w:id="299" w:name="_MON_1422962684"/>
      <w:bookmarkStart w:id="300" w:name="_MON_1425281087"/>
      <w:bookmarkStart w:id="301" w:name="_MON_1425281140"/>
      <w:bookmarkStart w:id="302" w:name="_MON_1425281184"/>
      <w:bookmarkStart w:id="303" w:name="_MON_1428404988"/>
      <w:bookmarkStart w:id="304" w:name="_MON_1428405242"/>
      <w:bookmarkStart w:id="305" w:name="_MON_1431152932"/>
      <w:bookmarkStart w:id="306" w:name="_MON_1433673779"/>
      <w:bookmarkStart w:id="307" w:name="_MON_1435485301"/>
      <w:bookmarkStart w:id="308" w:name="_MON_1435485317"/>
      <w:bookmarkStart w:id="309" w:name="_MON_1435655477"/>
      <w:bookmarkStart w:id="310" w:name="_MON_1435655687"/>
      <w:bookmarkStart w:id="311" w:name="_MON_1435655774"/>
      <w:bookmarkStart w:id="312" w:name="_MON_1439108039"/>
      <w:bookmarkStart w:id="313" w:name="_MON_1439108371"/>
      <w:bookmarkStart w:id="314" w:name="_MON_1441516970"/>
      <w:bookmarkStart w:id="315" w:name="_MON_1441517020"/>
      <w:bookmarkStart w:id="316" w:name="_MON_1443864990"/>
      <w:bookmarkStart w:id="317" w:name="_MON_1443933174"/>
      <w:bookmarkStart w:id="318" w:name="_MON_1444022619"/>
      <w:bookmarkStart w:id="319" w:name="_MON_1447073571"/>
      <w:bookmarkStart w:id="320" w:name="_MON_1449294996"/>
      <w:bookmarkStart w:id="321" w:name="_MON_1452336865"/>
      <w:bookmarkStart w:id="322" w:name="_MON_1454739509"/>
      <w:bookmarkStart w:id="323" w:name="_MON_1454739573"/>
      <w:bookmarkStart w:id="324" w:name="_MON_1470549330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</w:p>
    <w:p w14:paraId="7AB86465" w14:textId="77777777" w:rsidR="0019064A" w:rsidRPr="0019064A" w:rsidRDefault="0019064A" w:rsidP="0019064A">
      <w:pPr>
        <w:spacing w:before="240" w:after="0" w:line="240" w:lineRule="auto"/>
        <w:rPr>
          <w:rFonts w:cs="Arial"/>
          <w:sz w:val="2"/>
          <w:szCs w:val="2"/>
        </w:rPr>
      </w:pPr>
    </w:p>
    <w:p w14:paraId="5601DBCD" w14:textId="3F436A2A" w:rsidR="00443FC4" w:rsidRPr="00FB76D8" w:rsidRDefault="00FB76D8" w:rsidP="00EE418E">
      <w:pPr>
        <w:rPr>
          <w:rFonts w:eastAsia="Fira Sans Light" w:cs="Arial"/>
          <w:spacing w:val="-2"/>
        </w:rPr>
      </w:pPr>
      <w:r w:rsidRPr="00FB76D8">
        <w:rPr>
          <w:rFonts w:cs="Arial"/>
          <w:spacing w:val="-2"/>
          <w:szCs w:val="19"/>
        </w:rPr>
        <w:t xml:space="preserve">W październiku br. najwyższe przeciętne miesięczne wynagrodzenie brutto, przekraczające </w:t>
      </w:r>
      <w:r w:rsidR="00081FEC" w:rsidRPr="00FB76D8">
        <w:rPr>
          <w:rFonts w:cs="Arial"/>
          <w:spacing w:val="-2"/>
          <w:szCs w:val="19"/>
        </w:rPr>
        <w:t>o 77,5%</w:t>
      </w:r>
      <w:r w:rsidR="00081FEC">
        <w:rPr>
          <w:rFonts w:cs="Arial"/>
          <w:spacing w:val="-2"/>
          <w:szCs w:val="19"/>
        </w:rPr>
        <w:t xml:space="preserve"> </w:t>
      </w:r>
      <w:r w:rsidRPr="00FB76D8">
        <w:rPr>
          <w:rFonts w:cs="Arial"/>
          <w:spacing w:val="-2"/>
          <w:szCs w:val="19"/>
        </w:rPr>
        <w:t>średnie wynagrodzenie w</w:t>
      </w:r>
      <w:r w:rsidR="00A73D22" w:rsidRPr="0023383B">
        <w:rPr>
          <w:szCs w:val="19"/>
        </w:rPr>
        <w:t> </w:t>
      </w:r>
      <w:r w:rsidRPr="00FB76D8">
        <w:rPr>
          <w:rFonts w:cs="Arial"/>
          <w:spacing w:val="-2"/>
          <w:szCs w:val="19"/>
        </w:rPr>
        <w:t>sektorze przedsiębiorstw w województwie, notowano w sekcji informacja i komunikacja. Wyższe wynagrodzenie od przeciętnego w województwie otrzymali również zatrudnieni m.in. w sekcjach: przetwórstwo przemysłowe (o 8,4%), działalność profesjonalna, naukowa i techniczna (o 3,7%) oraz dostawa wody; gospodarowanie ściekami i odpadami; rekultywacja (o</w:t>
      </w:r>
      <w:r w:rsidRPr="00EE4298">
        <w:rPr>
          <w:rFonts w:cs="Arial"/>
          <w:szCs w:val="19"/>
        </w:rPr>
        <w:t> </w:t>
      </w:r>
      <w:r w:rsidRPr="00FB76D8">
        <w:rPr>
          <w:rFonts w:cs="Arial"/>
          <w:spacing w:val="-2"/>
          <w:szCs w:val="19"/>
        </w:rPr>
        <w:t>0,4%). Niższe wynagrodzenie brutto od przeciętnego w województwie zarejestrowano m.in. w sekcjach: administrowanie i</w:t>
      </w:r>
      <w:r w:rsidRPr="00EE4298">
        <w:rPr>
          <w:rFonts w:cs="Arial"/>
          <w:szCs w:val="19"/>
        </w:rPr>
        <w:t> </w:t>
      </w:r>
      <w:r w:rsidRPr="00FB76D8">
        <w:rPr>
          <w:rFonts w:cs="Arial"/>
          <w:spacing w:val="-2"/>
          <w:szCs w:val="19"/>
        </w:rPr>
        <w:t>działalność wspierająca (o 33,0%), zakwaterowanie i gastronomia (o 28,2%), transport i gos</w:t>
      </w:r>
      <w:r w:rsidRPr="00FB76D8">
        <w:rPr>
          <w:rFonts w:cs="Arial"/>
          <w:spacing w:val="-2"/>
          <w:szCs w:val="19"/>
        </w:rPr>
        <w:softHyphen/>
        <w:t>po</w:t>
      </w:r>
      <w:r w:rsidRPr="00FB76D8">
        <w:rPr>
          <w:rFonts w:cs="Arial"/>
          <w:spacing w:val="-2"/>
          <w:szCs w:val="19"/>
        </w:rPr>
        <w:softHyphen/>
        <w:t>darka magazynowa (o 21,5%), handel; naprawa pojazdów samochodowych (o 8,2%), budownictwo (o 7,2%) oraz obsługa rynku nieruchomości (o 2,8%).</w:t>
      </w:r>
    </w:p>
    <w:p w14:paraId="205A2ECD" w14:textId="54879D88" w:rsidR="008F4369" w:rsidRDefault="008F4369" w:rsidP="008F4369">
      <w:pPr>
        <w:pStyle w:val="tytuwykresu"/>
        <w:spacing w:before="0"/>
        <w:ind w:left="851" w:hanging="851"/>
        <w:rPr>
          <w:rFonts w:ascii="Fira Sans SemiBold" w:hAnsi="Fira Sans SemiBold"/>
          <w:b w:val="0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628544" behindDoc="0" locked="0" layoutInCell="1" allowOverlap="1" wp14:anchorId="7C9F3EDE" wp14:editId="489B7284">
            <wp:simplePos x="0" y="0"/>
            <wp:positionH relativeFrom="column">
              <wp:posOffset>-66040</wp:posOffset>
            </wp:positionH>
            <wp:positionV relativeFrom="paragraph">
              <wp:posOffset>349123</wp:posOffset>
            </wp:positionV>
            <wp:extent cx="6728252" cy="2698750"/>
            <wp:effectExtent l="0" t="0" r="0" b="6350"/>
            <wp:wrapSquare wrapText="bothSides"/>
            <wp:docPr id="5" name="Obi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ira Sans SemiBold" w:hAnsi="Fira Sans SemiBold"/>
          <w:b w:val="0"/>
        </w:rPr>
        <w:t xml:space="preserve">Wykres </w:t>
      </w:r>
      <w:r w:rsidR="000C300D">
        <w:rPr>
          <w:rFonts w:ascii="Fira Sans SemiBold" w:hAnsi="Fira Sans SemiBold"/>
          <w:b w:val="0"/>
        </w:rPr>
        <w:t>5</w:t>
      </w:r>
      <w:r>
        <w:rPr>
          <w:rFonts w:ascii="Fira Sans SemiBold" w:hAnsi="Fira Sans SemiBold"/>
          <w:b w:val="0"/>
        </w:rPr>
        <w:t xml:space="preserve">. </w:t>
      </w:r>
      <w:r w:rsidRPr="00316934">
        <w:rPr>
          <w:rFonts w:ascii="Fira Sans SemiBold" w:hAnsi="Fira Sans SemiBold"/>
          <w:b w:val="0"/>
        </w:rPr>
        <w:t xml:space="preserve">Odchylenia względne przeciętnych miesięcznych wynagrodzeń brutto od średniego wynagrodzenia w sektorze </w:t>
      </w:r>
      <w:r w:rsidRPr="00316934">
        <w:rPr>
          <w:rFonts w:ascii="Fira Sans SemiBold" w:hAnsi="Fira Sans SemiBold"/>
          <w:b w:val="0"/>
        </w:rPr>
        <w:br/>
        <w:t>p</w:t>
      </w:r>
      <w:r w:rsidR="007813A5">
        <w:rPr>
          <w:rFonts w:ascii="Fira Sans SemiBold" w:hAnsi="Fira Sans SemiBold"/>
          <w:b w:val="0"/>
        </w:rPr>
        <w:t>rzedsiębiorstw w województwie w</w:t>
      </w:r>
      <w:r>
        <w:rPr>
          <w:rFonts w:ascii="Fira Sans SemiBold" w:hAnsi="Fira Sans SemiBold"/>
          <w:b w:val="0"/>
        </w:rPr>
        <w:t xml:space="preserve"> </w:t>
      </w:r>
      <w:r w:rsidR="007813A5">
        <w:rPr>
          <w:rFonts w:ascii="Fira Sans SemiBold" w:hAnsi="Fira Sans SemiBold"/>
          <w:b w:val="0"/>
        </w:rPr>
        <w:t>październiku</w:t>
      </w:r>
      <w:r w:rsidRPr="00316934">
        <w:rPr>
          <w:rFonts w:ascii="Fira Sans SemiBold" w:hAnsi="Fira Sans SemiBold"/>
          <w:b w:val="0"/>
        </w:rPr>
        <w:t xml:space="preserve"> 20</w:t>
      </w:r>
      <w:r>
        <w:rPr>
          <w:rFonts w:ascii="Fira Sans SemiBold" w:hAnsi="Fira Sans SemiBold"/>
          <w:b w:val="0"/>
        </w:rPr>
        <w:t>20</w:t>
      </w:r>
      <w:r w:rsidRPr="00316934">
        <w:rPr>
          <w:rFonts w:ascii="Fira Sans SemiBold" w:hAnsi="Fira Sans SemiBold"/>
          <w:b w:val="0"/>
        </w:rPr>
        <w:t xml:space="preserve"> r.</w:t>
      </w:r>
    </w:p>
    <w:p w14:paraId="3EC23475" w14:textId="0AF54C0B" w:rsidR="00776FC1" w:rsidRDefault="00FB76D8" w:rsidP="001578D5">
      <w:pPr>
        <w:spacing w:before="0"/>
        <w:rPr>
          <w:rFonts w:eastAsia="Fira Sans Light" w:cs="Arial"/>
        </w:rPr>
      </w:pPr>
      <w:r w:rsidRPr="00EE4298">
        <w:rPr>
          <w:rFonts w:cs="Arial"/>
          <w:szCs w:val="19"/>
        </w:rPr>
        <w:t>W okresie styczeń – październik br. przeciętne miesięczne wynagrodzenie brutto w sektorze przed</w:t>
      </w:r>
      <w:r w:rsidRPr="00EE4298">
        <w:rPr>
          <w:rFonts w:cs="Arial"/>
          <w:szCs w:val="19"/>
        </w:rPr>
        <w:softHyphen/>
        <w:t>się</w:t>
      </w:r>
      <w:r w:rsidRPr="00EE4298">
        <w:rPr>
          <w:rFonts w:cs="Arial"/>
          <w:szCs w:val="19"/>
        </w:rPr>
        <w:softHyphen/>
        <w:t xml:space="preserve">biorstw wyniosło </w:t>
      </w:r>
      <w:r w:rsidRPr="00EE4298">
        <w:rPr>
          <w:rFonts w:eastAsia="Calibri" w:cs="Arial"/>
          <w:szCs w:val="19"/>
        </w:rPr>
        <w:t>4548,26</w:t>
      </w:r>
      <w:r w:rsidRPr="00EE4298">
        <w:rPr>
          <w:rFonts w:cs="Arial"/>
          <w:szCs w:val="19"/>
        </w:rPr>
        <w:t xml:space="preserve"> zł i było o 2,8% wyższe niż w analogicznym okresie ub. roku (wobec wzrostu przed rokiem o 6,3%).</w:t>
      </w:r>
      <w:r w:rsidR="003D1919">
        <w:rPr>
          <w:rFonts w:eastAsia="Fira Sans Light" w:cs="Arial"/>
        </w:rPr>
        <w:t xml:space="preserve"> </w:t>
      </w:r>
    </w:p>
    <w:p w14:paraId="36320EFC" w14:textId="77777777" w:rsidR="003561C4" w:rsidRPr="00147B49" w:rsidRDefault="003561C4" w:rsidP="00E96CF9">
      <w:pPr>
        <w:pStyle w:val="Tytudziau"/>
        <w:spacing w:before="240" w:after="240" w:line="240" w:lineRule="exact"/>
      </w:pPr>
      <w:bookmarkStart w:id="325" w:name="_MON_1407732004"/>
      <w:bookmarkStart w:id="326" w:name="_MON_1407732146"/>
      <w:bookmarkStart w:id="327" w:name="_MON_1407732167"/>
      <w:bookmarkStart w:id="328" w:name="_MON_1407732483"/>
      <w:bookmarkStart w:id="329" w:name="_MON_1407732573"/>
      <w:bookmarkStart w:id="330" w:name="_MON_1407732584"/>
      <w:bookmarkStart w:id="331" w:name="_MON_1407732595"/>
      <w:bookmarkStart w:id="332" w:name="_MON_1407732608"/>
      <w:bookmarkStart w:id="333" w:name="_MON_1410155547"/>
      <w:bookmarkStart w:id="334" w:name="_MON_1410155570"/>
      <w:bookmarkStart w:id="335" w:name="_MON_1410155816"/>
      <w:bookmarkStart w:id="336" w:name="_MON_1410157881"/>
      <w:bookmarkStart w:id="337" w:name="_MON_1412673565"/>
      <w:bookmarkStart w:id="338" w:name="_MON_1415601951"/>
      <w:bookmarkStart w:id="339" w:name="_MON_1415602320"/>
      <w:bookmarkStart w:id="340" w:name="_MON_1415602369"/>
      <w:bookmarkStart w:id="341" w:name="_MON_1415602412"/>
      <w:bookmarkStart w:id="342" w:name="_MON_1415602425"/>
      <w:bookmarkStart w:id="343" w:name="_MON_1415602445"/>
      <w:bookmarkStart w:id="344" w:name="_MON_1415602458"/>
      <w:bookmarkStart w:id="345" w:name="_MON_1415602465"/>
      <w:bookmarkStart w:id="346" w:name="_MON_1415602613"/>
      <w:bookmarkStart w:id="347" w:name="_MON_1420625017"/>
      <w:bookmarkStart w:id="348" w:name="_MON_1420625106"/>
      <w:bookmarkStart w:id="349" w:name="_MON_1420625183"/>
      <w:bookmarkStart w:id="350" w:name="_MON_1420625200"/>
      <w:bookmarkStart w:id="351" w:name="_MON_1420625309"/>
      <w:bookmarkStart w:id="352" w:name="_MON_1420969927"/>
      <w:bookmarkStart w:id="353" w:name="_MON_1420970002"/>
      <w:bookmarkStart w:id="354" w:name="_MON_1420970266"/>
      <w:bookmarkStart w:id="355" w:name="_MON_1420970628"/>
      <w:bookmarkStart w:id="356" w:name="_MON_1420970656"/>
      <w:bookmarkStart w:id="357" w:name="_MON_1423299379"/>
      <w:bookmarkStart w:id="358" w:name="_MON_1425460122"/>
      <w:bookmarkStart w:id="359" w:name="_MON_1425460185"/>
      <w:bookmarkStart w:id="360" w:name="_MON_1425460202"/>
      <w:bookmarkStart w:id="361" w:name="_MON_1428396776"/>
      <w:bookmarkStart w:id="362" w:name="_MON_1428397747"/>
      <w:bookmarkStart w:id="363" w:name="_MON_1428398117"/>
      <w:bookmarkStart w:id="364" w:name="_MON_1428399366"/>
      <w:bookmarkStart w:id="365" w:name="_MON_1431247721"/>
      <w:bookmarkStart w:id="366" w:name="_MON_1431248129"/>
      <w:bookmarkStart w:id="367" w:name="_MON_1431248458"/>
      <w:bookmarkStart w:id="368" w:name="_MON_1431248521"/>
      <w:bookmarkStart w:id="369" w:name="_MON_1433831513"/>
      <w:bookmarkStart w:id="370" w:name="_MON_1433831893"/>
      <w:bookmarkStart w:id="371" w:name="_MON_1433832928"/>
      <w:bookmarkStart w:id="372" w:name="_MON_1438598748"/>
      <w:bookmarkStart w:id="373" w:name="_MON_1438599006"/>
      <w:bookmarkStart w:id="374" w:name="_MON_1439030049"/>
      <w:bookmarkStart w:id="375" w:name="_MON_1441625014"/>
      <w:bookmarkStart w:id="376" w:name="_MON_1443944534"/>
      <w:bookmarkStart w:id="377" w:name="_MON_1443944543"/>
      <w:bookmarkStart w:id="378" w:name="_MON_1443944793"/>
      <w:bookmarkStart w:id="379" w:name="_MON_1443944803"/>
      <w:bookmarkStart w:id="380" w:name="_MON_1443944927"/>
      <w:bookmarkStart w:id="381" w:name="_MON_1443944954"/>
      <w:bookmarkStart w:id="382" w:name="_MON_1443945030"/>
      <w:bookmarkStart w:id="383" w:name="_MON_1444104171"/>
      <w:bookmarkStart w:id="384" w:name="_MON_1444104395"/>
      <w:bookmarkStart w:id="385" w:name="_MON_1444118699"/>
      <w:bookmarkStart w:id="386" w:name="_MON_1444118715"/>
      <w:bookmarkStart w:id="387" w:name="_MON_1444118789"/>
      <w:bookmarkStart w:id="388" w:name="_MON_1444118835"/>
      <w:bookmarkStart w:id="389" w:name="_MON_1444118950"/>
      <w:bookmarkStart w:id="390" w:name="_MON_1444119409"/>
      <w:bookmarkStart w:id="391" w:name="_MON_1444119490"/>
      <w:bookmarkStart w:id="392" w:name="_MON_1447131921"/>
      <w:bookmarkStart w:id="393" w:name="_MON_1447131982"/>
      <w:bookmarkStart w:id="394" w:name="_MON_1449290576"/>
      <w:bookmarkStart w:id="395" w:name="_MON_1449296962"/>
      <w:bookmarkStart w:id="396" w:name="_MON_1451993376"/>
      <w:bookmarkStart w:id="397" w:name="_MON_1451993581"/>
      <w:bookmarkStart w:id="398" w:name="_MON_1451993609"/>
      <w:bookmarkStart w:id="399" w:name="_MON_1451993641"/>
      <w:bookmarkStart w:id="400" w:name="_MON_1451993659"/>
      <w:bookmarkStart w:id="401" w:name="_MON_1454906263"/>
      <w:bookmarkStart w:id="402" w:name="_MON_1454906374"/>
      <w:bookmarkStart w:id="403" w:name="_MON_1454906440"/>
      <w:bookmarkStart w:id="404" w:name="_MON_1454906470"/>
      <w:bookmarkStart w:id="405" w:name="_MON_1454906530"/>
      <w:bookmarkStart w:id="406" w:name="_MON_1454906566"/>
      <w:bookmarkStart w:id="407" w:name="_MON_1454907697"/>
      <w:bookmarkStart w:id="408" w:name="_MON_1470715185"/>
      <w:bookmarkStart w:id="409" w:name="_MON_1470715256"/>
      <w:bookmarkStart w:id="410" w:name="_MON_1470715261"/>
      <w:bookmarkStart w:id="411" w:name="_MON_1470715379"/>
      <w:bookmarkStart w:id="412" w:name="_MON_1470715789"/>
      <w:bookmarkStart w:id="413" w:name="_MON_1470720714"/>
      <w:bookmarkStart w:id="414" w:name="_MON_1470720732"/>
      <w:bookmarkStart w:id="415" w:name="_MON_1475985528"/>
      <w:bookmarkStart w:id="416" w:name="_MON_1475998848"/>
      <w:bookmarkStart w:id="417" w:name="_MON_1475998883"/>
      <w:bookmarkStart w:id="418" w:name="_Toc491759801"/>
      <w:bookmarkStart w:id="419" w:name="_Toc509317380"/>
      <w:bookmarkStart w:id="420" w:name="_Toc49154133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r w:rsidRPr="00147B49">
        <w:t>Rolnictwo</w:t>
      </w:r>
      <w:bookmarkEnd w:id="418"/>
      <w:bookmarkEnd w:id="419"/>
      <w:bookmarkEnd w:id="420"/>
    </w:p>
    <w:p w14:paraId="1237CB86" w14:textId="18C19E47" w:rsidR="00720F85" w:rsidRPr="00566586" w:rsidRDefault="00720F85" w:rsidP="00720F85">
      <w:pPr>
        <w:rPr>
          <w:rFonts w:cs="Arial"/>
          <w:spacing w:val="-2"/>
          <w:szCs w:val="19"/>
        </w:rPr>
      </w:pPr>
      <w:r w:rsidRPr="00566586">
        <w:rPr>
          <w:rFonts w:cs="Arial"/>
          <w:spacing w:val="-2"/>
          <w:szCs w:val="19"/>
        </w:rPr>
        <w:t xml:space="preserve">Na rynku rolnym w </w:t>
      </w:r>
      <w:r>
        <w:rPr>
          <w:rFonts w:cs="Arial"/>
          <w:spacing w:val="-2"/>
          <w:szCs w:val="19"/>
        </w:rPr>
        <w:t>październiku</w:t>
      </w:r>
      <w:r w:rsidRPr="00566586">
        <w:rPr>
          <w:rFonts w:cs="Arial"/>
          <w:spacing w:val="-2"/>
          <w:szCs w:val="19"/>
        </w:rPr>
        <w:t xml:space="preserve"> br. </w:t>
      </w:r>
      <w:r w:rsidR="007929E7">
        <w:rPr>
          <w:rFonts w:cs="Arial"/>
          <w:spacing w:val="-2"/>
          <w:szCs w:val="19"/>
        </w:rPr>
        <w:t>wzrosła</w:t>
      </w:r>
      <w:r w:rsidRPr="00566586">
        <w:rPr>
          <w:rFonts w:cs="Arial"/>
          <w:spacing w:val="-2"/>
          <w:szCs w:val="19"/>
        </w:rPr>
        <w:t xml:space="preserve"> podaż zbóż podstawowych </w:t>
      </w:r>
      <w:r w:rsidR="002A7EBF">
        <w:rPr>
          <w:rFonts w:cs="Arial"/>
          <w:spacing w:val="-2"/>
          <w:szCs w:val="19"/>
        </w:rPr>
        <w:t>w porównaniu</w:t>
      </w:r>
      <w:r w:rsidR="007929E7">
        <w:rPr>
          <w:rFonts w:cs="Arial"/>
          <w:spacing w:val="-2"/>
          <w:szCs w:val="19"/>
        </w:rPr>
        <w:t xml:space="preserve"> z analogicznym miesiącem ub. roku </w:t>
      </w:r>
      <w:r w:rsidRPr="00566586">
        <w:rPr>
          <w:rFonts w:cs="Arial"/>
          <w:spacing w:val="-2"/>
          <w:szCs w:val="19"/>
        </w:rPr>
        <w:t xml:space="preserve">(najbardziej </w:t>
      </w:r>
      <w:r w:rsidR="007929E7">
        <w:rPr>
          <w:rFonts w:cs="Arial"/>
          <w:spacing w:val="-2"/>
          <w:szCs w:val="19"/>
        </w:rPr>
        <w:t xml:space="preserve">w przypadku </w:t>
      </w:r>
      <w:r w:rsidRPr="00566586">
        <w:rPr>
          <w:rFonts w:cs="Arial"/>
          <w:spacing w:val="-2"/>
          <w:szCs w:val="19"/>
        </w:rPr>
        <w:t xml:space="preserve">żyta, owsa </w:t>
      </w:r>
      <w:r>
        <w:rPr>
          <w:rFonts w:cs="Arial"/>
          <w:spacing w:val="-2"/>
          <w:szCs w:val="19"/>
        </w:rPr>
        <w:t xml:space="preserve">pszenżyta </w:t>
      </w:r>
      <w:r w:rsidRPr="00566586">
        <w:rPr>
          <w:rFonts w:cs="Arial"/>
          <w:spacing w:val="-2"/>
          <w:szCs w:val="19"/>
        </w:rPr>
        <w:t xml:space="preserve">i </w:t>
      </w:r>
      <w:r>
        <w:rPr>
          <w:rFonts w:cs="Arial"/>
          <w:spacing w:val="-2"/>
          <w:szCs w:val="19"/>
        </w:rPr>
        <w:t>pszenicy</w:t>
      </w:r>
      <w:r w:rsidRPr="00566586">
        <w:rPr>
          <w:rFonts w:cs="Arial"/>
          <w:spacing w:val="-2"/>
          <w:szCs w:val="19"/>
        </w:rPr>
        <w:t>). Wzrost skupu zanotowano w przypadku mleka</w:t>
      </w:r>
      <w:r>
        <w:rPr>
          <w:rFonts w:cs="Arial"/>
          <w:spacing w:val="-2"/>
          <w:szCs w:val="19"/>
        </w:rPr>
        <w:t xml:space="preserve"> i żywca wołowego</w:t>
      </w:r>
      <w:r w:rsidRPr="00566586">
        <w:rPr>
          <w:rFonts w:cs="Arial"/>
          <w:spacing w:val="-2"/>
          <w:szCs w:val="19"/>
        </w:rPr>
        <w:t>. Przeciętne ceny skupu produktów rolnych (z wyjątkiem cen żywca wieprzowego</w:t>
      </w:r>
      <w:r>
        <w:rPr>
          <w:rFonts w:cs="Arial"/>
          <w:spacing w:val="-2"/>
          <w:szCs w:val="19"/>
        </w:rPr>
        <w:t xml:space="preserve">, </w:t>
      </w:r>
      <w:r w:rsidRPr="00566586">
        <w:rPr>
          <w:rFonts w:cs="Arial"/>
          <w:spacing w:val="-2"/>
          <w:szCs w:val="19"/>
        </w:rPr>
        <w:t>drobiowego</w:t>
      </w:r>
      <w:r>
        <w:rPr>
          <w:rFonts w:cs="Arial"/>
          <w:spacing w:val="-2"/>
          <w:szCs w:val="19"/>
        </w:rPr>
        <w:t xml:space="preserve"> i ziemniaków</w:t>
      </w:r>
      <w:r w:rsidRPr="00566586">
        <w:rPr>
          <w:rFonts w:cs="Arial"/>
          <w:spacing w:val="-2"/>
          <w:szCs w:val="19"/>
        </w:rPr>
        <w:t xml:space="preserve">) </w:t>
      </w:r>
      <w:r w:rsidR="00E720FC">
        <w:rPr>
          <w:rFonts w:cs="Arial"/>
          <w:spacing w:val="-2"/>
          <w:szCs w:val="19"/>
        </w:rPr>
        <w:t>wzrosły</w:t>
      </w:r>
      <w:r w:rsidRPr="00566586">
        <w:rPr>
          <w:rFonts w:cs="Arial"/>
          <w:spacing w:val="-2"/>
          <w:szCs w:val="19"/>
        </w:rPr>
        <w:t xml:space="preserve"> w porównaniu z </w:t>
      </w:r>
      <w:r>
        <w:rPr>
          <w:rFonts w:cs="Arial"/>
          <w:spacing w:val="-2"/>
          <w:szCs w:val="19"/>
        </w:rPr>
        <w:t>październikiem</w:t>
      </w:r>
      <w:r w:rsidRPr="00566586">
        <w:rPr>
          <w:rFonts w:cs="Arial"/>
          <w:spacing w:val="-2"/>
          <w:szCs w:val="19"/>
        </w:rPr>
        <w:t xml:space="preserve"> ub. roku.</w:t>
      </w:r>
    </w:p>
    <w:p w14:paraId="01877EC5" w14:textId="5E60DA2E" w:rsidR="00720F85" w:rsidRPr="00A33B6B" w:rsidRDefault="00720F85" w:rsidP="00720F85">
      <w:pPr>
        <w:rPr>
          <w:szCs w:val="19"/>
        </w:rPr>
      </w:pPr>
      <w:r w:rsidRPr="00A33B6B">
        <w:rPr>
          <w:szCs w:val="19"/>
        </w:rPr>
        <w:t>Średnia temperatura powietrza w październiku br. wynosząca 11,1</w:t>
      </w:r>
      <w:r>
        <w:rPr>
          <w:sz w:val="24"/>
          <w:szCs w:val="24"/>
          <w:vertAlign w:val="superscript"/>
        </w:rPr>
        <w:t>o</w:t>
      </w:r>
      <w:r w:rsidRPr="00A33B6B">
        <w:rPr>
          <w:szCs w:val="19"/>
        </w:rPr>
        <w:t xml:space="preserve">C, była wyższa </w:t>
      </w:r>
      <w:r w:rsidR="00E720FC">
        <w:rPr>
          <w:szCs w:val="19"/>
        </w:rPr>
        <w:t>od</w:t>
      </w:r>
      <w:r w:rsidRPr="00A33B6B">
        <w:rPr>
          <w:szCs w:val="19"/>
        </w:rPr>
        <w:t xml:space="preserve"> śred</w:t>
      </w:r>
      <w:r w:rsidR="00E720FC">
        <w:rPr>
          <w:szCs w:val="19"/>
        </w:rPr>
        <w:t>niej z października ub. roku i </w:t>
      </w:r>
      <w:r w:rsidRPr="00A33B6B">
        <w:rPr>
          <w:szCs w:val="19"/>
        </w:rPr>
        <w:t>średniej wieloletniej (z lat 1977-2019) odpowiednio o 0,5</w:t>
      </w:r>
      <w:r>
        <w:rPr>
          <w:sz w:val="24"/>
          <w:szCs w:val="24"/>
          <w:vertAlign w:val="superscript"/>
        </w:rPr>
        <w:t>o</w:t>
      </w:r>
      <w:r w:rsidRPr="00A33B6B">
        <w:rPr>
          <w:szCs w:val="19"/>
        </w:rPr>
        <w:t>C i o 1,7</w:t>
      </w:r>
      <w:r>
        <w:rPr>
          <w:sz w:val="24"/>
          <w:szCs w:val="24"/>
          <w:vertAlign w:val="superscript"/>
        </w:rPr>
        <w:t>o</w:t>
      </w:r>
      <w:r w:rsidRPr="00A33B6B">
        <w:rPr>
          <w:szCs w:val="19"/>
        </w:rPr>
        <w:t xml:space="preserve">C. Temperaturę maksymalną </w:t>
      </w:r>
      <w:r w:rsidR="00E720FC">
        <w:rPr>
          <w:szCs w:val="19"/>
        </w:rPr>
        <w:t>(</w:t>
      </w:r>
      <w:r w:rsidRPr="00A33B6B">
        <w:rPr>
          <w:szCs w:val="19"/>
        </w:rPr>
        <w:t>25</w:t>
      </w:r>
      <w:r>
        <w:rPr>
          <w:sz w:val="24"/>
          <w:szCs w:val="24"/>
          <w:vertAlign w:val="superscript"/>
        </w:rPr>
        <w:t>o</w:t>
      </w:r>
      <w:r w:rsidRPr="00A33B6B">
        <w:rPr>
          <w:szCs w:val="19"/>
        </w:rPr>
        <w:t>C</w:t>
      </w:r>
      <w:r w:rsidR="00E720FC">
        <w:rPr>
          <w:szCs w:val="19"/>
        </w:rPr>
        <w:t>) zanotowano w </w:t>
      </w:r>
      <w:r w:rsidRPr="00A33B6B">
        <w:rPr>
          <w:szCs w:val="19"/>
        </w:rPr>
        <w:t>pierwszej dekadzie. W drugiej de</w:t>
      </w:r>
      <w:r w:rsidR="00E720FC">
        <w:rPr>
          <w:szCs w:val="19"/>
        </w:rPr>
        <w:t>kadzie i na początku trzeciej 7-</w:t>
      </w:r>
      <w:r w:rsidRPr="00A33B6B">
        <w:rPr>
          <w:szCs w:val="19"/>
        </w:rPr>
        <w:t xml:space="preserve">krotnie zanotowano ujemne temperatury przy gruncie. </w:t>
      </w:r>
      <w:r w:rsidRPr="00A33B6B">
        <w:rPr>
          <w:szCs w:val="19"/>
        </w:rPr>
        <w:lastRenderedPageBreak/>
        <w:t xml:space="preserve">W październiku br. spadło 59,4 mm deszczu, </w:t>
      </w:r>
      <w:r w:rsidR="00E720FC">
        <w:rPr>
          <w:szCs w:val="19"/>
        </w:rPr>
        <w:t xml:space="preserve">tj. </w:t>
      </w:r>
      <w:r w:rsidRPr="00A33B6B">
        <w:rPr>
          <w:szCs w:val="19"/>
        </w:rPr>
        <w:t xml:space="preserve">więcej w odniesieniu do średniej z października ub. roku i średniej wieloletniej odpowiednio o 18,1 mm i o 21,9 mm. </w:t>
      </w:r>
    </w:p>
    <w:p w14:paraId="4A54E7B8" w14:textId="3941DDB1" w:rsidR="003561C4" w:rsidRPr="008C41BE" w:rsidRDefault="00720F85" w:rsidP="00720F85">
      <w:pPr>
        <w:rPr>
          <w:rFonts w:cs="Arial"/>
          <w:spacing w:val="-4"/>
          <w:szCs w:val="19"/>
        </w:rPr>
      </w:pPr>
      <w:r w:rsidRPr="00A33B6B">
        <w:rPr>
          <w:szCs w:val="19"/>
        </w:rPr>
        <w:t>Utrzymująca się dość wysoka</w:t>
      </w:r>
      <w:r w:rsidR="00E720FC">
        <w:rPr>
          <w:szCs w:val="19"/>
        </w:rPr>
        <w:t>,</w:t>
      </w:r>
      <w:r w:rsidRPr="00A33B6B">
        <w:rPr>
          <w:szCs w:val="19"/>
        </w:rPr>
        <w:t xml:space="preserve"> jak na październik</w:t>
      </w:r>
      <w:r w:rsidR="00E720FC">
        <w:rPr>
          <w:szCs w:val="19"/>
        </w:rPr>
        <w:t>,</w:t>
      </w:r>
      <w:r w:rsidRPr="00A33B6B">
        <w:rPr>
          <w:szCs w:val="19"/>
        </w:rPr>
        <w:t xml:space="preserve"> temperatura i większa ilość opadów deszczu spowodowały kontynuowanie intensywnej wegetacji roślin ozimych. W ciągu miesiąca przebieg opadów atmosferycznych był jednak bardzo nierównomierny, ponieważ w drugiej dekadzie, w ciągu jednego dnia spadło 38 mm deszczu, </w:t>
      </w:r>
      <w:r w:rsidR="00E720FC">
        <w:rPr>
          <w:szCs w:val="19"/>
        </w:rPr>
        <w:t>tj.</w:t>
      </w:r>
      <w:r w:rsidRPr="00A33B6B">
        <w:rPr>
          <w:szCs w:val="19"/>
        </w:rPr>
        <w:t xml:space="preserve"> ponad 50% sumy opadów z</w:t>
      </w:r>
      <w:r w:rsidR="00875680" w:rsidRPr="00EE4298">
        <w:rPr>
          <w:rFonts w:cs="Arial"/>
          <w:szCs w:val="19"/>
        </w:rPr>
        <w:t> </w:t>
      </w:r>
      <w:r w:rsidRPr="00A33B6B">
        <w:rPr>
          <w:szCs w:val="19"/>
        </w:rPr>
        <w:t xml:space="preserve">całego miesiąca. Ocena zasiewów jesiennych była dobra, a rzepak, który jest bardzo wybujały będzie wymagał skracania.  Na wielu plantacjach rolnicy przystąpili do ochrony herbicydowej i </w:t>
      </w:r>
      <w:proofErr w:type="spellStart"/>
      <w:r w:rsidRPr="00A33B6B">
        <w:rPr>
          <w:szCs w:val="19"/>
        </w:rPr>
        <w:t>fungicydowej</w:t>
      </w:r>
      <w:proofErr w:type="spellEnd"/>
      <w:r w:rsidRPr="00A33B6B">
        <w:rPr>
          <w:szCs w:val="19"/>
        </w:rPr>
        <w:t>.</w:t>
      </w:r>
      <w:r w:rsidR="003561C4" w:rsidRPr="00D0563F">
        <w:rPr>
          <w:rFonts w:cs="Arial"/>
          <w:spacing w:val="-2"/>
          <w:szCs w:val="19"/>
          <w:vertAlign w:val="superscript"/>
        </w:rPr>
        <w:footnoteReference w:id="2"/>
      </w:r>
    </w:p>
    <w:p w14:paraId="364A6253" w14:textId="417CF19A" w:rsidR="00177C77" w:rsidRDefault="00177C77" w:rsidP="00D0563F">
      <w:pPr>
        <w:spacing w:before="60" w:after="0" w:line="259" w:lineRule="auto"/>
        <w:rPr>
          <w:rFonts w:ascii="Fira Sans SemiBold" w:hAnsi="Fira Sans SemiBold"/>
        </w:rPr>
      </w:pPr>
      <w:r w:rsidRPr="006E22C2">
        <w:rPr>
          <w:rFonts w:ascii="Fira Sans SemiBold" w:hAnsi="Fira Sans SemiBold"/>
        </w:rPr>
        <w:t xml:space="preserve">Tablica </w:t>
      </w:r>
      <w:r w:rsidR="005F117E">
        <w:rPr>
          <w:rFonts w:ascii="Fira Sans SemiBold" w:hAnsi="Fira Sans SemiBold"/>
        </w:rPr>
        <w:t>4</w:t>
      </w:r>
      <w:r w:rsidRPr="006E22C2">
        <w:rPr>
          <w:rFonts w:ascii="Fira Sans SemiBold" w:hAnsi="Fira Sans SemiBold"/>
        </w:rPr>
        <w:t xml:space="preserve">. </w:t>
      </w:r>
      <w:r w:rsidRPr="00177C77">
        <w:rPr>
          <w:rFonts w:ascii="Fira Sans SemiBold" w:hAnsi="Fira Sans SemiBold" w:cs="Arial"/>
        </w:rPr>
        <w:t xml:space="preserve">Skup </w:t>
      </w:r>
      <w:r w:rsidR="00585727">
        <w:rPr>
          <w:rFonts w:ascii="Fira Sans SemiBold" w:hAnsi="Fira Sans SemiBold" w:cs="Arial"/>
        </w:rPr>
        <w:t>zbóż</w:t>
      </w:r>
      <w:r w:rsidRPr="006E22C2">
        <w:rPr>
          <w:rFonts w:ascii="Fira Sans SemiBold" w:hAnsi="Fira Sans SemiBold"/>
        </w:rPr>
        <w:t xml:space="preserve"> 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639"/>
        <w:gridCol w:w="1640"/>
        <w:gridCol w:w="1640"/>
        <w:gridCol w:w="1640"/>
        <w:gridCol w:w="1640"/>
      </w:tblGrid>
      <w:tr w:rsidR="00EF1F08" w:rsidRPr="0085595B" w14:paraId="605A4E6F" w14:textId="77777777" w:rsidTr="0033673C">
        <w:tc>
          <w:tcPr>
            <w:tcW w:w="2268" w:type="dxa"/>
            <w:vMerge w:val="restart"/>
            <w:vAlign w:val="center"/>
          </w:tcPr>
          <w:p w14:paraId="7D738B1B" w14:textId="77777777" w:rsidR="00EF1F08" w:rsidRPr="0085595B" w:rsidRDefault="00EF1F08" w:rsidP="004C2312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85595B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279" w:type="dxa"/>
            <w:gridSpan w:val="2"/>
            <w:vAlign w:val="center"/>
          </w:tcPr>
          <w:p w14:paraId="54AC93C7" w14:textId="2C482660" w:rsidR="00EF1F08" w:rsidRPr="0085595B" w:rsidRDefault="00EF1F08" w:rsidP="004C2312">
            <w:pPr>
              <w:spacing w:before="100" w:after="100" w:line="220" w:lineRule="exact"/>
              <w:jc w:val="center"/>
              <w:rPr>
                <w:sz w:val="16"/>
                <w:szCs w:val="16"/>
              </w:rPr>
            </w:pPr>
            <w:r w:rsidRPr="0085595B">
              <w:rPr>
                <w:sz w:val="16"/>
                <w:szCs w:val="16"/>
              </w:rPr>
              <w:t xml:space="preserve">VII – </w:t>
            </w:r>
            <w:r w:rsidR="00DC1249">
              <w:rPr>
                <w:sz w:val="16"/>
                <w:szCs w:val="16"/>
              </w:rPr>
              <w:t>X</w:t>
            </w:r>
            <w:r w:rsidRPr="008559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4920" w:type="dxa"/>
            <w:gridSpan w:val="3"/>
            <w:vAlign w:val="center"/>
          </w:tcPr>
          <w:p w14:paraId="7BAE14A1" w14:textId="66F50C83" w:rsidR="00EF1F08" w:rsidRPr="0085595B" w:rsidRDefault="00DC1249" w:rsidP="004C2312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EF1F08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  <w:r w:rsidR="00EF1F08" w:rsidRPr="0085595B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  <w:r w:rsidR="00EF1F08" w:rsidRPr="0085595B">
              <w:rPr>
                <w:rFonts w:ascii="Fira Sans" w:hAnsi="Fira Sans"/>
                <w:i/>
                <w:color w:val="auto"/>
                <w:sz w:val="16"/>
                <w:szCs w:val="16"/>
                <w:vertAlign w:val="superscript"/>
              </w:rPr>
              <w:t>a</w:t>
            </w:r>
          </w:p>
        </w:tc>
      </w:tr>
      <w:tr w:rsidR="00EF1F08" w:rsidRPr="0085595B" w14:paraId="38E6F113" w14:textId="77777777" w:rsidTr="0033673C">
        <w:trPr>
          <w:trHeight w:val="20"/>
        </w:trPr>
        <w:tc>
          <w:tcPr>
            <w:tcW w:w="2268" w:type="dxa"/>
            <w:vMerge/>
            <w:vAlign w:val="center"/>
          </w:tcPr>
          <w:p w14:paraId="037FF289" w14:textId="77777777" w:rsidR="00EF1F08" w:rsidRPr="0085595B" w:rsidRDefault="00EF1F08" w:rsidP="004C2312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639" w:type="dxa"/>
            <w:vAlign w:val="center"/>
          </w:tcPr>
          <w:p w14:paraId="5E882F0F" w14:textId="77777777" w:rsidR="00EF1F08" w:rsidRPr="0085595B" w:rsidRDefault="00EF1F08" w:rsidP="004C2312">
            <w:pPr>
              <w:spacing w:before="100" w:after="100" w:line="220" w:lineRule="exact"/>
              <w:jc w:val="center"/>
              <w:rPr>
                <w:sz w:val="16"/>
                <w:szCs w:val="16"/>
              </w:rPr>
            </w:pPr>
            <w:proofErr w:type="gramStart"/>
            <w:r w:rsidRPr="0085595B">
              <w:rPr>
                <w:sz w:val="16"/>
                <w:szCs w:val="16"/>
              </w:rPr>
              <w:t>w</w:t>
            </w:r>
            <w:proofErr w:type="gramEnd"/>
            <w:r w:rsidRPr="0085595B">
              <w:rPr>
                <w:sz w:val="16"/>
                <w:szCs w:val="16"/>
              </w:rPr>
              <w:t xml:space="preserve"> tys. t</w:t>
            </w:r>
          </w:p>
        </w:tc>
        <w:tc>
          <w:tcPr>
            <w:tcW w:w="1640" w:type="dxa"/>
            <w:vAlign w:val="center"/>
          </w:tcPr>
          <w:p w14:paraId="2982429E" w14:textId="61EDDD0C" w:rsidR="00EF1F08" w:rsidRPr="0085595B" w:rsidRDefault="00EF1F08" w:rsidP="004C2312">
            <w:pPr>
              <w:spacing w:before="100" w:after="100" w:line="220" w:lineRule="exact"/>
              <w:jc w:val="center"/>
              <w:rPr>
                <w:spacing w:val="-2"/>
                <w:sz w:val="16"/>
                <w:szCs w:val="16"/>
              </w:rPr>
            </w:pPr>
            <w:r w:rsidRPr="0085595B">
              <w:rPr>
                <w:spacing w:val="-2"/>
                <w:sz w:val="16"/>
                <w:szCs w:val="16"/>
              </w:rPr>
              <w:t xml:space="preserve">VII – </w:t>
            </w:r>
            <w:r w:rsidR="00DC1249">
              <w:rPr>
                <w:spacing w:val="-2"/>
                <w:sz w:val="16"/>
                <w:szCs w:val="16"/>
              </w:rPr>
              <w:t>X</w:t>
            </w:r>
            <w:r w:rsidRPr="0085595B">
              <w:rPr>
                <w:spacing w:val="-2"/>
                <w:sz w:val="16"/>
                <w:szCs w:val="16"/>
              </w:rPr>
              <w:t xml:space="preserve"> 201</w:t>
            </w:r>
            <w:r>
              <w:rPr>
                <w:spacing w:val="-2"/>
                <w:sz w:val="16"/>
                <w:szCs w:val="16"/>
              </w:rPr>
              <w:t>9</w:t>
            </w:r>
            <w:r w:rsidRPr="0085595B">
              <w:rPr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1640" w:type="dxa"/>
            <w:vAlign w:val="center"/>
          </w:tcPr>
          <w:p w14:paraId="05427E05" w14:textId="77777777" w:rsidR="00EF1F08" w:rsidRPr="0085595B" w:rsidRDefault="00EF1F08" w:rsidP="004C2312">
            <w:pPr>
              <w:spacing w:before="100" w:after="100" w:line="220" w:lineRule="exact"/>
              <w:jc w:val="center"/>
              <w:rPr>
                <w:sz w:val="16"/>
                <w:szCs w:val="16"/>
              </w:rPr>
            </w:pPr>
            <w:proofErr w:type="gramStart"/>
            <w:r w:rsidRPr="0085595B">
              <w:rPr>
                <w:sz w:val="16"/>
                <w:szCs w:val="16"/>
              </w:rPr>
              <w:t>w</w:t>
            </w:r>
            <w:proofErr w:type="gramEnd"/>
            <w:r w:rsidRPr="0085595B">
              <w:rPr>
                <w:sz w:val="16"/>
                <w:szCs w:val="16"/>
              </w:rPr>
              <w:t xml:space="preserve"> tys. t</w:t>
            </w:r>
          </w:p>
        </w:tc>
        <w:tc>
          <w:tcPr>
            <w:tcW w:w="1640" w:type="dxa"/>
            <w:vAlign w:val="center"/>
          </w:tcPr>
          <w:p w14:paraId="62E93864" w14:textId="7D45FEEE" w:rsidR="00EF1F08" w:rsidRPr="0085595B" w:rsidRDefault="00DC1249" w:rsidP="004C2312">
            <w:pPr>
              <w:spacing w:before="100" w:after="100"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="00EF1F08">
              <w:rPr>
                <w:sz w:val="16"/>
                <w:szCs w:val="16"/>
              </w:rPr>
              <w:t xml:space="preserve"> 2019</w:t>
            </w:r>
            <w:r w:rsidR="00EF1F08" w:rsidRPr="0085595B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1640" w:type="dxa"/>
            <w:vAlign w:val="center"/>
          </w:tcPr>
          <w:p w14:paraId="28254579" w14:textId="2B0D8A2E" w:rsidR="00EF1F08" w:rsidRPr="0085595B" w:rsidRDefault="006A7515" w:rsidP="004C2312">
            <w:pPr>
              <w:spacing w:before="100" w:after="100"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IX</w:t>
            </w:r>
            <w:r w:rsidR="00EF1F08" w:rsidRPr="0085595B">
              <w:rPr>
                <w:sz w:val="16"/>
                <w:szCs w:val="16"/>
              </w:rPr>
              <w:t xml:space="preserve"> 20</w:t>
            </w:r>
            <w:r w:rsidR="00EF1F08">
              <w:rPr>
                <w:sz w:val="16"/>
                <w:szCs w:val="16"/>
              </w:rPr>
              <w:t>20</w:t>
            </w:r>
            <w:r w:rsidR="00EF1F08" w:rsidRPr="0085595B">
              <w:rPr>
                <w:sz w:val="16"/>
                <w:szCs w:val="16"/>
              </w:rPr>
              <w:t xml:space="preserve"> = 100</w:t>
            </w:r>
          </w:p>
        </w:tc>
      </w:tr>
      <w:tr w:rsidR="00186977" w:rsidRPr="0085595B" w14:paraId="672F4097" w14:textId="77777777" w:rsidTr="0033673C">
        <w:tc>
          <w:tcPr>
            <w:tcW w:w="2268" w:type="dxa"/>
            <w:vAlign w:val="center"/>
          </w:tcPr>
          <w:p w14:paraId="0EBB2FA3" w14:textId="77777777" w:rsidR="00186977" w:rsidRPr="0085595B" w:rsidRDefault="00186977" w:rsidP="00186977">
            <w:pPr>
              <w:tabs>
                <w:tab w:val="right" w:leader="dot" w:pos="5642"/>
              </w:tabs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 xml:space="preserve">Ziarno zbóż podstawowych </w:t>
            </w:r>
            <w:proofErr w:type="spellStart"/>
            <w:r w:rsidRPr="0085595B">
              <w:rPr>
                <w:rFonts w:cs="Arial"/>
                <w:i/>
                <w:sz w:val="16"/>
                <w:szCs w:val="16"/>
                <w:vertAlign w:val="superscript"/>
              </w:rPr>
              <w:t>bc</w:t>
            </w:r>
            <w:proofErr w:type="spellEnd"/>
          </w:p>
        </w:tc>
        <w:tc>
          <w:tcPr>
            <w:tcW w:w="1639" w:type="dxa"/>
            <w:vAlign w:val="bottom"/>
          </w:tcPr>
          <w:p w14:paraId="3E1F2980" w14:textId="3FC9033C" w:rsidR="00186977" w:rsidRPr="00CF13D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171,2</w:t>
            </w:r>
          </w:p>
        </w:tc>
        <w:tc>
          <w:tcPr>
            <w:tcW w:w="1640" w:type="dxa"/>
            <w:vAlign w:val="bottom"/>
          </w:tcPr>
          <w:p w14:paraId="4C87F08F" w14:textId="1D8DECFD" w:rsidR="00186977" w:rsidRPr="00CF13D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145,3</w:t>
            </w:r>
          </w:p>
        </w:tc>
        <w:tc>
          <w:tcPr>
            <w:tcW w:w="1640" w:type="dxa"/>
            <w:vAlign w:val="bottom"/>
          </w:tcPr>
          <w:p w14:paraId="16248EB8" w14:textId="68C977BB" w:rsidR="00186977" w:rsidRPr="00CF13D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38,4</w:t>
            </w:r>
          </w:p>
        </w:tc>
        <w:tc>
          <w:tcPr>
            <w:tcW w:w="1640" w:type="dxa"/>
            <w:vAlign w:val="bottom"/>
          </w:tcPr>
          <w:p w14:paraId="1383EA7C" w14:textId="14032843" w:rsidR="00186977" w:rsidRPr="00CF13D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277,7</w:t>
            </w:r>
          </w:p>
        </w:tc>
        <w:tc>
          <w:tcPr>
            <w:tcW w:w="1640" w:type="dxa"/>
            <w:vAlign w:val="bottom"/>
          </w:tcPr>
          <w:p w14:paraId="46C74F05" w14:textId="582C5852" w:rsidR="00186977" w:rsidRPr="00CF13D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139,1</w:t>
            </w:r>
          </w:p>
        </w:tc>
      </w:tr>
      <w:tr w:rsidR="00186977" w:rsidRPr="0085595B" w14:paraId="709D8E91" w14:textId="77777777" w:rsidTr="0033673C">
        <w:tc>
          <w:tcPr>
            <w:tcW w:w="2268" w:type="dxa"/>
            <w:vAlign w:val="center"/>
          </w:tcPr>
          <w:p w14:paraId="1ACDCF87" w14:textId="77777777" w:rsidR="00186977" w:rsidRPr="0085595B" w:rsidRDefault="00186977" w:rsidP="00186977">
            <w:pPr>
              <w:tabs>
                <w:tab w:val="right" w:leader="dot" w:pos="5642"/>
              </w:tabs>
              <w:spacing w:before="100" w:after="100" w:line="220" w:lineRule="exact"/>
              <w:ind w:left="284"/>
              <w:rPr>
                <w:rFonts w:cs="Arial"/>
                <w:sz w:val="16"/>
                <w:szCs w:val="16"/>
              </w:rPr>
            </w:pPr>
            <w:proofErr w:type="gramStart"/>
            <w:r w:rsidRPr="0085595B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85595B"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639" w:type="dxa"/>
            <w:vAlign w:val="center"/>
          </w:tcPr>
          <w:p w14:paraId="649F2C62" w14:textId="77777777" w:rsidR="00186977" w:rsidRPr="00CF13D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49768A3C" w14:textId="77777777" w:rsidR="00186977" w:rsidRPr="00CF13D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63A20972" w14:textId="77777777" w:rsidR="00186977" w:rsidRPr="00CF13D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5A513899" w14:textId="77777777" w:rsidR="00186977" w:rsidRPr="00CF13D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78F52BC8" w14:textId="77777777" w:rsidR="00186977" w:rsidRPr="00CF13D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186977" w:rsidRPr="0085595B" w14:paraId="38E430F1" w14:textId="77777777" w:rsidTr="0033673C">
        <w:tc>
          <w:tcPr>
            <w:tcW w:w="2268" w:type="dxa"/>
            <w:vAlign w:val="center"/>
          </w:tcPr>
          <w:p w14:paraId="677334B4" w14:textId="77777777" w:rsidR="00186977" w:rsidRPr="0085595B" w:rsidRDefault="00186977" w:rsidP="00186977">
            <w:pPr>
              <w:tabs>
                <w:tab w:val="right" w:leader="dot" w:pos="5642"/>
              </w:tabs>
              <w:spacing w:before="100" w:after="100" w:line="220" w:lineRule="exact"/>
              <w:ind w:left="113" w:firstLine="29"/>
              <w:rPr>
                <w:rFonts w:cs="Arial"/>
                <w:sz w:val="16"/>
                <w:szCs w:val="16"/>
              </w:rPr>
            </w:pPr>
            <w:proofErr w:type="gramStart"/>
            <w:r w:rsidRPr="0085595B">
              <w:rPr>
                <w:rFonts w:cs="Arial"/>
                <w:sz w:val="16"/>
                <w:szCs w:val="16"/>
              </w:rPr>
              <w:t>pszenica</w:t>
            </w:r>
            <w:proofErr w:type="gramEnd"/>
          </w:p>
        </w:tc>
        <w:tc>
          <w:tcPr>
            <w:tcW w:w="1639" w:type="dxa"/>
            <w:vAlign w:val="bottom"/>
          </w:tcPr>
          <w:p w14:paraId="49B9CA1C" w14:textId="384534A8" w:rsidR="00186977" w:rsidRPr="00CF13D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49,3</w:t>
            </w:r>
          </w:p>
        </w:tc>
        <w:tc>
          <w:tcPr>
            <w:tcW w:w="1640" w:type="dxa"/>
            <w:vAlign w:val="bottom"/>
          </w:tcPr>
          <w:p w14:paraId="778B8383" w14:textId="5201D5F7" w:rsidR="00186977" w:rsidRPr="00CF13D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93,3</w:t>
            </w:r>
          </w:p>
        </w:tc>
        <w:tc>
          <w:tcPr>
            <w:tcW w:w="1640" w:type="dxa"/>
            <w:vAlign w:val="bottom"/>
          </w:tcPr>
          <w:p w14:paraId="3E4135A5" w14:textId="2B7A42C4" w:rsidR="00186977" w:rsidRPr="00CF13D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12,0</w:t>
            </w:r>
          </w:p>
        </w:tc>
        <w:tc>
          <w:tcPr>
            <w:tcW w:w="1640" w:type="dxa"/>
            <w:vAlign w:val="bottom"/>
          </w:tcPr>
          <w:p w14:paraId="66B3DAEC" w14:textId="0C603179" w:rsidR="00186977" w:rsidRPr="00CF13D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171,4</w:t>
            </w:r>
          </w:p>
        </w:tc>
        <w:tc>
          <w:tcPr>
            <w:tcW w:w="1640" w:type="dxa"/>
            <w:vAlign w:val="bottom"/>
          </w:tcPr>
          <w:p w14:paraId="1CE283BA" w14:textId="6156A162" w:rsidR="00186977" w:rsidRPr="00CF13D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132,8</w:t>
            </w:r>
          </w:p>
        </w:tc>
      </w:tr>
      <w:tr w:rsidR="00186977" w:rsidRPr="0085595B" w14:paraId="59437951" w14:textId="77777777" w:rsidTr="0033673C">
        <w:tc>
          <w:tcPr>
            <w:tcW w:w="2268" w:type="dxa"/>
            <w:vAlign w:val="center"/>
          </w:tcPr>
          <w:p w14:paraId="25365423" w14:textId="77777777" w:rsidR="00186977" w:rsidRPr="0085595B" w:rsidRDefault="00186977" w:rsidP="00186977">
            <w:pPr>
              <w:tabs>
                <w:tab w:val="right" w:leader="dot" w:pos="5642"/>
              </w:tabs>
              <w:spacing w:before="100" w:after="100" w:line="220" w:lineRule="exact"/>
              <w:ind w:left="113" w:firstLine="29"/>
              <w:rPr>
                <w:rFonts w:cs="Arial"/>
                <w:sz w:val="16"/>
                <w:szCs w:val="16"/>
              </w:rPr>
            </w:pPr>
            <w:proofErr w:type="gramStart"/>
            <w:r w:rsidRPr="0085595B">
              <w:rPr>
                <w:rFonts w:cs="Arial"/>
                <w:sz w:val="16"/>
                <w:szCs w:val="16"/>
              </w:rPr>
              <w:t>żyto</w:t>
            </w:r>
            <w:proofErr w:type="gramEnd"/>
          </w:p>
        </w:tc>
        <w:tc>
          <w:tcPr>
            <w:tcW w:w="1639" w:type="dxa"/>
            <w:vAlign w:val="bottom"/>
          </w:tcPr>
          <w:p w14:paraId="30467A3D" w14:textId="537A0FCE" w:rsidR="00186977" w:rsidRPr="00CF13D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44,0</w:t>
            </w:r>
          </w:p>
        </w:tc>
        <w:tc>
          <w:tcPr>
            <w:tcW w:w="1640" w:type="dxa"/>
            <w:vAlign w:val="bottom"/>
          </w:tcPr>
          <w:p w14:paraId="1ACC407E" w14:textId="0CBD3E8F" w:rsidR="00186977" w:rsidRPr="00CF13D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257,5</w:t>
            </w:r>
          </w:p>
        </w:tc>
        <w:tc>
          <w:tcPr>
            <w:tcW w:w="1640" w:type="dxa"/>
            <w:vAlign w:val="bottom"/>
          </w:tcPr>
          <w:p w14:paraId="28D2DC72" w14:textId="5315BCEE" w:rsidR="00186977" w:rsidRPr="00CF13D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19,6</w:t>
            </w:r>
          </w:p>
        </w:tc>
        <w:tc>
          <w:tcPr>
            <w:tcW w:w="1640" w:type="dxa"/>
            <w:vAlign w:val="bottom"/>
          </w:tcPr>
          <w:p w14:paraId="3C5FBD82" w14:textId="03FDCD28" w:rsidR="00186977" w:rsidRPr="00CF13D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706,0</w:t>
            </w:r>
          </w:p>
        </w:tc>
        <w:tc>
          <w:tcPr>
            <w:tcW w:w="1640" w:type="dxa"/>
            <w:vAlign w:val="bottom"/>
          </w:tcPr>
          <w:p w14:paraId="3FF5F1A1" w14:textId="3AB43114" w:rsidR="00186977" w:rsidRPr="00CF13D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227,2</w:t>
            </w:r>
          </w:p>
        </w:tc>
      </w:tr>
    </w:tbl>
    <w:p w14:paraId="49372601" w14:textId="77777777" w:rsidR="003561C4" w:rsidRPr="00177C77" w:rsidRDefault="003561C4" w:rsidP="00E33714">
      <w:pPr>
        <w:spacing w:before="60" w:after="0" w:line="240" w:lineRule="auto"/>
        <w:ind w:firstLine="142"/>
        <w:rPr>
          <w:sz w:val="16"/>
          <w:szCs w:val="16"/>
        </w:rPr>
      </w:pPr>
      <w:proofErr w:type="gramStart"/>
      <w:r w:rsidRPr="00177C77">
        <w:rPr>
          <w:i/>
          <w:sz w:val="16"/>
          <w:szCs w:val="16"/>
        </w:rPr>
        <w:t>a</w:t>
      </w:r>
      <w:proofErr w:type="gramEnd"/>
      <w:r w:rsidRPr="00177C77">
        <w:rPr>
          <w:i/>
          <w:sz w:val="16"/>
          <w:szCs w:val="16"/>
        </w:rPr>
        <w:t xml:space="preserve"> </w:t>
      </w:r>
      <w:r w:rsidRPr="00177C77">
        <w:rPr>
          <w:sz w:val="16"/>
          <w:szCs w:val="16"/>
        </w:rPr>
        <w:t xml:space="preserve">Bez skupu realizowanego przez osoby fizyczne. </w:t>
      </w:r>
      <w:proofErr w:type="gramStart"/>
      <w:r w:rsidRPr="00177C77">
        <w:rPr>
          <w:i/>
          <w:sz w:val="16"/>
          <w:szCs w:val="16"/>
        </w:rPr>
        <w:t>b</w:t>
      </w:r>
      <w:proofErr w:type="gramEnd"/>
      <w:r w:rsidRPr="00177C77">
        <w:rPr>
          <w:i/>
          <w:sz w:val="16"/>
          <w:szCs w:val="16"/>
        </w:rPr>
        <w:t xml:space="preserve"> </w:t>
      </w:r>
      <w:r w:rsidRPr="00177C77">
        <w:rPr>
          <w:sz w:val="16"/>
          <w:szCs w:val="16"/>
        </w:rPr>
        <w:t xml:space="preserve">Obejmuje: pszenicę, żyto, jęczmień, owies, pszenżyto. </w:t>
      </w:r>
      <w:proofErr w:type="gramStart"/>
      <w:r w:rsidRPr="00DE5FC8">
        <w:rPr>
          <w:i/>
          <w:sz w:val="16"/>
          <w:szCs w:val="16"/>
        </w:rPr>
        <w:t>c</w:t>
      </w:r>
      <w:proofErr w:type="gramEnd"/>
      <w:r w:rsidRPr="00177C77">
        <w:rPr>
          <w:sz w:val="16"/>
          <w:szCs w:val="16"/>
        </w:rPr>
        <w:t xml:space="preserve"> Łącznie z mieszankami zbożowymi, bez ziarna siewnego.</w:t>
      </w:r>
    </w:p>
    <w:p w14:paraId="34DD5E4C" w14:textId="77777777" w:rsidR="00186977" w:rsidRPr="00A33B6B" w:rsidRDefault="009748B8" w:rsidP="00186977">
      <w:pPr>
        <w:rPr>
          <w:rFonts w:cs="Arial"/>
          <w:szCs w:val="19"/>
        </w:rPr>
      </w:pPr>
      <w:r w:rsidRPr="00A41EFC">
        <w:rPr>
          <w:rFonts w:ascii="Fira Sans SemiBold" w:hAnsi="Fira Sans SemiBold" w:cs="Arial"/>
        </w:rPr>
        <w:t>Skup zbóż podstawowych</w:t>
      </w:r>
      <w:r w:rsidRPr="00A41EFC">
        <w:rPr>
          <w:rFonts w:cs="Arial"/>
        </w:rPr>
        <w:t xml:space="preserve"> </w:t>
      </w:r>
      <w:r w:rsidRPr="00A41EFC">
        <w:rPr>
          <w:rFonts w:cs="Arial"/>
          <w:szCs w:val="19"/>
        </w:rPr>
        <w:t xml:space="preserve">w okresie lipiec – </w:t>
      </w:r>
      <w:r w:rsidR="00186977" w:rsidRPr="00A33B6B">
        <w:rPr>
          <w:rFonts w:cs="Arial"/>
          <w:szCs w:val="19"/>
        </w:rPr>
        <w:t xml:space="preserve">październik 2020 r. wyniósł 171,2 tys. ton, tj. o 45,3% więcej niż w analogicznym okresie poprzedniego roku gospodarczego. Wzrost skupu zanotowano w przypadku większości gatunków zbóż podstawowych z wyjątkiem owsa i pszenicy (spadek skupu odpowiednio o 21,0% i o 6,7%). </w:t>
      </w:r>
    </w:p>
    <w:p w14:paraId="7555CEA8" w14:textId="6FE36DFC" w:rsidR="00AD72A8" w:rsidRDefault="00186977" w:rsidP="00186977">
      <w:pPr>
        <w:rPr>
          <w:rFonts w:ascii="Fira Sans SemiBold" w:hAnsi="Fira Sans SemiBold"/>
          <w:spacing w:val="-2"/>
        </w:rPr>
      </w:pPr>
      <w:r w:rsidRPr="00A33B6B">
        <w:rPr>
          <w:rFonts w:cs="Arial"/>
          <w:szCs w:val="19"/>
        </w:rPr>
        <w:t>W październiku br. w wyniku zwiększenia podaży większości gatunków zbóż podstawowych (</w:t>
      </w:r>
      <w:r w:rsidR="00E720FC">
        <w:rPr>
          <w:rFonts w:cs="Arial"/>
          <w:szCs w:val="19"/>
        </w:rPr>
        <w:t>w tym</w:t>
      </w:r>
      <w:r w:rsidRPr="00A33B6B">
        <w:rPr>
          <w:rFonts w:cs="Arial"/>
          <w:szCs w:val="19"/>
        </w:rPr>
        <w:t xml:space="preserve"> żyta, owsa i pszenicy odpowiednio o 127,2%, 76,8% i o 32,8%), skup zbóż ogółem</w:t>
      </w:r>
      <w:r w:rsidRPr="00A33B6B">
        <w:rPr>
          <w:rFonts w:cs="Arial"/>
          <w:b/>
          <w:szCs w:val="19"/>
        </w:rPr>
        <w:t xml:space="preserve"> </w:t>
      </w:r>
      <w:r w:rsidRPr="00A33B6B">
        <w:rPr>
          <w:rFonts w:cs="Arial"/>
          <w:szCs w:val="19"/>
        </w:rPr>
        <w:t xml:space="preserve">wyniósł 38,4 tys. ton i był o 39,1% większy niż przed miesiącem. W skali roku podaż zbóż podstawowych zwiększyła się o 177,7%, a wzrost podaży odnotowano w przypadku </w:t>
      </w:r>
      <w:r w:rsidR="00E720FC">
        <w:rPr>
          <w:rFonts w:cs="Arial"/>
          <w:szCs w:val="19"/>
        </w:rPr>
        <w:t>większości</w:t>
      </w:r>
      <w:r w:rsidRPr="00A33B6B">
        <w:rPr>
          <w:rFonts w:cs="Arial"/>
          <w:szCs w:val="19"/>
        </w:rPr>
        <w:t xml:space="preserve"> gatunków zbóż podstawowych</w:t>
      </w:r>
      <w:r w:rsidR="00E720FC">
        <w:rPr>
          <w:rFonts w:cs="Arial"/>
          <w:szCs w:val="19"/>
        </w:rPr>
        <w:t xml:space="preserve">, z wyjątkiem </w:t>
      </w:r>
      <w:r w:rsidRPr="00A33B6B">
        <w:rPr>
          <w:rFonts w:cs="Arial"/>
          <w:szCs w:val="19"/>
        </w:rPr>
        <w:t>jęczmieni</w:t>
      </w:r>
      <w:r w:rsidR="00E720FC">
        <w:rPr>
          <w:rFonts w:cs="Arial"/>
          <w:szCs w:val="19"/>
        </w:rPr>
        <w:t>a</w:t>
      </w:r>
      <w:r w:rsidRPr="00A33B6B">
        <w:rPr>
          <w:rFonts w:cs="Arial"/>
          <w:szCs w:val="19"/>
        </w:rPr>
        <w:t xml:space="preserve"> (spadek skupu o 66,8%).</w:t>
      </w:r>
    </w:p>
    <w:p w14:paraId="4BC9AA42" w14:textId="5664A7D5" w:rsidR="00585727" w:rsidRDefault="00585727" w:rsidP="00E33714">
      <w:pPr>
        <w:pStyle w:val="tytuwykresu"/>
        <w:spacing w:before="60" w:after="6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</w:t>
      </w:r>
      <w:r w:rsidR="005F117E">
        <w:rPr>
          <w:rFonts w:ascii="Fira Sans SemiBold" w:hAnsi="Fira Sans SemiBold"/>
          <w:b w:val="0"/>
        </w:rPr>
        <w:t>5</w:t>
      </w:r>
      <w:r w:rsidRPr="006E22C2">
        <w:rPr>
          <w:rFonts w:ascii="Fira Sans SemiBold" w:hAnsi="Fira Sans SemiBold"/>
          <w:b w:val="0"/>
        </w:rPr>
        <w:t xml:space="preserve">. </w:t>
      </w:r>
      <w:r w:rsidRPr="00177C77">
        <w:rPr>
          <w:rFonts w:ascii="Fira Sans SemiBold" w:hAnsi="Fira Sans SemiBold" w:cs="Arial"/>
          <w:b w:val="0"/>
        </w:rPr>
        <w:t>Skup podstawowych produktów zwierzęcych</w:t>
      </w:r>
      <w:r w:rsidRPr="003357B5">
        <w:rPr>
          <w:rFonts w:cs="Arial"/>
        </w:rPr>
        <w:t xml:space="preserve"> </w:t>
      </w:r>
      <w:r w:rsidRPr="00177C77">
        <w:rPr>
          <w:rFonts w:ascii="Fira Sans SemiBold" w:hAnsi="Fira Sans SemiBold"/>
          <w:b w:val="0"/>
          <w:i/>
          <w:vertAlign w:val="superscript"/>
        </w:rPr>
        <w:t>a</w:t>
      </w:r>
      <w:r w:rsidRPr="006E22C2">
        <w:rPr>
          <w:rFonts w:ascii="Fira Sans SemiBold" w:hAnsi="Fira Sans SemiBold"/>
          <w:b w:val="0"/>
        </w:rPr>
        <w:t xml:space="preserve"> 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24"/>
        <w:gridCol w:w="1581"/>
        <w:gridCol w:w="1582"/>
        <w:gridCol w:w="1582"/>
        <w:gridCol w:w="1582"/>
        <w:gridCol w:w="1582"/>
      </w:tblGrid>
      <w:tr w:rsidR="00CF473E" w:rsidRPr="00956B41" w14:paraId="1EDED218" w14:textId="77777777" w:rsidTr="00A57C25">
        <w:tc>
          <w:tcPr>
            <w:tcW w:w="2524" w:type="dxa"/>
            <w:vMerge w:val="restart"/>
            <w:vAlign w:val="center"/>
          </w:tcPr>
          <w:p w14:paraId="12958583" w14:textId="77777777" w:rsidR="00CF473E" w:rsidRPr="004B1297" w:rsidRDefault="00CF473E" w:rsidP="0091375E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bookmarkStart w:id="421" w:name="_Toc40945277"/>
            <w:bookmarkStart w:id="422" w:name="_Toc49154136"/>
            <w:r w:rsidRPr="004B1297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421"/>
            <w:bookmarkEnd w:id="422"/>
          </w:p>
        </w:tc>
        <w:tc>
          <w:tcPr>
            <w:tcW w:w="3163" w:type="dxa"/>
            <w:gridSpan w:val="2"/>
            <w:vAlign w:val="center"/>
          </w:tcPr>
          <w:p w14:paraId="0D2FBCC6" w14:textId="7AF15C50" w:rsidR="00CF473E" w:rsidRPr="004B1297" w:rsidRDefault="00CF473E" w:rsidP="0091375E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23" w:name="_Toc509317384"/>
            <w:bookmarkStart w:id="424" w:name="_Toc509317494"/>
            <w:bookmarkStart w:id="425" w:name="_Toc4392722"/>
            <w:bookmarkStart w:id="426" w:name="_Toc40945278"/>
            <w:bookmarkStart w:id="427" w:name="_Toc49154137"/>
            <w:r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DC1249"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Pr="004B1297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bookmarkEnd w:id="423"/>
            <w:bookmarkEnd w:id="424"/>
            <w:bookmarkEnd w:id="425"/>
            <w:r>
              <w:rPr>
                <w:rFonts w:ascii="Fira Sans" w:hAnsi="Fira Sans"/>
                <w:color w:val="auto"/>
                <w:sz w:val="16"/>
                <w:szCs w:val="16"/>
              </w:rPr>
              <w:t>20</w:t>
            </w:r>
            <w:bookmarkEnd w:id="426"/>
            <w:bookmarkEnd w:id="427"/>
          </w:p>
        </w:tc>
        <w:tc>
          <w:tcPr>
            <w:tcW w:w="4746" w:type="dxa"/>
            <w:gridSpan w:val="3"/>
            <w:vAlign w:val="center"/>
          </w:tcPr>
          <w:p w14:paraId="7B69A4A9" w14:textId="186F5F61" w:rsidR="00CF473E" w:rsidRPr="004B1297" w:rsidRDefault="00DC1249" w:rsidP="0091375E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28" w:name="_Toc40945279"/>
            <w:bookmarkStart w:id="429" w:name="_Toc49154138"/>
            <w:r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CF473E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  <w:bookmarkEnd w:id="428"/>
            <w:bookmarkEnd w:id="429"/>
          </w:p>
        </w:tc>
      </w:tr>
      <w:tr w:rsidR="00CF473E" w:rsidRPr="00956B41" w14:paraId="529E8706" w14:textId="77777777" w:rsidTr="00A57C25">
        <w:trPr>
          <w:trHeight w:val="20"/>
        </w:trPr>
        <w:tc>
          <w:tcPr>
            <w:tcW w:w="2524" w:type="dxa"/>
            <w:vMerge/>
            <w:vAlign w:val="center"/>
          </w:tcPr>
          <w:p w14:paraId="652EAF5E" w14:textId="77777777" w:rsidR="00CF473E" w:rsidRPr="004B1297" w:rsidRDefault="00CF473E" w:rsidP="0091375E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581" w:type="dxa"/>
            <w:vAlign w:val="center"/>
          </w:tcPr>
          <w:p w14:paraId="4B0AA262" w14:textId="77777777" w:rsidR="00CF473E" w:rsidRPr="004B1297" w:rsidRDefault="00CF473E" w:rsidP="0091375E">
            <w:pPr>
              <w:spacing w:before="100" w:after="100" w:line="220" w:lineRule="exact"/>
              <w:jc w:val="center"/>
              <w:rPr>
                <w:sz w:val="16"/>
                <w:szCs w:val="16"/>
              </w:rPr>
            </w:pPr>
            <w:proofErr w:type="gramStart"/>
            <w:r w:rsidRPr="004B1297">
              <w:rPr>
                <w:sz w:val="16"/>
                <w:szCs w:val="16"/>
              </w:rPr>
              <w:t>w</w:t>
            </w:r>
            <w:proofErr w:type="gramEnd"/>
            <w:r w:rsidRPr="004B1297">
              <w:rPr>
                <w:sz w:val="16"/>
                <w:szCs w:val="16"/>
              </w:rPr>
              <w:t xml:space="preserve"> tys.</w:t>
            </w:r>
            <w:r>
              <w:rPr>
                <w:sz w:val="16"/>
                <w:szCs w:val="16"/>
              </w:rPr>
              <w:t xml:space="preserve"> t</w:t>
            </w:r>
          </w:p>
        </w:tc>
        <w:tc>
          <w:tcPr>
            <w:tcW w:w="1582" w:type="dxa"/>
            <w:vAlign w:val="center"/>
          </w:tcPr>
          <w:p w14:paraId="72045F64" w14:textId="03AAB886" w:rsidR="00CF473E" w:rsidRPr="00956B41" w:rsidRDefault="00CF473E" w:rsidP="0091375E">
            <w:pPr>
              <w:spacing w:before="100" w:after="100"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CA4E15">
              <w:rPr>
                <w:color w:val="000000" w:themeColor="text1"/>
                <w:sz w:val="16"/>
                <w:szCs w:val="16"/>
              </w:rPr>
              <w:t>X</w:t>
            </w:r>
            <w:r>
              <w:rPr>
                <w:color w:val="000000" w:themeColor="text1"/>
                <w:sz w:val="16"/>
                <w:szCs w:val="16"/>
              </w:rPr>
              <w:t xml:space="preserve"> 2019 = 100</w:t>
            </w:r>
          </w:p>
        </w:tc>
        <w:tc>
          <w:tcPr>
            <w:tcW w:w="1582" w:type="dxa"/>
            <w:vAlign w:val="center"/>
          </w:tcPr>
          <w:p w14:paraId="2CCC7EB5" w14:textId="77777777" w:rsidR="00CF473E" w:rsidRPr="00956B41" w:rsidRDefault="00CF473E" w:rsidP="0091375E">
            <w:pPr>
              <w:spacing w:before="100" w:after="100"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color w:val="000000" w:themeColor="text1"/>
                <w:sz w:val="16"/>
                <w:szCs w:val="16"/>
              </w:rPr>
              <w:t>w</w:t>
            </w:r>
            <w:proofErr w:type="gramEnd"/>
            <w:r>
              <w:rPr>
                <w:color w:val="000000" w:themeColor="text1"/>
                <w:sz w:val="16"/>
                <w:szCs w:val="16"/>
              </w:rPr>
              <w:t xml:space="preserve"> tys.</w:t>
            </w:r>
          </w:p>
        </w:tc>
        <w:tc>
          <w:tcPr>
            <w:tcW w:w="1582" w:type="dxa"/>
          </w:tcPr>
          <w:p w14:paraId="3C25B780" w14:textId="4775AD91" w:rsidR="00CF473E" w:rsidRDefault="00DC1249" w:rsidP="0091375E">
            <w:pPr>
              <w:spacing w:before="100" w:after="100"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CF473E">
              <w:rPr>
                <w:color w:val="000000" w:themeColor="text1"/>
                <w:sz w:val="16"/>
                <w:szCs w:val="16"/>
              </w:rPr>
              <w:t xml:space="preserve"> 2019= 100</w:t>
            </w:r>
          </w:p>
        </w:tc>
        <w:tc>
          <w:tcPr>
            <w:tcW w:w="1582" w:type="dxa"/>
          </w:tcPr>
          <w:p w14:paraId="0DFD89DC" w14:textId="4FECB0AD" w:rsidR="00CF473E" w:rsidRDefault="006A7515" w:rsidP="0091375E">
            <w:pPr>
              <w:spacing w:before="100" w:after="100"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  <w:r w:rsidR="00CF473E">
              <w:rPr>
                <w:color w:val="000000" w:themeColor="text1"/>
                <w:sz w:val="16"/>
                <w:szCs w:val="16"/>
              </w:rPr>
              <w:t xml:space="preserve"> 2020 = 100</w:t>
            </w:r>
          </w:p>
        </w:tc>
      </w:tr>
      <w:tr w:rsidR="00186977" w:rsidRPr="00956B41" w14:paraId="1B1CDE8E" w14:textId="77777777" w:rsidTr="00201C96">
        <w:tc>
          <w:tcPr>
            <w:tcW w:w="2524" w:type="dxa"/>
            <w:vAlign w:val="center"/>
          </w:tcPr>
          <w:p w14:paraId="26AEE3AC" w14:textId="77777777" w:rsidR="00186977" w:rsidRPr="00956B41" w:rsidRDefault="00186977" w:rsidP="00186977">
            <w:pPr>
              <w:tabs>
                <w:tab w:val="right" w:leader="dot" w:pos="5642"/>
              </w:tabs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Żywiec rzeźny </w:t>
            </w:r>
            <w:r>
              <w:rPr>
                <w:rFonts w:cs="Arial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81" w:type="dxa"/>
            <w:vAlign w:val="bottom"/>
          </w:tcPr>
          <w:p w14:paraId="1E6105F1" w14:textId="4BAB2F86" w:rsidR="00186977" w:rsidRPr="00013BF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103,8</w:t>
            </w:r>
          </w:p>
        </w:tc>
        <w:tc>
          <w:tcPr>
            <w:tcW w:w="1582" w:type="dxa"/>
            <w:vAlign w:val="bottom"/>
          </w:tcPr>
          <w:p w14:paraId="0B2DBAD5" w14:textId="014AFE87" w:rsidR="00186977" w:rsidRPr="00973BB5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87,4</w:t>
            </w:r>
          </w:p>
        </w:tc>
        <w:tc>
          <w:tcPr>
            <w:tcW w:w="1582" w:type="dxa"/>
            <w:vAlign w:val="bottom"/>
          </w:tcPr>
          <w:p w14:paraId="74652D68" w14:textId="3513222A" w:rsidR="00186977" w:rsidRPr="00013BF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11,8</w:t>
            </w:r>
          </w:p>
        </w:tc>
        <w:tc>
          <w:tcPr>
            <w:tcW w:w="1582" w:type="dxa"/>
            <w:vAlign w:val="bottom"/>
          </w:tcPr>
          <w:p w14:paraId="688BD92D" w14:textId="3A1263AD" w:rsidR="00186977" w:rsidRPr="00013BF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83,6</w:t>
            </w:r>
          </w:p>
        </w:tc>
        <w:tc>
          <w:tcPr>
            <w:tcW w:w="1582" w:type="dxa"/>
            <w:vAlign w:val="bottom"/>
          </w:tcPr>
          <w:p w14:paraId="581790DA" w14:textId="6E86AE96" w:rsidR="00186977" w:rsidRPr="00013BF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113,1</w:t>
            </w:r>
          </w:p>
        </w:tc>
      </w:tr>
      <w:tr w:rsidR="00186977" w:rsidRPr="00956B41" w14:paraId="2B523761" w14:textId="77777777" w:rsidTr="00201C96">
        <w:tc>
          <w:tcPr>
            <w:tcW w:w="2524" w:type="dxa"/>
            <w:vAlign w:val="center"/>
          </w:tcPr>
          <w:p w14:paraId="3D929B84" w14:textId="77777777" w:rsidR="00186977" w:rsidRPr="00956B41" w:rsidRDefault="00186977" w:rsidP="00186977">
            <w:pPr>
              <w:tabs>
                <w:tab w:val="right" w:leader="dot" w:pos="5642"/>
              </w:tabs>
              <w:spacing w:before="100" w:after="100" w:line="220" w:lineRule="exact"/>
              <w:ind w:left="176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w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581" w:type="dxa"/>
          </w:tcPr>
          <w:p w14:paraId="3C64FE0E" w14:textId="77777777" w:rsidR="00186977" w:rsidRPr="00013BF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2" w:type="dxa"/>
          </w:tcPr>
          <w:p w14:paraId="09733688" w14:textId="77777777" w:rsidR="00186977" w:rsidRPr="00973BB5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23FFB1E9" w14:textId="77777777" w:rsidR="00186977" w:rsidRPr="00013BF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2358FB75" w14:textId="77777777" w:rsidR="00186977" w:rsidRPr="00013BF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27B379BE" w14:textId="77777777" w:rsidR="00186977" w:rsidRPr="00013BF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186977" w:rsidRPr="00956B41" w14:paraId="1DE4AA74" w14:textId="77777777" w:rsidTr="00201C96">
        <w:tc>
          <w:tcPr>
            <w:tcW w:w="2524" w:type="dxa"/>
            <w:vAlign w:val="center"/>
          </w:tcPr>
          <w:p w14:paraId="0C23576A" w14:textId="77777777" w:rsidR="00186977" w:rsidRPr="00956B41" w:rsidRDefault="00186977" w:rsidP="00186977">
            <w:pPr>
              <w:tabs>
                <w:tab w:val="right" w:leader="dot" w:pos="5642"/>
              </w:tabs>
              <w:spacing w:before="100" w:after="100"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bydło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(bez cieląt)</w:t>
            </w:r>
          </w:p>
        </w:tc>
        <w:tc>
          <w:tcPr>
            <w:tcW w:w="1581" w:type="dxa"/>
            <w:vAlign w:val="bottom"/>
          </w:tcPr>
          <w:p w14:paraId="42DD2273" w14:textId="3FE4A4A2" w:rsidR="00186977" w:rsidRPr="00013BF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3,2</w:t>
            </w:r>
          </w:p>
        </w:tc>
        <w:tc>
          <w:tcPr>
            <w:tcW w:w="1582" w:type="dxa"/>
            <w:vAlign w:val="bottom"/>
          </w:tcPr>
          <w:p w14:paraId="387F5E4F" w14:textId="418CA34F" w:rsidR="00186977" w:rsidRPr="00973BB5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77,8</w:t>
            </w:r>
          </w:p>
        </w:tc>
        <w:tc>
          <w:tcPr>
            <w:tcW w:w="1582" w:type="dxa"/>
            <w:vAlign w:val="bottom"/>
          </w:tcPr>
          <w:p w14:paraId="0951CFF3" w14:textId="4B61D9FA" w:rsidR="00186977" w:rsidRPr="00013BF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0,4</w:t>
            </w:r>
          </w:p>
        </w:tc>
        <w:tc>
          <w:tcPr>
            <w:tcW w:w="1582" w:type="dxa"/>
            <w:vAlign w:val="bottom"/>
          </w:tcPr>
          <w:p w14:paraId="22A34930" w14:textId="03F42237" w:rsidR="00186977" w:rsidRPr="00013BF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120,6</w:t>
            </w:r>
          </w:p>
        </w:tc>
        <w:tc>
          <w:tcPr>
            <w:tcW w:w="1582" w:type="dxa"/>
            <w:vAlign w:val="bottom"/>
          </w:tcPr>
          <w:p w14:paraId="6D3B7AD8" w14:textId="47D15C04" w:rsidR="00186977" w:rsidRPr="00013BF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183,0</w:t>
            </w:r>
          </w:p>
        </w:tc>
      </w:tr>
      <w:tr w:rsidR="00186977" w:rsidRPr="00956B41" w14:paraId="6C258EC4" w14:textId="77777777" w:rsidTr="00201C96">
        <w:tc>
          <w:tcPr>
            <w:tcW w:w="2524" w:type="dxa"/>
            <w:vAlign w:val="center"/>
          </w:tcPr>
          <w:p w14:paraId="686BF2E3" w14:textId="77777777" w:rsidR="00186977" w:rsidRPr="00956B41" w:rsidRDefault="00186977" w:rsidP="00186977">
            <w:pPr>
              <w:tabs>
                <w:tab w:val="right" w:leader="dot" w:pos="5642"/>
              </w:tabs>
              <w:spacing w:before="100" w:after="100"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trzoda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chlewna</w:t>
            </w:r>
          </w:p>
        </w:tc>
        <w:tc>
          <w:tcPr>
            <w:tcW w:w="1581" w:type="dxa"/>
            <w:vAlign w:val="bottom"/>
          </w:tcPr>
          <w:p w14:paraId="1051EB00" w14:textId="45C3DC98" w:rsidR="00186977" w:rsidRPr="00013BF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11,6</w:t>
            </w:r>
          </w:p>
        </w:tc>
        <w:tc>
          <w:tcPr>
            <w:tcW w:w="1582" w:type="dxa"/>
            <w:vAlign w:val="bottom"/>
          </w:tcPr>
          <w:p w14:paraId="31B10E22" w14:textId="05F29694" w:rsidR="00186977" w:rsidRPr="00973BB5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73,2</w:t>
            </w:r>
          </w:p>
        </w:tc>
        <w:tc>
          <w:tcPr>
            <w:tcW w:w="1582" w:type="dxa"/>
            <w:vAlign w:val="bottom"/>
          </w:tcPr>
          <w:p w14:paraId="7077EB7E" w14:textId="468759B2" w:rsidR="00186977" w:rsidRPr="00013BF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1,1</w:t>
            </w:r>
          </w:p>
        </w:tc>
        <w:tc>
          <w:tcPr>
            <w:tcW w:w="1582" w:type="dxa"/>
            <w:vAlign w:val="bottom"/>
          </w:tcPr>
          <w:p w14:paraId="43922301" w14:textId="5188E8C4" w:rsidR="00186977" w:rsidRPr="00013BF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96,0</w:t>
            </w:r>
          </w:p>
        </w:tc>
        <w:tc>
          <w:tcPr>
            <w:tcW w:w="1582" w:type="dxa"/>
            <w:vAlign w:val="bottom"/>
          </w:tcPr>
          <w:p w14:paraId="5855BC4C" w14:textId="0C567EA6" w:rsidR="00186977" w:rsidRPr="00013BF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108,2</w:t>
            </w:r>
          </w:p>
        </w:tc>
      </w:tr>
      <w:tr w:rsidR="00186977" w:rsidRPr="00956B41" w14:paraId="1351E087" w14:textId="77777777" w:rsidTr="00201C96">
        <w:tc>
          <w:tcPr>
            <w:tcW w:w="2524" w:type="dxa"/>
            <w:vAlign w:val="center"/>
          </w:tcPr>
          <w:p w14:paraId="77E2E944" w14:textId="77777777" w:rsidR="00186977" w:rsidRPr="00956B41" w:rsidRDefault="00186977" w:rsidP="00186977">
            <w:pPr>
              <w:tabs>
                <w:tab w:val="right" w:leader="dot" w:pos="5642"/>
              </w:tabs>
              <w:spacing w:before="100" w:after="100"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drób</w:t>
            </w:r>
            <w:proofErr w:type="gramEnd"/>
          </w:p>
        </w:tc>
        <w:tc>
          <w:tcPr>
            <w:tcW w:w="1581" w:type="dxa"/>
            <w:vAlign w:val="bottom"/>
          </w:tcPr>
          <w:p w14:paraId="571BBD7A" w14:textId="6D4558CE" w:rsidR="00186977" w:rsidRPr="00013BF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89,0</w:t>
            </w:r>
          </w:p>
        </w:tc>
        <w:tc>
          <w:tcPr>
            <w:tcW w:w="1582" w:type="dxa"/>
            <w:vAlign w:val="bottom"/>
          </w:tcPr>
          <w:p w14:paraId="5E40E130" w14:textId="186CC103" w:rsidR="00186977" w:rsidRPr="00973BB5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90,1</w:t>
            </w:r>
          </w:p>
        </w:tc>
        <w:tc>
          <w:tcPr>
            <w:tcW w:w="1582" w:type="dxa"/>
            <w:vAlign w:val="bottom"/>
          </w:tcPr>
          <w:p w14:paraId="7A0BCF8B" w14:textId="1F355267" w:rsidR="00186977" w:rsidRPr="00013BF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10,3</w:t>
            </w:r>
          </w:p>
        </w:tc>
        <w:tc>
          <w:tcPr>
            <w:tcW w:w="1582" w:type="dxa"/>
            <w:vAlign w:val="bottom"/>
          </w:tcPr>
          <w:p w14:paraId="3225F0EC" w14:textId="5BA709BD" w:rsidR="00186977" w:rsidRPr="00013BF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81,5</w:t>
            </w:r>
          </w:p>
        </w:tc>
        <w:tc>
          <w:tcPr>
            <w:tcW w:w="1582" w:type="dxa"/>
            <w:vAlign w:val="bottom"/>
          </w:tcPr>
          <w:p w14:paraId="74985716" w14:textId="322D8D13" w:rsidR="00186977" w:rsidRPr="00013BF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112,2</w:t>
            </w:r>
          </w:p>
        </w:tc>
      </w:tr>
      <w:tr w:rsidR="00186977" w:rsidRPr="00956B41" w14:paraId="2EB6F4A9" w14:textId="77777777" w:rsidTr="00201C96">
        <w:tc>
          <w:tcPr>
            <w:tcW w:w="2524" w:type="dxa"/>
            <w:vAlign w:val="center"/>
          </w:tcPr>
          <w:p w14:paraId="471F667F" w14:textId="77777777" w:rsidR="00186977" w:rsidRPr="00956B41" w:rsidRDefault="00186977" w:rsidP="00186977">
            <w:pPr>
              <w:tabs>
                <w:tab w:val="right" w:leader="dot" w:pos="5642"/>
              </w:tabs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Mleko </w:t>
            </w:r>
            <w:r w:rsidRPr="00585727">
              <w:rPr>
                <w:rFonts w:cs="Arial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81" w:type="dxa"/>
            <w:vAlign w:val="bottom"/>
          </w:tcPr>
          <w:p w14:paraId="1AABEC9B" w14:textId="1889DD95" w:rsidR="00186977" w:rsidRPr="00013BF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53,6</w:t>
            </w:r>
          </w:p>
        </w:tc>
        <w:tc>
          <w:tcPr>
            <w:tcW w:w="1582" w:type="dxa"/>
            <w:vAlign w:val="bottom"/>
          </w:tcPr>
          <w:p w14:paraId="50A0C150" w14:textId="7C066222" w:rsidR="00186977" w:rsidRPr="00973BB5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132,7</w:t>
            </w:r>
          </w:p>
        </w:tc>
        <w:tc>
          <w:tcPr>
            <w:tcW w:w="1582" w:type="dxa"/>
            <w:vAlign w:val="bottom"/>
          </w:tcPr>
          <w:p w14:paraId="4224ED15" w14:textId="1BEFBDB9" w:rsidR="00186977" w:rsidRPr="00013BF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8,4</w:t>
            </w:r>
          </w:p>
        </w:tc>
        <w:tc>
          <w:tcPr>
            <w:tcW w:w="1582" w:type="dxa"/>
            <w:vAlign w:val="bottom"/>
          </w:tcPr>
          <w:p w14:paraId="1DA8225C" w14:textId="574E0FFD" w:rsidR="00186977" w:rsidRPr="00013BF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125,5</w:t>
            </w:r>
          </w:p>
        </w:tc>
        <w:tc>
          <w:tcPr>
            <w:tcW w:w="1582" w:type="dxa"/>
            <w:vAlign w:val="bottom"/>
          </w:tcPr>
          <w:p w14:paraId="563AF432" w14:textId="68C83613" w:rsidR="00186977" w:rsidRPr="00013BF3" w:rsidRDefault="00186977" w:rsidP="00186977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101,6</w:t>
            </w:r>
          </w:p>
        </w:tc>
      </w:tr>
    </w:tbl>
    <w:p w14:paraId="3BD4D0B6" w14:textId="77777777" w:rsidR="00585727" w:rsidRPr="00026B2B" w:rsidRDefault="00585727" w:rsidP="00B27CFD">
      <w:pPr>
        <w:spacing w:before="60" w:after="60" w:line="200" w:lineRule="exact"/>
        <w:ind w:firstLine="142"/>
        <w:rPr>
          <w:spacing w:val="-4"/>
          <w:sz w:val="16"/>
          <w:szCs w:val="16"/>
        </w:rPr>
      </w:pPr>
      <w:proofErr w:type="gramStart"/>
      <w:r w:rsidRPr="00026B2B">
        <w:rPr>
          <w:i/>
          <w:spacing w:val="-4"/>
          <w:sz w:val="16"/>
          <w:szCs w:val="16"/>
        </w:rPr>
        <w:t>a</w:t>
      </w:r>
      <w:proofErr w:type="gramEnd"/>
      <w:r w:rsidRPr="00026B2B">
        <w:rPr>
          <w:i/>
          <w:spacing w:val="-4"/>
          <w:sz w:val="16"/>
          <w:szCs w:val="16"/>
        </w:rPr>
        <w:t xml:space="preserve"> </w:t>
      </w:r>
      <w:r w:rsidRPr="00026B2B">
        <w:rPr>
          <w:spacing w:val="-4"/>
          <w:sz w:val="16"/>
          <w:szCs w:val="16"/>
        </w:rPr>
        <w:t xml:space="preserve">Bez skupu realizowanego przez osoby fizyczne. </w:t>
      </w:r>
      <w:proofErr w:type="gramStart"/>
      <w:r w:rsidRPr="00026B2B">
        <w:rPr>
          <w:i/>
          <w:spacing w:val="-4"/>
          <w:sz w:val="16"/>
          <w:szCs w:val="16"/>
        </w:rPr>
        <w:t>b</w:t>
      </w:r>
      <w:proofErr w:type="gramEnd"/>
      <w:r w:rsidRPr="00026B2B">
        <w:rPr>
          <w:i/>
          <w:spacing w:val="-4"/>
          <w:sz w:val="16"/>
          <w:szCs w:val="16"/>
        </w:rPr>
        <w:t xml:space="preserve"> </w:t>
      </w:r>
      <w:r w:rsidRPr="00026B2B">
        <w:rPr>
          <w:spacing w:val="-4"/>
          <w:sz w:val="16"/>
          <w:szCs w:val="16"/>
        </w:rPr>
        <w:t xml:space="preserve">Obejmuje: </w:t>
      </w:r>
      <w:r w:rsidR="00932D69" w:rsidRPr="00026B2B">
        <w:rPr>
          <w:spacing w:val="-4"/>
          <w:sz w:val="16"/>
          <w:szCs w:val="16"/>
        </w:rPr>
        <w:t xml:space="preserve">bydło, cielęta, trzodę chlewną, owce, konie i drób; w wadze żywej. </w:t>
      </w:r>
      <w:proofErr w:type="gramStart"/>
      <w:r w:rsidR="00932D69" w:rsidRPr="00026B2B">
        <w:rPr>
          <w:i/>
          <w:spacing w:val="-4"/>
          <w:sz w:val="16"/>
          <w:szCs w:val="16"/>
        </w:rPr>
        <w:t>c</w:t>
      </w:r>
      <w:proofErr w:type="gramEnd"/>
      <w:r w:rsidR="00932D69" w:rsidRPr="00026B2B">
        <w:rPr>
          <w:spacing w:val="-4"/>
          <w:sz w:val="16"/>
          <w:szCs w:val="16"/>
        </w:rPr>
        <w:t xml:space="preserve"> W milionach litrów</w:t>
      </w:r>
      <w:r w:rsidRPr="00026B2B">
        <w:rPr>
          <w:spacing w:val="-4"/>
          <w:sz w:val="16"/>
          <w:szCs w:val="16"/>
        </w:rPr>
        <w:t>.</w:t>
      </w:r>
    </w:p>
    <w:p w14:paraId="37B4D6D9" w14:textId="77777777" w:rsidR="00186977" w:rsidRPr="00A33B6B" w:rsidRDefault="009748B8" w:rsidP="00186977">
      <w:pPr>
        <w:rPr>
          <w:rFonts w:cs="Arial"/>
        </w:rPr>
      </w:pPr>
      <w:r w:rsidRPr="00A41EFC">
        <w:rPr>
          <w:rFonts w:cs="Arial"/>
          <w:szCs w:val="19"/>
        </w:rPr>
        <w:t xml:space="preserve">W okresie styczeń – </w:t>
      </w:r>
      <w:r w:rsidR="00186977" w:rsidRPr="00A33B6B">
        <w:rPr>
          <w:rFonts w:cs="Arial"/>
          <w:szCs w:val="19"/>
        </w:rPr>
        <w:t>październik br., przy spadku podaży większości gatunków żywca, skup</w:t>
      </w:r>
      <w:r w:rsidR="00186977" w:rsidRPr="00A33B6B">
        <w:rPr>
          <w:rFonts w:cs="Arial"/>
          <w:b/>
          <w:szCs w:val="19"/>
        </w:rPr>
        <w:t xml:space="preserve"> </w:t>
      </w:r>
      <w:r w:rsidR="00186977" w:rsidRPr="00A33B6B">
        <w:rPr>
          <w:rFonts w:ascii="Fira Sans SemiBold" w:hAnsi="Fira Sans SemiBold" w:cs="Arial"/>
          <w:szCs w:val="19"/>
        </w:rPr>
        <w:t>żywca rzeźnego</w:t>
      </w:r>
      <w:r w:rsidR="00186977" w:rsidRPr="00A33B6B">
        <w:rPr>
          <w:rFonts w:cs="Arial"/>
          <w:b/>
          <w:szCs w:val="19"/>
        </w:rPr>
        <w:t xml:space="preserve"> </w:t>
      </w:r>
      <w:r w:rsidR="00186977" w:rsidRPr="00A33B6B">
        <w:rPr>
          <w:rFonts w:cs="Arial"/>
          <w:szCs w:val="19"/>
        </w:rPr>
        <w:t xml:space="preserve">ogółem wyniósł 103,8 tys. ton i był o 12,6% mniejszy niż w analogicznym okresie poprzedniego roku. W październiku br. podaż żywca rzeźnego wyniosła 11,8 tys. ton, tj. o 16,4% mniej niż przed rokiem. </w:t>
      </w:r>
      <w:r w:rsidR="00186977" w:rsidRPr="00A33B6B">
        <w:rPr>
          <w:rFonts w:eastAsia="Fira Sans Light" w:cs="Arial"/>
        </w:rPr>
        <w:t>Spadek ten wynikał ze zmniejszonej podaży żywca drobiowego oraz wieprzowego (odpowiednio o 18,5% i o 4,0%).</w:t>
      </w:r>
      <w:r w:rsidR="00186977" w:rsidRPr="00A33B6B">
        <w:rPr>
          <w:rFonts w:cs="Arial"/>
        </w:rPr>
        <w:t xml:space="preserve"> W</w:t>
      </w:r>
      <w:r w:rsidR="00186977" w:rsidRPr="00A33B6B">
        <w:rPr>
          <w:rFonts w:cs="Arial"/>
          <w:szCs w:val="19"/>
        </w:rPr>
        <w:t xml:space="preserve"> relacji do poprzedniego miesiąca skup żywca rzeźnego ogółem ukształtował się na poziomie wyższym o 13,1%, a wzrost podaży zanotowano w przypadku żywca wołowego, drobiowego oraz wieprzowego</w:t>
      </w:r>
      <w:r w:rsidR="00186977" w:rsidRPr="00A33B6B">
        <w:rPr>
          <w:rFonts w:eastAsia="Fira Sans Light" w:cs="Arial"/>
        </w:rPr>
        <w:t xml:space="preserve"> (odpowiednio o 83,0%, 12,2% i o 8,2%).</w:t>
      </w:r>
      <w:r w:rsidR="00186977" w:rsidRPr="00A33B6B">
        <w:rPr>
          <w:rFonts w:cs="Arial"/>
        </w:rPr>
        <w:t xml:space="preserve"> </w:t>
      </w:r>
    </w:p>
    <w:p w14:paraId="323D3BC0" w14:textId="78B9BE3C" w:rsidR="00124506" w:rsidRDefault="00186977" w:rsidP="00186977">
      <w:pPr>
        <w:rPr>
          <w:rFonts w:cs="Arial"/>
          <w:szCs w:val="19"/>
        </w:rPr>
      </w:pPr>
      <w:r w:rsidRPr="00A33B6B">
        <w:rPr>
          <w:rFonts w:cs="Arial"/>
        </w:rPr>
        <w:t xml:space="preserve">Podaż </w:t>
      </w:r>
      <w:r w:rsidRPr="00A33B6B">
        <w:rPr>
          <w:rFonts w:ascii="Fira Sans SemiBold" w:hAnsi="Fira Sans SemiBold" w:cs="Arial"/>
        </w:rPr>
        <w:t>mleka</w:t>
      </w:r>
      <w:r w:rsidRPr="00A33B6B">
        <w:rPr>
          <w:rFonts w:cs="Arial"/>
        </w:rPr>
        <w:t xml:space="preserve"> </w:t>
      </w:r>
      <w:r w:rsidRPr="00A33B6B">
        <w:rPr>
          <w:rFonts w:cs="Arial"/>
          <w:szCs w:val="19"/>
        </w:rPr>
        <w:t>w okresie styczeń</w:t>
      </w:r>
      <w:r w:rsidR="00875680">
        <w:rPr>
          <w:rFonts w:cs="Arial"/>
          <w:szCs w:val="19"/>
        </w:rPr>
        <w:t xml:space="preserve"> – </w:t>
      </w:r>
      <w:r w:rsidRPr="00A33B6B">
        <w:rPr>
          <w:rFonts w:cs="Arial"/>
          <w:szCs w:val="19"/>
        </w:rPr>
        <w:t>październik br., wyniosła 53,6 mln l i była wyższa niż w analogicznym okresie ub. roku o</w:t>
      </w:r>
      <w:r w:rsidR="00875680" w:rsidRPr="00EE4298">
        <w:rPr>
          <w:rFonts w:cs="Arial"/>
          <w:szCs w:val="19"/>
        </w:rPr>
        <w:t> </w:t>
      </w:r>
      <w:r w:rsidRPr="00A33B6B">
        <w:rPr>
          <w:rFonts w:cs="Arial"/>
          <w:szCs w:val="19"/>
        </w:rPr>
        <w:t>32,7%. W październiku br. hodowcy bydła mlecznego dostarczyli do skupu 8,4 mln l mleka, tj. o 25,5% więcej w skali roku i o 1,6% więcej w skali miesiąca.</w:t>
      </w:r>
    </w:p>
    <w:p w14:paraId="03545EFA" w14:textId="77777777" w:rsidR="004E249B" w:rsidRDefault="004E249B" w:rsidP="00316D86">
      <w:pPr>
        <w:pStyle w:val="tytuwykresu"/>
        <w:spacing w:before="0" w:after="60"/>
        <w:rPr>
          <w:rFonts w:ascii="Fira Sans SemiBold" w:hAnsi="Fira Sans SemiBold"/>
          <w:b w:val="0"/>
        </w:rPr>
      </w:pPr>
    </w:p>
    <w:p w14:paraId="3F2B806C" w14:textId="77777777" w:rsidR="009473C5" w:rsidRDefault="009473C5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722A0080" w14:textId="01449597" w:rsidR="0050755E" w:rsidRDefault="0050755E" w:rsidP="00316D86">
      <w:pPr>
        <w:pStyle w:val="tytuwykresu"/>
        <w:spacing w:before="0" w:after="60"/>
        <w:rPr>
          <w:rFonts w:ascii="Fira Sans SemiBold" w:hAnsi="Fira Sans SemiBold" w:cs="Arial"/>
          <w:b w:val="0"/>
        </w:rPr>
      </w:pPr>
      <w:r w:rsidRPr="006E22C2">
        <w:rPr>
          <w:rFonts w:ascii="Fira Sans SemiBold" w:hAnsi="Fira Sans SemiBold"/>
          <w:b w:val="0"/>
        </w:rPr>
        <w:lastRenderedPageBreak/>
        <w:t xml:space="preserve">Tablica </w:t>
      </w:r>
      <w:r w:rsidR="005F117E">
        <w:rPr>
          <w:rFonts w:ascii="Fira Sans SemiBold" w:hAnsi="Fira Sans SemiBold"/>
          <w:b w:val="0"/>
        </w:rPr>
        <w:t>6</w:t>
      </w:r>
      <w:r w:rsidRPr="006E22C2">
        <w:rPr>
          <w:rFonts w:ascii="Fira Sans SemiBold" w:hAnsi="Fira Sans SemiBold"/>
          <w:b w:val="0"/>
        </w:rPr>
        <w:t xml:space="preserve">. </w:t>
      </w:r>
      <w:r w:rsidR="002B795F" w:rsidRPr="00A247B9">
        <w:rPr>
          <w:rFonts w:ascii="Fira Sans SemiBold" w:hAnsi="Fira Sans SemiBold" w:cs="Arial"/>
          <w:b w:val="0"/>
        </w:rPr>
        <w:t>Przeciętne ceny podstawowych produktów rolnych</w:t>
      </w:r>
    </w:p>
    <w:tbl>
      <w:tblPr>
        <w:tblW w:w="10472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0"/>
        <w:gridCol w:w="1023"/>
        <w:gridCol w:w="1023"/>
        <w:gridCol w:w="1023"/>
        <w:gridCol w:w="1022"/>
        <w:gridCol w:w="1023"/>
        <w:gridCol w:w="1022"/>
        <w:gridCol w:w="1023"/>
        <w:gridCol w:w="1023"/>
      </w:tblGrid>
      <w:tr w:rsidR="001D711F" w:rsidRPr="00B77C7E" w14:paraId="0C24CE5E" w14:textId="77777777" w:rsidTr="009473C5">
        <w:trPr>
          <w:trHeight w:val="50"/>
          <w:jc w:val="center"/>
        </w:trPr>
        <w:tc>
          <w:tcPr>
            <w:tcW w:w="2290" w:type="dxa"/>
            <w:vMerge w:val="restart"/>
            <w:vAlign w:val="center"/>
          </w:tcPr>
          <w:p w14:paraId="03F1E70F" w14:textId="77777777" w:rsidR="001D711F" w:rsidRPr="005512D0" w:rsidRDefault="001D711F" w:rsidP="00534B93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auto"/>
                <w:sz w:val="16"/>
                <w:szCs w:val="16"/>
              </w:rPr>
            </w:pPr>
            <w:bookmarkStart w:id="430" w:name="_Toc49154139"/>
            <w:r w:rsidRPr="005512D0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430"/>
          </w:p>
        </w:tc>
        <w:tc>
          <w:tcPr>
            <w:tcW w:w="5114" w:type="dxa"/>
            <w:gridSpan w:val="5"/>
            <w:vAlign w:val="center"/>
          </w:tcPr>
          <w:p w14:paraId="7239ED82" w14:textId="77777777" w:rsidR="001D711F" w:rsidRDefault="001D711F" w:rsidP="00534B93">
            <w:pPr>
              <w:jc w:val="center"/>
              <w:rPr>
                <w:sz w:val="16"/>
                <w:szCs w:val="16"/>
              </w:rPr>
            </w:pPr>
            <w:r w:rsidRPr="00A247B9">
              <w:rPr>
                <w:sz w:val="16"/>
                <w:szCs w:val="16"/>
              </w:rPr>
              <w:t>Ceny w skupie</w:t>
            </w:r>
          </w:p>
        </w:tc>
        <w:tc>
          <w:tcPr>
            <w:tcW w:w="3068" w:type="dxa"/>
            <w:gridSpan w:val="3"/>
            <w:vAlign w:val="center"/>
          </w:tcPr>
          <w:p w14:paraId="335983DF" w14:textId="77777777" w:rsidR="001D711F" w:rsidRPr="00A247B9" w:rsidRDefault="001D711F" w:rsidP="00534B93">
            <w:pPr>
              <w:jc w:val="center"/>
              <w:rPr>
                <w:sz w:val="16"/>
                <w:szCs w:val="16"/>
              </w:rPr>
            </w:pPr>
            <w:r w:rsidRPr="00A247B9">
              <w:rPr>
                <w:sz w:val="16"/>
                <w:szCs w:val="16"/>
              </w:rPr>
              <w:t>Ceny na targowiskach</w:t>
            </w:r>
          </w:p>
        </w:tc>
      </w:tr>
      <w:tr w:rsidR="001D711F" w:rsidRPr="00B77C7E" w14:paraId="7B7AF48E" w14:textId="77777777" w:rsidTr="009473C5">
        <w:trPr>
          <w:trHeight w:val="203"/>
          <w:jc w:val="center"/>
        </w:trPr>
        <w:tc>
          <w:tcPr>
            <w:tcW w:w="2290" w:type="dxa"/>
            <w:vMerge/>
            <w:vAlign w:val="center"/>
          </w:tcPr>
          <w:p w14:paraId="7B0DA324" w14:textId="77777777" w:rsidR="001D711F" w:rsidRPr="00B77C7E" w:rsidRDefault="001D711F" w:rsidP="00534B93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69" w:type="dxa"/>
            <w:gridSpan w:val="3"/>
            <w:vAlign w:val="center"/>
          </w:tcPr>
          <w:p w14:paraId="5538A8B8" w14:textId="26C11A53" w:rsidR="001D711F" w:rsidRPr="00C56CF9" w:rsidRDefault="001D711F" w:rsidP="00534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Pr="00C56CF9">
              <w:rPr>
                <w:sz w:val="16"/>
                <w:szCs w:val="16"/>
              </w:rPr>
              <w:t xml:space="preserve"> 2020</w:t>
            </w:r>
          </w:p>
        </w:tc>
        <w:tc>
          <w:tcPr>
            <w:tcW w:w="2045" w:type="dxa"/>
            <w:gridSpan w:val="2"/>
            <w:vAlign w:val="center"/>
          </w:tcPr>
          <w:p w14:paraId="79AD726F" w14:textId="591BA18A" w:rsidR="001D711F" w:rsidRPr="00C56CF9" w:rsidRDefault="001D711F" w:rsidP="00534B93">
            <w:pPr>
              <w:jc w:val="center"/>
              <w:rPr>
                <w:sz w:val="16"/>
                <w:szCs w:val="16"/>
              </w:rPr>
            </w:pPr>
            <w:r w:rsidRPr="00C56CF9">
              <w:rPr>
                <w:sz w:val="16"/>
                <w:szCs w:val="16"/>
              </w:rPr>
              <w:t>I-</w:t>
            </w:r>
            <w:r>
              <w:rPr>
                <w:sz w:val="16"/>
                <w:szCs w:val="16"/>
              </w:rPr>
              <w:t>X</w:t>
            </w:r>
            <w:r w:rsidRPr="00C56CF9">
              <w:rPr>
                <w:sz w:val="16"/>
                <w:szCs w:val="16"/>
              </w:rPr>
              <w:t xml:space="preserve"> 2020</w:t>
            </w:r>
          </w:p>
        </w:tc>
        <w:tc>
          <w:tcPr>
            <w:tcW w:w="3068" w:type="dxa"/>
            <w:gridSpan w:val="3"/>
            <w:vAlign w:val="center"/>
          </w:tcPr>
          <w:p w14:paraId="0E0BF321" w14:textId="14111E9A" w:rsidR="001D711F" w:rsidRDefault="001D711F" w:rsidP="00534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Pr="00C56CF9">
              <w:rPr>
                <w:sz w:val="16"/>
                <w:szCs w:val="16"/>
              </w:rPr>
              <w:t xml:space="preserve"> 2020</w:t>
            </w:r>
          </w:p>
        </w:tc>
      </w:tr>
      <w:tr w:rsidR="001D711F" w:rsidRPr="00B77C7E" w14:paraId="65E0A4D9" w14:textId="77777777" w:rsidTr="009473C5">
        <w:trPr>
          <w:trHeight w:val="50"/>
          <w:jc w:val="center"/>
        </w:trPr>
        <w:tc>
          <w:tcPr>
            <w:tcW w:w="2290" w:type="dxa"/>
            <w:vMerge/>
            <w:vAlign w:val="center"/>
          </w:tcPr>
          <w:p w14:paraId="3704D4F0" w14:textId="77777777" w:rsidR="001D711F" w:rsidRPr="00B77C7E" w:rsidRDefault="001D711F" w:rsidP="00534B93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14:paraId="4F69BDA6" w14:textId="77777777" w:rsidR="001D711F" w:rsidRPr="00C56CF9" w:rsidRDefault="001D711F" w:rsidP="00534B93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31" w:name="_Toc49154140"/>
            <w:proofErr w:type="gramStart"/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>w</w:t>
            </w:r>
            <w:proofErr w:type="gramEnd"/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 xml:space="preserve"> zł</w:t>
            </w:r>
            <w:bookmarkEnd w:id="431"/>
          </w:p>
        </w:tc>
        <w:tc>
          <w:tcPr>
            <w:tcW w:w="1023" w:type="dxa"/>
            <w:vAlign w:val="center"/>
          </w:tcPr>
          <w:p w14:paraId="269D6791" w14:textId="6FCFA9E6" w:rsidR="001D711F" w:rsidRPr="00C56CF9" w:rsidRDefault="001D711F" w:rsidP="00534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Pr="00A247B9">
              <w:rPr>
                <w:sz w:val="16"/>
                <w:szCs w:val="16"/>
              </w:rPr>
              <w:t xml:space="preserve"> 2019 = 100</w:t>
            </w:r>
          </w:p>
        </w:tc>
        <w:tc>
          <w:tcPr>
            <w:tcW w:w="1023" w:type="dxa"/>
            <w:vAlign w:val="center"/>
          </w:tcPr>
          <w:p w14:paraId="7F9AEC7B" w14:textId="29BC250D" w:rsidR="001D711F" w:rsidRPr="004437F7" w:rsidRDefault="006A7515" w:rsidP="00534B93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IX</w:t>
            </w:r>
            <w:r w:rsidR="001D711F" w:rsidRPr="004437F7">
              <w:rPr>
                <w:spacing w:val="-2"/>
                <w:sz w:val="16"/>
                <w:szCs w:val="16"/>
              </w:rPr>
              <w:t xml:space="preserve"> 2020 = 100</w:t>
            </w:r>
          </w:p>
        </w:tc>
        <w:tc>
          <w:tcPr>
            <w:tcW w:w="1022" w:type="dxa"/>
            <w:vAlign w:val="center"/>
          </w:tcPr>
          <w:p w14:paraId="756F1D79" w14:textId="77777777" w:rsidR="001D711F" w:rsidRPr="00C56CF9" w:rsidRDefault="001D711F" w:rsidP="00534B93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32" w:name="_Toc49154141"/>
            <w:proofErr w:type="gramStart"/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>w</w:t>
            </w:r>
            <w:proofErr w:type="gramEnd"/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 xml:space="preserve"> zł</w:t>
            </w:r>
            <w:bookmarkEnd w:id="432"/>
          </w:p>
        </w:tc>
        <w:tc>
          <w:tcPr>
            <w:tcW w:w="1023" w:type="dxa"/>
            <w:vAlign w:val="center"/>
          </w:tcPr>
          <w:p w14:paraId="42CA8F49" w14:textId="31E6376B" w:rsidR="001D711F" w:rsidRPr="009E0D95" w:rsidRDefault="001D711F" w:rsidP="00534B93">
            <w:pPr>
              <w:jc w:val="center"/>
              <w:rPr>
                <w:spacing w:val="-6"/>
                <w:sz w:val="16"/>
                <w:szCs w:val="16"/>
              </w:rPr>
            </w:pPr>
            <w:r w:rsidRPr="009E0D95">
              <w:rPr>
                <w:spacing w:val="-6"/>
                <w:sz w:val="16"/>
                <w:szCs w:val="16"/>
              </w:rPr>
              <w:t>I-</w:t>
            </w:r>
            <w:r>
              <w:rPr>
                <w:spacing w:val="-6"/>
                <w:sz w:val="16"/>
                <w:szCs w:val="16"/>
              </w:rPr>
              <w:t>X</w:t>
            </w:r>
            <w:r w:rsidRPr="009E0D95">
              <w:rPr>
                <w:spacing w:val="-6"/>
                <w:sz w:val="16"/>
                <w:szCs w:val="16"/>
              </w:rPr>
              <w:t xml:space="preserve"> 2019 = 100</w:t>
            </w:r>
          </w:p>
        </w:tc>
        <w:tc>
          <w:tcPr>
            <w:tcW w:w="1022" w:type="dxa"/>
            <w:vAlign w:val="center"/>
          </w:tcPr>
          <w:p w14:paraId="6FE7C5BF" w14:textId="77777777" w:rsidR="001D711F" w:rsidRPr="00C56CF9" w:rsidRDefault="001D711F" w:rsidP="00534B93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33" w:name="_Toc49154142"/>
            <w:proofErr w:type="gramStart"/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>w</w:t>
            </w:r>
            <w:proofErr w:type="gramEnd"/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 xml:space="preserve"> zł</w:t>
            </w:r>
            <w:bookmarkEnd w:id="433"/>
          </w:p>
        </w:tc>
        <w:tc>
          <w:tcPr>
            <w:tcW w:w="1023" w:type="dxa"/>
            <w:vAlign w:val="center"/>
          </w:tcPr>
          <w:p w14:paraId="299A359C" w14:textId="67E8D996" w:rsidR="001D711F" w:rsidRPr="007D0B86" w:rsidRDefault="001D711F" w:rsidP="00534B93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Pr="00A247B9">
              <w:rPr>
                <w:sz w:val="16"/>
                <w:szCs w:val="16"/>
              </w:rPr>
              <w:t xml:space="preserve"> 2019 = 100</w:t>
            </w:r>
          </w:p>
        </w:tc>
        <w:tc>
          <w:tcPr>
            <w:tcW w:w="1023" w:type="dxa"/>
          </w:tcPr>
          <w:p w14:paraId="1C077A04" w14:textId="286793CE" w:rsidR="001D711F" w:rsidRPr="006A7515" w:rsidRDefault="006A7515" w:rsidP="00534B93">
            <w:pPr>
              <w:jc w:val="center"/>
              <w:rPr>
                <w:spacing w:val="-2"/>
                <w:sz w:val="16"/>
                <w:szCs w:val="16"/>
              </w:rPr>
            </w:pPr>
            <w:r w:rsidRPr="006A7515">
              <w:rPr>
                <w:spacing w:val="-2"/>
                <w:sz w:val="16"/>
                <w:szCs w:val="16"/>
              </w:rPr>
              <w:t>IX</w:t>
            </w:r>
            <w:r w:rsidR="001D711F" w:rsidRPr="006A7515">
              <w:rPr>
                <w:spacing w:val="-2"/>
                <w:sz w:val="16"/>
                <w:szCs w:val="16"/>
              </w:rPr>
              <w:t xml:space="preserve"> 2020 = </w:t>
            </w:r>
            <w:r w:rsidRPr="006A7515">
              <w:rPr>
                <w:spacing w:val="-2"/>
                <w:sz w:val="16"/>
                <w:szCs w:val="16"/>
              </w:rPr>
              <w:t>1</w:t>
            </w:r>
            <w:r w:rsidR="001D711F" w:rsidRPr="006A7515">
              <w:rPr>
                <w:spacing w:val="-2"/>
                <w:sz w:val="16"/>
                <w:szCs w:val="16"/>
              </w:rPr>
              <w:t>00</w:t>
            </w:r>
          </w:p>
        </w:tc>
      </w:tr>
      <w:tr w:rsidR="001D711F" w:rsidRPr="00B77C7E" w14:paraId="0C2E0229" w14:textId="77777777" w:rsidTr="009473C5">
        <w:trPr>
          <w:jc w:val="center"/>
        </w:trPr>
        <w:tc>
          <w:tcPr>
            <w:tcW w:w="2290" w:type="dxa"/>
            <w:vAlign w:val="center"/>
          </w:tcPr>
          <w:p w14:paraId="7620F7EA" w14:textId="77777777" w:rsidR="001D711F" w:rsidRPr="00B77C7E" w:rsidRDefault="001D711F" w:rsidP="00534B93">
            <w:pPr>
              <w:tabs>
                <w:tab w:val="right" w:leader="dot" w:pos="5642"/>
              </w:tabs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Ziarno zbóż </w:t>
            </w:r>
            <w:r w:rsidRPr="00B77C7E">
              <w:rPr>
                <w:rFonts w:cs="Arial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 za 1 </w:t>
            </w:r>
            <w:proofErr w:type="spellStart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1023" w:type="dxa"/>
          </w:tcPr>
          <w:p w14:paraId="69D3B91A" w14:textId="77777777" w:rsidR="001D711F" w:rsidRPr="00AC3DB9" w:rsidRDefault="001D711F" w:rsidP="00534B93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</w:tcPr>
          <w:p w14:paraId="7A710644" w14:textId="77777777" w:rsidR="001D711F" w:rsidRPr="00AC3DB9" w:rsidRDefault="001D711F" w:rsidP="00534B93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</w:tcPr>
          <w:p w14:paraId="5D0A4727" w14:textId="77777777" w:rsidR="001D711F" w:rsidRPr="00AC3DB9" w:rsidRDefault="001D711F" w:rsidP="00534B93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dxa"/>
          </w:tcPr>
          <w:p w14:paraId="6E588519" w14:textId="77777777" w:rsidR="001D711F" w:rsidRPr="00AC3DB9" w:rsidRDefault="001D711F" w:rsidP="00534B93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</w:tcPr>
          <w:p w14:paraId="54F6F96E" w14:textId="77777777" w:rsidR="001D711F" w:rsidRPr="00AC3DB9" w:rsidRDefault="001D711F" w:rsidP="00534B93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dxa"/>
          </w:tcPr>
          <w:p w14:paraId="21CBD9CA" w14:textId="77777777" w:rsidR="001D711F" w:rsidRPr="00AC3DB9" w:rsidRDefault="001D711F" w:rsidP="00534B93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bottom"/>
          </w:tcPr>
          <w:p w14:paraId="246ED248" w14:textId="77777777" w:rsidR="001D711F" w:rsidRPr="00AC3DB9" w:rsidRDefault="001D711F" w:rsidP="00534B93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</w:tcPr>
          <w:p w14:paraId="4A85DAF7" w14:textId="77777777" w:rsidR="001D711F" w:rsidRPr="00AC3DB9" w:rsidRDefault="001D711F" w:rsidP="00534B93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6977" w:rsidRPr="00B77C7E" w14:paraId="4EB0A807" w14:textId="77777777" w:rsidTr="009473C5">
        <w:trPr>
          <w:jc w:val="center"/>
        </w:trPr>
        <w:tc>
          <w:tcPr>
            <w:tcW w:w="2290" w:type="dxa"/>
            <w:vAlign w:val="center"/>
          </w:tcPr>
          <w:p w14:paraId="5C159CDC" w14:textId="77777777" w:rsidR="00186977" w:rsidRPr="00B77C7E" w:rsidRDefault="00186977" w:rsidP="00534B93">
            <w:pPr>
              <w:tabs>
                <w:tab w:val="right" w:leader="dot" w:pos="5642"/>
              </w:tabs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proofErr w:type="gramStart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pszenica</w:t>
            </w:r>
            <w:proofErr w:type="gramEnd"/>
          </w:p>
        </w:tc>
        <w:tc>
          <w:tcPr>
            <w:tcW w:w="1023" w:type="dxa"/>
            <w:vAlign w:val="bottom"/>
          </w:tcPr>
          <w:p w14:paraId="442F8614" w14:textId="6064D19D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75,37</w:t>
            </w:r>
          </w:p>
        </w:tc>
        <w:tc>
          <w:tcPr>
            <w:tcW w:w="1023" w:type="dxa"/>
            <w:vAlign w:val="bottom"/>
          </w:tcPr>
          <w:p w14:paraId="6E378527" w14:textId="16CA67F4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116,7</w:t>
            </w:r>
          </w:p>
        </w:tc>
        <w:tc>
          <w:tcPr>
            <w:tcW w:w="1023" w:type="dxa"/>
            <w:vAlign w:val="bottom"/>
          </w:tcPr>
          <w:p w14:paraId="62FC2BD7" w14:textId="6E02AF0A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106,7</w:t>
            </w:r>
          </w:p>
        </w:tc>
        <w:tc>
          <w:tcPr>
            <w:tcW w:w="1022" w:type="dxa"/>
            <w:vAlign w:val="bottom"/>
          </w:tcPr>
          <w:p w14:paraId="7F2ACEEA" w14:textId="780203B2" w:rsidR="00186977" w:rsidRPr="00791ABD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74,78</w:t>
            </w:r>
          </w:p>
        </w:tc>
        <w:tc>
          <w:tcPr>
            <w:tcW w:w="1023" w:type="dxa"/>
            <w:vAlign w:val="bottom"/>
          </w:tcPr>
          <w:p w14:paraId="2850D1DB" w14:textId="0054C79E" w:rsidR="00186977" w:rsidRPr="00791ABD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107,0</w:t>
            </w:r>
          </w:p>
        </w:tc>
        <w:tc>
          <w:tcPr>
            <w:tcW w:w="1022" w:type="dxa"/>
            <w:vAlign w:val="bottom"/>
          </w:tcPr>
          <w:p w14:paraId="3F8F994C" w14:textId="4F7AA6EE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91,00</w:t>
            </w:r>
          </w:p>
        </w:tc>
        <w:tc>
          <w:tcPr>
            <w:tcW w:w="1023" w:type="dxa"/>
            <w:vAlign w:val="bottom"/>
          </w:tcPr>
          <w:p w14:paraId="02F8D12E" w14:textId="2F62CA96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92,9</w:t>
            </w:r>
          </w:p>
        </w:tc>
        <w:tc>
          <w:tcPr>
            <w:tcW w:w="1023" w:type="dxa"/>
            <w:vAlign w:val="bottom"/>
          </w:tcPr>
          <w:p w14:paraId="1E7D79A6" w14:textId="7C02A159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100,0</w:t>
            </w:r>
          </w:p>
        </w:tc>
      </w:tr>
      <w:tr w:rsidR="00186977" w:rsidRPr="00B77C7E" w14:paraId="4227BE95" w14:textId="77777777" w:rsidTr="009473C5">
        <w:trPr>
          <w:jc w:val="center"/>
        </w:trPr>
        <w:tc>
          <w:tcPr>
            <w:tcW w:w="2290" w:type="dxa"/>
            <w:vAlign w:val="center"/>
          </w:tcPr>
          <w:p w14:paraId="6A2AF366" w14:textId="77777777" w:rsidR="00186977" w:rsidRPr="00B77C7E" w:rsidRDefault="00186977" w:rsidP="00534B93">
            <w:pPr>
              <w:tabs>
                <w:tab w:val="right" w:leader="dot" w:pos="5642"/>
              </w:tabs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proofErr w:type="gramStart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żyto</w:t>
            </w:r>
            <w:proofErr w:type="gramEnd"/>
          </w:p>
        </w:tc>
        <w:tc>
          <w:tcPr>
            <w:tcW w:w="1023" w:type="dxa"/>
            <w:vAlign w:val="bottom"/>
          </w:tcPr>
          <w:p w14:paraId="0CC88E9D" w14:textId="0BF4D0C4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65,56</w:t>
            </w:r>
          </w:p>
        </w:tc>
        <w:tc>
          <w:tcPr>
            <w:tcW w:w="1023" w:type="dxa"/>
            <w:vAlign w:val="bottom"/>
          </w:tcPr>
          <w:p w14:paraId="0513C87F" w14:textId="49F9A560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121,0</w:t>
            </w:r>
          </w:p>
        </w:tc>
        <w:tc>
          <w:tcPr>
            <w:tcW w:w="1023" w:type="dxa"/>
            <w:vAlign w:val="bottom"/>
          </w:tcPr>
          <w:p w14:paraId="62FF7119" w14:textId="094A3A3B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108,3</w:t>
            </w:r>
          </w:p>
        </w:tc>
        <w:tc>
          <w:tcPr>
            <w:tcW w:w="1022" w:type="dxa"/>
            <w:vAlign w:val="bottom"/>
          </w:tcPr>
          <w:p w14:paraId="7CA2B86D" w14:textId="7FA8A18D" w:rsidR="00186977" w:rsidRPr="00791ABD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63,85</w:t>
            </w:r>
          </w:p>
        </w:tc>
        <w:tc>
          <w:tcPr>
            <w:tcW w:w="1023" w:type="dxa"/>
            <w:vAlign w:val="bottom"/>
          </w:tcPr>
          <w:p w14:paraId="098A2077" w14:textId="034AA04D" w:rsidR="00186977" w:rsidRPr="00791ABD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99,8</w:t>
            </w:r>
          </w:p>
        </w:tc>
        <w:tc>
          <w:tcPr>
            <w:tcW w:w="1022" w:type="dxa"/>
            <w:vAlign w:val="bottom"/>
          </w:tcPr>
          <w:p w14:paraId="130C3A3E" w14:textId="60F46A09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80,44</w:t>
            </w:r>
          </w:p>
        </w:tc>
        <w:tc>
          <w:tcPr>
            <w:tcW w:w="1023" w:type="dxa"/>
            <w:vAlign w:val="bottom"/>
          </w:tcPr>
          <w:p w14:paraId="57231B2A" w14:textId="1B94C0BA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90,6</w:t>
            </w:r>
          </w:p>
        </w:tc>
        <w:tc>
          <w:tcPr>
            <w:tcW w:w="1023" w:type="dxa"/>
            <w:vAlign w:val="bottom"/>
          </w:tcPr>
          <w:p w14:paraId="78D5EE66" w14:textId="34B267CD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103,3</w:t>
            </w:r>
          </w:p>
        </w:tc>
      </w:tr>
      <w:tr w:rsidR="00186977" w:rsidRPr="00B77C7E" w14:paraId="5D95DACD" w14:textId="77777777" w:rsidTr="009473C5">
        <w:trPr>
          <w:jc w:val="center"/>
        </w:trPr>
        <w:tc>
          <w:tcPr>
            <w:tcW w:w="2290" w:type="dxa"/>
            <w:vAlign w:val="center"/>
          </w:tcPr>
          <w:p w14:paraId="09C739F7" w14:textId="77777777" w:rsidR="00186977" w:rsidRPr="00B77C7E" w:rsidRDefault="00186977" w:rsidP="00534B93">
            <w:pPr>
              <w:tabs>
                <w:tab w:val="right" w:leader="dot" w:pos="5642"/>
              </w:tabs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Ziemniaki za 1 </w:t>
            </w:r>
            <w:proofErr w:type="spellStart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1023" w:type="dxa"/>
            <w:vAlign w:val="bottom"/>
          </w:tcPr>
          <w:p w14:paraId="3B07786C" w14:textId="3B450135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22,66</w:t>
            </w:r>
          </w:p>
        </w:tc>
        <w:tc>
          <w:tcPr>
            <w:tcW w:w="1023" w:type="dxa"/>
            <w:vAlign w:val="bottom"/>
          </w:tcPr>
          <w:p w14:paraId="28A389D9" w14:textId="614C3102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80,4</w:t>
            </w:r>
          </w:p>
        </w:tc>
        <w:tc>
          <w:tcPr>
            <w:tcW w:w="1023" w:type="dxa"/>
            <w:vAlign w:val="bottom"/>
          </w:tcPr>
          <w:p w14:paraId="24EC0FAB" w14:textId="43010300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76,1</w:t>
            </w:r>
          </w:p>
        </w:tc>
        <w:tc>
          <w:tcPr>
            <w:tcW w:w="1022" w:type="dxa"/>
            <w:vAlign w:val="bottom"/>
          </w:tcPr>
          <w:p w14:paraId="0F21D1B1" w14:textId="18DCF8B6" w:rsidR="00186977" w:rsidRPr="00791ABD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54,72</w:t>
            </w:r>
          </w:p>
        </w:tc>
        <w:tc>
          <w:tcPr>
            <w:tcW w:w="1023" w:type="dxa"/>
            <w:vAlign w:val="bottom"/>
          </w:tcPr>
          <w:p w14:paraId="1F761A1E" w14:textId="703E0C32" w:rsidR="00186977" w:rsidRPr="00791ABD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94,0</w:t>
            </w:r>
          </w:p>
        </w:tc>
        <w:tc>
          <w:tcPr>
            <w:tcW w:w="1022" w:type="dxa"/>
            <w:vAlign w:val="bottom"/>
          </w:tcPr>
          <w:p w14:paraId="10D4A7D3" w14:textId="1766CF34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130,83</w:t>
            </w:r>
          </w:p>
        </w:tc>
        <w:tc>
          <w:tcPr>
            <w:tcW w:w="1023" w:type="dxa"/>
            <w:vAlign w:val="bottom"/>
          </w:tcPr>
          <w:p w14:paraId="49370299" w14:textId="5E27CD3D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49,9</w:t>
            </w:r>
          </w:p>
        </w:tc>
        <w:tc>
          <w:tcPr>
            <w:tcW w:w="1023" w:type="dxa"/>
            <w:vAlign w:val="bottom"/>
          </w:tcPr>
          <w:p w14:paraId="5E6B8338" w14:textId="37F984B6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89,8</w:t>
            </w:r>
          </w:p>
        </w:tc>
      </w:tr>
      <w:tr w:rsidR="00186977" w:rsidRPr="00B77C7E" w14:paraId="21666B94" w14:textId="77777777" w:rsidTr="009473C5">
        <w:trPr>
          <w:jc w:val="center"/>
        </w:trPr>
        <w:tc>
          <w:tcPr>
            <w:tcW w:w="2290" w:type="dxa"/>
            <w:vAlign w:val="center"/>
          </w:tcPr>
          <w:p w14:paraId="58F7D40C" w14:textId="0F362541" w:rsidR="00186977" w:rsidRPr="009473C5" w:rsidRDefault="00186977" w:rsidP="00534B93">
            <w:pPr>
              <w:tabs>
                <w:tab w:val="right" w:leader="dot" w:pos="5642"/>
              </w:tabs>
              <w:ind w:left="113" w:hanging="113"/>
              <w:rPr>
                <w:rFonts w:cs="Arial"/>
                <w:color w:val="000000" w:themeColor="text1"/>
                <w:spacing w:val="-4"/>
                <w:sz w:val="16"/>
                <w:szCs w:val="16"/>
              </w:rPr>
            </w:pPr>
            <w:bookmarkStart w:id="434" w:name="_MON_1391340965"/>
            <w:bookmarkStart w:id="435" w:name="_MON_1391341160"/>
            <w:bookmarkStart w:id="436" w:name="_MON_1391341234"/>
            <w:bookmarkStart w:id="437" w:name="_MON_1391341249"/>
            <w:bookmarkStart w:id="438" w:name="_MON_1391341349"/>
            <w:bookmarkStart w:id="439" w:name="_MON_1391341420"/>
            <w:bookmarkStart w:id="440" w:name="_MON_1391400570"/>
            <w:bookmarkStart w:id="441" w:name="_MON_1391400595"/>
            <w:bookmarkStart w:id="442" w:name="_MON_1391403974"/>
            <w:bookmarkStart w:id="443" w:name="_MON_1391404506"/>
            <w:bookmarkStart w:id="444" w:name="_MON_1391404537"/>
            <w:bookmarkStart w:id="445" w:name="_MON_1391404549"/>
            <w:bookmarkStart w:id="446" w:name="_MON_1393994575"/>
            <w:bookmarkStart w:id="447" w:name="_MON_1399794652"/>
            <w:bookmarkStart w:id="448" w:name="_MON_1399795809"/>
            <w:bookmarkStart w:id="449" w:name="_MON_1399796337"/>
            <w:bookmarkStart w:id="450" w:name="_MON_1401794956"/>
            <w:bookmarkStart w:id="451" w:name="_MON_1402134638"/>
            <w:bookmarkStart w:id="452" w:name="_MON_1404539708"/>
            <w:bookmarkStart w:id="453" w:name="_MON_1407139377"/>
            <w:bookmarkStart w:id="454" w:name="_MON_1407139441"/>
            <w:bookmarkStart w:id="455" w:name="_MON_1410238418"/>
            <w:bookmarkStart w:id="456" w:name="_MON_1412411168"/>
            <w:bookmarkStart w:id="457" w:name="_MON_1412411229"/>
            <w:bookmarkStart w:id="458" w:name="_MON_1415596739"/>
            <w:bookmarkStart w:id="459" w:name="_MON_1417513724"/>
            <w:bookmarkStart w:id="460" w:name="_MON_1420620685"/>
            <w:bookmarkStart w:id="461" w:name="_MON_1420879284"/>
            <w:bookmarkStart w:id="462" w:name="_MON_1420879349"/>
            <w:bookmarkStart w:id="463" w:name="_MON_1420879471"/>
            <w:bookmarkStart w:id="464" w:name="_MON_1420879976"/>
            <w:bookmarkStart w:id="465" w:name="_MON_1420880030"/>
            <w:bookmarkStart w:id="466" w:name="_MON_1422869186"/>
            <w:bookmarkStart w:id="467" w:name="_MON_1422872352"/>
            <w:bookmarkStart w:id="468" w:name="_MON_1422872379"/>
            <w:bookmarkStart w:id="469" w:name="_MON_1425358217"/>
            <w:bookmarkStart w:id="470" w:name="_MON_1428308048"/>
            <w:bookmarkStart w:id="471" w:name="_MON_1431150915"/>
            <w:bookmarkStart w:id="472" w:name="_MON_1431494532"/>
            <w:bookmarkStart w:id="473" w:name="_MON_1433319112"/>
            <w:bookmarkStart w:id="474" w:name="_MON_1435485610"/>
            <w:bookmarkStart w:id="475" w:name="_MON_1435656668"/>
            <w:bookmarkStart w:id="476" w:name="_MON_1438578647"/>
            <w:bookmarkStart w:id="477" w:name="_MON_1441513581"/>
            <w:bookmarkStart w:id="478" w:name="_MON_1443932767"/>
            <w:bookmarkStart w:id="479" w:name="_MON_1446872656"/>
            <w:bookmarkStart w:id="480" w:name="_MON_1449311599"/>
            <w:bookmarkStart w:id="481" w:name="_MON_1451712299"/>
            <w:bookmarkStart w:id="482" w:name="_MON_1454737359"/>
            <w:bookmarkStart w:id="483" w:name="_MON_1454737582"/>
            <w:bookmarkStart w:id="484" w:name="_MON_1470720204"/>
            <w:bookmarkEnd w:id="434"/>
            <w:bookmarkEnd w:id="435"/>
            <w:bookmarkEnd w:id="436"/>
            <w:bookmarkEnd w:id="437"/>
            <w:bookmarkEnd w:id="438"/>
            <w:bookmarkEnd w:id="439"/>
            <w:bookmarkEnd w:id="440"/>
            <w:bookmarkEnd w:id="441"/>
            <w:bookmarkEnd w:id="442"/>
            <w:bookmarkEnd w:id="443"/>
            <w:bookmarkEnd w:id="444"/>
            <w:bookmarkEnd w:id="445"/>
            <w:bookmarkEnd w:id="446"/>
            <w:bookmarkEnd w:id="447"/>
            <w:bookmarkEnd w:id="448"/>
            <w:bookmarkEnd w:id="449"/>
            <w:bookmarkEnd w:id="450"/>
            <w:bookmarkEnd w:id="451"/>
            <w:bookmarkEnd w:id="452"/>
            <w:bookmarkEnd w:id="453"/>
            <w:bookmarkEnd w:id="454"/>
            <w:bookmarkEnd w:id="455"/>
            <w:bookmarkEnd w:id="456"/>
            <w:bookmarkEnd w:id="457"/>
            <w:bookmarkEnd w:id="458"/>
            <w:bookmarkEnd w:id="459"/>
            <w:bookmarkEnd w:id="460"/>
            <w:bookmarkEnd w:id="461"/>
            <w:bookmarkEnd w:id="462"/>
            <w:bookmarkEnd w:id="463"/>
            <w:bookmarkEnd w:id="464"/>
            <w:bookmarkEnd w:id="465"/>
            <w:bookmarkEnd w:id="466"/>
            <w:bookmarkEnd w:id="467"/>
            <w:bookmarkEnd w:id="468"/>
            <w:bookmarkEnd w:id="469"/>
            <w:bookmarkEnd w:id="470"/>
            <w:bookmarkEnd w:id="471"/>
            <w:bookmarkEnd w:id="472"/>
            <w:bookmarkEnd w:id="473"/>
            <w:bookmarkEnd w:id="474"/>
            <w:bookmarkEnd w:id="475"/>
            <w:bookmarkEnd w:id="476"/>
            <w:bookmarkEnd w:id="477"/>
            <w:bookmarkEnd w:id="478"/>
            <w:bookmarkEnd w:id="479"/>
            <w:bookmarkEnd w:id="480"/>
            <w:bookmarkEnd w:id="481"/>
            <w:bookmarkEnd w:id="482"/>
            <w:bookmarkEnd w:id="483"/>
            <w:bookmarkEnd w:id="484"/>
            <w:r w:rsidRPr="009473C5">
              <w:rPr>
                <w:rFonts w:cs="Arial"/>
                <w:color w:val="000000" w:themeColor="text1"/>
                <w:spacing w:val="-4"/>
                <w:sz w:val="16"/>
                <w:szCs w:val="16"/>
              </w:rPr>
              <w:t>Żywiec rzeźny za 1 kg wagi żywej:</w:t>
            </w:r>
          </w:p>
        </w:tc>
        <w:tc>
          <w:tcPr>
            <w:tcW w:w="1023" w:type="dxa"/>
            <w:vAlign w:val="center"/>
          </w:tcPr>
          <w:p w14:paraId="368EA794" w14:textId="77777777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14:paraId="19BF9CBA" w14:textId="77777777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14:paraId="66EC5BBE" w14:textId="77777777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14886F81" w14:textId="77777777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14:paraId="512A556B" w14:textId="77777777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601BD47E" w14:textId="77777777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14:paraId="26B3D1D2" w14:textId="77777777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14:paraId="5B853C48" w14:textId="77777777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186977" w:rsidRPr="00B77C7E" w14:paraId="2848F548" w14:textId="77777777" w:rsidTr="009473C5">
        <w:trPr>
          <w:jc w:val="center"/>
        </w:trPr>
        <w:tc>
          <w:tcPr>
            <w:tcW w:w="2290" w:type="dxa"/>
            <w:vAlign w:val="center"/>
          </w:tcPr>
          <w:p w14:paraId="7139C2F0" w14:textId="77777777" w:rsidR="00186977" w:rsidRPr="00B77C7E" w:rsidRDefault="00186977" w:rsidP="00534B93">
            <w:pPr>
              <w:tabs>
                <w:tab w:val="right" w:leader="dot" w:pos="5642"/>
              </w:tabs>
              <w:ind w:left="369" w:hanging="113"/>
              <w:rPr>
                <w:rFonts w:cs="Arial"/>
                <w:color w:val="000000" w:themeColor="text1"/>
                <w:sz w:val="16"/>
                <w:szCs w:val="16"/>
              </w:rPr>
            </w:pPr>
            <w:proofErr w:type="gramStart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proofErr w:type="gramEnd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 tym:</w:t>
            </w:r>
          </w:p>
        </w:tc>
        <w:tc>
          <w:tcPr>
            <w:tcW w:w="1023" w:type="dxa"/>
            <w:vAlign w:val="center"/>
          </w:tcPr>
          <w:p w14:paraId="4FF8578A" w14:textId="77777777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14:paraId="054327C5" w14:textId="77777777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14:paraId="7C5973D9" w14:textId="77777777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0EBE5062" w14:textId="77777777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14:paraId="361E7F84" w14:textId="77777777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4B0EC278" w14:textId="77777777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14:paraId="1047556E" w14:textId="77777777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14:paraId="1BA51CA7" w14:textId="77777777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186977" w:rsidRPr="00B77C7E" w14:paraId="1E32D68B" w14:textId="77777777" w:rsidTr="009473C5">
        <w:trPr>
          <w:jc w:val="center"/>
        </w:trPr>
        <w:tc>
          <w:tcPr>
            <w:tcW w:w="2290" w:type="dxa"/>
            <w:vAlign w:val="center"/>
          </w:tcPr>
          <w:p w14:paraId="11F690FE" w14:textId="77777777" w:rsidR="00186977" w:rsidRPr="00B77C7E" w:rsidRDefault="00186977" w:rsidP="00534B93">
            <w:pPr>
              <w:tabs>
                <w:tab w:val="right" w:leader="dot" w:pos="5642"/>
              </w:tabs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proofErr w:type="gramStart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bydło</w:t>
            </w:r>
            <w:proofErr w:type="gramEnd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 (bez cieląt)</w:t>
            </w:r>
          </w:p>
        </w:tc>
        <w:tc>
          <w:tcPr>
            <w:tcW w:w="1023" w:type="dxa"/>
            <w:vAlign w:val="bottom"/>
          </w:tcPr>
          <w:p w14:paraId="3B251ED7" w14:textId="7A651501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6,20</w:t>
            </w:r>
          </w:p>
        </w:tc>
        <w:tc>
          <w:tcPr>
            <w:tcW w:w="1023" w:type="dxa"/>
            <w:vAlign w:val="bottom"/>
          </w:tcPr>
          <w:p w14:paraId="1A1CEB49" w14:textId="12E3ADDE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108,9</w:t>
            </w:r>
          </w:p>
        </w:tc>
        <w:tc>
          <w:tcPr>
            <w:tcW w:w="1023" w:type="dxa"/>
            <w:vAlign w:val="bottom"/>
          </w:tcPr>
          <w:p w14:paraId="627B0671" w14:textId="4391E3B5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103,7</w:t>
            </w:r>
          </w:p>
        </w:tc>
        <w:tc>
          <w:tcPr>
            <w:tcW w:w="1022" w:type="dxa"/>
            <w:vAlign w:val="bottom"/>
          </w:tcPr>
          <w:p w14:paraId="24B2FC5D" w14:textId="4ED96A39" w:rsidR="00186977" w:rsidRPr="00791ABD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6,23</w:t>
            </w:r>
          </w:p>
        </w:tc>
        <w:tc>
          <w:tcPr>
            <w:tcW w:w="1023" w:type="dxa"/>
            <w:vAlign w:val="bottom"/>
          </w:tcPr>
          <w:p w14:paraId="01883110" w14:textId="05CCF3E3" w:rsidR="00186977" w:rsidRPr="00791ABD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105,4</w:t>
            </w:r>
          </w:p>
        </w:tc>
        <w:tc>
          <w:tcPr>
            <w:tcW w:w="1022" w:type="dxa"/>
            <w:vAlign w:val="bottom"/>
          </w:tcPr>
          <w:p w14:paraId="60CEEBE8" w14:textId="15548D56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23" w:type="dxa"/>
            <w:vAlign w:val="bottom"/>
          </w:tcPr>
          <w:p w14:paraId="7D3D0CDA" w14:textId="4D9B5C49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23" w:type="dxa"/>
            <w:vAlign w:val="bottom"/>
          </w:tcPr>
          <w:p w14:paraId="2A23103E" w14:textId="5C3032FC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</w:tr>
      <w:tr w:rsidR="00186977" w:rsidRPr="00B77C7E" w14:paraId="3DE44B68" w14:textId="77777777" w:rsidTr="009473C5">
        <w:trPr>
          <w:jc w:val="center"/>
        </w:trPr>
        <w:tc>
          <w:tcPr>
            <w:tcW w:w="2290" w:type="dxa"/>
            <w:vAlign w:val="center"/>
          </w:tcPr>
          <w:p w14:paraId="1F5D58EE" w14:textId="77777777" w:rsidR="00186977" w:rsidRPr="00B77C7E" w:rsidRDefault="00186977" w:rsidP="00534B93">
            <w:pPr>
              <w:tabs>
                <w:tab w:val="right" w:leader="dot" w:pos="5642"/>
              </w:tabs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proofErr w:type="gramStart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trzoda</w:t>
            </w:r>
            <w:proofErr w:type="gramEnd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 chlewna</w:t>
            </w:r>
          </w:p>
        </w:tc>
        <w:tc>
          <w:tcPr>
            <w:tcW w:w="1023" w:type="dxa"/>
            <w:vAlign w:val="bottom"/>
          </w:tcPr>
          <w:p w14:paraId="5B297268" w14:textId="71CA8733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4,70</w:t>
            </w:r>
          </w:p>
        </w:tc>
        <w:tc>
          <w:tcPr>
            <w:tcW w:w="1023" w:type="dxa"/>
            <w:vAlign w:val="bottom"/>
          </w:tcPr>
          <w:p w14:paraId="6016F8B7" w14:textId="01B1AA7D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71,4</w:t>
            </w:r>
          </w:p>
        </w:tc>
        <w:tc>
          <w:tcPr>
            <w:tcW w:w="1023" w:type="dxa"/>
            <w:vAlign w:val="bottom"/>
          </w:tcPr>
          <w:p w14:paraId="6C5064C3" w14:textId="17E633BC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98,5</w:t>
            </w:r>
          </w:p>
        </w:tc>
        <w:tc>
          <w:tcPr>
            <w:tcW w:w="1022" w:type="dxa"/>
            <w:vAlign w:val="bottom"/>
          </w:tcPr>
          <w:p w14:paraId="63367656" w14:textId="755B8139" w:rsidR="00186977" w:rsidRPr="00791ABD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5,42</w:t>
            </w:r>
          </w:p>
        </w:tc>
        <w:tc>
          <w:tcPr>
            <w:tcW w:w="1023" w:type="dxa"/>
            <w:vAlign w:val="bottom"/>
          </w:tcPr>
          <w:p w14:paraId="3B66B7DB" w14:textId="527954F4" w:rsidR="00186977" w:rsidRPr="00791ABD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95,5</w:t>
            </w:r>
          </w:p>
        </w:tc>
        <w:tc>
          <w:tcPr>
            <w:tcW w:w="1022" w:type="dxa"/>
            <w:vAlign w:val="bottom"/>
          </w:tcPr>
          <w:p w14:paraId="6EA814A3" w14:textId="51244138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23" w:type="dxa"/>
            <w:vAlign w:val="bottom"/>
          </w:tcPr>
          <w:p w14:paraId="412CA761" w14:textId="4020DEEA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23" w:type="dxa"/>
            <w:vAlign w:val="bottom"/>
          </w:tcPr>
          <w:p w14:paraId="691DF8F2" w14:textId="48148A07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</w:tr>
      <w:tr w:rsidR="00186977" w:rsidRPr="00B77C7E" w14:paraId="16F81E5D" w14:textId="77777777" w:rsidTr="009473C5">
        <w:trPr>
          <w:jc w:val="center"/>
        </w:trPr>
        <w:tc>
          <w:tcPr>
            <w:tcW w:w="2290" w:type="dxa"/>
            <w:vAlign w:val="center"/>
          </w:tcPr>
          <w:p w14:paraId="7A2DB968" w14:textId="77777777" w:rsidR="00186977" w:rsidRPr="00B77C7E" w:rsidRDefault="00186977" w:rsidP="00534B93">
            <w:pPr>
              <w:tabs>
                <w:tab w:val="right" w:leader="dot" w:pos="5642"/>
              </w:tabs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proofErr w:type="gramStart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drób</w:t>
            </w:r>
            <w:proofErr w:type="gramEnd"/>
          </w:p>
        </w:tc>
        <w:tc>
          <w:tcPr>
            <w:tcW w:w="1023" w:type="dxa"/>
            <w:vAlign w:val="bottom"/>
          </w:tcPr>
          <w:p w14:paraId="472EC8CF" w14:textId="22223549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3,84</w:t>
            </w:r>
          </w:p>
        </w:tc>
        <w:tc>
          <w:tcPr>
            <w:tcW w:w="1023" w:type="dxa"/>
            <w:vAlign w:val="bottom"/>
          </w:tcPr>
          <w:p w14:paraId="68DA9B1E" w14:textId="1562F508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77,0</w:t>
            </w:r>
          </w:p>
        </w:tc>
        <w:tc>
          <w:tcPr>
            <w:tcW w:w="1023" w:type="dxa"/>
            <w:vAlign w:val="bottom"/>
          </w:tcPr>
          <w:p w14:paraId="257DB9A6" w14:textId="105F00A3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96,5</w:t>
            </w:r>
          </w:p>
        </w:tc>
        <w:tc>
          <w:tcPr>
            <w:tcW w:w="1022" w:type="dxa"/>
            <w:vAlign w:val="bottom"/>
          </w:tcPr>
          <w:p w14:paraId="6347D06C" w14:textId="27A820B1" w:rsidR="00186977" w:rsidRPr="00791ABD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4,04</w:t>
            </w:r>
          </w:p>
        </w:tc>
        <w:tc>
          <w:tcPr>
            <w:tcW w:w="1023" w:type="dxa"/>
            <w:vAlign w:val="bottom"/>
          </w:tcPr>
          <w:p w14:paraId="5513A523" w14:textId="77FAF7F8" w:rsidR="00186977" w:rsidRPr="00791ABD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82,5</w:t>
            </w:r>
          </w:p>
        </w:tc>
        <w:tc>
          <w:tcPr>
            <w:tcW w:w="1022" w:type="dxa"/>
            <w:vAlign w:val="bottom"/>
          </w:tcPr>
          <w:p w14:paraId="6DB30AC0" w14:textId="33E32722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23" w:type="dxa"/>
            <w:vAlign w:val="bottom"/>
          </w:tcPr>
          <w:p w14:paraId="08B05C31" w14:textId="57001245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23" w:type="dxa"/>
            <w:vAlign w:val="bottom"/>
          </w:tcPr>
          <w:p w14:paraId="70CD81C4" w14:textId="38C9D834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</w:tr>
      <w:tr w:rsidR="00186977" w:rsidRPr="00B77C7E" w14:paraId="6C7580CD" w14:textId="77777777" w:rsidTr="009473C5">
        <w:trPr>
          <w:jc w:val="center"/>
        </w:trPr>
        <w:tc>
          <w:tcPr>
            <w:tcW w:w="2290" w:type="dxa"/>
            <w:vAlign w:val="center"/>
          </w:tcPr>
          <w:p w14:paraId="47B18776" w14:textId="77777777" w:rsidR="00186977" w:rsidRPr="00B77C7E" w:rsidRDefault="00186977" w:rsidP="00534B93">
            <w:pPr>
              <w:tabs>
                <w:tab w:val="right" w:leader="dot" w:pos="5642"/>
              </w:tabs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Mleko za 1 l</w:t>
            </w:r>
          </w:p>
        </w:tc>
        <w:tc>
          <w:tcPr>
            <w:tcW w:w="1023" w:type="dxa"/>
            <w:vAlign w:val="bottom"/>
          </w:tcPr>
          <w:p w14:paraId="00A6A41F" w14:textId="55ECC604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1,48</w:t>
            </w:r>
          </w:p>
        </w:tc>
        <w:tc>
          <w:tcPr>
            <w:tcW w:w="1023" w:type="dxa"/>
            <w:vAlign w:val="bottom"/>
          </w:tcPr>
          <w:p w14:paraId="13F2DC1B" w14:textId="77756629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110,3</w:t>
            </w:r>
          </w:p>
        </w:tc>
        <w:tc>
          <w:tcPr>
            <w:tcW w:w="1023" w:type="dxa"/>
            <w:vAlign w:val="bottom"/>
          </w:tcPr>
          <w:p w14:paraId="66F2BD0B" w14:textId="6DDD2382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105,0</w:t>
            </w:r>
          </w:p>
        </w:tc>
        <w:tc>
          <w:tcPr>
            <w:tcW w:w="1022" w:type="dxa"/>
            <w:vAlign w:val="bottom"/>
          </w:tcPr>
          <w:p w14:paraId="094B2E0C" w14:textId="57A832BA" w:rsidR="00186977" w:rsidRPr="00791ABD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1,44</w:t>
            </w:r>
          </w:p>
        </w:tc>
        <w:tc>
          <w:tcPr>
            <w:tcW w:w="1023" w:type="dxa"/>
            <w:vAlign w:val="bottom"/>
          </w:tcPr>
          <w:p w14:paraId="24323277" w14:textId="6AAEF730" w:rsidR="00186977" w:rsidRPr="00791ABD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106,0</w:t>
            </w:r>
          </w:p>
        </w:tc>
        <w:tc>
          <w:tcPr>
            <w:tcW w:w="1022" w:type="dxa"/>
            <w:vAlign w:val="bottom"/>
          </w:tcPr>
          <w:p w14:paraId="34C6CA3C" w14:textId="27FDD274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33B6B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23" w:type="dxa"/>
            <w:vAlign w:val="bottom"/>
          </w:tcPr>
          <w:p w14:paraId="494932D1" w14:textId="32781563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23" w:type="dxa"/>
            <w:vAlign w:val="bottom"/>
          </w:tcPr>
          <w:p w14:paraId="182F5FA8" w14:textId="43D95048" w:rsidR="00186977" w:rsidRPr="00AC3DB9" w:rsidRDefault="00186977" w:rsidP="00534B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</w:tr>
    </w:tbl>
    <w:p w14:paraId="0D3C9DA8" w14:textId="77777777" w:rsidR="00B671CC" w:rsidRPr="00D0563F" w:rsidRDefault="00B671CC" w:rsidP="00B671CC">
      <w:pPr>
        <w:spacing w:before="0" w:after="0"/>
        <w:ind w:firstLine="142"/>
        <w:rPr>
          <w:rFonts w:cs="Arial"/>
          <w:szCs w:val="19"/>
        </w:rPr>
      </w:pPr>
      <w:proofErr w:type="gramStart"/>
      <w:r w:rsidRPr="00177C77">
        <w:rPr>
          <w:i/>
          <w:sz w:val="16"/>
          <w:szCs w:val="16"/>
        </w:rPr>
        <w:t>a</w:t>
      </w:r>
      <w:proofErr w:type="gramEnd"/>
      <w:r w:rsidRPr="00177C77">
        <w:rPr>
          <w:i/>
          <w:sz w:val="16"/>
          <w:szCs w:val="16"/>
        </w:rPr>
        <w:t xml:space="preserve"> </w:t>
      </w:r>
      <w:r>
        <w:rPr>
          <w:sz w:val="16"/>
          <w:szCs w:val="16"/>
        </w:rPr>
        <w:t>W skupie bez ziarna siewnego</w:t>
      </w:r>
      <w:r w:rsidRPr="00177C77">
        <w:rPr>
          <w:sz w:val="16"/>
          <w:szCs w:val="16"/>
        </w:rPr>
        <w:t xml:space="preserve">. </w:t>
      </w:r>
    </w:p>
    <w:p w14:paraId="4E7306D7" w14:textId="43EC6D18" w:rsidR="00B27CFD" w:rsidRPr="00875680" w:rsidRDefault="008935A5" w:rsidP="009473C5">
      <w:pPr>
        <w:spacing w:before="60" w:after="60"/>
        <w:rPr>
          <w:rFonts w:cs="Arial"/>
        </w:rPr>
      </w:pPr>
      <w:r w:rsidRPr="00875680">
        <w:rPr>
          <w:rFonts w:cs="Arial"/>
          <w:szCs w:val="19"/>
        </w:rPr>
        <w:t xml:space="preserve">W październiku br. zanotowano wzrost cen skupu </w:t>
      </w:r>
      <w:r w:rsidRPr="00875680">
        <w:rPr>
          <w:rFonts w:ascii="Fira Sans SemiBold" w:hAnsi="Fira Sans SemiBold" w:cs="Arial"/>
          <w:szCs w:val="19"/>
        </w:rPr>
        <w:t>zbóż podstawowych ogółem</w:t>
      </w:r>
      <w:r w:rsidRPr="00875680">
        <w:rPr>
          <w:rFonts w:cs="Arial"/>
          <w:b/>
          <w:szCs w:val="19"/>
        </w:rPr>
        <w:t xml:space="preserve"> </w:t>
      </w:r>
      <w:r w:rsidRPr="00875680">
        <w:rPr>
          <w:rFonts w:cs="Arial"/>
          <w:szCs w:val="19"/>
        </w:rPr>
        <w:t xml:space="preserve">w odniesieniu do analogicznego miesiąca ub. roku. Wzrosły ceny skupu wszystkich gatunków zbóż podstawowych. Za 1 </w:t>
      </w:r>
      <w:proofErr w:type="spellStart"/>
      <w:r w:rsidRPr="00875680">
        <w:rPr>
          <w:rFonts w:cs="Arial"/>
          <w:szCs w:val="19"/>
        </w:rPr>
        <w:t>dt</w:t>
      </w:r>
      <w:proofErr w:type="spellEnd"/>
      <w:r w:rsidRPr="00875680">
        <w:rPr>
          <w:rFonts w:cs="Arial"/>
          <w:szCs w:val="19"/>
        </w:rPr>
        <w:t xml:space="preserve"> żyta i pszenicy płacono odpowiednio o</w:t>
      </w:r>
      <w:r w:rsidR="00875680" w:rsidRPr="00EE4298">
        <w:rPr>
          <w:rFonts w:cs="Arial"/>
          <w:szCs w:val="19"/>
        </w:rPr>
        <w:t> </w:t>
      </w:r>
      <w:r w:rsidRPr="00875680">
        <w:rPr>
          <w:rFonts w:cs="Arial"/>
          <w:szCs w:val="19"/>
        </w:rPr>
        <w:t>21,0% i</w:t>
      </w:r>
      <w:r w:rsidR="00875680" w:rsidRPr="00875680">
        <w:rPr>
          <w:rFonts w:cs="Arial"/>
          <w:szCs w:val="19"/>
        </w:rPr>
        <w:t> </w:t>
      </w:r>
      <w:r w:rsidRPr="00875680">
        <w:rPr>
          <w:rFonts w:cs="Arial"/>
          <w:szCs w:val="19"/>
        </w:rPr>
        <w:t>o</w:t>
      </w:r>
      <w:r w:rsidR="00875680" w:rsidRPr="00875680">
        <w:rPr>
          <w:rFonts w:cs="Arial"/>
          <w:szCs w:val="19"/>
        </w:rPr>
        <w:t> </w:t>
      </w:r>
      <w:r w:rsidRPr="00875680">
        <w:rPr>
          <w:rFonts w:cs="Arial"/>
          <w:szCs w:val="19"/>
        </w:rPr>
        <w:t xml:space="preserve">16,7% więcej niż przed rokiem oraz odpowiednio o 8,3% i o 6,7% więcej niż przed miesiącem. W okresie </w:t>
      </w:r>
      <w:r w:rsidR="00875680">
        <w:rPr>
          <w:rFonts w:cs="Arial"/>
          <w:szCs w:val="19"/>
        </w:rPr>
        <w:br/>
      </w:r>
      <w:r w:rsidRPr="00875680">
        <w:rPr>
          <w:rFonts w:cs="Arial"/>
          <w:szCs w:val="19"/>
        </w:rPr>
        <w:t>styczeń</w:t>
      </w:r>
      <w:r w:rsidR="00875680" w:rsidRPr="00875680">
        <w:rPr>
          <w:rFonts w:cs="Arial"/>
          <w:szCs w:val="19"/>
        </w:rPr>
        <w:t xml:space="preserve"> – </w:t>
      </w:r>
      <w:r w:rsidRPr="00875680">
        <w:rPr>
          <w:rFonts w:cs="Arial"/>
          <w:szCs w:val="19"/>
        </w:rPr>
        <w:t xml:space="preserve">październik br. ceny skupu </w:t>
      </w:r>
      <w:r w:rsidRPr="00875680">
        <w:rPr>
          <w:rFonts w:cs="Arial"/>
          <w:bCs/>
          <w:szCs w:val="19"/>
        </w:rPr>
        <w:t xml:space="preserve">pszenicy wzrosły o 7,0%, natomiast </w:t>
      </w:r>
      <w:r w:rsidR="00E31D96">
        <w:rPr>
          <w:rFonts w:cs="Arial"/>
          <w:bCs/>
          <w:szCs w:val="19"/>
        </w:rPr>
        <w:t xml:space="preserve">ceny skupu </w:t>
      </w:r>
      <w:r w:rsidRPr="00875680">
        <w:rPr>
          <w:rFonts w:cs="Arial"/>
          <w:bCs/>
          <w:szCs w:val="19"/>
        </w:rPr>
        <w:t xml:space="preserve">żyta spadły o 0,2% w odniesieniu do </w:t>
      </w:r>
      <w:r w:rsidRPr="00875680">
        <w:rPr>
          <w:rFonts w:cs="Arial"/>
          <w:szCs w:val="19"/>
        </w:rPr>
        <w:t>analogicznego okresu ub. roku.</w:t>
      </w:r>
    </w:p>
    <w:p w14:paraId="25959D53" w14:textId="7924770D" w:rsidR="008A130C" w:rsidRDefault="008A130C" w:rsidP="008A130C">
      <w:pPr>
        <w:pStyle w:val="tytuwykresu"/>
        <w:spacing w:before="6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8E6001">
        <w:rPr>
          <w:rFonts w:ascii="Fira Sans SemiBold" w:hAnsi="Fira Sans SemiBold"/>
          <w:b w:val="0"/>
        </w:rPr>
        <w:t>6</w:t>
      </w:r>
      <w:r>
        <w:rPr>
          <w:rFonts w:ascii="Fira Sans SemiBold" w:hAnsi="Fira Sans SemiBold"/>
          <w:b w:val="0"/>
        </w:rPr>
        <w:t>. Przeciętne ceny skupu zbóż i targowiskowe ceny ziemniaków</w:t>
      </w:r>
    </w:p>
    <w:p w14:paraId="77C1377D" w14:textId="77777777" w:rsidR="008A130C" w:rsidRPr="003357B5" w:rsidRDefault="008A130C" w:rsidP="008A130C">
      <w:pPr>
        <w:pStyle w:val="Tekstpodstawowywcity"/>
        <w:spacing w:line="360" w:lineRule="auto"/>
        <w:ind w:firstLine="0"/>
        <w:jc w:val="center"/>
        <w:rPr>
          <w:rFonts w:ascii="Fira Sans" w:hAnsi="Fira Sans" w:cs="Arial"/>
          <w:spacing w:val="-1"/>
          <w:sz w:val="6"/>
          <w:szCs w:val="6"/>
        </w:rPr>
      </w:pPr>
      <w:r w:rsidRPr="003357B5">
        <w:rPr>
          <w:rFonts w:ascii="Fira Sans" w:hAnsi="Fira Sans" w:cs="Arial"/>
          <w:noProof/>
          <w:lang w:eastAsia="ja-JP"/>
        </w:rPr>
        <w:drawing>
          <wp:inline distT="0" distB="0" distL="0" distR="0" wp14:anchorId="4A7ABB68" wp14:editId="799F2D48">
            <wp:extent cx="6578600" cy="1791801"/>
            <wp:effectExtent l="0" t="0" r="0" b="0"/>
            <wp:docPr id="36" name="Obi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BCB3B03" w14:textId="0C75B3BA" w:rsidR="00F93B45" w:rsidRDefault="00FD11D1" w:rsidP="009473C5">
      <w:pPr>
        <w:spacing w:before="0" w:after="0" w:line="216" w:lineRule="auto"/>
        <w:ind w:left="794" w:hanging="794"/>
        <w:jc w:val="both"/>
        <w:rPr>
          <w:sz w:val="16"/>
          <w:szCs w:val="16"/>
        </w:rPr>
      </w:pPr>
      <w:r w:rsidRPr="003201D9">
        <w:rPr>
          <w:rFonts w:ascii="Fira Sans SemiBold" w:hAnsi="Fira Sans SemiBold"/>
          <w:sz w:val="16"/>
          <w:szCs w:val="16"/>
        </w:rPr>
        <w:t>U w a g a</w:t>
      </w:r>
      <w:r w:rsidRPr="003201D9">
        <w:rPr>
          <w:sz w:val="16"/>
          <w:szCs w:val="16"/>
        </w:rPr>
        <w:t xml:space="preserve">. </w:t>
      </w:r>
      <w:r w:rsidR="00F93B45" w:rsidRPr="003201D9">
        <w:rPr>
          <w:sz w:val="16"/>
          <w:szCs w:val="16"/>
        </w:rPr>
        <w:t xml:space="preserve">W miesiącach </w:t>
      </w:r>
      <w:r w:rsidR="00F93B45">
        <w:rPr>
          <w:sz w:val="16"/>
          <w:szCs w:val="16"/>
        </w:rPr>
        <w:t>lipiec i sierpień 2019 r. na targowiskach nie za</w:t>
      </w:r>
      <w:r w:rsidR="00F93B45" w:rsidRPr="003201D9">
        <w:rPr>
          <w:sz w:val="16"/>
          <w:szCs w:val="16"/>
        </w:rPr>
        <w:t>notowano cen ziemniaków</w:t>
      </w:r>
      <w:r w:rsidR="00F93B45">
        <w:rPr>
          <w:sz w:val="16"/>
          <w:szCs w:val="16"/>
        </w:rPr>
        <w:t xml:space="preserve"> późnych</w:t>
      </w:r>
      <w:r w:rsidR="00F93B45" w:rsidRPr="003201D9">
        <w:rPr>
          <w:sz w:val="16"/>
          <w:szCs w:val="16"/>
        </w:rPr>
        <w:t>.</w:t>
      </w:r>
    </w:p>
    <w:p w14:paraId="691BDE7A" w14:textId="1EA3C97E" w:rsidR="00FD11D1" w:rsidRPr="00B76DEA" w:rsidRDefault="00FD11D1" w:rsidP="00F93B45">
      <w:pPr>
        <w:spacing w:before="0" w:after="0" w:line="216" w:lineRule="auto"/>
        <w:ind w:left="737"/>
        <w:jc w:val="both"/>
        <w:rPr>
          <w:sz w:val="16"/>
          <w:szCs w:val="16"/>
        </w:rPr>
      </w:pPr>
      <w:r w:rsidRPr="003201D9">
        <w:rPr>
          <w:sz w:val="16"/>
          <w:szCs w:val="16"/>
        </w:rPr>
        <w:t xml:space="preserve">W </w:t>
      </w:r>
      <w:r>
        <w:rPr>
          <w:sz w:val="16"/>
          <w:szCs w:val="16"/>
        </w:rPr>
        <w:t>okresie</w:t>
      </w:r>
      <w:r w:rsidRPr="003201D9">
        <w:rPr>
          <w:sz w:val="16"/>
          <w:szCs w:val="16"/>
        </w:rPr>
        <w:t xml:space="preserve"> </w:t>
      </w:r>
      <w:r>
        <w:rPr>
          <w:sz w:val="16"/>
          <w:szCs w:val="16"/>
        </w:rPr>
        <w:t>kwiecień – lipiec 2020 r. brak danych o cenach targowiskowych ziemniaków z uwagi na obowiązującą decyzję o zamknięciu targowisk spowodowaną stanem zagrożenia chorobą COVID-19.</w:t>
      </w:r>
    </w:p>
    <w:p w14:paraId="64913FC3" w14:textId="21725478" w:rsidR="005B336C" w:rsidRDefault="00E31D96" w:rsidP="00534B93">
      <w:pPr>
        <w:rPr>
          <w:rFonts w:cs="Arial"/>
          <w:spacing w:val="-2"/>
          <w:szCs w:val="19"/>
        </w:rPr>
      </w:pPr>
      <w:r>
        <w:rPr>
          <w:rFonts w:cs="Arial"/>
          <w:spacing w:val="-2"/>
          <w:szCs w:val="19"/>
        </w:rPr>
        <w:t>C</w:t>
      </w:r>
      <w:r w:rsidR="009473C5" w:rsidRPr="009473C5">
        <w:rPr>
          <w:rFonts w:cs="Arial"/>
          <w:spacing w:val="-2"/>
          <w:szCs w:val="19"/>
        </w:rPr>
        <w:t xml:space="preserve">eny </w:t>
      </w:r>
      <w:r w:rsidR="009473C5" w:rsidRPr="009473C5">
        <w:rPr>
          <w:rFonts w:cs="Arial"/>
          <w:b/>
          <w:spacing w:val="-2"/>
          <w:szCs w:val="19"/>
        </w:rPr>
        <w:t>ziemniaków</w:t>
      </w:r>
      <w:r w:rsidR="009473C5" w:rsidRPr="009473C5">
        <w:rPr>
          <w:rFonts w:cs="Arial"/>
          <w:spacing w:val="-2"/>
          <w:szCs w:val="19"/>
        </w:rPr>
        <w:t xml:space="preserve"> w skupie były niższe </w:t>
      </w:r>
      <w:r>
        <w:rPr>
          <w:rFonts w:cs="Arial"/>
          <w:spacing w:val="-2"/>
          <w:szCs w:val="19"/>
        </w:rPr>
        <w:t>w</w:t>
      </w:r>
      <w:r w:rsidRPr="009473C5">
        <w:rPr>
          <w:rFonts w:cs="Arial"/>
          <w:spacing w:val="-2"/>
          <w:szCs w:val="19"/>
        </w:rPr>
        <w:t xml:space="preserve"> odniesieniu do października ub. roku </w:t>
      </w:r>
      <w:r w:rsidR="009473C5" w:rsidRPr="009473C5">
        <w:rPr>
          <w:rFonts w:cs="Arial"/>
          <w:spacing w:val="-2"/>
          <w:szCs w:val="19"/>
        </w:rPr>
        <w:t>(o 19,6%)</w:t>
      </w:r>
      <w:r>
        <w:rPr>
          <w:rFonts w:cs="Arial"/>
          <w:spacing w:val="-2"/>
          <w:szCs w:val="19"/>
        </w:rPr>
        <w:t xml:space="preserve"> oraz </w:t>
      </w:r>
      <w:r w:rsidR="009473C5" w:rsidRPr="009473C5">
        <w:rPr>
          <w:rFonts w:cs="Arial"/>
          <w:spacing w:val="-2"/>
          <w:szCs w:val="19"/>
        </w:rPr>
        <w:t xml:space="preserve">w porównaniu z poprzednim miesiącem ceny </w:t>
      </w:r>
      <w:r>
        <w:rPr>
          <w:rFonts w:cs="Arial"/>
          <w:spacing w:val="-2"/>
          <w:szCs w:val="19"/>
        </w:rPr>
        <w:t>(</w:t>
      </w:r>
      <w:r w:rsidR="009473C5" w:rsidRPr="009473C5">
        <w:rPr>
          <w:rFonts w:cs="Arial"/>
          <w:spacing w:val="-2"/>
          <w:szCs w:val="19"/>
        </w:rPr>
        <w:t>o 23,9%</w:t>
      </w:r>
      <w:r>
        <w:rPr>
          <w:rFonts w:cs="Arial"/>
          <w:spacing w:val="-2"/>
          <w:szCs w:val="19"/>
        </w:rPr>
        <w:t>)</w:t>
      </w:r>
      <w:r w:rsidR="009473C5" w:rsidRPr="009473C5">
        <w:rPr>
          <w:rFonts w:cs="Arial"/>
          <w:spacing w:val="-2"/>
          <w:szCs w:val="19"/>
        </w:rPr>
        <w:t>. W okresie styczeń – październik br. ceny ziemniaków były niższe niż przed rokiem (o 6,0%). Na targowiskach cena ziemniaków spadła o 50,1% w odniesieniu do października ub. roku i o 10,2% w relacji do września br.</w:t>
      </w:r>
    </w:p>
    <w:p w14:paraId="577CEB63" w14:textId="77777777" w:rsidR="00534B93" w:rsidRPr="00A33B6B" w:rsidRDefault="00534B93" w:rsidP="00534B93">
      <w:pPr>
        <w:rPr>
          <w:rFonts w:cs="Arial"/>
          <w:szCs w:val="19"/>
        </w:rPr>
      </w:pPr>
      <w:r w:rsidRPr="00A33B6B">
        <w:rPr>
          <w:rFonts w:cs="Arial"/>
          <w:szCs w:val="19"/>
        </w:rPr>
        <w:t xml:space="preserve">W październiku br. cena </w:t>
      </w:r>
      <w:r w:rsidRPr="00A33B6B">
        <w:rPr>
          <w:rFonts w:ascii="Fira Sans SemiBold" w:hAnsi="Fira Sans SemiBold" w:cs="Arial"/>
          <w:szCs w:val="19"/>
        </w:rPr>
        <w:t>żywca wołowego</w:t>
      </w:r>
      <w:r w:rsidRPr="00A33B6B">
        <w:rPr>
          <w:rFonts w:cs="Arial"/>
          <w:szCs w:val="19"/>
        </w:rPr>
        <w:t xml:space="preserve"> ukształtowała się na poziomie wyższym niż przed rokiem (o 8,9%) oraz wyższym niż przed miesiącem (o 3,7%). </w:t>
      </w:r>
      <w:r>
        <w:rPr>
          <w:rFonts w:cs="Arial"/>
          <w:szCs w:val="19"/>
        </w:rPr>
        <w:t xml:space="preserve">W okresie styczeń – </w:t>
      </w:r>
      <w:r w:rsidRPr="00A33B6B">
        <w:rPr>
          <w:rFonts w:cs="Arial"/>
          <w:szCs w:val="19"/>
        </w:rPr>
        <w:t>październik br. bydło skupowano po cenie wyższej (o 5,4%) niż w poprzednim roku.</w:t>
      </w:r>
    </w:p>
    <w:p w14:paraId="6E5F2BF3" w14:textId="089F3001" w:rsidR="00534B93" w:rsidRPr="00A33B6B" w:rsidRDefault="00534B93" w:rsidP="00534B93">
      <w:pPr>
        <w:rPr>
          <w:rFonts w:cs="Arial"/>
          <w:szCs w:val="19"/>
        </w:rPr>
      </w:pPr>
      <w:r w:rsidRPr="00A33B6B">
        <w:rPr>
          <w:rFonts w:cs="Arial"/>
          <w:szCs w:val="19"/>
        </w:rPr>
        <w:t xml:space="preserve">Cena skupu </w:t>
      </w:r>
      <w:r w:rsidRPr="00A33B6B">
        <w:rPr>
          <w:rFonts w:ascii="Fira Sans SemiBold" w:hAnsi="Fira Sans SemiBold" w:cs="Arial"/>
          <w:szCs w:val="19"/>
        </w:rPr>
        <w:t>żywca wieprzowego</w:t>
      </w:r>
      <w:r w:rsidRPr="00A33B6B">
        <w:rPr>
          <w:rFonts w:cs="Arial"/>
          <w:szCs w:val="19"/>
        </w:rPr>
        <w:t xml:space="preserve"> spadła zarówno w stosunku do analogicznego miesiąca ub. roku jak i w relacji do poprzedniego miesiąca (odpowiednio o 28,6% i o 1,5%). </w:t>
      </w:r>
      <w:r>
        <w:rPr>
          <w:rFonts w:cs="Arial"/>
          <w:szCs w:val="19"/>
        </w:rPr>
        <w:t xml:space="preserve">W okresie styczeń – </w:t>
      </w:r>
      <w:r w:rsidRPr="00A33B6B">
        <w:rPr>
          <w:rFonts w:cs="Arial"/>
          <w:szCs w:val="19"/>
        </w:rPr>
        <w:t xml:space="preserve">październik br. </w:t>
      </w:r>
      <w:r w:rsidR="00E31D96">
        <w:rPr>
          <w:rFonts w:cs="Arial"/>
          <w:szCs w:val="19"/>
        </w:rPr>
        <w:t>żywiec wieprzowy</w:t>
      </w:r>
      <w:r w:rsidRPr="00A33B6B">
        <w:rPr>
          <w:rFonts w:cs="Arial"/>
          <w:szCs w:val="19"/>
        </w:rPr>
        <w:t xml:space="preserve"> skupowano po cenie </w:t>
      </w:r>
      <w:r w:rsidR="00E31D96" w:rsidRPr="00A33B6B">
        <w:rPr>
          <w:rFonts w:cs="Arial"/>
          <w:szCs w:val="19"/>
        </w:rPr>
        <w:t xml:space="preserve">o 4,5% </w:t>
      </w:r>
      <w:r w:rsidRPr="00A33B6B">
        <w:rPr>
          <w:rFonts w:cs="Arial"/>
          <w:szCs w:val="19"/>
        </w:rPr>
        <w:t>niższej niż w poprzednim roku.</w:t>
      </w:r>
    </w:p>
    <w:p w14:paraId="22BD6949" w14:textId="5425F433" w:rsidR="00534B93" w:rsidRPr="009473C5" w:rsidRDefault="00534B93" w:rsidP="00534B93">
      <w:pPr>
        <w:spacing w:before="60"/>
        <w:rPr>
          <w:rFonts w:cs="Arial"/>
          <w:spacing w:val="-2"/>
          <w:szCs w:val="19"/>
        </w:rPr>
      </w:pPr>
      <w:r w:rsidRPr="00A33B6B">
        <w:rPr>
          <w:rFonts w:cs="Arial"/>
          <w:spacing w:val="-2"/>
          <w:szCs w:val="19"/>
        </w:rPr>
        <w:t>W październiku br. relacja cen skupu żywca wieprzowego do cen żyta na targowiskach pogorszyła się i wyniosła 5,8 wobec 6,1 przed miesiącem. Wskaźnik ten był mniej korzystny niż przed rokiem (7,4) i nie osiągnął poziomu przyjętego za opłacalny dla tuczu świń (</w:t>
      </w:r>
      <w:proofErr w:type="gramStart"/>
      <w:r w:rsidRPr="00A33B6B">
        <w:rPr>
          <w:rFonts w:cs="Arial"/>
          <w:spacing w:val="-2"/>
          <w:szCs w:val="19"/>
        </w:rPr>
        <w:t>tj. co</w:t>
      </w:r>
      <w:proofErr w:type="gramEnd"/>
      <w:r w:rsidRPr="00A33B6B">
        <w:rPr>
          <w:rFonts w:cs="Arial"/>
          <w:spacing w:val="-2"/>
          <w:szCs w:val="19"/>
        </w:rPr>
        <w:t xml:space="preserve"> najmniej 10-11).</w:t>
      </w:r>
    </w:p>
    <w:p w14:paraId="7765EDBB" w14:textId="54A13D9C" w:rsidR="009448CE" w:rsidRDefault="00E229C4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  <w:r w:rsidRPr="00E83756">
        <w:rPr>
          <w:rFonts w:ascii="Fira Sans SemiBold" w:hAnsi="Fira Sans SemiBold"/>
          <w:b w:val="0"/>
          <w:noProof/>
          <w:lang w:eastAsia="ja-JP"/>
        </w:rPr>
        <w:lastRenderedPageBreak/>
        <w:drawing>
          <wp:anchor distT="0" distB="0" distL="114300" distR="114300" simplePos="0" relativeHeight="251724800" behindDoc="0" locked="0" layoutInCell="1" allowOverlap="1" wp14:anchorId="461CE8E4" wp14:editId="2897A2C6">
            <wp:simplePos x="0" y="0"/>
            <wp:positionH relativeFrom="column">
              <wp:posOffset>2643</wp:posOffset>
            </wp:positionH>
            <wp:positionV relativeFrom="paragraph">
              <wp:posOffset>129405</wp:posOffset>
            </wp:positionV>
            <wp:extent cx="6598285" cy="2040222"/>
            <wp:effectExtent l="0" t="0" r="0" b="0"/>
            <wp:wrapNone/>
            <wp:docPr id="42" name="Obi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V relativeFrom="margin">
              <wp14:pctHeight>0</wp14:pctHeight>
            </wp14:sizeRelV>
          </wp:anchor>
        </w:drawing>
      </w:r>
      <w:r w:rsidR="009448CE">
        <w:rPr>
          <w:rFonts w:ascii="Fira Sans SemiBold" w:hAnsi="Fira Sans SemiBold"/>
          <w:b w:val="0"/>
        </w:rPr>
        <w:t xml:space="preserve">Wykres </w:t>
      </w:r>
      <w:r w:rsidR="00F422CE">
        <w:rPr>
          <w:rFonts w:ascii="Fira Sans SemiBold" w:hAnsi="Fira Sans SemiBold"/>
          <w:b w:val="0"/>
        </w:rPr>
        <w:t>7</w:t>
      </w:r>
      <w:r w:rsidR="009448CE">
        <w:rPr>
          <w:rFonts w:ascii="Fira Sans SemiBold" w:hAnsi="Fira Sans SemiBold"/>
          <w:b w:val="0"/>
        </w:rPr>
        <w:t xml:space="preserve">. </w:t>
      </w:r>
      <w:r w:rsidR="009448CE" w:rsidRPr="00E83756">
        <w:rPr>
          <w:rFonts w:ascii="Fira Sans SemiBold" w:hAnsi="Fira Sans SemiBold"/>
          <w:b w:val="0"/>
        </w:rPr>
        <w:t>Relacja przeciętnych cen skupu żywca wieprzowego do przeciętnych cen żyta na targowiskach</w:t>
      </w:r>
    </w:p>
    <w:p w14:paraId="07B354C2" w14:textId="563490CD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5C74563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48BD8F33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2B2B8620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3FC530FF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AF58965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8A4AA9B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3031B7A7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7E5F561C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2A776536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417297F7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643CC648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A8F930C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4108F380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F723B90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561F157A" w14:textId="65509DE9" w:rsidR="00AD662B" w:rsidRPr="00B76DEA" w:rsidRDefault="00AD662B" w:rsidP="00A95095">
      <w:pPr>
        <w:spacing w:before="0" w:after="0" w:line="240" w:lineRule="auto"/>
        <w:ind w:left="794" w:hanging="794"/>
        <w:jc w:val="both"/>
        <w:rPr>
          <w:sz w:val="16"/>
          <w:szCs w:val="16"/>
        </w:rPr>
      </w:pPr>
      <w:r w:rsidRPr="003201D9">
        <w:rPr>
          <w:rFonts w:ascii="Fira Sans SemiBold" w:hAnsi="Fira Sans SemiBold"/>
          <w:sz w:val="16"/>
          <w:szCs w:val="16"/>
        </w:rPr>
        <w:t>U w a g a</w:t>
      </w:r>
      <w:r w:rsidRPr="003201D9">
        <w:rPr>
          <w:sz w:val="16"/>
          <w:szCs w:val="16"/>
        </w:rPr>
        <w:t xml:space="preserve">. W </w:t>
      </w:r>
      <w:r>
        <w:rPr>
          <w:sz w:val="16"/>
          <w:szCs w:val="16"/>
        </w:rPr>
        <w:t>okresie</w:t>
      </w:r>
      <w:r w:rsidRPr="003201D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kwiecień – czerwiec 2020 r. </w:t>
      </w:r>
      <w:r w:rsidR="00B76DEA">
        <w:rPr>
          <w:sz w:val="16"/>
          <w:szCs w:val="16"/>
        </w:rPr>
        <w:t>brak danych z uwagi na obowiązującą decyzję o zamknięciu targowisk spowodowaną stanem zagrożenia chorobą COVID-19; nie było możliwe pozyskanie danych o cenach produktów rolnych na targowiskach</w:t>
      </w:r>
      <w:r w:rsidR="00203CD5">
        <w:rPr>
          <w:sz w:val="16"/>
          <w:szCs w:val="16"/>
        </w:rPr>
        <w:t xml:space="preserve"> (w tym m.in. żyta)</w:t>
      </w:r>
      <w:r w:rsidR="00B76DEA">
        <w:rPr>
          <w:sz w:val="16"/>
          <w:szCs w:val="16"/>
        </w:rPr>
        <w:t>.</w:t>
      </w:r>
    </w:p>
    <w:p w14:paraId="536ADC6D" w14:textId="3F9E7289" w:rsidR="00B713B5" w:rsidRPr="00A33B6B" w:rsidRDefault="00B713B5" w:rsidP="009473C5">
      <w:pPr>
        <w:rPr>
          <w:rFonts w:cs="Arial"/>
          <w:szCs w:val="19"/>
        </w:rPr>
      </w:pPr>
      <w:r w:rsidRPr="00A33B6B">
        <w:rPr>
          <w:rFonts w:cs="Arial"/>
          <w:spacing w:val="-2"/>
          <w:szCs w:val="19"/>
        </w:rPr>
        <w:t xml:space="preserve">Przeciętna cena skupu </w:t>
      </w:r>
      <w:r w:rsidRPr="00A33B6B">
        <w:rPr>
          <w:rFonts w:ascii="Fira Sans SemiBold" w:hAnsi="Fira Sans SemiBold" w:cs="Arial"/>
          <w:spacing w:val="-2"/>
          <w:szCs w:val="19"/>
        </w:rPr>
        <w:t xml:space="preserve">drobiu rzeźnego </w:t>
      </w:r>
      <w:r w:rsidRPr="00A33B6B">
        <w:rPr>
          <w:rFonts w:cs="Arial"/>
          <w:spacing w:val="-2"/>
          <w:szCs w:val="19"/>
        </w:rPr>
        <w:t xml:space="preserve">była niższa niż przed rokiem (o 23,0%) oraz niższa niż przed miesiącem (o 3,5%). </w:t>
      </w:r>
      <w:r w:rsidRPr="00A33B6B">
        <w:rPr>
          <w:rFonts w:cs="Arial"/>
          <w:szCs w:val="19"/>
        </w:rPr>
        <w:t>W</w:t>
      </w:r>
      <w:r w:rsidR="00875680" w:rsidRPr="00EE4298">
        <w:rPr>
          <w:rFonts w:cs="Arial"/>
          <w:szCs w:val="19"/>
        </w:rPr>
        <w:t> </w:t>
      </w:r>
      <w:r w:rsidRPr="00A33B6B">
        <w:rPr>
          <w:rFonts w:cs="Arial"/>
          <w:szCs w:val="19"/>
        </w:rPr>
        <w:t>okresie styczeń</w:t>
      </w:r>
      <w:r>
        <w:rPr>
          <w:rFonts w:cs="Arial"/>
          <w:szCs w:val="19"/>
        </w:rPr>
        <w:t xml:space="preserve"> – </w:t>
      </w:r>
      <w:r w:rsidRPr="00A33B6B">
        <w:rPr>
          <w:rFonts w:cs="Arial"/>
          <w:szCs w:val="19"/>
        </w:rPr>
        <w:t xml:space="preserve">październik br. </w:t>
      </w:r>
      <w:r w:rsidRPr="00A33B6B">
        <w:rPr>
          <w:rFonts w:cs="Arial"/>
          <w:spacing w:val="-2"/>
          <w:szCs w:val="19"/>
        </w:rPr>
        <w:t>żywiec drobiowy skupowano po cenie o 17,5% niższej od notowanej w poprzednim roku.</w:t>
      </w:r>
    </w:p>
    <w:p w14:paraId="231AB72E" w14:textId="77777777" w:rsidR="00B713B5" w:rsidRDefault="00B713B5" w:rsidP="00B713B5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  <w:r w:rsidRPr="002927FA">
        <w:rPr>
          <w:rFonts w:ascii="Fira Sans SemiBold" w:hAnsi="Fira Sans SemiBold"/>
          <w:b w:val="0"/>
          <w:noProof/>
          <w:lang w:eastAsia="ja-JP"/>
        </w:rPr>
        <w:drawing>
          <wp:anchor distT="0" distB="0" distL="114300" distR="114300" simplePos="0" relativeHeight="251864063" behindDoc="0" locked="0" layoutInCell="1" allowOverlap="1" wp14:anchorId="52F23760" wp14:editId="16A0D5C9">
            <wp:simplePos x="0" y="0"/>
            <wp:positionH relativeFrom="column">
              <wp:posOffset>7928</wp:posOffset>
            </wp:positionH>
            <wp:positionV relativeFrom="paragraph">
              <wp:posOffset>124317</wp:posOffset>
            </wp:positionV>
            <wp:extent cx="6612255" cy="2225216"/>
            <wp:effectExtent l="0" t="0" r="0" b="0"/>
            <wp:wrapNone/>
            <wp:docPr id="13" name="Obi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Fira Sans SemiBold" w:hAnsi="Fira Sans SemiBold"/>
          <w:b w:val="0"/>
        </w:rPr>
        <w:t xml:space="preserve">Wykres 8. </w:t>
      </w:r>
      <w:r w:rsidRPr="002927FA">
        <w:rPr>
          <w:rFonts w:ascii="Fira Sans SemiBold" w:hAnsi="Fira Sans SemiBold"/>
          <w:b w:val="0"/>
        </w:rPr>
        <w:t>Przeciętne ceny skupu żywca i mleka</w:t>
      </w:r>
    </w:p>
    <w:p w14:paraId="68EB39F1" w14:textId="77777777" w:rsidR="00B713B5" w:rsidRDefault="00B713B5" w:rsidP="009473C5">
      <w:pPr>
        <w:rPr>
          <w:rFonts w:cs="Arial"/>
          <w:spacing w:val="-2"/>
          <w:szCs w:val="19"/>
        </w:rPr>
      </w:pPr>
    </w:p>
    <w:p w14:paraId="45972268" w14:textId="77777777" w:rsidR="00B713B5" w:rsidRDefault="00B713B5" w:rsidP="009473C5">
      <w:pPr>
        <w:rPr>
          <w:rFonts w:cs="Arial"/>
          <w:spacing w:val="-2"/>
          <w:szCs w:val="19"/>
        </w:rPr>
      </w:pPr>
    </w:p>
    <w:p w14:paraId="520FBD55" w14:textId="77777777" w:rsidR="00B713B5" w:rsidRDefault="00B713B5" w:rsidP="009473C5">
      <w:pPr>
        <w:rPr>
          <w:rFonts w:cs="Arial"/>
          <w:spacing w:val="-2"/>
          <w:szCs w:val="19"/>
        </w:rPr>
      </w:pPr>
    </w:p>
    <w:p w14:paraId="40DF3FA5" w14:textId="77777777" w:rsidR="00B713B5" w:rsidRDefault="00B713B5" w:rsidP="009473C5">
      <w:pPr>
        <w:rPr>
          <w:rFonts w:cs="Arial"/>
          <w:spacing w:val="-2"/>
          <w:szCs w:val="19"/>
        </w:rPr>
      </w:pPr>
    </w:p>
    <w:p w14:paraId="4F9967A5" w14:textId="77777777" w:rsidR="00B713B5" w:rsidRDefault="00B713B5" w:rsidP="009473C5">
      <w:pPr>
        <w:rPr>
          <w:rFonts w:cs="Arial"/>
          <w:spacing w:val="-2"/>
          <w:szCs w:val="19"/>
        </w:rPr>
      </w:pPr>
    </w:p>
    <w:p w14:paraId="4B2A0274" w14:textId="77777777" w:rsidR="00B713B5" w:rsidRDefault="00B713B5" w:rsidP="009473C5">
      <w:pPr>
        <w:rPr>
          <w:rFonts w:cs="Arial"/>
          <w:spacing w:val="-2"/>
          <w:szCs w:val="19"/>
        </w:rPr>
      </w:pPr>
    </w:p>
    <w:p w14:paraId="25ACE9FE" w14:textId="77777777" w:rsidR="00B713B5" w:rsidRDefault="00B713B5" w:rsidP="009473C5">
      <w:pPr>
        <w:rPr>
          <w:rFonts w:cs="Arial"/>
          <w:spacing w:val="-2"/>
          <w:szCs w:val="19"/>
        </w:rPr>
      </w:pPr>
    </w:p>
    <w:p w14:paraId="7599848B" w14:textId="77777777" w:rsidR="00B713B5" w:rsidRDefault="00B713B5" w:rsidP="009473C5">
      <w:pPr>
        <w:rPr>
          <w:rFonts w:cs="Arial"/>
          <w:spacing w:val="-2"/>
          <w:szCs w:val="19"/>
        </w:rPr>
      </w:pPr>
    </w:p>
    <w:p w14:paraId="1D7ECF72" w14:textId="77777777" w:rsidR="00B713B5" w:rsidRDefault="00B713B5" w:rsidP="009473C5">
      <w:pPr>
        <w:rPr>
          <w:rFonts w:cs="Arial"/>
          <w:spacing w:val="-2"/>
          <w:szCs w:val="19"/>
        </w:rPr>
      </w:pPr>
    </w:p>
    <w:p w14:paraId="21D93F8B" w14:textId="22FC08A9" w:rsidR="005231DA" w:rsidRDefault="00B713B5" w:rsidP="00430061">
      <w:pPr>
        <w:spacing w:before="240"/>
        <w:rPr>
          <w:rFonts w:ascii="Fira Sans SemiBold" w:hAnsi="Fira Sans SemiBold"/>
          <w:b/>
        </w:rPr>
      </w:pPr>
      <w:r w:rsidRPr="00566586">
        <w:rPr>
          <w:rFonts w:cs="Arial"/>
          <w:szCs w:val="19"/>
        </w:rPr>
        <w:t xml:space="preserve">Za 1 l </w:t>
      </w:r>
      <w:r w:rsidRPr="00566586">
        <w:rPr>
          <w:rFonts w:ascii="Fira Sans SemiBold" w:hAnsi="Fira Sans SemiBold" w:cs="Arial"/>
          <w:szCs w:val="19"/>
        </w:rPr>
        <w:t>mleka</w:t>
      </w:r>
      <w:r w:rsidRPr="00566586">
        <w:rPr>
          <w:rFonts w:cs="Arial"/>
          <w:szCs w:val="19"/>
        </w:rPr>
        <w:t xml:space="preserve"> płacono w skupie średnio 1,4</w:t>
      </w:r>
      <w:r>
        <w:rPr>
          <w:rFonts w:cs="Arial"/>
          <w:szCs w:val="19"/>
        </w:rPr>
        <w:t>8</w:t>
      </w:r>
      <w:r w:rsidRPr="00566586">
        <w:rPr>
          <w:rFonts w:cs="Arial"/>
          <w:szCs w:val="19"/>
        </w:rPr>
        <w:t xml:space="preserve"> zł. Cena tego surowca była wyższa niż przed rokiem oraz przed miesiącem (odpowiednio o </w:t>
      </w:r>
      <w:r>
        <w:rPr>
          <w:rFonts w:cs="Arial"/>
          <w:szCs w:val="19"/>
        </w:rPr>
        <w:t>10,3</w:t>
      </w:r>
      <w:r w:rsidRPr="00566586">
        <w:rPr>
          <w:rFonts w:cs="Arial"/>
          <w:szCs w:val="19"/>
        </w:rPr>
        <w:t xml:space="preserve">% i o </w:t>
      </w:r>
      <w:r>
        <w:rPr>
          <w:rFonts w:cs="Arial"/>
          <w:szCs w:val="19"/>
        </w:rPr>
        <w:t>5,0</w:t>
      </w:r>
      <w:r w:rsidRPr="00566586">
        <w:rPr>
          <w:rFonts w:cs="Arial"/>
          <w:szCs w:val="19"/>
        </w:rPr>
        <w:t>%). W okresie styczeń-</w:t>
      </w:r>
      <w:r>
        <w:rPr>
          <w:rFonts w:cs="Arial"/>
          <w:szCs w:val="19"/>
        </w:rPr>
        <w:t>październik</w:t>
      </w:r>
      <w:r w:rsidRPr="00566586">
        <w:rPr>
          <w:rFonts w:cs="Arial"/>
          <w:szCs w:val="19"/>
        </w:rPr>
        <w:t xml:space="preserve"> br. ceny mleka w skupie wzrosły o </w:t>
      </w:r>
      <w:r>
        <w:rPr>
          <w:rFonts w:cs="Arial"/>
          <w:szCs w:val="19"/>
        </w:rPr>
        <w:t>6,0</w:t>
      </w:r>
      <w:r w:rsidRPr="00566586">
        <w:rPr>
          <w:rFonts w:cs="Arial"/>
          <w:szCs w:val="19"/>
        </w:rPr>
        <w:t>% w porównaniu z poprzednim rokiem.</w:t>
      </w:r>
    </w:p>
    <w:p w14:paraId="0618BE44" w14:textId="77777777" w:rsidR="002C11DD" w:rsidRPr="00823FF6" w:rsidRDefault="002C11DD" w:rsidP="00023D85">
      <w:pPr>
        <w:pStyle w:val="Tytudziau"/>
        <w:spacing w:before="240" w:after="240" w:line="240" w:lineRule="exact"/>
      </w:pPr>
      <w:bookmarkStart w:id="485" w:name="_Toc384710346"/>
      <w:bookmarkStart w:id="486" w:name="_Toc491759802"/>
      <w:bookmarkStart w:id="487" w:name="_Toc509317396"/>
      <w:bookmarkStart w:id="488" w:name="_Toc49154143"/>
      <w:r w:rsidRPr="00823FF6">
        <w:t>Przemysł i budownictwo</w:t>
      </w:r>
      <w:bookmarkEnd w:id="485"/>
      <w:bookmarkEnd w:id="486"/>
      <w:bookmarkEnd w:id="487"/>
      <w:bookmarkEnd w:id="488"/>
    </w:p>
    <w:p w14:paraId="3AF82140" w14:textId="6A6508A0" w:rsidR="001578D5" w:rsidRPr="00AB201B" w:rsidRDefault="00A2033D" w:rsidP="008338C2">
      <w:pPr>
        <w:rPr>
          <w:rFonts w:cs="Arial"/>
          <w:color w:val="A6A6A6" w:themeColor="background1" w:themeShade="A6"/>
          <w:szCs w:val="19"/>
        </w:rPr>
      </w:pPr>
      <w:r w:rsidRPr="004A237D">
        <w:t xml:space="preserve">Produkcja sprzedana przemysłu była </w:t>
      </w:r>
      <w:r w:rsidR="00E31D96">
        <w:t>zmniejszyła się</w:t>
      </w:r>
      <w:r w:rsidRPr="004A237D">
        <w:t xml:space="preserve"> w stosunku do analogicznego miesiąca ub. roku, natomiast wzros</w:t>
      </w:r>
      <w:r w:rsidR="00E31D96">
        <w:t>ła</w:t>
      </w:r>
      <w:r w:rsidRPr="004A237D">
        <w:t xml:space="preserve"> w porównaniu z poprzednim miesiącem br.</w:t>
      </w:r>
      <w:r w:rsidR="00F46930">
        <w:t xml:space="preserve"> </w:t>
      </w:r>
      <w:r w:rsidR="000551FE">
        <w:rPr>
          <w:rFonts w:eastAsia="Fira Sans Light" w:cs="Arial"/>
          <w:szCs w:val="19"/>
        </w:rPr>
        <w:t>Produkcja sprzedana budownictwa, w tym produkcja budowlano-montażowa była mniejsza niż w analogicznym miesiącu ub. roku (po wzroście notowanym w poprzednim miesiącu). Spadek produkcji budowlano-montażowej w skali roku zanotowano we wszystkich działach budownictwa.</w:t>
      </w:r>
    </w:p>
    <w:p w14:paraId="4181F122" w14:textId="77777777" w:rsidR="00A2033D" w:rsidRPr="004A237D" w:rsidRDefault="00A2033D" w:rsidP="00A2033D">
      <w:pPr>
        <w:spacing w:before="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237D">
        <w:t xml:space="preserve">W październiku br. </w:t>
      </w:r>
      <w:r w:rsidRPr="004A237D">
        <w:rPr>
          <w:rFonts w:ascii="Fira Sans SemiBold" w:hAnsi="Fira Sans SemiBold"/>
        </w:rPr>
        <w:t>produkcja sprzedana przemysłu</w:t>
      </w:r>
      <w:r w:rsidRPr="004A237D">
        <w:t xml:space="preserve"> ogółem </w:t>
      </w:r>
      <w:r w:rsidRPr="004A237D">
        <w:rPr>
          <w:rFonts w:cstheme="minorHAnsi"/>
        </w:rPr>
        <w:t xml:space="preserve">wyniosła </w:t>
      </w:r>
      <w:r w:rsidRPr="004A237D">
        <w:rPr>
          <w:rFonts w:ascii="Calibri" w:eastAsia="Times New Roman" w:hAnsi="Calibri" w:cs="Calibri"/>
          <w:sz w:val="20"/>
          <w:szCs w:val="20"/>
          <w:lang w:eastAsia="pl-PL"/>
        </w:rPr>
        <w:t xml:space="preserve">3801,2 </w:t>
      </w:r>
      <w:r w:rsidRPr="004A237D">
        <w:rPr>
          <w:rFonts w:cstheme="minorHAnsi"/>
        </w:rPr>
        <w:t>mln</w:t>
      </w:r>
      <w:r w:rsidRPr="004A237D">
        <w:rPr>
          <w:rFonts w:cs="Calibri"/>
        </w:rPr>
        <w:t xml:space="preserve"> zł (w cenach bieżących) i była o 1,6% niższa w porównaniu z analogicznym miesiącem ub. roku (w cenach stałych), wobec spadku przed rokiem o 2,2%. W stosunku do poprzedniego miesiąca produkcja sprzedana przemysłu zwiększyła się o 5,2% (wobec wzrostu we wrześniu br. o 6,3%).</w:t>
      </w:r>
    </w:p>
    <w:p w14:paraId="29D6850B" w14:textId="5111D6F2" w:rsidR="00823FF6" w:rsidRPr="00823FF6" w:rsidRDefault="000C300D" w:rsidP="00A2033D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CE705F">
        <w:rPr>
          <w:rFonts w:ascii="Fira Sans SemiBold" w:hAnsi="Fira Sans SemiBold"/>
          <w:b w:val="0"/>
        </w:rPr>
        <w:t>9</w:t>
      </w:r>
      <w:r w:rsidR="00823FF6">
        <w:rPr>
          <w:rFonts w:ascii="Fira Sans SemiBold" w:hAnsi="Fira Sans SemiBold"/>
          <w:b w:val="0"/>
        </w:rPr>
        <w:t xml:space="preserve">. </w:t>
      </w:r>
      <w:r w:rsidR="00823FF6" w:rsidRPr="00823FF6">
        <w:rPr>
          <w:rFonts w:ascii="Fira Sans SemiBold" w:hAnsi="Fira Sans SemiBold"/>
          <w:b w:val="0"/>
        </w:rPr>
        <w:t xml:space="preserve">Produkcja sprzedana przemysłu </w:t>
      </w:r>
      <w:r w:rsidR="00823FF6" w:rsidRPr="0008156C">
        <w:rPr>
          <w:b w:val="0"/>
        </w:rPr>
        <w:t>(ceny stałe)</w:t>
      </w:r>
    </w:p>
    <w:p w14:paraId="25BACEAA" w14:textId="77777777" w:rsidR="00823FF6" w:rsidRPr="00823FF6" w:rsidRDefault="00387620" w:rsidP="000C300D">
      <w:pPr>
        <w:pStyle w:val="tytuwykresu"/>
        <w:spacing w:before="0" w:line="240" w:lineRule="auto"/>
        <w:ind w:left="879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626496" behindDoc="0" locked="0" layoutInCell="1" allowOverlap="1" wp14:anchorId="4880C436" wp14:editId="3D66B53A">
            <wp:simplePos x="0" y="0"/>
            <wp:positionH relativeFrom="column">
              <wp:posOffset>-19050</wp:posOffset>
            </wp:positionH>
            <wp:positionV relativeFrom="paragraph">
              <wp:posOffset>27940</wp:posOffset>
            </wp:positionV>
            <wp:extent cx="6557645" cy="2279650"/>
            <wp:effectExtent l="0" t="0" r="0" b="0"/>
            <wp:wrapThrough wrapText="bothSides">
              <wp:wrapPolygon edited="0">
                <wp:start x="63" y="1625"/>
                <wp:lineTo x="0" y="4513"/>
                <wp:lineTo x="1255" y="5415"/>
                <wp:lineTo x="63" y="5596"/>
                <wp:lineTo x="0" y="11733"/>
                <wp:lineTo x="125" y="15523"/>
                <wp:lineTo x="314" y="16426"/>
                <wp:lineTo x="816" y="16426"/>
                <wp:lineTo x="816" y="18592"/>
                <wp:lineTo x="1318" y="19314"/>
                <wp:lineTo x="2698" y="19314"/>
                <wp:lineTo x="2698" y="21299"/>
                <wp:lineTo x="19138" y="21299"/>
                <wp:lineTo x="19138" y="19314"/>
                <wp:lineTo x="20895" y="19314"/>
                <wp:lineTo x="21523" y="18592"/>
                <wp:lineTo x="21523" y="14079"/>
                <wp:lineTo x="21334" y="13718"/>
                <wp:lineTo x="20079" y="13538"/>
                <wp:lineTo x="21334" y="12274"/>
                <wp:lineTo x="21397" y="11913"/>
                <wp:lineTo x="20519" y="10650"/>
                <wp:lineTo x="21460" y="10108"/>
                <wp:lineTo x="21397" y="7762"/>
                <wp:lineTo x="19389" y="7762"/>
                <wp:lineTo x="21397" y="6137"/>
                <wp:lineTo x="21334" y="5957"/>
                <wp:lineTo x="17256" y="4874"/>
                <wp:lineTo x="21523" y="4332"/>
                <wp:lineTo x="21397" y="2166"/>
                <wp:lineTo x="753" y="1625"/>
                <wp:lineTo x="63" y="1625"/>
              </wp:wrapPolygon>
            </wp:wrapThrough>
            <wp:docPr id="14" name="Obi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823FF6" w:rsidRPr="00823FF6">
        <w:rPr>
          <w:rFonts w:ascii="Arial" w:hAnsi="Arial" w:cs="Arial"/>
          <w:b w:val="0"/>
          <w:sz w:val="18"/>
        </w:rPr>
        <w:t>Przeciętna miesięczna 201</w:t>
      </w:r>
      <w:r w:rsidR="0091685B">
        <w:rPr>
          <w:rFonts w:ascii="Arial" w:hAnsi="Arial" w:cs="Arial"/>
          <w:b w:val="0"/>
          <w:sz w:val="18"/>
        </w:rPr>
        <w:t>5</w:t>
      </w:r>
      <w:r w:rsidR="00823FF6" w:rsidRPr="00823FF6">
        <w:rPr>
          <w:rFonts w:ascii="Arial" w:hAnsi="Arial" w:cs="Arial"/>
          <w:b w:val="0"/>
          <w:sz w:val="18"/>
        </w:rPr>
        <w:t xml:space="preserve"> = 100 </w:t>
      </w:r>
    </w:p>
    <w:p w14:paraId="0A97172B" w14:textId="77777777" w:rsidR="00E1630B" w:rsidRDefault="00E1630B" w:rsidP="00E1630B">
      <w:pPr>
        <w:spacing w:before="0"/>
        <w:jc w:val="both"/>
        <w:rPr>
          <w:rFonts w:cs="Calibri"/>
        </w:rPr>
      </w:pPr>
      <w:bookmarkStart w:id="489" w:name="_MON_1425292715"/>
      <w:bookmarkStart w:id="490" w:name="_MON_1425358454"/>
      <w:bookmarkStart w:id="491" w:name="_MON_1425372619"/>
      <w:bookmarkStart w:id="492" w:name="_MON_1428401751"/>
      <w:bookmarkStart w:id="493" w:name="_MON_1431160570"/>
      <w:bookmarkStart w:id="494" w:name="_MON_1433675161"/>
      <w:bookmarkStart w:id="495" w:name="_MON_1438600584"/>
      <w:bookmarkStart w:id="496" w:name="_MON_1438600631"/>
      <w:bookmarkStart w:id="497" w:name="_MON_1439110142"/>
      <w:bookmarkStart w:id="498" w:name="_MON_1441599411"/>
      <w:bookmarkStart w:id="499" w:name="_MON_1443864418"/>
      <w:bookmarkStart w:id="500" w:name="_MON_1444022539"/>
      <w:bookmarkStart w:id="501" w:name="_MON_1447043511"/>
      <w:bookmarkStart w:id="502" w:name="_MON_1447043613"/>
      <w:bookmarkStart w:id="503" w:name="_MON_1449380626"/>
      <w:bookmarkStart w:id="504" w:name="_MON_1452074299"/>
      <w:bookmarkStart w:id="505" w:name="_MON_1454908621"/>
      <w:bookmarkStart w:id="506" w:name="_MON_1454908686"/>
      <w:bookmarkStart w:id="507" w:name="_MON_1470549696"/>
      <w:bookmarkStart w:id="508" w:name="_MON_1470553251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</w:p>
    <w:p w14:paraId="400E2A4A" w14:textId="2FDDBC87" w:rsidR="008338C2" w:rsidRDefault="00A2033D" w:rsidP="003C3C18">
      <w:pPr>
        <w:rPr>
          <w:rFonts w:cs="Calibri"/>
        </w:rPr>
      </w:pPr>
      <w:r w:rsidRPr="004A237D">
        <w:rPr>
          <w:rFonts w:cs="Calibri"/>
        </w:rPr>
        <w:lastRenderedPageBreak/>
        <w:t>Produkcja sprzedana przetwórstwa przemysłowego, która w październiku br. stanowiła 96,0% produkcji sprzedanej przemysłu ogółem, była o 1,7% niższa niż przed rokiem (wobec spadku w październiku ub. roku o 2,5%). Spośród pozostałych sekcji przemysłowych wzrost zanotowały m.in. przedsiębiorstwa związane z dostawą wody; gospodarowaniem ściekami i</w:t>
      </w:r>
      <w:r w:rsidR="003303D1" w:rsidRPr="00EE4298">
        <w:rPr>
          <w:rFonts w:cs="Arial"/>
          <w:szCs w:val="19"/>
        </w:rPr>
        <w:t> </w:t>
      </w:r>
      <w:r w:rsidRPr="004A237D">
        <w:rPr>
          <w:rFonts w:cs="Calibri"/>
        </w:rPr>
        <w:t>odpadami; rekultywacją (o 10,9%).</w:t>
      </w:r>
    </w:p>
    <w:p w14:paraId="24645D30" w14:textId="77B1130D" w:rsidR="00F46930" w:rsidRPr="000125EC" w:rsidRDefault="00A2033D" w:rsidP="003C3C18">
      <w:pPr>
        <w:rPr>
          <w:rFonts w:cs="Calibri"/>
          <w:spacing w:val="-2"/>
        </w:rPr>
      </w:pPr>
      <w:r w:rsidRPr="004A237D">
        <w:rPr>
          <w:rFonts w:cs="Calibri"/>
        </w:rPr>
        <w:t xml:space="preserve">Spadek produkcji sprzedanej w stosunku do października </w:t>
      </w:r>
      <w:r>
        <w:rPr>
          <w:rFonts w:cs="Calibri"/>
        </w:rPr>
        <w:t>ub.</w:t>
      </w:r>
      <w:r w:rsidRPr="004A237D">
        <w:rPr>
          <w:rFonts w:cs="Calibri"/>
        </w:rPr>
        <w:t xml:space="preserve"> r</w:t>
      </w:r>
      <w:r>
        <w:rPr>
          <w:rFonts w:cs="Calibri"/>
        </w:rPr>
        <w:t>oku</w:t>
      </w:r>
      <w:r w:rsidRPr="004A237D">
        <w:rPr>
          <w:rFonts w:cs="Calibri"/>
        </w:rPr>
        <w:t xml:space="preserve"> odnotowano w 15 (spośród 30) działach przemysłu. Zmniejszenie sprzedaży zaobserwowano m.in. w produkcji maszyn i urządzeń (o 28,0%). W produkcji wyrobów z metali spadek wyniósł </w:t>
      </w:r>
      <w:r w:rsidR="004B0637">
        <w:rPr>
          <w:rFonts w:cs="Calibri"/>
        </w:rPr>
        <w:t>1</w:t>
      </w:r>
      <w:r w:rsidRPr="004A237D">
        <w:rPr>
          <w:rFonts w:cs="Calibri"/>
        </w:rPr>
        <w:t xml:space="preserve">2,6%, w produkcji wyrobów z pozostałych mineralnych surowców niemetalicznych 9,6%, artykułów spożywczych 7,2%, mebli 3,4%, a wyrobów z gumy i tworzyw sztucznych 1,6%. </w:t>
      </w:r>
      <w:r w:rsidR="00361002">
        <w:rPr>
          <w:rFonts w:cs="Calibri"/>
        </w:rPr>
        <w:t>Wzrost produkcji sprzedanej</w:t>
      </w:r>
      <w:r w:rsidRPr="004A237D">
        <w:rPr>
          <w:rFonts w:cs="Calibri"/>
        </w:rPr>
        <w:t xml:space="preserve"> odnotowano </w:t>
      </w:r>
      <w:r w:rsidR="00361002" w:rsidRPr="004A237D">
        <w:rPr>
          <w:rFonts w:cs="Calibri"/>
        </w:rPr>
        <w:t xml:space="preserve">m.in. </w:t>
      </w:r>
      <w:r w:rsidRPr="004A237D">
        <w:rPr>
          <w:rFonts w:cs="Calibri"/>
        </w:rPr>
        <w:t xml:space="preserve">w produkcji wyrobów z drewna, korka, słomy i wikliny (o 7,3%), papieru i wyrobów z papieru (o 5,8%), </w:t>
      </w:r>
      <w:r w:rsidRPr="004A237D">
        <w:rPr>
          <w:rFonts w:cs="Arial"/>
          <w:szCs w:val="19"/>
        </w:rPr>
        <w:t>pojazdów samochodowych, przyczep i naczep (o 5,1%),</w:t>
      </w:r>
      <w:r w:rsidRPr="004A237D">
        <w:rPr>
          <w:rFonts w:cs="Calibri"/>
        </w:rPr>
        <w:t xml:space="preserve"> produkcji metali (o 3,1%) oraz chemikaliów i wyrobów chemicznych (o 1,7%).</w:t>
      </w:r>
    </w:p>
    <w:p w14:paraId="3A9388BE" w14:textId="412BA1E4" w:rsidR="00823FF6" w:rsidRDefault="00823FF6" w:rsidP="00406579">
      <w:pPr>
        <w:pStyle w:val="tytuwykresu"/>
        <w:spacing w:before="0" w:after="6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Tablica </w:t>
      </w:r>
      <w:r w:rsidR="005F117E">
        <w:rPr>
          <w:rFonts w:ascii="Fira Sans SemiBold" w:hAnsi="Fira Sans SemiBold"/>
          <w:b w:val="0"/>
        </w:rPr>
        <w:t>7</w:t>
      </w:r>
      <w:r>
        <w:rPr>
          <w:rFonts w:ascii="Fira Sans SemiBold" w:hAnsi="Fira Sans SemiBold"/>
          <w:b w:val="0"/>
        </w:rPr>
        <w:t xml:space="preserve">. </w:t>
      </w:r>
      <w:r w:rsidRPr="00AE34D9">
        <w:rPr>
          <w:rFonts w:ascii="Fira Sans SemiBold" w:hAnsi="Fira Sans SemiBold"/>
          <w:b w:val="0"/>
        </w:rPr>
        <w:t xml:space="preserve">Dynamika </w:t>
      </w:r>
      <w:r w:rsidR="004F5312" w:rsidRPr="00AE34D9">
        <w:rPr>
          <w:b w:val="0"/>
        </w:rPr>
        <w:t>(</w:t>
      </w:r>
      <w:r w:rsidRPr="00AE34D9">
        <w:rPr>
          <w:b w:val="0"/>
        </w:rPr>
        <w:t>cen</w:t>
      </w:r>
      <w:r w:rsidR="00B73186" w:rsidRPr="00AE34D9">
        <w:rPr>
          <w:b w:val="0"/>
        </w:rPr>
        <w:t>y</w:t>
      </w:r>
      <w:r w:rsidRPr="00AE34D9">
        <w:rPr>
          <w:b w:val="0"/>
        </w:rPr>
        <w:t xml:space="preserve"> stał</w:t>
      </w:r>
      <w:r w:rsidR="00B73186" w:rsidRPr="00AE34D9">
        <w:rPr>
          <w:b w:val="0"/>
        </w:rPr>
        <w:t>e</w:t>
      </w:r>
      <w:r w:rsidRPr="00AE34D9">
        <w:rPr>
          <w:b w:val="0"/>
        </w:rPr>
        <w:t>)</w:t>
      </w:r>
      <w:r w:rsidRPr="00AE34D9">
        <w:rPr>
          <w:rFonts w:ascii="Fira Sans SemiBold" w:hAnsi="Fira Sans SemiBold"/>
          <w:b w:val="0"/>
        </w:rPr>
        <w:t xml:space="preserve"> i struktura </w:t>
      </w:r>
      <w:r w:rsidRPr="00AE34D9">
        <w:rPr>
          <w:b w:val="0"/>
        </w:rPr>
        <w:t>(</w:t>
      </w:r>
      <w:r w:rsidR="00B73186" w:rsidRPr="00AE34D9">
        <w:rPr>
          <w:b w:val="0"/>
        </w:rPr>
        <w:t>c</w:t>
      </w:r>
      <w:r w:rsidRPr="00AE34D9">
        <w:rPr>
          <w:b w:val="0"/>
        </w:rPr>
        <w:t>en</w:t>
      </w:r>
      <w:r w:rsidR="00B73186" w:rsidRPr="00AE34D9">
        <w:rPr>
          <w:b w:val="0"/>
        </w:rPr>
        <w:t>y</w:t>
      </w:r>
      <w:r w:rsidRPr="00AE34D9">
        <w:rPr>
          <w:b w:val="0"/>
        </w:rPr>
        <w:t xml:space="preserve"> bieżąc</w:t>
      </w:r>
      <w:r w:rsidR="00B73186" w:rsidRPr="00AE34D9">
        <w:rPr>
          <w:b w:val="0"/>
        </w:rPr>
        <w:t>e</w:t>
      </w:r>
      <w:r w:rsidRPr="00AE34D9">
        <w:rPr>
          <w:b w:val="0"/>
        </w:rPr>
        <w:t>)</w:t>
      </w:r>
      <w:r w:rsidRPr="00AE34D9">
        <w:rPr>
          <w:rFonts w:ascii="Fira Sans SemiBold" w:hAnsi="Fira Sans SemiBold"/>
          <w:b w:val="0"/>
        </w:rPr>
        <w:t xml:space="preserve"> produkcji sprzedanej przemysłu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60"/>
        <w:gridCol w:w="1757"/>
        <w:gridCol w:w="1758"/>
        <w:gridCol w:w="1758"/>
      </w:tblGrid>
      <w:tr w:rsidR="00AF1FBD" w:rsidRPr="00956B41" w14:paraId="395DD6F4" w14:textId="77777777" w:rsidTr="00A57C25">
        <w:tc>
          <w:tcPr>
            <w:tcW w:w="5160" w:type="dxa"/>
            <w:vMerge w:val="restart"/>
            <w:vAlign w:val="center"/>
          </w:tcPr>
          <w:p w14:paraId="48F1A210" w14:textId="77777777" w:rsidR="00AF1FBD" w:rsidRPr="00956B41" w:rsidRDefault="00AF1FBD" w:rsidP="008338C2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509" w:name="_Toc40945286"/>
            <w:bookmarkStart w:id="510" w:name="_Toc49154144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509"/>
            <w:bookmarkEnd w:id="510"/>
          </w:p>
        </w:tc>
        <w:tc>
          <w:tcPr>
            <w:tcW w:w="1757" w:type="dxa"/>
          </w:tcPr>
          <w:p w14:paraId="78E30CC3" w14:textId="41F3963E" w:rsidR="00AF1FBD" w:rsidRDefault="004437F7" w:rsidP="008338C2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11" w:name="_Toc40945287"/>
            <w:bookmarkStart w:id="512" w:name="_Toc49154145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AF1F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2020</w:t>
            </w:r>
            <w:bookmarkEnd w:id="511"/>
            <w:bookmarkEnd w:id="512"/>
          </w:p>
        </w:tc>
        <w:tc>
          <w:tcPr>
            <w:tcW w:w="3516" w:type="dxa"/>
            <w:gridSpan w:val="2"/>
          </w:tcPr>
          <w:p w14:paraId="396D8396" w14:textId="38D792B4" w:rsidR="00AF1FBD" w:rsidRDefault="00AF1FBD" w:rsidP="008338C2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13" w:name="_Toc4392732"/>
            <w:bookmarkStart w:id="514" w:name="_Toc40945288"/>
            <w:bookmarkStart w:id="515" w:name="_Toc49154146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4437F7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bookmarkEnd w:id="513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bookmarkEnd w:id="514"/>
            <w:bookmarkEnd w:id="515"/>
          </w:p>
        </w:tc>
      </w:tr>
      <w:tr w:rsidR="00AF1FBD" w:rsidRPr="00956B41" w14:paraId="41EBCDBA" w14:textId="77777777" w:rsidTr="00A57C25">
        <w:tc>
          <w:tcPr>
            <w:tcW w:w="5160" w:type="dxa"/>
            <w:vMerge/>
            <w:vAlign w:val="center"/>
          </w:tcPr>
          <w:p w14:paraId="600C10BA" w14:textId="77777777" w:rsidR="00AF1FBD" w:rsidRPr="00956B41" w:rsidRDefault="00AF1FBD" w:rsidP="008338C2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15" w:type="dxa"/>
            <w:gridSpan w:val="2"/>
          </w:tcPr>
          <w:p w14:paraId="49EA915A" w14:textId="77777777" w:rsidR="00AF1FBD" w:rsidRPr="00956B41" w:rsidRDefault="00AF1FBD" w:rsidP="008338C2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16" w:name="_Toc4392733"/>
            <w:bookmarkStart w:id="517" w:name="_Toc40945289"/>
            <w:bookmarkStart w:id="518" w:name="_Toc49154147"/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okres roku poprzedniego = 100</w:t>
            </w:r>
            <w:bookmarkEnd w:id="516"/>
            <w:bookmarkEnd w:id="517"/>
            <w:bookmarkEnd w:id="518"/>
          </w:p>
        </w:tc>
        <w:tc>
          <w:tcPr>
            <w:tcW w:w="1758" w:type="dxa"/>
            <w:vAlign w:val="center"/>
          </w:tcPr>
          <w:p w14:paraId="46D7051C" w14:textId="77777777" w:rsidR="00AF1FBD" w:rsidRPr="00956B41" w:rsidRDefault="00AF1FBD" w:rsidP="008338C2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19" w:name="_Toc40945290"/>
            <w:bookmarkStart w:id="520" w:name="_Toc49154148"/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  <w:bookmarkEnd w:id="519"/>
            <w:bookmarkEnd w:id="520"/>
          </w:p>
        </w:tc>
      </w:tr>
      <w:tr w:rsidR="00C94235" w:rsidRPr="00956B41" w14:paraId="649273DE" w14:textId="77777777" w:rsidTr="00A57C25">
        <w:tc>
          <w:tcPr>
            <w:tcW w:w="5160" w:type="dxa"/>
            <w:vAlign w:val="center"/>
          </w:tcPr>
          <w:p w14:paraId="0E402826" w14:textId="77777777" w:rsidR="00C94235" w:rsidRPr="005F7228" w:rsidRDefault="00C94235" w:rsidP="00C94235">
            <w:pPr>
              <w:spacing w:line="22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5F7228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757" w:type="dxa"/>
            <w:vAlign w:val="bottom"/>
          </w:tcPr>
          <w:p w14:paraId="4E50E989" w14:textId="5B6A3176" w:rsidR="00C94235" w:rsidRPr="009E0772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4A237D">
              <w:rPr>
                <w:rFonts w:ascii="Fira Sans SemiBold" w:eastAsia="Calibri" w:hAnsi="Fira Sans SemiBold" w:cs="Arial"/>
                <w:sz w:val="16"/>
                <w:szCs w:val="16"/>
              </w:rPr>
              <w:t>98,4</w:t>
            </w:r>
          </w:p>
        </w:tc>
        <w:tc>
          <w:tcPr>
            <w:tcW w:w="1758" w:type="dxa"/>
            <w:vAlign w:val="bottom"/>
          </w:tcPr>
          <w:p w14:paraId="111BFB4C" w14:textId="13F8600D" w:rsidR="00C94235" w:rsidRPr="009E0772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4A237D">
              <w:rPr>
                <w:rFonts w:ascii="Fira Sans SemiBold" w:eastAsia="Calibri" w:hAnsi="Fira Sans SemiBold" w:cs="Arial"/>
                <w:sz w:val="16"/>
                <w:szCs w:val="16"/>
              </w:rPr>
              <w:t>93,9</w:t>
            </w:r>
          </w:p>
        </w:tc>
        <w:tc>
          <w:tcPr>
            <w:tcW w:w="1758" w:type="dxa"/>
            <w:vAlign w:val="bottom"/>
          </w:tcPr>
          <w:p w14:paraId="798453DE" w14:textId="3A898094" w:rsidR="00C94235" w:rsidRPr="009E0772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4A237D">
              <w:rPr>
                <w:rFonts w:ascii="Fira Sans SemiBold" w:eastAsia="Calibri" w:hAnsi="Fira Sans SemiBold" w:cs="Arial"/>
                <w:sz w:val="16"/>
                <w:szCs w:val="16"/>
              </w:rPr>
              <w:t>100,0</w:t>
            </w:r>
          </w:p>
        </w:tc>
      </w:tr>
      <w:tr w:rsidR="00C94235" w:rsidRPr="00956B41" w14:paraId="78498B8D" w14:textId="77777777" w:rsidTr="00A57C25">
        <w:tc>
          <w:tcPr>
            <w:tcW w:w="5160" w:type="dxa"/>
            <w:vAlign w:val="center"/>
          </w:tcPr>
          <w:p w14:paraId="6173EE2D" w14:textId="77777777" w:rsidR="00C94235" w:rsidRPr="005F7228" w:rsidRDefault="00C94235" w:rsidP="00C94235">
            <w:pPr>
              <w:spacing w:line="220" w:lineRule="exact"/>
              <w:ind w:left="510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757" w:type="dxa"/>
            <w:vAlign w:val="bottom"/>
          </w:tcPr>
          <w:p w14:paraId="37852F15" w14:textId="77777777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58" w:type="dxa"/>
            <w:vAlign w:val="bottom"/>
          </w:tcPr>
          <w:p w14:paraId="0B6C0057" w14:textId="77777777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58" w:type="dxa"/>
            <w:vAlign w:val="bottom"/>
          </w:tcPr>
          <w:p w14:paraId="4955B690" w14:textId="77777777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C94235" w:rsidRPr="00956B41" w14:paraId="294DA202" w14:textId="77777777" w:rsidTr="00A57C25">
        <w:tc>
          <w:tcPr>
            <w:tcW w:w="5160" w:type="dxa"/>
            <w:vAlign w:val="center"/>
          </w:tcPr>
          <w:p w14:paraId="387B86E0" w14:textId="77777777" w:rsidR="00C94235" w:rsidRPr="005F7228" w:rsidRDefault="00C94235" w:rsidP="00C94235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57" w:type="dxa"/>
            <w:vAlign w:val="bottom"/>
          </w:tcPr>
          <w:p w14:paraId="75F21384" w14:textId="48168DE6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98,3</w:t>
            </w:r>
          </w:p>
        </w:tc>
        <w:tc>
          <w:tcPr>
            <w:tcW w:w="1758" w:type="dxa"/>
            <w:vAlign w:val="bottom"/>
          </w:tcPr>
          <w:p w14:paraId="62E3AE7B" w14:textId="244E8C1E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93,4</w:t>
            </w:r>
          </w:p>
        </w:tc>
        <w:tc>
          <w:tcPr>
            <w:tcW w:w="1758" w:type="dxa"/>
            <w:vAlign w:val="bottom"/>
          </w:tcPr>
          <w:p w14:paraId="53A98484" w14:textId="74623363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95,5</w:t>
            </w:r>
          </w:p>
        </w:tc>
      </w:tr>
      <w:tr w:rsidR="00C94235" w:rsidRPr="00956B41" w14:paraId="084A2F90" w14:textId="77777777" w:rsidTr="00A57C25">
        <w:tc>
          <w:tcPr>
            <w:tcW w:w="5160" w:type="dxa"/>
            <w:vAlign w:val="center"/>
          </w:tcPr>
          <w:p w14:paraId="224CE957" w14:textId="77777777" w:rsidR="00C94235" w:rsidRPr="005F7228" w:rsidRDefault="00C94235" w:rsidP="00C94235">
            <w:pPr>
              <w:spacing w:line="220" w:lineRule="exact"/>
              <w:ind w:left="369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tym produkcja:</w:t>
            </w:r>
          </w:p>
        </w:tc>
        <w:tc>
          <w:tcPr>
            <w:tcW w:w="1757" w:type="dxa"/>
            <w:vAlign w:val="bottom"/>
          </w:tcPr>
          <w:p w14:paraId="7BA0746F" w14:textId="77777777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58" w:type="dxa"/>
            <w:vAlign w:val="bottom"/>
          </w:tcPr>
          <w:p w14:paraId="559FD19D" w14:textId="77777777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58" w:type="dxa"/>
            <w:vAlign w:val="bottom"/>
          </w:tcPr>
          <w:p w14:paraId="6F3967A6" w14:textId="77777777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C94235" w:rsidRPr="00956B41" w14:paraId="7E3586FD" w14:textId="77777777" w:rsidTr="00A57C25">
        <w:tc>
          <w:tcPr>
            <w:tcW w:w="5160" w:type="dxa"/>
            <w:vAlign w:val="center"/>
          </w:tcPr>
          <w:p w14:paraId="210F5C4A" w14:textId="77777777" w:rsidR="00C94235" w:rsidRPr="005F7228" w:rsidRDefault="00C94235" w:rsidP="00C94235">
            <w:pPr>
              <w:spacing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artykułów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spożywczych</w:t>
            </w:r>
          </w:p>
        </w:tc>
        <w:tc>
          <w:tcPr>
            <w:tcW w:w="1757" w:type="dxa"/>
            <w:vAlign w:val="bottom"/>
          </w:tcPr>
          <w:p w14:paraId="65544677" w14:textId="765A4AA8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92,8</w:t>
            </w:r>
          </w:p>
        </w:tc>
        <w:tc>
          <w:tcPr>
            <w:tcW w:w="1758" w:type="dxa"/>
            <w:vAlign w:val="bottom"/>
          </w:tcPr>
          <w:p w14:paraId="6D203D49" w14:textId="00EF0C3E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96,4</w:t>
            </w:r>
          </w:p>
        </w:tc>
        <w:tc>
          <w:tcPr>
            <w:tcW w:w="1758" w:type="dxa"/>
            <w:vAlign w:val="bottom"/>
          </w:tcPr>
          <w:p w14:paraId="08DC159B" w14:textId="6DB547B7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9,6</w:t>
            </w:r>
          </w:p>
        </w:tc>
      </w:tr>
      <w:tr w:rsidR="00C94235" w:rsidRPr="00956B41" w14:paraId="3C783339" w14:textId="77777777" w:rsidTr="00A57C25">
        <w:tc>
          <w:tcPr>
            <w:tcW w:w="5160" w:type="dxa"/>
            <w:vAlign w:val="center"/>
          </w:tcPr>
          <w:p w14:paraId="66889424" w14:textId="77777777" w:rsidR="00C94235" w:rsidRPr="005F7228" w:rsidRDefault="00C94235" w:rsidP="00C94235">
            <w:pPr>
              <w:spacing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wyrobów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z drewna, korka, słomy i wikliny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vAlign w:val="bottom"/>
          </w:tcPr>
          <w:p w14:paraId="20A80937" w14:textId="5E8D233A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107,3</w:t>
            </w:r>
          </w:p>
        </w:tc>
        <w:tc>
          <w:tcPr>
            <w:tcW w:w="1758" w:type="dxa"/>
            <w:vAlign w:val="bottom"/>
          </w:tcPr>
          <w:p w14:paraId="6976382D" w14:textId="678D5517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103,4</w:t>
            </w:r>
          </w:p>
        </w:tc>
        <w:tc>
          <w:tcPr>
            <w:tcW w:w="1758" w:type="dxa"/>
            <w:vAlign w:val="bottom"/>
          </w:tcPr>
          <w:p w14:paraId="77561533" w14:textId="34063836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12,5</w:t>
            </w:r>
          </w:p>
        </w:tc>
      </w:tr>
      <w:tr w:rsidR="00C94235" w:rsidRPr="00956B41" w14:paraId="3159493C" w14:textId="77777777" w:rsidTr="00A57C25">
        <w:tc>
          <w:tcPr>
            <w:tcW w:w="5160" w:type="dxa"/>
            <w:vAlign w:val="center"/>
          </w:tcPr>
          <w:p w14:paraId="6A51E88C" w14:textId="77777777" w:rsidR="00C94235" w:rsidRPr="005F7228" w:rsidRDefault="00C94235" w:rsidP="00C94235">
            <w:pPr>
              <w:spacing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papieru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i wyrobów z papieru</w:t>
            </w:r>
          </w:p>
        </w:tc>
        <w:tc>
          <w:tcPr>
            <w:tcW w:w="1757" w:type="dxa"/>
            <w:vAlign w:val="bottom"/>
          </w:tcPr>
          <w:p w14:paraId="635330B4" w14:textId="6DA735D3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105,8</w:t>
            </w:r>
          </w:p>
        </w:tc>
        <w:tc>
          <w:tcPr>
            <w:tcW w:w="1758" w:type="dxa"/>
            <w:vAlign w:val="bottom"/>
          </w:tcPr>
          <w:p w14:paraId="09804E2C" w14:textId="42C8C10F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102,7</w:t>
            </w:r>
          </w:p>
        </w:tc>
        <w:tc>
          <w:tcPr>
            <w:tcW w:w="1758" w:type="dxa"/>
            <w:vAlign w:val="bottom"/>
          </w:tcPr>
          <w:p w14:paraId="1A43AD3A" w14:textId="2AA33B63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8,3</w:t>
            </w:r>
          </w:p>
        </w:tc>
      </w:tr>
      <w:tr w:rsidR="00C94235" w:rsidRPr="00956B41" w14:paraId="786A3B9B" w14:textId="77777777" w:rsidTr="00406579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16E1B3" w14:textId="77777777" w:rsidR="00C94235" w:rsidRPr="005F7228" w:rsidRDefault="00C94235" w:rsidP="00C94235">
            <w:pPr>
              <w:spacing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c</w:t>
            </w:r>
            <w:r w:rsidRPr="000E67E6">
              <w:rPr>
                <w:rFonts w:cs="Arial"/>
                <w:sz w:val="16"/>
                <w:szCs w:val="16"/>
              </w:rPr>
              <w:t>hemikaliów</w:t>
            </w:r>
            <w:proofErr w:type="gramEnd"/>
            <w:r w:rsidRPr="000E67E6">
              <w:rPr>
                <w:rFonts w:cs="Arial"/>
                <w:sz w:val="16"/>
                <w:szCs w:val="16"/>
              </w:rPr>
              <w:t xml:space="preserve"> i wyrobów chemicznych</w:t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D60E1" w14:textId="5329FDC2" w:rsidR="00C94235" w:rsidRPr="009E0772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101,7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DA4AD7" w14:textId="0CF8EF8B" w:rsidR="00C94235" w:rsidRPr="009E0772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92,2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5EF4D" w14:textId="450A68D5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3,0</w:t>
            </w:r>
          </w:p>
        </w:tc>
      </w:tr>
      <w:tr w:rsidR="00C94235" w:rsidRPr="00956B41" w14:paraId="597CF77C" w14:textId="77777777" w:rsidTr="00CB1D7D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9D6A6C" w14:textId="77777777" w:rsidR="00C94235" w:rsidRPr="005F7228" w:rsidRDefault="00C94235" w:rsidP="00C94235">
            <w:pPr>
              <w:spacing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wyrobów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z gumy i tworzyw sztucznych</w:t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87DF6" w14:textId="3B649C34" w:rsidR="00C94235" w:rsidRPr="009E0772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98,4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D52034" w14:textId="1DC95527" w:rsidR="00C94235" w:rsidRPr="009E0772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102,6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4162EE" w14:textId="4FD47FF9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4,4</w:t>
            </w:r>
          </w:p>
        </w:tc>
      </w:tr>
      <w:tr w:rsidR="00C94235" w:rsidRPr="00956B41" w14:paraId="01B6166C" w14:textId="77777777" w:rsidTr="00CB1D7D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3A9189" w14:textId="77777777" w:rsidR="00C94235" w:rsidRPr="005F7228" w:rsidRDefault="00C94235" w:rsidP="00C94235">
            <w:pPr>
              <w:spacing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wyrobów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z pozostałych mineralnych surowców niemetalicznych</w:t>
            </w:r>
            <w:r w:rsidRPr="005F7228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E26F5" w14:textId="263E6640" w:rsidR="00C94235" w:rsidRPr="009E0772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90,4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97E50" w14:textId="42E56337" w:rsidR="00C94235" w:rsidRPr="009E0772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96,4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F9FE6" w14:textId="751C1722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4,8</w:t>
            </w:r>
          </w:p>
        </w:tc>
      </w:tr>
      <w:tr w:rsidR="00C94235" w:rsidRPr="00956B41" w14:paraId="1C24F513" w14:textId="77777777" w:rsidTr="0065391C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6B6D29" w14:textId="77777777" w:rsidR="00C94235" w:rsidRPr="005F7228" w:rsidRDefault="00C94235" w:rsidP="00C94235">
            <w:pPr>
              <w:spacing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metali</w:t>
            </w:r>
            <w:proofErr w:type="gramEnd"/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78CF1" w14:textId="51B0719B" w:rsidR="00C94235" w:rsidRPr="009E0772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103,1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6EB98" w14:textId="790323B1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82,2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8EB3A" w14:textId="087D3C15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4,2</w:t>
            </w:r>
          </w:p>
        </w:tc>
      </w:tr>
      <w:tr w:rsidR="00C94235" w:rsidRPr="00956B41" w14:paraId="50356EA4" w14:textId="77777777" w:rsidTr="0065391C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DAAE0C" w14:textId="77777777" w:rsidR="00C94235" w:rsidRPr="005F7228" w:rsidRDefault="00C94235" w:rsidP="00C94235">
            <w:pPr>
              <w:spacing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wyrobów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z metali </w:t>
            </w:r>
            <w:r w:rsidRPr="0065391C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3DB85" w14:textId="4776B1FE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87,4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19835D" w14:textId="2F97383D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83,4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15EF9" w14:textId="57554344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7,1</w:t>
            </w:r>
          </w:p>
        </w:tc>
      </w:tr>
      <w:tr w:rsidR="00C94235" w:rsidRPr="00956B41" w14:paraId="63152D7E" w14:textId="77777777" w:rsidTr="0065391C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959E39" w14:textId="77777777" w:rsidR="00C94235" w:rsidRPr="005F7228" w:rsidRDefault="00C94235" w:rsidP="00C94235">
            <w:pPr>
              <w:spacing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maszyn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i urządzeń </w:t>
            </w:r>
            <w:r w:rsidRPr="0065391C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E3C97F" w14:textId="7D027000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72,0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5F059" w14:textId="618FAA35" w:rsidR="00C94235" w:rsidRPr="009E0772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74,2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D22653" w14:textId="5F8196FB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2,9</w:t>
            </w:r>
          </w:p>
        </w:tc>
      </w:tr>
      <w:tr w:rsidR="00C94235" w:rsidRPr="00956B41" w14:paraId="2403532C" w14:textId="77777777" w:rsidTr="00A57C25">
        <w:tc>
          <w:tcPr>
            <w:tcW w:w="5160" w:type="dxa"/>
            <w:vAlign w:val="center"/>
          </w:tcPr>
          <w:p w14:paraId="28DEC3AD" w14:textId="77777777" w:rsidR="00C94235" w:rsidRPr="005F7228" w:rsidRDefault="00C94235" w:rsidP="00C94235">
            <w:pPr>
              <w:spacing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pojazdów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samochodowych, przyczep i naczep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vAlign w:val="bottom"/>
          </w:tcPr>
          <w:p w14:paraId="05057B60" w14:textId="098A1253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105,1</w:t>
            </w:r>
          </w:p>
        </w:tc>
        <w:tc>
          <w:tcPr>
            <w:tcW w:w="1758" w:type="dxa"/>
            <w:vAlign w:val="bottom"/>
          </w:tcPr>
          <w:p w14:paraId="3E5AB5D7" w14:textId="10EDA64A" w:rsidR="00C94235" w:rsidRPr="009E0772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83,8</w:t>
            </w:r>
          </w:p>
        </w:tc>
        <w:tc>
          <w:tcPr>
            <w:tcW w:w="1758" w:type="dxa"/>
            <w:vAlign w:val="bottom"/>
          </w:tcPr>
          <w:p w14:paraId="38FEDA23" w14:textId="081117D6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14,8</w:t>
            </w:r>
          </w:p>
        </w:tc>
      </w:tr>
      <w:tr w:rsidR="00C94235" w:rsidRPr="00956B41" w14:paraId="5F9F3093" w14:textId="77777777" w:rsidTr="00A57C25">
        <w:tc>
          <w:tcPr>
            <w:tcW w:w="5160" w:type="dxa"/>
            <w:vAlign w:val="center"/>
          </w:tcPr>
          <w:p w14:paraId="2E9A8C63" w14:textId="77777777" w:rsidR="00C94235" w:rsidRPr="005F7228" w:rsidRDefault="00C94235" w:rsidP="00C94235">
            <w:pPr>
              <w:spacing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mebli</w:t>
            </w:r>
            <w:proofErr w:type="gramEnd"/>
          </w:p>
        </w:tc>
        <w:tc>
          <w:tcPr>
            <w:tcW w:w="1757" w:type="dxa"/>
            <w:vAlign w:val="bottom"/>
          </w:tcPr>
          <w:p w14:paraId="7A087DCA" w14:textId="12CC3401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96,6</w:t>
            </w:r>
          </w:p>
        </w:tc>
        <w:tc>
          <w:tcPr>
            <w:tcW w:w="1758" w:type="dxa"/>
            <w:vAlign w:val="bottom"/>
          </w:tcPr>
          <w:p w14:paraId="32CEA7B1" w14:textId="3EF3B3E0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87,2</w:t>
            </w:r>
          </w:p>
        </w:tc>
        <w:tc>
          <w:tcPr>
            <w:tcW w:w="1758" w:type="dxa"/>
            <w:vAlign w:val="bottom"/>
          </w:tcPr>
          <w:p w14:paraId="3D040E23" w14:textId="264863FB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3,8</w:t>
            </w:r>
          </w:p>
        </w:tc>
      </w:tr>
      <w:tr w:rsidR="00C94235" w:rsidRPr="00956B41" w14:paraId="1F376517" w14:textId="77777777" w:rsidTr="00A57C25">
        <w:tc>
          <w:tcPr>
            <w:tcW w:w="5160" w:type="dxa"/>
            <w:vAlign w:val="center"/>
          </w:tcPr>
          <w:p w14:paraId="79176BC3" w14:textId="77777777" w:rsidR="00C94235" w:rsidRPr="005F7228" w:rsidRDefault="00C94235" w:rsidP="00C94235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vAlign w:val="bottom"/>
          </w:tcPr>
          <w:p w14:paraId="128E1B6B" w14:textId="42305239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110,9</w:t>
            </w:r>
          </w:p>
        </w:tc>
        <w:tc>
          <w:tcPr>
            <w:tcW w:w="1758" w:type="dxa"/>
            <w:vAlign w:val="bottom"/>
          </w:tcPr>
          <w:p w14:paraId="70BE89D8" w14:textId="52CF3DD5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107,6</w:t>
            </w:r>
          </w:p>
        </w:tc>
        <w:tc>
          <w:tcPr>
            <w:tcW w:w="1758" w:type="dxa"/>
            <w:vAlign w:val="bottom"/>
          </w:tcPr>
          <w:p w14:paraId="58BB2997" w14:textId="7383E825" w:rsidR="00C94235" w:rsidRPr="00EE0698" w:rsidRDefault="00C94235" w:rsidP="00C94235">
            <w:pPr>
              <w:tabs>
                <w:tab w:val="right" w:leader="dot" w:pos="3969"/>
              </w:tabs>
              <w:spacing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A237D">
              <w:rPr>
                <w:rFonts w:eastAsia="Calibri" w:cs="Arial"/>
                <w:sz w:val="16"/>
                <w:szCs w:val="16"/>
              </w:rPr>
              <w:t>2,6</w:t>
            </w:r>
          </w:p>
        </w:tc>
      </w:tr>
    </w:tbl>
    <w:p w14:paraId="011587C3" w14:textId="77777777" w:rsidR="0024729E" w:rsidRPr="004A237D" w:rsidRDefault="0024729E" w:rsidP="0024729E">
      <w:pPr>
        <w:jc w:val="both"/>
        <w:rPr>
          <w:rFonts w:cs="Calibri"/>
        </w:rPr>
      </w:pPr>
      <w:r w:rsidRPr="004A237D">
        <w:rPr>
          <w:rFonts w:cs="Calibri"/>
        </w:rPr>
        <w:t>W porównaniu z poprzednim miesiącem produkcja sprzedana w przetwórstwie przemys</w:t>
      </w:r>
      <w:r w:rsidRPr="004A237D">
        <w:rPr>
          <w:rFonts w:cs="Calibri"/>
        </w:rPr>
        <w:softHyphen/>
        <w:t>ło</w:t>
      </w:r>
      <w:r w:rsidRPr="004A237D">
        <w:rPr>
          <w:rFonts w:cs="Calibri"/>
        </w:rPr>
        <w:softHyphen/>
        <w:t>wym zwiększyła się o 5,3%, natomiast w dostawie wody; gospodarowaniu ściekami i odpadami, rekul</w:t>
      </w:r>
      <w:r w:rsidRPr="004A237D">
        <w:rPr>
          <w:rFonts w:cs="Calibri"/>
        </w:rPr>
        <w:softHyphen/>
        <w:t>tywacji spadła o 3,2%.</w:t>
      </w:r>
    </w:p>
    <w:p w14:paraId="3205ED0D" w14:textId="7409D4C7" w:rsidR="0024729E" w:rsidRPr="004A237D" w:rsidRDefault="0024729E" w:rsidP="0024729E">
      <w:pPr>
        <w:jc w:val="both"/>
        <w:rPr>
          <w:rFonts w:cs="Calibri"/>
        </w:rPr>
      </w:pPr>
      <w:r>
        <w:rPr>
          <w:rFonts w:cs="Arial"/>
        </w:rPr>
        <w:t xml:space="preserve">W okresie styczeń – </w:t>
      </w:r>
      <w:r w:rsidRPr="004A237D">
        <w:rPr>
          <w:rFonts w:cs="Arial"/>
        </w:rPr>
        <w:t xml:space="preserve">październik br. wartość produkcji sprzedanej przemysłu wyniosła (w cenach bieżących) </w:t>
      </w:r>
      <w:r w:rsidRPr="004A237D">
        <w:rPr>
          <w:rFonts w:eastAsia="Arial Unicode MS" w:cs="Arial Unicode MS"/>
          <w:lang w:eastAsia="pl-PL"/>
        </w:rPr>
        <w:t xml:space="preserve">31857,4 </w:t>
      </w:r>
      <w:r w:rsidRPr="004A237D">
        <w:rPr>
          <w:rFonts w:eastAsia="Arial Unicode MS" w:cs="Arial"/>
        </w:rPr>
        <w:t>mln zł i była (w cenach stałych) o 6,1% mniejsza niż w analogicznym okresie ub. roku, kiedy notowano spadek o 0,6%.</w:t>
      </w:r>
      <w:r w:rsidRPr="004A237D">
        <w:rPr>
          <w:rFonts w:cs="Calibri"/>
        </w:rPr>
        <w:t xml:space="preserve"> </w:t>
      </w:r>
    </w:p>
    <w:p w14:paraId="5A31B8AD" w14:textId="37E893F4" w:rsidR="008222E2" w:rsidRPr="00D726A5" w:rsidRDefault="0024729E" w:rsidP="0024729E">
      <w:pPr>
        <w:rPr>
          <w:rFonts w:cs="Calibri"/>
          <w:spacing w:val="-2"/>
        </w:rPr>
      </w:pPr>
      <w:r w:rsidRPr="004A237D">
        <w:rPr>
          <w:rFonts w:ascii="Fira Sans SemiBold" w:hAnsi="Fira Sans SemiBold" w:cs="Calibri"/>
        </w:rPr>
        <w:t>Wydajność pracy</w:t>
      </w:r>
      <w:r w:rsidRPr="004A237D">
        <w:rPr>
          <w:rFonts w:cs="Calibri"/>
          <w:b/>
        </w:rPr>
        <w:t xml:space="preserve"> </w:t>
      </w:r>
      <w:r w:rsidRPr="004A237D">
        <w:rPr>
          <w:rFonts w:cs="Calibri"/>
        </w:rPr>
        <w:t xml:space="preserve">w przemyśle mierzona wartością produkcji sprzedanej na 1 zatrudnionego, w okresie styczeń </w:t>
      </w:r>
      <w:r w:rsidR="0044389D">
        <w:rPr>
          <w:rFonts w:cs="Arial"/>
        </w:rPr>
        <w:t>–</w:t>
      </w:r>
      <w:r w:rsidR="0044389D">
        <w:rPr>
          <w:rFonts w:cs="Calibri"/>
        </w:rPr>
        <w:t xml:space="preserve"> </w:t>
      </w:r>
      <w:r w:rsidRPr="004A237D">
        <w:rPr>
          <w:rFonts w:cs="Calibri"/>
        </w:rPr>
        <w:t>październik br. była o 2,7% (w cenach stałych) niższa niż przed rokiem, przy spadku prze</w:t>
      </w:r>
      <w:r w:rsidRPr="004A237D">
        <w:rPr>
          <w:rFonts w:cs="Calibri"/>
        </w:rPr>
        <w:softHyphen/>
        <w:t>cięt</w:t>
      </w:r>
      <w:r w:rsidRPr="004A237D">
        <w:rPr>
          <w:rFonts w:cs="Calibri"/>
        </w:rPr>
        <w:softHyphen/>
        <w:t>nego zatrudnienia (o 3,6%) i wzroście przeciętnego miesięcznego wynagrodzenia brutto w przemyśle (o 2,4%).</w:t>
      </w:r>
    </w:p>
    <w:p w14:paraId="0ECC9538" w14:textId="498764AC" w:rsidR="009C6CEE" w:rsidRPr="00877C43" w:rsidRDefault="000551FE" w:rsidP="00BD28B8">
      <w:pPr>
        <w:spacing w:before="240"/>
        <w:rPr>
          <w:rFonts w:eastAsia="Fira Sans Light" w:cs="Arial"/>
          <w:szCs w:val="19"/>
        </w:rPr>
      </w:pPr>
      <w:r w:rsidRPr="009950ED">
        <w:rPr>
          <w:rFonts w:eastAsia="Fira Sans Light" w:cs="Arial"/>
          <w:szCs w:val="19"/>
        </w:rPr>
        <w:t>W</w:t>
      </w:r>
      <w:r>
        <w:rPr>
          <w:rFonts w:eastAsia="Fira Sans Light" w:cs="Arial"/>
          <w:szCs w:val="19"/>
        </w:rPr>
        <w:t xml:space="preserve"> październiku </w:t>
      </w:r>
      <w:r w:rsidRPr="009950ED">
        <w:rPr>
          <w:rFonts w:eastAsia="Fira Sans Light" w:cs="Arial"/>
          <w:szCs w:val="19"/>
        </w:rPr>
        <w:t xml:space="preserve">br. </w:t>
      </w:r>
      <w:r w:rsidRPr="009950ED">
        <w:rPr>
          <w:rFonts w:eastAsia="Fira Sans Light" w:cs="Arial"/>
          <w:b/>
          <w:szCs w:val="19"/>
        </w:rPr>
        <w:t>produkcja sprzedana budownictwa</w:t>
      </w:r>
      <w:r w:rsidRPr="000E3FE3">
        <w:rPr>
          <w:rFonts w:eastAsia="Fira Sans Light" w:cs="Arial"/>
          <w:szCs w:val="19"/>
        </w:rPr>
        <w:t xml:space="preserve"> przedsiębiorstw</w:t>
      </w:r>
      <w:r w:rsidRPr="009950ED">
        <w:rPr>
          <w:rFonts w:eastAsia="Fira Sans Light" w:cs="Arial"/>
          <w:szCs w:val="19"/>
        </w:rPr>
        <w:t xml:space="preserve"> budowlan</w:t>
      </w:r>
      <w:r w:rsidRPr="000E3FE3">
        <w:rPr>
          <w:rFonts w:eastAsia="Fira Sans Light" w:cs="Arial"/>
          <w:szCs w:val="19"/>
        </w:rPr>
        <w:t>ych</w:t>
      </w:r>
      <w:r w:rsidRPr="009950ED">
        <w:rPr>
          <w:rFonts w:eastAsia="Fira Sans Light" w:cs="Arial"/>
          <w:szCs w:val="19"/>
        </w:rPr>
        <w:t xml:space="preserve">, wyniosła </w:t>
      </w:r>
      <w:r>
        <w:rPr>
          <w:rFonts w:eastAsia="Fira Sans Light" w:cs="Arial"/>
          <w:szCs w:val="19"/>
        </w:rPr>
        <w:t>171,6</w:t>
      </w:r>
      <w:r w:rsidRPr="009950ED">
        <w:rPr>
          <w:rFonts w:eastAsia="Fira Sans Light" w:cs="Arial"/>
          <w:szCs w:val="19"/>
        </w:rPr>
        <w:t xml:space="preserve"> mln zł (w</w:t>
      </w:r>
      <w:r w:rsidRPr="009950ED">
        <w:rPr>
          <w:rFonts w:cs="Arial"/>
          <w:spacing w:val="-2"/>
          <w:szCs w:val="19"/>
        </w:rPr>
        <w:t> </w:t>
      </w:r>
      <w:r w:rsidRPr="009950ED">
        <w:rPr>
          <w:rFonts w:eastAsia="Fira Sans Light" w:cs="Arial"/>
          <w:szCs w:val="19"/>
        </w:rPr>
        <w:t xml:space="preserve">cenach bieżących), tj. o </w:t>
      </w:r>
      <w:r>
        <w:rPr>
          <w:rFonts w:eastAsia="Fira Sans Light" w:cs="Arial"/>
          <w:szCs w:val="19"/>
        </w:rPr>
        <w:t>39,8</w:t>
      </w:r>
      <w:r w:rsidRPr="009950ED">
        <w:rPr>
          <w:rFonts w:eastAsia="Fira Sans Light" w:cs="Arial"/>
          <w:szCs w:val="19"/>
        </w:rPr>
        <w:t xml:space="preserve">% </w:t>
      </w:r>
      <w:r>
        <w:rPr>
          <w:rFonts w:eastAsia="Fira Sans Light" w:cs="Arial"/>
          <w:szCs w:val="19"/>
        </w:rPr>
        <w:t>mniej</w:t>
      </w:r>
      <w:r w:rsidRPr="009950ED">
        <w:rPr>
          <w:rFonts w:eastAsia="Fira Sans Light" w:cs="Arial"/>
          <w:szCs w:val="19"/>
        </w:rPr>
        <w:t xml:space="preserve"> w porównaniu z </w:t>
      </w:r>
      <w:r>
        <w:rPr>
          <w:rFonts w:eastAsia="Fira Sans Light" w:cs="Arial"/>
          <w:szCs w:val="19"/>
        </w:rPr>
        <w:t xml:space="preserve">październikiem </w:t>
      </w:r>
      <w:r w:rsidRPr="009950ED">
        <w:rPr>
          <w:rFonts w:eastAsia="Fira Sans Light" w:cs="Arial"/>
          <w:szCs w:val="19"/>
        </w:rPr>
        <w:t xml:space="preserve">ub. roku </w:t>
      </w:r>
      <w:r w:rsidRPr="000E3FE3">
        <w:rPr>
          <w:rFonts w:eastAsia="Fira Sans Light" w:cs="Arial"/>
          <w:szCs w:val="19"/>
        </w:rPr>
        <w:t>(</w:t>
      </w:r>
      <w:r w:rsidRPr="009950ED">
        <w:rPr>
          <w:rFonts w:eastAsia="Fira Sans Light" w:cs="Arial"/>
          <w:szCs w:val="19"/>
        </w:rPr>
        <w:t>przed rokiem w</w:t>
      </w:r>
      <w:r w:rsidRPr="009950ED">
        <w:rPr>
          <w:rFonts w:eastAsia="Fira Sans Light" w:cs="Arial"/>
        </w:rPr>
        <w:t> </w:t>
      </w:r>
      <w:r w:rsidRPr="009950ED">
        <w:rPr>
          <w:rFonts w:eastAsia="Fira Sans Light" w:cs="Arial"/>
          <w:szCs w:val="19"/>
        </w:rPr>
        <w:t xml:space="preserve">analogicznym okresie </w:t>
      </w:r>
      <w:r>
        <w:rPr>
          <w:rFonts w:eastAsia="Fira Sans Light" w:cs="Arial"/>
          <w:szCs w:val="19"/>
        </w:rPr>
        <w:t>zanotowano wzrost o 34,6</w:t>
      </w:r>
      <w:r w:rsidRPr="000E3FE3">
        <w:rPr>
          <w:rFonts w:eastAsia="Fira Sans Light" w:cs="Arial"/>
          <w:szCs w:val="19"/>
        </w:rPr>
        <w:t>%</w:t>
      </w:r>
      <w:r w:rsidRPr="009950ED">
        <w:rPr>
          <w:rFonts w:eastAsia="Fira Sans Light" w:cs="Arial"/>
          <w:szCs w:val="19"/>
        </w:rPr>
        <w:t xml:space="preserve">). </w:t>
      </w:r>
      <w:r>
        <w:rPr>
          <w:rFonts w:eastAsia="Fira Sans Light" w:cs="Arial"/>
          <w:szCs w:val="19"/>
        </w:rPr>
        <w:t xml:space="preserve">Mniejsza </w:t>
      </w:r>
      <w:r w:rsidRPr="009950ED">
        <w:rPr>
          <w:rFonts w:eastAsia="Fira Sans Light" w:cs="Arial"/>
          <w:szCs w:val="19"/>
        </w:rPr>
        <w:t xml:space="preserve">niż przed rokiem (o </w:t>
      </w:r>
      <w:r>
        <w:rPr>
          <w:rFonts w:eastAsia="Fira Sans Light" w:cs="Arial"/>
          <w:szCs w:val="19"/>
        </w:rPr>
        <w:t>33,1</w:t>
      </w:r>
      <w:r w:rsidRPr="009950ED">
        <w:rPr>
          <w:rFonts w:eastAsia="Fira Sans Light" w:cs="Arial"/>
          <w:szCs w:val="19"/>
        </w:rPr>
        <w:t xml:space="preserve">%) była </w:t>
      </w:r>
      <w:r w:rsidRPr="000E3FE3">
        <w:rPr>
          <w:rFonts w:eastAsia="Fira Sans Light" w:cs="Arial"/>
          <w:szCs w:val="19"/>
        </w:rPr>
        <w:t xml:space="preserve">także </w:t>
      </w:r>
      <w:r w:rsidRPr="009950ED">
        <w:rPr>
          <w:rFonts w:eastAsia="Fira Sans Light" w:cs="Arial"/>
          <w:szCs w:val="19"/>
        </w:rPr>
        <w:t xml:space="preserve">produkcja budowlano-montażowa, </w:t>
      </w:r>
      <w:r w:rsidRPr="000E3FE3">
        <w:rPr>
          <w:rFonts w:eastAsia="Fira Sans Light" w:cs="Arial"/>
          <w:szCs w:val="19"/>
        </w:rPr>
        <w:t xml:space="preserve">osiągając poziom </w:t>
      </w:r>
      <w:r>
        <w:rPr>
          <w:rFonts w:eastAsia="Fira Sans Light" w:cs="Arial"/>
          <w:szCs w:val="19"/>
        </w:rPr>
        <w:t>81,1</w:t>
      </w:r>
      <w:r w:rsidR="004A35A3" w:rsidRPr="00791ABD">
        <w:rPr>
          <w:rFonts w:cs="Arial"/>
          <w:spacing w:val="-2"/>
          <w:szCs w:val="19"/>
        </w:rPr>
        <w:t> </w:t>
      </w:r>
      <w:r>
        <w:rPr>
          <w:rFonts w:eastAsia="Fira Sans Light" w:cs="Arial"/>
          <w:szCs w:val="19"/>
        </w:rPr>
        <w:t xml:space="preserve">mln zł. W październiku </w:t>
      </w:r>
      <w:r w:rsidRPr="009950ED">
        <w:rPr>
          <w:rFonts w:eastAsia="Fira Sans Light" w:cs="Arial"/>
          <w:szCs w:val="19"/>
        </w:rPr>
        <w:t>ub. roku</w:t>
      </w:r>
      <w:r>
        <w:rPr>
          <w:rFonts w:eastAsia="Fira Sans Light" w:cs="Arial"/>
          <w:szCs w:val="19"/>
        </w:rPr>
        <w:t xml:space="preserve"> zanotowano wzrost</w:t>
      </w:r>
      <w:r w:rsidRPr="009950ED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>produkcji</w:t>
      </w:r>
      <w:r w:rsidRPr="009950ED">
        <w:rPr>
          <w:rFonts w:eastAsia="Fira Sans Light" w:cs="Arial"/>
          <w:szCs w:val="19"/>
        </w:rPr>
        <w:t xml:space="preserve"> budowlano-montażowej</w:t>
      </w:r>
      <w:r>
        <w:rPr>
          <w:rFonts w:eastAsia="Fira Sans Light" w:cs="Arial"/>
          <w:szCs w:val="19"/>
        </w:rPr>
        <w:t xml:space="preserve">, który </w:t>
      </w:r>
      <w:r w:rsidRPr="009950ED">
        <w:rPr>
          <w:rFonts w:eastAsia="Fira Sans Light" w:cs="Arial"/>
          <w:szCs w:val="19"/>
        </w:rPr>
        <w:t xml:space="preserve">wyniósł </w:t>
      </w:r>
      <w:r>
        <w:rPr>
          <w:rFonts w:eastAsia="Fira Sans Light" w:cs="Arial"/>
          <w:szCs w:val="19"/>
        </w:rPr>
        <w:t>10</w:t>
      </w:r>
      <w:r w:rsidRPr="000E3FE3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3</w:t>
      </w:r>
      <w:r w:rsidRPr="009950ED">
        <w:rPr>
          <w:rFonts w:eastAsia="Fira Sans Light" w:cs="Arial"/>
          <w:szCs w:val="19"/>
        </w:rPr>
        <w:t>%.</w:t>
      </w:r>
    </w:p>
    <w:p w14:paraId="15ECD3E1" w14:textId="77777777" w:rsidR="003303D1" w:rsidRDefault="003303D1" w:rsidP="004F5312">
      <w:pPr>
        <w:pStyle w:val="tytuwykresu"/>
        <w:spacing w:before="120" w:after="120"/>
        <w:rPr>
          <w:rFonts w:ascii="Fira Sans SemiBold" w:hAnsi="Fira Sans SemiBold"/>
          <w:b w:val="0"/>
        </w:rPr>
      </w:pPr>
    </w:p>
    <w:p w14:paraId="39891643" w14:textId="77777777" w:rsidR="003303D1" w:rsidRDefault="003303D1" w:rsidP="004F5312">
      <w:pPr>
        <w:pStyle w:val="tytuwykresu"/>
        <w:spacing w:before="120" w:after="120"/>
        <w:rPr>
          <w:rFonts w:ascii="Fira Sans SemiBold" w:hAnsi="Fira Sans SemiBold"/>
          <w:b w:val="0"/>
        </w:rPr>
      </w:pPr>
    </w:p>
    <w:p w14:paraId="776B9778" w14:textId="347E783B" w:rsidR="004F5312" w:rsidRDefault="004F5312" w:rsidP="004F5312">
      <w:pPr>
        <w:pStyle w:val="tytuwykresu"/>
        <w:spacing w:before="120" w:after="120"/>
        <w:rPr>
          <w:rFonts w:cs="Arial"/>
          <w:b w:val="0"/>
        </w:rPr>
      </w:pPr>
      <w:r>
        <w:rPr>
          <w:rFonts w:ascii="Fira Sans SemiBold" w:hAnsi="Fira Sans SemiBold"/>
          <w:b w:val="0"/>
        </w:rPr>
        <w:lastRenderedPageBreak/>
        <w:t xml:space="preserve">Tablica </w:t>
      </w:r>
      <w:r w:rsidR="005F117E">
        <w:rPr>
          <w:rFonts w:ascii="Fira Sans SemiBold" w:hAnsi="Fira Sans SemiBold"/>
          <w:b w:val="0"/>
        </w:rPr>
        <w:t>8</w:t>
      </w:r>
      <w:r>
        <w:rPr>
          <w:rFonts w:ascii="Fira Sans SemiBold" w:hAnsi="Fira Sans SemiBold"/>
          <w:b w:val="0"/>
        </w:rPr>
        <w:t xml:space="preserve">. </w:t>
      </w:r>
      <w:r w:rsidRPr="004F5312">
        <w:rPr>
          <w:rFonts w:ascii="Fira Sans SemiBold" w:hAnsi="Fira Sans SemiBold" w:cs="Arial"/>
          <w:b w:val="0"/>
        </w:rPr>
        <w:t xml:space="preserve">Dynamika i struktura produkcji budowlano-montażowej </w:t>
      </w:r>
      <w:r w:rsidR="00B73186">
        <w:rPr>
          <w:rFonts w:cs="Arial"/>
          <w:b w:val="0"/>
        </w:rPr>
        <w:t>(</w:t>
      </w:r>
      <w:r w:rsidRPr="004F5312">
        <w:rPr>
          <w:rFonts w:cs="Arial"/>
          <w:b w:val="0"/>
        </w:rPr>
        <w:t>cen</w:t>
      </w:r>
      <w:r w:rsidR="00B73186">
        <w:rPr>
          <w:rFonts w:cs="Arial"/>
          <w:b w:val="0"/>
        </w:rPr>
        <w:t>y</w:t>
      </w:r>
      <w:r w:rsidRPr="004F5312">
        <w:rPr>
          <w:rFonts w:cs="Arial"/>
          <w:b w:val="0"/>
        </w:rPr>
        <w:t xml:space="preserve"> bieżąc</w:t>
      </w:r>
      <w:r w:rsidR="00B73186">
        <w:rPr>
          <w:rFonts w:cs="Arial"/>
          <w:b w:val="0"/>
        </w:rPr>
        <w:t>e</w:t>
      </w:r>
      <w:r w:rsidRPr="004F5312">
        <w:rPr>
          <w:rFonts w:cs="Arial"/>
          <w:b w:val="0"/>
        </w:rPr>
        <w:t>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59"/>
        <w:gridCol w:w="2324"/>
        <w:gridCol w:w="2325"/>
        <w:gridCol w:w="2325"/>
      </w:tblGrid>
      <w:tr w:rsidR="00993B5B" w:rsidRPr="00956B41" w14:paraId="63E677AF" w14:textId="77777777" w:rsidTr="006A7515">
        <w:tc>
          <w:tcPr>
            <w:tcW w:w="3459" w:type="dxa"/>
            <w:vMerge w:val="restart"/>
            <w:vAlign w:val="center"/>
          </w:tcPr>
          <w:p w14:paraId="1B0602FA" w14:textId="77777777" w:rsidR="00993B5B" w:rsidRPr="00956B41" w:rsidRDefault="00993B5B" w:rsidP="008338C2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521" w:name="_Toc40945296"/>
            <w:bookmarkStart w:id="522" w:name="_Toc49154149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521"/>
            <w:bookmarkEnd w:id="522"/>
          </w:p>
        </w:tc>
        <w:tc>
          <w:tcPr>
            <w:tcW w:w="2324" w:type="dxa"/>
            <w:vAlign w:val="center"/>
          </w:tcPr>
          <w:p w14:paraId="50ACE0C6" w14:textId="63B557C6" w:rsidR="00993B5B" w:rsidRDefault="00993B5B" w:rsidP="008338C2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23" w:name="_Toc40945297"/>
            <w:bookmarkStart w:id="524" w:name="_Toc49154150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 2020</w:t>
            </w:r>
            <w:bookmarkEnd w:id="523"/>
            <w:bookmarkEnd w:id="524"/>
          </w:p>
        </w:tc>
        <w:tc>
          <w:tcPr>
            <w:tcW w:w="4650" w:type="dxa"/>
            <w:gridSpan w:val="2"/>
            <w:vAlign w:val="center"/>
          </w:tcPr>
          <w:p w14:paraId="1337EF5D" w14:textId="60C84B44" w:rsidR="00993B5B" w:rsidRDefault="006A7515" w:rsidP="008338C2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25" w:name="_Toc4392737"/>
            <w:bookmarkStart w:id="526" w:name="_Toc40945298"/>
            <w:bookmarkStart w:id="527" w:name="_Toc49154151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993B5B">
              <w:rPr>
                <w:rFonts w:ascii="Fira Sans" w:hAnsi="Fira Sans"/>
                <w:color w:val="000000" w:themeColor="text1"/>
                <w:sz w:val="16"/>
                <w:szCs w:val="16"/>
              </w:rPr>
              <w:t>X 20</w:t>
            </w:r>
            <w:bookmarkEnd w:id="525"/>
            <w:r w:rsidR="00993B5B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bookmarkEnd w:id="526"/>
            <w:bookmarkEnd w:id="527"/>
          </w:p>
        </w:tc>
      </w:tr>
      <w:tr w:rsidR="00993B5B" w:rsidRPr="00956B41" w14:paraId="18DFCC69" w14:textId="77777777" w:rsidTr="006A7515">
        <w:tc>
          <w:tcPr>
            <w:tcW w:w="3459" w:type="dxa"/>
            <w:vMerge/>
            <w:vAlign w:val="center"/>
          </w:tcPr>
          <w:p w14:paraId="1B8A578F" w14:textId="77777777" w:rsidR="00993B5B" w:rsidRPr="00956B41" w:rsidRDefault="00993B5B" w:rsidP="008338C2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649" w:type="dxa"/>
            <w:gridSpan w:val="2"/>
          </w:tcPr>
          <w:p w14:paraId="254DBA67" w14:textId="77777777" w:rsidR="00993B5B" w:rsidRPr="00956B41" w:rsidRDefault="00993B5B" w:rsidP="008338C2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28" w:name="_Toc40945299"/>
            <w:bookmarkStart w:id="529" w:name="_Toc49154152"/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okres roku poprzedniego = 100</w:t>
            </w:r>
            <w:bookmarkEnd w:id="528"/>
            <w:bookmarkEnd w:id="529"/>
          </w:p>
        </w:tc>
        <w:tc>
          <w:tcPr>
            <w:tcW w:w="2325" w:type="dxa"/>
            <w:vAlign w:val="center"/>
          </w:tcPr>
          <w:p w14:paraId="31F4D6C3" w14:textId="77777777" w:rsidR="00993B5B" w:rsidRPr="00956B41" w:rsidRDefault="00993B5B" w:rsidP="008338C2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30" w:name="_Toc40945300"/>
            <w:bookmarkStart w:id="531" w:name="_Toc49154153"/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  <w:bookmarkEnd w:id="530"/>
            <w:bookmarkEnd w:id="531"/>
          </w:p>
        </w:tc>
      </w:tr>
      <w:tr w:rsidR="000551FE" w:rsidRPr="00956B41" w14:paraId="274F086D" w14:textId="77777777" w:rsidTr="006A7515">
        <w:tc>
          <w:tcPr>
            <w:tcW w:w="3459" w:type="dxa"/>
            <w:vAlign w:val="center"/>
          </w:tcPr>
          <w:p w14:paraId="5CB19C41" w14:textId="77777777" w:rsidR="000551FE" w:rsidRPr="00695C00" w:rsidRDefault="000551FE" w:rsidP="000551FE">
            <w:pPr>
              <w:spacing w:line="22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95C00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2324" w:type="dxa"/>
          </w:tcPr>
          <w:p w14:paraId="24C447BA" w14:textId="4ECF783D" w:rsidR="000551FE" w:rsidRPr="000547D2" w:rsidRDefault="000551FE" w:rsidP="000551FE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  <w:t>66,9</w:t>
            </w:r>
          </w:p>
        </w:tc>
        <w:tc>
          <w:tcPr>
            <w:tcW w:w="2325" w:type="dxa"/>
            <w:vAlign w:val="center"/>
          </w:tcPr>
          <w:p w14:paraId="19006372" w14:textId="0844A716" w:rsidR="000551FE" w:rsidRPr="000547D2" w:rsidRDefault="000551FE" w:rsidP="000551FE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2325" w:type="dxa"/>
          </w:tcPr>
          <w:p w14:paraId="3EF3BAB8" w14:textId="4CCAB22F" w:rsidR="000551FE" w:rsidRPr="000547D2" w:rsidRDefault="000551FE" w:rsidP="000551FE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0551FE" w:rsidRPr="00956B41" w14:paraId="126BFA99" w14:textId="77777777" w:rsidTr="006A7515">
        <w:tc>
          <w:tcPr>
            <w:tcW w:w="3459" w:type="dxa"/>
            <w:vAlign w:val="center"/>
          </w:tcPr>
          <w:p w14:paraId="1E030070" w14:textId="77777777" w:rsidR="000551FE" w:rsidRPr="00695C00" w:rsidRDefault="000551FE" w:rsidP="000551FE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Budowa budynków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324" w:type="dxa"/>
          </w:tcPr>
          <w:p w14:paraId="74347D0F" w14:textId="1722A1F3" w:rsidR="000551FE" w:rsidRPr="00FA5128" w:rsidRDefault="000551FE" w:rsidP="000551FE">
            <w:pPr>
              <w:spacing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2325" w:type="dxa"/>
            <w:vAlign w:val="center"/>
          </w:tcPr>
          <w:p w14:paraId="1CAEA761" w14:textId="26AB97D5" w:rsidR="000551FE" w:rsidRPr="00FA5128" w:rsidRDefault="000551FE" w:rsidP="000551FE">
            <w:pPr>
              <w:spacing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79,5</w:t>
            </w:r>
          </w:p>
        </w:tc>
        <w:tc>
          <w:tcPr>
            <w:tcW w:w="2325" w:type="dxa"/>
          </w:tcPr>
          <w:p w14:paraId="735802AF" w14:textId="1FEC94D5" w:rsidR="000551FE" w:rsidRPr="00FA5128" w:rsidRDefault="000551FE" w:rsidP="000551FE">
            <w:pPr>
              <w:spacing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26,3</w:t>
            </w:r>
          </w:p>
        </w:tc>
      </w:tr>
      <w:tr w:rsidR="000551FE" w:rsidRPr="00956B41" w14:paraId="34331F55" w14:textId="77777777" w:rsidTr="006A7515">
        <w:tc>
          <w:tcPr>
            <w:tcW w:w="3459" w:type="dxa"/>
            <w:vAlign w:val="center"/>
          </w:tcPr>
          <w:p w14:paraId="53797F58" w14:textId="77777777" w:rsidR="000551FE" w:rsidRPr="00695C00" w:rsidRDefault="000551FE" w:rsidP="000551FE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E45002">
              <w:rPr>
                <w:rFonts w:cs="Arial"/>
                <w:spacing w:val="-2"/>
                <w:sz w:val="16"/>
                <w:szCs w:val="16"/>
              </w:rPr>
              <w:t>Budowa obiektów inżynierii lądowej i wodnej</w:t>
            </w:r>
            <w:r w:rsidRPr="00E45002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324" w:type="dxa"/>
          </w:tcPr>
          <w:p w14:paraId="771742E9" w14:textId="521669AC" w:rsidR="000551FE" w:rsidRPr="00FA5128" w:rsidRDefault="000551FE" w:rsidP="000551FE">
            <w:pPr>
              <w:spacing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93,5</w:t>
            </w:r>
          </w:p>
        </w:tc>
        <w:tc>
          <w:tcPr>
            <w:tcW w:w="2325" w:type="dxa"/>
            <w:vAlign w:val="center"/>
          </w:tcPr>
          <w:p w14:paraId="526ECCB8" w14:textId="40E0D176" w:rsidR="000551FE" w:rsidRPr="00FA5128" w:rsidRDefault="000551FE" w:rsidP="000551FE">
            <w:pPr>
              <w:spacing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2325" w:type="dxa"/>
          </w:tcPr>
          <w:p w14:paraId="7FB09438" w14:textId="0BD07DE0" w:rsidR="000551FE" w:rsidRPr="00FA5128" w:rsidRDefault="000551FE" w:rsidP="000551FE">
            <w:pPr>
              <w:spacing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45,7</w:t>
            </w:r>
          </w:p>
        </w:tc>
      </w:tr>
      <w:tr w:rsidR="000551FE" w:rsidRPr="00956B41" w14:paraId="14852920" w14:textId="77777777" w:rsidTr="006A7515">
        <w:tc>
          <w:tcPr>
            <w:tcW w:w="3459" w:type="dxa"/>
            <w:vAlign w:val="center"/>
          </w:tcPr>
          <w:p w14:paraId="2845C471" w14:textId="77777777" w:rsidR="000551FE" w:rsidRPr="00695C00" w:rsidRDefault="000551FE" w:rsidP="000551FE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Roboty budowlane specjalistyczne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324" w:type="dxa"/>
          </w:tcPr>
          <w:p w14:paraId="178DDE3F" w14:textId="5879C454" w:rsidR="000551FE" w:rsidRPr="00890DA8" w:rsidRDefault="000551FE" w:rsidP="000551FE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2325" w:type="dxa"/>
            <w:vAlign w:val="center"/>
          </w:tcPr>
          <w:p w14:paraId="3893DD65" w14:textId="526DAF12" w:rsidR="000551FE" w:rsidRPr="00890DA8" w:rsidRDefault="000551FE" w:rsidP="000551FE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122,8</w:t>
            </w:r>
          </w:p>
        </w:tc>
        <w:tc>
          <w:tcPr>
            <w:tcW w:w="2325" w:type="dxa"/>
          </w:tcPr>
          <w:p w14:paraId="1BA1429C" w14:textId="54E2163C" w:rsidR="000551FE" w:rsidRPr="00890DA8" w:rsidRDefault="000551FE" w:rsidP="000551FE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</w:tr>
    </w:tbl>
    <w:p w14:paraId="2C14D402" w14:textId="7942470A" w:rsidR="00103E05" w:rsidRDefault="00103E05" w:rsidP="00103E05">
      <w:pPr>
        <w:rPr>
          <w:rFonts w:eastAsia="Fira Sans Light" w:cs="Arial"/>
          <w:szCs w:val="19"/>
        </w:rPr>
      </w:pPr>
      <w:r w:rsidRPr="003A4DAB">
        <w:rPr>
          <w:rFonts w:eastAsia="Fira Sans Light" w:cs="Arial"/>
          <w:szCs w:val="19"/>
        </w:rPr>
        <w:t xml:space="preserve">W porównaniu z </w:t>
      </w:r>
      <w:r>
        <w:rPr>
          <w:rFonts w:eastAsia="Fira Sans Light" w:cs="Arial"/>
          <w:szCs w:val="19"/>
        </w:rPr>
        <w:t>październikiem</w:t>
      </w:r>
      <w:r w:rsidRPr="003A4DAB">
        <w:rPr>
          <w:rFonts w:eastAsia="Fira Sans Light" w:cs="Arial"/>
          <w:szCs w:val="19"/>
        </w:rPr>
        <w:t xml:space="preserve"> ub. roku </w:t>
      </w:r>
      <w:r>
        <w:rPr>
          <w:rFonts w:eastAsia="Fira Sans Light" w:cs="Arial"/>
          <w:szCs w:val="19"/>
        </w:rPr>
        <w:t xml:space="preserve">spadek </w:t>
      </w:r>
      <w:r w:rsidRPr="003A4DAB">
        <w:rPr>
          <w:rFonts w:eastAsia="Fira Sans Light" w:cs="Arial"/>
          <w:szCs w:val="19"/>
        </w:rPr>
        <w:t>produkcji</w:t>
      </w:r>
      <w:r w:rsidRPr="003A4DAB">
        <w:rPr>
          <w:rFonts w:ascii="Fira Sans SemiBold" w:eastAsia="Fira Sans Light" w:hAnsi="Fira Sans SemiBold" w:cs="Arial"/>
          <w:szCs w:val="19"/>
        </w:rPr>
        <w:t xml:space="preserve"> budowlano-montażowej</w:t>
      </w:r>
      <w:r w:rsidRPr="003A4DAB">
        <w:rPr>
          <w:rFonts w:eastAsia="Fira Sans Light" w:cs="Arial"/>
          <w:szCs w:val="19"/>
        </w:rPr>
        <w:t xml:space="preserve"> zanotowano </w:t>
      </w:r>
      <w:r>
        <w:rPr>
          <w:rFonts w:eastAsia="Fira Sans Light" w:cs="Arial"/>
          <w:szCs w:val="19"/>
        </w:rPr>
        <w:t xml:space="preserve">we wszystkich działach budownictwa, przy czym najgłębszy </w:t>
      </w:r>
      <w:r w:rsidRPr="003A4DAB">
        <w:rPr>
          <w:rFonts w:eastAsia="Fira Sans Light" w:cs="Arial"/>
          <w:szCs w:val="19"/>
        </w:rPr>
        <w:t xml:space="preserve">w przedsiębiorstwach zajmujących się w przeważającej części swojej działalności wznoszeniem budynków (o </w:t>
      </w:r>
      <w:r>
        <w:rPr>
          <w:rFonts w:eastAsia="Fira Sans Light" w:cs="Arial"/>
          <w:szCs w:val="19"/>
        </w:rPr>
        <w:t>73,8</w:t>
      </w:r>
      <w:r w:rsidRPr="003A4DAB">
        <w:rPr>
          <w:rFonts w:eastAsia="Fira Sans Light" w:cs="Arial"/>
          <w:szCs w:val="19"/>
        </w:rPr>
        <w:t xml:space="preserve">%, wobec </w:t>
      </w:r>
      <w:r>
        <w:rPr>
          <w:rFonts w:eastAsia="Fira Sans Light" w:cs="Arial"/>
          <w:szCs w:val="19"/>
        </w:rPr>
        <w:t>wzrostu</w:t>
      </w:r>
      <w:r w:rsidRPr="003A4DAB">
        <w:rPr>
          <w:rFonts w:eastAsia="Fira Sans Light" w:cs="Arial"/>
          <w:szCs w:val="19"/>
        </w:rPr>
        <w:t xml:space="preserve"> przed rokiem w analogicznym okresie o </w:t>
      </w:r>
      <w:r>
        <w:rPr>
          <w:rFonts w:eastAsia="Fira Sans Light" w:cs="Arial"/>
          <w:szCs w:val="19"/>
        </w:rPr>
        <w:t>78,4</w:t>
      </w:r>
      <w:r w:rsidRPr="003A4DAB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>. W</w:t>
      </w:r>
      <w:r w:rsidRPr="003A4DAB">
        <w:rPr>
          <w:rFonts w:eastAsia="Fira Sans Light" w:cs="Arial"/>
          <w:szCs w:val="19"/>
        </w:rPr>
        <w:t xml:space="preserve"> przedsiębiorstwach zajmujących się budową obiektów inżynierii lądowej i wodnej </w:t>
      </w:r>
      <w:r>
        <w:rPr>
          <w:rFonts w:eastAsia="Fira Sans Light" w:cs="Arial"/>
          <w:szCs w:val="19"/>
        </w:rPr>
        <w:t>spadek wyniósł 6,5%</w:t>
      </w:r>
      <w:r w:rsidRPr="003A4DAB">
        <w:rPr>
          <w:rFonts w:eastAsia="Fira Sans Light" w:cs="Arial"/>
          <w:szCs w:val="19"/>
        </w:rPr>
        <w:t xml:space="preserve">( wobec </w:t>
      </w:r>
      <w:r>
        <w:rPr>
          <w:rFonts w:eastAsia="Fira Sans Light" w:cs="Arial"/>
          <w:szCs w:val="19"/>
        </w:rPr>
        <w:t xml:space="preserve">1,5% przed rokiem), a w przedsiębiorstwach zajmujących się </w:t>
      </w:r>
      <w:r w:rsidRPr="003A4DAB">
        <w:rPr>
          <w:rFonts w:eastAsia="Fira Sans Light" w:cs="Arial"/>
          <w:szCs w:val="19"/>
        </w:rPr>
        <w:t xml:space="preserve">specjalistycznymi robotami budowlanymi </w:t>
      </w:r>
      <w:r>
        <w:rPr>
          <w:rFonts w:eastAsia="Fira Sans Light" w:cs="Arial"/>
          <w:szCs w:val="19"/>
        </w:rPr>
        <w:t xml:space="preserve">4,1% </w:t>
      </w:r>
      <w:r w:rsidRPr="003A4DAB">
        <w:rPr>
          <w:rFonts w:eastAsia="Fira Sans Light" w:cs="Arial"/>
          <w:szCs w:val="19"/>
        </w:rPr>
        <w:t>(wobec</w:t>
      </w:r>
      <w:r>
        <w:rPr>
          <w:rFonts w:eastAsia="Fira Sans Light" w:cs="Arial"/>
          <w:szCs w:val="19"/>
        </w:rPr>
        <w:t xml:space="preserve"> 32,1% </w:t>
      </w:r>
      <w:r w:rsidR="00081FEC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październiku ub. roku).</w:t>
      </w:r>
    </w:p>
    <w:p w14:paraId="36160D6B" w14:textId="2E72F4CF" w:rsidR="00103E05" w:rsidRPr="00EB69B5" w:rsidRDefault="00CE71DA" w:rsidP="00103E05">
      <w:pPr>
        <w:rPr>
          <w:rFonts w:eastAsia="Fira Sans Light" w:cs="Arial"/>
          <w:color w:val="000000" w:themeColor="text1"/>
          <w:szCs w:val="19"/>
        </w:rPr>
      </w:pPr>
      <w:r>
        <w:rPr>
          <w:rFonts w:eastAsia="Fira Sans Light" w:cs="Arial"/>
          <w:szCs w:val="19"/>
        </w:rPr>
        <w:t>W okresie styczeń-październik</w:t>
      </w:r>
      <w:r w:rsidR="00103E05" w:rsidRPr="001D41C0">
        <w:rPr>
          <w:rFonts w:eastAsia="Fira Sans Light" w:cs="Arial"/>
          <w:szCs w:val="19"/>
        </w:rPr>
        <w:t xml:space="preserve"> br. produkcja sprzedana budownictwa osiągnęła poziom </w:t>
      </w:r>
      <w:r w:rsidR="00103E05">
        <w:rPr>
          <w:rFonts w:eastAsia="Fira Sans Light" w:cs="Arial"/>
          <w:szCs w:val="19"/>
        </w:rPr>
        <w:t>1971,2</w:t>
      </w:r>
      <w:r w:rsidR="00103E05" w:rsidRPr="001D41C0">
        <w:rPr>
          <w:rFonts w:eastAsia="Fira Sans Light" w:cs="Arial"/>
          <w:szCs w:val="19"/>
        </w:rPr>
        <w:t xml:space="preserve"> mln zł (w cenach bieżących), tj. </w:t>
      </w:r>
      <w:r w:rsidR="00103E05">
        <w:rPr>
          <w:rFonts w:eastAsia="Fira Sans Light" w:cs="Arial"/>
          <w:szCs w:val="19"/>
        </w:rPr>
        <w:t xml:space="preserve">mniejszy </w:t>
      </w:r>
      <w:r w:rsidR="00103E05" w:rsidRPr="001D41C0">
        <w:rPr>
          <w:rFonts w:eastAsia="Fira Sans Light" w:cs="Arial"/>
          <w:szCs w:val="19"/>
        </w:rPr>
        <w:t xml:space="preserve">niż w analogicznym okresie ub. roku o </w:t>
      </w:r>
      <w:r w:rsidR="00103E05">
        <w:rPr>
          <w:rFonts w:eastAsia="Fira Sans Light" w:cs="Arial"/>
          <w:szCs w:val="19"/>
        </w:rPr>
        <w:t>8,4</w:t>
      </w:r>
      <w:r w:rsidR="00103E05" w:rsidRPr="001D41C0">
        <w:rPr>
          <w:rFonts w:eastAsia="Fira Sans Light" w:cs="Arial"/>
          <w:szCs w:val="19"/>
        </w:rPr>
        <w:t>% (</w:t>
      </w:r>
      <w:r w:rsidR="00103E05">
        <w:rPr>
          <w:rFonts w:eastAsia="Fira Sans Light" w:cs="Arial"/>
          <w:szCs w:val="19"/>
        </w:rPr>
        <w:t>przed rokiem zanotowano wzrost o 22,0</w:t>
      </w:r>
      <w:r w:rsidR="00103E05" w:rsidRPr="001D41C0">
        <w:rPr>
          <w:rFonts w:eastAsia="Fira Sans Light" w:cs="Arial"/>
          <w:szCs w:val="19"/>
        </w:rPr>
        <w:t xml:space="preserve">%). Produkcja budowlano-montażowa wyniosła </w:t>
      </w:r>
      <w:r w:rsidR="00103E05">
        <w:rPr>
          <w:rFonts w:eastAsia="Fira Sans Light" w:cs="Arial"/>
          <w:szCs w:val="19"/>
        </w:rPr>
        <w:t>903,9</w:t>
      </w:r>
      <w:r w:rsidR="00103E05" w:rsidRPr="001D41C0">
        <w:rPr>
          <w:rFonts w:eastAsia="Fira Sans Light" w:cs="Arial"/>
          <w:szCs w:val="19"/>
        </w:rPr>
        <w:t xml:space="preserve"> mln zł, tj. o </w:t>
      </w:r>
      <w:r w:rsidR="00103E05">
        <w:rPr>
          <w:rFonts w:eastAsia="Fira Sans Light" w:cs="Arial"/>
          <w:szCs w:val="19"/>
        </w:rPr>
        <w:t>2,1</w:t>
      </w:r>
      <w:r w:rsidR="00103E05" w:rsidRPr="001D41C0">
        <w:rPr>
          <w:rFonts w:eastAsia="Fira Sans Light" w:cs="Arial"/>
          <w:szCs w:val="19"/>
        </w:rPr>
        <w:t xml:space="preserve">% </w:t>
      </w:r>
      <w:r w:rsidR="00103E05">
        <w:rPr>
          <w:rFonts w:eastAsia="Fira Sans Light" w:cs="Arial"/>
          <w:szCs w:val="19"/>
        </w:rPr>
        <w:t xml:space="preserve">mniej </w:t>
      </w:r>
      <w:r w:rsidR="00103E05" w:rsidRPr="001D41C0">
        <w:rPr>
          <w:rFonts w:eastAsia="Fira Sans Light" w:cs="Arial"/>
          <w:szCs w:val="19"/>
        </w:rPr>
        <w:t>niż</w:t>
      </w:r>
      <w:r w:rsidR="00103E05">
        <w:rPr>
          <w:rFonts w:eastAsia="Fira Sans Light" w:cs="Arial"/>
          <w:szCs w:val="19"/>
        </w:rPr>
        <w:t xml:space="preserve"> w</w:t>
      </w:r>
      <w:r w:rsidR="00103E05" w:rsidRPr="001D41C0">
        <w:rPr>
          <w:rFonts w:eastAsia="Fira Sans Light" w:cs="Arial"/>
          <w:szCs w:val="19"/>
        </w:rPr>
        <w:t xml:space="preserve"> okresie styczeń-</w:t>
      </w:r>
      <w:r w:rsidR="00103E05">
        <w:rPr>
          <w:rFonts w:eastAsia="Fira Sans Light" w:cs="Arial"/>
          <w:szCs w:val="19"/>
        </w:rPr>
        <w:t xml:space="preserve">październik </w:t>
      </w:r>
      <w:r w:rsidR="00103E05" w:rsidRPr="001D41C0">
        <w:rPr>
          <w:rFonts w:eastAsia="Fira Sans Light" w:cs="Arial"/>
          <w:szCs w:val="19"/>
        </w:rPr>
        <w:t xml:space="preserve">ub. roku (wobec </w:t>
      </w:r>
      <w:r w:rsidR="00103E05">
        <w:rPr>
          <w:rFonts w:eastAsia="Fira Sans Light" w:cs="Arial"/>
          <w:szCs w:val="19"/>
        </w:rPr>
        <w:t xml:space="preserve">wzrostu </w:t>
      </w:r>
      <w:r w:rsidR="00103E05" w:rsidRPr="001D41C0">
        <w:rPr>
          <w:rFonts w:eastAsia="Fira Sans Light" w:cs="Arial"/>
          <w:szCs w:val="19"/>
        </w:rPr>
        <w:t xml:space="preserve">przed rokiem o </w:t>
      </w:r>
      <w:r w:rsidR="00103E05">
        <w:rPr>
          <w:rFonts w:eastAsia="Fira Sans Light" w:cs="Arial"/>
          <w:szCs w:val="19"/>
        </w:rPr>
        <w:t>0,2%)</w:t>
      </w:r>
      <w:r w:rsidR="00103E05" w:rsidRPr="00D2437C">
        <w:rPr>
          <w:rFonts w:eastAsia="Fira Sans Light" w:cs="Arial"/>
          <w:szCs w:val="19"/>
        </w:rPr>
        <w:t xml:space="preserve">. </w:t>
      </w:r>
      <w:r w:rsidR="00103E05">
        <w:rPr>
          <w:rFonts w:eastAsia="Fira Sans Light" w:cs="Arial"/>
          <w:szCs w:val="19"/>
        </w:rPr>
        <w:t>Spadek produkcji budowlano-montażowej</w:t>
      </w:r>
      <w:r w:rsidR="00103E05" w:rsidRPr="00D2437C">
        <w:rPr>
          <w:rFonts w:eastAsia="Fira Sans Light" w:cs="Arial"/>
          <w:szCs w:val="19"/>
        </w:rPr>
        <w:t xml:space="preserve">, w omawianym okresie, zanotowały przedsiębiorstwa z działu </w:t>
      </w:r>
      <w:r w:rsidR="00103E05">
        <w:rPr>
          <w:rFonts w:eastAsia="Fira Sans Light" w:cs="Arial"/>
          <w:szCs w:val="19"/>
        </w:rPr>
        <w:t xml:space="preserve">budowa budynków </w:t>
      </w:r>
      <w:r w:rsidR="00103E05" w:rsidRPr="00D2437C">
        <w:rPr>
          <w:rFonts w:eastAsia="Fira Sans Light" w:cs="Arial"/>
          <w:szCs w:val="19"/>
        </w:rPr>
        <w:t xml:space="preserve">(o </w:t>
      </w:r>
      <w:r w:rsidR="00103E05">
        <w:rPr>
          <w:rFonts w:eastAsia="Fira Sans Light" w:cs="Arial"/>
          <w:szCs w:val="19"/>
        </w:rPr>
        <w:t>20,5</w:t>
      </w:r>
      <w:r w:rsidR="00103E05" w:rsidRPr="00D2437C">
        <w:rPr>
          <w:rFonts w:eastAsia="Fira Sans Light" w:cs="Arial"/>
          <w:szCs w:val="19"/>
        </w:rPr>
        <w:t xml:space="preserve">%, </w:t>
      </w:r>
      <w:r w:rsidR="00103E05" w:rsidRPr="00EB69B5">
        <w:rPr>
          <w:rFonts w:eastAsia="Fira Sans Light" w:cs="Arial"/>
          <w:color w:val="000000" w:themeColor="text1"/>
          <w:szCs w:val="19"/>
        </w:rPr>
        <w:t xml:space="preserve">wobec </w:t>
      </w:r>
      <w:r w:rsidR="00103E05">
        <w:rPr>
          <w:rFonts w:eastAsia="Fira Sans Light" w:cs="Arial"/>
          <w:color w:val="000000" w:themeColor="text1"/>
          <w:szCs w:val="19"/>
        </w:rPr>
        <w:t xml:space="preserve">spadku </w:t>
      </w:r>
      <w:r w:rsidR="00103E05" w:rsidRPr="00EB69B5">
        <w:rPr>
          <w:rFonts w:eastAsia="Fira Sans Light" w:cs="Arial"/>
          <w:color w:val="000000" w:themeColor="text1"/>
          <w:szCs w:val="19"/>
        </w:rPr>
        <w:t xml:space="preserve">o 3,5% przed rokiem) oraz budowa obiektów inżynierii lądowej i wodnej (o 1,2%, wobec </w:t>
      </w:r>
      <w:r w:rsidR="00103E05">
        <w:rPr>
          <w:rFonts w:eastAsia="Fira Sans Light" w:cs="Arial"/>
          <w:color w:val="000000" w:themeColor="text1"/>
          <w:szCs w:val="19"/>
        </w:rPr>
        <w:t xml:space="preserve">wzrostu </w:t>
      </w:r>
      <w:r w:rsidR="00103E05" w:rsidRPr="00EB69B5">
        <w:rPr>
          <w:rFonts w:eastAsia="Fira Sans Light" w:cs="Arial"/>
          <w:color w:val="000000" w:themeColor="text1"/>
          <w:szCs w:val="19"/>
        </w:rPr>
        <w:t xml:space="preserve">o 21,4% przed rokiem).  </w:t>
      </w:r>
      <w:r w:rsidR="00103E05">
        <w:rPr>
          <w:rFonts w:eastAsia="Fira Sans Light" w:cs="Arial"/>
          <w:color w:val="000000" w:themeColor="text1"/>
          <w:szCs w:val="19"/>
        </w:rPr>
        <w:t xml:space="preserve">Wzrost </w:t>
      </w:r>
      <w:r w:rsidR="00103E05" w:rsidRPr="00EB69B5">
        <w:rPr>
          <w:rFonts w:eastAsia="Fira Sans Light" w:cs="Arial"/>
          <w:color w:val="000000" w:themeColor="text1"/>
          <w:szCs w:val="19"/>
        </w:rPr>
        <w:t>produkcji budowlano-mo</w:t>
      </w:r>
      <w:r w:rsidR="00103E05">
        <w:rPr>
          <w:rFonts w:eastAsia="Fira Sans Light" w:cs="Arial"/>
          <w:color w:val="000000" w:themeColor="text1"/>
          <w:szCs w:val="19"/>
        </w:rPr>
        <w:t>ntażowej w skali roku zanotowano</w:t>
      </w:r>
      <w:r w:rsidR="00103E05" w:rsidRPr="00EB69B5">
        <w:rPr>
          <w:rFonts w:eastAsia="Fira Sans Light" w:cs="Arial"/>
          <w:color w:val="000000" w:themeColor="text1"/>
          <w:szCs w:val="19"/>
        </w:rPr>
        <w:t xml:space="preserve"> w przedsiębiorstwach z działu specjalistyczne roboty budowlane (o 22,8%, wobec </w:t>
      </w:r>
      <w:r w:rsidR="00103E05">
        <w:rPr>
          <w:rFonts w:eastAsia="Fira Sans Light" w:cs="Arial"/>
          <w:color w:val="000000" w:themeColor="text1"/>
          <w:szCs w:val="19"/>
        </w:rPr>
        <w:t xml:space="preserve">spadu </w:t>
      </w:r>
      <w:r w:rsidR="00103E05" w:rsidRPr="00EB69B5">
        <w:rPr>
          <w:rFonts w:eastAsia="Fira Sans Light" w:cs="Arial"/>
          <w:color w:val="000000" w:themeColor="text1"/>
          <w:szCs w:val="19"/>
        </w:rPr>
        <w:t>o 22,9% przed rokiem).</w:t>
      </w:r>
    </w:p>
    <w:p w14:paraId="2321DB1D" w14:textId="63236B3D" w:rsidR="00C72340" w:rsidRPr="004A35A3" w:rsidRDefault="00103E05" w:rsidP="00103E05">
      <w:r w:rsidRPr="004A35A3">
        <w:t>W okresie styczeń</w:t>
      </w:r>
      <w:r w:rsidR="003E014A">
        <w:t xml:space="preserve"> – </w:t>
      </w:r>
      <w:r w:rsidRPr="004A35A3">
        <w:t xml:space="preserve">październik br. </w:t>
      </w:r>
      <w:r w:rsidRPr="004A35A3">
        <w:rPr>
          <w:rFonts w:ascii="Fira Sans SemiBold" w:hAnsi="Fira Sans SemiBold"/>
        </w:rPr>
        <w:t>wydajność pracy</w:t>
      </w:r>
      <w:r w:rsidRPr="004A35A3">
        <w:t xml:space="preserve"> w budownictwie mierzona wartością sprzedaży na 1 zatrudnionego była mniejsza w porównaniu z analogicznym okresem ub. roku o 10,1%, przy wzroście przeciętnego zatrudnienia (o 1,9%) i</w:t>
      </w:r>
      <w:r w:rsidR="004A35A3" w:rsidRPr="004A35A3">
        <w:rPr>
          <w:rFonts w:cs="Arial"/>
          <w:spacing w:val="-2"/>
          <w:szCs w:val="19"/>
        </w:rPr>
        <w:t> </w:t>
      </w:r>
      <w:r w:rsidRPr="004A35A3">
        <w:t>spadku przeciętnego miesięcznego wynagrodzenia brutto (o 3,0%).</w:t>
      </w:r>
    </w:p>
    <w:p w14:paraId="061DF98C" w14:textId="77777777" w:rsidR="004F5312" w:rsidRPr="004F5312" w:rsidRDefault="004F5312" w:rsidP="00B817EF">
      <w:pPr>
        <w:pStyle w:val="Tytudziau"/>
        <w:spacing w:before="240" w:after="240" w:line="240" w:lineRule="exact"/>
      </w:pPr>
      <w:bookmarkStart w:id="532" w:name="_Toc384710347"/>
      <w:bookmarkStart w:id="533" w:name="_Toc491759803"/>
      <w:bookmarkStart w:id="534" w:name="_Toc509317405"/>
      <w:bookmarkStart w:id="535" w:name="_Toc49154154"/>
      <w:r w:rsidRPr="004F5312">
        <w:t>Budownictwo mieszkaniowe</w:t>
      </w:r>
      <w:bookmarkEnd w:id="532"/>
      <w:bookmarkEnd w:id="533"/>
      <w:bookmarkEnd w:id="534"/>
      <w:bookmarkEnd w:id="535"/>
    </w:p>
    <w:p w14:paraId="46FB2C54" w14:textId="3D70F89B" w:rsidR="008B057D" w:rsidRDefault="006C0AB0" w:rsidP="00AD61D7">
      <w:pPr>
        <w:rPr>
          <w:rFonts w:cs="Arial"/>
          <w:szCs w:val="19"/>
        </w:rPr>
      </w:pPr>
      <w:r w:rsidRPr="00DE7CCA">
        <w:rPr>
          <w:rFonts w:cs="Arial"/>
          <w:szCs w:val="19"/>
        </w:rPr>
        <w:t>W</w:t>
      </w:r>
      <w:r>
        <w:rPr>
          <w:rFonts w:cs="Arial"/>
          <w:szCs w:val="19"/>
        </w:rPr>
        <w:t xml:space="preserve"> </w:t>
      </w:r>
      <w:r w:rsidRPr="00DE7CCA">
        <w:rPr>
          <w:rFonts w:cs="Arial"/>
          <w:szCs w:val="19"/>
        </w:rPr>
        <w:t>październiku</w:t>
      </w:r>
      <w:r w:rsidR="0021558F">
        <w:rPr>
          <w:rFonts w:cs="Arial"/>
          <w:szCs w:val="19"/>
        </w:rPr>
        <w:t xml:space="preserve"> br.</w:t>
      </w:r>
      <w:r w:rsidRPr="000B2C3F">
        <w:rPr>
          <w:rFonts w:cs="Arial"/>
          <w:szCs w:val="19"/>
        </w:rPr>
        <w:t>, podobnie jak w poprzednich sześciu miesiącach, liczba mieszkań oddanych do użytkowania była większa niż przed rokiem.</w:t>
      </w:r>
      <w:r w:rsidRPr="00291946">
        <w:rPr>
          <w:rFonts w:cs="Arial"/>
          <w:color w:val="FF0000"/>
          <w:szCs w:val="19"/>
        </w:rPr>
        <w:t xml:space="preserve"> </w:t>
      </w:r>
      <w:r w:rsidRPr="006D017D">
        <w:rPr>
          <w:rFonts w:cs="Arial"/>
          <w:szCs w:val="19"/>
        </w:rPr>
        <w:t xml:space="preserve">Po wzroście </w:t>
      </w:r>
      <w:r w:rsidR="00CE71DA" w:rsidRPr="006D017D">
        <w:rPr>
          <w:rFonts w:cs="Arial"/>
          <w:szCs w:val="19"/>
        </w:rPr>
        <w:t xml:space="preserve">notowanym </w:t>
      </w:r>
      <w:r w:rsidRPr="006D017D">
        <w:rPr>
          <w:rFonts w:cs="Arial"/>
          <w:szCs w:val="19"/>
        </w:rPr>
        <w:t>w poprzednich czterech miesiącach</w:t>
      </w:r>
      <w:r>
        <w:rPr>
          <w:rFonts w:cs="Arial"/>
          <w:szCs w:val="19"/>
        </w:rPr>
        <w:t xml:space="preserve"> br.</w:t>
      </w:r>
      <w:r w:rsidRPr="006D017D">
        <w:rPr>
          <w:rFonts w:cs="Arial"/>
          <w:szCs w:val="19"/>
        </w:rPr>
        <w:t xml:space="preserve">, w ujęciu rocznym spadła liczba mieszkań, na </w:t>
      </w:r>
      <w:proofErr w:type="gramStart"/>
      <w:r w:rsidRPr="006D017D">
        <w:rPr>
          <w:rFonts w:cs="Arial"/>
          <w:szCs w:val="19"/>
        </w:rPr>
        <w:t>budowę których</w:t>
      </w:r>
      <w:proofErr w:type="gramEnd"/>
      <w:r w:rsidRPr="006D017D">
        <w:rPr>
          <w:rFonts w:cs="Arial"/>
          <w:szCs w:val="19"/>
        </w:rPr>
        <w:t xml:space="preserve"> wydano pozwolenia lub dokonano zgłoszenia z projektem budowlanym oraz liczba mieszkań, których budowę rozpoczęto.</w:t>
      </w:r>
    </w:p>
    <w:p w14:paraId="2057B49D" w14:textId="142E89FF" w:rsidR="005B3E98" w:rsidRPr="00603248" w:rsidRDefault="00292012" w:rsidP="006C0AB0">
      <w:pPr>
        <w:rPr>
          <w:spacing w:val="-2"/>
          <w:szCs w:val="19"/>
        </w:rPr>
      </w:pPr>
      <w:r w:rsidRPr="00724A23">
        <w:rPr>
          <w:rFonts w:cs="Arial"/>
          <w:spacing w:val="-2"/>
          <w:szCs w:val="19"/>
        </w:rPr>
        <w:t>Według wstępnych danych</w:t>
      </w:r>
      <w:r w:rsidRPr="00724A23">
        <w:rPr>
          <w:rStyle w:val="Odwoanieprzypisudolnego"/>
          <w:rFonts w:cs="Arial"/>
          <w:spacing w:val="-2"/>
          <w:szCs w:val="19"/>
        </w:rPr>
        <w:footnoteReference w:id="3"/>
      </w:r>
      <w:r w:rsidRPr="00724A23">
        <w:rPr>
          <w:rFonts w:cs="Arial"/>
          <w:spacing w:val="-2"/>
          <w:szCs w:val="19"/>
        </w:rPr>
        <w:t xml:space="preserve">, </w:t>
      </w:r>
      <w:r w:rsidR="006C0AB0" w:rsidRPr="00D4240E">
        <w:rPr>
          <w:rFonts w:cs="Arial"/>
          <w:szCs w:val="19"/>
        </w:rPr>
        <w:t xml:space="preserve">w październiku br. </w:t>
      </w:r>
      <w:r w:rsidR="006C0AB0" w:rsidRPr="006C0AB0">
        <w:rPr>
          <w:rFonts w:ascii="Fira Sans SemiBold" w:hAnsi="Fira Sans SemiBold" w:cs="Arial"/>
          <w:szCs w:val="19"/>
        </w:rPr>
        <w:t>oddano do użytkowania</w:t>
      </w:r>
      <w:r w:rsidR="006C0AB0" w:rsidRPr="00D4240E">
        <w:rPr>
          <w:rFonts w:cs="Arial"/>
          <w:szCs w:val="19"/>
        </w:rPr>
        <w:t xml:space="preserve"> 546 mieszkań</w:t>
      </w:r>
      <w:r w:rsidR="006C0AB0">
        <w:rPr>
          <w:rFonts w:cs="Arial"/>
          <w:szCs w:val="19"/>
        </w:rPr>
        <w:t>,</w:t>
      </w:r>
      <w:r w:rsidR="006C0AB0" w:rsidRPr="00D4240E">
        <w:rPr>
          <w:rFonts w:cs="Arial"/>
          <w:szCs w:val="19"/>
        </w:rPr>
        <w:t xml:space="preserve"> </w:t>
      </w:r>
      <w:r w:rsidR="006C0AB0" w:rsidRPr="00DD4A6A">
        <w:rPr>
          <w:rFonts w:cs="Arial"/>
          <w:szCs w:val="19"/>
        </w:rPr>
        <w:t xml:space="preserve">tj. o </w:t>
      </w:r>
      <w:r w:rsidR="006C0AB0">
        <w:rPr>
          <w:rFonts w:cs="Arial"/>
          <w:szCs w:val="19"/>
        </w:rPr>
        <w:t>5,8</w:t>
      </w:r>
      <w:r w:rsidR="006C0AB0" w:rsidRPr="00DD4A6A">
        <w:rPr>
          <w:rFonts w:cs="Arial"/>
          <w:szCs w:val="19"/>
        </w:rPr>
        <w:t xml:space="preserve">% więcej niż przed </w:t>
      </w:r>
      <w:proofErr w:type="gramStart"/>
      <w:r w:rsidR="006C0AB0" w:rsidRPr="00371D51">
        <w:rPr>
          <w:rFonts w:cs="Arial"/>
          <w:szCs w:val="19"/>
        </w:rPr>
        <w:t>rokiem (kiedy</w:t>
      </w:r>
      <w:proofErr w:type="gramEnd"/>
      <w:r w:rsidR="006C0AB0" w:rsidRPr="00371D51">
        <w:rPr>
          <w:rFonts w:cs="Arial"/>
          <w:szCs w:val="19"/>
        </w:rPr>
        <w:t xml:space="preserve"> odnotowano spadek o </w:t>
      </w:r>
      <w:r w:rsidR="006C0AB0">
        <w:rPr>
          <w:rFonts w:cs="Arial"/>
          <w:szCs w:val="19"/>
        </w:rPr>
        <w:t>40,6</w:t>
      </w:r>
      <w:r w:rsidR="006C0AB0" w:rsidRPr="00A0795E">
        <w:rPr>
          <w:rFonts w:cs="Arial"/>
          <w:szCs w:val="19"/>
        </w:rPr>
        <w:t xml:space="preserve">%). Liczba mieszkań wzrosła zarówno w budownictwie indywidualnym (ze 165 mieszkań przed rokiem do </w:t>
      </w:r>
      <w:r w:rsidR="006C0AB0" w:rsidRPr="00EC22F4">
        <w:rPr>
          <w:rFonts w:cs="Arial"/>
          <w:szCs w:val="19"/>
        </w:rPr>
        <w:t xml:space="preserve">192), jak i w budownictwie przeznaczonym na sprzedaż </w:t>
      </w:r>
      <w:r w:rsidR="006C0AB0" w:rsidRPr="004927B6">
        <w:rPr>
          <w:rFonts w:cs="Arial"/>
          <w:szCs w:val="19"/>
        </w:rPr>
        <w:t>lub wynajem (z 268 mieszkań przed rokiem do 312).</w:t>
      </w:r>
      <w:r w:rsidR="006C0AB0">
        <w:rPr>
          <w:rFonts w:cs="Arial"/>
          <w:szCs w:val="19"/>
        </w:rPr>
        <w:t xml:space="preserve"> </w:t>
      </w:r>
      <w:r w:rsidR="006C0AB0" w:rsidRPr="004927B6">
        <w:rPr>
          <w:rFonts w:cs="Arial"/>
          <w:szCs w:val="19"/>
        </w:rPr>
        <w:t>W</w:t>
      </w:r>
      <w:r w:rsidR="006C0AB0" w:rsidRPr="004927B6">
        <w:rPr>
          <w:szCs w:val="19"/>
        </w:rPr>
        <w:t xml:space="preserve"> analizowanym miesiącu n</w:t>
      </w:r>
      <w:r w:rsidR="006C0AB0" w:rsidRPr="004927B6">
        <w:rPr>
          <w:rFonts w:cs="Arial"/>
          <w:szCs w:val="19"/>
        </w:rPr>
        <w:t>ie oddano do użytkowania mieszkań komunalnych, zakładowych i społecznych czynszowych (podobnie jak przed rokiem).</w:t>
      </w:r>
      <w:r w:rsidR="006C0AB0">
        <w:rPr>
          <w:rFonts w:cs="Arial"/>
          <w:szCs w:val="19"/>
        </w:rPr>
        <w:br/>
      </w:r>
      <w:r w:rsidR="006C0AB0" w:rsidRPr="00574BB0">
        <w:rPr>
          <w:rFonts w:cs="Arial"/>
          <w:szCs w:val="19"/>
        </w:rPr>
        <w:t xml:space="preserve">Efekty budownictwa </w:t>
      </w:r>
      <w:r w:rsidR="006C0AB0" w:rsidRPr="00751817">
        <w:rPr>
          <w:rFonts w:cs="Arial"/>
          <w:szCs w:val="19"/>
        </w:rPr>
        <w:t>mieszkaniowego uzyskane w</w:t>
      </w:r>
      <w:r w:rsidR="006C0AB0">
        <w:rPr>
          <w:rFonts w:cs="Arial"/>
          <w:szCs w:val="19"/>
        </w:rPr>
        <w:t xml:space="preserve"> październiku </w:t>
      </w:r>
      <w:r w:rsidR="006C0AB0" w:rsidRPr="00C46250">
        <w:rPr>
          <w:rFonts w:cs="Arial"/>
          <w:szCs w:val="19"/>
        </w:rPr>
        <w:t>br</w:t>
      </w:r>
      <w:r w:rsidR="006C0AB0" w:rsidRPr="004927B6">
        <w:rPr>
          <w:rFonts w:cs="Arial"/>
          <w:szCs w:val="19"/>
        </w:rPr>
        <w:t>. stanowiły 2,7% efektów krajowych</w:t>
      </w:r>
      <w:r w:rsidR="006C0AB0" w:rsidRPr="00C46250">
        <w:rPr>
          <w:rFonts w:cs="Arial"/>
          <w:szCs w:val="19"/>
        </w:rPr>
        <w:t xml:space="preserve"> (wobec</w:t>
      </w:r>
      <w:r w:rsidR="006C0AB0">
        <w:rPr>
          <w:rFonts w:cs="Arial"/>
          <w:szCs w:val="19"/>
        </w:rPr>
        <w:t xml:space="preserve"> 1,8</w:t>
      </w:r>
      <w:r w:rsidR="006C0AB0" w:rsidRPr="003A3485">
        <w:rPr>
          <w:rFonts w:cs="Arial"/>
          <w:szCs w:val="19"/>
        </w:rPr>
        <w:t xml:space="preserve">% </w:t>
      </w:r>
      <w:r w:rsidR="006C0AB0" w:rsidRPr="003A3485">
        <w:rPr>
          <w:szCs w:val="19"/>
        </w:rPr>
        <w:t>w</w:t>
      </w:r>
      <w:r w:rsidR="006C0AB0">
        <w:rPr>
          <w:szCs w:val="19"/>
        </w:rPr>
        <w:t>e wrześniu</w:t>
      </w:r>
      <w:r w:rsidR="006C0AB0" w:rsidRPr="003A3485">
        <w:rPr>
          <w:szCs w:val="19"/>
        </w:rPr>
        <w:t xml:space="preserve"> br.).</w:t>
      </w:r>
    </w:p>
    <w:p w14:paraId="5FB8B630" w14:textId="42C61508" w:rsidR="00475D19" w:rsidRPr="00475D19" w:rsidRDefault="00475D19" w:rsidP="000A3042">
      <w:pPr>
        <w:spacing w:before="0" w:after="20"/>
        <w:rPr>
          <w:rFonts w:ascii="Fira Sans SemiBold" w:hAnsi="Fira Sans SemiBold"/>
          <w:b/>
        </w:rPr>
      </w:pPr>
      <w:r>
        <w:rPr>
          <w:rFonts w:ascii="Fira Sans SemiBold" w:hAnsi="Fira Sans SemiBold"/>
        </w:rPr>
        <w:t xml:space="preserve">Tablica </w:t>
      </w:r>
      <w:r w:rsidR="005F117E">
        <w:rPr>
          <w:rFonts w:ascii="Fira Sans SemiBold" w:hAnsi="Fira Sans SemiBold"/>
        </w:rPr>
        <w:t>9</w:t>
      </w:r>
      <w:r>
        <w:rPr>
          <w:rFonts w:ascii="Fira Sans SemiBold" w:hAnsi="Fira Sans SemiBold"/>
        </w:rPr>
        <w:t xml:space="preserve">. </w:t>
      </w:r>
      <w:r w:rsidRPr="00475D19">
        <w:rPr>
          <w:rFonts w:ascii="Fira Sans SemiBold" w:eastAsia="Calibri" w:hAnsi="Fira Sans SemiBold" w:cs="Arial"/>
          <w:bCs/>
        </w:rPr>
        <w:t xml:space="preserve">Liczba mieszkań oddanych do użytkowania w </w:t>
      </w:r>
      <w:r w:rsidR="00C0655A">
        <w:rPr>
          <w:rFonts w:ascii="Fira Sans SemiBold" w:eastAsia="Calibri" w:hAnsi="Fira Sans SemiBold" w:cs="Arial"/>
          <w:bCs/>
        </w:rPr>
        <w:t xml:space="preserve">okresie styczeń – </w:t>
      </w:r>
      <w:r w:rsidR="00B05BFF">
        <w:rPr>
          <w:rFonts w:ascii="Fira Sans SemiBold" w:eastAsia="Calibri" w:hAnsi="Fira Sans SemiBold" w:cs="Arial"/>
          <w:bCs/>
        </w:rPr>
        <w:t>październik</w:t>
      </w:r>
      <w:r w:rsidR="00C0655A">
        <w:rPr>
          <w:rFonts w:ascii="Fira Sans SemiBold" w:eastAsia="Calibri" w:hAnsi="Fira Sans SemiBold" w:cs="Arial"/>
          <w:bCs/>
        </w:rPr>
        <w:t xml:space="preserve"> </w:t>
      </w:r>
      <w:r w:rsidR="00F96A7A">
        <w:rPr>
          <w:rFonts w:ascii="Fira Sans SemiBold" w:eastAsia="Calibri" w:hAnsi="Fira Sans SemiBold" w:cs="Arial"/>
          <w:bCs/>
        </w:rPr>
        <w:t>2020</w:t>
      </w:r>
      <w:r w:rsidRPr="00475D19">
        <w:rPr>
          <w:rFonts w:ascii="Fira Sans SemiBold" w:eastAsia="Calibri" w:hAnsi="Fira Sans SemiBold" w:cs="Arial"/>
          <w:bCs/>
        </w:rPr>
        <w:t xml:space="preserve"> r</w:t>
      </w:r>
      <w:r>
        <w:rPr>
          <w:rFonts w:ascii="Fira Sans SemiBold" w:eastAsia="Calibri" w:hAnsi="Fira Sans SemiBold" w:cs="Arial"/>
          <w:bCs/>
        </w:rPr>
        <w:t>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908"/>
        <w:gridCol w:w="1908"/>
        <w:gridCol w:w="1908"/>
        <w:gridCol w:w="1908"/>
      </w:tblGrid>
      <w:tr w:rsidR="000A3042" w:rsidRPr="00475D19" w14:paraId="163E4541" w14:textId="77777777" w:rsidTr="00CA014A">
        <w:trPr>
          <w:jc w:val="center"/>
        </w:trPr>
        <w:tc>
          <w:tcPr>
            <w:tcW w:w="2835" w:type="dxa"/>
            <w:vMerge w:val="restart"/>
            <w:vAlign w:val="center"/>
          </w:tcPr>
          <w:p w14:paraId="4C323065" w14:textId="77777777" w:rsidR="000A3042" w:rsidRPr="00956B41" w:rsidRDefault="000A3042" w:rsidP="008338C2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536" w:name="_Toc509317406"/>
            <w:bookmarkStart w:id="537" w:name="_Toc509317516"/>
            <w:bookmarkStart w:id="538" w:name="_Toc4392741"/>
            <w:bookmarkStart w:id="539" w:name="_Toc40945302"/>
            <w:bookmarkStart w:id="540" w:name="_Toc49154155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536"/>
            <w:bookmarkEnd w:id="537"/>
            <w:bookmarkEnd w:id="538"/>
            <w:bookmarkEnd w:id="539"/>
            <w:bookmarkEnd w:id="540"/>
          </w:p>
        </w:tc>
        <w:tc>
          <w:tcPr>
            <w:tcW w:w="5724" w:type="dxa"/>
            <w:gridSpan w:val="3"/>
            <w:vAlign w:val="center"/>
          </w:tcPr>
          <w:p w14:paraId="3C776E2E" w14:textId="783AA1B6" w:rsidR="000A3042" w:rsidRPr="00475D19" w:rsidRDefault="000A3042" w:rsidP="008338C2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41" w:name="_Toc509317407"/>
            <w:bookmarkStart w:id="542" w:name="_Toc509317517"/>
            <w:bookmarkStart w:id="543" w:name="_Toc4392742"/>
            <w:bookmarkStart w:id="544" w:name="_Toc40945303"/>
            <w:bookmarkStart w:id="545" w:name="_Toc49154156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  <w:bookmarkEnd w:id="541"/>
            <w:bookmarkEnd w:id="542"/>
            <w:bookmarkEnd w:id="543"/>
            <w:bookmarkEnd w:id="544"/>
            <w:bookmarkEnd w:id="545"/>
          </w:p>
        </w:tc>
        <w:tc>
          <w:tcPr>
            <w:tcW w:w="1908" w:type="dxa"/>
            <w:vMerge w:val="restart"/>
            <w:vAlign w:val="center"/>
          </w:tcPr>
          <w:p w14:paraId="4CCAAC3C" w14:textId="1137E80E" w:rsidR="000A3042" w:rsidRPr="00693419" w:rsidRDefault="000A3042" w:rsidP="008338C2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</w:pPr>
            <w:bookmarkStart w:id="546" w:name="_Toc509317408"/>
            <w:bookmarkStart w:id="547" w:name="_Toc509317518"/>
            <w:bookmarkStart w:id="548" w:name="_Toc4392743"/>
            <w:bookmarkStart w:id="549" w:name="_Toc40945304"/>
            <w:bookmarkStart w:id="550" w:name="_Toc49154157"/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>Przeciętna powierzchnia</w:t>
            </w:r>
            <w:r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br/>
            </w:r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>użytkowa 1 mieszkania w m</w:t>
            </w:r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  <w:vertAlign w:val="superscript"/>
              </w:rPr>
              <w:t>2</w:t>
            </w:r>
            <w:bookmarkEnd w:id="546"/>
            <w:bookmarkEnd w:id="547"/>
            <w:bookmarkEnd w:id="548"/>
            <w:bookmarkEnd w:id="549"/>
            <w:bookmarkEnd w:id="550"/>
          </w:p>
        </w:tc>
      </w:tr>
      <w:tr w:rsidR="000A3042" w:rsidRPr="00475D19" w14:paraId="0748D5CA" w14:textId="77777777" w:rsidTr="000A3042">
        <w:trPr>
          <w:trHeight w:val="50"/>
          <w:jc w:val="center"/>
        </w:trPr>
        <w:tc>
          <w:tcPr>
            <w:tcW w:w="2835" w:type="dxa"/>
            <w:vMerge/>
            <w:tcBorders>
              <w:bottom w:val="single" w:sz="4" w:space="0" w:color="7030A0"/>
            </w:tcBorders>
            <w:vAlign w:val="center"/>
          </w:tcPr>
          <w:p w14:paraId="6DF37EB7" w14:textId="77777777" w:rsidR="000A3042" w:rsidRPr="00956B41" w:rsidRDefault="000A3042" w:rsidP="008338C2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315123D9" w14:textId="77777777" w:rsidR="000A3042" w:rsidRPr="000A3042" w:rsidRDefault="000A3042" w:rsidP="008338C2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</w:pPr>
            <w:bookmarkStart w:id="551" w:name="_Toc509317409"/>
            <w:bookmarkStart w:id="552" w:name="_Toc509317519"/>
            <w:bookmarkStart w:id="553" w:name="_Toc40945305"/>
            <w:bookmarkStart w:id="554" w:name="_Toc49154158"/>
            <w:proofErr w:type="gramStart"/>
            <w:r w:rsidRPr="000A3042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>w</w:t>
            </w:r>
            <w:proofErr w:type="gramEnd"/>
            <w:r w:rsidRPr="000A3042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 xml:space="preserve"> liczbach bezwzględnych</w:t>
            </w:r>
            <w:bookmarkEnd w:id="551"/>
            <w:bookmarkEnd w:id="552"/>
            <w:bookmarkEnd w:id="553"/>
            <w:bookmarkEnd w:id="554"/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10D90EEE" w14:textId="77777777" w:rsidR="000A3042" w:rsidRPr="00475D19" w:rsidRDefault="000A3042" w:rsidP="008338C2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55" w:name="_Toc509317410"/>
            <w:bookmarkStart w:id="556" w:name="_Toc509317520"/>
            <w:bookmarkStart w:id="557" w:name="_Toc40945306"/>
            <w:bookmarkStart w:id="558" w:name="_Toc49154159"/>
            <w:proofErr w:type="gramStart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  <w:bookmarkEnd w:id="555"/>
            <w:bookmarkEnd w:id="556"/>
            <w:bookmarkEnd w:id="557"/>
            <w:bookmarkEnd w:id="558"/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721E84CB" w14:textId="500A2BD6" w:rsidR="000A3042" w:rsidRPr="00475D19" w:rsidRDefault="000A3042" w:rsidP="008338C2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59" w:name="_Toc509317411"/>
            <w:bookmarkStart w:id="560" w:name="_Toc509317521"/>
            <w:bookmarkStart w:id="561" w:name="_Toc40945307"/>
            <w:bookmarkStart w:id="562" w:name="_Toc49154160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6A7515"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559"/>
            <w:bookmarkEnd w:id="560"/>
            <w:bookmarkEnd w:id="561"/>
            <w:bookmarkEnd w:id="562"/>
          </w:p>
        </w:tc>
        <w:tc>
          <w:tcPr>
            <w:tcW w:w="1908" w:type="dxa"/>
            <w:vMerge/>
            <w:tcBorders>
              <w:bottom w:val="single" w:sz="4" w:space="0" w:color="7030A0"/>
            </w:tcBorders>
            <w:vAlign w:val="center"/>
          </w:tcPr>
          <w:p w14:paraId="17D952C4" w14:textId="77777777" w:rsidR="000A3042" w:rsidRPr="00956B41" w:rsidRDefault="000A3042" w:rsidP="008338C2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B05BFF" w:rsidRPr="00956B41" w14:paraId="282EE708" w14:textId="77777777" w:rsidTr="000A3042">
        <w:trPr>
          <w:jc w:val="center"/>
        </w:trPr>
        <w:tc>
          <w:tcPr>
            <w:tcW w:w="2835" w:type="dxa"/>
            <w:tcBorders>
              <w:top w:val="single" w:sz="4" w:space="0" w:color="7030A0"/>
              <w:bottom w:val="single" w:sz="4" w:space="0" w:color="522398"/>
            </w:tcBorders>
            <w:vAlign w:val="center"/>
          </w:tcPr>
          <w:p w14:paraId="103E5CC9" w14:textId="77777777" w:rsidR="00B05BFF" w:rsidRPr="00695C00" w:rsidRDefault="00B05BFF" w:rsidP="00B05BFF">
            <w:pPr>
              <w:spacing w:line="22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95C00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437A398D" w14:textId="01AAEB7E" w:rsidR="00B05BFF" w:rsidRPr="00B05BFF" w:rsidRDefault="00B05BFF" w:rsidP="00B05BFF">
            <w:pPr>
              <w:spacing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5BFF">
              <w:rPr>
                <w:rFonts w:ascii="Fira Sans SemiBold" w:hAnsi="Fira Sans SemiBold" w:cs="Arial"/>
                <w:bCs/>
                <w:sz w:val="16"/>
                <w:szCs w:val="16"/>
              </w:rPr>
              <w:t>4033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42FEA858" w14:textId="1518E843" w:rsidR="00B05BFF" w:rsidRPr="00B05BFF" w:rsidRDefault="00B05BFF" w:rsidP="00B05BFF">
            <w:pPr>
              <w:spacing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5BFF">
              <w:rPr>
                <w:rFonts w:ascii="Fira Sans SemiBold" w:hAnsi="Fira Sans SemiBold" w:cs="Arial"/>
                <w:bCs/>
                <w:sz w:val="16"/>
                <w:szCs w:val="16"/>
              </w:rPr>
              <w:t>100,0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3E8D14CE" w14:textId="7793219D" w:rsidR="00B05BFF" w:rsidRPr="00B05BFF" w:rsidRDefault="00B05BFF" w:rsidP="00B05BFF">
            <w:pPr>
              <w:spacing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5BFF">
              <w:rPr>
                <w:rFonts w:ascii="Fira Sans SemiBold" w:hAnsi="Fira Sans SemiBold" w:cs="Arial"/>
                <w:bCs/>
                <w:sz w:val="16"/>
                <w:szCs w:val="16"/>
              </w:rPr>
              <w:t>120,1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nil"/>
            </w:tcBorders>
            <w:vAlign w:val="bottom"/>
          </w:tcPr>
          <w:p w14:paraId="4563FEB3" w14:textId="627D7B9E" w:rsidR="00B05BFF" w:rsidRPr="00B05BFF" w:rsidRDefault="00B05BFF" w:rsidP="00B05BFF">
            <w:pPr>
              <w:spacing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5BFF">
              <w:rPr>
                <w:rFonts w:ascii="Fira Sans SemiBold" w:hAnsi="Fira Sans SemiBold" w:cs="Arial"/>
                <w:bCs/>
                <w:sz w:val="16"/>
                <w:szCs w:val="16"/>
              </w:rPr>
              <w:t>85,6</w:t>
            </w:r>
          </w:p>
        </w:tc>
      </w:tr>
      <w:tr w:rsidR="00B05BFF" w:rsidRPr="00956B41" w14:paraId="5C448785" w14:textId="77777777" w:rsidTr="000A3042">
        <w:trPr>
          <w:jc w:val="center"/>
        </w:trPr>
        <w:tc>
          <w:tcPr>
            <w:tcW w:w="2835" w:type="dxa"/>
            <w:tcBorders>
              <w:top w:val="single" w:sz="4" w:space="0" w:color="522398"/>
            </w:tcBorders>
            <w:vAlign w:val="center"/>
          </w:tcPr>
          <w:p w14:paraId="2A61D4C1" w14:textId="77777777" w:rsidR="00B05BFF" w:rsidRPr="00695C00" w:rsidRDefault="00B05BFF" w:rsidP="00B05BFF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062BC875" w14:textId="02FC58B5" w:rsidR="00B05BFF" w:rsidRPr="00B05BFF" w:rsidRDefault="00B05BFF" w:rsidP="00B05BFF">
            <w:pPr>
              <w:spacing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1651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58B5E9E6" w14:textId="25E3D858" w:rsidR="00B05BFF" w:rsidRPr="00B05BFF" w:rsidRDefault="00B05BFF" w:rsidP="00B05BFF">
            <w:pPr>
              <w:spacing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40,9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55DAFBA3" w14:textId="30EF717A" w:rsidR="00B05BFF" w:rsidRPr="00B05BFF" w:rsidRDefault="00B05BFF" w:rsidP="00B05BFF">
            <w:pPr>
              <w:spacing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4CF4894F" w14:textId="6CE12711" w:rsidR="00B05BFF" w:rsidRPr="00B05BFF" w:rsidRDefault="00B05BFF" w:rsidP="00B05BFF">
            <w:pPr>
              <w:spacing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126,5</w:t>
            </w:r>
          </w:p>
        </w:tc>
      </w:tr>
      <w:tr w:rsidR="00B05BFF" w:rsidRPr="00956B41" w14:paraId="3A28C7CB" w14:textId="77777777" w:rsidTr="00CA014A">
        <w:trPr>
          <w:jc w:val="center"/>
        </w:trPr>
        <w:tc>
          <w:tcPr>
            <w:tcW w:w="2835" w:type="dxa"/>
            <w:vAlign w:val="center"/>
          </w:tcPr>
          <w:p w14:paraId="4C0FE1C4" w14:textId="77777777" w:rsidR="00B05BFF" w:rsidRPr="000A3042" w:rsidRDefault="00B05BFF" w:rsidP="00B05BFF">
            <w:pPr>
              <w:spacing w:line="220" w:lineRule="exact"/>
              <w:ind w:left="113" w:hanging="113"/>
              <w:rPr>
                <w:rFonts w:cs="Arial"/>
                <w:spacing w:val="-4"/>
                <w:sz w:val="16"/>
                <w:szCs w:val="16"/>
              </w:rPr>
            </w:pPr>
            <w:r w:rsidRPr="000A3042">
              <w:rPr>
                <w:rFonts w:cs="Arial"/>
                <w:spacing w:val="-4"/>
                <w:sz w:val="16"/>
                <w:szCs w:val="16"/>
              </w:rPr>
              <w:t>Przeznaczone na sprzedaż lub wynajem</w:t>
            </w:r>
          </w:p>
        </w:tc>
        <w:tc>
          <w:tcPr>
            <w:tcW w:w="1908" w:type="dxa"/>
            <w:vAlign w:val="bottom"/>
          </w:tcPr>
          <w:p w14:paraId="1854FDFD" w14:textId="14A49789" w:rsidR="00B05BFF" w:rsidRPr="00B05BFF" w:rsidRDefault="00B05BFF" w:rsidP="00B05BFF">
            <w:pPr>
              <w:spacing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2220</w:t>
            </w:r>
          </w:p>
        </w:tc>
        <w:tc>
          <w:tcPr>
            <w:tcW w:w="1908" w:type="dxa"/>
            <w:vAlign w:val="bottom"/>
          </w:tcPr>
          <w:p w14:paraId="0FA087F6" w14:textId="09562D07" w:rsidR="00B05BFF" w:rsidRPr="00B05BFF" w:rsidRDefault="00B05BFF" w:rsidP="00B05BFF">
            <w:pPr>
              <w:spacing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55,2</w:t>
            </w:r>
          </w:p>
        </w:tc>
        <w:tc>
          <w:tcPr>
            <w:tcW w:w="1908" w:type="dxa"/>
            <w:vAlign w:val="bottom"/>
          </w:tcPr>
          <w:p w14:paraId="1C8CB2EC" w14:textId="4A0A193E" w:rsidR="00B05BFF" w:rsidRPr="00B05BFF" w:rsidRDefault="00B05BFF" w:rsidP="00B05BFF">
            <w:pPr>
              <w:spacing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1908" w:type="dxa"/>
            <w:vAlign w:val="bottom"/>
          </w:tcPr>
          <w:p w14:paraId="5CB8D74F" w14:textId="0077461B" w:rsidR="00B05BFF" w:rsidRPr="00B05BFF" w:rsidRDefault="00B05BFF" w:rsidP="00B05BFF">
            <w:pPr>
              <w:spacing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57,9</w:t>
            </w:r>
          </w:p>
        </w:tc>
      </w:tr>
      <w:tr w:rsidR="00B05BFF" w:rsidRPr="00956B41" w14:paraId="6F781760" w14:textId="77777777" w:rsidTr="000A3042">
        <w:trPr>
          <w:jc w:val="center"/>
        </w:trPr>
        <w:tc>
          <w:tcPr>
            <w:tcW w:w="2835" w:type="dxa"/>
            <w:vAlign w:val="center"/>
          </w:tcPr>
          <w:p w14:paraId="43CA8998" w14:textId="0BA54AFE" w:rsidR="00B05BFF" w:rsidRPr="00262606" w:rsidRDefault="00B05BFF" w:rsidP="00B05BFF">
            <w:pPr>
              <w:spacing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Spółdzielcze</w:t>
            </w:r>
          </w:p>
        </w:tc>
        <w:tc>
          <w:tcPr>
            <w:tcW w:w="1908" w:type="dxa"/>
            <w:vAlign w:val="bottom"/>
          </w:tcPr>
          <w:p w14:paraId="4C0D60AA" w14:textId="7AC92078" w:rsidR="00B05BFF" w:rsidRPr="00B05BFF" w:rsidRDefault="00B05BFF" w:rsidP="00B05BFF">
            <w:pPr>
              <w:spacing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1908" w:type="dxa"/>
            <w:vAlign w:val="bottom"/>
          </w:tcPr>
          <w:p w14:paraId="3842286F" w14:textId="10EF914F" w:rsidR="00B05BFF" w:rsidRPr="00B05BFF" w:rsidRDefault="00B05BFF" w:rsidP="00B05BFF">
            <w:pPr>
              <w:spacing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908" w:type="dxa"/>
            <w:vAlign w:val="bottom"/>
          </w:tcPr>
          <w:p w14:paraId="5D15F986" w14:textId="51A65080" w:rsidR="00B05BFF" w:rsidRPr="00B05BFF" w:rsidRDefault="00B05BFF" w:rsidP="00B05BFF">
            <w:pPr>
              <w:spacing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81,2</w:t>
            </w:r>
          </w:p>
        </w:tc>
        <w:tc>
          <w:tcPr>
            <w:tcW w:w="1908" w:type="dxa"/>
            <w:vAlign w:val="bottom"/>
          </w:tcPr>
          <w:p w14:paraId="2F12634C" w14:textId="746B1F4E" w:rsidR="00B05BFF" w:rsidRPr="00B05BFF" w:rsidRDefault="00B05BFF" w:rsidP="00B05BFF">
            <w:pPr>
              <w:spacing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49,6</w:t>
            </w:r>
          </w:p>
        </w:tc>
      </w:tr>
      <w:tr w:rsidR="00B05BFF" w:rsidRPr="00956B41" w14:paraId="2BD660DF" w14:textId="77777777" w:rsidTr="000A3042">
        <w:trPr>
          <w:jc w:val="center"/>
        </w:trPr>
        <w:tc>
          <w:tcPr>
            <w:tcW w:w="2835" w:type="dxa"/>
            <w:vAlign w:val="center"/>
          </w:tcPr>
          <w:p w14:paraId="49858545" w14:textId="77777777" w:rsidR="00B05BFF" w:rsidRPr="00262606" w:rsidRDefault="00B05BFF" w:rsidP="00B05BFF">
            <w:pPr>
              <w:spacing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Komunalne</w:t>
            </w:r>
          </w:p>
        </w:tc>
        <w:tc>
          <w:tcPr>
            <w:tcW w:w="1908" w:type="dxa"/>
            <w:vAlign w:val="bottom"/>
          </w:tcPr>
          <w:p w14:paraId="22568FB2" w14:textId="4C9CE740" w:rsidR="00B05BFF" w:rsidRPr="00B05BFF" w:rsidRDefault="00B05BFF" w:rsidP="00B05BFF">
            <w:pPr>
              <w:spacing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908" w:type="dxa"/>
            <w:vAlign w:val="bottom"/>
          </w:tcPr>
          <w:p w14:paraId="6DD35B28" w14:textId="3A605C17" w:rsidR="00B05BFF" w:rsidRPr="00B05BFF" w:rsidRDefault="00B05BFF" w:rsidP="00B05BFF">
            <w:pPr>
              <w:spacing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908" w:type="dxa"/>
            <w:vAlign w:val="bottom"/>
          </w:tcPr>
          <w:p w14:paraId="605CEFE9" w14:textId="1DB9B008" w:rsidR="00B05BFF" w:rsidRPr="00B05BFF" w:rsidRDefault="00B05BFF" w:rsidP="00B05BFF">
            <w:pPr>
              <w:spacing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1000</w:t>
            </w:r>
          </w:p>
        </w:tc>
        <w:tc>
          <w:tcPr>
            <w:tcW w:w="1908" w:type="dxa"/>
            <w:vAlign w:val="bottom"/>
          </w:tcPr>
          <w:p w14:paraId="686CAA83" w14:textId="77A2D5EE" w:rsidR="00B05BFF" w:rsidRPr="00B05BFF" w:rsidRDefault="00B05BFF" w:rsidP="00B05BFF">
            <w:pPr>
              <w:spacing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47,7</w:t>
            </w:r>
          </w:p>
        </w:tc>
      </w:tr>
      <w:tr w:rsidR="00B05BFF" w:rsidRPr="00956B41" w14:paraId="37BBD128" w14:textId="77777777" w:rsidTr="000A3042">
        <w:trPr>
          <w:jc w:val="center"/>
        </w:trPr>
        <w:tc>
          <w:tcPr>
            <w:tcW w:w="2835" w:type="dxa"/>
            <w:vAlign w:val="center"/>
          </w:tcPr>
          <w:p w14:paraId="79336782" w14:textId="3B53BC61" w:rsidR="00B05BFF" w:rsidRDefault="00B05BFF" w:rsidP="00B05BFF">
            <w:pPr>
              <w:spacing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Społeczne czynszowe</w:t>
            </w:r>
          </w:p>
        </w:tc>
        <w:tc>
          <w:tcPr>
            <w:tcW w:w="1908" w:type="dxa"/>
            <w:vAlign w:val="bottom"/>
          </w:tcPr>
          <w:p w14:paraId="4416E934" w14:textId="3CF6000D" w:rsidR="00B05BFF" w:rsidRPr="00B05BFF" w:rsidRDefault="00B05BFF" w:rsidP="00B05BFF">
            <w:pPr>
              <w:spacing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1908" w:type="dxa"/>
            <w:vAlign w:val="bottom"/>
          </w:tcPr>
          <w:p w14:paraId="3DFD36D9" w14:textId="446CBE7A" w:rsidR="00B05BFF" w:rsidRPr="00B05BFF" w:rsidRDefault="00B05BFF" w:rsidP="00B05BFF">
            <w:pPr>
              <w:spacing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908" w:type="dxa"/>
            <w:vAlign w:val="bottom"/>
          </w:tcPr>
          <w:p w14:paraId="362DFD32" w14:textId="1AD41A4D" w:rsidR="00B05BFF" w:rsidRPr="00B05BFF" w:rsidRDefault="00B05BFF" w:rsidP="00B05BFF">
            <w:pPr>
              <w:spacing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908" w:type="dxa"/>
            <w:vAlign w:val="bottom"/>
          </w:tcPr>
          <w:p w14:paraId="1D574341" w14:textId="5601B67E" w:rsidR="00B05BFF" w:rsidRPr="00B05BFF" w:rsidRDefault="00B05BFF" w:rsidP="00B05BFF">
            <w:pPr>
              <w:spacing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45,6</w:t>
            </w:r>
          </w:p>
        </w:tc>
      </w:tr>
    </w:tbl>
    <w:p w14:paraId="624B542C" w14:textId="77777777" w:rsidR="0021558F" w:rsidRPr="0021558F" w:rsidRDefault="00AD61D7" w:rsidP="0021558F">
      <w:pPr>
        <w:pStyle w:val="Tekstkomentarza"/>
        <w:spacing w:before="120" w:after="120" w:line="240" w:lineRule="exact"/>
        <w:rPr>
          <w:rFonts w:ascii="Fira Sans" w:hAnsi="Fira Sans"/>
          <w:sz w:val="19"/>
          <w:szCs w:val="19"/>
        </w:rPr>
      </w:pPr>
      <w:r w:rsidRPr="0021558F">
        <w:rPr>
          <w:rFonts w:ascii="Fira Sans" w:hAnsi="Fira Sans" w:cs="Arial"/>
          <w:sz w:val="19"/>
          <w:szCs w:val="19"/>
        </w:rPr>
        <w:lastRenderedPageBreak/>
        <w:t>W okresie styczeń</w:t>
      </w:r>
      <w:r w:rsidR="00AA185F" w:rsidRPr="0021558F">
        <w:rPr>
          <w:rFonts w:ascii="Fira Sans" w:hAnsi="Fira Sans" w:cs="Arial"/>
          <w:sz w:val="19"/>
          <w:szCs w:val="19"/>
        </w:rPr>
        <w:t xml:space="preserve"> – </w:t>
      </w:r>
      <w:r w:rsidR="00B05BFF" w:rsidRPr="0021558F">
        <w:rPr>
          <w:rFonts w:ascii="Fira Sans" w:hAnsi="Fira Sans" w:cs="Arial"/>
          <w:sz w:val="19"/>
          <w:szCs w:val="19"/>
        </w:rPr>
        <w:t xml:space="preserve">październik br. przekazano do użytkowania 4033 mieszkania, tj. o 20,1% więcej niż przed </w:t>
      </w:r>
      <w:proofErr w:type="gramStart"/>
      <w:r w:rsidR="00B05BFF" w:rsidRPr="0021558F">
        <w:rPr>
          <w:rFonts w:ascii="Fira Sans" w:hAnsi="Fira Sans" w:cs="Arial"/>
          <w:sz w:val="19"/>
          <w:szCs w:val="19"/>
        </w:rPr>
        <w:t>rokiem (kiedy</w:t>
      </w:r>
      <w:proofErr w:type="gramEnd"/>
      <w:r w:rsidR="00B05BFF" w:rsidRPr="0021558F">
        <w:rPr>
          <w:rFonts w:ascii="Fira Sans" w:hAnsi="Fira Sans" w:cs="Arial"/>
          <w:sz w:val="19"/>
          <w:szCs w:val="19"/>
        </w:rPr>
        <w:t xml:space="preserve"> odnotowano spadek o 4,4%). Liczba mieszkań oddanych do użytkowania zwiększyła się zarówno w budownictwie przeznaczonym na sprzedaż lub wynajem (o 25,0% do 2220), jak </w:t>
      </w:r>
      <w:r w:rsidR="0021558F" w:rsidRPr="0021558F">
        <w:rPr>
          <w:rFonts w:ascii="Fira Sans" w:hAnsi="Fira Sans" w:cs="Arial"/>
          <w:sz w:val="19"/>
          <w:szCs w:val="19"/>
        </w:rPr>
        <w:t>i w</w:t>
      </w:r>
      <w:r w:rsidR="00B05BFF" w:rsidRPr="0021558F">
        <w:rPr>
          <w:rFonts w:ascii="Fira Sans" w:hAnsi="Fira Sans" w:cs="Arial"/>
          <w:sz w:val="19"/>
          <w:szCs w:val="19"/>
        </w:rPr>
        <w:t xml:space="preserve"> budownictwie indywidualnym (o 11,8% do 1651). </w:t>
      </w:r>
      <w:r w:rsidR="0021558F" w:rsidRPr="0021558F">
        <w:rPr>
          <w:rFonts w:ascii="Fira Sans" w:hAnsi="Fira Sans"/>
          <w:sz w:val="19"/>
          <w:szCs w:val="19"/>
        </w:rPr>
        <w:t>Ponadto, oddano do użytkowania mieszkania: 82 spółdzielcze, 30 zakładowych i 50 społecznych czynszowych.</w:t>
      </w:r>
    </w:p>
    <w:p w14:paraId="73048EA8" w14:textId="3DCC3511" w:rsidR="00BD1BF7" w:rsidRPr="00823FF6" w:rsidRDefault="00BD1BF7" w:rsidP="00221DDB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F422CE">
        <w:rPr>
          <w:rFonts w:ascii="Fira Sans SemiBold" w:hAnsi="Fira Sans SemiBold"/>
          <w:b w:val="0"/>
        </w:rPr>
        <w:t>1</w:t>
      </w:r>
      <w:r w:rsidR="00CE705F">
        <w:rPr>
          <w:rFonts w:ascii="Fira Sans SemiBold" w:hAnsi="Fira Sans SemiBold"/>
          <w:b w:val="0"/>
        </w:rPr>
        <w:t>0</w:t>
      </w:r>
      <w:r>
        <w:rPr>
          <w:rFonts w:ascii="Fira Sans SemiBold" w:hAnsi="Fira Sans SemiBold"/>
          <w:b w:val="0"/>
        </w:rPr>
        <w:t xml:space="preserve">. </w:t>
      </w:r>
      <w:r w:rsidRPr="00900A6A">
        <w:rPr>
          <w:rFonts w:ascii="Fira Sans SemiBold" w:hAnsi="Fira Sans SemiBold"/>
          <w:b w:val="0"/>
        </w:rPr>
        <w:t>Mieszkania oddane do użytkowania</w:t>
      </w:r>
    </w:p>
    <w:p w14:paraId="10E1A50A" w14:textId="3E4EF361" w:rsidR="00BD1BF7" w:rsidRDefault="00BD1BF7" w:rsidP="00F422CE">
      <w:pPr>
        <w:pStyle w:val="tytuwykresu"/>
        <w:spacing w:before="0" w:after="120" w:line="240" w:lineRule="auto"/>
        <w:ind w:left="936"/>
        <w:rPr>
          <w:rFonts w:ascii="Arial" w:hAnsi="Arial" w:cs="Arial"/>
          <w:b w:val="0"/>
          <w:sz w:val="18"/>
        </w:rPr>
      </w:pPr>
      <w:r w:rsidRPr="00475D19">
        <w:rPr>
          <w:rFonts w:ascii="Arial" w:hAnsi="Arial" w:cs="Arial"/>
          <w:b w:val="0"/>
          <w:sz w:val="18"/>
        </w:rPr>
        <w:t>Analogiczny okres 201</w:t>
      </w:r>
      <w:r>
        <w:rPr>
          <w:rFonts w:ascii="Arial" w:hAnsi="Arial" w:cs="Arial"/>
          <w:b w:val="0"/>
          <w:sz w:val="18"/>
        </w:rPr>
        <w:t>5</w:t>
      </w:r>
      <w:r w:rsidRPr="00475D19">
        <w:rPr>
          <w:rFonts w:ascii="Arial" w:hAnsi="Arial" w:cs="Arial"/>
          <w:b w:val="0"/>
          <w:sz w:val="18"/>
        </w:rPr>
        <w:t xml:space="preserve"> = 100</w:t>
      </w:r>
    </w:p>
    <w:p w14:paraId="77AD4CF7" w14:textId="75DBB04B" w:rsidR="00BB2082" w:rsidRDefault="005F702D" w:rsidP="00AA185F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  <w:bookmarkStart w:id="563" w:name="_MON_1327914028"/>
      <w:bookmarkStart w:id="564" w:name="_MON_1327914185"/>
      <w:bookmarkStart w:id="565" w:name="_MON_1327914278"/>
      <w:bookmarkStart w:id="566" w:name="_MON_1327914469"/>
      <w:bookmarkStart w:id="567" w:name="_MON_1327914595"/>
      <w:bookmarkStart w:id="568" w:name="_MON_1327921531"/>
      <w:bookmarkStart w:id="569" w:name="_MON_1327921548"/>
      <w:bookmarkStart w:id="570" w:name="_MON_1327921567"/>
      <w:bookmarkStart w:id="571" w:name="_MON_1327921606"/>
      <w:bookmarkStart w:id="572" w:name="_MON_1327921810"/>
      <w:bookmarkStart w:id="573" w:name="_MON_1328426477"/>
      <w:bookmarkStart w:id="574" w:name="_MON_1331030462"/>
      <w:bookmarkStart w:id="575" w:name="_MON_1331096418"/>
      <w:bookmarkStart w:id="576" w:name="_MON_1331096505"/>
      <w:bookmarkStart w:id="577" w:name="_MON_1331114445"/>
      <w:bookmarkStart w:id="578" w:name="_MON_1333364368"/>
      <w:bookmarkStart w:id="579" w:name="_MON_1333364622"/>
      <w:bookmarkStart w:id="580" w:name="_MON_1333364762"/>
      <w:bookmarkStart w:id="581" w:name="_MON_1333364778"/>
      <w:bookmarkStart w:id="582" w:name="_MON_1333364797"/>
      <w:bookmarkStart w:id="583" w:name="_MON_1333364816"/>
      <w:bookmarkStart w:id="584" w:name="_MON_1333364835"/>
      <w:bookmarkStart w:id="585" w:name="_MON_1333364846"/>
      <w:bookmarkStart w:id="586" w:name="_MON_1333364967"/>
      <w:bookmarkStart w:id="587" w:name="_MON_1333364977"/>
      <w:bookmarkStart w:id="588" w:name="_MON_1333529942"/>
      <w:bookmarkStart w:id="589" w:name="_MON_1333530025"/>
      <w:bookmarkStart w:id="590" w:name="_MON_1335871786"/>
      <w:bookmarkStart w:id="591" w:name="_MON_1335936101"/>
      <w:bookmarkStart w:id="592" w:name="_MON_1336552196"/>
      <w:bookmarkStart w:id="593" w:name="_MON_1336552593"/>
      <w:bookmarkStart w:id="594" w:name="_MON_1339240760"/>
      <w:bookmarkStart w:id="595" w:name="_MON_1339240890"/>
      <w:bookmarkStart w:id="596" w:name="_MON_1341637153"/>
      <w:bookmarkStart w:id="597" w:name="_MON_1344324884"/>
      <w:bookmarkStart w:id="598" w:name="_MON_1346568893"/>
      <w:bookmarkStart w:id="599" w:name="_MON_1346572239"/>
      <w:bookmarkStart w:id="600" w:name="_MON_1349517272"/>
      <w:bookmarkStart w:id="601" w:name="_MON_1349517326"/>
      <w:bookmarkStart w:id="602" w:name="_MON_1349669401"/>
      <w:bookmarkStart w:id="603" w:name="_MON_1349669520"/>
      <w:bookmarkStart w:id="604" w:name="_MON_1352535762"/>
      <w:bookmarkStart w:id="605" w:name="_MON_1354595980"/>
      <w:bookmarkStart w:id="606" w:name="_MON_1354596040"/>
      <w:bookmarkStart w:id="607" w:name="_MON_1354596097"/>
      <w:bookmarkStart w:id="608" w:name="_MON_1354600036"/>
      <w:bookmarkStart w:id="609" w:name="_MON_1357552038"/>
      <w:bookmarkStart w:id="610" w:name="_MON_1357552073"/>
      <w:bookmarkStart w:id="611" w:name="_MON_1357552122"/>
      <w:bookmarkStart w:id="612" w:name="_MON_1360144731"/>
      <w:bookmarkStart w:id="613" w:name="_MON_1360145378"/>
      <w:bookmarkStart w:id="614" w:name="_MON_1360145449"/>
      <w:bookmarkStart w:id="615" w:name="_MON_1360145547"/>
      <w:bookmarkStart w:id="616" w:name="_MON_1360398567"/>
      <w:bookmarkStart w:id="617" w:name="_MON_1360398592"/>
      <w:bookmarkStart w:id="618" w:name="_MON_1364972741"/>
      <w:bookmarkStart w:id="619" w:name="_MON_1365484485"/>
      <w:bookmarkStart w:id="620" w:name="_MON_1367991490"/>
      <w:bookmarkStart w:id="621" w:name="_MON_1367991643"/>
      <w:bookmarkStart w:id="622" w:name="_MON_1370677765"/>
      <w:bookmarkStart w:id="623" w:name="_MON_1372848489"/>
      <w:bookmarkStart w:id="624" w:name="_MON_1373084053"/>
      <w:bookmarkStart w:id="625" w:name="_MON_1375707831"/>
      <w:bookmarkStart w:id="626" w:name="_MON_1375789313"/>
      <w:bookmarkStart w:id="627" w:name="_MON_1378544178"/>
      <w:bookmarkStart w:id="628" w:name="_MON_1378544545"/>
      <w:bookmarkStart w:id="629" w:name="_MON_1378620723"/>
      <w:bookmarkStart w:id="630" w:name="_MON_1380689485"/>
      <w:bookmarkStart w:id="631" w:name="_MON_1383721557"/>
      <w:bookmarkStart w:id="632" w:name="_MON_1383722030"/>
      <w:bookmarkStart w:id="633" w:name="_MON_1386050731"/>
      <w:bookmarkStart w:id="634" w:name="_MON_1386051026"/>
      <w:bookmarkStart w:id="635" w:name="_MON_1389155205"/>
      <w:bookmarkStart w:id="636" w:name="_MON_1389155469"/>
      <w:bookmarkStart w:id="637" w:name="_MON_1391319948"/>
      <w:bookmarkStart w:id="638" w:name="_MON_1391581971"/>
      <w:bookmarkStart w:id="639" w:name="_MON_1391582056"/>
      <w:bookmarkStart w:id="640" w:name="_MON_1391582125"/>
      <w:bookmarkStart w:id="641" w:name="_MON_1391582486"/>
      <w:bookmarkStart w:id="642" w:name="_MON_1391582508"/>
      <w:bookmarkStart w:id="643" w:name="_MON_1391583019"/>
      <w:bookmarkStart w:id="644" w:name="_MON_1391583088"/>
      <w:bookmarkStart w:id="645" w:name="_MON_1391583144"/>
      <w:bookmarkStart w:id="646" w:name="_MON_1391858388"/>
      <w:bookmarkStart w:id="647" w:name="_MON_1391858493"/>
      <w:bookmarkStart w:id="648" w:name="_MON_1391858548"/>
      <w:bookmarkStart w:id="649" w:name="_MON_1393841772"/>
      <w:bookmarkStart w:id="650" w:name="_MON_1396767206"/>
      <w:bookmarkStart w:id="651" w:name="_MON_1397021757"/>
      <w:bookmarkStart w:id="652" w:name="_MON_1397021943"/>
      <w:bookmarkStart w:id="653" w:name="_MON_1399703877"/>
      <w:bookmarkStart w:id="654" w:name="_MON_1399704006"/>
      <w:bookmarkStart w:id="655" w:name="_MON_1399704053"/>
      <w:bookmarkStart w:id="656" w:name="_MON_1399704190"/>
      <w:bookmarkStart w:id="657" w:name="_MON_1399704614"/>
      <w:bookmarkStart w:id="658" w:name="_MON_1399794791"/>
      <w:bookmarkStart w:id="659" w:name="_MON_1399794846"/>
      <w:bookmarkStart w:id="660" w:name="_MON_1399794860"/>
      <w:bookmarkStart w:id="661" w:name="_MON_1401703823"/>
      <w:bookmarkStart w:id="662" w:name="_MON_1401795543"/>
      <w:bookmarkStart w:id="663" w:name="_MON_1401795621"/>
      <w:bookmarkStart w:id="664" w:name="_MON_1401857030"/>
      <w:bookmarkStart w:id="665" w:name="_MON_1402221892"/>
      <w:bookmarkStart w:id="666" w:name="_MON_1404724173"/>
      <w:bookmarkStart w:id="667" w:name="_MON_1404724238"/>
      <w:bookmarkStart w:id="668" w:name="_MON_1407320461"/>
      <w:bookmarkStart w:id="669" w:name="_MON_1407671488"/>
      <w:bookmarkStart w:id="670" w:name="_MON_1407671517"/>
      <w:bookmarkStart w:id="671" w:name="_MON_1409991194"/>
      <w:bookmarkStart w:id="672" w:name="_MON_1409991338"/>
      <w:bookmarkStart w:id="673" w:name="_MON_1409991538"/>
      <w:bookmarkStart w:id="674" w:name="_MON_1409991687"/>
      <w:bookmarkStart w:id="675" w:name="_MON_1409991771"/>
      <w:bookmarkStart w:id="676" w:name="_MON_1412673098"/>
      <w:bookmarkStart w:id="677" w:name="_MON_1415597623"/>
      <w:bookmarkStart w:id="678" w:name="_MON_1418120706"/>
      <w:bookmarkStart w:id="679" w:name="_MON_1418120767"/>
      <w:bookmarkStart w:id="680" w:name="_MON_1420622780"/>
      <w:bookmarkStart w:id="681" w:name="_MON_1420879874"/>
      <w:bookmarkStart w:id="682" w:name="_MON_1420880717"/>
      <w:bookmarkStart w:id="683" w:name="_MON_1420880766"/>
      <w:bookmarkStart w:id="684" w:name="_MON_1420880815"/>
      <w:bookmarkStart w:id="685" w:name="_MON_1422873879"/>
      <w:bookmarkStart w:id="686" w:name="_MON_1422874136"/>
      <w:bookmarkStart w:id="687" w:name="_MON_1422875729"/>
      <w:bookmarkStart w:id="688" w:name="_MON_1422875843"/>
      <w:bookmarkStart w:id="689" w:name="_MON_1422876202"/>
      <w:bookmarkStart w:id="690" w:name="_MON_1425358662"/>
      <w:bookmarkStart w:id="691" w:name="_MON_1425365463"/>
      <w:bookmarkStart w:id="692" w:name="_MON_1425463955"/>
      <w:bookmarkStart w:id="693" w:name="_MON_1428467742"/>
      <w:bookmarkStart w:id="694" w:name="_MON_1431152214"/>
      <w:bookmarkStart w:id="695" w:name="_MON_1431152254"/>
      <w:bookmarkStart w:id="696" w:name="_MON_1431152279"/>
      <w:bookmarkStart w:id="697" w:name="_MON_1431159603"/>
      <w:bookmarkStart w:id="698" w:name="_MON_1433322417"/>
      <w:bookmarkStart w:id="699" w:name="_MON_1433322621"/>
      <w:bookmarkStart w:id="700" w:name="_MON_1435485889"/>
      <w:bookmarkStart w:id="701" w:name="_MON_1435661778"/>
      <w:bookmarkStart w:id="702" w:name="_MON_1438582501"/>
      <w:bookmarkStart w:id="703" w:name="_MON_1438582548"/>
      <w:bookmarkStart w:id="704" w:name="_MON_1438583262"/>
      <w:bookmarkStart w:id="705" w:name="_MON_1439199140"/>
      <w:bookmarkStart w:id="706" w:name="_MON_1439199500"/>
      <w:bookmarkStart w:id="707" w:name="_MON_1441515812"/>
      <w:bookmarkStart w:id="708" w:name="_MON_1441515960"/>
      <w:bookmarkStart w:id="709" w:name="_MON_1443864389"/>
      <w:bookmarkStart w:id="710" w:name="_MON_1443864409"/>
      <w:bookmarkStart w:id="711" w:name="_MON_1443864434"/>
      <w:bookmarkStart w:id="712" w:name="_MON_1443864447"/>
      <w:bookmarkStart w:id="713" w:name="_MON_1443864661"/>
      <w:bookmarkStart w:id="714" w:name="_MON_1443864801"/>
      <w:bookmarkStart w:id="715" w:name="_MON_1446891887"/>
      <w:bookmarkStart w:id="716" w:name="_MON_1446892140"/>
      <w:bookmarkStart w:id="717" w:name="_MON_1447134158"/>
      <w:bookmarkStart w:id="718" w:name="_MON_1447134228"/>
      <w:bookmarkStart w:id="719" w:name="_MON_1447134346"/>
      <w:bookmarkStart w:id="720" w:name="_MON_1447134633"/>
      <w:bookmarkStart w:id="721" w:name="_MON_1447135205"/>
      <w:bookmarkStart w:id="722" w:name="_MON_1448951795"/>
      <w:bookmarkStart w:id="723" w:name="_MON_1451723102"/>
      <w:bookmarkStart w:id="724" w:name="_MON_1452315395"/>
      <w:bookmarkStart w:id="725" w:name="_MON_1452414700"/>
      <w:bookmarkStart w:id="726" w:name="_MON_1454905305"/>
      <w:bookmarkStart w:id="727" w:name="_MON_1454908795"/>
      <w:bookmarkStart w:id="728" w:name="_MON_1454919065"/>
      <w:bookmarkStart w:id="729" w:name="_MON_1470565668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r w:rsidRPr="003357B5">
        <w:rPr>
          <w:rFonts w:cs="Arial"/>
          <w:b/>
          <w:noProof/>
          <w:lang w:eastAsia="ja-JP"/>
        </w:rPr>
        <w:drawing>
          <wp:anchor distT="0" distB="0" distL="114300" distR="114300" simplePos="0" relativeHeight="251830271" behindDoc="0" locked="0" layoutInCell="1" allowOverlap="1" wp14:anchorId="08072835" wp14:editId="4182693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18605" cy="2066925"/>
            <wp:effectExtent l="0" t="0" r="0" b="0"/>
            <wp:wrapNone/>
            <wp:docPr id="19" name="Obi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B5EA5" w14:textId="77777777" w:rsidR="000125EC" w:rsidRDefault="000125EC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70940EB0" w14:textId="77777777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7B04728A" w14:textId="77777777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74AB1B08" w14:textId="77777777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6338E855" w14:textId="77777777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1935EA69" w14:textId="77777777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446E7657" w14:textId="77777777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5CBECA49" w14:textId="77777777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4A230042" w14:textId="2B59B99C" w:rsidR="00B05BFF" w:rsidRPr="00EA7E94" w:rsidRDefault="00AA185F" w:rsidP="00B05BFF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F33065">
        <w:rPr>
          <w:rFonts w:ascii="Fira Sans SemiBold" w:hAnsi="Fira Sans SemiBold" w:cs="Arial"/>
          <w:bCs/>
          <w:spacing w:val="-2"/>
          <w:sz w:val="19"/>
          <w:szCs w:val="19"/>
        </w:rPr>
        <w:t>Przeciętna powierzchnia użytkowa</w:t>
      </w:r>
      <w:r w:rsidRPr="00F33065">
        <w:rPr>
          <w:rFonts w:ascii="Fira Sans" w:hAnsi="Fira Sans" w:cs="Arial"/>
          <w:b/>
          <w:bCs/>
          <w:spacing w:val="-2"/>
          <w:sz w:val="19"/>
          <w:szCs w:val="19"/>
        </w:rPr>
        <w:t xml:space="preserve"> </w:t>
      </w:r>
      <w:r w:rsidR="00B05BFF" w:rsidRPr="00244572">
        <w:rPr>
          <w:rFonts w:ascii="Fira Sans" w:hAnsi="Fira Sans" w:cs="Arial"/>
          <w:sz w:val="19"/>
          <w:szCs w:val="19"/>
        </w:rPr>
        <w:t xml:space="preserve">1 mieszkania </w:t>
      </w:r>
      <w:r w:rsidR="00B05BFF" w:rsidRPr="00C33418">
        <w:rPr>
          <w:rFonts w:ascii="Fira Sans" w:hAnsi="Fira Sans" w:cs="Arial"/>
          <w:sz w:val="19"/>
          <w:szCs w:val="19"/>
        </w:rPr>
        <w:t>oddanego do użytkowania w okresie styczeń-</w:t>
      </w:r>
      <w:r w:rsidR="00B05BFF">
        <w:rPr>
          <w:rFonts w:ascii="Fira Sans" w:hAnsi="Fira Sans" w:cs="Arial"/>
          <w:sz w:val="19"/>
          <w:szCs w:val="19"/>
        </w:rPr>
        <w:t>październik</w:t>
      </w:r>
      <w:r w:rsidR="00B05BFF" w:rsidRPr="00C33418">
        <w:rPr>
          <w:rFonts w:ascii="Fira Sans" w:hAnsi="Fira Sans" w:cs="Arial"/>
          <w:sz w:val="19"/>
          <w:szCs w:val="19"/>
        </w:rPr>
        <w:t xml:space="preserve"> </w:t>
      </w:r>
      <w:r w:rsidR="00B05BFF" w:rsidRPr="002659BA">
        <w:rPr>
          <w:rFonts w:ascii="Fira Sans" w:hAnsi="Fira Sans" w:cs="Arial"/>
          <w:sz w:val="19"/>
          <w:szCs w:val="19"/>
        </w:rPr>
        <w:t>br. wyniosła 85,6 m</w:t>
      </w:r>
      <w:r w:rsidR="00B05BFF" w:rsidRPr="002659BA">
        <w:rPr>
          <w:rFonts w:ascii="Fira Sans" w:hAnsi="Fira Sans" w:cs="Arial"/>
          <w:sz w:val="19"/>
          <w:szCs w:val="19"/>
          <w:vertAlign w:val="superscript"/>
        </w:rPr>
        <w:t xml:space="preserve">2 </w:t>
      </w:r>
      <w:r w:rsidR="00B05BFF" w:rsidRPr="002659BA">
        <w:rPr>
          <w:rFonts w:ascii="Fira Sans" w:hAnsi="Fira Sans" w:cs="Arial"/>
          <w:sz w:val="19"/>
          <w:szCs w:val="19"/>
        </w:rPr>
        <w:t>i była o 8,0 m</w:t>
      </w:r>
      <w:r w:rsidR="00B05BFF" w:rsidRPr="002659BA">
        <w:rPr>
          <w:rFonts w:ascii="Fira Sans" w:hAnsi="Fira Sans" w:cs="Arial"/>
          <w:sz w:val="19"/>
          <w:szCs w:val="19"/>
          <w:vertAlign w:val="superscript"/>
        </w:rPr>
        <w:t>2</w:t>
      </w:r>
      <w:r w:rsidR="00B05BFF" w:rsidRPr="002659BA">
        <w:rPr>
          <w:rFonts w:ascii="Fira Sans" w:hAnsi="Fira Sans" w:cs="Arial"/>
          <w:sz w:val="19"/>
          <w:szCs w:val="19"/>
        </w:rPr>
        <w:t xml:space="preserve"> mniejsza niż przed </w:t>
      </w:r>
      <w:r w:rsidR="00B05BFF" w:rsidRPr="00EA7E94">
        <w:rPr>
          <w:rFonts w:ascii="Fira Sans" w:hAnsi="Fira Sans" w:cs="Arial"/>
          <w:sz w:val="19"/>
          <w:szCs w:val="19"/>
        </w:rPr>
        <w:t>rokiem. Spadek powierzchni mieszkania odnotowano zarówno w budownictwie indywidualnym – o 6,0 m</w:t>
      </w:r>
      <w:r w:rsidR="00B05BFF" w:rsidRPr="00EA7E94">
        <w:rPr>
          <w:rFonts w:ascii="Fira Sans" w:hAnsi="Fira Sans" w:cs="Arial"/>
          <w:sz w:val="19"/>
          <w:szCs w:val="19"/>
          <w:vertAlign w:val="superscript"/>
        </w:rPr>
        <w:t xml:space="preserve">2 </w:t>
      </w:r>
      <w:r w:rsidR="00B05BFF" w:rsidRPr="00EA7E94">
        <w:rPr>
          <w:rFonts w:ascii="Fira Sans" w:hAnsi="Fira Sans" w:cs="Arial"/>
          <w:sz w:val="19"/>
          <w:szCs w:val="19"/>
        </w:rPr>
        <w:t>do 126,5 m</w:t>
      </w:r>
      <w:r w:rsidR="00B05BFF" w:rsidRPr="00EA7E94">
        <w:rPr>
          <w:rFonts w:ascii="Fira Sans" w:hAnsi="Fira Sans" w:cs="Arial"/>
          <w:sz w:val="19"/>
          <w:szCs w:val="19"/>
          <w:vertAlign w:val="superscript"/>
        </w:rPr>
        <w:t>2</w:t>
      </w:r>
      <w:r w:rsidR="00B05BFF" w:rsidRPr="00EA7E94">
        <w:rPr>
          <w:rFonts w:ascii="Fira Sans" w:hAnsi="Fira Sans" w:cs="Arial"/>
          <w:sz w:val="19"/>
          <w:szCs w:val="19"/>
        </w:rPr>
        <w:t>, jak i w budownictwie przeznaczonym na sprzedaż lub wynajem – o 5,9 m</w:t>
      </w:r>
      <w:r w:rsidR="00B05BFF" w:rsidRPr="00EA7E94">
        <w:rPr>
          <w:rFonts w:ascii="Fira Sans" w:hAnsi="Fira Sans" w:cs="Arial"/>
          <w:sz w:val="19"/>
          <w:szCs w:val="19"/>
          <w:vertAlign w:val="superscript"/>
        </w:rPr>
        <w:t xml:space="preserve">2 </w:t>
      </w:r>
      <w:r w:rsidR="00B05BFF" w:rsidRPr="00EA7E94">
        <w:rPr>
          <w:rFonts w:ascii="Fira Sans" w:hAnsi="Fira Sans" w:cs="Arial"/>
          <w:sz w:val="19"/>
          <w:szCs w:val="19"/>
        </w:rPr>
        <w:t>do 57,9</w:t>
      </w:r>
      <w:r w:rsidR="00B05BFF" w:rsidRPr="004A35A3">
        <w:rPr>
          <w:rFonts w:cs="Arial"/>
          <w:spacing w:val="-2"/>
          <w:szCs w:val="19"/>
        </w:rPr>
        <w:t> </w:t>
      </w:r>
      <w:r w:rsidR="00B05BFF" w:rsidRPr="00EA7E94">
        <w:rPr>
          <w:rFonts w:ascii="Fira Sans" w:hAnsi="Fira Sans" w:cs="Arial"/>
          <w:sz w:val="19"/>
          <w:szCs w:val="19"/>
        </w:rPr>
        <w:t>m</w:t>
      </w:r>
      <w:r w:rsidR="00B05BFF" w:rsidRPr="00EA7E94">
        <w:rPr>
          <w:rFonts w:ascii="Fira Sans" w:hAnsi="Fira Sans" w:cs="Arial"/>
          <w:sz w:val="19"/>
          <w:szCs w:val="19"/>
          <w:vertAlign w:val="superscript"/>
        </w:rPr>
        <w:t>2</w:t>
      </w:r>
      <w:r w:rsidR="00B05BFF" w:rsidRPr="00EA7E94">
        <w:rPr>
          <w:rFonts w:ascii="Fira Sans" w:hAnsi="Fira Sans" w:cs="Arial"/>
          <w:sz w:val="19"/>
          <w:szCs w:val="19"/>
        </w:rPr>
        <w:t>.</w:t>
      </w:r>
      <w:r w:rsidR="00B05BFF" w:rsidRPr="004B2A56">
        <w:rPr>
          <w:rFonts w:ascii="Fira Sans" w:hAnsi="Fira Sans" w:cs="Arial"/>
          <w:color w:val="FF0000"/>
          <w:sz w:val="19"/>
          <w:szCs w:val="19"/>
        </w:rPr>
        <w:t xml:space="preserve"> </w:t>
      </w:r>
      <w:r w:rsidR="00B05BFF" w:rsidRPr="00EA7E94">
        <w:rPr>
          <w:rFonts w:ascii="Fira Sans" w:hAnsi="Fira Sans" w:cs="Arial"/>
          <w:sz w:val="19"/>
          <w:szCs w:val="19"/>
        </w:rPr>
        <w:t xml:space="preserve">W </w:t>
      </w:r>
      <w:r w:rsidR="00B05BFF">
        <w:rPr>
          <w:rFonts w:ascii="Fira Sans" w:hAnsi="Fira Sans" w:cs="Arial"/>
          <w:sz w:val="19"/>
          <w:szCs w:val="19"/>
        </w:rPr>
        <w:t xml:space="preserve">pozostałych formach budownictwa przeciętna powierzchnia 1 mieszkania wyniosła: </w:t>
      </w:r>
      <w:r w:rsidR="00B05BFF" w:rsidRPr="00EA7E94">
        <w:rPr>
          <w:rFonts w:ascii="Fira Sans" w:hAnsi="Fira Sans" w:cs="Arial"/>
          <w:sz w:val="19"/>
          <w:szCs w:val="19"/>
        </w:rPr>
        <w:t>spółdzielczym</w:t>
      </w:r>
      <w:r w:rsidR="00B05BFF">
        <w:rPr>
          <w:rFonts w:ascii="Fira Sans" w:hAnsi="Fira Sans" w:cs="Arial"/>
          <w:sz w:val="19"/>
          <w:szCs w:val="19"/>
        </w:rPr>
        <w:t xml:space="preserve"> – </w:t>
      </w:r>
      <w:r w:rsidR="00B05BFF" w:rsidRPr="00EA7E94">
        <w:rPr>
          <w:rFonts w:ascii="Fira Sans" w:hAnsi="Fira Sans" w:cs="Arial"/>
          <w:sz w:val="19"/>
          <w:szCs w:val="19"/>
        </w:rPr>
        <w:t>49,6 m</w:t>
      </w:r>
      <w:r w:rsidR="00B05BFF" w:rsidRPr="00EA7E94">
        <w:rPr>
          <w:rFonts w:ascii="Fira Sans" w:hAnsi="Fira Sans" w:cs="Arial"/>
          <w:sz w:val="19"/>
          <w:szCs w:val="19"/>
          <w:vertAlign w:val="superscript"/>
        </w:rPr>
        <w:t>2</w:t>
      </w:r>
      <w:r w:rsidR="00B05BFF" w:rsidRPr="00EA7E94">
        <w:rPr>
          <w:rFonts w:ascii="Fira Sans" w:hAnsi="Fira Sans" w:cs="Arial"/>
          <w:sz w:val="19"/>
          <w:szCs w:val="19"/>
        </w:rPr>
        <w:t>, komunalnym – 47,7 m</w:t>
      </w:r>
      <w:r w:rsidR="00B05BFF" w:rsidRPr="00EA7E94">
        <w:rPr>
          <w:rFonts w:ascii="Fira Sans" w:hAnsi="Fira Sans" w:cs="Arial"/>
          <w:sz w:val="19"/>
          <w:szCs w:val="19"/>
          <w:vertAlign w:val="superscript"/>
        </w:rPr>
        <w:t>2</w:t>
      </w:r>
      <w:r w:rsidR="00B05BFF">
        <w:rPr>
          <w:rFonts w:ascii="Fira Sans" w:hAnsi="Fira Sans" w:cs="Arial"/>
          <w:sz w:val="19"/>
          <w:szCs w:val="19"/>
        </w:rPr>
        <w:t xml:space="preserve"> i </w:t>
      </w:r>
      <w:r w:rsidR="00B05BFF" w:rsidRPr="00EA7E94">
        <w:rPr>
          <w:rFonts w:ascii="Fira Sans" w:hAnsi="Fira Sans" w:cs="Arial"/>
          <w:sz w:val="19"/>
          <w:szCs w:val="19"/>
        </w:rPr>
        <w:t>społecznym czynszowym – 45,6 m</w:t>
      </w:r>
      <w:r w:rsidR="00B05BFF" w:rsidRPr="00EA7E94">
        <w:rPr>
          <w:rFonts w:ascii="Fira Sans" w:hAnsi="Fira Sans" w:cs="Arial"/>
          <w:sz w:val="19"/>
          <w:szCs w:val="19"/>
          <w:vertAlign w:val="superscript"/>
        </w:rPr>
        <w:t>2</w:t>
      </w:r>
      <w:r w:rsidR="00B05BFF" w:rsidRPr="00EA7E94">
        <w:rPr>
          <w:rFonts w:ascii="Fira Sans" w:hAnsi="Fira Sans" w:cs="Arial"/>
          <w:sz w:val="19"/>
          <w:szCs w:val="19"/>
        </w:rPr>
        <w:t>.</w:t>
      </w:r>
    </w:p>
    <w:p w14:paraId="0FABB465" w14:textId="25125018" w:rsidR="00212423" w:rsidRPr="00A15BCC" w:rsidRDefault="00B05BFF" w:rsidP="00B05BFF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DB6AB1">
        <w:rPr>
          <w:rFonts w:ascii="Fira Sans" w:hAnsi="Fira Sans"/>
          <w:sz w:val="19"/>
          <w:szCs w:val="19"/>
        </w:rPr>
        <w:t>W analizowanym okresie najwięcej mieszkań oddano w Zielonej Górze (1050), a najmniej w powiecie sulęcińskim (70).</w:t>
      </w:r>
      <w:r>
        <w:rPr>
          <w:rFonts w:ascii="Fira Sans" w:hAnsi="Fira Sans"/>
          <w:sz w:val="19"/>
          <w:szCs w:val="19"/>
        </w:rPr>
        <w:t xml:space="preserve"> </w:t>
      </w:r>
      <w:r w:rsidRPr="00471907">
        <w:rPr>
          <w:rFonts w:ascii="Fira Sans" w:hAnsi="Fira Sans"/>
          <w:sz w:val="19"/>
          <w:szCs w:val="19"/>
        </w:rPr>
        <w:t>W</w:t>
      </w:r>
      <w:r w:rsidRPr="004A35A3">
        <w:rPr>
          <w:rFonts w:cs="Arial"/>
          <w:spacing w:val="-2"/>
          <w:szCs w:val="19"/>
        </w:rPr>
        <w:t> </w:t>
      </w:r>
      <w:r w:rsidRPr="00471907">
        <w:rPr>
          <w:rFonts w:ascii="Fira Sans" w:hAnsi="Fira Sans"/>
          <w:sz w:val="19"/>
          <w:szCs w:val="19"/>
        </w:rPr>
        <w:t>ujęciu rocznym najwyższa dynamika liczby oddanych mieszkań wystąpiła w powiecie krośnieńskim (wzrost z 83 mieszkań do 142), a najniższa w powiecie sulęcińskim (spadek ze 110 mieszkań do 70).</w:t>
      </w:r>
    </w:p>
    <w:p w14:paraId="320B2298" w14:textId="1AC21C33" w:rsidR="002A0BF1" w:rsidRDefault="000C300D" w:rsidP="00834F2B">
      <w:pPr>
        <w:pStyle w:val="tytuwykresu"/>
        <w:spacing w:before="4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Mapa </w:t>
      </w:r>
      <w:r w:rsidR="00CC5E61">
        <w:rPr>
          <w:rFonts w:ascii="Fira Sans SemiBold" w:hAnsi="Fira Sans SemiBold"/>
          <w:b w:val="0"/>
        </w:rPr>
        <w:t>2</w:t>
      </w:r>
      <w:r w:rsidR="002A0BF1">
        <w:rPr>
          <w:rFonts w:ascii="Fira Sans SemiBold" w:hAnsi="Fira Sans SemiBold"/>
          <w:b w:val="0"/>
        </w:rPr>
        <w:t xml:space="preserve">. </w:t>
      </w:r>
      <w:r w:rsidR="002A0BF1" w:rsidRPr="00E30435">
        <w:rPr>
          <w:rFonts w:ascii="Fira Sans SemiBold" w:hAnsi="Fira Sans SemiBold"/>
          <w:b w:val="0"/>
        </w:rPr>
        <w:t>Mieszkania oddane do użytkowania według powiatów w</w:t>
      </w:r>
      <w:r w:rsidR="002A0BF1">
        <w:rPr>
          <w:rFonts w:ascii="Fira Sans SemiBold" w:hAnsi="Fira Sans SemiBold"/>
          <w:b w:val="0"/>
        </w:rPr>
        <w:t xml:space="preserve"> </w:t>
      </w:r>
      <w:r w:rsidR="004166C2">
        <w:rPr>
          <w:rFonts w:ascii="Fira Sans SemiBold" w:hAnsi="Fira Sans SemiBold"/>
          <w:b w:val="0"/>
        </w:rPr>
        <w:t>okresie styczeń</w:t>
      </w:r>
      <w:r w:rsidR="005A66D4">
        <w:rPr>
          <w:rFonts w:ascii="Fira Sans SemiBold" w:eastAsia="Calibri" w:hAnsi="Fira Sans SemiBold" w:cs="Arial"/>
          <w:b w:val="0"/>
          <w:bCs/>
        </w:rPr>
        <w:t xml:space="preserve"> – </w:t>
      </w:r>
      <w:r w:rsidR="00B75129">
        <w:rPr>
          <w:rFonts w:ascii="Fira Sans SemiBold" w:eastAsia="Calibri" w:hAnsi="Fira Sans SemiBold" w:cs="Arial"/>
          <w:b w:val="0"/>
          <w:bCs/>
        </w:rPr>
        <w:t>październik</w:t>
      </w:r>
      <w:r w:rsidR="00225DD2">
        <w:rPr>
          <w:rFonts w:ascii="Fira Sans SemiBold" w:hAnsi="Fira Sans SemiBold"/>
          <w:b w:val="0"/>
        </w:rPr>
        <w:t xml:space="preserve"> 2020</w:t>
      </w:r>
      <w:r w:rsidR="002A0BF1" w:rsidRPr="00E30435">
        <w:rPr>
          <w:rFonts w:ascii="Fira Sans SemiBold" w:hAnsi="Fira Sans SemiBold"/>
          <w:b w:val="0"/>
        </w:rPr>
        <w:t xml:space="preserve"> r.</w:t>
      </w:r>
    </w:p>
    <w:p w14:paraId="4364938F" w14:textId="23C08B20" w:rsidR="00397BEE" w:rsidRDefault="00E31EF3" w:rsidP="000C300D">
      <w:pPr>
        <w:pStyle w:val="Tekstpodstawowywcity"/>
        <w:spacing w:line="240" w:lineRule="exact"/>
        <w:ind w:left="709" w:firstLine="0"/>
        <w:jc w:val="left"/>
        <w:rPr>
          <w:rFonts w:ascii="Arial" w:hAnsi="Arial" w:cs="Arial"/>
          <w:sz w:val="18"/>
        </w:rPr>
      </w:pPr>
      <w:r w:rsidRPr="00E31EF3">
        <w:rPr>
          <w:noProof/>
          <w:lang w:eastAsia="ja-JP"/>
        </w:rPr>
        <w:drawing>
          <wp:anchor distT="0" distB="0" distL="114300" distR="114300" simplePos="0" relativeHeight="251836415" behindDoc="0" locked="0" layoutInCell="1" allowOverlap="1" wp14:anchorId="77640F58" wp14:editId="430B25D1">
            <wp:simplePos x="0" y="0"/>
            <wp:positionH relativeFrom="column">
              <wp:posOffset>0</wp:posOffset>
            </wp:positionH>
            <wp:positionV relativeFrom="paragraph">
              <wp:posOffset>195036</wp:posOffset>
            </wp:positionV>
            <wp:extent cx="5638800" cy="3995420"/>
            <wp:effectExtent l="0" t="0" r="0" b="5080"/>
            <wp:wrapTopAndBottom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99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BEE">
        <w:rPr>
          <w:rFonts w:ascii="Arial" w:hAnsi="Arial" w:cs="Arial"/>
          <w:sz w:val="18"/>
        </w:rPr>
        <w:t>Analogiczny okres poprzedniego roku = 100</w:t>
      </w:r>
    </w:p>
    <w:p w14:paraId="4040504D" w14:textId="77777777" w:rsidR="00B05BFF" w:rsidRPr="000F4300" w:rsidRDefault="00B05BFF" w:rsidP="00B05BFF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471907">
        <w:rPr>
          <w:rFonts w:ascii="Fira Sans" w:hAnsi="Fira Sans"/>
          <w:spacing w:val="-2"/>
          <w:sz w:val="19"/>
          <w:szCs w:val="19"/>
        </w:rPr>
        <w:t xml:space="preserve">W październiku br. odnotowano 686 mieszkań, na </w:t>
      </w:r>
      <w:proofErr w:type="gramStart"/>
      <w:r w:rsidRPr="00471907">
        <w:rPr>
          <w:rFonts w:ascii="Fira Sans" w:hAnsi="Fira Sans"/>
          <w:spacing w:val="-2"/>
          <w:sz w:val="19"/>
          <w:szCs w:val="19"/>
        </w:rPr>
        <w:t>realizację których</w:t>
      </w:r>
      <w:proofErr w:type="gramEnd"/>
      <w:r w:rsidRPr="00471907">
        <w:rPr>
          <w:rFonts w:ascii="Fira Sans" w:hAnsi="Fira Sans"/>
          <w:spacing w:val="-2"/>
          <w:sz w:val="19"/>
          <w:szCs w:val="19"/>
        </w:rPr>
        <w:t xml:space="preserve"> </w:t>
      </w:r>
      <w:r w:rsidRPr="00B05BFF">
        <w:rPr>
          <w:rFonts w:ascii="Fira Sans SemiBold" w:hAnsi="Fira Sans SemiBold"/>
          <w:spacing w:val="-2"/>
          <w:sz w:val="19"/>
          <w:szCs w:val="19"/>
        </w:rPr>
        <w:t>wydano pozwolenia</w:t>
      </w:r>
      <w:r w:rsidRPr="00B05BFF">
        <w:rPr>
          <w:rFonts w:ascii="Fira Sans SemiBold" w:hAnsi="Fira Sans SemiBold"/>
          <w:sz w:val="19"/>
          <w:szCs w:val="19"/>
        </w:rPr>
        <w:t xml:space="preserve"> </w:t>
      </w:r>
      <w:r w:rsidRPr="00B05BFF">
        <w:rPr>
          <w:rFonts w:ascii="Fira Sans SemiBold" w:hAnsi="Fira Sans SemiBold" w:cs="Arial"/>
          <w:sz w:val="19"/>
          <w:szCs w:val="19"/>
        </w:rPr>
        <w:t>lub dokonano zgłoszenia z projektem budowlanym</w:t>
      </w:r>
      <w:r w:rsidRPr="00B05BFF">
        <w:rPr>
          <w:rFonts w:ascii="Fira Sans SemiBold" w:hAnsi="Fira Sans SemiBold"/>
          <w:sz w:val="19"/>
          <w:szCs w:val="19"/>
        </w:rPr>
        <w:t>,</w:t>
      </w:r>
      <w:r w:rsidRPr="000A3D70">
        <w:rPr>
          <w:rFonts w:ascii="Fira Sans" w:hAnsi="Fira Sans"/>
          <w:color w:val="FF0000"/>
          <w:sz w:val="19"/>
          <w:szCs w:val="19"/>
        </w:rPr>
        <w:t xml:space="preserve"> </w:t>
      </w:r>
      <w:r w:rsidRPr="00D270E5">
        <w:rPr>
          <w:rFonts w:ascii="Fira Sans" w:hAnsi="Fira Sans"/>
          <w:sz w:val="19"/>
          <w:szCs w:val="19"/>
        </w:rPr>
        <w:t xml:space="preserve">tj. o </w:t>
      </w:r>
      <w:r>
        <w:rPr>
          <w:rFonts w:ascii="Fira Sans" w:hAnsi="Fira Sans"/>
          <w:sz w:val="19"/>
          <w:szCs w:val="19"/>
        </w:rPr>
        <w:t>1,6</w:t>
      </w:r>
      <w:r w:rsidRPr="00FD32EC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mni</w:t>
      </w:r>
      <w:r w:rsidRPr="00FD32EC">
        <w:rPr>
          <w:rFonts w:ascii="Fira Sans" w:hAnsi="Fira Sans"/>
          <w:sz w:val="19"/>
          <w:szCs w:val="19"/>
        </w:rPr>
        <w:t xml:space="preserve">ej w porównaniu z analogicznym miesiącem ub. roku (kiedy odnotowano </w:t>
      </w:r>
      <w:r w:rsidRPr="008D286C">
        <w:rPr>
          <w:rFonts w:ascii="Fira Sans" w:hAnsi="Fira Sans"/>
          <w:sz w:val="19"/>
          <w:szCs w:val="19"/>
        </w:rPr>
        <w:t>wzrost o 108,7</w:t>
      </w:r>
      <w:r w:rsidRPr="00B77A3A">
        <w:rPr>
          <w:rFonts w:ascii="Fira Sans" w:hAnsi="Fira Sans"/>
          <w:sz w:val="19"/>
          <w:szCs w:val="19"/>
        </w:rPr>
        <w:t xml:space="preserve">%). Liczba mieszkań spadła w budownictwie </w:t>
      </w:r>
      <w:r w:rsidRPr="004E5847">
        <w:rPr>
          <w:rFonts w:ascii="Fira Sans" w:hAnsi="Fira Sans"/>
          <w:sz w:val="19"/>
          <w:szCs w:val="19"/>
        </w:rPr>
        <w:t xml:space="preserve">indywidualnym (z 248 mieszkań przed rokiem do 224), natomiast wzrosła w budownictwie przeznaczonym na sprzedaż lub wynajem (z 365 mieszkań przed rokiem do </w:t>
      </w:r>
      <w:r w:rsidRPr="000F4300">
        <w:rPr>
          <w:rFonts w:ascii="Fira Sans" w:hAnsi="Fira Sans"/>
          <w:sz w:val="19"/>
          <w:szCs w:val="19"/>
        </w:rPr>
        <w:t xml:space="preserve">462). </w:t>
      </w:r>
    </w:p>
    <w:p w14:paraId="16794173" w14:textId="7E5580FF" w:rsidR="00022AB0" w:rsidRPr="00641A36" w:rsidRDefault="00B05BFF" w:rsidP="00B05BFF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752759">
        <w:rPr>
          <w:rFonts w:ascii="Fira Sans" w:hAnsi="Fira Sans"/>
          <w:sz w:val="19"/>
          <w:szCs w:val="19"/>
        </w:rPr>
        <w:lastRenderedPageBreak/>
        <w:t xml:space="preserve">W omawianym miesiącu </w:t>
      </w:r>
      <w:r w:rsidRPr="00B05BFF">
        <w:rPr>
          <w:rFonts w:ascii="Fira Sans SemiBold" w:hAnsi="Fira Sans SemiBold"/>
          <w:sz w:val="19"/>
          <w:szCs w:val="19"/>
        </w:rPr>
        <w:t>rozpoczęto budowę</w:t>
      </w:r>
      <w:r w:rsidRPr="00752759">
        <w:rPr>
          <w:rFonts w:ascii="Fira Sans" w:hAnsi="Fira Sans"/>
          <w:sz w:val="19"/>
          <w:szCs w:val="19"/>
        </w:rPr>
        <w:t xml:space="preserve"> 327 mieszkań, tj. o 44,8% mniej niż przed </w:t>
      </w:r>
      <w:proofErr w:type="gramStart"/>
      <w:r w:rsidRPr="00752759">
        <w:rPr>
          <w:rFonts w:ascii="Fira Sans" w:hAnsi="Fira Sans"/>
          <w:sz w:val="19"/>
          <w:szCs w:val="19"/>
        </w:rPr>
        <w:t>rokiem (kiedy</w:t>
      </w:r>
      <w:proofErr w:type="gramEnd"/>
      <w:r w:rsidRPr="00752759">
        <w:rPr>
          <w:rFonts w:ascii="Fira Sans" w:hAnsi="Fira Sans"/>
          <w:sz w:val="19"/>
          <w:szCs w:val="19"/>
        </w:rPr>
        <w:t xml:space="preserve"> odnotowano wzrost o 15,0</w:t>
      </w:r>
      <w:r w:rsidRPr="004C3178">
        <w:rPr>
          <w:rFonts w:ascii="Fira Sans" w:hAnsi="Fira Sans"/>
          <w:sz w:val="19"/>
          <w:szCs w:val="19"/>
        </w:rPr>
        <w:t>%). L</w:t>
      </w:r>
      <w:r w:rsidRPr="004C3178">
        <w:rPr>
          <w:rFonts w:ascii="Fira Sans" w:hAnsi="Fira Sans"/>
          <w:spacing w:val="-2"/>
          <w:sz w:val="19"/>
          <w:szCs w:val="19"/>
        </w:rPr>
        <w:t xml:space="preserve">iczba mieszkań </w:t>
      </w:r>
      <w:r>
        <w:rPr>
          <w:rFonts w:ascii="Fira Sans" w:hAnsi="Fira Sans"/>
          <w:spacing w:val="-2"/>
          <w:sz w:val="19"/>
          <w:szCs w:val="19"/>
        </w:rPr>
        <w:t xml:space="preserve">znacząco </w:t>
      </w:r>
      <w:r w:rsidRPr="00551F1A">
        <w:rPr>
          <w:rFonts w:ascii="Fira Sans" w:hAnsi="Fira Sans"/>
          <w:spacing w:val="-2"/>
          <w:sz w:val="19"/>
          <w:szCs w:val="19"/>
        </w:rPr>
        <w:t xml:space="preserve">zmniejszyła się w budownictwie przeznaczonym na sprzedaż lub wynajem (z 374 mieszkań przed rokiem </w:t>
      </w:r>
      <w:r w:rsidRPr="0080327D">
        <w:rPr>
          <w:rFonts w:ascii="Fira Sans" w:hAnsi="Fira Sans"/>
          <w:spacing w:val="-2"/>
          <w:sz w:val="19"/>
          <w:szCs w:val="19"/>
        </w:rPr>
        <w:t>do 72). Spadek odnotowano także w budownictwie indywidualnym (z 218 mieszkań przed rokiem do 185).</w:t>
      </w:r>
    </w:p>
    <w:p w14:paraId="39450814" w14:textId="6EB0AA9B" w:rsidR="00BB2082" w:rsidRPr="00695C00" w:rsidRDefault="00BB2082" w:rsidP="00BB2082">
      <w:pPr>
        <w:pStyle w:val="tytuwykresu"/>
        <w:spacing w:before="0" w:after="60"/>
        <w:ind w:left="936" w:hanging="936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>Tablica 1</w:t>
      </w:r>
      <w:r w:rsidR="005F117E">
        <w:rPr>
          <w:rFonts w:ascii="Fira Sans SemiBold" w:hAnsi="Fira Sans SemiBold"/>
          <w:b w:val="0"/>
        </w:rPr>
        <w:t>0</w:t>
      </w:r>
      <w:r>
        <w:rPr>
          <w:rFonts w:ascii="Fira Sans SemiBold" w:hAnsi="Fira Sans SemiBold"/>
          <w:b w:val="0"/>
        </w:rPr>
        <w:t xml:space="preserve">. </w:t>
      </w:r>
      <w:r w:rsidRPr="00695C00">
        <w:rPr>
          <w:rFonts w:ascii="Fira Sans SemiBold" w:hAnsi="Fira Sans SemiBold" w:cs="Arial"/>
          <w:b w:val="0"/>
        </w:rPr>
        <w:t xml:space="preserve">Liczba mieszkań, na </w:t>
      </w:r>
      <w:proofErr w:type="gramStart"/>
      <w:r w:rsidRPr="00695C00">
        <w:rPr>
          <w:rFonts w:ascii="Fira Sans SemiBold" w:hAnsi="Fira Sans SemiBold" w:cs="Arial"/>
          <w:b w:val="0"/>
        </w:rPr>
        <w:t>budowę których</w:t>
      </w:r>
      <w:proofErr w:type="gramEnd"/>
      <w:r w:rsidRPr="00695C00">
        <w:rPr>
          <w:rFonts w:ascii="Fira Sans SemiBold" w:hAnsi="Fira Sans SemiBold" w:cs="Arial"/>
          <w:b w:val="0"/>
        </w:rPr>
        <w:t xml:space="preserve"> wydano pozwolenia lub dokonano zgłoszenia z projektem budowlanym </w:t>
      </w:r>
      <w:r>
        <w:rPr>
          <w:rFonts w:ascii="Fira Sans SemiBold" w:hAnsi="Fira Sans SemiBold" w:cs="Arial"/>
          <w:b w:val="0"/>
        </w:rPr>
        <w:br/>
      </w:r>
      <w:r w:rsidRPr="00695C00">
        <w:rPr>
          <w:rFonts w:ascii="Fira Sans SemiBold" w:hAnsi="Fira Sans SemiBold" w:cs="Arial"/>
          <w:b w:val="0"/>
        </w:rPr>
        <w:t xml:space="preserve">i mieszkań, których budowę rozpoczęto </w:t>
      </w:r>
      <w:r w:rsidRPr="00475D19">
        <w:rPr>
          <w:rFonts w:ascii="Fira Sans SemiBold" w:eastAsia="Calibri" w:hAnsi="Fira Sans SemiBold" w:cs="Arial"/>
          <w:b w:val="0"/>
          <w:bCs/>
        </w:rPr>
        <w:t xml:space="preserve">w </w:t>
      </w:r>
      <w:r>
        <w:rPr>
          <w:rFonts w:ascii="Fira Sans SemiBold" w:eastAsia="Calibri" w:hAnsi="Fira Sans SemiBold" w:cs="Arial"/>
          <w:b w:val="0"/>
          <w:bCs/>
        </w:rPr>
        <w:t xml:space="preserve">okresie styczeń – </w:t>
      </w:r>
      <w:r w:rsidR="00B05BFF">
        <w:rPr>
          <w:rFonts w:ascii="Fira Sans SemiBold" w:eastAsia="Calibri" w:hAnsi="Fira Sans SemiBold" w:cs="Arial"/>
          <w:b w:val="0"/>
          <w:bCs/>
        </w:rPr>
        <w:t>październik</w:t>
      </w:r>
      <w:r>
        <w:rPr>
          <w:rFonts w:ascii="Fira Sans SemiBold" w:eastAsia="Calibri" w:hAnsi="Fira Sans SemiBold" w:cs="Arial"/>
          <w:b w:val="0"/>
          <w:bCs/>
        </w:rPr>
        <w:t xml:space="preserve"> </w:t>
      </w:r>
      <w:r w:rsidRPr="00475D19">
        <w:rPr>
          <w:rFonts w:ascii="Fira Sans SemiBold" w:eastAsia="Calibri" w:hAnsi="Fira Sans SemiBold" w:cs="Arial"/>
          <w:b w:val="0"/>
          <w:bCs/>
        </w:rPr>
        <w:t>20</w:t>
      </w:r>
      <w:r>
        <w:rPr>
          <w:rFonts w:ascii="Fira Sans SemiBold" w:eastAsia="Calibri" w:hAnsi="Fira Sans SemiBold" w:cs="Arial"/>
          <w:b w:val="0"/>
          <w:bCs/>
        </w:rPr>
        <w:t>20</w:t>
      </w:r>
      <w:r w:rsidRPr="00475D19">
        <w:rPr>
          <w:rFonts w:ascii="Fira Sans SemiBold" w:eastAsia="Calibri" w:hAnsi="Fira Sans SemiBold" w:cs="Arial"/>
          <w:b w:val="0"/>
          <w:bCs/>
        </w:rPr>
        <w:t xml:space="preserve"> r</w:t>
      </w:r>
      <w:r>
        <w:rPr>
          <w:rFonts w:ascii="Fira Sans SemiBold" w:eastAsia="Calibri" w:hAnsi="Fira Sans SemiBold" w:cs="Arial"/>
          <w:b w:val="0"/>
          <w:bCs/>
        </w:rPr>
        <w:t>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1248"/>
        <w:gridCol w:w="1248"/>
        <w:gridCol w:w="1249"/>
        <w:gridCol w:w="1248"/>
        <w:gridCol w:w="1248"/>
        <w:gridCol w:w="1249"/>
      </w:tblGrid>
      <w:tr w:rsidR="00BB2082" w:rsidRPr="00475D19" w14:paraId="38B76542" w14:textId="77777777" w:rsidTr="00DB5B83">
        <w:tc>
          <w:tcPr>
            <w:tcW w:w="2977" w:type="dxa"/>
            <w:vMerge w:val="restart"/>
            <w:vAlign w:val="center"/>
          </w:tcPr>
          <w:p w14:paraId="2853B9C3" w14:textId="77777777" w:rsidR="00BB2082" w:rsidRPr="00956B41" w:rsidRDefault="00BB2082" w:rsidP="00282BF1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730" w:name="_Toc49154161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730"/>
          </w:p>
        </w:tc>
        <w:tc>
          <w:tcPr>
            <w:tcW w:w="3745" w:type="dxa"/>
            <w:gridSpan w:val="3"/>
            <w:vAlign w:val="center"/>
          </w:tcPr>
          <w:p w14:paraId="2F0A4728" w14:textId="77777777" w:rsidR="00BB2082" w:rsidRPr="00D80583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</w:pPr>
            <w:bookmarkStart w:id="731" w:name="_Toc509317413"/>
            <w:bookmarkStart w:id="732" w:name="_Toc509317523"/>
            <w:bookmarkStart w:id="733" w:name="_Toc4392748"/>
            <w:bookmarkStart w:id="734" w:name="_Toc40945309"/>
            <w:bookmarkStart w:id="735" w:name="_Toc49154162"/>
            <w:r w:rsidRPr="00D80583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 xml:space="preserve">Mieszkania, na </w:t>
            </w:r>
            <w:proofErr w:type="gramStart"/>
            <w:r w:rsidRPr="00D80583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>budowę których</w:t>
            </w:r>
            <w:proofErr w:type="gramEnd"/>
            <w:r w:rsidRPr="00D80583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 xml:space="preserve"> wydano pozwolenia lub dokonano zgłoszenia z projektem budowlanym</w:t>
            </w:r>
            <w:bookmarkEnd w:id="731"/>
            <w:bookmarkEnd w:id="732"/>
            <w:bookmarkEnd w:id="733"/>
            <w:bookmarkEnd w:id="734"/>
            <w:bookmarkEnd w:id="735"/>
          </w:p>
        </w:tc>
        <w:tc>
          <w:tcPr>
            <w:tcW w:w="3745" w:type="dxa"/>
            <w:gridSpan w:val="3"/>
            <w:vAlign w:val="center"/>
          </w:tcPr>
          <w:p w14:paraId="385890CA" w14:textId="77777777" w:rsidR="00BB2082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36" w:name="_Toc509317414"/>
            <w:bookmarkStart w:id="737" w:name="_Toc509317524"/>
            <w:bookmarkStart w:id="738" w:name="_Toc4392749"/>
            <w:bookmarkStart w:id="739" w:name="_Toc40945310"/>
            <w:bookmarkStart w:id="740" w:name="_Toc49154163"/>
            <w:r w:rsidRPr="00695C00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  <w:bookmarkEnd w:id="736"/>
            <w:bookmarkEnd w:id="737"/>
            <w:bookmarkEnd w:id="738"/>
            <w:bookmarkEnd w:id="739"/>
            <w:bookmarkEnd w:id="740"/>
          </w:p>
        </w:tc>
      </w:tr>
      <w:tr w:rsidR="00BB2082" w:rsidRPr="00475D19" w14:paraId="48CD6C2A" w14:textId="77777777" w:rsidTr="00DB5B83">
        <w:tc>
          <w:tcPr>
            <w:tcW w:w="2977" w:type="dxa"/>
            <w:vMerge/>
            <w:vAlign w:val="center"/>
          </w:tcPr>
          <w:p w14:paraId="6EB46094" w14:textId="77777777" w:rsidR="00BB2082" w:rsidRPr="00956B41" w:rsidRDefault="00BB2082" w:rsidP="00282BF1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8" w:type="dxa"/>
            <w:vAlign w:val="center"/>
          </w:tcPr>
          <w:p w14:paraId="18E9F22C" w14:textId="77777777" w:rsidR="00BB2082" w:rsidRPr="00475D19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41" w:name="_Toc509317415"/>
            <w:bookmarkStart w:id="742" w:name="_Toc509317525"/>
            <w:bookmarkStart w:id="743" w:name="_Toc4392750"/>
            <w:bookmarkStart w:id="744" w:name="_Toc40945311"/>
            <w:bookmarkStart w:id="745" w:name="_Toc49154164"/>
            <w:proofErr w:type="gramStart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liczbach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bezwzględnych</w:t>
            </w:r>
            <w:bookmarkEnd w:id="741"/>
            <w:bookmarkEnd w:id="742"/>
            <w:bookmarkEnd w:id="743"/>
            <w:bookmarkEnd w:id="744"/>
            <w:bookmarkEnd w:id="745"/>
          </w:p>
        </w:tc>
        <w:tc>
          <w:tcPr>
            <w:tcW w:w="1248" w:type="dxa"/>
            <w:vAlign w:val="center"/>
          </w:tcPr>
          <w:p w14:paraId="61FC44BE" w14:textId="77777777" w:rsidR="00BB2082" w:rsidRPr="00475D19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46" w:name="_Toc509317416"/>
            <w:bookmarkStart w:id="747" w:name="_Toc509317526"/>
            <w:bookmarkStart w:id="748" w:name="_Toc4392751"/>
            <w:bookmarkStart w:id="749" w:name="_Toc40945312"/>
            <w:bookmarkStart w:id="750" w:name="_Toc49154165"/>
            <w:proofErr w:type="gramStart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  <w:bookmarkEnd w:id="746"/>
            <w:bookmarkEnd w:id="747"/>
            <w:bookmarkEnd w:id="748"/>
            <w:bookmarkEnd w:id="749"/>
            <w:bookmarkEnd w:id="750"/>
          </w:p>
        </w:tc>
        <w:tc>
          <w:tcPr>
            <w:tcW w:w="1249" w:type="dxa"/>
            <w:vAlign w:val="center"/>
          </w:tcPr>
          <w:p w14:paraId="25E62729" w14:textId="6AEFD7B3" w:rsidR="00BB2082" w:rsidRPr="00475D19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51" w:name="_Toc40945313"/>
            <w:bookmarkStart w:id="752" w:name="_Toc49154166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8D18AC"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 w:rsidR="004437F7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4437F7"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751"/>
            <w:bookmarkEnd w:id="752"/>
          </w:p>
        </w:tc>
        <w:tc>
          <w:tcPr>
            <w:tcW w:w="1248" w:type="dxa"/>
            <w:vAlign w:val="center"/>
          </w:tcPr>
          <w:p w14:paraId="09790639" w14:textId="77777777" w:rsidR="00BB2082" w:rsidRPr="00475D19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53" w:name="_Toc509317418"/>
            <w:bookmarkStart w:id="754" w:name="_Toc509317528"/>
            <w:bookmarkStart w:id="755" w:name="_Toc4392753"/>
            <w:bookmarkStart w:id="756" w:name="_Toc40945314"/>
            <w:bookmarkStart w:id="757" w:name="_Toc49154167"/>
            <w:proofErr w:type="gramStart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liczbach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bezwzględnych</w:t>
            </w:r>
            <w:bookmarkEnd w:id="753"/>
            <w:bookmarkEnd w:id="754"/>
            <w:bookmarkEnd w:id="755"/>
            <w:bookmarkEnd w:id="756"/>
            <w:bookmarkEnd w:id="757"/>
          </w:p>
        </w:tc>
        <w:tc>
          <w:tcPr>
            <w:tcW w:w="1248" w:type="dxa"/>
            <w:vAlign w:val="center"/>
          </w:tcPr>
          <w:p w14:paraId="02F06046" w14:textId="77777777" w:rsidR="00BB2082" w:rsidRPr="00475D19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58" w:name="_Toc509317419"/>
            <w:bookmarkStart w:id="759" w:name="_Toc509317529"/>
            <w:bookmarkStart w:id="760" w:name="_Toc4392754"/>
            <w:bookmarkStart w:id="761" w:name="_Toc40945315"/>
            <w:bookmarkStart w:id="762" w:name="_Toc49154168"/>
            <w:proofErr w:type="gramStart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  <w:bookmarkEnd w:id="758"/>
            <w:bookmarkEnd w:id="759"/>
            <w:bookmarkEnd w:id="760"/>
            <w:bookmarkEnd w:id="761"/>
            <w:bookmarkEnd w:id="762"/>
          </w:p>
        </w:tc>
        <w:tc>
          <w:tcPr>
            <w:tcW w:w="1249" w:type="dxa"/>
            <w:vAlign w:val="center"/>
          </w:tcPr>
          <w:p w14:paraId="5AAA0D4F" w14:textId="0E32D56F" w:rsidR="00BB2082" w:rsidRPr="00475D19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63" w:name="_Toc40945316"/>
            <w:bookmarkStart w:id="764" w:name="_Toc49154169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 w:rsidR="004437F7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4437F7"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763"/>
            <w:bookmarkEnd w:id="764"/>
          </w:p>
        </w:tc>
      </w:tr>
      <w:tr w:rsidR="00B05BFF" w:rsidRPr="00956B41" w14:paraId="47C05E88" w14:textId="77777777" w:rsidTr="00DB5B83">
        <w:tc>
          <w:tcPr>
            <w:tcW w:w="2977" w:type="dxa"/>
            <w:vAlign w:val="center"/>
          </w:tcPr>
          <w:p w14:paraId="0BBB5749" w14:textId="77777777" w:rsidR="00B05BFF" w:rsidRPr="00823FF6" w:rsidRDefault="00B05BFF" w:rsidP="00B05BFF">
            <w:pPr>
              <w:spacing w:line="22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823FF6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103EB2" w14:textId="1F1920C4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B05BFF">
              <w:rPr>
                <w:rFonts w:ascii="Fira Sans SemiBold" w:hAnsi="Fira Sans SemiBold" w:cs="Arial"/>
                <w:bCs/>
                <w:sz w:val="16"/>
                <w:szCs w:val="16"/>
              </w:rPr>
              <w:t>6661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420ED3" w14:textId="220ABBBF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B05BFF">
              <w:rPr>
                <w:rFonts w:ascii="Fira Sans SemiBold" w:hAnsi="Fira Sans SemiBold" w:cs="Arial"/>
                <w:bCs/>
                <w:sz w:val="16"/>
                <w:szCs w:val="16"/>
              </w:rPr>
              <w:t>100,0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3F9E86" w14:textId="10D15F3D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B05BFF">
              <w:rPr>
                <w:rFonts w:ascii="Fira Sans SemiBold" w:hAnsi="Fira Sans SemiBold" w:cs="Arial"/>
                <w:bCs/>
                <w:sz w:val="16"/>
                <w:szCs w:val="16"/>
              </w:rPr>
              <w:t>120,4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B16DC5" w14:textId="4B3F5A43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B05BFF">
              <w:rPr>
                <w:rFonts w:ascii="Fira Sans SemiBold" w:hAnsi="Fira Sans SemiBold" w:cs="Arial"/>
                <w:bCs/>
                <w:sz w:val="16"/>
                <w:szCs w:val="16"/>
              </w:rPr>
              <w:t>4713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CCF868" w14:textId="58769188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B05BFF">
              <w:rPr>
                <w:rFonts w:ascii="Fira Sans SemiBold" w:hAnsi="Fira Sans SemiBold" w:cs="Arial"/>
                <w:bCs/>
                <w:sz w:val="16"/>
                <w:szCs w:val="16"/>
              </w:rPr>
              <w:t>100,0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627F73" w14:textId="57B9FC66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B05BFF">
              <w:rPr>
                <w:rFonts w:ascii="Fira Sans SemiBold" w:hAnsi="Fira Sans SemiBold" w:cs="Arial"/>
                <w:bCs/>
                <w:sz w:val="16"/>
                <w:szCs w:val="16"/>
              </w:rPr>
              <w:t>98,1</w:t>
            </w:r>
          </w:p>
        </w:tc>
      </w:tr>
      <w:tr w:rsidR="00B05BFF" w:rsidRPr="00956B41" w14:paraId="07E832D3" w14:textId="77777777" w:rsidTr="00DB5B83">
        <w:tc>
          <w:tcPr>
            <w:tcW w:w="2977" w:type="dxa"/>
            <w:vAlign w:val="center"/>
          </w:tcPr>
          <w:p w14:paraId="39F755B5" w14:textId="77777777" w:rsidR="00B05BFF" w:rsidRPr="00695C00" w:rsidRDefault="00B05BFF" w:rsidP="00B05BFF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48" w:type="dxa"/>
            <w:vAlign w:val="bottom"/>
          </w:tcPr>
          <w:p w14:paraId="609FD379" w14:textId="1514C7C6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2212</w:t>
            </w:r>
          </w:p>
        </w:tc>
        <w:tc>
          <w:tcPr>
            <w:tcW w:w="1248" w:type="dxa"/>
            <w:vAlign w:val="bottom"/>
          </w:tcPr>
          <w:p w14:paraId="6E80B72D" w14:textId="5940ADED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33,2</w:t>
            </w:r>
          </w:p>
        </w:tc>
        <w:tc>
          <w:tcPr>
            <w:tcW w:w="1249" w:type="dxa"/>
            <w:vAlign w:val="bottom"/>
          </w:tcPr>
          <w:p w14:paraId="5B001A9A" w14:textId="215D4361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248" w:type="dxa"/>
            <w:vAlign w:val="bottom"/>
          </w:tcPr>
          <w:p w14:paraId="2E097D75" w14:textId="11EE9165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1981</w:t>
            </w:r>
          </w:p>
        </w:tc>
        <w:tc>
          <w:tcPr>
            <w:tcW w:w="1248" w:type="dxa"/>
            <w:vAlign w:val="bottom"/>
          </w:tcPr>
          <w:p w14:paraId="3D1EC07B" w14:textId="084C892A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42,0</w:t>
            </w:r>
          </w:p>
        </w:tc>
        <w:tc>
          <w:tcPr>
            <w:tcW w:w="1249" w:type="dxa"/>
            <w:vAlign w:val="bottom"/>
          </w:tcPr>
          <w:p w14:paraId="5FCAF364" w14:textId="7B36CFF2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98,1</w:t>
            </w:r>
          </w:p>
        </w:tc>
      </w:tr>
      <w:tr w:rsidR="00B05BFF" w:rsidRPr="00956B41" w14:paraId="237C7CDC" w14:textId="77777777" w:rsidTr="00DB5B83">
        <w:tc>
          <w:tcPr>
            <w:tcW w:w="2977" w:type="dxa"/>
            <w:vAlign w:val="center"/>
          </w:tcPr>
          <w:p w14:paraId="71F286EA" w14:textId="77777777" w:rsidR="00B05BFF" w:rsidRPr="00695C00" w:rsidRDefault="00B05BFF" w:rsidP="00B05BFF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48" w:type="dxa"/>
            <w:vAlign w:val="bottom"/>
          </w:tcPr>
          <w:p w14:paraId="002EBD0B" w14:textId="00D45FE5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4203</w:t>
            </w:r>
          </w:p>
        </w:tc>
        <w:tc>
          <w:tcPr>
            <w:tcW w:w="1248" w:type="dxa"/>
            <w:vAlign w:val="bottom"/>
          </w:tcPr>
          <w:p w14:paraId="1C16F031" w14:textId="6E6F73BC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63,1</w:t>
            </w:r>
          </w:p>
        </w:tc>
        <w:tc>
          <w:tcPr>
            <w:tcW w:w="1249" w:type="dxa"/>
            <w:vAlign w:val="bottom"/>
          </w:tcPr>
          <w:p w14:paraId="37094D30" w14:textId="44B7DF32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1248" w:type="dxa"/>
            <w:vAlign w:val="bottom"/>
          </w:tcPr>
          <w:p w14:paraId="7AE2F3F0" w14:textId="5CFA55C2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2574</w:t>
            </w:r>
          </w:p>
        </w:tc>
        <w:tc>
          <w:tcPr>
            <w:tcW w:w="1248" w:type="dxa"/>
            <w:vAlign w:val="bottom"/>
          </w:tcPr>
          <w:p w14:paraId="6FB545A8" w14:textId="0AB8D017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54,6</w:t>
            </w:r>
          </w:p>
        </w:tc>
        <w:tc>
          <w:tcPr>
            <w:tcW w:w="1249" w:type="dxa"/>
            <w:vAlign w:val="bottom"/>
          </w:tcPr>
          <w:p w14:paraId="183E2775" w14:textId="6F13C94F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96,4</w:t>
            </w:r>
          </w:p>
        </w:tc>
      </w:tr>
      <w:tr w:rsidR="00B05BFF" w:rsidRPr="00956B41" w14:paraId="7ACAB026" w14:textId="77777777" w:rsidTr="00DB5B83">
        <w:tc>
          <w:tcPr>
            <w:tcW w:w="2977" w:type="dxa"/>
            <w:vAlign w:val="center"/>
          </w:tcPr>
          <w:p w14:paraId="79CED717" w14:textId="77777777" w:rsidR="00B05BFF" w:rsidRPr="00695C00" w:rsidRDefault="00B05BFF" w:rsidP="00B05BFF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248" w:type="dxa"/>
            <w:vAlign w:val="bottom"/>
          </w:tcPr>
          <w:p w14:paraId="0F1E7F06" w14:textId="651EDC6D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142</w:t>
            </w:r>
          </w:p>
        </w:tc>
        <w:tc>
          <w:tcPr>
            <w:tcW w:w="1248" w:type="dxa"/>
            <w:vAlign w:val="bottom"/>
          </w:tcPr>
          <w:p w14:paraId="1FFBD1CA" w14:textId="6BFB1DD5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249" w:type="dxa"/>
            <w:vAlign w:val="bottom"/>
          </w:tcPr>
          <w:p w14:paraId="1AABE63C" w14:textId="1BB46539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48" w:type="dxa"/>
            <w:vAlign w:val="bottom"/>
          </w:tcPr>
          <w:p w14:paraId="4FAC59F2" w14:textId="729C0476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158</w:t>
            </w:r>
          </w:p>
        </w:tc>
        <w:tc>
          <w:tcPr>
            <w:tcW w:w="1248" w:type="dxa"/>
            <w:vAlign w:val="bottom"/>
          </w:tcPr>
          <w:p w14:paraId="22038410" w14:textId="66640B04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49" w:type="dxa"/>
            <w:vAlign w:val="bottom"/>
          </w:tcPr>
          <w:p w14:paraId="7BEE29E8" w14:textId="270784E0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136,2</w:t>
            </w:r>
          </w:p>
        </w:tc>
      </w:tr>
      <w:tr w:rsidR="00B05BFF" w:rsidRPr="00956B41" w14:paraId="09FC9F93" w14:textId="77777777" w:rsidTr="00DB5B83">
        <w:tc>
          <w:tcPr>
            <w:tcW w:w="2977" w:type="dxa"/>
            <w:vAlign w:val="center"/>
          </w:tcPr>
          <w:p w14:paraId="4CD4A035" w14:textId="77777777" w:rsidR="00B05BFF" w:rsidRDefault="00B05BFF" w:rsidP="00B05BFF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48" w:type="dxa"/>
            <w:vAlign w:val="bottom"/>
          </w:tcPr>
          <w:p w14:paraId="1412FB95" w14:textId="668158D8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1248" w:type="dxa"/>
            <w:vAlign w:val="bottom"/>
          </w:tcPr>
          <w:p w14:paraId="374A2CF1" w14:textId="0B3A3DA6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249" w:type="dxa"/>
            <w:vAlign w:val="bottom"/>
          </w:tcPr>
          <w:p w14:paraId="33AADAAA" w14:textId="545BC15A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48" w:type="dxa"/>
            <w:vAlign w:val="bottom"/>
          </w:tcPr>
          <w:p w14:paraId="3C937FAE" w14:textId="5F156E70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8" w:type="dxa"/>
            <w:vAlign w:val="bottom"/>
          </w:tcPr>
          <w:p w14:paraId="0195FA7A" w14:textId="543AA93C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9" w:type="dxa"/>
            <w:vAlign w:val="bottom"/>
          </w:tcPr>
          <w:p w14:paraId="71B6B9A3" w14:textId="697B47DF" w:rsidR="00B05BFF" w:rsidRPr="00B05BFF" w:rsidRDefault="00B05BFF" w:rsidP="00B05BFF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05BFF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ACD8449" w14:textId="0DDFBD3A" w:rsidR="002037C5" w:rsidRDefault="00E30BCE" w:rsidP="00E30BCE">
      <w:pPr>
        <w:rPr>
          <w:rFonts w:cs="Arial"/>
          <w:szCs w:val="19"/>
        </w:rPr>
      </w:pPr>
      <w:r w:rsidRPr="00636E86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 xml:space="preserve">okresie styczeń – </w:t>
      </w:r>
      <w:r w:rsidR="00B05BFF">
        <w:rPr>
          <w:rFonts w:cs="Arial"/>
          <w:szCs w:val="19"/>
        </w:rPr>
        <w:t>październik</w:t>
      </w:r>
      <w:r w:rsidR="00B05BFF" w:rsidRPr="00CF75D4">
        <w:rPr>
          <w:rFonts w:cs="Arial"/>
          <w:szCs w:val="19"/>
        </w:rPr>
        <w:t xml:space="preserve"> </w:t>
      </w:r>
      <w:r w:rsidR="00B05BFF" w:rsidRPr="00BC5B55">
        <w:rPr>
          <w:rFonts w:cs="Arial"/>
          <w:szCs w:val="19"/>
        </w:rPr>
        <w:t xml:space="preserve">br. odnotowano 6661 mieszkań, na </w:t>
      </w:r>
      <w:proofErr w:type="gramStart"/>
      <w:r w:rsidR="00B05BFF" w:rsidRPr="00BC5B55">
        <w:rPr>
          <w:rFonts w:cs="Arial"/>
          <w:szCs w:val="19"/>
        </w:rPr>
        <w:t>realizację których</w:t>
      </w:r>
      <w:proofErr w:type="gramEnd"/>
      <w:r w:rsidR="00B05BFF" w:rsidRPr="00BC5B55">
        <w:rPr>
          <w:rFonts w:cs="Arial"/>
          <w:szCs w:val="19"/>
        </w:rPr>
        <w:t xml:space="preserve"> wydano pozwolenia lub dokonano zgłoszenia z projektem </w:t>
      </w:r>
      <w:r w:rsidR="00B05BFF" w:rsidRPr="00CE6A04">
        <w:rPr>
          <w:rFonts w:cs="Arial"/>
          <w:szCs w:val="19"/>
        </w:rPr>
        <w:t xml:space="preserve">budowlanym. </w:t>
      </w:r>
      <w:r w:rsidR="00B05BFF" w:rsidRPr="00CE6A04">
        <w:rPr>
          <w:szCs w:val="19"/>
        </w:rPr>
        <w:t xml:space="preserve">W ujęciu rocznym liczba </w:t>
      </w:r>
      <w:r w:rsidR="005B2344">
        <w:rPr>
          <w:szCs w:val="19"/>
        </w:rPr>
        <w:t>ta</w:t>
      </w:r>
      <w:r w:rsidR="00B05BFF" w:rsidRPr="00CE6A04">
        <w:rPr>
          <w:szCs w:val="19"/>
        </w:rPr>
        <w:t xml:space="preserve"> wzrosła o 20,4%, tj</w:t>
      </w:r>
      <w:r w:rsidR="00B05BFF" w:rsidRPr="000A3D70">
        <w:rPr>
          <w:color w:val="FF0000"/>
          <w:szCs w:val="19"/>
        </w:rPr>
        <w:t xml:space="preserve">. </w:t>
      </w:r>
      <w:r w:rsidR="00B05BFF" w:rsidRPr="00354B33">
        <w:rPr>
          <w:szCs w:val="19"/>
        </w:rPr>
        <w:t xml:space="preserve">w większym tempie niż w analogicznym okresie poprzedniego roku (o 13,6%). </w:t>
      </w:r>
      <w:r w:rsidR="00B05BFF" w:rsidRPr="00354B33">
        <w:rPr>
          <w:rFonts w:cs="Arial"/>
          <w:szCs w:val="19"/>
        </w:rPr>
        <w:t>Liczba mieszkań zwiększyła się w budownictwie przeznaczonym na sprzedaż lub wynajem (o 29,2%)</w:t>
      </w:r>
      <w:r w:rsidR="00B05BFF">
        <w:rPr>
          <w:rFonts w:cs="Arial"/>
          <w:szCs w:val="19"/>
        </w:rPr>
        <w:t xml:space="preserve"> oraz</w:t>
      </w:r>
      <w:r w:rsidR="00B05BFF" w:rsidRPr="00354B33">
        <w:rPr>
          <w:rFonts w:cs="Arial"/>
          <w:szCs w:val="19"/>
        </w:rPr>
        <w:t xml:space="preserve"> w budownictwie indywidualnym (o 1,7%). Ponadto, wydano pozwolenia na budowę nowych mieszkań spółdzielczych (142) i komunalnych (</w:t>
      </w:r>
      <w:r w:rsidR="00B05BFF" w:rsidRPr="00822E15">
        <w:rPr>
          <w:rFonts w:cs="Arial"/>
          <w:szCs w:val="19"/>
        </w:rPr>
        <w:t xml:space="preserve">104). W badanym okresie </w:t>
      </w:r>
      <w:r w:rsidR="00B05BFF">
        <w:rPr>
          <w:rFonts w:cs="Arial"/>
          <w:szCs w:val="19"/>
        </w:rPr>
        <w:t>zmniejszyła się</w:t>
      </w:r>
      <w:r w:rsidR="00B05BFF" w:rsidRPr="00822E15">
        <w:rPr>
          <w:rFonts w:cs="Arial"/>
          <w:szCs w:val="19"/>
        </w:rPr>
        <w:t xml:space="preserve"> liczba mieszkań, których budowę rozpoczęto – o 1,9% do 4713. Spadek odnotowano zarówno w budownictwie przeznaczonym na sprzedaż lub wynajem (o</w:t>
      </w:r>
      <w:r w:rsidR="0093111C">
        <w:rPr>
          <w:rFonts w:cs="Arial"/>
          <w:szCs w:val="19"/>
        </w:rPr>
        <w:t> </w:t>
      </w:r>
      <w:r w:rsidR="00B05BFF" w:rsidRPr="00822E15">
        <w:rPr>
          <w:rFonts w:cs="Arial"/>
          <w:szCs w:val="19"/>
        </w:rPr>
        <w:t>3,6%), jak i w budownictwie indywidualnym (o 1,9%).</w:t>
      </w:r>
    </w:p>
    <w:p w14:paraId="0F3A6735" w14:textId="77777777" w:rsidR="002463F1" w:rsidRPr="002463F1" w:rsidRDefault="002463F1" w:rsidP="00EE2A33">
      <w:pPr>
        <w:pStyle w:val="Tytudziau"/>
        <w:spacing w:before="240" w:after="240" w:line="240" w:lineRule="exact"/>
      </w:pPr>
      <w:bookmarkStart w:id="765" w:name="_Toc384710348"/>
      <w:bookmarkStart w:id="766" w:name="_Toc491759804"/>
      <w:bookmarkStart w:id="767" w:name="_Toc509317421"/>
      <w:bookmarkStart w:id="768" w:name="_Toc49154170"/>
      <w:r w:rsidRPr="002463F1">
        <w:t>Rynek wewnętrzny</w:t>
      </w:r>
      <w:bookmarkEnd w:id="765"/>
      <w:bookmarkEnd w:id="766"/>
      <w:bookmarkEnd w:id="767"/>
      <w:bookmarkEnd w:id="768"/>
    </w:p>
    <w:p w14:paraId="710BA933" w14:textId="0C833091" w:rsidR="00F72780" w:rsidRPr="00B573E3" w:rsidRDefault="00F72780" w:rsidP="00F72780">
      <w:pPr>
        <w:jc w:val="both"/>
        <w:rPr>
          <w:rFonts w:cs="Arial"/>
          <w:szCs w:val="19"/>
          <w:lang w:eastAsia="pl-PL"/>
        </w:rPr>
      </w:pPr>
      <w:r w:rsidRPr="00B573E3">
        <w:rPr>
          <w:rFonts w:cs="Arial"/>
          <w:szCs w:val="19"/>
          <w:lang w:eastAsia="pl-PL"/>
        </w:rPr>
        <w:t xml:space="preserve">W październiku br. zanotowano </w:t>
      </w:r>
      <w:r w:rsidR="005B2344">
        <w:rPr>
          <w:rFonts w:cs="Arial"/>
          <w:szCs w:val="19"/>
          <w:lang w:eastAsia="pl-PL"/>
        </w:rPr>
        <w:t xml:space="preserve">wolniejszy niż w poprzednich miesiącach </w:t>
      </w:r>
      <w:r w:rsidRPr="00B573E3">
        <w:rPr>
          <w:rFonts w:cs="Arial"/>
          <w:szCs w:val="19"/>
          <w:lang w:eastAsia="pl-PL"/>
        </w:rPr>
        <w:t>wzrost sprzedaży detalicznej w skali roku. Niższa niż w analogicznym miesiącu ub. roku była natomiast sprzedaż hurtowa w przedsiębiorstwach handlowych, w tym w jednostkach hurtowych.</w:t>
      </w:r>
    </w:p>
    <w:p w14:paraId="676703A9" w14:textId="77777777" w:rsidR="00F72780" w:rsidRPr="00B573E3" w:rsidRDefault="00F72780" w:rsidP="000F4300">
      <w:pPr>
        <w:rPr>
          <w:rFonts w:cs="Arial"/>
          <w:szCs w:val="19"/>
          <w:lang w:eastAsia="pl-PL"/>
        </w:rPr>
      </w:pPr>
      <w:r w:rsidRPr="00B573E3">
        <w:rPr>
          <w:rFonts w:cs="Arial"/>
          <w:szCs w:val="19"/>
          <w:lang w:eastAsia="pl-PL"/>
        </w:rPr>
        <w:t xml:space="preserve">Wartość </w:t>
      </w:r>
      <w:r w:rsidRPr="00F72780">
        <w:rPr>
          <w:rFonts w:ascii="Fira Sans SemiBold" w:hAnsi="Fira Sans SemiBold" w:cs="Arial"/>
          <w:szCs w:val="19"/>
          <w:lang w:eastAsia="pl-PL"/>
        </w:rPr>
        <w:t>sprzedaży detalicznej</w:t>
      </w:r>
      <w:r w:rsidRPr="00B573E3">
        <w:rPr>
          <w:rFonts w:cs="Arial"/>
          <w:szCs w:val="19"/>
          <w:lang w:eastAsia="pl-PL"/>
        </w:rPr>
        <w:t xml:space="preserve"> (w cenach bieżących) zrealizowanej przez przedsiębiorstwa handlowe i niehandlowe zwiększyła się o 0,8% w porównaniu z październikiem ub. roku (po wzroście notowanym przed rokiem o 7,1%). Największy wzrost sprzedaży zanotowano wśród przedsiębiorstw prowadzących sprzedaż tekstyliów, odzieży, obuwia (o 70,1%). Wyższa niż przed rokiem była również sprzedaż m.in. w jednostkach prowadzących sprzedaż mebli, </w:t>
      </w:r>
      <w:proofErr w:type="spellStart"/>
      <w:r w:rsidRPr="00B573E3">
        <w:rPr>
          <w:rFonts w:cs="Arial"/>
          <w:szCs w:val="19"/>
          <w:lang w:eastAsia="pl-PL"/>
        </w:rPr>
        <w:t>rtv</w:t>
      </w:r>
      <w:proofErr w:type="spellEnd"/>
      <w:r w:rsidRPr="00B573E3">
        <w:rPr>
          <w:rFonts w:cs="Arial"/>
          <w:szCs w:val="19"/>
          <w:lang w:eastAsia="pl-PL"/>
        </w:rPr>
        <w:t xml:space="preserve">, </w:t>
      </w:r>
      <w:proofErr w:type="spellStart"/>
      <w:r w:rsidRPr="00B573E3">
        <w:rPr>
          <w:rFonts w:cs="Arial"/>
          <w:szCs w:val="19"/>
          <w:lang w:eastAsia="pl-PL"/>
        </w:rPr>
        <w:t>agd</w:t>
      </w:r>
      <w:proofErr w:type="spellEnd"/>
      <w:r w:rsidRPr="00B573E3">
        <w:rPr>
          <w:rFonts w:cs="Arial"/>
          <w:szCs w:val="19"/>
          <w:lang w:eastAsia="pl-PL"/>
        </w:rPr>
        <w:t xml:space="preserve"> (o 59,9%) oraz prasy, książek, pozostałą sprzedaż w wyspecjalizowanych sklepach (o 26,4%). </w:t>
      </w:r>
    </w:p>
    <w:p w14:paraId="7850814D" w14:textId="137CDA5D" w:rsidR="00BD1656" w:rsidRPr="004B2F99" w:rsidRDefault="00F72780" w:rsidP="00F72780">
      <w:pPr>
        <w:pStyle w:val="Tekstpodstawowy"/>
        <w:tabs>
          <w:tab w:val="left" w:pos="7890"/>
        </w:tabs>
        <w:rPr>
          <w:rFonts w:cs="Arial"/>
          <w:szCs w:val="19"/>
        </w:rPr>
      </w:pPr>
      <w:r w:rsidRPr="00B573E3">
        <w:rPr>
          <w:rFonts w:cs="Arial"/>
          <w:szCs w:val="19"/>
          <w:lang w:eastAsia="pl-PL"/>
        </w:rPr>
        <w:t>Spadek sprzedaży detalicznej zanotowano w podmiotach zajmujących się dystrybucją farmaceutyków, kosmetyków i</w:t>
      </w:r>
      <w:r w:rsidR="000F4300" w:rsidRPr="004A35A3">
        <w:rPr>
          <w:rFonts w:cs="Arial"/>
          <w:spacing w:val="-2"/>
          <w:szCs w:val="19"/>
        </w:rPr>
        <w:t> </w:t>
      </w:r>
      <w:r w:rsidRPr="00B573E3">
        <w:rPr>
          <w:rFonts w:cs="Arial"/>
          <w:szCs w:val="19"/>
          <w:lang w:eastAsia="pl-PL"/>
        </w:rPr>
        <w:t>sprzętu ortopedycznego (o 78,0%), handlujących paliwami stałymi, ciekłymi i gazowymi (o 29,3%), przedsiębiorstwach z</w:t>
      </w:r>
      <w:r w:rsidR="000F4300" w:rsidRPr="004A35A3">
        <w:rPr>
          <w:rFonts w:cs="Arial"/>
          <w:spacing w:val="-2"/>
          <w:szCs w:val="19"/>
        </w:rPr>
        <w:t> </w:t>
      </w:r>
      <w:r w:rsidRPr="00B573E3">
        <w:rPr>
          <w:rFonts w:cs="Arial"/>
          <w:szCs w:val="19"/>
          <w:lang w:eastAsia="pl-PL"/>
        </w:rPr>
        <w:t>grupy pozostałe (o 13,7%), realizujących pozostałą sprzedaż detaliczną w niewyspecjalizowanych sklepach (o 9,8%), w</w:t>
      </w:r>
      <w:r w:rsidR="000F4300" w:rsidRPr="004A35A3">
        <w:rPr>
          <w:rFonts w:cs="Arial"/>
          <w:spacing w:val="-2"/>
          <w:szCs w:val="19"/>
        </w:rPr>
        <w:t> </w:t>
      </w:r>
      <w:r w:rsidRPr="00B573E3">
        <w:rPr>
          <w:rFonts w:cs="Arial"/>
          <w:szCs w:val="19"/>
          <w:lang w:eastAsia="pl-PL"/>
        </w:rPr>
        <w:t>firmach handlujących żywnością, napojami i wyrobami tytoniowymi (o 9,7%) oraz pojazdami samochodowymi, motocyklami, częściami (o 9,0%).</w:t>
      </w:r>
    </w:p>
    <w:p w14:paraId="77BC5CB8" w14:textId="77777777" w:rsidR="00F72780" w:rsidRPr="00B573E3" w:rsidRDefault="00F72780" w:rsidP="000F4300">
      <w:pPr>
        <w:pStyle w:val="Tekstpodstawowy"/>
        <w:tabs>
          <w:tab w:val="left" w:pos="7890"/>
        </w:tabs>
        <w:rPr>
          <w:rFonts w:cs="Arial"/>
          <w:szCs w:val="19"/>
        </w:rPr>
      </w:pPr>
      <w:r w:rsidRPr="00B573E3">
        <w:rPr>
          <w:rFonts w:cs="Arial"/>
          <w:szCs w:val="19"/>
        </w:rPr>
        <w:t>W stosunku do poprzedniego miesiąca sprzedaż detaliczna spadła o 1,3% (po wzroście w skali miesiąca notowanym we wrześniu br. o 3,6%).</w:t>
      </w:r>
    </w:p>
    <w:p w14:paraId="7EEB36B9" w14:textId="74757B01" w:rsidR="00BD1656" w:rsidRPr="0021558F" w:rsidRDefault="00F72780" w:rsidP="00F72780">
      <w:pPr>
        <w:pStyle w:val="tytuwykresu"/>
        <w:spacing w:before="120" w:after="120"/>
        <w:rPr>
          <w:rFonts w:ascii="Fira Sans SemiBold" w:hAnsi="Fira Sans SemiBold"/>
          <w:b w:val="0"/>
        </w:rPr>
      </w:pPr>
      <w:r w:rsidRPr="0021558F">
        <w:rPr>
          <w:rFonts w:cs="Arial"/>
          <w:b w:val="0"/>
          <w:szCs w:val="19"/>
        </w:rPr>
        <w:t xml:space="preserve">Wartość sprzedaży detalicznej zrealizowanej od początku br. roku zmniejszyła się o 2,6% w porównaniu z okresem styczeń-październik ub. roku (wobec wzrostu przed rokiem o 11,5%). Największy spadek dotyczył sprzedaży farmaceutyków, kosmetyków i sprzętu ortopedycznego (o 46,8%). </w:t>
      </w:r>
      <w:r w:rsidR="0021558F" w:rsidRPr="0021558F">
        <w:rPr>
          <w:rFonts w:cs="Arial"/>
          <w:b w:val="0"/>
          <w:szCs w:val="19"/>
        </w:rPr>
        <w:t>Poniżej poziomu sprzed roku ukształtowała się także m.in. sprzedaż w firmach dystrybuujących paliwa stałe, ciekłe i gazowe (o 31,3%), w przedsiębiorstwach z grupy pozostałe (o 27,2%), realizujących pozostałą sprzedaż detaliczną w niewyspecjalizowanych sklepach (o 25,3%) oraz sprzedaż pojazdów samochodowych, motocykli, części (o 13,5%).</w:t>
      </w:r>
      <w:r w:rsidRPr="0021558F">
        <w:rPr>
          <w:rFonts w:cs="Arial"/>
          <w:b w:val="0"/>
          <w:szCs w:val="19"/>
        </w:rPr>
        <w:t xml:space="preserve"> Wzrost sprzedaży zanotowano przede wszystkim w jednostkach handlujących tekstyliami, odzieżą, obuwiem (o 54,0%). Powyżej poziomu sprzed roku ukształtowała się również sprzedaż mebli, </w:t>
      </w:r>
      <w:proofErr w:type="spellStart"/>
      <w:r w:rsidRPr="0021558F">
        <w:rPr>
          <w:rFonts w:cs="Arial"/>
          <w:b w:val="0"/>
          <w:szCs w:val="19"/>
        </w:rPr>
        <w:t>rtv</w:t>
      </w:r>
      <w:proofErr w:type="spellEnd"/>
      <w:r w:rsidRPr="0021558F">
        <w:rPr>
          <w:rFonts w:cs="Arial"/>
          <w:b w:val="0"/>
          <w:szCs w:val="19"/>
        </w:rPr>
        <w:t xml:space="preserve">, </w:t>
      </w:r>
      <w:proofErr w:type="spellStart"/>
      <w:r w:rsidRPr="0021558F">
        <w:rPr>
          <w:rFonts w:cs="Arial"/>
          <w:b w:val="0"/>
          <w:szCs w:val="19"/>
        </w:rPr>
        <w:t>agd</w:t>
      </w:r>
      <w:proofErr w:type="spellEnd"/>
      <w:r w:rsidRPr="0021558F">
        <w:rPr>
          <w:rFonts w:cs="Arial"/>
          <w:b w:val="0"/>
          <w:szCs w:val="19"/>
        </w:rPr>
        <w:t xml:space="preserve"> (o 44,3%), prasy, książek, pozostała sprzedaż w wyspecjalizowanych sklepach (o 43,5%) oraz żywności, napo</w:t>
      </w:r>
      <w:r w:rsidR="005B2344">
        <w:rPr>
          <w:rFonts w:cs="Arial"/>
          <w:b w:val="0"/>
          <w:szCs w:val="19"/>
        </w:rPr>
        <w:t>jów</w:t>
      </w:r>
      <w:r w:rsidRPr="0021558F">
        <w:rPr>
          <w:rFonts w:cs="Arial"/>
          <w:b w:val="0"/>
          <w:szCs w:val="19"/>
        </w:rPr>
        <w:t xml:space="preserve"> i wyrobów tytoniowych (o 4,7%).</w:t>
      </w:r>
    </w:p>
    <w:p w14:paraId="0808DEBC" w14:textId="77777777" w:rsidR="00CF2534" w:rsidRDefault="00CF2534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44286997" w14:textId="686BBB9A" w:rsidR="002463F1" w:rsidRDefault="002463F1" w:rsidP="00BD1656">
      <w:pPr>
        <w:pStyle w:val="tytuwykresu"/>
        <w:spacing w:before="120" w:after="120"/>
        <w:rPr>
          <w:rFonts w:cs="Arial"/>
          <w:b w:val="0"/>
        </w:rPr>
      </w:pPr>
      <w:r>
        <w:rPr>
          <w:rFonts w:ascii="Fira Sans SemiBold" w:hAnsi="Fira Sans SemiBold"/>
          <w:b w:val="0"/>
        </w:rPr>
        <w:lastRenderedPageBreak/>
        <w:t>Tablica 1</w:t>
      </w:r>
      <w:r w:rsidR="005F117E">
        <w:rPr>
          <w:rFonts w:ascii="Fira Sans SemiBold" w:hAnsi="Fira Sans SemiBold"/>
          <w:b w:val="0"/>
        </w:rPr>
        <w:t>1</w:t>
      </w:r>
      <w:r>
        <w:rPr>
          <w:rFonts w:ascii="Fira Sans SemiBold" w:hAnsi="Fira Sans SemiBold"/>
          <w:b w:val="0"/>
        </w:rPr>
        <w:t xml:space="preserve">. </w:t>
      </w:r>
      <w:r w:rsidRPr="002463F1">
        <w:rPr>
          <w:rFonts w:ascii="Fira Sans SemiBold" w:hAnsi="Fira Sans SemiBold" w:cs="Arial"/>
          <w:b w:val="0"/>
        </w:rPr>
        <w:t>Dynamika i struktura sprzedaży detaliczn</w:t>
      </w:r>
      <w:r>
        <w:rPr>
          <w:rFonts w:ascii="Fira Sans SemiBold" w:hAnsi="Fira Sans SemiBold" w:cs="Arial"/>
          <w:b w:val="0"/>
        </w:rPr>
        <w:t xml:space="preserve">ej </w:t>
      </w:r>
      <w:r w:rsidRPr="002463F1">
        <w:rPr>
          <w:rFonts w:cs="Arial"/>
          <w:b w:val="0"/>
        </w:rPr>
        <w:t>(w cenach bieżących)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19"/>
        <w:gridCol w:w="1804"/>
        <w:gridCol w:w="1805"/>
        <w:gridCol w:w="1805"/>
      </w:tblGrid>
      <w:tr w:rsidR="00C0655A" w:rsidRPr="00956B41" w14:paraId="2CC29B7F" w14:textId="77777777" w:rsidTr="00A57C25">
        <w:tc>
          <w:tcPr>
            <w:tcW w:w="5019" w:type="dxa"/>
            <w:vMerge w:val="restart"/>
            <w:vAlign w:val="center"/>
          </w:tcPr>
          <w:p w14:paraId="5D67A038" w14:textId="77777777" w:rsidR="00C0655A" w:rsidRPr="00956B41" w:rsidRDefault="00C0655A" w:rsidP="00BB2082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769" w:name="_Toc40945318"/>
            <w:bookmarkStart w:id="770" w:name="_Toc49154171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769"/>
            <w:bookmarkEnd w:id="770"/>
          </w:p>
        </w:tc>
        <w:tc>
          <w:tcPr>
            <w:tcW w:w="1804" w:type="dxa"/>
          </w:tcPr>
          <w:p w14:paraId="6B7A606E" w14:textId="4CD5578F" w:rsidR="00C0655A" w:rsidRDefault="004437F7" w:rsidP="00BB2082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71" w:name="_Toc40945319"/>
            <w:bookmarkStart w:id="772" w:name="_Toc49154172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6310DE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C0655A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  <w:bookmarkEnd w:id="771"/>
            <w:bookmarkEnd w:id="772"/>
          </w:p>
        </w:tc>
        <w:tc>
          <w:tcPr>
            <w:tcW w:w="3610" w:type="dxa"/>
            <w:gridSpan w:val="2"/>
          </w:tcPr>
          <w:p w14:paraId="50D23EDE" w14:textId="2F8CDBE5" w:rsidR="00C0655A" w:rsidRDefault="00783416" w:rsidP="004437F7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73" w:name="_Toc4392759"/>
            <w:bookmarkStart w:id="774" w:name="_Toc40945320"/>
            <w:bookmarkStart w:id="775" w:name="_Toc49154173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I–</w:t>
            </w:r>
            <w:r w:rsidR="004437F7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C0655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bookmarkEnd w:id="773"/>
            <w:r w:rsidR="00C0655A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bookmarkEnd w:id="774"/>
            <w:bookmarkEnd w:id="775"/>
          </w:p>
        </w:tc>
      </w:tr>
      <w:tr w:rsidR="00C0655A" w:rsidRPr="00956B41" w14:paraId="6625EF78" w14:textId="77777777" w:rsidTr="00A57C25">
        <w:tc>
          <w:tcPr>
            <w:tcW w:w="5019" w:type="dxa"/>
            <w:vMerge/>
            <w:vAlign w:val="center"/>
          </w:tcPr>
          <w:p w14:paraId="40D4309A" w14:textId="77777777" w:rsidR="00C0655A" w:rsidRPr="00956B41" w:rsidRDefault="00C0655A" w:rsidP="00BB2082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609" w:type="dxa"/>
            <w:gridSpan w:val="2"/>
          </w:tcPr>
          <w:p w14:paraId="27595924" w14:textId="77777777" w:rsidR="00C0655A" w:rsidRPr="00956B41" w:rsidRDefault="00C0655A" w:rsidP="00BB2082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76" w:name="_Toc40945321"/>
            <w:bookmarkStart w:id="777" w:name="_Toc49154174"/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okres roku poprzedniego = 100</w:t>
            </w:r>
            <w:bookmarkEnd w:id="776"/>
            <w:bookmarkEnd w:id="777"/>
          </w:p>
        </w:tc>
        <w:tc>
          <w:tcPr>
            <w:tcW w:w="1805" w:type="dxa"/>
            <w:vAlign w:val="center"/>
          </w:tcPr>
          <w:p w14:paraId="29BD81B6" w14:textId="77777777" w:rsidR="00C0655A" w:rsidRPr="00956B41" w:rsidRDefault="00C0655A" w:rsidP="00BB2082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78" w:name="_Toc40945322"/>
            <w:bookmarkStart w:id="779" w:name="_Toc49154175"/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  <w:bookmarkEnd w:id="778"/>
            <w:bookmarkEnd w:id="779"/>
          </w:p>
        </w:tc>
      </w:tr>
      <w:tr w:rsidR="004142A7" w:rsidRPr="00956B41" w14:paraId="0FEA04AA" w14:textId="77777777" w:rsidTr="00E60EA8">
        <w:tc>
          <w:tcPr>
            <w:tcW w:w="5019" w:type="dxa"/>
            <w:vAlign w:val="bottom"/>
          </w:tcPr>
          <w:p w14:paraId="5860ABF4" w14:textId="77777777" w:rsidR="004142A7" w:rsidRPr="00823FF6" w:rsidRDefault="004142A7" w:rsidP="004142A7">
            <w:pPr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823FF6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  <w:r>
              <w:rPr>
                <w:rFonts w:ascii="Fira Sans SemiBold" w:hAnsi="Fira Sans SemiBold" w:cs="Arial"/>
                <w:sz w:val="16"/>
                <w:szCs w:val="16"/>
              </w:rPr>
              <w:t xml:space="preserve"> </w:t>
            </w:r>
            <w:r w:rsidRPr="002463F1">
              <w:rPr>
                <w:rFonts w:ascii="Fira Sans SemiBold" w:hAnsi="Fira Sans SemiBold" w:cs="Arial"/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04" w:type="dxa"/>
            <w:vAlign w:val="bottom"/>
          </w:tcPr>
          <w:p w14:paraId="0FB195EC" w14:textId="34902010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B573E3">
              <w:rPr>
                <w:rFonts w:ascii="Fira Sans SemiBold" w:eastAsia="Calibri" w:hAnsi="Fira Sans SemiBold" w:cs="Arial"/>
                <w:sz w:val="16"/>
                <w:szCs w:val="16"/>
              </w:rPr>
              <w:t>100,8</w:t>
            </w:r>
          </w:p>
        </w:tc>
        <w:tc>
          <w:tcPr>
            <w:tcW w:w="1805" w:type="dxa"/>
            <w:vAlign w:val="bottom"/>
          </w:tcPr>
          <w:p w14:paraId="2AD12FE4" w14:textId="182ADA69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B573E3">
              <w:rPr>
                <w:rFonts w:ascii="Fira Sans SemiBold" w:eastAsia="Calibri" w:hAnsi="Fira Sans SemiBold" w:cs="Arial"/>
                <w:sz w:val="16"/>
                <w:szCs w:val="16"/>
              </w:rPr>
              <w:t>97,4</w:t>
            </w:r>
          </w:p>
        </w:tc>
        <w:tc>
          <w:tcPr>
            <w:tcW w:w="1805" w:type="dxa"/>
            <w:vAlign w:val="bottom"/>
          </w:tcPr>
          <w:p w14:paraId="3626F74D" w14:textId="3F09A465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B573E3">
              <w:rPr>
                <w:rFonts w:ascii="Fira Sans SemiBold" w:eastAsia="Calibri" w:hAnsi="Fira Sans SemiBold" w:cs="Arial"/>
                <w:sz w:val="16"/>
                <w:szCs w:val="16"/>
              </w:rPr>
              <w:t>100,0</w:t>
            </w:r>
          </w:p>
        </w:tc>
      </w:tr>
      <w:tr w:rsidR="004142A7" w:rsidRPr="00956B41" w14:paraId="15B20539" w14:textId="77777777" w:rsidTr="00A57C25">
        <w:tc>
          <w:tcPr>
            <w:tcW w:w="5019" w:type="dxa"/>
            <w:vAlign w:val="center"/>
          </w:tcPr>
          <w:p w14:paraId="1FC1B05F" w14:textId="77777777" w:rsidR="004142A7" w:rsidRPr="002463F1" w:rsidRDefault="004142A7" w:rsidP="004142A7">
            <w:pPr>
              <w:ind w:left="176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w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804" w:type="dxa"/>
            <w:vAlign w:val="center"/>
          </w:tcPr>
          <w:p w14:paraId="6497F258" w14:textId="77777777" w:rsidR="004142A7" w:rsidRPr="000826E2" w:rsidRDefault="004142A7" w:rsidP="004142A7">
            <w:pPr>
              <w:jc w:val="right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14:paraId="3438FEE6" w14:textId="77777777" w:rsidR="004142A7" w:rsidRPr="000826E2" w:rsidRDefault="004142A7" w:rsidP="004142A7">
            <w:pPr>
              <w:jc w:val="right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14:paraId="09978ABC" w14:textId="77777777" w:rsidR="004142A7" w:rsidRPr="000826E2" w:rsidRDefault="004142A7" w:rsidP="004142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42A7" w:rsidRPr="00956B41" w14:paraId="29690702" w14:textId="77777777" w:rsidTr="00E60EA8">
        <w:tc>
          <w:tcPr>
            <w:tcW w:w="5019" w:type="dxa"/>
            <w:vAlign w:val="center"/>
          </w:tcPr>
          <w:p w14:paraId="697F14A6" w14:textId="77777777" w:rsidR="004142A7" w:rsidRPr="003357B5" w:rsidRDefault="004142A7" w:rsidP="004142A7">
            <w:pPr>
              <w:ind w:left="113" w:hanging="113"/>
              <w:rPr>
                <w:rFonts w:cs="Arial"/>
                <w:sz w:val="18"/>
                <w:szCs w:val="18"/>
              </w:rPr>
            </w:pPr>
            <w:r w:rsidRPr="002463F1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804" w:type="dxa"/>
            <w:vAlign w:val="bottom"/>
          </w:tcPr>
          <w:p w14:paraId="4B48264E" w14:textId="6FF47DA5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91,0</w:t>
            </w:r>
          </w:p>
        </w:tc>
        <w:tc>
          <w:tcPr>
            <w:tcW w:w="1805" w:type="dxa"/>
            <w:vAlign w:val="bottom"/>
          </w:tcPr>
          <w:p w14:paraId="29F25DCC" w14:textId="118523AC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86,5</w:t>
            </w:r>
          </w:p>
        </w:tc>
        <w:tc>
          <w:tcPr>
            <w:tcW w:w="1805" w:type="dxa"/>
            <w:vAlign w:val="bottom"/>
          </w:tcPr>
          <w:p w14:paraId="52051E52" w14:textId="3BB6335C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8,6</w:t>
            </w:r>
          </w:p>
        </w:tc>
      </w:tr>
      <w:tr w:rsidR="004142A7" w:rsidRPr="00956B41" w14:paraId="5D1EF554" w14:textId="77777777" w:rsidTr="00E60EA8">
        <w:tc>
          <w:tcPr>
            <w:tcW w:w="5019" w:type="dxa"/>
            <w:vAlign w:val="center"/>
          </w:tcPr>
          <w:p w14:paraId="3D3E9BB0" w14:textId="77777777" w:rsidR="004142A7" w:rsidRPr="002463F1" w:rsidRDefault="004142A7" w:rsidP="004142A7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804" w:type="dxa"/>
            <w:vAlign w:val="bottom"/>
          </w:tcPr>
          <w:p w14:paraId="25E77F1D" w14:textId="57DD1AE6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70,7</w:t>
            </w:r>
          </w:p>
        </w:tc>
        <w:tc>
          <w:tcPr>
            <w:tcW w:w="1805" w:type="dxa"/>
            <w:vAlign w:val="bottom"/>
          </w:tcPr>
          <w:p w14:paraId="3D043CA6" w14:textId="173824B7" w:rsidR="004142A7" w:rsidRPr="000826E2" w:rsidRDefault="0021558F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68,7</w:t>
            </w:r>
          </w:p>
        </w:tc>
        <w:tc>
          <w:tcPr>
            <w:tcW w:w="1805" w:type="dxa"/>
            <w:vAlign w:val="bottom"/>
          </w:tcPr>
          <w:p w14:paraId="66978039" w14:textId="234866E5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21,1</w:t>
            </w:r>
          </w:p>
        </w:tc>
      </w:tr>
      <w:tr w:rsidR="004142A7" w:rsidRPr="00956B41" w14:paraId="3E918C1A" w14:textId="77777777" w:rsidTr="00CA014A">
        <w:tc>
          <w:tcPr>
            <w:tcW w:w="5019" w:type="dxa"/>
            <w:vAlign w:val="center"/>
          </w:tcPr>
          <w:p w14:paraId="76827026" w14:textId="77777777" w:rsidR="004142A7" w:rsidRPr="002463F1" w:rsidRDefault="004142A7" w:rsidP="004142A7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804" w:type="dxa"/>
            <w:vAlign w:val="bottom"/>
          </w:tcPr>
          <w:p w14:paraId="051566A8" w14:textId="2BA02D58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90,3</w:t>
            </w:r>
          </w:p>
        </w:tc>
        <w:tc>
          <w:tcPr>
            <w:tcW w:w="1805" w:type="dxa"/>
            <w:vAlign w:val="bottom"/>
          </w:tcPr>
          <w:p w14:paraId="210FF075" w14:textId="3AF84DC1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104,7</w:t>
            </w:r>
          </w:p>
        </w:tc>
        <w:tc>
          <w:tcPr>
            <w:tcW w:w="1805" w:type="dxa"/>
            <w:vAlign w:val="bottom"/>
          </w:tcPr>
          <w:p w14:paraId="7B887F88" w14:textId="62CBB536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21,5</w:t>
            </w:r>
          </w:p>
        </w:tc>
      </w:tr>
      <w:tr w:rsidR="004142A7" w:rsidRPr="00956B41" w14:paraId="789A1DD5" w14:textId="77777777" w:rsidTr="00E60EA8">
        <w:tc>
          <w:tcPr>
            <w:tcW w:w="5019" w:type="dxa"/>
            <w:vAlign w:val="center"/>
          </w:tcPr>
          <w:p w14:paraId="5C6D3C84" w14:textId="77777777" w:rsidR="004142A7" w:rsidRPr="002463F1" w:rsidRDefault="004142A7" w:rsidP="004142A7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804" w:type="dxa"/>
            <w:vAlign w:val="bottom"/>
          </w:tcPr>
          <w:p w14:paraId="65B76FBD" w14:textId="3BF3B920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90,2</w:t>
            </w:r>
          </w:p>
        </w:tc>
        <w:tc>
          <w:tcPr>
            <w:tcW w:w="1805" w:type="dxa"/>
            <w:vAlign w:val="bottom"/>
          </w:tcPr>
          <w:p w14:paraId="4946930E" w14:textId="1011D8AB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74,7</w:t>
            </w:r>
          </w:p>
        </w:tc>
        <w:tc>
          <w:tcPr>
            <w:tcW w:w="1805" w:type="dxa"/>
            <w:vAlign w:val="bottom"/>
          </w:tcPr>
          <w:p w14:paraId="3384616B" w14:textId="17B1DC02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2,4</w:t>
            </w:r>
          </w:p>
        </w:tc>
      </w:tr>
      <w:tr w:rsidR="004142A7" w:rsidRPr="00956B41" w14:paraId="61374960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8E3BA4" w14:textId="77777777" w:rsidR="004142A7" w:rsidRPr="002463F1" w:rsidRDefault="004142A7" w:rsidP="004142A7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Farmaceutyki, kosmetyki i sprzęt ortopedyczny</w:t>
            </w:r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92D959" w14:textId="1D5201EF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22,0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8EBD9" w14:textId="6E20F30E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53,2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6CA65F" w14:textId="01195A00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1,4</w:t>
            </w:r>
          </w:p>
        </w:tc>
      </w:tr>
      <w:tr w:rsidR="004142A7" w:rsidRPr="00956B41" w14:paraId="4AB3DE02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6D0ED" w14:textId="77777777" w:rsidR="004142A7" w:rsidRPr="002463F1" w:rsidRDefault="004142A7" w:rsidP="004142A7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9E0E7" w14:textId="449E537E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170,1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85B85D" w14:textId="08F5EA09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154,0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E9557" w14:textId="5D20115E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26,3</w:t>
            </w:r>
          </w:p>
        </w:tc>
      </w:tr>
      <w:tr w:rsidR="004142A7" w:rsidRPr="000826E2" w14:paraId="1BDA976A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58BD6D" w14:textId="77777777" w:rsidR="004142A7" w:rsidRPr="002463F1" w:rsidRDefault="004142A7" w:rsidP="004142A7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2463F1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2463F1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2463F1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680278" w14:textId="32472289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159,9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33A9CE" w14:textId="6E049E02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144,3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06398D" w14:textId="422EB46D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4,5</w:t>
            </w:r>
          </w:p>
        </w:tc>
      </w:tr>
      <w:tr w:rsidR="004142A7" w:rsidRPr="000826E2" w14:paraId="6F90B798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EF7209" w14:textId="77777777" w:rsidR="004142A7" w:rsidRPr="002463F1" w:rsidRDefault="004142A7" w:rsidP="004142A7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68369" w14:textId="14CCA3A0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126,4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1C1933" w14:textId="09ADE56E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143,5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FFB35C" w14:textId="6F475831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5,1</w:t>
            </w:r>
          </w:p>
        </w:tc>
      </w:tr>
      <w:tr w:rsidR="004142A7" w:rsidRPr="000826E2" w14:paraId="76F74E60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E046FE" w14:textId="77777777" w:rsidR="004142A7" w:rsidRPr="002463F1" w:rsidRDefault="004142A7" w:rsidP="004142A7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05305" w14:textId="1F0F4896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86,3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DAB00" w14:textId="286074D7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72,8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60414" w14:textId="176F277C" w:rsidR="004142A7" w:rsidRPr="000826E2" w:rsidRDefault="004142A7" w:rsidP="004142A7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8,4</w:t>
            </w:r>
          </w:p>
        </w:tc>
      </w:tr>
    </w:tbl>
    <w:p w14:paraId="50303DFD" w14:textId="676C5439" w:rsidR="005E6C8E" w:rsidRDefault="005E6C8E" w:rsidP="00BC3A6F">
      <w:pPr>
        <w:spacing w:before="60" w:after="0" w:line="240" w:lineRule="auto"/>
        <w:ind w:firstLine="142"/>
        <w:jc w:val="both"/>
        <w:rPr>
          <w:spacing w:val="-2"/>
          <w:sz w:val="16"/>
          <w:szCs w:val="16"/>
        </w:rPr>
      </w:pPr>
      <w:proofErr w:type="gramStart"/>
      <w:r w:rsidRPr="00AB1B1A">
        <w:rPr>
          <w:i/>
          <w:spacing w:val="-2"/>
          <w:sz w:val="16"/>
          <w:szCs w:val="16"/>
        </w:rPr>
        <w:t>a</w:t>
      </w:r>
      <w:proofErr w:type="gramEnd"/>
      <w:r w:rsidRPr="00AB1B1A">
        <w:rPr>
          <w:i/>
          <w:spacing w:val="-2"/>
          <w:sz w:val="16"/>
          <w:szCs w:val="16"/>
        </w:rPr>
        <w:t xml:space="preserve"> </w:t>
      </w:r>
      <w:r w:rsidRPr="00200497">
        <w:rPr>
          <w:spacing w:val="-2"/>
          <w:sz w:val="16"/>
          <w:szCs w:val="16"/>
        </w:rPr>
        <w:t>Grupowania przedsiębiorstw dokonano na podstawie Polskiej Klasyfikacji Działalności – PKD 2007, zaliczając</w:t>
      </w:r>
      <w:r w:rsidR="00BC3A6F">
        <w:rPr>
          <w:spacing w:val="-2"/>
          <w:sz w:val="16"/>
          <w:szCs w:val="16"/>
        </w:rPr>
        <w:t xml:space="preserve"> przedsiębiorstwo do określonej </w:t>
      </w:r>
      <w:r w:rsidRPr="00200497">
        <w:rPr>
          <w:spacing w:val="-2"/>
          <w:sz w:val="16"/>
          <w:szCs w:val="16"/>
        </w:rPr>
        <w:t xml:space="preserve">kategorii według przeważającego rodzaju działalności, zgodnie z aktualnym w omawianym okresie stanem organizacyjnym. Odnotowane zmiany (wzrost/spadek) sprzedaży detalicznej w poszczególnych grupach rodzajów działalności przedsiębiorstw </w:t>
      </w:r>
      <w:proofErr w:type="gramStart"/>
      <w:r w:rsidRPr="00200497">
        <w:rPr>
          <w:spacing w:val="-2"/>
          <w:sz w:val="16"/>
          <w:szCs w:val="16"/>
        </w:rPr>
        <w:t>mogą zatem</w:t>
      </w:r>
      <w:proofErr w:type="gramEnd"/>
      <w:r w:rsidRPr="00200497">
        <w:rPr>
          <w:spacing w:val="-2"/>
          <w:sz w:val="16"/>
          <w:szCs w:val="16"/>
        </w:rPr>
        <w:t xml:space="preserve"> również wynikać ze zmiany przeważającego rodzaju działalności przedsiębiorstwa oraz zmian organizacyjnych. Nie ma to wpływu na dynamikę sprzedaży detalicznej ogółem.</w:t>
      </w:r>
    </w:p>
    <w:p w14:paraId="1487B835" w14:textId="43BD4A38" w:rsidR="00691E2C" w:rsidRDefault="0009522E" w:rsidP="00F72780">
      <w:pPr>
        <w:pStyle w:val="Tekstpodstawowy"/>
        <w:tabs>
          <w:tab w:val="left" w:pos="7890"/>
        </w:tabs>
        <w:rPr>
          <w:rFonts w:cs="Arial"/>
          <w:szCs w:val="19"/>
        </w:rPr>
      </w:pPr>
      <w:r w:rsidRPr="0009522E">
        <w:rPr>
          <w:rFonts w:ascii="Fira Sans SemiBold" w:hAnsi="Fira Sans SemiBold" w:cs="Arial"/>
          <w:szCs w:val="19"/>
        </w:rPr>
        <w:t>Sprzedaż hurtowa</w:t>
      </w:r>
      <w:r w:rsidRPr="00583A5C">
        <w:rPr>
          <w:rFonts w:cs="Arial"/>
          <w:szCs w:val="19"/>
        </w:rPr>
        <w:t xml:space="preserve"> </w:t>
      </w:r>
      <w:r w:rsidR="00F72780" w:rsidRPr="00B573E3">
        <w:rPr>
          <w:rFonts w:cs="Arial"/>
          <w:szCs w:val="19"/>
        </w:rPr>
        <w:t xml:space="preserve">jednostek handlowych w październiku br. ukształtowała się na poziomie o 12,7% niższym niż przed rokiem (wobec spadku notowanego w październiku ub. roku o 0,2%). </w:t>
      </w:r>
      <w:r w:rsidR="005B2344">
        <w:rPr>
          <w:rFonts w:cs="Arial"/>
          <w:szCs w:val="19"/>
        </w:rPr>
        <w:t>Taki sam spadek zanotowano w</w:t>
      </w:r>
      <w:r w:rsidR="00F72780" w:rsidRPr="00B573E3">
        <w:rPr>
          <w:rFonts w:cs="Arial"/>
          <w:szCs w:val="19"/>
        </w:rPr>
        <w:t xml:space="preserve"> przedsiębiorstwach handlu hurtowego (przed rokiem sprzedaż hurtowa wzrosła o 0,9% w odniesieniu do października </w:t>
      </w:r>
      <w:r w:rsidR="005B2344">
        <w:rPr>
          <w:rFonts w:cs="Arial"/>
          <w:szCs w:val="19"/>
        </w:rPr>
        <w:t>ub.</w:t>
      </w:r>
      <w:r w:rsidR="00F72780" w:rsidRPr="00B573E3">
        <w:rPr>
          <w:rFonts w:cs="Arial"/>
          <w:szCs w:val="19"/>
        </w:rPr>
        <w:t xml:space="preserve"> roku).</w:t>
      </w:r>
      <w:r w:rsidR="00F72780">
        <w:rPr>
          <w:rFonts w:cs="Arial"/>
          <w:szCs w:val="19"/>
        </w:rPr>
        <w:t xml:space="preserve"> </w:t>
      </w:r>
      <w:r w:rsidR="00F72780">
        <w:rPr>
          <w:rFonts w:cs="Arial"/>
          <w:szCs w:val="19"/>
        </w:rPr>
        <w:br/>
      </w:r>
      <w:r w:rsidR="00F72780" w:rsidRPr="00B573E3">
        <w:rPr>
          <w:rFonts w:cs="Arial"/>
          <w:szCs w:val="19"/>
        </w:rPr>
        <w:t>W relacji do poprzedniego miesiąca zarówno przedsiębiorstwa handlowe, jak i jednostki hurtowe odnotowały spadek sprzedaży (odpowiednio o 0,4% i o 4,3%).</w:t>
      </w:r>
    </w:p>
    <w:p w14:paraId="608F980E" w14:textId="77777777" w:rsidR="00246815" w:rsidRDefault="00246815" w:rsidP="000125EC">
      <w:pPr>
        <w:pStyle w:val="Tytudziau"/>
        <w:spacing w:before="240" w:after="240"/>
      </w:pPr>
      <w:bookmarkStart w:id="780" w:name="_Toc49154176"/>
      <w:r w:rsidRPr="00004B5E">
        <w:t>Wyniki finansowe przedsiębiorstw</w:t>
      </w:r>
      <w:bookmarkEnd w:id="780"/>
    </w:p>
    <w:p w14:paraId="02848D7F" w14:textId="50BC0502" w:rsidR="00406AAC" w:rsidRPr="00406AAC" w:rsidRDefault="00B83B50" w:rsidP="004C7817">
      <w:pPr>
        <w:rPr>
          <w:szCs w:val="19"/>
        </w:rPr>
      </w:pPr>
      <w:r>
        <w:rPr>
          <w:szCs w:val="19"/>
        </w:rPr>
        <w:t xml:space="preserve">W okresie styczeń – </w:t>
      </w:r>
      <w:r w:rsidR="00406AAC" w:rsidRPr="00406AAC">
        <w:rPr>
          <w:szCs w:val="19"/>
        </w:rPr>
        <w:t>wrzesień br., w relacji do analogicznego okresu ub. roku, spadek przychodów z całokształtu działalności był mniejszy niż spadek kosztów ich uzyskania, co skutkowało poprawą wyników finansowych przedsiębiorstw. Podstawowe wyniki finansowe, z wyjątkiem wyniku na operacjach finansowych, poprawiły się w skali roku; bardziej korzystne niż przed rokiem były także podstawowe wskaźniki ekonomiczno-finansowe.</w:t>
      </w:r>
    </w:p>
    <w:p w14:paraId="331AADE9" w14:textId="5AD844FD" w:rsidR="00406AAC" w:rsidRPr="00406AAC" w:rsidRDefault="00406AAC" w:rsidP="00406AAC">
      <w:pPr>
        <w:pStyle w:val="Tekstpodstawowy"/>
        <w:spacing w:before="240"/>
        <w:rPr>
          <w:szCs w:val="19"/>
        </w:rPr>
      </w:pPr>
      <w:r w:rsidRPr="00807B9F">
        <w:rPr>
          <w:rFonts w:ascii="Fira Sans SemiBold" w:hAnsi="Fira Sans SemiBold"/>
          <w:szCs w:val="19"/>
        </w:rPr>
        <w:t>Przychody z całokształtu działalności</w:t>
      </w:r>
      <w:r w:rsidRPr="00406AAC">
        <w:rPr>
          <w:szCs w:val="19"/>
        </w:rPr>
        <w:t xml:space="preserve"> w </w:t>
      </w:r>
      <w:r w:rsidR="0088515B">
        <w:rPr>
          <w:szCs w:val="19"/>
        </w:rPr>
        <w:t xml:space="preserve">okresie styczeń – </w:t>
      </w:r>
      <w:r w:rsidRPr="00406AAC">
        <w:rPr>
          <w:szCs w:val="19"/>
        </w:rPr>
        <w:t xml:space="preserve">wrzesień br. zmniejszyły się w stosunku do analogicznego okresu ub. roku o 3,6%, natomiast </w:t>
      </w:r>
      <w:r w:rsidRPr="00406AAC">
        <w:rPr>
          <w:rFonts w:ascii="Fira Sans SemiBold" w:hAnsi="Fira Sans SemiBold"/>
          <w:szCs w:val="19"/>
        </w:rPr>
        <w:t>koszty ich uzyskania</w:t>
      </w:r>
      <w:r w:rsidRPr="00406AAC">
        <w:rPr>
          <w:b/>
          <w:szCs w:val="19"/>
        </w:rPr>
        <w:t xml:space="preserve"> </w:t>
      </w:r>
      <w:proofErr w:type="gramStart"/>
      <w:r w:rsidRPr="00406AAC">
        <w:rPr>
          <w:szCs w:val="19"/>
        </w:rPr>
        <w:t>spadły o 6,0%, co</w:t>
      </w:r>
      <w:proofErr w:type="gramEnd"/>
      <w:r w:rsidRPr="00406AAC">
        <w:rPr>
          <w:szCs w:val="19"/>
        </w:rPr>
        <w:t xml:space="preserve"> znalazło odzwierciedlenie w poprawie wskaźnika poziomu kosztów. Przychody netto ze sprzedaży produktów, towarów i materiałów były o 5,0% niższe od notowanych przed rokiem, a koszty tej działalności zmniejszyły się o 6,5%. Spadek przychodów netto ze sprzedaży produktów, towarów i materiałów notowano m.in. w administrowaniu i działalności wspierającej (o 10,1%), w budownictwie (o 7,8%), w</w:t>
      </w:r>
      <w:r w:rsidR="0039013B" w:rsidRPr="00583A5C">
        <w:rPr>
          <w:rFonts w:cs="Arial"/>
          <w:szCs w:val="19"/>
        </w:rPr>
        <w:t> </w:t>
      </w:r>
      <w:r w:rsidRPr="00406AAC">
        <w:rPr>
          <w:szCs w:val="19"/>
        </w:rPr>
        <w:t>przetwórstwie przemysłowym (o 6,6%), w transporcie i gospodarce magazynowej (o 5,0%) oraz w handlu; naprawie pojazdów samochodowych (o 1,8%).</w:t>
      </w:r>
    </w:p>
    <w:p w14:paraId="5EF68FE9" w14:textId="218E98B1" w:rsidR="00BD1656" w:rsidRDefault="00406AAC" w:rsidP="00406AAC">
      <w:pPr>
        <w:pStyle w:val="Tekstpodstawowy"/>
        <w:rPr>
          <w:szCs w:val="19"/>
        </w:rPr>
      </w:pPr>
      <w:r w:rsidRPr="00406AAC">
        <w:rPr>
          <w:szCs w:val="19"/>
        </w:rPr>
        <w:t>Wyższe niż przed rokiem przychody z tej kategorii zanotowano m.in. w dostawie wody; gospodarowaniu ściekami i odpadami; rekultywacji (o 13,0%) oraz obsłudze rynku nieruchomości (o 3,5%).</w:t>
      </w:r>
    </w:p>
    <w:p w14:paraId="514B9DB2" w14:textId="7FA3FC52" w:rsidR="00406AAC" w:rsidRPr="004554BA" w:rsidRDefault="00406AAC" w:rsidP="00406AAC">
      <w:pPr>
        <w:pStyle w:val="Tekstpodstawowy"/>
        <w:rPr>
          <w:szCs w:val="19"/>
        </w:rPr>
      </w:pPr>
      <w:r w:rsidRPr="0071265D">
        <w:rPr>
          <w:szCs w:val="19"/>
        </w:rPr>
        <w:t xml:space="preserve">Wynik finansowy ze sprzedaży produktów, towarów i materiałów wyniósł </w:t>
      </w:r>
      <w:r>
        <w:rPr>
          <w:szCs w:val="19"/>
        </w:rPr>
        <w:t>1770,0</w:t>
      </w:r>
      <w:r w:rsidRPr="0071265D">
        <w:rPr>
          <w:szCs w:val="19"/>
        </w:rPr>
        <w:t xml:space="preserve"> mln zł</w:t>
      </w:r>
      <w:r>
        <w:rPr>
          <w:szCs w:val="19"/>
        </w:rPr>
        <w:t xml:space="preserve"> wobec 1357,5 mln zł przed rokiem, tj. zwiększył się o 30,4</w:t>
      </w:r>
      <w:r w:rsidRPr="0071265D">
        <w:rPr>
          <w:szCs w:val="19"/>
        </w:rPr>
        <w:t>%</w:t>
      </w:r>
      <w:r>
        <w:rPr>
          <w:szCs w:val="19"/>
        </w:rPr>
        <w:t>.</w:t>
      </w:r>
      <w:r w:rsidRPr="004554BA">
        <w:rPr>
          <w:szCs w:val="19"/>
        </w:rPr>
        <w:t xml:space="preserve"> Poprawił się wynik na pozosta</w:t>
      </w:r>
      <w:r>
        <w:rPr>
          <w:szCs w:val="19"/>
        </w:rPr>
        <w:t>łej działalności operacyjnej (z 343,4</w:t>
      </w:r>
      <w:r w:rsidRPr="004554BA">
        <w:rPr>
          <w:szCs w:val="19"/>
        </w:rPr>
        <w:t xml:space="preserve"> mln zł do </w:t>
      </w:r>
      <w:r>
        <w:rPr>
          <w:szCs w:val="19"/>
        </w:rPr>
        <w:t>692,5</w:t>
      </w:r>
      <w:r w:rsidRPr="004554BA">
        <w:rPr>
          <w:szCs w:val="19"/>
        </w:rPr>
        <w:t xml:space="preserve"> mln zł).</w:t>
      </w:r>
      <w:r w:rsidRPr="0031445B">
        <w:rPr>
          <w:szCs w:val="19"/>
        </w:rPr>
        <w:t xml:space="preserve"> </w:t>
      </w:r>
      <w:r>
        <w:rPr>
          <w:szCs w:val="19"/>
        </w:rPr>
        <w:t>Z kolei wyni</w:t>
      </w:r>
      <w:r w:rsidRPr="004554BA">
        <w:rPr>
          <w:szCs w:val="19"/>
        </w:rPr>
        <w:t>k na operacjach finansowych</w:t>
      </w:r>
      <w:r>
        <w:rPr>
          <w:szCs w:val="19"/>
        </w:rPr>
        <w:t xml:space="preserve"> pogorszył się – wyniósł</w:t>
      </w:r>
      <w:r w:rsidRPr="004554BA">
        <w:rPr>
          <w:szCs w:val="19"/>
        </w:rPr>
        <w:t xml:space="preserve"> minus </w:t>
      </w:r>
      <w:r>
        <w:rPr>
          <w:szCs w:val="19"/>
        </w:rPr>
        <w:t>160,6</w:t>
      </w:r>
      <w:r w:rsidRPr="004554BA">
        <w:rPr>
          <w:szCs w:val="19"/>
        </w:rPr>
        <w:t xml:space="preserve"> mln zł wobec</w:t>
      </w:r>
      <w:r>
        <w:rPr>
          <w:szCs w:val="19"/>
        </w:rPr>
        <w:t xml:space="preserve"> minus</w:t>
      </w:r>
      <w:r w:rsidRPr="004554BA">
        <w:rPr>
          <w:szCs w:val="19"/>
        </w:rPr>
        <w:t xml:space="preserve"> </w:t>
      </w:r>
      <w:r>
        <w:rPr>
          <w:szCs w:val="19"/>
        </w:rPr>
        <w:t>112,2</w:t>
      </w:r>
      <w:r w:rsidRPr="004554BA">
        <w:rPr>
          <w:szCs w:val="19"/>
        </w:rPr>
        <w:t xml:space="preserve"> mln zł </w:t>
      </w:r>
      <w:r w:rsidR="0088515B" w:rsidRPr="004554BA">
        <w:rPr>
          <w:szCs w:val="19"/>
        </w:rPr>
        <w:t xml:space="preserve">w </w:t>
      </w:r>
      <w:r w:rsidR="0088515B">
        <w:rPr>
          <w:szCs w:val="19"/>
        </w:rPr>
        <w:t>trzech</w:t>
      </w:r>
      <w:r>
        <w:rPr>
          <w:szCs w:val="19"/>
        </w:rPr>
        <w:t xml:space="preserve"> kwartałach </w:t>
      </w:r>
      <w:r w:rsidRPr="004554BA">
        <w:rPr>
          <w:szCs w:val="19"/>
        </w:rPr>
        <w:t>ub. roku.</w:t>
      </w:r>
    </w:p>
    <w:p w14:paraId="6397CACA" w14:textId="41511E1E" w:rsidR="00406AAC" w:rsidRPr="00406AAC" w:rsidRDefault="00406AAC" w:rsidP="00406AAC">
      <w:pPr>
        <w:pStyle w:val="Tekstpodstawowy"/>
        <w:rPr>
          <w:spacing w:val="-4"/>
          <w:szCs w:val="19"/>
        </w:rPr>
      </w:pPr>
      <w:r w:rsidRPr="004554BA">
        <w:rPr>
          <w:szCs w:val="19"/>
        </w:rPr>
        <w:t xml:space="preserve">W rezultacie, </w:t>
      </w:r>
      <w:r w:rsidRPr="00807B9F">
        <w:rPr>
          <w:rFonts w:ascii="Fira Sans SemiBold" w:hAnsi="Fira Sans SemiBold"/>
          <w:szCs w:val="19"/>
        </w:rPr>
        <w:t>wynik finansowy brutto</w:t>
      </w:r>
      <w:r w:rsidRPr="004554BA">
        <w:rPr>
          <w:szCs w:val="19"/>
        </w:rPr>
        <w:t xml:space="preserve"> wyniósł </w:t>
      </w:r>
      <w:r>
        <w:rPr>
          <w:szCs w:val="19"/>
        </w:rPr>
        <w:t>2301,9</w:t>
      </w:r>
      <w:r w:rsidRPr="004554BA">
        <w:rPr>
          <w:szCs w:val="19"/>
        </w:rPr>
        <w:t xml:space="preserve"> </w:t>
      </w:r>
      <w:r w:rsidRPr="00910595">
        <w:rPr>
          <w:szCs w:val="19"/>
        </w:rPr>
        <w:t xml:space="preserve">mln zł i był </w:t>
      </w:r>
      <w:r>
        <w:rPr>
          <w:szCs w:val="19"/>
        </w:rPr>
        <w:t>wy</w:t>
      </w:r>
      <w:r w:rsidRPr="00910595">
        <w:rPr>
          <w:szCs w:val="19"/>
        </w:rPr>
        <w:t xml:space="preserve">ższy od uzyskanego w </w:t>
      </w:r>
      <w:r w:rsidR="0088515B">
        <w:rPr>
          <w:szCs w:val="19"/>
        </w:rPr>
        <w:t xml:space="preserve">okresie styczeń – </w:t>
      </w:r>
      <w:r>
        <w:rPr>
          <w:szCs w:val="19"/>
        </w:rPr>
        <w:t>wrzesień</w:t>
      </w:r>
      <w:r w:rsidRPr="00910595">
        <w:rPr>
          <w:szCs w:val="19"/>
        </w:rPr>
        <w:t xml:space="preserve"> ub. roku o </w:t>
      </w:r>
      <w:r>
        <w:rPr>
          <w:szCs w:val="19"/>
        </w:rPr>
        <w:t>713,2</w:t>
      </w:r>
      <w:r w:rsidRPr="00910595">
        <w:rPr>
          <w:szCs w:val="19"/>
        </w:rPr>
        <w:t xml:space="preserve"> mln zł (tj. o </w:t>
      </w:r>
      <w:r>
        <w:rPr>
          <w:szCs w:val="19"/>
        </w:rPr>
        <w:t>44,9</w:t>
      </w:r>
      <w:r w:rsidRPr="00910595">
        <w:rPr>
          <w:szCs w:val="19"/>
        </w:rPr>
        <w:t xml:space="preserve">%). </w:t>
      </w:r>
      <w:r w:rsidRPr="008C4F83">
        <w:rPr>
          <w:szCs w:val="19"/>
        </w:rPr>
        <w:t xml:space="preserve">Obciążenia wyniku finansowego brutto wzrosły </w:t>
      </w:r>
      <w:r>
        <w:rPr>
          <w:szCs w:val="19"/>
        </w:rPr>
        <w:t>w </w:t>
      </w:r>
      <w:r w:rsidRPr="008C4F83">
        <w:rPr>
          <w:szCs w:val="19"/>
        </w:rPr>
        <w:t xml:space="preserve">skali roku o </w:t>
      </w:r>
      <w:r>
        <w:rPr>
          <w:szCs w:val="19"/>
        </w:rPr>
        <w:t>35,0</w:t>
      </w:r>
      <w:r w:rsidRPr="008C4F83">
        <w:rPr>
          <w:szCs w:val="19"/>
        </w:rPr>
        <w:t xml:space="preserve">% do </w:t>
      </w:r>
      <w:r>
        <w:rPr>
          <w:szCs w:val="19"/>
        </w:rPr>
        <w:t>298,0</w:t>
      </w:r>
      <w:r w:rsidRPr="008C4F83">
        <w:rPr>
          <w:szCs w:val="19"/>
        </w:rPr>
        <w:t xml:space="preserve"> mln zł.</w:t>
      </w:r>
      <w:r w:rsidRPr="00910595">
        <w:rPr>
          <w:szCs w:val="19"/>
        </w:rPr>
        <w:t xml:space="preserve"> </w:t>
      </w:r>
      <w:r w:rsidR="0068185E">
        <w:rPr>
          <w:szCs w:val="19"/>
        </w:rPr>
        <w:br/>
      </w:r>
      <w:r w:rsidRPr="00807B9F">
        <w:rPr>
          <w:rFonts w:ascii="Fira Sans SemiBold" w:hAnsi="Fira Sans SemiBold"/>
          <w:szCs w:val="19"/>
        </w:rPr>
        <w:t>Wynik finansowy netto</w:t>
      </w:r>
      <w:r w:rsidRPr="00910595">
        <w:rPr>
          <w:szCs w:val="19"/>
        </w:rPr>
        <w:t xml:space="preserve"> ukształtował się na poziomie </w:t>
      </w:r>
      <w:r>
        <w:rPr>
          <w:szCs w:val="19"/>
        </w:rPr>
        <w:t xml:space="preserve">2004,0 </w:t>
      </w:r>
      <w:r w:rsidRPr="00910595">
        <w:rPr>
          <w:szCs w:val="19"/>
        </w:rPr>
        <w:t xml:space="preserve">mln zł i był wyższy niż w </w:t>
      </w:r>
      <w:r>
        <w:rPr>
          <w:szCs w:val="19"/>
        </w:rPr>
        <w:t>analogicznym okresie</w:t>
      </w:r>
      <w:r w:rsidRPr="00910595">
        <w:rPr>
          <w:szCs w:val="19"/>
        </w:rPr>
        <w:t xml:space="preserve"> ub. roku o</w:t>
      </w:r>
      <w:r w:rsidR="0039013B" w:rsidRPr="00583A5C">
        <w:rPr>
          <w:rFonts w:cs="Arial"/>
          <w:szCs w:val="19"/>
        </w:rPr>
        <w:t> </w:t>
      </w:r>
      <w:r>
        <w:rPr>
          <w:szCs w:val="19"/>
        </w:rPr>
        <w:t>636,0 mln zł (tj. o 46,5</w:t>
      </w:r>
      <w:r w:rsidRPr="00910595">
        <w:rPr>
          <w:szCs w:val="19"/>
        </w:rPr>
        <w:t>%</w:t>
      </w:r>
      <w:r>
        <w:rPr>
          <w:szCs w:val="19"/>
        </w:rPr>
        <w:t>). Z</w:t>
      </w:r>
      <w:r w:rsidRPr="00910595">
        <w:rPr>
          <w:szCs w:val="19"/>
        </w:rPr>
        <w:t xml:space="preserve">ysk netto </w:t>
      </w:r>
      <w:r>
        <w:rPr>
          <w:szCs w:val="19"/>
        </w:rPr>
        <w:t>w ciągu roku zwiększył się</w:t>
      </w:r>
      <w:r w:rsidRPr="00910595">
        <w:rPr>
          <w:szCs w:val="19"/>
        </w:rPr>
        <w:t xml:space="preserve"> o </w:t>
      </w:r>
      <w:r>
        <w:rPr>
          <w:szCs w:val="19"/>
        </w:rPr>
        <w:t>45,5</w:t>
      </w:r>
      <w:r w:rsidRPr="00910595">
        <w:rPr>
          <w:szCs w:val="19"/>
        </w:rPr>
        <w:t xml:space="preserve">% przy wzroście straty netto o </w:t>
      </w:r>
      <w:r>
        <w:rPr>
          <w:szCs w:val="19"/>
        </w:rPr>
        <w:t>39,0</w:t>
      </w:r>
      <w:r w:rsidRPr="00910595">
        <w:rPr>
          <w:szCs w:val="19"/>
        </w:rPr>
        <w:t>%.</w:t>
      </w:r>
    </w:p>
    <w:p w14:paraId="2BC0090E" w14:textId="26F1887B" w:rsidR="00246815" w:rsidRPr="00EF4DF0" w:rsidRDefault="00246815" w:rsidP="00246815">
      <w:pPr>
        <w:pStyle w:val="tytuwykresu"/>
        <w:spacing w:before="120" w:after="120"/>
        <w:rPr>
          <w:rFonts w:ascii="Fira Sans SemiBold" w:hAnsi="Fira Sans SemiBold"/>
          <w:b w:val="0"/>
        </w:rPr>
      </w:pPr>
      <w:r w:rsidRPr="00EF4DF0">
        <w:rPr>
          <w:rFonts w:ascii="Fira Sans SemiBold" w:hAnsi="Fira Sans SemiBold"/>
          <w:b w:val="0"/>
        </w:rPr>
        <w:lastRenderedPageBreak/>
        <w:t xml:space="preserve">Tablica 12. </w:t>
      </w:r>
      <w:r w:rsidRPr="00EF4DF0">
        <w:rPr>
          <w:rFonts w:ascii="Fira Sans SemiBold" w:hAnsi="Fira Sans SemiBold" w:cs="Arial"/>
          <w:b w:val="0"/>
          <w:spacing w:val="0"/>
          <w:szCs w:val="19"/>
        </w:rPr>
        <w:t xml:space="preserve">Przychody, koszty oraz wyniki finansowe </w:t>
      </w:r>
      <w:r w:rsidRPr="00EF4DF0">
        <w:rPr>
          <w:rFonts w:ascii="Fira Sans SemiBold" w:hAnsi="Fira Sans SemiBold" w:cs="Arial"/>
          <w:b w:val="0"/>
        </w:rPr>
        <w:t>przedsiębiorstw niefinansowych</w:t>
      </w:r>
      <w:r>
        <w:rPr>
          <w:rFonts w:ascii="Fira Sans SemiBold" w:hAnsi="Fira Sans SemiBold" w:cs="Arial"/>
          <w:b w:val="0"/>
        </w:rPr>
        <w:t xml:space="preserve"> w okresie styczeń – </w:t>
      </w:r>
      <w:r w:rsidR="007E35E8">
        <w:rPr>
          <w:rFonts w:ascii="Fira Sans SemiBold" w:hAnsi="Fira Sans SemiBold" w:cs="Arial"/>
          <w:b w:val="0"/>
        </w:rPr>
        <w:t>wrzesień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946"/>
        <w:gridCol w:w="1760"/>
        <w:gridCol w:w="1761"/>
      </w:tblGrid>
      <w:tr w:rsidR="00246815" w:rsidRPr="00956B41" w14:paraId="7E0A6727" w14:textId="77777777" w:rsidTr="00914197">
        <w:tc>
          <w:tcPr>
            <w:tcW w:w="6946" w:type="dxa"/>
            <w:vMerge w:val="restart"/>
            <w:vAlign w:val="center"/>
          </w:tcPr>
          <w:p w14:paraId="01283229" w14:textId="77777777" w:rsidR="00246815" w:rsidRPr="00956B41" w:rsidRDefault="00246815" w:rsidP="00BD1656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781" w:name="_Toc509317428"/>
            <w:bookmarkStart w:id="782" w:name="_Toc509317538"/>
            <w:bookmarkStart w:id="783" w:name="_Toc40945324"/>
            <w:bookmarkStart w:id="784" w:name="_Toc49154177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781"/>
            <w:bookmarkEnd w:id="782"/>
            <w:bookmarkEnd w:id="783"/>
            <w:bookmarkEnd w:id="784"/>
          </w:p>
        </w:tc>
        <w:tc>
          <w:tcPr>
            <w:tcW w:w="1760" w:type="dxa"/>
            <w:vAlign w:val="center"/>
          </w:tcPr>
          <w:p w14:paraId="7E18FAB9" w14:textId="77777777" w:rsidR="00246815" w:rsidRDefault="00246815" w:rsidP="00BD1656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85" w:name="_Toc49154178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2019</w:t>
            </w:r>
            <w:bookmarkEnd w:id="785"/>
          </w:p>
        </w:tc>
        <w:tc>
          <w:tcPr>
            <w:tcW w:w="1761" w:type="dxa"/>
            <w:vAlign w:val="center"/>
          </w:tcPr>
          <w:p w14:paraId="1F579561" w14:textId="77777777" w:rsidR="00246815" w:rsidRDefault="00246815" w:rsidP="00BD1656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86" w:name="_Toc49154179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  <w:bookmarkEnd w:id="786"/>
          </w:p>
        </w:tc>
      </w:tr>
      <w:tr w:rsidR="00246815" w:rsidRPr="00956B41" w14:paraId="56FC81CC" w14:textId="77777777" w:rsidTr="00914197">
        <w:tc>
          <w:tcPr>
            <w:tcW w:w="6946" w:type="dxa"/>
            <w:vMerge/>
            <w:vAlign w:val="bottom"/>
          </w:tcPr>
          <w:p w14:paraId="702436DB" w14:textId="77777777" w:rsidR="00246815" w:rsidRPr="00004B5E" w:rsidRDefault="00246815" w:rsidP="00BD1656">
            <w:pPr>
              <w:ind w:left="113" w:hanging="113"/>
              <w:rPr>
                <w:rFonts w:cs="Arial"/>
                <w:sz w:val="16"/>
                <w:szCs w:val="16"/>
              </w:rPr>
            </w:pPr>
          </w:p>
        </w:tc>
        <w:tc>
          <w:tcPr>
            <w:tcW w:w="3521" w:type="dxa"/>
            <w:gridSpan w:val="2"/>
            <w:vAlign w:val="center"/>
          </w:tcPr>
          <w:p w14:paraId="38595AC8" w14:textId="77777777" w:rsidR="00246815" w:rsidRPr="00F51ACD" w:rsidRDefault="00246815" w:rsidP="00BD1656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87" w:name="_Toc509317432"/>
            <w:bookmarkStart w:id="788" w:name="_Toc509317542"/>
            <w:bookmarkStart w:id="789" w:name="_Toc40945327"/>
            <w:bookmarkStart w:id="790" w:name="_Toc49154180"/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mln zł</w:t>
            </w:r>
            <w:bookmarkEnd w:id="787"/>
            <w:bookmarkEnd w:id="788"/>
            <w:bookmarkEnd w:id="789"/>
            <w:bookmarkEnd w:id="790"/>
          </w:p>
        </w:tc>
      </w:tr>
      <w:tr w:rsidR="00236C74" w:rsidRPr="00956B41" w14:paraId="068D4A1A" w14:textId="77777777" w:rsidTr="00914197">
        <w:tc>
          <w:tcPr>
            <w:tcW w:w="6946" w:type="dxa"/>
            <w:vAlign w:val="bottom"/>
          </w:tcPr>
          <w:p w14:paraId="300C5277" w14:textId="77777777" w:rsidR="00236C74" w:rsidRPr="00004B5E" w:rsidRDefault="00236C74" w:rsidP="00236C74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Przychody z całokształtu działalności</w:t>
            </w:r>
            <w:r w:rsidRPr="00004B5E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760" w:type="dxa"/>
            <w:vAlign w:val="bottom"/>
          </w:tcPr>
          <w:p w14:paraId="63C47386" w14:textId="080A34FD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sz w:val="16"/>
                <w:szCs w:val="16"/>
              </w:rPr>
              <w:t>34340,2</w:t>
            </w:r>
          </w:p>
        </w:tc>
        <w:tc>
          <w:tcPr>
            <w:tcW w:w="1761" w:type="dxa"/>
            <w:vAlign w:val="bottom"/>
          </w:tcPr>
          <w:p w14:paraId="0290C2C9" w14:textId="0A9F770D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sz w:val="16"/>
                <w:szCs w:val="16"/>
              </w:rPr>
              <w:t>33103,3</w:t>
            </w:r>
          </w:p>
        </w:tc>
      </w:tr>
      <w:tr w:rsidR="00236C74" w:rsidRPr="00956B41" w14:paraId="6768CA8F" w14:textId="77777777" w:rsidTr="00914197">
        <w:tc>
          <w:tcPr>
            <w:tcW w:w="6946" w:type="dxa"/>
            <w:vAlign w:val="bottom"/>
          </w:tcPr>
          <w:p w14:paraId="756079F2" w14:textId="77777777" w:rsidR="00236C74" w:rsidRPr="00004B5E" w:rsidRDefault="00236C74" w:rsidP="00236C74">
            <w:pPr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004B5E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004B5E">
              <w:rPr>
                <w:rFonts w:cs="Arial"/>
                <w:sz w:val="16"/>
                <w:szCs w:val="16"/>
              </w:rPr>
              <w:t xml:space="preserve"> tym przychody ze sprzedaży produktów, towarów i materiałów</w:t>
            </w:r>
            <w:r w:rsidRPr="00004B5E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760" w:type="dxa"/>
            <w:vAlign w:val="bottom"/>
          </w:tcPr>
          <w:p w14:paraId="11333A16" w14:textId="22A6D67C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sz w:val="16"/>
                <w:szCs w:val="16"/>
              </w:rPr>
              <w:t>33560,1</w:t>
            </w:r>
          </w:p>
        </w:tc>
        <w:tc>
          <w:tcPr>
            <w:tcW w:w="1761" w:type="dxa"/>
            <w:vAlign w:val="bottom"/>
          </w:tcPr>
          <w:p w14:paraId="75480806" w14:textId="757F25B1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sz w:val="16"/>
                <w:szCs w:val="16"/>
              </w:rPr>
              <w:t>31887,1</w:t>
            </w:r>
          </w:p>
        </w:tc>
      </w:tr>
      <w:tr w:rsidR="00236C74" w:rsidRPr="00956B41" w14:paraId="132352E4" w14:textId="77777777" w:rsidTr="00914197">
        <w:tc>
          <w:tcPr>
            <w:tcW w:w="6946" w:type="dxa"/>
            <w:vAlign w:val="bottom"/>
          </w:tcPr>
          <w:p w14:paraId="3A2FBDDF" w14:textId="77777777" w:rsidR="00236C74" w:rsidRPr="00004B5E" w:rsidRDefault="00236C74" w:rsidP="00236C74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Koszty uzyskania przychodów z całokształtu działalności</w:t>
            </w:r>
            <w:r w:rsidRPr="00004B5E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760" w:type="dxa"/>
            <w:vAlign w:val="bottom"/>
          </w:tcPr>
          <w:p w14:paraId="5493D965" w14:textId="29D5DE8E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sz w:val="16"/>
                <w:szCs w:val="16"/>
              </w:rPr>
              <w:t>32751,5</w:t>
            </w:r>
          </w:p>
        </w:tc>
        <w:tc>
          <w:tcPr>
            <w:tcW w:w="1761" w:type="dxa"/>
            <w:vAlign w:val="bottom"/>
          </w:tcPr>
          <w:p w14:paraId="4707D92C" w14:textId="0CC7ACC1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sz w:val="16"/>
                <w:szCs w:val="16"/>
              </w:rPr>
              <w:t>30801,4</w:t>
            </w:r>
          </w:p>
        </w:tc>
      </w:tr>
      <w:tr w:rsidR="00236C74" w:rsidRPr="00956B41" w14:paraId="28A7785F" w14:textId="77777777" w:rsidTr="00914197">
        <w:tc>
          <w:tcPr>
            <w:tcW w:w="6946" w:type="dxa"/>
            <w:vAlign w:val="bottom"/>
          </w:tcPr>
          <w:p w14:paraId="4D2FA981" w14:textId="77777777" w:rsidR="00236C74" w:rsidRPr="00004B5E" w:rsidRDefault="00236C74" w:rsidP="00236C74">
            <w:pPr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004B5E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004B5E">
              <w:rPr>
                <w:rFonts w:cs="Arial"/>
                <w:sz w:val="16"/>
                <w:szCs w:val="16"/>
              </w:rPr>
              <w:t xml:space="preserve"> tym koszt własny sprzedanych produktów oraz wartość sprzedanych towarów i materiałów</w:t>
            </w:r>
          </w:p>
        </w:tc>
        <w:tc>
          <w:tcPr>
            <w:tcW w:w="1760" w:type="dxa"/>
            <w:vAlign w:val="bottom"/>
          </w:tcPr>
          <w:p w14:paraId="388687F0" w14:textId="633B204F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sz w:val="16"/>
                <w:szCs w:val="16"/>
              </w:rPr>
              <w:t>32202,6</w:t>
            </w:r>
          </w:p>
        </w:tc>
        <w:tc>
          <w:tcPr>
            <w:tcW w:w="1761" w:type="dxa"/>
            <w:vAlign w:val="bottom"/>
          </w:tcPr>
          <w:p w14:paraId="1C19E65F" w14:textId="6E535961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sz w:val="16"/>
                <w:szCs w:val="16"/>
              </w:rPr>
              <w:t>30117,1</w:t>
            </w:r>
          </w:p>
        </w:tc>
      </w:tr>
      <w:tr w:rsidR="00236C74" w:rsidRPr="00956B41" w14:paraId="39C3DC93" w14:textId="77777777" w:rsidTr="00914197">
        <w:tc>
          <w:tcPr>
            <w:tcW w:w="6946" w:type="dxa"/>
            <w:vAlign w:val="bottom"/>
          </w:tcPr>
          <w:p w14:paraId="3BC18E48" w14:textId="77777777" w:rsidR="00236C74" w:rsidRPr="00004B5E" w:rsidRDefault="00236C74" w:rsidP="00236C74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Wynik na sprzedaży produktów, towarów i materiałów</w:t>
            </w:r>
            <w:r w:rsidRPr="00004B5E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760" w:type="dxa"/>
            <w:vAlign w:val="bottom"/>
          </w:tcPr>
          <w:p w14:paraId="0B7C3BB9" w14:textId="0E98C08C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sz w:val="16"/>
                <w:szCs w:val="16"/>
              </w:rPr>
              <w:t>1357,5</w:t>
            </w:r>
          </w:p>
        </w:tc>
        <w:tc>
          <w:tcPr>
            <w:tcW w:w="1761" w:type="dxa"/>
            <w:vAlign w:val="bottom"/>
          </w:tcPr>
          <w:p w14:paraId="380BDA56" w14:textId="151F7A54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sz w:val="16"/>
                <w:szCs w:val="16"/>
              </w:rPr>
              <w:t>1770,0</w:t>
            </w:r>
          </w:p>
        </w:tc>
      </w:tr>
      <w:tr w:rsidR="00236C74" w:rsidRPr="00956B41" w14:paraId="1E6C25B4" w14:textId="77777777" w:rsidTr="00914197">
        <w:tc>
          <w:tcPr>
            <w:tcW w:w="6946" w:type="dxa"/>
            <w:vAlign w:val="bottom"/>
          </w:tcPr>
          <w:p w14:paraId="29F1CA3F" w14:textId="77777777" w:rsidR="00236C74" w:rsidRPr="00004B5E" w:rsidRDefault="00236C74" w:rsidP="00236C74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Wynik na pozostałej działalności operacyjnej</w:t>
            </w:r>
            <w:r w:rsidRPr="00004B5E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760" w:type="dxa"/>
            <w:vAlign w:val="bottom"/>
          </w:tcPr>
          <w:p w14:paraId="3BE89A5E" w14:textId="73A49638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sz w:val="16"/>
                <w:szCs w:val="16"/>
              </w:rPr>
              <w:t>343,4</w:t>
            </w:r>
          </w:p>
        </w:tc>
        <w:tc>
          <w:tcPr>
            <w:tcW w:w="1761" w:type="dxa"/>
            <w:vAlign w:val="bottom"/>
          </w:tcPr>
          <w:p w14:paraId="6576ECED" w14:textId="0C23DAE8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sz w:val="16"/>
                <w:szCs w:val="16"/>
              </w:rPr>
              <w:t>692,5</w:t>
            </w:r>
          </w:p>
        </w:tc>
      </w:tr>
      <w:tr w:rsidR="00236C74" w:rsidRPr="00956B41" w14:paraId="3BA92091" w14:textId="77777777" w:rsidTr="00914197">
        <w:tc>
          <w:tcPr>
            <w:tcW w:w="6946" w:type="dxa"/>
            <w:vAlign w:val="bottom"/>
          </w:tcPr>
          <w:p w14:paraId="35EF298E" w14:textId="77777777" w:rsidR="00236C74" w:rsidRPr="00004B5E" w:rsidRDefault="00236C74" w:rsidP="00236C74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Wynik na operacjach finansowych</w:t>
            </w:r>
            <w:r w:rsidRPr="00004B5E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760" w:type="dxa"/>
            <w:vAlign w:val="bottom"/>
          </w:tcPr>
          <w:p w14:paraId="331A0B26" w14:textId="5691B3CC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sz w:val="16"/>
                <w:szCs w:val="16"/>
              </w:rPr>
              <w:t>-112,2</w:t>
            </w:r>
          </w:p>
        </w:tc>
        <w:tc>
          <w:tcPr>
            <w:tcW w:w="1761" w:type="dxa"/>
            <w:vAlign w:val="bottom"/>
          </w:tcPr>
          <w:p w14:paraId="092A6D20" w14:textId="2EAB77D2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sz w:val="16"/>
                <w:szCs w:val="16"/>
              </w:rPr>
              <w:t>-160,6</w:t>
            </w:r>
          </w:p>
        </w:tc>
      </w:tr>
      <w:tr w:rsidR="00236C74" w:rsidRPr="00956B41" w14:paraId="4B52829F" w14:textId="77777777" w:rsidTr="00914197">
        <w:tc>
          <w:tcPr>
            <w:tcW w:w="6946" w:type="dxa"/>
            <w:vAlign w:val="bottom"/>
          </w:tcPr>
          <w:p w14:paraId="62534080" w14:textId="77777777" w:rsidR="00236C74" w:rsidRPr="00004B5E" w:rsidRDefault="00236C74" w:rsidP="00236C74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Wynik finansowy brutto</w:t>
            </w:r>
            <w:r w:rsidRPr="00004B5E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760" w:type="dxa"/>
            <w:vAlign w:val="bottom"/>
          </w:tcPr>
          <w:p w14:paraId="2EDE68EF" w14:textId="03207D8C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sz w:val="16"/>
                <w:szCs w:val="16"/>
              </w:rPr>
              <w:t>1588,7</w:t>
            </w:r>
          </w:p>
        </w:tc>
        <w:tc>
          <w:tcPr>
            <w:tcW w:w="1761" w:type="dxa"/>
            <w:vAlign w:val="bottom"/>
          </w:tcPr>
          <w:p w14:paraId="256C6B06" w14:textId="107D1790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sz w:val="16"/>
                <w:szCs w:val="16"/>
              </w:rPr>
              <w:t>2301,9</w:t>
            </w:r>
          </w:p>
        </w:tc>
      </w:tr>
      <w:tr w:rsidR="00236C74" w:rsidRPr="00956B41" w14:paraId="67C44C01" w14:textId="77777777" w:rsidTr="00914197">
        <w:tc>
          <w:tcPr>
            <w:tcW w:w="6946" w:type="dxa"/>
            <w:vAlign w:val="bottom"/>
          </w:tcPr>
          <w:p w14:paraId="3769E581" w14:textId="77777777" w:rsidR="00236C74" w:rsidRPr="00004B5E" w:rsidRDefault="00236C74" w:rsidP="00236C74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Wynik finansowy netto</w:t>
            </w:r>
            <w:r w:rsidRPr="00004B5E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760" w:type="dxa"/>
            <w:vAlign w:val="bottom"/>
          </w:tcPr>
          <w:p w14:paraId="7496543C" w14:textId="29FDAF88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sz w:val="16"/>
                <w:szCs w:val="16"/>
              </w:rPr>
              <w:t>1368,0</w:t>
            </w:r>
          </w:p>
        </w:tc>
        <w:tc>
          <w:tcPr>
            <w:tcW w:w="1761" w:type="dxa"/>
            <w:vAlign w:val="bottom"/>
          </w:tcPr>
          <w:p w14:paraId="462A81D9" w14:textId="0443B214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sz w:val="16"/>
                <w:szCs w:val="16"/>
              </w:rPr>
              <w:t>2004,0</w:t>
            </w:r>
          </w:p>
        </w:tc>
      </w:tr>
      <w:tr w:rsidR="00236C74" w:rsidRPr="00956B41" w14:paraId="5C058081" w14:textId="77777777" w:rsidTr="00914197">
        <w:tc>
          <w:tcPr>
            <w:tcW w:w="6946" w:type="dxa"/>
            <w:tcBorders>
              <w:bottom w:val="single" w:sz="4" w:space="0" w:color="522398"/>
            </w:tcBorders>
            <w:vAlign w:val="bottom"/>
          </w:tcPr>
          <w:p w14:paraId="70A4AAF6" w14:textId="77777777" w:rsidR="00236C74" w:rsidRPr="00004B5E" w:rsidRDefault="00236C74" w:rsidP="00236C74">
            <w:pPr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004B5E">
              <w:rPr>
                <w:rFonts w:cs="Arial"/>
                <w:sz w:val="16"/>
                <w:szCs w:val="16"/>
              </w:rPr>
              <w:t>zysk</w:t>
            </w:r>
            <w:proofErr w:type="gramEnd"/>
            <w:r w:rsidRPr="00004B5E">
              <w:rPr>
                <w:rFonts w:cs="Arial"/>
                <w:sz w:val="16"/>
                <w:szCs w:val="16"/>
              </w:rPr>
              <w:t xml:space="preserve"> netto</w:t>
            </w:r>
            <w:r w:rsidRPr="00004B5E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760" w:type="dxa"/>
            <w:tcBorders>
              <w:bottom w:val="single" w:sz="4" w:space="0" w:color="522398"/>
            </w:tcBorders>
            <w:vAlign w:val="bottom"/>
          </w:tcPr>
          <w:p w14:paraId="783F8F15" w14:textId="34134930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sz w:val="16"/>
                <w:szCs w:val="16"/>
              </w:rPr>
              <w:t>1577,4</w:t>
            </w:r>
          </w:p>
        </w:tc>
        <w:tc>
          <w:tcPr>
            <w:tcW w:w="1761" w:type="dxa"/>
            <w:tcBorders>
              <w:bottom w:val="single" w:sz="4" w:space="0" w:color="522398"/>
            </w:tcBorders>
            <w:vAlign w:val="bottom"/>
          </w:tcPr>
          <w:p w14:paraId="3961123D" w14:textId="62EB7873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sz w:val="16"/>
                <w:szCs w:val="16"/>
              </w:rPr>
              <w:t>2295,1</w:t>
            </w:r>
          </w:p>
        </w:tc>
      </w:tr>
      <w:tr w:rsidR="00236C74" w:rsidRPr="00956B41" w14:paraId="63BC35CC" w14:textId="77777777" w:rsidTr="00914197">
        <w:tc>
          <w:tcPr>
            <w:tcW w:w="6946" w:type="dxa"/>
            <w:tcBorders>
              <w:bottom w:val="single" w:sz="4" w:space="0" w:color="522398"/>
            </w:tcBorders>
            <w:vAlign w:val="bottom"/>
          </w:tcPr>
          <w:p w14:paraId="5A1FC69A" w14:textId="77777777" w:rsidR="00236C74" w:rsidRPr="00004B5E" w:rsidRDefault="00236C74" w:rsidP="00236C74">
            <w:pPr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004B5E">
              <w:rPr>
                <w:rFonts w:cs="Arial"/>
                <w:sz w:val="16"/>
                <w:szCs w:val="16"/>
              </w:rPr>
              <w:t>strata</w:t>
            </w:r>
            <w:proofErr w:type="gramEnd"/>
            <w:r w:rsidRPr="00004B5E">
              <w:rPr>
                <w:rFonts w:cs="Arial"/>
                <w:sz w:val="16"/>
                <w:szCs w:val="16"/>
              </w:rPr>
              <w:t xml:space="preserve"> netto</w:t>
            </w:r>
            <w:r w:rsidRPr="00004B5E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760" w:type="dxa"/>
            <w:tcBorders>
              <w:bottom w:val="single" w:sz="4" w:space="0" w:color="522398"/>
            </w:tcBorders>
            <w:vAlign w:val="bottom"/>
          </w:tcPr>
          <w:p w14:paraId="1012F7D0" w14:textId="7E78AE96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sz w:val="16"/>
                <w:szCs w:val="16"/>
              </w:rPr>
              <w:t>209,4</w:t>
            </w:r>
          </w:p>
        </w:tc>
        <w:tc>
          <w:tcPr>
            <w:tcW w:w="1761" w:type="dxa"/>
            <w:tcBorders>
              <w:bottom w:val="single" w:sz="4" w:space="0" w:color="522398"/>
            </w:tcBorders>
            <w:vAlign w:val="bottom"/>
          </w:tcPr>
          <w:p w14:paraId="42B98F53" w14:textId="76CEB663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sz w:val="16"/>
                <w:szCs w:val="16"/>
              </w:rPr>
              <w:t>291,1</w:t>
            </w:r>
          </w:p>
        </w:tc>
      </w:tr>
    </w:tbl>
    <w:p w14:paraId="6C572B2A" w14:textId="538CDECF" w:rsidR="00406AAC" w:rsidRDefault="00406AAC" w:rsidP="0088515B">
      <w:pPr>
        <w:rPr>
          <w:rFonts w:cs="Arial"/>
          <w:szCs w:val="19"/>
        </w:rPr>
      </w:pPr>
      <w:r w:rsidRPr="00BA29AE">
        <w:rPr>
          <w:rFonts w:cs="Arial"/>
          <w:szCs w:val="19"/>
        </w:rPr>
        <w:t xml:space="preserve">W przedsiębiorstwach objętych badaniem w porównaniu z </w:t>
      </w:r>
      <w:r w:rsidR="0088515B">
        <w:rPr>
          <w:rFonts w:cs="Arial"/>
          <w:szCs w:val="19"/>
        </w:rPr>
        <w:t xml:space="preserve">okresem styczeń – wrzesień </w:t>
      </w:r>
      <w:r w:rsidRPr="00BA29AE">
        <w:rPr>
          <w:rFonts w:cs="Arial"/>
          <w:szCs w:val="19"/>
        </w:rPr>
        <w:t xml:space="preserve">ub. roku odnotowano </w:t>
      </w:r>
      <w:r>
        <w:rPr>
          <w:rFonts w:cs="Arial"/>
          <w:szCs w:val="19"/>
        </w:rPr>
        <w:t>poprawę</w:t>
      </w:r>
      <w:r w:rsidRPr="00BA29AE">
        <w:rPr>
          <w:rFonts w:cs="Arial"/>
          <w:szCs w:val="19"/>
        </w:rPr>
        <w:t xml:space="preserve"> wskaźnika poziomu kosztów z całokształtu działalności (z </w:t>
      </w:r>
      <w:r>
        <w:rPr>
          <w:rFonts w:cs="Arial"/>
          <w:szCs w:val="19"/>
        </w:rPr>
        <w:t>95,4</w:t>
      </w:r>
      <w:r w:rsidRPr="00BA29AE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 xml:space="preserve">93,0%) oraz wzrost wartości </w:t>
      </w:r>
      <w:r w:rsidRPr="00BA29AE">
        <w:rPr>
          <w:rFonts w:cs="Arial"/>
          <w:szCs w:val="19"/>
        </w:rPr>
        <w:t xml:space="preserve">wskaźnika rentowności ze sprzedaży produktów, towarów i materiałów (z </w:t>
      </w:r>
      <w:r>
        <w:rPr>
          <w:rFonts w:cs="Arial"/>
          <w:szCs w:val="19"/>
        </w:rPr>
        <w:t>4,0</w:t>
      </w:r>
      <w:r w:rsidRPr="00BA29AE">
        <w:rPr>
          <w:rFonts w:cs="Arial"/>
          <w:szCs w:val="19"/>
        </w:rPr>
        <w:t xml:space="preserve">% przed rokiem do </w:t>
      </w:r>
      <w:r>
        <w:rPr>
          <w:rFonts w:cs="Arial"/>
          <w:szCs w:val="19"/>
        </w:rPr>
        <w:t>5,6%).</w:t>
      </w:r>
      <w:r w:rsidRPr="00BA29AE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Zwiększył się także wskaźnik</w:t>
      </w:r>
      <w:r w:rsidRPr="003E5AC4">
        <w:rPr>
          <w:rFonts w:cs="Arial"/>
          <w:szCs w:val="19"/>
        </w:rPr>
        <w:t xml:space="preserve"> rentowności obrotu brutto</w:t>
      </w:r>
      <w:r w:rsidRPr="00A42D29">
        <w:rPr>
          <w:rFonts w:cs="Arial"/>
          <w:szCs w:val="19"/>
        </w:rPr>
        <w:t xml:space="preserve"> (z </w:t>
      </w:r>
      <w:r>
        <w:rPr>
          <w:rFonts w:cs="Arial"/>
          <w:szCs w:val="19"/>
        </w:rPr>
        <w:t>4,6</w:t>
      </w:r>
      <w:r w:rsidRPr="00A42D29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>7,0</w:t>
      </w:r>
      <w:r w:rsidRPr="00A42D29">
        <w:rPr>
          <w:rFonts w:cs="Arial"/>
          <w:szCs w:val="19"/>
        </w:rPr>
        <w:t xml:space="preserve">%) oraz wskaźnik rentowności obrotu netto (z </w:t>
      </w:r>
      <w:r>
        <w:rPr>
          <w:rFonts w:cs="Arial"/>
          <w:szCs w:val="19"/>
        </w:rPr>
        <w:t>4,0</w:t>
      </w:r>
      <w:r w:rsidRPr="00A42D29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>6,1</w:t>
      </w:r>
      <w:r w:rsidRPr="00A42D29">
        <w:rPr>
          <w:rFonts w:cs="Arial"/>
          <w:szCs w:val="19"/>
        </w:rPr>
        <w:t xml:space="preserve">%). </w:t>
      </w:r>
    </w:p>
    <w:p w14:paraId="3BFB88A4" w14:textId="671FDC5F" w:rsidR="00246815" w:rsidRDefault="00406AAC" w:rsidP="00406AAC">
      <w:pPr>
        <w:pStyle w:val="Tekstpodstawowy"/>
        <w:rPr>
          <w:szCs w:val="19"/>
        </w:rPr>
      </w:pPr>
      <w:r w:rsidRPr="007668AA">
        <w:rPr>
          <w:rFonts w:cs="Arial"/>
          <w:szCs w:val="19"/>
        </w:rPr>
        <w:t>Lepiej niż przed rokiem</w:t>
      </w:r>
      <w:r>
        <w:rPr>
          <w:rFonts w:cs="Arial"/>
          <w:szCs w:val="19"/>
        </w:rPr>
        <w:t xml:space="preserve"> kształtowały się </w:t>
      </w:r>
      <w:r w:rsidRPr="00A42D29">
        <w:rPr>
          <w:rFonts w:cs="Arial"/>
          <w:szCs w:val="19"/>
        </w:rPr>
        <w:t xml:space="preserve">wskaźniki finansowe: wskaźnik płynności finansowej I stopnia wyniósł </w:t>
      </w:r>
      <w:r>
        <w:rPr>
          <w:rFonts w:cs="Arial"/>
          <w:szCs w:val="19"/>
        </w:rPr>
        <w:t>39,9%</w:t>
      </w:r>
      <w:r w:rsidRPr="00A42D29">
        <w:rPr>
          <w:rFonts w:cs="Arial"/>
          <w:szCs w:val="19"/>
        </w:rPr>
        <w:t xml:space="preserve"> (wobec </w:t>
      </w:r>
      <w:r>
        <w:rPr>
          <w:rFonts w:cs="Arial"/>
          <w:szCs w:val="19"/>
        </w:rPr>
        <w:t>30,0</w:t>
      </w:r>
      <w:r w:rsidRPr="00A42D29">
        <w:rPr>
          <w:rFonts w:cs="Arial"/>
          <w:szCs w:val="19"/>
        </w:rPr>
        <w:t xml:space="preserve">% przed rokiem) oraz wskaźnik płynności finansowej II stopnia – </w:t>
      </w:r>
      <w:r>
        <w:rPr>
          <w:rFonts w:cs="Arial"/>
          <w:szCs w:val="19"/>
        </w:rPr>
        <w:t>108,1</w:t>
      </w:r>
      <w:r w:rsidRPr="00A42D29">
        <w:rPr>
          <w:rFonts w:cs="Arial"/>
          <w:szCs w:val="19"/>
        </w:rPr>
        <w:t xml:space="preserve">% (wobec </w:t>
      </w:r>
      <w:r>
        <w:rPr>
          <w:rFonts w:cs="Arial"/>
          <w:szCs w:val="19"/>
        </w:rPr>
        <w:t>97,0</w:t>
      </w:r>
      <w:r w:rsidRPr="00A42D29">
        <w:rPr>
          <w:rFonts w:cs="Arial"/>
          <w:szCs w:val="19"/>
        </w:rPr>
        <w:t>%).</w:t>
      </w:r>
      <w:r w:rsidR="00246815" w:rsidRPr="00910595">
        <w:rPr>
          <w:szCs w:val="19"/>
        </w:rPr>
        <w:t xml:space="preserve"> </w:t>
      </w:r>
    </w:p>
    <w:p w14:paraId="3BB5DD23" w14:textId="235FA3E0" w:rsidR="00246815" w:rsidRPr="00EF4DF0" w:rsidRDefault="00246815" w:rsidP="00246815">
      <w:pPr>
        <w:pStyle w:val="tytuwykresu"/>
        <w:spacing w:before="120" w:after="120"/>
        <w:rPr>
          <w:rFonts w:ascii="Fira Sans SemiBold" w:hAnsi="Fira Sans SemiBold"/>
          <w:b w:val="0"/>
        </w:rPr>
      </w:pPr>
      <w:r w:rsidRPr="00EF4DF0">
        <w:rPr>
          <w:rFonts w:ascii="Fira Sans SemiBold" w:hAnsi="Fira Sans SemiBold"/>
          <w:b w:val="0"/>
        </w:rPr>
        <w:t xml:space="preserve">Tablica 13. </w:t>
      </w:r>
      <w:r w:rsidRPr="00EF4DF0">
        <w:rPr>
          <w:rFonts w:ascii="Fira Sans SemiBold" w:hAnsi="Fira Sans SemiBold" w:cs="Arial"/>
          <w:b w:val="0"/>
        </w:rPr>
        <w:t>Podstawowe wskaźniki ekonomiczno-finansowe przedsiębiorstw niefinansowych</w:t>
      </w:r>
      <w:r>
        <w:rPr>
          <w:rFonts w:ascii="Fira Sans SemiBold" w:hAnsi="Fira Sans SemiBold" w:cs="Arial"/>
          <w:b w:val="0"/>
        </w:rPr>
        <w:t xml:space="preserve"> w okresie styczeń – </w:t>
      </w:r>
      <w:r w:rsidR="007E35E8">
        <w:rPr>
          <w:rFonts w:ascii="Fira Sans SemiBold" w:hAnsi="Fira Sans SemiBold" w:cs="Arial"/>
          <w:b w:val="0"/>
        </w:rPr>
        <w:t>wrzesień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387"/>
        <w:gridCol w:w="2540"/>
        <w:gridCol w:w="2540"/>
      </w:tblGrid>
      <w:tr w:rsidR="00246815" w:rsidRPr="00956B41" w14:paraId="1E3C3F10" w14:textId="77777777" w:rsidTr="00914197">
        <w:tc>
          <w:tcPr>
            <w:tcW w:w="5387" w:type="dxa"/>
            <w:vMerge w:val="restart"/>
            <w:vAlign w:val="center"/>
          </w:tcPr>
          <w:p w14:paraId="4AF14E39" w14:textId="77777777" w:rsidR="00246815" w:rsidRPr="00956B41" w:rsidRDefault="00246815" w:rsidP="00BD1656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791" w:name="_Toc509317433"/>
            <w:bookmarkStart w:id="792" w:name="_Toc509317543"/>
            <w:bookmarkStart w:id="793" w:name="_Toc40945328"/>
            <w:bookmarkStart w:id="794" w:name="_Toc49154181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791"/>
            <w:bookmarkEnd w:id="792"/>
            <w:bookmarkEnd w:id="793"/>
            <w:bookmarkEnd w:id="794"/>
          </w:p>
        </w:tc>
        <w:tc>
          <w:tcPr>
            <w:tcW w:w="2540" w:type="dxa"/>
            <w:vAlign w:val="center"/>
          </w:tcPr>
          <w:p w14:paraId="2652B7A0" w14:textId="77777777" w:rsidR="00246815" w:rsidRDefault="00246815" w:rsidP="00BD1656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95" w:name="_Toc49154182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2019</w:t>
            </w:r>
            <w:bookmarkEnd w:id="795"/>
          </w:p>
        </w:tc>
        <w:tc>
          <w:tcPr>
            <w:tcW w:w="2540" w:type="dxa"/>
            <w:vAlign w:val="center"/>
          </w:tcPr>
          <w:p w14:paraId="4E5B4393" w14:textId="77777777" w:rsidR="00246815" w:rsidRDefault="00246815" w:rsidP="00BD1656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96" w:name="_Toc49154183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  <w:bookmarkEnd w:id="796"/>
          </w:p>
        </w:tc>
      </w:tr>
      <w:tr w:rsidR="00246815" w:rsidRPr="00956B41" w14:paraId="68854743" w14:textId="77777777" w:rsidTr="00914197">
        <w:tc>
          <w:tcPr>
            <w:tcW w:w="5387" w:type="dxa"/>
            <w:vMerge/>
          </w:tcPr>
          <w:p w14:paraId="084C086E" w14:textId="77777777" w:rsidR="00246815" w:rsidRPr="00F51ACD" w:rsidRDefault="00246815" w:rsidP="00BD1656">
            <w:pPr>
              <w:ind w:left="113" w:hanging="113"/>
              <w:rPr>
                <w:rFonts w:cs="Arial"/>
                <w:sz w:val="16"/>
                <w:szCs w:val="16"/>
              </w:rPr>
            </w:pPr>
          </w:p>
        </w:tc>
        <w:tc>
          <w:tcPr>
            <w:tcW w:w="5080" w:type="dxa"/>
            <w:gridSpan w:val="2"/>
            <w:vAlign w:val="center"/>
          </w:tcPr>
          <w:p w14:paraId="67EC1F9A" w14:textId="77777777" w:rsidR="00246815" w:rsidRPr="00F51ACD" w:rsidRDefault="00246815" w:rsidP="00BD1656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97" w:name="_Toc509317437"/>
            <w:bookmarkStart w:id="798" w:name="_Toc509317547"/>
            <w:bookmarkStart w:id="799" w:name="_Toc40945331"/>
            <w:bookmarkStart w:id="800" w:name="_Toc49154184"/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%</w:t>
            </w:r>
            <w:bookmarkEnd w:id="797"/>
            <w:bookmarkEnd w:id="798"/>
            <w:bookmarkEnd w:id="799"/>
            <w:bookmarkEnd w:id="800"/>
          </w:p>
        </w:tc>
      </w:tr>
      <w:tr w:rsidR="00236C74" w:rsidRPr="00956B41" w14:paraId="25CE647F" w14:textId="77777777" w:rsidTr="00914197">
        <w:tc>
          <w:tcPr>
            <w:tcW w:w="5387" w:type="dxa"/>
          </w:tcPr>
          <w:p w14:paraId="5C0BB9E4" w14:textId="77777777" w:rsidR="00236C74" w:rsidRPr="00F51ACD" w:rsidRDefault="00236C74" w:rsidP="00236C74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F51ACD">
              <w:rPr>
                <w:rFonts w:cs="Arial"/>
                <w:sz w:val="16"/>
                <w:szCs w:val="16"/>
              </w:rPr>
              <w:t>Wskaźnik poziomu kosztów</w:t>
            </w:r>
            <w:r w:rsidRPr="00F51ACD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2540" w:type="dxa"/>
            <w:vAlign w:val="center"/>
          </w:tcPr>
          <w:p w14:paraId="48E756E4" w14:textId="56921688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bCs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2540" w:type="dxa"/>
            <w:vAlign w:val="center"/>
          </w:tcPr>
          <w:p w14:paraId="6DFD345A" w14:textId="3D774B3B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bCs/>
                <w:color w:val="000000"/>
                <w:sz w:val="16"/>
                <w:szCs w:val="16"/>
              </w:rPr>
              <w:t>93,0</w:t>
            </w:r>
          </w:p>
        </w:tc>
      </w:tr>
      <w:tr w:rsidR="00236C74" w:rsidRPr="00956B41" w14:paraId="68086620" w14:textId="77777777" w:rsidTr="00914197">
        <w:tc>
          <w:tcPr>
            <w:tcW w:w="5387" w:type="dxa"/>
          </w:tcPr>
          <w:p w14:paraId="79F22317" w14:textId="77777777" w:rsidR="00236C74" w:rsidRPr="00F51ACD" w:rsidRDefault="00236C74" w:rsidP="00236C74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F51ACD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540" w:type="dxa"/>
            <w:vAlign w:val="center"/>
          </w:tcPr>
          <w:p w14:paraId="59392A15" w14:textId="248DD886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bCs/>
                <w:color w:val="000000"/>
                <w:sz w:val="16"/>
                <w:szCs w:val="16"/>
              </w:rPr>
              <w:t>4,0</w:t>
            </w:r>
          </w:p>
        </w:tc>
        <w:tc>
          <w:tcPr>
            <w:tcW w:w="2540" w:type="dxa"/>
            <w:vAlign w:val="center"/>
          </w:tcPr>
          <w:p w14:paraId="011043DF" w14:textId="70B84818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bCs/>
                <w:color w:val="000000"/>
                <w:sz w:val="16"/>
                <w:szCs w:val="16"/>
              </w:rPr>
              <w:t>5,6</w:t>
            </w:r>
          </w:p>
        </w:tc>
      </w:tr>
      <w:tr w:rsidR="00236C74" w:rsidRPr="00956B41" w14:paraId="35EA5760" w14:textId="77777777" w:rsidTr="00914197">
        <w:tc>
          <w:tcPr>
            <w:tcW w:w="5387" w:type="dxa"/>
          </w:tcPr>
          <w:p w14:paraId="2542C899" w14:textId="77777777" w:rsidR="00236C74" w:rsidRPr="00F51ACD" w:rsidRDefault="00236C74" w:rsidP="00236C74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F51ACD">
              <w:rPr>
                <w:rFonts w:cs="Arial"/>
                <w:sz w:val="16"/>
                <w:szCs w:val="16"/>
              </w:rPr>
              <w:t>Wskaźnik rentowności obrotu brutto</w:t>
            </w:r>
            <w:r w:rsidRPr="00F51ACD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2540" w:type="dxa"/>
            <w:vAlign w:val="center"/>
          </w:tcPr>
          <w:p w14:paraId="0E1654E6" w14:textId="68B2C27E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bCs/>
                <w:color w:val="000000"/>
                <w:sz w:val="16"/>
                <w:szCs w:val="16"/>
              </w:rPr>
              <w:t>4,6</w:t>
            </w:r>
          </w:p>
        </w:tc>
        <w:tc>
          <w:tcPr>
            <w:tcW w:w="2540" w:type="dxa"/>
            <w:vAlign w:val="center"/>
          </w:tcPr>
          <w:p w14:paraId="09C3C1B1" w14:textId="2CDC4CB1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bCs/>
                <w:color w:val="000000"/>
                <w:sz w:val="16"/>
                <w:szCs w:val="16"/>
              </w:rPr>
              <w:t>7,0</w:t>
            </w:r>
          </w:p>
        </w:tc>
      </w:tr>
      <w:tr w:rsidR="00236C74" w:rsidRPr="00956B41" w14:paraId="06F8D2FD" w14:textId="77777777" w:rsidTr="00914197">
        <w:tc>
          <w:tcPr>
            <w:tcW w:w="5387" w:type="dxa"/>
          </w:tcPr>
          <w:p w14:paraId="7A26E0ED" w14:textId="77777777" w:rsidR="00236C74" w:rsidRPr="00F51ACD" w:rsidRDefault="00236C74" w:rsidP="00236C74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F51ACD">
              <w:rPr>
                <w:rFonts w:cs="Arial"/>
                <w:sz w:val="16"/>
                <w:szCs w:val="16"/>
              </w:rPr>
              <w:t>Wskaźnik rentowności obrotu netto</w:t>
            </w:r>
            <w:r w:rsidRPr="00F51ACD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2540" w:type="dxa"/>
            <w:vAlign w:val="center"/>
          </w:tcPr>
          <w:p w14:paraId="408FE93F" w14:textId="1A76F1E1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bCs/>
                <w:color w:val="000000"/>
                <w:sz w:val="16"/>
                <w:szCs w:val="16"/>
              </w:rPr>
              <w:t>4,0</w:t>
            </w:r>
          </w:p>
        </w:tc>
        <w:tc>
          <w:tcPr>
            <w:tcW w:w="2540" w:type="dxa"/>
            <w:vAlign w:val="center"/>
          </w:tcPr>
          <w:p w14:paraId="6BF3E72E" w14:textId="6029F477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bCs/>
                <w:color w:val="000000"/>
                <w:sz w:val="16"/>
                <w:szCs w:val="16"/>
              </w:rPr>
              <w:t>6,1</w:t>
            </w:r>
          </w:p>
        </w:tc>
      </w:tr>
      <w:tr w:rsidR="00236C74" w:rsidRPr="00956B41" w14:paraId="5F1FB0DD" w14:textId="77777777" w:rsidTr="00914197">
        <w:tc>
          <w:tcPr>
            <w:tcW w:w="5387" w:type="dxa"/>
          </w:tcPr>
          <w:p w14:paraId="12C2F061" w14:textId="77777777" w:rsidR="00236C74" w:rsidRPr="00F51ACD" w:rsidRDefault="00236C74" w:rsidP="00236C74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F51ACD">
              <w:rPr>
                <w:rFonts w:cs="Arial"/>
                <w:sz w:val="16"/>
                <w:szCs w:val="16"/>
              </w:rPr>
              <w:t>Wskaźnik płynności finansowej I stopnia</w:t>
            </w:r>
            <w:r w:rsidRPr="00F51ACD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2540" w:type="dxa"/>
            <w:vAlign w:val="center"/>
          </w:tcPr>
          <w:p w14:paraId="5B8C831E" w14:textId="44946E1E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2540" w:type="dxa"/>
            <w:vAlign w:val="center"/>
          </w:tcPr>
          <w:p w14:paraId="388EF37C" w14:textId="0D515C87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bCs/>
                <w:color w:val="000000"/>
                <w:sz w:val="16"/>
                <w:szCs w:val="16"/>
              </w:rPr>
              <w:t>39,9</w:t>
            </w:r>
          </w:p>
        </w:tc>
      </w:tr>
      <w:tr w:rsidR="00236C74" w:rsidRPr="00956B41" w14:paraId="452DC44D" w14:textId="77777777" w:rsidTr="00914197">
        <w:tc>
          <w:tcPr>
            <w:tcW w:w="5387" w:type="dxa"/>
          </w:tcPr>
          <w:p w14:paraId="5DD0FFCD" w14:textId="77777777" w:rsidR="00236C74" w:rsidRPr="00F51ACD" w:rsidRDefault="00236C74" w:rsidP="00236C74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F51ACD">
              <w:rPr>
                <w:rFonts w:cs="Arial"/>
                <w:sz w:val="16"/>
                <w:szCs w:val="16"/>
              </w:rPr>
              <w:t>Wskaźnik płynności finansowej II stopnia</w:t>
            </w:r>
            <w:r w:rsidRPr="00F51ACD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2540" w:type="dxa"/>
            <w:vAlign w:val="center"/>
          </w:tcPr>
          <w:p w14:paraId="35F23C6E" w14:textId="0557628A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bCs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2540" w:type="dxa"/>
            <w:vAlign w:val="center"/>
          </w:tcPr>
          <w:p w14:paraId="29052373" w14:textId="046C0428" w:rsidR="00236C74" w:rsidRPr="00236C74" w:rsidRDefault="00236C74" w:rsidP="00236C74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236C74">
              <w:rPr>
                <w:bCs/>
                <w:color w:val="000000"/>
                <w:sz w:val="16"/>
                <w:szCs w:val="16"/>
              </w:rPr>
              <w:t>108,1</w:t>
            </w:r>
          </w:p>
        </w:tc>
      </w:tr>
    </w:tbl>
    <w:p w14:paraId="07D0896E" w14:textId="6B592AEB" w:rsidR="00246815" w:rsidRPr="008C4888" w:rsidRDefault="00406AAC" w:rsidP="008338C2">
      <w:pPr>
        <w:pStyle w:val="Tekstpodstawowy"/>
        <w:rPr>
          <w:rFonts w:cs="Arial"/>
          <w:spacing w:val="-2"/>
          <w:szCs w:val="19"/>
        </w:rPr>
      </w:pPr>
      <w:r w:rsidRPr="003E5AC4">
        <w:rPr>
          <w:rFonts w:cs="Arial"/>
          <w:szCs w:val="19"/>
        </w:rPr>
        <w:t>Poprawę rentowności obrotu netto zanotowano m.in. w przedsiębiorstwach prowadzących działalność w zakresie budownictwa (</w:t>
      </w:r>
      <w:r>
        <w:rPr>
          <w:rFonts w:cs="Arial"/>
          <w:szCs w:val="19"/>
        </w:rPr>
        <w:t>o 4,2</w:t>
      </w:r>
      <w:r w:rsidRPr="003E5AC4">
        <w:rPr>
          <w:rFonts w:cs="Arial"/>
          <w:szCs w:val="19"/>
        </w:rPr>
        <w:t xml:space="preserve"> p. proc. do </w:t>
      </w:r>
      <w:r>
        <w:rPr>
          <w:rFonts w:cs="Arial"/>
          <w:szCs w:val="19"/>
        </w:rPr>
        <w:t>8,3</w:t>
      </w:r>
      <w:r w:rsidRPr="003E5AC4">
        <w:rPr>
          <w:rFonts w:cs="Arial"/>
          <w:szCs w:val="19"/>
        </w:rPr>
        <w:t xml:space="preserve">%), </w:t>
      </w:r>
      <w:r>
        <w:rPr>
          <w:rFonts w:cs="Arial"/>
          <w:szCs w:val="19"/>
        </w:rPr>
        <w:t xml:space="preserve">przetwórstwa przemysłowego (o 2,1 p. proc. do 6,6%), </w:t>
      </w:r>
      <w:r w:rsidRPr="003E5AC4">
        <w:rPr>
          <w:rFonts w:cs="Arial"/>
          <w:szCs w:val="19"/>
        </w:rPr>
        <w:t xml:space="preserve">dostawy wody; gospodarowania ściekami i odpadami; </w:t>
      </w:r>
      <w:r w:rsidRPr="00DE7830">
        <w:rPr>
          <w:rFonts w:cs="Arial"/>
          <w:szCs w:val="19"/>
        </w:rPr>
        <w:t>rek</w:t>
      </w:r>
      <w:r>
        <w:rPr>
          <w:rFonts w:cs="Arial"/>
          <w:szCs w:val="19"/>
        </w:rPr>
        <w:t>ultywacji (o 1,8 p. proc. do 7,4</w:t>
      </w:r>
      <w:r w:rsidRPr="00DE7830">
        <w:rPr>
          <w:rFonts w:cs="Arial"/>
          <w:szCs w:val="19"/>
        </w:rPr>
        <w:t>%), transportu</w:t>
      </w:r>
      <w:r>
        <w:rPr>
          <w:rFonts w:cs="Arial"/>
          <w:szCs w:val="19"/>
        </w:rPr>
        <w:t xml:space="preserve"> i gospodarki magazynowej (o 1,5 p. </w:t>
      </w:r>
      <w:r w:rsidRPr="00DE7830">
        <w:rPr>
          <w:rFonts w:cs="Arial"/>
          <w:szCs w:val="19"/>
        </w:rPr>
        <w:t xml:space="preserve">proc. do </w:t>
      </w:r>
      <w:r>
        <w:rPr>
          <w:rFonts w:cs="Arial"/>
          <w:szCs w:val="19"/>
        </w:rPr>
        <w:t>4,9%), handlu; naprawy pojazdów samochodowych (o 1,1 p. proc. do 3,2%) oraz zakwaterowania i gastronomii (o 0,8 p. proc. do 2,6%).</w:t>
      </w:r>
      <w:r w:rsidRPr="003E5AC4">
        <w:rPr>
          <w:rFonts w:cs="Arial"/>
          <w:szCs w:val="19"/>
        </w:rPr>
        <w:t xml:space="preserve"> </w:t>
      </w:r>
      <w:r w:rsidRPr="0002508D">
        <w:rPr>
          <w:rFonts w:cs="Arial"/>
          <w:szCs w:val="19"/>
        </w:rPr>
        <w:t>W</w:t>
      </w:r>
      <w:r>
        <w:rPr>
          <w:rFonts w:cs="Arial"/>
          <w:szCs w:val="19"/>
        </w:rPr>
        <w:t xml:space="preserve"> </w:t>
      </w:r>
      <w:r w:rsidRPr="0002508D">
        <w:rPr>
          <w:rFonts w:cs="Arial"/>
          <w:szCs w:val="19"/>
        </w:rPr>
        <w:t>porównaniu z</w:t>
      </w:r>
      <w:r>
        <w:rPr>
          <w:rFonts w:cs="Arial"/>
          <w:szCs w:val="19"/>
        </w:rPr>
        <w:t xml:space="preserve"> okresem styczeń-wrzesień</w:t>
      </w:r>
      <w:r w:rsidRPr="0002508D">
        <w:rPr>
          <w:rFonts w:cs="Arial"/>
          <w:szCs w:val="19"/>
        </w:rPr>
        <w:t xml:space="preserve"> ub. roku osłabienie rentowności obrotu netto odnotowano</w:t>
      </w:r>
      <w:r>
        <w:rPr>
          <w:rFonts w:cs="Arial"/>
          <w:szCs w:val="19"/>
        </w:rPr>
        <w:t xml:space="preserve"> </w:t>
      </w:r>
      <w:r w:rsidRPr="003E5AC4">
        <w:rPr>
          <w:rFonts w:cs="Arial"/>
          <w:szCs w:val="19"/>
        </w:rPr>
        <w:t>m.in.</w:t>
      </w:r>
      <w:r>
        <w:rPr>
          <w:rFonts w:cs="Arial"/>
          <w:szCs w:val="19"/>
        </w:rPr>
        <w:t xml:space="preserve"> w:</w:t>
      </w:r>
      <w:r w:rsidRPr="003E5AC4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administrowaniu i działalności wspierającej (o 2,0 p. proc. do 1,5%), obsłudze rynku nieruchomości (o 0,4 p. proc do 1,1%) oraz informacji i komunikacji (o 0,2 p. proc. do 13,2%).</w:t>
      </w:r>
    </w:p>
    <w:p w14:paraId="313B407C" w14:textId="77777777" w:rsidR="00BD1656" w:rsidRDefault="00BD1656" w:rsidP="00246815">
      <w:pPr>
        <w:pStyle w:val="tytuwykresu"/>
        <w:spacing w:before="60"/>
        <w:ind w:left="851" w:hanging="851"/>
        <w:rPr>
          <w:rFonts w:ascii="Fira Sans SemiBold" w:hAnsi="Fira Sans SemiBold"/>
          <w:b w:val="0"/>
        </w:rPr>
      </w:pPr>
    </w:p>
    <w:p w14:paraId="4925B0FC" w14:textId="77777777" w:rsidR="00BD1656" w:rsidRDefault="00BD1656" w:rsidP="00246815">
      <w:pPr>
        <w:pStyle w:val="tytuwykresu"/>
        <w:spacing w:before="60"/>
        <w:ind w:left="851" w:hanging="851"/>
        <w:rPr>
          <w:rFonts w:ascii="Fira Sans SemiBold" w:hAnsi="Fira Sans SemiBold"/>
          <w:b w:val="0"/>
        </w:rPr>
      </w:pPr>
    </w:p>
    <w:p w14:paraId="6634F110" w14:textId="7D367CDF" w:rsidR="00246815" w:rsidRDefault="00BD1656" w:rsidP="00246815">
      <w:pPr>
        <w:pStyle w:val="tytuwykresu"/>
        <w:spacing w:before="60"/>
        <w:ind w:left="851" w:hanging="851"/>
        <w:rPr>
          <w:rFonts w:ascii="Fira Sans SemiBold" w:hAnsi="Fira Sans SemiBold"/>
          <w:b w:val="0"/>
        </w:rPr>
      </w:pPr>
      <w:r w:rsidRPr="00FD4388">
        <w:rPr>
          <w:rFonts w:ascii="Arial" w:hAnsi="Arial" w:cs="Arial"/>
          <w:noProof/>
          <w:lang w:eastAsia="ja-JP"/>
        </w:rPr>
        <w:lastRenderedPageBreak/>
        <w:drawing>
          <wp:anchor distT="0" distB="0" distL="114300" distR="114300" simplePos="0" relativeHeight="251832319" behindDoc="0" locked="0" layoutInCell="1" allowOverlap="1" wp14:anchorId="7A23CBE0" wp14:editId="4F7CCB28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6563995" cy="2425700"/>
            <wp:effectExtent l="0" t="0" r="8255" b="0"/>
            <wp:wrapSquare wrapText="bothSides"/>
            <wp:docPr id="32" name="Wykres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V relativeFrom="margin">
              <wp14:pctHeight>0</wp14:pctHeight>
            </wp14:sizeRelV>
          </wp:anchor>
        </w:drawing>
      </w:r>
      <w:r w:rsidR="00246815">
        <w:rPr>
          <w:rFonts w:ascii="Fira Sans SemiBold" w:hAnsi="Fira Sans SemiBold"/>
          <w:b w:val="0"/>
        </w:rPr>
        <w:t>Wykres 11. Wskaźnik rentowności obrotu brutto</w:t>
      </w:r>
    </w:p>
    <w:p w14:paraId="265DA3D4" w14:textId="77777777" w:rsidR="00406AAC" w:rsidRDefault="00406AAC" w:rsidP="00406AAC">
      <w:pPr>
        <w:pStyle w:val="Tekstpodstawowy"/>
        <w:rPr>
          <w:szCs w:val="19"/>
        </w:rPr>
      </w:pPr>
      <w:r w:rsidRPr="00C923B2">
        <w:rPr>
          <w:rFonts w:cs="Arial"/>
          <w:szCs w:val="19"/>
        </w:rPr>
        <w:t>Wartość</w:t>
      </w:r>
      <w:r w:rsidRPr="00C923B2">
        <w:rPr>
          <w:rFonts w:cs="Arial"/>
          <w:b/>
          <w:szCs w:val="19"/>
        </w:rPr>
        <w:t xml:space="preserve"> </w:t>
      </w:r>
      <w:r w:rsidRPr="00807B9F">
        <w:rPr>
          <w:rFonts w:ascii="Fira Sans SemiBold" w:hAnsi="Fira Sans SemiBold" w:cs="Arial"/>
          <w:szCs w:val="19"/>
        </w:rPr>
        <w:t>aktywów</w:t>
      </w:r>
      <w:r w:rsidRPr="00C923B2">
        <w:rPr>
          <w:rFonts w:cs="Arial"/>
          <w:b/>
          <w:szCs w:val="19"/>
        </w:rPr>
        <w:t xml:space="preserve"> </w:t>
      </w:r>
      <w:r w:rsidRPr="00807B9F">
        <w:rPr>
          <w:rFonts w:ascii="Fira Sans SemiBold" w:hAnsi="Fira Sans SemiBold" w:cs="Arial"/>
          <w:szCs w:val="19"/>
        </w:rPr>
        <w:t>obrotowych</w:t>
      </w:r>
      <w:r w:rsidRPr="00C923B2">
        <w:rPr>
          <w:rFonts w:cs="Arial"/>
          <w:szCs w:val="19"/>
        </w:rPr>
        <w:t xml:space="preserve"> badanych przedsiębiorstw </w:t>
      </w:r>
      <w:r>
        <w:rPr>
          <w:rFonts w:cs="Arial"/>
          <w:szCs w:val="19"/>
        </w:rPr>
        <w:t>na koniec</w:t>
      </w:r>
      <w:r w:rsidRPr="00C923B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września</w:t>
      </w:r>
      <w:r w:rsidRPr="00C923B2">
        <w:rPr>
          <w:rFonts w:cs="Arial"/>
          <w:szCs w:val="19"/>
        </w:rPr>
        <w:t xml:space="preserve"> br. wyniosła </w:t>
      </w:r>
      <w:r>
        <w:rPr>
          <w:rFonts w:cs="Arial"/>
          <w:szCs w:val="19"/>
        </w:rPr>
        <w:t>16113,6</w:t>
      </w:r>
      <w:r w:rsidRPr="00C923B2">
        <w:rPr>
          <w:szCs w:val="19"/>
        </w:rPr>
        <w:t xml:space="preserve"> mln zł i była o </w:t>
      </w:r>
      <w:r>
        <w:rPr>
          <w:szCs w:val="19"/>
        </w:rPr>
        <w:t>10,2%</w:t>
      </w:r>
      <w:r w:rsidRPr="00C923B2">
        <w:rPr>
          <w:szCs w:val="19"/>
        </w:rPr>
        <w:t xml:space="preserve"> wyższa </w:t>
      </w:r>
      <w:r>
        <w:rPr>
          <w:szCs w:val="19"/>
        </w:rPr>
        <w:t>niż przed rokiem</w:t>
      </w:r>
      <w:r w:rsidRPr="00C923B2">
        <w:rPr>
          <w:szCs w:val="19"/>
        </w:rPr>
        <w:t xml:space="preserve">. </w:t>
      </w:r>
      <w:r>
        <w:rPr>
          <w:szCs w:val="19"/>
        </w:rPr>
        <w:t xml:space="preserve">W skali roku wzrosły inwestycje </w:t>
      </w:r>
      <w:r w:rsidRPr="00C923B2">
        <w:rPr>
          <w:szCs w:val="19"/>
        </w:rPr>
        <w:t xml:space="preserve">krótkoterminowe (o </w:t>
      </w:r>
      <w:r>
        <w:rPr>
          <w:szCs w:val="19"/>
        </w:rPr>
        <w:t>32,7</w:t>
      </w:r>
      <w:r w:rsidRPr="00C923B2">
        <w:rPr>
          <w:szCs w:val="19"/>
        </w:rPr>
        <w:t>%)</w:t>
      </w:r>
      <w:r>
        <w:rPr>
          <w:szCs w:val="19"/>
        </w:rPr>
        <w:t xml:space="preserve">, </w:t>
      </w:r>
      <w:r w:rsidRPr="00C923B2">
        <w:rPr>
          <w:szCs w:val="19"/>
        </w:rPr>
        <w:t>krótkoterminow</w:t>
      </w:r>
      <w:r>
        <w:rPr>
          <w:szCs w:val="19"/>
        </w:rPr>
        <w:t>e</w:t>
      </w:r>
      <w:r w:rsidRPr="00C923B2">
        <w:rPr>
          <w:szCs w:val="19"/>
        </w:rPr>
        <w:t xml:space="preserve"> rozlicze</w:t>
      </w:r>
      <w:r>
        <w:rPr>
          <w:szCs w:val="19"/>
        </w:rPr>
        <w:t>nia</w:t>
      </w:r>
      <w:r w:rsidRPr="00C923B2">
        <w:rPr>
          <w:szCs w:val="19"/>
        </w:rPr>
        <w:t xml:space="preserve"> międzyokresow</w:t>
      </w:r>
      <w:r>
        <w:rPr>
          <w:szCs w:val="19"/>
        </w:rPr>
        <w:t>e</w:t>
      </w:r>
      <w:r w:rsidRPr="00C923B2">
        <w:rPr>
          <w:szCs w:val="19"/>
        </w:rPr>
        <w:t xml:space="preserve"> (o </w:t>
      </w:r>
      <w:r>
        <w:rPr>
          <w:szCs w:val="19"/>
        </w:rPr>
        <w:t>19,5</w:t>
      </w:r>
      <w:r w:rsidRPr="00C923B2">
        <w:rPr>
          <w:szCs w:val="19"/>
        </w:rPr>
        <w:t>%)</w:t>
      </w:r>
      <w:r>
        <w:rPr>
          <w:szCs w:val="19"/>
        </w:rPr>
        <w:t>, wa</w:t>
      </w:r>
      <w:r w:rsidRPr="00C923B2">
        <w:rPr>
          <w:szCs w:val="19"/>
        </w:rPr>
        <w:t xml:space="preserve">rtość zapasów (o </w:t>
      </w:r>
      <w:r>
        <w:rPr>
          <w:szCs w:val="19"/>
        </w:rPr>
        <w:t>7,4</w:t>
      </w:r>
      <w:r w:rsidRPr="00C923B2">
        <w:rPr>
          <w:szCs w:val="19"/>
        </w:rPr>
        <w:t>%)</w:t>
      </w:r>
      <w:r>
        <w:rPr>
          <w:szCs w:val="19"/>
        </w:rPr>
        <w:t xml:space="preserve"> oraz </w:t>
      </w:r>
      <w:r w:rsidRPr="00C923B2">
        <w:rPr>
          <w:szCs w:val="19"/>
        </w:rPr>
        <w:t xml:space="preserve">należności krótkoterminowe (o </w:t>
      </w:r>
      <w:r>
        <w:rPr>
          <w:szCs w:val="19"/>
        </w:rPr>
        <w:t>1,7</w:t>
      </w:r>
      <w:r w:rsidRPr="00C923B2">
        <w:rPr>
          <w:szCs w:val="19"/>
        </w:rPr>
        <w:t>%)</w:t>
      </w:r>
      <w:r>
        <w:rPr>
          <w:szCs w:val="19"/>
        </w:rPr>
        <w:t>.</w:t>
      </w:r>
    </w:p>
    <w:p w14:paraId="7162C4EB" w14:textId="77777777" w:rsidR="00406AAC" w:rsidRPr="00530B33" w:rsidRDefault="00406AAC" w:rsidP="00406AAC">
      <w:pPr>
        <w:pStyle w:val="Tekstpodstawowy"/>
        <w:rPr>
          <w:szCs w:val="19"/>
        </w:rPr>
      </w:pPr>
      <w:r w:rsidRPr="00C923B2">
        <w:rPr>
          <w:szCs w:val="19"/>
        </w:rPr>
        <w:t xml:space="preserve">W rzeczowej strukturze aktywów obrotowych zwiększył się udział </w:t>
      </w:r>
      <w:r w:rsidRPr="00530B33">
        <w:rPr>
          <w:szCs w:val="19"/>
        </w:rPr>
        <w:t xml:space="preserve">inwestycji krótkoterminowych (o </w:t>
      </w:r>
      <w:r>
        <w:rPr>
          <w:szCs w:val="19"/>
        </w:rPr>
        <w:t xml:space="preserve">4,0 </w:t>
      </w:r>
      <w:r w:rsidRPr="00530B33">
        <w:rPr>
          <w:szCs w:val="19"/>
        </w:rPr>
        <w:t xml:space="preserve">p. proc. do poziomu </w:t>
      </w:r>
      <w:r>
        <w:rPr>
          <w:szCs w:val="19"/>
        </w:rPr>
        <w:t>23,8</w:t>
      </w:r>
      <w:r w:rsidRPr="003E0AA2">
        <w:rPr>
          <w:szCs w:val="19"/>
        </w:rPr>
        <w:t>%)</w:t>
      </w:r>
      <w:r w:rsidRPr="00C923B2">
        <w:rPr>
          <w:szCs w:val="19"/>
        </w:rPr>
        <w:t xml:space="preserve"> </w:t>
      </w:r>
      <w:r>
        <w:rPr>
          <w:szCs w:val="19"/>
        </w:rPr>
        <w:t xml:space="preserve">i </w:t>
      </w:r>
      <w:r w:rsidRPr="003E0AA2">
        <w:rPr>
          <w:szCs w:val="19"/>
        </w:rPr>
        <w:t>krótkoterminowych rozliczeń międzyokresowych</w:t>
      </w:r>
      <w:r>
        <w:rPr>
          <w:szCs w:val="19"/>
        </w:rPr>
        <w:t xml:space="preserve"> (o 0,2 p. proc. do 2,9%), </w:t>
      </w:r>
      <w:r w:rsidRPr="00C923B2">
        <w:rPr>
          <w:szCs w:val="19"/>
        </w:rPr>
        <w:t xml:space="preserve">przy </w:t>
      </w:r>
      <w:r>
        <w:rPr>
          <w:szCs w:val="19"/>
        </w:rPr>
        <w:t>spadku</w:t>
      </w:r>
      <w:r w:rsidRPr="00C923B2">
        <w:rPr>
          <w:szCs w:val="19"/>
        </w:rPr>
        <w:t xml:space="preserve"> udziału </w:t>
      </w:r>
      <w:r w:rsidRPr="00530B33">
        <w:rPr>
          <w:szCs w:val="19"/>
        </w:rPr>
        <w:t xml:space="preserve">należności krótkoterminowych (o </w:t>
      </w:r>
      <w:r>
        <w:rPr>
          <w:szCs w:val="19"/>
        </w:rPr>
        <w:t>3,4</w:t>
      </w:r>
      <w:r w:rsidRPr="00530B33">
        <w:rPr>
          <w:szCs w:val="19"/>
        </w:rPr>
        <w:t xml:space="preserve"> p.</w:t>
      </w:r>
      <w:r>
        <w:rPr>
          <w:szCs w:val="19"/>
        </w:rPr>
        <w:t> </w:t>
      </w:r>
      <w:r w:rsidRPr="00530B33">
        <w:rPr>
          <w:szCs w:val="19"/>
        </w:rPr>
        <w:t xml:space="preserve">proc. do </w:t>
      </w:r>
      <w:r>
        <w:rPr>
          <w:szCs w:val="19"/>
        </w:rPr>
        <w:t>40,7</w:t>
      </w:r>
      <w:r w:rsidRPr="00530B33">
        <w:rPr>
          <w:szCs w:val="19"/>
        </w:rPr>
        <w:t>%</w:t>
      </w:r>
      <w:r>
        <w:rPr>
          <w:szCs w:val="19"/>
        </w:rPr>
        <w:t>) oraz</w:t>
      </w:r>
      <w:r w:rsidRPr="003E0AA2">
        <w:rPr>
          <w:szCs w:val="19"/>
        </w:rPr>
        <w:t xml:space="preserve"> </w:t>
      </w:r>
      <w:r>
        <w:rPr>
          <w:szCs w:val="19"/>
        </w:rPr>
        <w:t>zapasów (o 0,9 p. proc. do 32,5%).</w:t>
      </w:r>
    </w:p>
    <w:p w14:paraId="75296175" w14:textId="77777777" w:rsidR="00406AAC" w:rsidRPr="00530B33" w:rsidRDefault="00406AAC" w:rsidP="00406AAC">
      <w:pPr>
        <w:pStyle w:val="Tekstpodstawowy"/>
        <w:rPr>
          <w:szCs w:val="19"/>
        </w:rPr>
      </w:pPr>
      <w:r w:rsidRPr="00530B33">
        <w:rPr>
          <w:szCs w:val="19"/>
        </w:rPr>
        <w:t xml:space="preserve">W strukturze zapasów zwiększył się udział </w:t>
      </w:r>
      <w:r>
        <w:rPr>
          <w:szCs w:val="19"/>
        </w:rPr>
        <w:t>towarów (z 22,3% do 24,9%) oraz materiałów (z 40,3</w:t>
      </w:r>
      <w:r w:rsidRPr="00530B33">
        <w:rPr>
          <w:szCs w:val="19"/>
        </w:rPr>
        <w:t xml:space="preserve">% do </w:t>
      </w:r>
      <w:r>
        <w:rPr>
          <w:szCs w:val="19"/>
        </w:rPr>
        <w:t>42,1</w:t>
      </w:r>
      <w:r w:rsidRPr="00530B33">
        <w:rPr>
          <w:szCs w:val="19"/>
        </w:rPr>
        <w:t>%</w:t>
      </w:r>
      <w:r>
        <w:rPr>
          <w:szCs w:val="19"/>
        </w:rPr>
        <w:t>)</w:t>
      </w:r>
      <w:r w:rsidRPr="00530B33">
        <w:rPr>
          <w:szCs w:val="19"/>
        </w:rPr>
        <w:t xml:space="preserve">. Zmniejszył się natomiast udział produktów gotowych (wyniósł </w:t>
      </w:r>
      <w:r>
        <w:rPr>
          <w:szCs w:val="19"/>
        </w:rPr>
        <w:t>20,4%</w:t>
      </w:r>
      <w:r w:rsidRPr="00530B33">
        <w:rPr>
          <w:szCs w:val="19"/>
        </w:rPr>
        <w:t xml:space="preserve"> ogółu zapasów wobec </w:t>
      </w:r>
      <w:r>
        <w:rPr>
          <w:szCs w:val="19"/>
        </w:rPr>
        <w:t>23,9</w:t>
      </w:r>
      <w:r w:rsidRPr="00530B33">
        <w:rPr>
          <w:szCs w:val="19"/>
        </w:rPr>
        <w:t>% przed rokiem) oraz półproduktów i produktów w toku (</w:t>
      </w:r>
      <w:r>
        <w:rPr>
          <w:szCs w:val="19"/>
        </w:rPr>
        <w:t>9,6% wobec 11,5</w:t>
      </w:r>
      <w:r w:rsidRPr="00530B33">
        <w:rPr>
          <w:szCs w:val="19"/>
        </w:rPr>
        <w:t>%).</w:t>
      </w:r>
    </w:p>
    <w:p w14:paraId="6250B320" w14:textId="77777777" w:rsidR="00406AAC" w:rsidRPr="0088515B" w:rsidRDefault="00406AAC" w:rsidP="00406AAC">
      <w:pPr>
        <w:pStyle w:val="Tekstpodstawowy"/>
        <w:rPr>
          <w:spacing w:val="-2"/>
          <w:szCs w:val="19"/>
        </w:rPr>
      </w:pPr>
      <w:r w:rsidRPr="0088515B">
        <w:rPr>
          <w:spacing w:val="-2"/>
          <w:szCs w:val="19"/>
        </w:rPr>
        <w:t xml:space="preserve">Aktywa obrotowe finansowane były głównie zobowiązaniami krótkoterminowymi – relacja zobowiązań krótkoterminowych do aktywów obrotowych wyniosła 59,7% podczas gdy we wrześniu ub. roku zobowiązania te stanowiły 65,9% aktywów. </w:t>
      </w:r>
    </w:p>
    <w:p w14:paraId="09F844EE" w14:textId="23582677" w:rsidR="00246815" w:rsidRPr="009E3FC9" w:rsidRDefault="00406AAC" w:rsidP="00406AAC">
      <w:pPr>
        <w:rPr>
          <w:szCs w:val="19"/>
        </w:rPr>
      </w:pPr>
      <w:r w:rsidRPr="009E3FC9">
        <w:rPr>
          <w:szCs w:val="19"/>
        </w:rPr>
        <w:t>Według stanu na koniec września br.</w:t>
      </w:r>
      <w:r w:rsidRPr="009E3FC9">
        <w:rPr>
          <w:b/>
          <w:szCs w:val="19"/>
        </w:rPr>
        <w:t xml:space="preserve"> </w:t>
      </w:r>
      <w:r w:rsidRPr="009E3FC9">
        <w:rPr>
          <w:rFonts w:ascii="Fira Sans SemiBold" w:hAnsi="Fira Sans SemiBold"/>
          <w:szCs w:val="19"/>
        </w:rPr>
        <w:t>zobowiązania długo- i krótkoterminowe</w:t>
      </w:r>
      <w:r w:rsidRPr="009E3FC9">
        <w:rPr>
          <w:b/>
          <w:szCs w:val="19"/>
        </w:rPr>
        <w:t xml:space="preserve"> </w:t>
      </w:r>
      <w:r w:rsidRPr="009E3FC9">
        <w:rPr>
          <w:szCs w:val="19"/>
        </w:rPr>
        <w:t>(bez funduszy specjalnych) wyniosły 14092,5</w:t>
      </w:r>
      <w:r w:rsidR="009E3FC9" w:rsidRPr="009E3FC9">
        <w:rPr>
          <w:szCs w:val="19"/>
        </w:rPr>
        <w:t xml:space="preserve"> </w:t>
      </w:r>
      <w:r w:rsidRPr="009E3FC9">
        <w:rPr>
          <w:szCs w:val="19"/>
        </w:rPr>
        <w:t>mln zł i były o 2,4% wyższe niż w końcu września ub. roku. Zobowiązania długoterminowe stanowiły 31,8% ogółu zobowiązań (wobec 30,0% przed rokiem), tj. wyniosły 4474,8 mln zł i były o 8,3% wyższe niż we wrześniu ub. roku. Zobowiązania krótkoterminowe badanych przedsiębiorstw w kwocie 9617,7 mln zł spadły w skali roku o 0,1%. Zmniejszyły się zobowiązania krótkoterminowe z tytułu kredytów i pożyczek (o 3,8%), przy wzroście zobowiązań krótkoterminowych z</w:t>
      </w:r>
      <w:r w:rsidR="009E3FC9" w:rsidRPr="00530B33">
        <w:rPr>
          <w:szCs w:val="19"/>
        </w:rPr>
        <w:t> </w:t>
      </w:r>
      <w:r w:rsidRPr="009E3FC9">
        <w:rPr>
          <w:szCs w:val="19"/>
        </w:rPr>
        <w:t>tytułu podatków, ceł, ubezpieczeń i innych świadczeń (o 12,1%) oraz zobowiązań krótkoterminowych z tytułu dostaw i usług (o 1,3%).</w:t>
      </w:r>
    </w:p>
    <w:p w14:paraId="147903DA" w14:textId="77777777" w:rsidR="00246815" w:rsidRPr="00691E2C" w:rsidRDefault="00246815" w:rsidP="00406AAC">
      <w:pPr>
        <w:pStyle w:val="Tytudziau"/>
        <w:spacing w:before="240" w:after="240" w:line="240" w:lineRule="exact"/>
        <w:rPr>
          <w:szCs w:val="24"/>
        </w:rPr>
      </w:pPr>
      <w:bookmarkStart w:id="801" w:name="_Toc491759806"/>
      <w:bookmarkStart w:id="802" w:name="_Toc509317438"/>
      <w:bookmarkStart w:id="803" w:name="_Toc49154185"/>
      <w:r w:rsidRPr="00691E2C">
        <w:rPr>
          <w:szCs w:val="24"/>
        </w:rPr>
        <w:t>Nakłady inwestycyjne</w:t>
      </w:r>
      <w:bookmarkEnd w:id="801"/>
      <w:bookmarkEnd w:id="802"/>
      <w:bookmarkEnd w:id="803"/>
      <w:r w:rsidRPr="00691E2C">
        <w:rPr>
          <w:szCs w:val="24"/>
        </w:rPr>
        <w:t xml:space="preserve"> </w:t>
      </w:r>
    </w:p>
    <w:p w14:paraId="01958E2D" w14:textId="36AD233E" w:rsidR="00246815" w:rsidRPr="00D8623A" w:rsidRDefault="00D8623A" w:rsidP="008338C2">
      <w:pPr>
        <w:rPr>
          <w:szCs w:val="19"/>
        </w:rPr>
      </w:pPr>
      <w:r w:rsidRPr="00D8623A">
        <w:t>W trzech kwartałach br. notowano spadek nakładów inwestycyjnych w sektorze przedsiębiorstw w stosunku do zrealizowanych w analogicznym okresie ub. roku, po wzroście notowanym w okresie styczeń-wrzesień w roku poprzednim. Jednocześnie wzrosła liczba inwestycji nowo rozpoczętych, jednak ich łączna wartość kosztorysowa spadła.</w:t>
      </w:r>
    </w:p>
    <w:p w14:paraId="43B5711E" w14:textId="0FB440BD" w:rsidR="00D8623A" w:rsidRPr="00BA7BCC" w:rsidRDefault="00D8623A" w:rsidP="00DA2D35">
      <w:pPr>
        <w:spacing w:before="240"/>
      </w:pPr>
      <w:r w:rsidRPr="00BA7BCC">
        <w:t>W okresie styczeń</w:t>
      </w:r>
      <w:r>
        <w:t xml:space="preserve"> – </w:t>
      </w:r>
      <w:r w:rsidRPr="00BA7BCC">
        <w:t xml:space="preserve">wrzesień br. </w:t>
      </w:r>
      <w:r w:rsidRPr="00BA7BCC">
        <w:rPr>
          <w:b/>
        </w:rPr>
        <w:t>nakłady inwestycyjne</w:t>
      </w:r>
      <w:r w:rsidRPr="00BA7BCC">
        <w:t xml:space="preserve"> przedsiębiorstw mających siedzibę na terenie województwa lubuskiego wyniosły </w:t>
      </w:r>
      <w:r>
        <w:t>1153,3</w:t>
      </w:r>
      <w:r w:rsidRPr="00BA7BCC">
        <w:t xml:space="preserve"> mln zł i były o </w:t>
      </w:r>
      <w:r>
        <w:t>18,2</w:t>
      </w:r>
      <w:r w:rsidRPr="00BA7BCC">
        <w:t>%</w:t>
      </w:r>
      <w:r>
        <w:t xml:space="preserve"> niższe </w:t>
      </w:r>
      <w:r w:rsidRPr="00BA7BCC">
        <w:t xml:space="preserve">(w cenach bieżących) niż w analogicznym okresie ub. roku (wobec </w:t>
      </w:r>
      <w:r>
        <w:t>wzrostu</w:t>
      </w:r>
      <w:r w:rsidRPr="00BA7BCC">
        <w:t xml:space="preserve"> notowanego przed rokiem o </w:t>
      </w:r>
      <w:r>
        <w:t>23,6</w:t>
      </w:r>
      <w:r w:rsidRPr="00BA7BCC">
        <w:t>%).</w:t>
      </w:r>
    </w:p>
    <w:p w14:paraId="65813506" w14:textId="22C15A80" w:rsidR="00AF581D" w:rsidRDefault="00D8623A" w:rsidP="00D8623A">
      <w:r>
        <w:t xml:space="preserve">W porównaniu z analogicznym okresem ub. roku w największym stopniu spadły nakłady inwestycyjne na środki transportu (o 65,0% wobec wzrostu przed rokiem o 152,4%). Spadek nakładów inwestycyjnych zanotowano także w pozostałych rodzajach środków trwałych. Nakłady na </w:t>
      </w:r>
      <w:r w:rsidRPr="00BA7BCC">
        <w:t>maszyny, urządzenia techniczne i narzędzia</w:t>
      </w:r>
      <w:r>
        <w:t xml:space="preserve"> były o 5,3% niższe niż w analogicznym okresie ub. roku, a na budynki i budowle – o 6,1%, wobec wzrostu przed rokiem odpowiednio o 12,4% i 3,1%. W rezultacie w strukturze nakładów inwestycyjnych zmniejszył się udział nakładów na zakupy inwestycyjne (o 3,8 p. proc. do 71,0%), przy czym wzrostowi udziału nakładów na </w:t>
      </w:r>
      <w:r w:rsidRPr="00BA7BCC">
        <w:t>maszyny, urządzenia techniczne i</w:t>
      </w:r>
      <w:r>
        <w:t> </w:t>
      </w:r>
      <w:r w:rsidRPr="00BA7BCC">
        <w:t>narzędzia</w:t>
      </w:r>
      <w:r>
        <w:t xml:space="preserve"> (o 8,4 p. proc. do 61,9%) towarzyszył spadek udziału nakładów na środki transportu (o 12,2 p. proc. do 9,1%). Pozostałe 29,0% nakładów inwestycyjnych stanowiły nakłady na budynki i budowle tj. o 3,8 p. proc. mniej niż w okresie styczeń-wrzesień ub. roku.</w:t>
      </w:r>
    </w:p>
    <w:p w14:paraId="4A2E0121" w14:textId="61EE18CA" w:rsidR="00150505" w:rsidRPr="00375073" w:rsidRDefault="00150505" w:rsidP="00D8623A">
      <w:pPr>
        <w:rPr>
          <w:rFonts w:ascii="Fira Sans SemiBold" w:hAnsi="Fira Sans SemiBold"/>
          <w:spacing w:val="-4"/>
        </w:rPr>
      </w:pPr>
      <w:r>
        <w:t>Niższe niż przed rokiem były nakłady inwestycyjne zrealizowane przez przedsiębiorstwa zajmujące się m.in. zakwaterowaniem i gastronomią (o 95,2%), administrowaniem i działalnością wspierającą (o 54,0%), transportem i gospodarką magazynową (o 44,6%), obsługą rynku nieruchomości (o 36,3%) oraz informacją i komunikacją (o 35,3%). Spadek nakładów inwestycyjnych w skali roku zanotowano także w m.in. dostawie wody; gospodarowaniu ściekami i odpadami; rekultywacji (o 24,1%), przetwórstwie przemysłowym (o 13,7%) oraz handlu; naprawie pojazdów samochodowych (o 9,7%). Wzrost nakładów natomiast wystąpił m.in. w budownictwie (o 95,0%).</w:t>
      </w:r>
    </w:p>
    <w:p w14:paraId="6F532F2B" w14:textId="5C43882B" w:rsidR="00246815" w:rsidRDefault="00246815" w:rsidP="00246815">
      <w:pPr>
        <w:pStyle w:val="tytuwykresu"/>
        <w:spacing w:before="0"/>
        <w:ind w:left="907" w:hanging="907"/>
        <w:rPr>
          <w:b w:val="0"/>
        </w:rPr>
      </w:pPr>
      <w:r w:rsidRPr="00E97C82">
        <w:rPr>
          <w:rFonts w:ascii="Fira Sans SemiBold" w:hAnsi="Fira Sans SemiBold"/>
          <w:b w:val="0"/>
        </w:rPr>
        <w:lastRenderedPageBreak/>
        <w:t>Wykres 1</w:t>
      </w:r>
      <w:r>
        <w:rPr>
          <w:rFonts w:ascii="Fira Sans SemiBold" w:hAnsi="Fira Sans SemiBold"/>
          <w:b w:val="0"/>
        </w:rPr>
        <w:t>2.</w:t>
      </w:r>
      <w:r w:rsidRPr="00E97C82">
        <w:rPr>
          <w:rFonts w:ascii="Fira Sans SemiBold" w:hAnsi="Fira Sans SemiBold"/>
          <w:b w:val="0"/>
        </w:rPr>
        <w:t xml:space="preserve"> Nakłady inwestycyjne (ceny bieżące) </w:t>
      </w:r>
      <w:r w:rsidRPr="00E97C82">
        <w:rPr>
          <w:rFonts w:ascii="Fira Sans SemiBold" w:hAnsi="Fira Sans SemiBold"/>
          <w:b w:val="0"/>
        </w:rPr>
        <w:br/>
      </w:r>
      <w:r w:rsidRPr="003022F6">
        <w:rPr>
          <w:b w:val="0"/>
        </w:rPr>
        <w:t>Wzrost/spadek w stosunku do roku poprzedniego</w:t>
      </w:r>
    </w:p>
    <w:p w14:paraId="2580A793" w14:textId="20A62EDD" w:rsidR="00246815" w:rsidRPr="00AF581D" w:rsidRDefault="00AF581D" w:rsidP="00AF581D">
      <w:pPr>
        <w:pStyle w:val="tytuwykresu"/>
        <w:tabs>
          <w:tab w:val="center" w:pos="5239"/>
        </w:tabs>
        <w:spacing w:before="0"/>
        <w:ind w:left="907" w:hanging="907"/>
        <w:rPr>
          <w:b w:val="0"/>
        </w:rPr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834367" behindDoc="1" locked="0" layoutInCell="1" allowOverlap="1" wp14:anchorId="657553BF" wp14:editId="08F124CD">
            <wp:simplePos x="0" y="0"/>
            <wp:positionH relativeFrom="column">
              <wp:posOffset>-57150</wp:posOffset>
            </wp:positionH>
            <wp:positionV relativeFrom="paragraph">
              <wp:posOffset>0</wp:posOffset>
            </wp:positionV>
            <wp:extent cx="6978650" cy="2209165"/>
            <wp:effectExtent l="0" t="0" r="0" b="0"/>
            <wp:wrapThrough wrapText="bothSides">
              <wp:wrapPolygon edited="0">
                <wp:start x="825" y="559"/>
                <wp:lineTo x="649" y="3911"/>
                <wp:lineTo x="708" y="9127"/>
                <wp:lineTo x="1297" y="9872"/>
                <wp:lineTo x="943" y="9872"/>
                <wp:lineTo x="649" y="10244"/>
                <wp:lineTo x="708" y="17695"/>
                <wp:lineTo x="10790" y="18812"/>
                <wp:lineTo x="354" y="18812"/>
                <wp:lineTo x="354" y="21234"/>
                <wp:lineTo x="21227" y="21234"/>
                <wp:lineTo x="21344" y="18812"/>
                <wp:lineTo x="10790" y="18812"/>
                <wp:lineTo x="20578" y="17695"/>
                <wp:lineTo x="20755" y="10244"/>
                <wp:lineTo x="20283" y="10058"/>
                <wp:lineTo x="20578" y="9313"/>
                <wp:lineTo x="20578" y="7637"/>
                <wp:lineTo x="13679" y="6892"/>
                <wp:lineTo x="20578" y="6892"/>
                <wp:lineTo x="20578" y="3911"/>
                <wp:lineTo x="13679" y="3911"/>
                <wp:lineTo x="20696" y="3166"/>
                <wp:lineTo x="20519" y="2794"/>
                <wp:lineTo x="1238" y="559"/>
                <wp:lineTo x="825" y="559"/>
              </wp:wrapPolygon>
            </wp:wrapThrough>
            <wp:docPr id="29" name="Wykres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  <w:r>
        <w:rPr>
          <w:b w:val="0"/>
        </w:rPr>
        <w:tab/>
      </w:r>
    </w:p>
    <w:p w14:paraId="01CF6015" w14:textId="77777777" w:rsidR="007E4510" w:rsidRPr="00AA7238" w:rsidRDefault="007E4510" w:rsidP="00DA2D35">
      <w:pPr>
        <w:rPr>
          <w:szCs w:val="19"/>
        </w:rPr>
      </w:pPr>
      <w:r>
        <w:rPr>
          <w:szCs w:val="19"/>
        </w:rPr>
        <w:t xml:space="preserve">W porównaniu z analogicznym okresem </w:t>
      </w:r>
      <w:r w:rsidRPr="00262052">
        <w:rPr>
          <w:szCs w:val="19"/>
        </w:rPr>
        <w:t xml:space="preserve">ub. roku w strukturze nakładów inwestycyjnych najbardziej zmniejszył się udział nakładów poniesionych przez przedsiębiorstwa prowadzące działalność w zakresie </w:t>
      </w:r>
      <w:r>
        <w:rPr>
          <w:szCs w:val="19"/>
        </w:rPr>
        <w:t>transportu i gospodarki magazynowej (o 6,4 p. proc. do 13,3</w:t>
      </w:r>
      <w:r w:rsidRPr="00262052">
        <w:rPr>
          <w:szCs w:val="19"/>
        </w:rPr>
        <w:t xml:space="preserve">%). Zmniejszył się także odsetek nakładów zrealizowanych m.in. przez przedsiębiorstwa z sekcji obsługa rynku nieruchomości (o </w:t>
      </w:r>
      <w:r>
        <w:rPr>
          <w:szCs w:val="19"/>
        </w:rPr>
        <w:t>0,5</w:t>
      </w:r>
      <w:r w:rsidRPr="00262052">
        <w:rPr>
          <w:szCs w:val="19"/>
        </w:rPr>
        <w:t xml:space="preserve"> p. proc. do </w:t>
      </w:r>
      <w:r>
        <w:rPr>
          <w:szCs w:val="19"/>
        </w:rPr>
        <w:t>1,8</w:t>
      </w:r>
      <w:r w:rsidRPr="00262052">
        <w:rPr>
          <w:szCs w:val="19"/>
        </w:rPr>
        <w:t>%)</w:t>
      </w:r>
      <w:r>
        <w:rPr>
          <w:szCs w:val="19"/>
        </w:rPr>
        <w:t xml:space="preserve"> oraz dostawa wody; gospodarowanie ściekami i odpadami; rekultywacja (o 0,3 p. proc. do 4,1%)</w:t>
      </w:r>
      <w:r w:rsidRPr="00262052">
        <w:rPr>
          <w:szCs w:val="19"/>
        </w:rPr>
        <w:t>. Wzrost udziału nakładów w strukturze nakładów inwestycyjnych w województwie wystąpił m.in. w</w:t>
      </w:r>
      <w:r>
        <w:rPr>
          <w:szCs w:val="19"/>
        </w:rPr>
        <w:t> </w:t>
      </w:r>
      <w:r w:rsidRPr="00262052">
        <w:rPr>
          <w:szCs w:val="19"/>
        </w:rPr>
        <w:t xml:space="preserve">przypadku przedsiębiorstw z sekcji: </w:t>
      </w:r>
      <w:r>
        <w:rPr>
          <w:szCs w:val="19"/>
        </w:rPr>
        <w:t>przetwórstwo przemysłowe (o 3,4</w:t>
      </w:r>
      <w:r w:rsidRPr="00262052">
        <w:rPr>
          <w:szCs w:val="19"/>
        </w:rPr>
        <w:t xml:space="preserve"> p. proc. do </w:t>
      </w:r>
      <w:r>
        <w:rPr>
          <w:szCs w:val="19"/>
        </w:rPr>
        <w:t>65,4</w:t>
      </w:r>
      <w:r w:rsidRPr="00262052">
        <w:rPr>
          <w:szCs w:val="19"/>
        </w:rPr>
        <w:t xml:space="preserve">%), </w:t>
      </w:r>
      <w:r>
        <w:rPr>
          <w:szCs w:val="19"/>
        </w:rPr>
        <w:t>opieka zdrowotna i pomoc społeczna</w:t>
      </w:r>
      <w:r w:rsidRPr="00262052">
        <w:rPr>
          <w:szCs w:val="19"/>
        </w:rPr>
        <w:t xml:space="preserve"> (o</w:t>
      </w:r>
      <w:r>
        <w:rPr>
          <w:szCs w:val="19"/>
        </w:rPr>
        <w:t> 2,3</w:t>
      </w:r>
      <w:r w:rsidRPr="00262052">
        <w:rPr>
          <w:szCs w:val="19"/>
        </w:rPr>
        <w:t xml:space="preserve"> p. proc. do </w:t>
      </w:r>
      <w:r>
        <w:rPr>
          <w:szCs w:val="19"/>
        </w:rPr>
        <w:t>6,3%),</w:t>
      </w:r>
      <w:r w:rsidRPr="00262052">
        <w:rPr>
          <w:szCs w:val="19"/>
        </w:rPr>
        <w:t xml:space="preserve"> oraz handel; napra</w:t>
      </w:r>
      <w:r>
        <w:rPr>
          <w:szCs w:val="19"/>
        </w:rPr>
        <w:t>wa pojazdów samochodowych (o 0,4 p. proc. do 5,0</w:t>
      </w:r>
      <w:r w:rsidRPr="00262052">
        <w:rPr>
          <w:szCs w:val="19"/>
        </w:rPr>
        <w:t>%)</w:t>
      </w:r>
      <w:r>
        <w:rPr>
          <w:szCs w:val="19"/>
        </w:rPr>
        <w:t>.</w:t>
      </w:r>
      <w:r w:rsidRPr="00262052">
        <w:rPr>
          <w:szCs w:val="19"/>
        </w:rPr>
        <w:t xml:space="preserve"> </w:t>
      </w:r>
    </w:p>
    <w:p w14:paraId="0BA5A5C7" w14:textId="342CD524" w:rsidR="007E4510" w:rsidRPr="00BA7BCC" w:rsidRDefault="007E4510" w:rsidP="00DA2D35">
      <w:pPr>
        <w:rPr>
          <w:rFonts w:cs="Arial"/>
        </w:rPr>
      </w:pPr>
      <w:r w:rsidRPr="00BA7BCC">
        <w:rPr>
          <w:rFonts w:cs="Arial"/>
        </w:rPr>
        <w:t xml:space="preserve">W okresie styczeń-wrzesień br. </w:t>
      </w:r>
      <w:r w:rsidRPr="00DA2D35">
        <w:rPr>
          <w:rFonts w:ascii="Fira Sans SemiBold" w:hAnsi="Fira Sans SemiBold" w:cs="Arial"/>
        </w:rPr>
        <w:t>rozpoczęto</w:t>
      </w:r>
      <w:r w:rsidRPr="00BA7BCC">
        <w:rPr>
          <w:rFonts w:cs="Arial"/>
        </w:rPr>
        <w:t xml:space="preserve"> </w:t>
      </w:r>
      <w:r>
        <w:rPr>
          <w:rFonts w:cs="Arial"/>
        </w:rPr>
        <w:t>433</w:t>
      </w:r>
      <w:r w:rsidRPr="00BA7BCC">
        <w:rPr>
          <w:rFonts w:cs="Arial"/>
        </w:rPr>
        <w:t xml:space="preserve"> </w:t>
      </w:r>
      <w:r w:rsidRPr="00DA2D35">
        <w:rPr>
          <w:rFonts w:ascii="Fira Sans SemiBold" w:hAnsi="Fira Sans SemiBold" w:cs="Arial"/>
        </w:rPr>
        <w:t>inwestycj</w:t>
      </w:r>
      <w:r w:rsidR="00081FEC">
        <w:rPr>
          <w:rFonts w:ascii="Fira Sans SemiBold" w:hAnsi="Fira Sans SemiBold" w:cs="Arial"/>
        </w:rPr>
        <w:t>e</w:t>
      </w:r>
      <w:r w:rsidRPr="00BA7BCC">
        <w:rPr>
          <w:rFonts w:cs="Arial"/>
        </w:rPr>
        <w:t xml:space="preserve">, tj. o </w:t>
      </w:r>
      <w:r>
        <w:rPr>
          <w:rFonts w:cs="Arial"/>
        </w:rPr>
        <w:t>3,8</w:t>
      </w:r>
      <w:r w:rsidRPr="00BA7BCC">
        <w:rPr>
          <w:rFonts w:cs="Arial"/>
        </w:rPr>
        <w:t xml:space="preserve">% </w:t>
      </w:r>
      <w:r>
        <w:rPr>
          <w:rFonts w:cs="Arial"/>
        </w:rPr>
        <w:t>więcej</w:t>
      </w:r>
      <w:r w:rsidRPr="00BA7BCC">
        <w:rPr>
          <w:rFonts w:cs="Arial"/>
        </w:rPr>
        <w:t xml:space="preserve"> niż w analogicznym okresie ub. roku. Łączna wartość kosztorysowa inwestycji nowo rozpoczętych wyniosła </w:t>
      </w:r>
      <w:r>
        <w:rPr>
          <w:rFonts w:cs="Arial"/>
        </w:rPr>
        <w:t xml:space="preserve">508,6 </w:t>
      </w:r>
      <w:r w:rsidRPr="00BA7BCC">
        <w:rPr>
          <w:rFonts w:cs="Arial"/>
        </w:rPr>
        <w:t>mln zł</w:t>
      </w:r>
      <w:r>
        <w:rPr>
          <w:rFonts w:cs="Arial"/>
        </w:rPr>
        <w:t>, tj.</w:t>
      </w:r>
      <w:r w:rsidRPr="00BA7BCC">
        <w:rPr>
          <w:rFonts w:cs="Arial"/>
        </w:rPr>
        <w:t xml:space="preserve"> była o </w:t>
      </w:r>
      <w:r>
        <w:rPr>
          <w:rFonts w:cs="Arial"/>
        </w:rPr>
        <w:t>20,9</w:t>
      </w:r>
      <w:r w:rsidRPr="00BA7BCC">
        <w:rPr>
          <w:rFonts w:cs="Arial"/>
        </w:rPr>
        <w:t xml:space="preserve">% </w:t>
      </w:r>
      <w:r>
        <w:rPr>
          <w:rFonts w:cs="Arial"/>
        </w:rPr>
        <w:t>mniejsza</w:t>
      </w:r>
      <w:r w:rsidRPr="00BA7BCC">
        <w:rPr>
          <w:rFonts w:cs="Arial"/>
        </w:rPr>
        <w:t xml:space="preserve"> niż przed rokiem. Na ulepszenie (tj. przebudowę, rozbudowę, rekonstrukcję lub modernizację) istniejących środków trwałych przypadało </w:t>
      </w:r>
      <w:r>
        <w:rPr>
          <w:rFonts w:cs="Arial"/>
        </w:rPr>
        <w:t>13,3</w:t>
      </w:r>
      <w:r w:rsidRPr="00BA7BCC">
        <w:rPr>
          <w:rFonts w:cs="Arial"/>
        </w:rPr>
        <w:t xml:space="preserve">% wartości kosztorysowej wszystkich inwestycji rozpoczętych (przed rokiem </w:t>
      </w:r>
      <w:r>
        <w:rPr>
          <w:rFonts w:cs="Arial"/>
        </w:rPr>
        <w:t>5,0</w:t>
      </w:r>
      <w:r w:rsidRPr="00BA7BCC">
        <w:rPr>
          <w:rFonts w:cs="Arial"/>
        </w:rPr>
        <w:t>%).</w:t>
      </w:r>
    </w:p>
    <w:p w14:paraId="20FBC79D" w14:textId="1EDB44F5" w:rsidR="00246815" w:rsidRDefault="007E4510" w:rsidP="00DA2D35">
      <w:pPr>
        <w:pStyle w:val="Tekstpodstawowy"/>
        <w:tabs>
          <w:tab w:val="left" w:pos="7890"/>
        </w:tabs>
        <w:rPr>
          <w:spacing w:val="-2"/>
          <w:sz w:val="16"/>
          <w:szCs w:val="16"/>
        </w:rPr>
      </w:pPr>
      <w:r>
        <w:rPr>
          <w:rFonts w:cs="Arial"/>
        </w:rPr>
        <w:t>Spadek</w:t>
      </w:r>
      <w:r w:rsidRPr="00BA7BCC">
        <w:rPr>
          <w:rFonts w:cs="Arial"/>
        </w:rPr>
        <w:t xml:space="preserve"> wartości kosztorysowej inwestycji rozpoczętych w</w:t>
      </w:r>
      <w:r>
        <w:rPr>
          <w:rFonts w:cs="Arial"/>
        </w:rPr>
        <w:t>ystąpił m.in.</w:t>
      </w:r>
      <w:r w:rsidRPr="00B448F4" w:rsidDel="00B448F4">
        <w:rPr>
          <w:rFonts w:cs="Arial"/>
        </w:rPr>
        <w:t xml:space="preserve"> </w:t>
      </w:r>
      <w:r>
        <w:rPr>
          <w:rFonts w:cs="Arial"/>
        </w:rPr>
        <w:t>w przedsiębiorstwach prowadzących działalność w</w:t>
      </w:r>
      <w:r w:rsidR="009E3FC9" w:rsidRPr="00530B33">
        <w:rPr>
          <w:szCs w:val="19"/>
        </w:rPr>
        <w:t> </w:t>
      </w:r>
      <w:r>
        <w:rPr>
          <w:rFonts w:cs="Arial"/>
        </w:rPr>
        <w:t xml:space="preserve">zakresie handlu; naprawy pojazdów samochodowych (o 70,3%), dostawy wody; gospodarowania ściekami i odpadami; rekultywacji (o 35,8%) oraz </w:t>
      </w:r>
      <w:r w:rsidRPr="00BA7BCC">
        <w:rPr>
          <w:rFonts w:cs="Arial"/>
        </w:rPr>
        <w:t>w</w:t>
      </w:r>
      <w:r>
        <w:rPr>
          <w:rFonts w:cs="Arial"/>
        </w:rPr>
        <w:t xml:space="preserve"> zakresie przetwórstwa przemysłowego</w:t>
      </w:r>
      <w:r w:rsidRPr="00BA7BCC">
        <w:rPr>
          <w:rFonts w:cs="Arial"/>
        </w:rPr>
        <w:t xml:space="preserve"> (o </w:t>
      </w:r>
      <w:r>
        <w:rPr>
          <w:rFonts w:cs="Arial"/>
        </w:rPr>
        <w:t xml:space="preserve">25,3%). Zwiększyła się natomiast wartość kosztorysowa inwestycji rozpoczętych m.in. </w:t>
      </w:r>
      <w:r w:rsidR="00150505">
        <w:rPr>
          <w:rFonts w:cs="Arial"/>
        </w:rPr>
        <w:t>w informacji</w:t>
      </w:r>
      <w:r>
        <w:rPr>
          <w:rFonts w:cs="Arial"/>
        </w:rPr>
        <w:t xml:space="preserve"> i komunikacji (o 214,4%), obsłudze rynku nieruchomości (o 115,2%) oraz w</w:t>
      </w:r>
      <w:r w:rsidR="00150505" w:rsidRPr="00530B33">
        <w:rPr>
          <w:szCs w:val="19"/>
        </w:rPr>
        <w:t> </w:t>
      </w:r>
      <w:r>
        <w:rPr>
          <w:rFonts w:cs="Arial"/>
        </w:rPr>
        <w:t>transporcie i gospodarce magazynowej (o 71,4%).</w:t>
      </w:r>
    </w:p>
    <w:p w14:paraId="3AEB53C1" w14:textId="0D6D6DC6" w:rsidR="00C655DD" w:rsidRDefault="00C655DD" w:rsidP="00D13DAC">
      <w:pPr>
        <w:pStyle w:val="Tytudziau"/>
        <w:spacing w:before="240" w:after="240" w:line="240" w:lineRule="exact"/>
      </w:pPr>
      <w:bookmarkStart w:id="804" w:name="_Toc49154187"/>
      <w:bookmarkStart w:id="805" w:name="_Toc356386791"/>
      <w:bookmarkStart w:id="806" w:name="_Toc396975994"/>
      <w:bookmarkStart w:id="807" w:name="_Toc491759805"/>
      <w:bookmarkStart w:id="808" w:name="_Toc509317427"/>
      <w:r>
        <w:t>Wpływ pandemii COVID-19 na działalność sektora przedsiębiorstw</w:t>
      </w:r>
      <w:bookmarkEnd w:id="804"/>
      <w:r w:rsidRPr="00D566D8">
        <w:t xml:space="preserve"> </w:t>
      </w:r>
    </w:p>
    <w:p w14:paraId="70F8E59B" w14:textId="713BBBEE" w:rsidR="00C655DD" w:rsidRPr="000125EC" w:rsidRDefault="00742CFF" w:rsidP="00096EB3">
      <w:pPr>
        <w:autoSpaceDE w:val="0"/>
        <w:autoSpaceDN w:val="0"/>
        <w:adjustRightInd w:val="0"/>
        <w:rPr>
          <w:spacing w:val="-2"/>
        </w:rPr>
      </w:pPr>
      <w:r>
        <w:rPr>
          <w:spacing w:val="-2"/>
        </w:rPr>
        <w:t xml:space="preserve">W </w:t>
      </w:r>
      <w:r w:rsidRPr="006B67CF">
        <w:t xml:space="preserve">województwie </w:t>
      </w:r>
      <w:r w:rsidR="003C0040">
        <w:t xml:space="preserve">lubuskim </w:t>
      </w:r>
      <w:r>
        <w:rPr>
          <w:spacing w:val="-2"/>
        </w:rPr>
        <w:t>w</w:t>
      </w:r>
      <w:r w:rsidR="00A57B11" w:rsidRPr="000125EC">
        <w:rPr>
          <w:spacing w:val="-2"/>
        </w:rPr>
        <w:t xml:space="preserve"> </w:t>
      </w:r>
      <w:r w:rsidR="00D73A7F">
        <w:rPr>
          <w:spacing w:val="-2"/>
        </w:rPr>
        <w:t>październiku</w:t>
      </w:r>
      <w:r w:rsidR="00A57B11" w:rsidRPr="000125EC">
        <w:rPr>
          <w:spacing w:val="-2"/>
        </w:rPr>
        <w:t xml:space="preserve"> br. </w:t>
      </w:r>
      <w:r w:rsidR="009B5047">
        <w:rPr>
          <w:spacing w:val="-2"/>
        </w:rPr>
        <w:t xml:space="preserve">spośród </w:t>
      </w:r>
      <w:r w:rsidR="00D73A7F" w:rsidRPr="006B67CF">
        <w:t xml:space="preserve">podmiotów gospodarczych, które złożyły meldunek </w:t>
      </w:r>
      <w:r w:rsidR="00A57B11" w:rsidRPr="000125EC">
        <w:rPr>
          <w:spacing w:val="-2"/>
        </w:rPr>
        <w:t>DG1</w:t>
      </w:r>
      <w:r w:rsidR="00A57B11" w:rsidRPr="000125EC">
        <w:rPr>
          <w:spacing w:val="-2"/>
          <w:vertAlign w:val="superscript"/>
        </w:rPr>
        <w:footnoteReference w:id="4"/>
      </w:r>
      <w:r w:rsidR="00A57B11" w:rsidRPr="000125EC">
        <w:rPr>
          <w:spacing w:val="-2"/>
        </w:rPr>
        <w:t xml:space="preserve">, </w:t>
      </w:r>
      <w:r w:rsidR="009B5047" w:rsidRPr="006B67CF">
        <w:t xml:space="preserve">odsetek </w:t>
      </w:r>
      <w:r w:rsidR="009B5047">
        <w:t xml:space="preserve">jednostek </w:t>
      </w:r>
      <w:r w:rsidRPr="006B67CF">
        <w:t xml:space="preserve">wskazujących </w:t>
      </w:r>
      <w:r w:rsidRPr="000B5FF8">
        <w:t xml:space="preserve">pandemię </w:t>
      </w:r>
      <w:proofErr w:type="gramStart"/>
      <w:r w:rsidRPr="000B5FF8">
        <w:t>COVID-19 jako</w:t>
      </w:r>
      <w:proofErr w:type="gramEnd"/>
      <w:r w:rsidRPr="000B5FF8">
        <w:t xml:space="preserve"> czynnik wywołujący zmiany w prowadzeniu działalności</w:t>
      </w:r>
      <w:r w:rsidR="003C0040">
        <w:t>,</w:t>
      </w:r>
      <w:r w:rsidRPr="000B5FF8">
        <w:t xml:space="preserve"> wyniósł</w:t>
      </w:r>
      <w:r w:rsidR="006222F0">
        <w:t xml:space="preserve"> </w:t>
      </w:r>
      <w:r w:rsidRPr="000B5FF8">
        <w:t>2,3%, tj. o 1,0 p. proc. więcej niż w poprzednim miesiącu</w:t>
      </w:r>
      <w:r>
        <w:t xml:space="preserve"> i </w:t>
      </w:r>
      <w:r w:rsidRPr="000B5FF8">
        <w:t>o 6,1 p. proc. mniej niż w kwietniu br. W kraju udział podmiotów doświadczających skutków COVID-19 wyniósł w październiku br. podobnie jak przed miesiącem 2,1%, wobec 9,6% w kwietniu br.</w:t>
      </w:r>
    </w:p>
    <w:p w14:paraId="641A1C3E" w14:textId="6720FF91" w:rsidR="00061BCE" w:rsidRDefault="00061BCE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  <w:r w:rsidRPr="003508DD">
        <w:rPr>
          <w:rFonts w:ascii="Fira Sans SemiBold" w:hAnsi="Fira Sans SemiBold"/>
        </w:rPr>
        <w:t xml:space="preserve">Wykres </w:t>
      </w:r>
      <w:r>
        <w:rPr>
          <w:rFonts w:ascii="Fira Sans SemiBold" w:hAnsi="Fira Sans SemiBold"/>
        </w:rPr>
        <w:t>1</w:t>
      </w:r>
      <w:r w:rsidR="00F9128E">
        <w:rPr>
          <w:rFonts w:ascii="Fira Sans SemiBold" w:hAnsi="Fira Sans SemiBold"/>
        </w:rPr>
        <w:t>3</w:t>
      </w:r>
      <w:r>
        <w:rPr>
          <w:rFonts w:ascii="Fira Sans SemiBold" w:hAnsi="Fira Sans SemiBold"/>
        </w:rPr>
        <w:t>.</w:t>
      </w:r>
      <w:r w:rsidRPr="003508DD">
        <w:rPr>
          <w:rFonts w:ascii="Fira Sans SemiBold" w:hAnsi="Fira Sans SemiBold"/>
        </w:rPr>
        <w:t xml:space="preserve"> </w:t>
      </w:r>
      <w:r w:rsidRPr="00066C04">
        <w:rPr>
          <w:rFonts w:ascii="Fira Sans SemiBold" w:hAnsi="Fira Sans SemiBold"/>
        </w:rPr>
        <w:t>Odsetek jednostek zgłaszających zmiany spowodowane COVID-19</w:t>
      </w:r>
    </w:p>
    <w:p w14:paraId="3BF7DAF2" w14:textId="206ED0E2" w:rsidR="002B03B4" w:rsidRDefault="002B03B4" w:rsidP="00EF174F">
      <w:pPr>
        <w:autoSpaceDE w:val="0"/>
        <w:autoSpaceDN w:val="0"/>
        <w:adjustRightInd w:val="0"/>
        <w:spacing w:before="0" w:after="0"/>
        <w:jc w:val="center"/>
        <w:rPr>
          <w:rFonts w:ascii="Fira Sans SemiBold" w:hAnsi="Fira Sans SemiBold"/>
        </w:rPr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58591" behindDoc="1" locked="0" layoutInCell="1" allowOverlap="1" wp14:anchorId="425E0C7C" wp14:editId="2E5BE94E">
            <wp:simplePos x="0" y="0"/>
            <wp:positionH relativeFrom="column">
              <wp:posOffset>31750</wp:posOffset>
            </wp:positionH>
            <wp:positionV relativeFrom="paragraph">
              <wp:posOffset>44450</wp:posOffset>
            </wp:positionV>
            <wp:extent cx="6139815" cy="1492250"/>
            <wp:effectExtent l="0" t="0" r="0" b="0"/>
            <wp:wrapTight wrapText="bothSides">
              <wp:wrapPolygon edited="0">
                <wp:start x="804" y="0"/>
                <wp:lineTo x="938" y="14063"/>
                <wp:lineTo x="1072" y="16820"/>
                <wp:lineTo x="6233" y="18199"/>
                <wp:lineTo x="6233" y="20957"/>
                <wp:lineTo x="15883" y="20957"/>
                <wp:lineTo x="15883" y="18199"/>
                <wp:lineTo x="20038" y="17096"/>
                <wp:lineTo x="20709" y="14890"/>
                <wp:lineTo x="20173" y="13787"/>
                <wp:lineTo x="20843" y="11857"/>
                <wp:lineTo x="20642" y="9651"/>
                <wp:lineTo x="16285" y="9375"/>
                <wp:lineTo x="20776" y="7721"/>
                <wp:lineTo x="20843" y="2206"/>
                <wp:lineTo x="1273" y="0"/>
                <wp:lineTo x="804" y="0"/>
              </wp:wrapPolygon>
            </wp:wrapTight>
            <wp:docPr id="11" name="Wykre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9746CD" w14:textId="1AE00D66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7C83F033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6CA2CA89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3C40ED45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21DB4184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736D296F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3DDB8847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2A07D680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2FD9C291" w14:textId="77777777" w:rsidR="00BF3CB6" w:rsidRDefault="00BF3CB6" w:rsidP="00AF581D">
      <w:pPr>
        <w:spacing w:before="0" w:line="240" w:lineRule="auto"/>
      </w:pPr>
    </w:p>
    <w:p w14:paraId="3D82CD16" w14:textId="45E0CAD3" w:rsidR="00061BCE" w:rsidRPr="006301AB" w:rsidRDefault="00742CFF" w:rsidP="00AF581D">
      <w:pPr>
        <w:spacing w:before="0"/>
        <w:rPr>
          <w:spacing w:val="-2"/>
        </w:rPr>
      </w:pPr>
      <w:r w:rsidRPr="006301AB">
        <w:rPr>
          <w:spacing w:val="-2"/>
        </w:rPr>
        <w:t>W październiku br. w województwie lubuskim największy odsetek przedsiębiorstw sygnalizujących zmiany związane z</w:t>
      </w:r>
      <w:r w:rsidR="00281BD6" w:rsidRPr="006301AB">
        <w:rPr>
          <w:spacing w:val="-2"/>
          <w:szCs w:val="19"/>
        </w:rPr>
        <w:t> </w:t>
      </w:r>
      <w:r w:rsidRPr="006301AB">
        <w:rPr>
          <w:spacing w:val="-2"/>
        </w:rPr>
        <w:t xml:space="preserve">pandemią COVID-19 zanotowano w sekcjach: </w:t>
      </w:r>
      <w:r w:rsidR="00F3469F" w:rsidRPr="006301AB">
        <w:rPr>
          <w:spacing w:val="-2"/>
        </w:rPr>
        <w:t>zakwaterowanie i gastronomia</w:t>
      </w:r>
      <w:r w:rsidRPr="006301AB">
        <w:rPr>
          <w:spacing w:val="-2"/>
        </w:rPr>
        <w:t xml:space="preserve"> (</w:t>
      </w:r>
      <w:r w:rsidR="00F3469F" w:rsidRPr="006301AB">
        <w:rPr>
          <w:spacing w:val="-2"/>
        </w:rPr>
        <w:t>5,6</w:t>
      </w:r>
      <w:r w:rsidRPr="006301AB">
        <w:rPr>
          <w:spacing w:val="-2"/>
        </w:rPr>
        <w:t>%)</w:t>
      </w:r>
      <w:r w:rsidR="00BA6EAC" w:rsidRPr="006301AB">
        <w:rPr>
          <w:spacing w:val="-2"/>
        </w:rPr>
        <w:t xml:space="preserve">, </w:t>
      </w:r>
      <w:r w:rsidRPr="006301AB">
        <w:rPr>
          <w:spacing w:val="-2"/>
        </w:rPr>
        <w:t>administrowanie i działalność</w:t>
      </w:r>
      <w:r w:rsidR="006301AB" w:rsidRPr="006301AB">
        <w:rPr>
          <w:spacing w:val="-2"/>
        </w:rPr>
        <w:t xml:space="preserve"> </w:t>
      </w:r>
      <w:r w:rsidRPr="006301AB">
        <w:rPr>
          <w:spacing w:val="-2"/>
        </w:rPr>
        <w:t>wspierająca (4,4%)</w:t>
      </w:r>
      <w:r w:rsidR="00BA6EAC" w:rsidRPr="006301AB">
        <w:rPr>
          <w:spacing w:val="-2"/>
        </w:rPr>
        <w:t xml:space="preserve"> oraz przetwórstwo przemysłowe (3,0%)</w:t>
      </w:r>
      <w:r w:rsidRPr="006301AB">
        <w:rPr>
          <w:spacing w:val="-2"/>
        </w:rPr>
        <w:t>. W kraju najwyższy wskaźnik, w tym zakresie zanotowano w</w:t>
      </w:r>
      <w:r w:rsidR="009A4D96" w:rsidRPr="006301AB">
        <w:rPr>
          <w:rFonts w:eastAsia="Times New Roman" w:cs="Calibri"/>
          <w:bCs/>
          <w:spacing w:val="-2"/>
          <w:szCs w:val="19"/>
          <w:lang w:eastAsia="pl-PL"/>
        </w:rPr>
        <w:t> z</w:t>
      </w:r>
      <w:r w:rsidRPr="006301AB">
        <w:rPr>
          <w:spacing w:val="-2"/>
        </w:rPr>
        <w:t>akwaterowaniu i</w:t>
      </w:r>
      <w:r w:rsidR="006301AB" w:rsidRPr="0071655C">
        <w:rPr>
          <w:rFonts w:eastAsia="Times New Roman" w:cs="Calibri"/>
          <w:bCs/>
          <w:szCs w:val="19"/>
          <w:lang w:eastAsia="pl-PL"/>
        </w:rPr>
        <w:t> </w:t>
      </w:r>
      <w:r w:rsidRPr="006301AB">
        <w:rPr>
          <w:spacing w:val="-2"/>
        </w:rPr>
        <w:t>gastronomii (9,3%), a także w</w:t>
      </w:r>
      <w:r w:rsidR="00281BD6" w:rsidRPr="006301AB">
        <w:rPr>
          <w:spacing w:val="-2"/>
          <w:szCs w:val="19"/>
        </w:rPr>
        <w:t> </w:t>
      </w:r>
      <w:r w:rsidRPr="006301AB">
        <w:rPr>
          <w:spacing w:val="-2"/>
        </w:rPr>
        <w:t>przetwórstwie przemysłowym (2,3%).</w:t>
      </w:r>
    </w:p>
    <w:p w14:paraId="77CCACBF" w14:textId="77777777" w:rsidR="000E5B04" w:rsidRDefault="000E5B04">
      <w:pPr>
        <w:spacing w:before="0" w:after="160" w:line="259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br w:type="page"/>
      </w:r>
    </w:p>
    <w:p w14:paraId="178D6AFD" w14:textId="7613FC8D" w:rsidR="00C655DD" w:rsidRPr="00066C04" w:rsidRDefault="00C655DD" w:rsidP="00D53CB1">
      <w:pPr>
        <w:autoSpaceDE w:val="0"/>
        <w:autoSpaceDN w:val="0"/>
        <w:adjustRightInd w:val="0"/>
        <w:spacing w:after="0"/>
        <w:rPr>
          <w:rFonts w:ascii="Fira Sans SemiBold" w:hAnsi="Fira Sans SemiBold"/>
        </w:rPr>
      </w:pPr>
      <w:r w:rsidRPr="003508DD">
        <w:rPr>
          <w:rFonts w:ascii="Fira Sans SemiBold" w:hAnsi="Fira Sans SemiBold"/>
        </w:rPr>
        <w:lastRenderedPageBreak/>
        <w:t xml:space="preserve">Wykres </w:t>
      </w:r>
      <w:r w:rsidR="003C6E32">
        <w:rPr>
          <w:rFonts w:ascii="Fira Sans SemiBold" w:hAnsi="Fira Sans SemiBold"/>
        </w:rPr>
        <w:t>1</w:t>
      </w:r>
      <w:r w:rsidR="00F9128E">
        <w:rPr>
          <w:rFonts w:ascii="Fira Sans SemiBold" w:hAnsi="Fira Sans SemiBold"/>
        </w:rPr>
        <w:t>4</w:t>
      </w:r>
      <w:r>
        <w:rPr>
          <w:rFonts w:ascii="Fira Sans SemiBold" w:hAnsi="Fira Sans SemiBold"/>
        </w:rPr>
        <w:t>.</w:t>
      </w:r>
      <w:r w:rsidRPr="003508DD">
        <w:rPr>
          <w:rFonts w:ascii="Fira Sans SemiBold" w:hAnsi="Fira Sans SemiBold"/>
        </w:rPr>
        <w:t xml:space="preserve"> </w:t>
      </w:r>
      <w:r w:rsidR="00061BCE" w:rsidRPr="002E21D2">
        <w:rPr>
          <w:b/>
        </w:rPr>
        <w:t>Jednostki zgłaszające zmiany spowodowane COVID-19 według wybranych sekcji</w:t>
      </w:r>
    </w:p>
    <w:p w14:paraId="274E332B" w14:textId="6EAB217F" w:rsidR="00C655DD" w:rsidRDefault="00BF3CB6" w:rsidP="00EF174F">
      <w:pPr>
        <w:autoSpaceDE w:val="0"/>
        <w:autoSpaceDN w:val="0"/>
        <w:adjustRightInd w:val="0"/>
        <w:spacing w:before="0" w:after="0"/>
        <w:jc w:val="center"/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54495" behindDoc="1" locked="0" layoutInCell="1" allowOverlap="1" wp14:anchorId="6F079713" wp14:editId="1FEF9091">
            <wp:simplePos x="0" y="0"/>
            <wp:positionH relativeFrom="column">
              <wp:posOffset>78847</wp:posOffset>
            </wp:positionH>
            <wp:positionV relativeFrom="paragraph">
              <wp:posOffset>24582</wp:posOffset>
            </wp:positionV>
            <wp:extent cx="6092190" cy="1852295"/>
            <wp:effectExtent l="0" t="0" r="0" b="0"/>
            <wp:wrapTight wrapText="bothSides">
              <wp:wrapPolygon edited="0">
                <wp:start x="743" y="0"/>
                <wp:lineTo x="675" y="3999"/>
                <wp:lineTo x="878" y="17327"/>
                <wp:lineTo x="3242" y="18216"/>
                <wp:lineTo x="7700" y="18438"/>
                <wp:lineTo x="7700" y="20882"/>
                <wp:lineTo x="13846" y="20882"/>
                <wp:lineTo x="15940" y="19105"/>
                <wp:lineTo x="15805" y="18216"/>
                <wp:lineTo x="18034" y="18216"/>
                <wp:lineTo x="20668" y="17327"/>
                <wp:lineTo x="20533" y="1999"/>
                <wp:lineTo x="1216" y="0"/>
                <wp:lineTo x="743" y="0"/>
              </wp:wrapPolygon>
            </wp:wrapTight>
            <wp:docPr id="4" name="Wykre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DC87E" w14:textId="4CB4DA16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71D17BBD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0C84E624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617DBCE1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2FC400B8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0D5C6BC9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2D9FC8CD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65E71E96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6E8D5095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3E595A24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04E3F438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1585F381" w14:textId="5D855215" w:rsidR="00742CFF" w:rsidRPr="000B5FF8" w:rsidRDefault="00742CFF" w:rsidP="00742CFF">
      <w:pPr>
        <w:spacing w:after="0" w:line="240" w:lineRule="auto"/>
      </w:pPr>
      <w:r w:rsidRPr="000B5FF8">
        <w:t>W październiku br. przedsiębiorstwa, które wskazywały wpływ COVID-19</w:t>
      </w:r>
      <w:r w:rsidR="004919EE" w:rsidRPr="004919EE">
        <w:t xml:space="preserve"> </w:t>
      </w:r>
      <w:r w:rsidR="004919EE" w:rsidRPr="000B5FF8">
        <w:t>na spadek liczby zamówień</w:t>
      </w:r>
      <w:r w:rsidRPr="000B5FF8">
        <w:t>, stanowiły 1,1% podmiotów (wobec 0,5% we wrześniu br. i 6,1% w kwietniu br</w:t>
      </w:r>
      <w:proofErr w:type="gramStart"/>
      <w:r w:rsidRPr="000B5FF8">
        <w:t>.). Z</w:t>
      </w:r>
      <w:proofErr w:type="gramEnd"/>
      <w:r w:rsidRPr="000B5FF8">
        <w:t xml:space="preserve"> kolei wzrost liczby zamówień</w:t>
      </w:r>
      <w:r w:rsidR="004919EE">
        <w:t xml:space="preserve"> pod wpływem COVID-19</w:t>
      </w:r>
      <w:r w:rsidRPr="000B5FF8">
        <w:t xml:space="preserve"> wskazywało 0,5% podmiotów (wobec 0,1% w poprzednim miesiącu i 0,3% w kwietniu br.).</w:t>
      </w:r>
    </w:p>
    <w:p w14:paraId="3A4E1FC5" w14:textId="71E28297" w:rsidR="00061BCE" w:rsidRPr="00BF3CB6" w:rsidRDefault="004919EE" w:rsidP="00742CFF">
      <w:pPr>
        <w:rPr>
          <w:spacing w:val="-2"/>
        </w:rPr>
      </w:pPr>
      <w:r>
        <w:t>C</w:t>
      </w:r>
      <w:r w:rsidR="00742CFF" w:rsidRPr="00095C02">
        <w:t xml:space="preserve">zynnikiem determinującym działalność i wyniki przedsiębiorstw, </w:t>
      </w:r>
      <w:r w:rsidRPr="00095C02">
        <w:t xml:space="preserve">były </w:t>
      </w:r>
      <w:r>
        <w:t>z</w:t>
      </w:r>
      <w:r w:rsidRPr="00095C02">
        <w:t>miany w zakresie wymiaru etatów pracowników</w:t>
      </w:r>
      <w:r>
        <w:t>. T</w:t>
      </w:r>
      <w:r w:rsidR="00742CFF" w:rsidRPr="00095C02">
        <w:t>en rodzaj czynników wskazało, tak jak w poprzednim miesiącu, 0,6% jednostek w województwie (wobec 1,7% w kwietniu br</w:t>
      </w:r>
      <w:proofErr w:type="gramStart"/>
      <w:r w:rsidR="00742CFF" w:rsidRPr="00095C02">
        <w:t>.). Przebywanie</w:t>
      </w:r>
      <w:proofErr w:type="gramEnd"/>
      <w:r w:rsidR="00742CFF" w:rsidRPr="00095C02">
        <w:t xml:space="preserve"> pracowników na tzw. postojowym deklarowało 0,1% przedsiębiorstw (wobec </w:t>
      </w:r>
      <w:r w:rsidR="00742CFF">
        <w:t>nieco mniej niż</w:t>
      </w:r>
      <w:r w:rsidR="00742CFF" w:rsidRPr="00095C02">
        <w:t xml:space="preserve"> 0,1% przed miesiącem i 1,1% w kwietniu br.).</w:t>
      </w:r>
      <w:r w:rsidR="00742CFF">
        <w:t xml:space="preserve"> Zwolnienia pracowników wskazało 0,2% przedsiębiorstw (wobec 0,1% przed miesiącem i</w:t>
      </w:r>
      <w:r w:rsidR="000F33B2" w:rsidRPr="0071655C">
        <w:rPr>
          <w:rFonts w:eastAsia="Times New Roman" w:cs="Calibri"/>
          <w:bCs/>
          <w:szCs w:val="19"/>
          <w:lang w:eastAsia="pl-PL"/>
        </w:rPr>
        <w:t> </w:t>
      </w:r>
      <w:r w:rsidR="00742CFF">
        <w:t>0,8% w kwietniu br.).</w:t>
      </w:r>
    </w:p>
    <w:p w14:paraId="012B787F" w14:textId="695BB91A" w:rsidR="00C655DD" w:rsidRPr="005B4DC0" w:rsidRDefault="00BF3CB6" w:rsidP="00BF3CB6">
      <w:pPr>
        <w:spacing w:before="60" w:line="360" w:lineRule="auto"/>
        <w:jc w:val="both"/>
        <w:rPr>
          <w:rFonts w:ascii="Fira Sans SemiBold" w:hAnsi="Fira Sans SemiBold"/>
        </w:rPr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56543" behindDoc="1" locked="0" layoutInCell="1" allowOverlap="1" wp14:anchorId="3767B0FA" wp14:editId="3E1F369C">
            <wp:simplePos x="0" y="0"/>
            <wp:positionH relativeFrom="column">
              <wp:posOffset>-77470</wp:posOffset>
            </wp:positionH>
            <wp:positionV relativeFrom="paragraph">
              <wp:posOffset>201930</wp:posOffset>
            </wp:positionV>
            <wp:extent cx="6655435" cy="2135505"/>
            <wp:effectExtent l="0" t="0" r="0" b="0"/>
            <wp:wrapSquare wrapText="bothSides"/>
            <wp:docPr id="8" name="Wykre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5DD" w:rsidRPr="003508DD">
        <w:rPr>
          <w:rFonts w:ascii="Fira Sans SemiBold" w:hAnsi="Fira Sans SemiBold"/>
        </w:rPr>
        <w:t xml:space="preserve">Wykres </w:t>
      </w:r>
      <w:r w:rsidR="00C655DD">
        <w:rPr>
          <w:rFonts w:ascii="Fira Sans SemiBold" w:hAnsi="Fira Sans SemiBold"/>
        </w:rPr>
        <w:t>1</w:t>
      </w:r>
      <w:r w:rsidR="00F9128E">
        <w:rPr>
          <w:rFonts w:ascii="Fira Sans SemiBold" w:hAnsi="Fira Sans SemiBold"/>
        </w:rPr>
        <w:t>5</w:t>
      </w:r>
      <w:r w:rsidR="00C655DD">
        <w:rPr>
          <w:rFonts w:ascii="Fira Sans SemiBold" w:hAnsi="Fira Sans SemiBold"/>
        </w:rPr>
        <w:t>.</w:t>
      </w:r>
      <w:r w:rsidR="00C655DD" w:rsidRPr="003508DD">
        <w:rPr>
          <w:rFonts w:ascii="Fira Sans SemiBold" w:hAnsi="Fira Sans SemiBold"/>
        </w:rPr>
        <w:t xml:space="preserve"> </w:t>
      </w:r>
      <w:proofErr w:type="spellStart"/>
      <w:r w:rsidR="00C655DD" w:rsidRPr="005B4DC0">
        <w:rPr>
          <w:rFonts w:ascii="Fira Sans SemiBold" w:hAnsi="Fira Sans SemiBold"/>
        </w:rPr>
        <w:t>Przyczyny</w:t>
      </w:r>
      <w:r w:rsidR="00C655DD" w:rsidRPr="005B4DC0">
        <w:rPr>
          <w:rFonts w:ascii="Fira Sans SemiBold" w:hAnsi="Fira Sans SemiBold"/>
          <w:vertAlign w:val="superscript"/>
        </w:rPr>
        <w:t>a</w:t>
      </w:r>
      <w:proofErr w:type="spellEnd"/>
      <w:r w:rsidR="00C655DD" w:rsidRPr="005B4DC0">
        <w:rPr>
          <w:rFonts w:ascii="Fira Sans SemiBold" w:hAnsi="Fira Sans SemiBold"/>
        </w:rPr>
        <w:t xml:space="preserve"> zmian w działalności gospodarczej spowodowanych COVID-19</w:t>
      </w:r>
    </w:p>
    <w:p w14:paraId="0CED4559" w14:textId="0766946D" w:rsidR="00C655DD" w:rsidRDefault="00C655DD" w:rsidP="00BB3C5D">
      <w:pPr>
        <w:spacing w:before="0" w:line="240" w:lineRule="auto"/>
        <w:jc w:val="both"/>
        <w:rPr>
          <w:sz w:val="16"/>
          <w:szCs w:val="16"/>
        </w:rPr>
      </w:pPr>
      <w:proofErr w:type="gramStart"/>
      <w:r w:rsidRPr="00AF0372">
        <w:rPr>
          <w:i/>
          <w:sz w:val="16"/>
          <w:szCs w:val="16"/>
        </w:rPr>
        <w:t>a</w:t>
      </w:r>
      <w:proofErr w:type="gramEnd"/>
      <w:r w:rsidRPr="00A12557">
        <w:rPr>
          <w:sz w:val="16"/>
          <w:szCs w:val="16"/>
        </w:rPr>
        <w:t xml:space="preserve"> Respondenci mogli wskazać wiele przyczyn jednocześnie.</w:t>
      </w:r>
    </w:p>
    <w:p w14:paraId="5A5C4FAC" w14:textId="738A6EF6" w:rsidR="00282BF1" w:rsidRPr="00A12557" w:rsidRDefault="00742CFF" w:rsidP="00281BD6">
      <w:pPr>
        <w:spacing w:before="0" w:line="240" w:lineRule="auto"/>
        <w:rPr>
          <w:sz w:val="16"/>
          <w:szCs w:val="16"/>
        </w:rPr>
      </w:pPr>
      <w:r w:rsidRPr="00F10D6E">
        <w:t>W październiku br. 0,1% podmiotów w województwie pandemię COVID-10 wskazywało jako przyczynę problemów z zaopatrzeniem od dostawców (wobec 0,1% w poprzednim miesiącu i 0,6% w kwietniu br</w:t>
      </w:r>
      <w:proofErr w:type="gramStart"/>
      <w:r w:rsidRPr="00F10D6E">
        <w:t>.). Na</w:t>
      </w:r>
      <w:proofErr w:type="gramEnd"/>
      <w:r w:rsidRPr="00F10D6E">
        <w:t xml:space="preserve"> pandemię jako przyczynę wywołującą zmiany w prowadzeniu działalności gospodarczej, bez zaznaczania szczegółowego powodu wskazało 5,6% (wobec 6,9% i 7,8% w kwietniu br.).</w:t>
      </w:r>
    </w:p>
    <w:p w14:paraId="5F18F463" w14:textId="56061115" w:rsidR="00D0356C" w:rsidRDefault="00D0356C" w:rsidP="00B03F01">
      <w:pPr>
        <w:pStyle w:val="Tytudziau"/>
        <w:spacing w:before="240" w:after="240" w:line="240" w:lineRule="exact"/>
      </w:pPr>
      <w:bookmarkStart w:id="809" w:name="_Toc49154186"/>
      <w:bookmarkEnd w:id="805"/>
      <w:bookmarkEnd w:id="806"/>
      <w:bookmarkEnd w:id="807"/>
      <w:bookmarkEnd w:id="808"/>
      <w:r>
        <w:t>Podmioty gospodarki narodowej</w:t>
      </w:r>
      <w:bookmarkEnd w:id="809"/>
    </w:p>
    <w:p w14:paraId="1D4EE4D6" w14:textId="77777777" w:rsidR="0089319A" w:rsidRPr="00356951" w:rsidRDefault="0018473E" w:rsidP="0089319A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703036">
        <w:rPr>
          <w:rFonts w:cs="Arial"/>
          <w:color w:val="000000" w:themeColor="text1"/>
        </w:rPr>
        <w:t xml:space="preserve">Według stanu na koniec </w:t>
      </w:r>
      <w:r w:rsidR="0089319A">
        <w:rPr>
          <w:rFonts w:cs="Arial"/>
          <w:color w:val="000000" w:themeColor="text1"/>
        </w:rPr>
        <w:t>października</w:t>
      </w:r>
      <w:r w:rsidRPr="00703036">
        <w:rPr>
          <w:rFonts w:cs="Arial"/>
          <w:color w:val="000000" w:themeColor="text1"/>
        </w:rPr>
        <w:t xml:space="preserve"> br. w rejestrze REGON </w:t>
      </w:r>
      <w:r w:rsidR="0089319A" w:rsidRPr="00356951">
        <w:rPr>
          <w:rFonts w:cs="Arial"/>
          <w:color w:val="000000" w:themeColor="text1"/>
        </w:rPr>
        <w:t xml:space="preserve">wpisanych było 120,5 tys. </w:t>
      </w:r>
      <w:r w:rsidR="0089319A" w:rsidRPr="00356951">
        <w:rPr>
          <w:rFonts w:ascii="Fira Sans SemiBold" w:hAnsi="Fira Sans SemiBold" w:cs="Arial"/>
          <w:color w:val="000000" w:themeColor="text1"/>
        </w:rPr>
        <w:t>podmiotów gospodarki narodowej</w:t>
      </w:r>
      <w:r w:rsidR="0089319A" w:rsidRPr="00356951">
        <w:rPr>
          <w:rFonts w:cs="Arial"/>
          <w:color w:val="000000" w:themeColor="text1"/>
          <w:vertAlign w:val="superscript"/>
        </w:rPr>
        <w:footnoteReference w:id="5"/>
      </w:r>
      <w:r w:rsidR="0089319A" w:rsidRPr="00356951">
        <w:rPr>
          <w:rFonts w:cs="Arial"/>
          <w:color w:val="000000" w:themeColor="text1"/>
        </w:rPr>
        <w:t>, tj. o 2,7% więcej niż przed rokiem i o 0,3% więcej niż w końcu września br.</w:t>
      </w:r>
    </w:p>
    <w:p w14:paraId="76ADA0C8" w14:textId="45992BC1" w:rsidR="0089319A" w:rsidRPr="00356951" w:rsidRDefault="0089319A" w:rsidP="0089319A">
      <w:pPr>
        <w:pStyle w:val="Tekstpodstawowy"/>
        <w:tabs>
          <w:tab w:val="left" w:pos="7890"/>
        </w:tabs>
        <w:spacing w:before="240"/>
        <w:rPr>
          <w:rFonts w:cs="Arial"/>
          <w:color w:val="000000" w:themeColor="text1"/>
        </w:rPr>
      </w:pPr>
      <w:r w:rsidRPr="00356951">
        <w:rPr>
          <w:rFonts w:cs="Arial"/>
          <w:color w:val="000000" w:themeColor="text1"/>
        </w:rPr>
        <w:t xml:space="preserve">Liczba zarejestrowanych </w:t>
      </w:r>
      <w:r w:rsidRPr="00356951">
        <w:rPr>
          <w:rFonts w:ascii="Fira Sans SemiBold" w:hAnsi="Fira Sans SemiBold" w:cs="Arial"/>
          <w:color w:val="000000" w:themeColor="text1"/>
        </w:rPr>
        <w:t>osób fizycznych</w:t>
      </w:r>
      <w:r w:rsidRPr="00356951">
        <w:rPr>
          <w:rFonts w:cs="Arial"/>
          <w:color w:val="000000" w:themeColor="text1"/>
        </w:rPr>
        <w:t xml:space="preserve"> prowadzących działalność gospodarczą wyniosła 86,1 tys. i w porównaniu z analogicznym okresem ub. roku wzrosła o 2,7%. Do rejestru REGON wpisanych było 16,3 tys. </w:t>
      </w:r>
      <w:r w:rsidRPr="00356951">
        <w:rPr>
          <w:rFonts w:ascii="Fira Sans SemiBold" w:hAnsi="Fira Sans SemiBold" w:cs="Arial"/>
          <w:color w:val="000000" w:themeColor="text1"/>
        </w:rPr>
        <w:t>spółek</w:t>
      </w:r>
      <w:r w:rsidRPr="00356951">
        <w:rPr>
          <w:rFonts w:cs="Arial"/>
          <w:color w:val="000000" w:themeColor="text1"/>
        </w:rPr>
        <w:t>, w tym 10,1 tys. spółek handlowych</w:t>
      </w:r>
      <w:r w:rsidR="004919EE">
        <w:rPr>
          <w:rFonts w:cs="Arial"/>
          <w:color w:val="000000" w:themeColor="text1"/>
        </w:rPr>
        <w:t xml:space="preserve"> i</w:t>
      </w:r>
      <w:r w:rsidRPr="00356951">
        <w:rPr>
          <w:rFonts w:cs="Arial"/>
          <w:color w:val="000000" w:themeColor="text1"/>
        </w:rPr>
        <w:t xml:space="preserve"> </w:t>
      </w:r>
      <w:r w:rsidR="004919EE" w:rsidRPr="00356951">
        <w:rPr>
          <w:rFonts w:cs="Arial"/>
          <w:color w:val="000000" w:themeColor="text1"/>
        </w:rPr>
        <w:t xml:space="preserve">6,1 tys. </w:t>
      </w:r>
      <w:r w:rsidRPr="00356951">
        <w:rPr>
          <w:rFonts w:cs="Arial"/>
          <w:color w:val="000000" w:themeColor="text1"/>
        </w:rPr>
        <w:t>spółek cywilnych</w:t>
      </w:r>
      <w:r w:rsidR="004919EE">
        <w:rPr>
          <w:rFonts w:cs="Arial"/>
          <w:color w:val="000000" w:themeColor="text1"/>
        </w:rPr>
        <w:t>.</w:t>
      </w:r>
      <w:r w:rsidRPr="00356951">
        <w:rPr>
          <w:rFonts w:cs="Arial"/>
          <w:color w:val="000000" w:themeColor="text1"/>
        </w:rPr>
        <w:t xml:space="preserve"> Liczba tych podmiotów wzrosła w skali roku odpowiednio o 3,3%, 5,4% i 0,1%.</w:t>
      </w:r>
    </w:p>
    <w:p w14:paraId="7DFE1DF3" w14:textId="4DD8F118" w:rsidR="0089319A" w:rsidRPr="00356951" w:rsidRDefault="004919EE" w:rsidP="0089319A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4919EE">
        <w:rPr>
          <w:rFonts w:cs="Arial"/>
          <w:color w:val="000000" w:themeColor="text1"/>
        </w:rPr>
        <w:t xml:space="preserve">W rejestrze REGON </w:t>
      </w:r>
      <w:r w:rsidR="0089319A" w:rsidRPr="004919EE">
        <w:rPr>
          <w:rFonts w:cs="Arial"/>
          <w:color w:val="000000" w:themeColor="text1"/>
        </w:rPr>
        <w:t>przeważały podmioty</w:t>
      </w:r>
      <w:r w:rsidR="0089319A" w:rsidRPr="00356951">
        <w:rPr>
          <w:rFonts w:cs="Arial"/>
          <w:color w:val="000000" w:themeColor="text1"/>
        </w:rPr>
        <w:t xml:space="preserve"> o </w:t>
      </w:r>
      <w:r w:rsidRPr="00356951">
        <w:rPr>
          <w:rFonts w:ascii="Fira Sans SemiBold" w:hAnsi="Fira Sans SemiBold" w:cs="Arial"/>
          <w:color w:val="000000" w:themeColor="text1"/>
        </w:rPr>
        <w:t>przewidywanej liczb</w:t>
      </w:r>
      <w:r>
        <w:rPr>
          <w:rFonts w:ascii="Fira Sans SemiBold" w:hAnsi="Fira Sans SemiBold" w:cs="Arial"/>
          <w:color w:val="000000" w:themeColor="text1"/>
        </w:rPr>
        <w:t>ie</w:t>
      </w:r>
      <w:r w:rsidRPr="00356951">
        <w:rPr>
          <w:rFonts w:ascii="Fira Sans SemiBold" w:hAnsi="Fira Sans SemiBold" w:cs="Arial"/>
          <w:color w:val="000000" w:themeColor="text1"/>
        </w:rPr>
        <w:t xml:space="preserve"> pracujących</w:t>
      </w:r>
      <w:r>
        <w:rPr>
          <w:rFonts w:cs="Arial"/>
          <w:color w:val="000000" w:themeColor="text1"/>
        </w:rPr>
        <w:t xml:space="preserve"> </w:t>
      </w:r>
      <w:r w:rsidR="0089319A" w:rsidRPr="00356951">
        <w:rPr>
          <w:rFonts w:cs="Arial"/>
          <w:color w:val="000000" w:themeColor="text1"/>
        </w:rPr>
        <w:t>poniżej 10 osób</w:t>
      </w:r>
      <w:r>
        <w:rPr>
          <w:rFonts w:cs="Arial"/>
          <w:color w:val="000000" w:themeColor="text1"/>
        </w:rPr>
        <w:t xml:space="preserve">, które stanowiły </w:t>
      </w:r>
      <w:r w:rsidR="0089319A" w:rsidRPr="00356951">
        <w:rPr>
          <w:rFonts w:cs="Arial"/>
          <w:color w:val="000000" w:themeColor="text1"/>
        </w:rPr>
        <w:t>96,5% ogółu podmiotów. Udział podmiotów o przewidywanej liczbie pracujących 10-49 wyniósł 2,8%, a podmioty powyżej 49</w:t>
      </w:r>
      <w:r w:rsidR="00A73D22" w:rsidRPr="0023383B">
        <w:rPr>
          <w:szCs w:val="19"/>
        </w:rPr>
        <w:t> </w:t>
      </w:r>
      <w:r w:rsidR="0089319A" w:rsidRPr="00356951">
        <w:rPr>
          <w:rFonts w:cs="Arial"/>
          <w:color w:val="000000" w:themeColor="text1"/>
        </w:rPr>
        <w:t>pracujących stanowiły 0,7% wszystkich podmiotów wpisanych do rejestru REGON. W skali roku wzrost liczby podmiotów wystąpił w</w:t>
      </w:r>
      <w:r w:rsidR="001D3A96" w:rsidRPr="0071655C">
        <w:rPr>
          <w:rFonts w:eastAsia="Times New Roman" w:cs="Calibri"/>
          <w:bCs/>
          <w:szCs w:val="19"/>
          <w:lang w:eastAsia="pl-PL"/>
        </w:rPr>
        <w:t> </w:t>
      </w:r>
      <w:r>
        <w:rPr>
          <w:rFonts w:cs="Arial"/>
          <w:color w:val="000000" w:themeColor="text1"/>
        </w:rPr>
        <w:t>grupie podmiotów o liczbie p</w:t>
      </w:r>
      <w:r w:rsidR="0089319A" w:rsidRPr="00356951">
        <w:rPr>
          <w:rFonts w:cs="Arial"/>
          <w:color w:val="000000" w:themeColor="text1"/>
        </w:rPr>
        <w:t>racujących 0-9, o 2,9%.</w:t>
      </w:r>
    </w:p>
    <w:p w14:paraId="18CFF8E1" w14:textId="1213A0F1" w:rsidR="0089319A" w:rsidRPr="00356951" w:rsidRDefault="0089319A" w:rsidP="001D3A96">
      <w:pPr>
        <w:spacing w:before="0" w:after="0" w:line="240" w:lineRule="auto"/>
        <w:rPr>
          <w:rFonts w:cs="Arial"/>
          <w:color w:val="000000" w:themeColor="text1"/>
        </w:rPr>
      </w:pPr>
      <w:r w:rsidRPr="00356951">
        <w:rPr>
          <w:rFonts w:cs="Arial"/>
          <w:color w:val="000000" w:themeColor="text1"/>
        </w:rPr>
        <w:t xml:space="preserve">W analizowanym okresie największy wzrost liczby podmiotów odnotowano w sekcjach: </w:t>
      </w:r>
      <w:r w:rsidRPr="004919EE">
        <w:rPr>
          <w:rFonts w:cs="Arial"/>
          <w:color w:val="000000" w:themeColor="text1"/>
        </w:rPr>
        <w:t>wytwarzanie i zaopatrywanie w</w:t>
      </w:r>
      <w:r w:rsidR="0093111C">
        <w:rPr>
          <w:rFonts w:cs="Arial"/>
          <w:szCs w:val="19"/>
        </w:rPr>
        <w:t> </w:t>
      </w:r>
      <w:r w:rsidRPr="004919EE">
        <w:rPr>
          <w:rFonts w:cs="Arial"/>
          <w:color w:val="000000" w:themeColor="text1"/>
        </w:rPr>
        <w:t xml:space="preserve">energię </w:t>
      </w:r>
      <w:r w:rsidR="001D3A96" w:rsidRPr="004919EE">
        <w:rPr>
          <w:rFonts w:cs="Arial"/>
          <w:color w:val="000000" w:themeColor="text1"/>
        </w:rPr>
        <w:t>elektryczną, gaz</w:t>
      </w:r>
      <w:r w:rsidRPr="004919EE">
        <w:rPr>
          <w:rFonts w:cs="Arial"/>
          <w:color w:val="000000" w:themeColor="text1"/>
        </w:rPr>
        <w:t xml:space="preserve">, parę wodną i gorącą wodę ( o 8,9%), </w:t>
      </w:r>
      <w:r w:rsidRPr="00356951">
        <w:rPr>
          <w:rFonts w:cs="Arial"/>
          <w:color w:val="000000" w:themeColor="text1"/>
        </w:rPr>
        <w:t>budownictwo (o 8,6%) oraz górnictwo i wydobywanie (o</w:t>
      </w:r>
      <w:r w:rsidR="0093111C">
        <w:rPr>
          <w:rFonts w:cs="Arial"/>
          <w:szCs w:val="19"/>
        </w:rPr>
        <w:t> </w:t>
      </w:r>
      <w:r w:rsidRPr="00356951">
        <w:rPr>
          <w:rFonts w:cs="Arial"/>
          <w:color w:val="000000" w:themeColor="text1"/>
        </w:rPr>
        <w:t>6,1%).</w:t>
      </w:r>
    </w:p>
    <w:p w14:paraId="7D8B7E1E" w14:textId="11C77CA3" w:rsidR="0089319A" w:rsidRPr="00356951" w:rsidRDefault="0089319A" w:rsidP="0089319A">
      <w:pPr>
        <w:pStyle w:val="Tekstpodstawowy"/>
        <w:tabs>
          <w:tab w:val="left" w:pos="7890"/>
        </w:tabs>
        <w:rPr>
          <w:rFonts w:cs="Arial"/>
          <w:color w:val="000000" w:themeColor="text1"/>
          <w:spacing w:val="-2"/>
        </w:rPr>
      </w:pPr>
      <w:r w:rsidRPr="00356951">
        <w:rPr>
          <w:rFonts w:cs="Arial"/>
          <w:color w:val="000000" w:themeColor="text1"/>
          <w:spacing w:val="-2"/>
        </w:rPr>
        <w:lastRenderedPageBreak/>
        <w:t xml:space="preserve">W październiku br. do rejestru REGON wpisano 784 </w:t>
      </w:r>
      <w:r w:rsidRPr="00356951">
        <w:rPr>
          <w:rFonts w:ascii="Fira Sans SemiBold" w:hAnsi="Fira Sans SemiBold" w:cs="Arial"/>
          <w:color w:val="000000" w:themeColor="text1"/>
          <w:spacing w:val="-2"/>
        </w:rPr>
        <w:t>nowe podmioty</w:t>
      </w:r>
      <w:r w:rsidRPr="00356951">
        <w:rPr>
          <w:rFonts w:cs="Arial"/>
          <w:color w:val="000000" w:themeColor="text1"/>
          <w:spacing w:val="-2"/>
        </w:rPr>
        <w:t>, tj. o 15,4% mniej niż w poprzednim miesiącu. Wśród nowo zarejestrowanych jednostek przeważały osoby fizyczne prowadzące działalność gospodarczą, których wpisano 635 (o</w:t>
      </w:r>
      <w:r w:rsidR="001D3A96" w:rsidRPr="0071655C">
        <w:rPr>
          <w:rFonts w:eastAsia="Times New Roman" w:cs="Calibri"/>
          <w:bCs/>
          <w:szCs w:val="19"/>
          <w:lang w:eastAsia="pl-PL"/>
        </w:rPr>
        <w:t> </w:t>
      </w:r>
      <w:r w:rsidRPr="00356951">
        <w:rPr>
          <w:rFonts w:cs="Arial"/>
          <w:color w:val="000000" w:themeColor="text1"/>
          <w:spacing w:val="-2"/>
        </w:rPr>
        <w:t>17,3% mniej niż we wrześniu br</w:t>
      </w:r>
      <w:proofErr w:type="gramStart"/>
      <w:r w:rsidRPr="00356951">
        <w:rPr>
          <w:rFonts w:cs="Arial"/>
          <w:color w:val="000000" w:themeColor="text1"/>
          <w:spacing w:val="-2"/>
        </w:rPr>
        <w:t>.). Liczba</w:t>
      </w:r>
      <w:proofErr w:type="gramEnd"/>
      <w:r w:rsidRPr="00356951">
        <w:rPr>
          <w:rFonts w:cs="Arial"/>
          <w:color w:val="000000" w:themeColor="text1"/>
          <w:spacing w:val="-2"/>
        </w:rPr>
        <w:t xml:space="preserve"> nowo zarejestrowanych spółek handlowych była większa o 16,3%, w tym spółek z</w:t>
      </w:r>
      <w:r w:rsidR="001D3A96" w:rsidRPr="0071655C">
        <w:rPr>
          <w:rFonts w:eastAsia="Times New Roman" w:cs="Calibri"/>
          <w:bCs/>
          <w:szCs w:val="19"/>
          <w:lang w:eastAsia="pl-PL"/>
        </w:rPr>
        <w:t> </w:t>
      </w:r>
      <w:r w:rsidRPr="00356951">
        <w:rPr>
          <w:rFonts w:cs="Arial"/>
          <w:color w:val="000000" w:themeColor="text1"/>
          <w:spacing w:val="-2"/>
        </w:rPr>
        <w:t>ograniczoną odpowiedzialnością - o 9,7%.</w:t>
      </w:r>
    </w:p>
    <w:p w14:paraId="4D990DFC" w14:textId="538E058A" w:rsidR="00E354F2" w:rsidRPr="009B5A54" w:rsidRDefault="0089319A" w:rsidP="0089319A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356951">
        <w:rPr>
          <w:rFonts w:cs="FiraSans-Regular"/>
          <w:color w:val="000000" w:themeColor="text1"/>
          <w:szCs w:val="19"/>
        </w:rPr>
        <w:t xml:space="preserve">W październiku br. </w:t>
      </w:r>
      <w:r w:rsidRPr="00356951">
        <w:rPr>
          <w:rFonts w:ascii="Fira Sans SemiBold" w:hAnsi="Fira Sans SemiBold" w:cs="FiraSans-Regular"/>
          <w:color w:val="000000" w:themeColor="text1"/>
          <w:szCs w:val="19"/>
        </w:rPr>
        <w:t>wykreślono</w:t>
      </w:r>
      <w:r w:rsidRPr="00356951">
        <w:rPr>
          <w:rFonts w:cs="FiraSans-Regular"/>
          <w:color w:val="000000" w:themeColor="text1"/>
          <w:szCs w:val="19"/>
        </w:rPr>
        <w:t xml:space="preserve"> z rejestru REGON 459 podmiotów (o 4,4% mniej niż przed miesiącem), w tym 401 osób fizycznych prowadzących działalność gospodarczą (odpowiednio o 2,8% więcej).</w:t>
      </w:r>
    </w:p>
    <w:p w14:paraId="03BF1879" w14:textId="66F40A5F" w:rsidR="00B46CA1" w:rsidRDefault="00565C38" w:rsidP="002E00C2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844607" behindDoc="0" locked="0" layoutInCell="1" allowOverlap="1" wp14:anchorId="3072E026" wp14:editId="34038181">
                <wp:simplePos x="0" y="0"/>
                <wp:positionH relativeFrom="column">
                  <wp:posOffset>4474028</wp:posOffset>
                </wp:positionH>
                <wp:positionV relativeFrom="paragraph">
                  <wp:posOffset>446314</wp:posOffset>
                </wp:positionV>
                <wp:extent cx="1352550" cy="514350"/>
                <wp:effectExtent l="0" t="0" r="0" b="0"/>
                <wp:wrapNone/>
                <wp:docPr id="57" name="Grupa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2550" cy="514350"/>
                          <a:chOff x="0" y="0"/>
                          <a:chExt cx="1352550" cy="514350"/>
                        </a:xfrm>
                      </wpg:grpSpPr>
                      <wps:wsp>
                        <wps:cNvPr id="27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0"/>
                            <a:ext cx="1238250" cy="5143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93EA8C" w14:textId="77777777" w:rsidR="007D2ED2" w:rsidRDefault="007D2ED2" w:rsidP="00565C38">
                              <w:pPr>
                                <w:pStyle w:val="NormalnyWeb"/>
                                <w:spacing w:before="60" w:beforeAutospacing="0" w:after="60" w:afterAutospacing="0" w:line="360" w:lineRule="auto"/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nowo</w:t>
                              </w:r>
                              <w:proofErr w:type="gramEnd"/>
                              <w:r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zarejestrowane</w:t>
                              </w:r>
                            </w:p>
                            <w:p w14:paraId="0999AF24" w14:textId="77777777" w:rsidR="007D2ED2" w:rsidRDefault="007D2ED2" w:rsidP="00565C38">
                              <w:pPr>
                                <w:pStyle w:val="NormalnyWeb"/>
                                <w:spacing w:before="60" w:beforeAutospacing="0" w:after="60" w:afterAutospacing="0" w:line="360" w:lineRule="auto"/>
                              </w:pPr>
                              <w:proofErr w:type="gramStart"/>
                              <w:r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wyrejestrowane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Prostokąt zaokrąglony 60"/>
                        <wps:cNvSpPr>
                          <a:spLocks noChangeArrowheads="1"/>
                        </wps:cNvSpPr>
                        <wps:spPr bwMode="auto">
                          <a:xfrm>
                            <a:off x="0" y="123825"/>
                            <a:ext cx="129469" cy="647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1" name="Prostokąt zaokrąglony 60"/>
                        <wps:cNvSpPr>
                          <a:spLocks noChangeArrowheads="1"/>
                        </wps:cNvSpPr>
                        <wps:spPr bwMode="auto">
                          <a:xfrm>
                            <a:off x="0" y="333375"/>
                            <a:ext cx="129469" cy="647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72E026" id="Grupa 57" o:spid="_x0000_s1026" style="position:absolute;left:0;text-align:left;margin-left:352.3pt;margin-top:35.15pt;width:106.5pt;height:40.5pt;z-index:251844607" coordsize="13525,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27" type="#_x0000_t202" style="position:absolute;left:1143;width:12382;height:5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LiHsMA&#10;AADbAAAADwAAAGRycy9kb3ducmV2LnhtbESPT2sCMRTE74LfITzBmyZ6UFmN0gqF0kvxD56fm9fN&#10;1s3LkqTutp++KRQ8DjPzG2az610j7hRi7VnDbKpAEJfe1FxpOJ9eJisQMSEbbDyThm+KsNsOBxss&#10;jO/4QPdjqkSGcCxQg02pLaSMpSWHcepb4ux9+OAwZRkqaQJ2Ge4aOVdqIR3WnBcstrS3VN6OX07D&#10;pfqk5/ot/Kh3qbrbyh/O16XVejzqn9YgEvXpEf5vvxoN8yX8fck/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LiHsMAAADbAAAADwAAAAAAAAAAAAAAAACYAgAAZHJzL2Rv&#10;d25yZXYueG1sUEsFBgAAAAAEAAQA9QAAAIgDAAAAAA==&#10;" fillcolor="white [3212]" stroked="f">
                  <v:textbox>
                    <w:txbxContent>
                      <w:p w14:paraId="1493EA8C" w14:textId="77777777" w:rsidR="007D2ED2" w:rsidRDefault="007D2ED2" w:rsidP="00565C38">
                        <w:pPr>
                          <w:pStyle w:val="NormalnyWeb"/>
                          <w:spacing w:before="60" w:beforeAutospacing="0" w:after="60" w:afterAutospacing="0" w:line="360" w:lineRule="auto"/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  <w:t>nowo zarejestrowane</w:t>
                        </w:r>
                      </w:p>
                      <w:p w14:paraId="0999AF24" w14:textId="77777777" w:rsidR="007D2ED2" w:rsidRDefault="007D2ED2" w:rsidP="00565C38">
                        <w:pPr>
                          <w:pStyle w:val="NormalnyWeb"/>
                          <w:spacing w:before="60" w:beforeAutospacing="0" w:after="60" w:afterAutospacing="0" w:line="360" w:lineRule="auto"/>
                        </w:pPr>
                        <w:r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  <w:t>wyrejestrowane</w:t>
                        </w:r>
                      </w:p>
                    </w:txbxContent>
                  </v:textbox>
                </v:shape>
                <v:roundrect id="Prostokąt zaokrąglony 60" o:spid="_x0000_s1028" style="position:absolute;top:1238;width:1294;height:6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Z7e8QA&#10;AADbAAAADwAAAGRycy9kb3ducmV2LnhtbERPTWvCQBC9C/6HZQq9NZsW2mrMRmxRsCDaqgd7m2bH&#10;JJidTbOrxn/vHgSPj/edjjtTixO1rrKs4DmKQRDnVldcKNhuZk8DEM4ja6wtk4ILORhn/V6KibZn&#10;/qHT2hcihLBLUEHpfZNI6fKSDLrINsSB29vWoA+wLaRu8RzCTS1f4vhNGqw4NJTY0GdJ+WF9NArc&#10;djj5nS7/Pr6nu+Pg6/1/vzCLlVKPD91kBMJT5+/im3uuFbyG9eFL+AE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We3vEAAAA2wAAAA8AAAAAAAAAAAAAAAAAmAIAAGRycy9k&#10;b3ducmV2LnhtbFBLBQYAAAAABAAEAPUAAACJAwAAAAA=&#10;" fillcolor="#522398" stroked="f"/>
                <v:roundrect id="Prostokąt zaokrąglony 60" o:spid="_x0000_s1029" style="position:absolute;top:3333;width:1294;height:6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Ts9cQA&#10;AADbAAAADwAAAGRycy9kb3ducmV2LnhtbESP3WoCMRSE7wt9h3AE72pWwVJWoxSLUEGx/iC9PCSn&#10;m9DNyXYTdfv2TUHwcpiZb5jpvPO1uFAbXWAFw0EBglgH47hScDwsn15AxIRssA5MCn4pwnz2+DDF&#10;0oQr7+iyT5XIEI4lKrApNaWUUVvyGAehIc7eV2g9pizbSpoWrxnuazkqimfp0XFesNjQwpL+3p+9&#10;Ave29rxyn9ul3eqR3/zoj91JK9Xvda8TEIm6dA/f2u9GwXgI/1/y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U7PXEAAAA2wAAAA8AAAAAAAAAAAAAAAAAmAIAAGRycy9k&#10;b3ducmV2LnhtbFBLBQYAAAAABAAEAPUAAACJAwAAAAA=&#10;" fillcolor="#a6a6a6" stroked="f"/>
              </v:group>
            </w:pict>
          </mc:Fallback>
        </mc:AlternateContent>
      </w:r>
      <w:r>
        <w:rPr>
          <w:noProof/>
          <w:lang w:eastAsia="ja-JP"/>
        </w:rPr>
        <w:drawing>
          <wp:anchor distT="0" distB="0" distL="114300" distR="114300" simplePos="0" relativeHeight="251842559" behindDoc="0" locked="0" layoutInCell="1" allowOverlap="1" wp14:anchorId="26602065" wp14:editId="058BFF91">
            <wp:simplePos x="0" y="0"/>
            <wp:positionH relativeFrom="column">
              <wp:posOffset>413385</wp:posOffset>
            </wp:positionH>
            <wp:positionV relativeFrom="paragraph">
              <wp:posOffset>326390</wp:posOffset>
            </wp:positionV>
            <wp:extent cx="5551170" cy="3298190"/>
            <wp:effectExtent l="0" t="0" r="0" b="0"/>
            <wp:wrapTopAndBottom/>
            <wp:docPr id="30" name="Wykres 3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8F32C22-77E1-454E-A4C2-0BF3B76D77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03C5">
        <w:rPr>
          <w:rFonts w:ascii="Fira Sans SemiBold" w:hAnsi="Fira Sans SemiBold"/>
          <w:b w:val="0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6E87114" wp14:editId="66D81F03">
                <wp:simplePos x="0" y="0"/>
                <wp:positionH relativeFrom="column">
                  <wp:posOffset>180975</wp:posOffset>
                </wp:positionH>
                <wp:positionV relativeFrom="paragraph">
                  <wp:posOffset>2790825</wp:posOffset>
                </wp:positionV>
                <wp:extent cx="1474470" cy="247650"/>
                <wp:effectExtent l="0" t="0" r="0" b="0"/>
                <wp:wrapTopAndBottom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4470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BE9BEB" w14:textId="77777777" w:rsidR="007D2ED2" w:rsidRDefault="007D2ED2" w:rsidP="00D51C69">
                            <w:pPr>
                              <w:pStyle w:val="Normalny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Fira Sans" w:eastAsia="Fira Sans" w:hAnsi="Fira Sans" w:cstheme="minorBidi"/>
                                <w:sz w:val="16"/>
                                <w:szCs w:val="16"/>
                              </w:rPr>
                              <w:t>Miasto na prawach powiatu:</w:t>
                            </w:r>
                          </w:p>
                        </w:txbxContent>
                      </wps:txbx>
                      <wps:bodyPr vertOverflow="clip" wrap="non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87114" id="pole tekstowe 2" o:spid="_x0000_s1030" type="#_x0000_t202" style="position:absolute;left:0;text-align:left;margin-left:14.25pt;margin-top:219.75pt;width:116.1pt;height:19.5pt;z-index:251697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" filled="f" stroked="f">
                <v:textbox>
                  <w:txbxContent>
                    <w:p w14:paraId="18BE9BEB" w14:textId="77777777" w:rsidR="007D2ED2" w:rsidRDefault="007D2ED2" w:rsidP="00D51C69">
                      <w:pPr>
                        <w:pStyle w:val="Normalny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Fira Sans" w:eastAsia="Fira Sans" w:hAnsi="Fira Sans" w:cstheme="minorBidi"/>
                          <w:sz w:val="16"/>
                          <w:szCs w:val="16"/>
                        </w:rPr>
                        <w:t>Miasto na prawach powiatu: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D03C5">
        <w:rPr>
          <w:rFonts w:ascii="Fira Sans SemiBold" w:hAnsi="Fira Sans SemiBold"/>
          <w:b w:val="0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7D3C5B" wp14:editId="0C2A9EEB">
                <wp:simplePos x="0" y="0"/>
                <wp:positionH relativeFrom="column">
                  <wp:posOffset>1133475</wp:posOffset>
                </wp:positionH>
                <wp:positionV relativeFrom="paragraph">
                  <wp:posOffset>304800</wp:posOffset>
                </wp:positionV>
                <wp:extent cx="519430" cy="247650"/>
                <wp:effectExtent l="0" t="0" r="0" b="0"/>
                <wp:wrapTopAndBottom/>
                <wp:docPr id="47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430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64A981" w14:textId="2E2744B3" w:rsidR="007D2ED2" w:rsidRDefault="007D2ED2" w:rsidP="00D51C69">
                            <w:pPr>
                              <w:pStyle w:val="Normalny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Fira Sans" w:eastAsia="Fira Sans" w:hAnsi="Fira Sans" w:cstheme="minorBidi"/>
                                <w:sz w:val="16"/>
                                <w:szCs w:val="16"/>
                              </w:rPr>
                              <w:t>Powiat:</w:t>
                            </w:r>
                          </w:p>
                        </w:txbxContent>
                      </wps:txbx>
                      <wps:bodyPr vertOverflow="clip" wrap="non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D3C5B" id="_x0000_s1031" type="#_x0000_t202" style="position:absolute;left:0;text-align:left;margin-left:89.25pt;margin-top:24pt;width:40.9pt;height:19.5pt;z-index:2516981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" filled="f" stroked="f">
                <v:textbox>
                  <w:txbxContent>
                    <w:p w14:paraId="4B64A981" w14:textId="2E2744B3" w:rsidR="007D2ED2" w:rsidRDefault="007D2ED2" w:rsidP="00D51C69">
                      <w:pPr>
                        <w:pStyle w:val="Normalny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Fira Sans" w:eastAsia="Fira Sans" w:hAnsi="Fira Sans" w:cstheme="minorBidi"/>
                          <w:sz w:val="16"/>
                          <w:szCs w:val="16"/>
                        </w:rPr>
                        <w:t>Powiat: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46CA1" w:rsidRPr="002E00C2">
        <w:rPr>
          <w:rFonts w:ascii="Fira Sans SemiBold" w:hAnsi="Fira Sans SemiBold"/>
          <w:b w:val="0"/>
        </w:rPr>
        <w:t xml:space="preserve">Wykres </w:t>
      </w:r>
      <w:r w:rsidR="002E00C2">
        <w:rPr>
          <w:rFonts w:ascii="Fira Sans SemiBold" w:hAnsi="Fira Sans SemiBold"/>
          <w:b w:val="0"/>
        </w:rPr>
        <w:t>1</w:t>
      </w:r>
      <w:r w:rsidR="00F9128E">
        <w:rPr>
          <w:rFonts w:ascii="Fira Sans SemiBold" w:hAnsi="Fira Sans SemiBold"/>
          <w:b w:val="0"/>
        </w:rPr>
        <w:t>6</w:t>
      </w:r>
      <w:r w:rsidR="00B46CA1" w:rsidRPr="002E00C2">
        <w:rPr>
          <w:rFonts w:ascii="Fira Sans SemiBold" w:hAnsi="Fira Sans SemiBold"/>
          <w:b w:val="0"/>
        </w:rPr>
        <w:t>. Podmioty gospodarki narodowej nowo zarejestrowane i wyrejestrowane w</w:t>
      </w:r>
      <w:r w:rsidR="000207AC">
        <w:rPr>
          <w:rFonts w:ascii="Fira Sans SemiBold" w:hAnsi="Fira Sans SemiBold"/>
          <w:b w:val="0"/>
        </w:rPr>
        <w:t xml:space="preserve"> </w:t>
      </w:r>
      <w:r>
        <w:rPr>
          <w:rFonts w:ascii="Fira Sans SemiBold" w:hAnsi="Fira Sans SemiBold"/>
          <w:b w:val="0"/>
        </w:rPr>
        <w:t>październiku</w:t>
      </w:r>
      <w:r w:rsidR="000207AC">
        <w:rPr>
          <w:rFonts w:ascii="Fira Sans SemiBold" w:hAnsi="Fira Sans SemiBold"/>
          <w:b w:val="0"/>
        </w:rPr>
        <w:t xml:space="preserve"> </w:t>
      </w:r>
      <w:r w:rsidR="00B46CA1" w:rsidRPr="002E00C2">
        <w:rPr>
          <w:rFonts w:ascii="Fira Sans SemiBold" w:hAnsi="Fira Sans SemiBold"/>
          <w:b w:val="0"/>
        </w:rPr>
        <w:t xml:space="preserve">2020 r. </w:t>
      </w:r>
    </w:p>
    <w:p w14:paraId="434B7C36" w14:textId="27AD7D0E" w:rsidR="00212423" w:rsidRDefault="0089319A" w:rsidP="00D53CB1">
      <w:pPr>
        <w:pStyle w:val="Tekstpodstawowy"/>
        <w:tabs>
          <w:tab w:val="left" w:pos="7890"/>
        </w:tabs>
        <w:spacing w:before="60" w:after="60"/>
        <w:rPr>
          <w:rFonts w:cs="FiraSans-Regular"/>
          <w:color w:val="000000" w:themeColor="text1"/>
          <w:szCs w:val="19"/>
        </w:rPr>
      </w:pPr>
      <w:r w:rsidRPr="00356951">
        <w:rPr>
          <w:rFonts w:cs="FiraSans-Regular"/>
          <w:color w:val="000000" w:themeColor="text1"/>
          <w:szCs w:val="19"/>
        </w:rPr>
        <w:t xml:space="preserve">Według stanu na koniec października br. w rejestrze REGON 12,8 tys. podmiotów miało </w:t>
      </w:r>
      <w:r w:rsidRPr="00356951">
        <w:rPr>
          <w:rFonts w:ascii="Fira Sans SemiBold" w:hAnsi="Fira Sans SemiBold" w:cs="FiraSans-Regular"/>
          <w:color w:val="000000" w:themeColor="text1"/>
          <w:szCs w:val="19"/>
        </w:rPr>
        <w:t>zawieszoną działalność</w:t>
      </w:r>
      <w:r w:rsidRPr="00356951">
        <w:rPr>
          <w:rFonts w:cs="FiraSans-Regular"/>
          <w:color w:val="000000" w:themeColor="text1"/>
          <w:szCs w:val="19"/>
        </w:rPr>
        <w:t xml:space="preserve"> (o 2,3% więcej niż przed miesiącem). Zdecydowaną większość stanowiły osoby fizyczne prowadzące działalność gospodarczą (94,5%).</w:t>
      </w:r>
    </w:p>
    <w:p w14:paraId="632E8F49" w14:textId="6B95E60B" w:rsidR="00B46CA1" w:rsidRDefault="00B46CA1" w:rsidP="00612726">
      <w:pPr>
        <w:pStyle w:val="tytuwykresu"/>
        <w:spacing w:before="240"/>
        <w:ind w:left="907" w:hanging="907"/>
        <w:rPr>
          <w:rFonts w:ascii="Fira Sans SemiBold" w:hAnsi="Fira Sans SemiBold"/>
          <w:b w:val="0"/>
        </w:rPr>
      </w:pPr>
      <w:r w:rsidRPr="002E00C2">
        <w:rPr>
          <w:rFonts w:ascii="Fira Sans SemiBold" w:hAnsi="Fira Sans SemiBold"/>
          <w:b w:val="0"/>
        </w:rPr>
        <w:t xml:space="preserve">Mapa </w:t>
      </w:r>
      <w:r w:rsidR="00FC1354">
        <w:rPr>
          <w:rFonts w:ascii="Fira Sans SemiBold" w:hAnsi="Fira Sans SemiBold"/>
          <w:b w:val="0"/>
        </w:rPr>
        <w:t>3</w:t>
      </w:r>
      <w:r w:rsidR="002E00C2">
        <w:rPr>
          <w:rFonts w:ascii="Fira Sans SemiBold" w:hAnsi="Fira Sans SemiBold"/>
          <w:b w:val="0"/>
        </w:rPr>
        <w:t>.</w:t>
      </w:r>
      <w:r w:rsidRPr="002E00C2">
        <w:rPr>
          <w:rFonts w:ascii="Fira Sans SemiBold" w:hAnsi="Fira Sans SemiBold"/>
          <w:b w:val="0"/>
        </w:rPr>
        <w:t xml:space="preserve"> Podmioty gospodarki narodowej z zawieszoną działalnością</w:t>
      </w:r>
      <w:r w:rsidR="007D18A8">
        <w:rPr>
          <w:rFonts w:ascii="Fira Sans SemiBold" w:hAnsi="Fira Sans SemiBold"/>
          <w:b w:val="0"/>
        </w:rPr>
        <w:t xml:space="preserve"> </w:t>
      </w:r>
      <w:r w:rsidR="00762FB5">
        <w:rPr>
          <w:rFonts w:ascii="Fira Sans SemiBold" w:hAnsi="Fira Sans SemiBold"/>
          <w:b w:val="0"/>
        </w:rPr>
        <w:t>w</w:t>
      </w:r>
      <w:r w:rsidR="002A6595">
        <w:rPr>
          <w:rFonts w:ascii="Fira Sans SemiBold" w:hAnsi="Fira Sans SemiBold"/>
          <w:b w:val="0"/>
        </w:rPr>
        <w:t xml:space="preserve"> </w:t>
      </w:r>
      <w:r w:rsidR="00E407C0">
        <w:rPr>
          <w:rFonts w:ascii="Fira Sans SemiBold" w:hAnsi="Fira Sans SemiBold"/>
          <w:b w:val="0"/>
        </w:rPr>
        <w:t>październiku</w:t>
      </w:r>
      <w:r w:rsidR="002A6595">
        <w:rPr>
          <w:rFonts w:ascii="Fira Sans SemiBold" w:hAnsi="Fira Sans SemiBold"/>
          <w:b w:val="0"/>
        </w:rPr>
        <w:t xml:space="preserve"> </w:t>
      </w:r>
      <w:r w:rsidR="00C77D72" w:rsidRPr="007D18A8">
        <w:rPr>
          <w:rFonts w:ascii="Fira Sans SemiBold" w:hAnsi="Fira Sans SemiBold"/>
          <w:b w:val="0"/>
        </w:rPr>
        <w:t>2020 r.</w:t>
      </w:r>
    </w:p>
    <w:p w14:paraId="0BF30F6F" w14:textId="0CE4DA70" w:rsidR="007A29D6" w:rsidRPr="007A29D6" w:rsidRDefault="00E407C0" w:rsidP="007A29D6">
      <w:pPr>
        <w:pStyle w:val="tytuwykresu"/>
        <w:spacing w:before="0"/>
        <w:ind w:left="1587" w:hanging="907"/>
        <w:rPr>
          <w:b w:val="0"/>
          <w:sz w:val="18"/>
          <w:szCs w:val="18"/>
        </w:rPr>
      </w:pPr>
      <w:r w:rsidRPr="00E407C0">
        <w:rPr>
          <w:noProof/>
          <w:lang w:eastAsia="ja-JP"/>
        </w:rPr>
        <w:drawing>
          <wp:anchor distT="0" distB="0" distL="114300" distR="114300" simplePos="0" relativeHeight="251840511" behindDoc="0" locked="0" layoutInCell="1" allowOverlap="1" wp14:anchorId="4049F771" wp14:editId="5A1F5544">
            <wp:simplePos x="0" y="0"/>
            <wp:positionH relativeFrom="column">
              <wp:posOffset>10886</wp:posOffset>
            </wp:positionH>
            <wp:positionV relativeFrom="paragraph">
              <wp:posOffset>173990</wp:posOffset>
            </wp:positionV>
            <wp:extent cx="5742874" cy="3996000"/>
            <wp:effectExtent l="0" t="0" r="0" b="5080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874" cy="39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9D6">
        <w:rPr>
          <w:b w:val="0"/>
          <w:sz w:val="18"/>
          <w:szCs w:val="18"/>
        </w:rPr>
        <w:t>Stan w końcu miesiąca</w:t>
      </w:r>
    </w:p>
    <w:p w14:paraId="3CD278A5" w14:textId="78B0C140" w:rsidR="00840667" w:rsidRDefault="00840667" w:rsidP="00557E05">
      <w:pPr>
        <w:pStyle w:val="Tytudziau"/>
        <w:spacing w:before="240" w:after="240" w:line="240" w:lineRule="exact"/>
      </w:pPr>
      <w:bookmarkStart w:id="810" w:name="_Toc49154188"/>
      <w:r>
        <w:lastRenderedPageBreak/>
        <w:t>Koniunktura gospodarcza</w:t>
      </w:r>
      <w:bookmarkEnd w:id="810"/>
      <w:r w:rsidRPr="00D566D8">
        <w:t xml:space="preserve"> </w:t>
      </w:r>
    </w:p>
    <w:p w14:paraId="72D25EA4" w14:textId="36F994D4" w:rsidR="00276070" w:rsidRPr="00276070" w:rsidRDefault="004919EE" w:rsidP="00276070">
      <w:pPr>
        <w:autoSpaceDE w:val="0"/>
        <w:autoSpaceDN w:val="0"/>
        <w:spacing w:after="0" w:line="240" w:lineRule="auto"/>
        <w:rPr>
          <w:rFonts w:eastAsia="Times New Roman" w:cs="Calibri"/>
          <w:bCs/>
          <w:szCs w:val="19"/>
          <w:lang w:eastAsia="pl-PL"/>
        </w:rPr>
      </w:pPr>
      <w:r w:rsidRPr="009D6001">
        <w:rPr>
          <w:rFonts w:eastAsia="Times New Roman" w:cs="Calibri"/>
          <w:bCs/>
          <w:szCs w:val="19"/>
          <w:lang w:eastAsia="pl-PL"/>
        </w:rPr>
        <w:t>W listopadzie br.</w:t>
      </w:r>
      <w:r>
        <w:rPr>
          <w:rFonts w:eastAsia="Times New Roman" w:cs="Calibri"/>
          <w:bCs/>
          <w:szCs w:val="19"/>
          <w:lang w:eastAsia="pl-PL"/>
        </w:rPr>
        <w:t xml:space="preserve"> w</w:t>
      </w:r>
      <w:r w:rsidR="00F0614D" w:rsidRPr="009D6001">
        <w:rPr>
          <w:rFonts w:eastAsia="Times New Roman" w:cs="Calibri"/>
          <w:bCs/>
          <w:szCs w:val="19"/>
          <w:lang w:eastAsia="pl-PL"/>
        </w:rPr>
        <w:t>e wszystkich obszarach</w:t>
      </w:r>
      <w:r>
        <w:rPr>
          <w:rFonts w:eastAsia="Times New Roman" w:cs="Calibri"/>
          <w:bCs/>
          <w:szCs w:val="19"/>
          <w:lang w:eastAsia="pl-PL"/>
        </w:rPr>
        <w:t xml:space="preserve"> objętych badaniem</w:t>
      </w:r>
      <w:r w:rsidR="00F0614D" w:rsidRPr="009D6001">
        <w:rPr>
          <w:rFonts w:eastAsia="Times New Roman" w:cs="Calibri"/>
          <w:bCs/>
          <w:szCs w:val="19"/>
          <w:lang w:eastAsia="pl-PL"/>
        </w:rPr>
        <w:t xml:space="preserve"> przedsiębiorcy ocenia</w:t>
      </w:r>
      <w:r>
        <w:rPr>
          <w:rFonts w:eastAsia="Times New Roman" w:cs="Calibri"/>
          <w:bCs/>
          <w:szCs w:val="19"/>
          <w:lang w:eastAsia="pl-PL"/>
        </w:rPr>
        <w:t>li</w:t>
      </w:r>
      <w:r w:rsidR="00F0614D" w:rsidRPr="009D6001">
        <w:rPr>
          <w:rFonts w:eastAsia="Times New Roman" w:cs="Calibri"/>
          <w:bCs/>
          <w:szCs w:val="19"/>
          <w:lang w:eastAsia="pl-PL"/>
        </w:rPr>
        <w:t xml:space="preserve"> koniunkturę </w:t>
      </w:r>
      <w:r>
        <w:rPr>
          <w:rFonts w:eastAsia="Times New Roman" w:cs="Calibri"/>
          <w:bCs/>
          <w:szCs w:val="19"/>
          <w:lang w:eastAsia="pl-PL"/>
        </w:rPr>
        <w:t>bardziej pesymistycznie</w:t>
      </w:r>
      <w:r w:rsidR="00F0614D" w:rsidRPr="009D6001">
        <w:rPr>
          <w:rFonts w:eastAsia="Times New Roman" w:cs="Calibri"/>
          <w:bCs/>
          <w:szCs w:val="19"/>
          <w:lang w:eastAsia="pl-PL"/>
        </w:rPr>
        <w:t xml:space="preserve"> niż w październiku br. Największy spadek ocen odnotowano w sekcji zakwaterowanie i gastronomia. Najmniejsze pogorszenie ocen sygnalizują firmy z sekcji przetwórstwo przemysłowe oraz budownictwo.</w:t>
      </w:r>
    </w:p>
    <w:p w14:paraId="4DD3C515" w14:textId="721C75AB" w:rsidR="003508DD" w:rsidRPr="003508DD" w:rsidRDefault="003508DD" w:rsidP="003508DD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 w:rsidRPr="003508DD">
        <w:rPr>
          <w:rFonts w:ascii="Fira Sans SemiBold" w:hAnsi="Fira Sans SemiBold"/>
          <w:b w:val="0"/>
        </w:rPr>
        <w:t xml:space="preserve">Wykres </w:t>
      </w:r>
      <w:r>
        <w:rPr>
          <w:rFonts w:ascii="Fira Sans SemiBold" w:hAnsi="Fira Sans SemiBold"/>
          <w:b w:val="0"/>
        </w:rPr>
        <w:t>1</w:t>
      </w:r>
      <w:r w:rsidR="00F9128E">
        <w:rPr>
          <w:rFonts w:ascii="Fira Sans SemiBold" w:hAnsi="Fira Sans SemiBold"/>
          <w:b w:val="0"/>
        </w:rPr>
        <w:t>7</w:t>
      </w:r>
      <w:r>
        <w:rPr>
          <w:rFonts w:ascii="Fira Sans SemiBold" w:hAnsi="Fira Sans SemiBold"/>
          <w:b w:val="0"/>
        </w:rPr>
        <w:t>.</w:t>
      </w:r>
      <w:r w:rsidRPr="003508DD">
        <w:rPr>
          <w:rFonts w:ascii="Fira Sans SemiBold" w:hAnsi="Fira Sans SemiBold"/>
          <w:b w:val="0"/>
        </w:rPr>
        <w:t xml:space="preserve"> Wskaźniki ogólnego klimatu koniunktury według rodzaju działalności (sekcje i działy PKD 2007)</w:t>
      </w:r>
    </w:p>
    <w:p w14:paraId="147FC5C0" w14:textId="598797C4" w:rsidR="003508DD" w:rsidRPr="003508DD" w:rsidRDefault="000208C3" w:rsidP="00A61650">
      <w:pPr>
        <w:rPr>
          <w:rFonts w:ascii="Fira Sans SemiBold" w:hAnsi="Fira Sans SemiBold"/>
          <w:color w:val="000000"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ja-JP"/>
        </w:rPr>
        <mc:AlternateContent>
          <mc:Choice Requires="wpg">
            <w:drawing>
              <wp:anchor distT="0" distB="0" distL="114300" distR="114300" simplePos="0" relativeHeight="251862015" behindDoc="0" locked="0" layoutInCell="1" allowOverlap="1" wp14:anchorId="01BB17D3" wp14:editId="68AD513B">
                <wp:simplePos x="0" y="0"/>
                <wp:positionH relativeFrom="column">
                  <wp:posOffset>0</wp:posOffset>
                </wp:positionH>
                <wp:positionV relativeFrom="paragraph">
                  <wp:posOffset>469</wp:posOffset>
                </wp:positionV>
                <wp:extent cx="5594598" cy="4821555"/>
                <wp:effectExtent l="0" t="0" r="6350" b="0"/>
                <wp:wrapTopAndBottom/>
                <wp:docPr id="44" name="Grupa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4598" cy="4821555"/>
                          <a:chOff x="0" y="0"/>
                          <a:chExt cx="5594598" cy="4821555"/>
                        </a:xfrm>
                      </wpg:grpSpPr>
                      <wpg:graphicFrame>
                        <wpg:cNvPr id="41" name="Wykres 41">
                          <a:extLst/>
                        </wpg:cNvPr>
                        <wpg:cNvFrPr/>
                        <wpg:xfrm>
                          <a:off x="0" y="49696"/>
                          <a:ext cx="4561840" cy="477012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3"/>
                          </a:graphicData>
                        </a:graphic>
                      </wpg:graphicFrame>
                      <wpg:graphicFrame>
                        <wpg:cNvPr id="43" name="Wykres 43">
                          <a:extLst/>
                        </wpg:cNvPr>
                        <wpg:cNvFrPr/>
                        <wpg:xfrm>
                          <a:off x="4075043" y="0"/>
                          <a:ext cx="1519555" cy="482155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4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1F81019" id="Grupa 44" o:spid="_x0000_s1026" style="position:absolute;margin-left:0;margin-top:.05pt;width:440.5pt;height:379.65pt;z-index:251862015" coordsize="55945,48215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">
                <v:shape id="Wykres 41" o:spid="_x0000_s1027" type="#_x0000_t75" style="position:absolute;top:487;width:45598;height:477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">
                  <v:imagedata r:id="rId35" o:title=""/>
                  <o:lock v:ext="edit" aspectratio="f"/>
                </v:shape>
                <v:shape id="Wykres 43" o:spid="_x0000_s1028" type="#_x0000_t75" style="position:absolute;left:40721;width:15240;height:482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">
                  <v:imagedata r:id="rId36" o:title=""/>
                  <o:lock v:ext="edit" aspectratio="f"/>
                </v:shape>
                <w10:wrap type="topAndBottom"/>
              </v:group>
            </w:pict>
          </mc:Fallback>
        </mc:AlternateContent>
      </w:r>
      <w:r w:rsidR="003508DD" w:rsidRPr="003508DD">
        <w:rPr>
          <w:rFonts w:ascii="Fira Sans SemiBold" w:hAnsi="Fira Sans SemiBold" w:cs="FiraSans-Bold"/>
          <w:bCs/>
          <w:szCs w:val="19"/>
        </w:rPr>
        <w:t>Wyniki badania dot. wpływu pandemii koronawirusa SARS-CoV-2 na koniunkturę gospodarczą</w:t>
      </w:r>
      <w:r w:rsidR="003508DD" w:rsidRPr="003508DD">
        <w:rPr>
          <w:rStyle w:val="Odwoanieprzypisudolnego"/>
          <w:rFonts w:ascii="Fira Sans SemiBold" w:hAnsi="Fira Sans SemiBold"/>
          <w:szCs w:val="19"/>
        </w:rPr>
        <w:footnoteReference w:id="6"/>
      </w:r>
      <w:r w:rsidR="003508DD"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1C170697" w14:textId="2191AED7" w:rsidR="00F0614D" w:rsidRPr="00791CDE" w:rsidRDefault="00F0614D" w:rsidP="00B16CB8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9D6001">
        <w:rPr>
          <w:rFonts w:eastAsia="Fira Sans Light" w:cs="FiraSans-Bold"/>
          <w:bCs/>
          <w:szCs w:val="19"/>
        </w:rPr>
        <w:t>W listopadzie br. w większości obszarów objętych badaniem oceny przewidywanych</w:t>
      </w:r>
      <w:r>
        <w:rPr>
          <w:rFonts w:eastAsia="Fira Sans Light" w:cs="FiraSans-Bold"/>
          <w:bCs/>
          <w:szCs w:val="19"/>
        </w:rPr>
        <w:t xml:space="preserve"> negatywnych </w:t>
      </w:r>
      <w:r w:rsidRPr="009D6001">
        <w:rPr>
          <w:rFonts w:eastAsia="Fira Sans Light" w:cs="FiraSans-Bold"/>
          <w:bCs/>
          <w:szCs w:val="19"/>
        </w:rPr>
        <w:t xml:space="preserve">konsekwencji pandemii koronawirusa dla prowadzonej działalności gospodarczej pogorszyły się w stosunku do notowanych przed miesiącem. Najbardziej pesymistyczne </w:t>
      </w:r>
      <w:r w:rsidR="004705E4">
        <w:rPr>
          <w:rFonts w:eastAsia="Fira Sans Light" w:cs="FiraSans-Bold"/>
          <w:bCs/>
          <w:szCs w:val="19"/>
        </w:rPr>
        <w:t>oceny skutków</w:t>
      </w:r>
      <w:r w:rsidRPr="009D6001">
        <w:rPr>
          <w:rFonts w:eastAsia="Fira Sans Light" w:cs="FiraSans-Bold"/>
          <w:bCs/>
          <w:szCs w:val="19"/>
        </w:rPr>
        <w:t xml:space="preserve"> pandemii </w:t>
      </w:r>
      <w:r w:rsidR="004705E4">
        <w:rPr>
          <w:rFonts w:eastAsia="Fira Sans Light" w:cs="FiraSans-Bold"/>
          <w:bCs/>
          <w:szCs w:val="19"/>
        </w:rPr>
        <w:t xml:space="preserve">sformułowali </w:t>
      </w:r>
      <w:r w:rsidRPr="009D6001">
        <w:rPr>
          <w:rFonts w:eastAsia="Fira Sans Light" w:cs="FiraSans-Bold"/>
          <w:bCs/>
          <w:szCs w:val="19"/>
        </w:rPr>
        <w:t xml:space="preserve">przedsiębiorcy prowadzący działalność w zakresie handlu hurtowego. Niewielką </w:t>
      </w:r>
      <w:r w:rsidRPr="00791CDE">
        <w:rPr>
          <w:rFonts w:eastAsia="Fira Sans Light" w:cs="FiraSans-Bold"/>
          <w:bCs/>
          <w:szCs w:val="19"/>
        </w:rPr>
        <w:t>poprawę ocen w tym zakresie przedstawiali jedynie przedsiębiorcy przetwórstwa przemysłowego.</w:t>
      </w:r>
    </w:p>
    <w:p w14:paraId="3A648DDF" w14:textId="277A5243" w:rsidR="00F0614D" w:rsidRPr="00284A71" w:rsidRDefault="00F0614D" w:rsidP="00B16CB8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791CDE">
        <w:rPr>
          <w:rFonts w:eastAsia="Fira Sans Light" w:cs="FiraSans-Bold"/>
          <w:bCs/>
          <w:szCs w:val="19"/>
        </w:rPr>
        <w:t>W grupie podmiotów handlu hurtowego</w:t>
      </w:r>
      <w:r w:rsidR="004705E4">
        <w:rPr>
          <w:rFonts w:eastAsia="Fira Sans Light" w:cs="FiraSans-Bold"/>
          <w:bCs/>
          <w:szCs w:val="19"/>
        </w:rPr>
        <w:t xml:space="preserve"> 45,0% przedsiębiorców oceniło </w:t>
      </w:r>
      <w:r w:rsidRPr="00791CDE">
        <w:rPr>
          <w:rFonts w:eastAsia="Fira Sans Light" w:cs="FiraSans-Bold"/>
          <w:bCs/>
          <w:szCs w:val="19"/>
        </w:rPr>
        <w:t xml:space="preserve">skutki </w:t>
      </w:r>
      <w:proofErr w:type="gramStart"/>
      <w:r w:rsidRPr="00791CDE">
        <w:rPr>
          <w:rFonts w:eastAsia="Fira Sans Light" w:cs="FiraSans-Bold"/>
          <w:bCs/>
          <w:szCs w:val="19"/>
        </w:rPr>
        <w:t xml:space="preserve">Covid-19 </w:t>
      </w:r>
      <w:r w:rsidR="004705E4">
        <w:rPr>
          <w:rFonts w:eastAsia="Fira Sans Light" w:cs="FiraSans-Bold"/>
          <w:bCs/>
          <w:szCs w:val="19"/>
        </w:rPr>
        <w:t>jako</w:t>
      </w:r>
      <w:proofErr w:type="gramEnd"/>
      <w:r w:rsidR="004705E4">
        <w:rPr>
          <w:rFonts w:eastAsia="Fira Sans Light" w:cs="FiraSans-Bold"/>
          <w:bCs/>
          <w:szCs w:val="19"/>
        </w:rPr>
        <w:t xml:space="preserve"> </w:t>
      </w:r>
      <w:r w:rsidRPr="00791CDE">
        <w:rPr>
          <w:rFonts w:eastAsia="Fira Sans Light" w:cs="FiraSans-Bold"/>
          <w:bCs/>
          <w:szCs w:val="19"/>
        </w:rPr>
        <w:t>zagrażają</w:t>
      </w:r>
      <w:r w:rsidR="004705E4">
        <w:rPr>
          <w:rFonts w:eastAsia="Fira Sans Light" w:cs="FiraSans-Bold"/>
          <w:bCs/>
          <w:szCs w:val="19"/>
        </w:rPr>
        <w:t>ce</w:t>
      </w:r>
      <w:r w:rsidRPr="00791CDE">
        <w:rPr>
          <w:rFonts w:eastAsia="Fira Sans Light" w:cs="FiraSans-Bold"/>
          <w:bCs/>
          <w:szCs w:val="19"/>
        </w:rPr>
        <w:t xml:space="preserve"> działalności ich firm. Odsetek ten był</w:t>
      </w:r>
      <w:r w:rsidR="004705E4">
        <w:rPr>
          <w:rFonts w:eastAsia="Fira Sans Light" w:cs="FiraSans-Bold"/>
          <w:bCs/>
          <w:szCs w:val="19"/>
        </w:rPr>
        <w:t xml:space="preserve"> o</w:t>
      </w:r>
      <w:r w:rsidRPr="00791CDE">
        <w:rPr>
          <w:rFonts w:eastAsia="Fira Sans Light" w:cs="FiraSans-Bold"/>
          <w:bCs/>
          <w:szCs w:val="19"/>
        </w:rPr>
        <w:t xml:space="preserve"> 43,4 p. proc. większy niż przed miesiącem. Kolejne 43,3% przedsiębiorców uważało skutki pandemii za nieznaczne (t</w:t>
      </w:r>
      <w:r w:rsidR="004705E4">
        <w:rPr>
          <w:rFonts w:eastAsia="Fira Sans Light" w:cs="FiraSans-Bold"/>
          <w:bCs/>
          <w:szCs w:val="19"/>
        </w:rPr>
        <w:t>j.</w:t>
      </w:r>
      <w:r w:rsidRPr="00791CDE">
        <w:rPr>
          <w:rFonts w:eastAsia="Fira Sans Light" w:cs="FiraSans-Bold"/>
          <w:bCs/>
          <w:szCs w:val="19"/>
        </w:rPr>
        <w:t xml:space="preserve"> o 55,1 p. proc. mniej niż w poprzednim miesiącu). Jednocześnie 11,7% wskazywało </w:t>
      </w:r>
      <w:r w:rsidR="004705E4">
        <w:rPr>
          <w:rFonts w:eastAsia="Fira Sans Light" w:cs="FiraSans-Bold"/>
          <w:bCs/>
          <w:szCs w:val="19"/>
        </w:rPr>
        <w:t xml:space="preserve">skutki </w:t>
      </w:r>
      <w:proofErr w:type="gramStart"/>
      <w:r w:rsidRPr="00791CDE">
        <w:rPr>
          <w:rFonts w:eastAsia="Fira Sans Light" w:cs="FiraSans-Bold"/>
          <w:bCs/>
          <w:szCs w:val="19"/>
        </w:rPr>
        <w:t>pandemi</w:t>
      </w:r>
      <w:r w:rsidR="004705E4">
        <w:rPr>
          <w:rFonts w:eastAsia="Fira Sans Light" w:cs="FiraSans-Bold"/>
          <w:bCs/>
          <w:szCs w:val="19"/>
        </w:rPr>
        <w:t>i</w:t>
      </w:r>
      <w:r w:rsidRPr="00791CDE">
        <w:rPr>
          <w:rFonts w:eastAsia="Fira Sans Light" w:cs="FiraSans-Bold"/>
          <w:bCs/>
          <w:szCs w:val="19"/>
        </w:rPr>
        <w:t xml:space="preserve"> jako</w:t>
      </w:r>
      <w:proofErr w:type="gramEnd"/>
      <w:r w:rsidRPr="00791CDE">
        <w:rPr>
          <w:rFonts w:eastAsia="Fira Sans Light" w:cs="FiraSans-Bold"/>
          <w:bCs/>
          <w:szCs w:val="19"/>
        </w:rPr>
        <w:t xml:space="preserve"> poważnie zagrażając</w:t>
      </w:r>
      <w:r w:rsidR="004705E4">
        <w:rPr>
          <w:rFonts w:eastAsia="Fira Sans Light" w:cs="FiraSans-Bold"/>
          <w:bCs/>
          <w:szCs w:val="19"/>
        </w:rPr>
        <w:t>e</w:t>
      </w:r>
      <w:r w:rsidRPr="00791CDE">
        <w:rPr>
          <w:rFonts w:eastAsia="Fira Sans Light" w:cs="FiraSans-Bold"/>
          <w:bCs/>
          <w:szCs w:val="19"/>
        </w:rPr>
        <w:t xml:space="preserve"> funkcjonowaniu firmy (wobec </w:t>
      </w:r>
      <w:r w:rsidR="004705E4">
        <w:rPr>
          <w:rFonts w:eastAsia="Fira Sans Light" w:cs="FiraSans-Bold"/>
          <w:bCs/>
          <w:szCs w:val="19"/>
        </w:rPr>
        <w:t>braku takich wskazań</w:t>
      </w:r>
      <w:r w:rsidRPr="00284A71">
        <w:rPr>
          <w:rFonts w:eastAsia="Fira Sans Light" w:cs="FiraSans-Bold"/>
          <w:bCs/>
          <w:szCs w:val="19"/>
        </w:rPr>
        <w:t xml:space="preserve"> w poprzednim miesiącu).</w:t>
      </w:r>
    </w:p>
    <w:p w14:paraId="3EA374A3" w14:textId="553E38DD" w:rsidR="00F0614D" w:rsidRPr="009D50DD" w:rsidRDefault="00F0614D" w:rsidP="00B16CB8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284A71">
        <w:rPr>
          <w:rFonts w:eastAsia="Fira Sans Light" w:cs="FiraSans-Bold"/>
          <w:bCs/>
          <w:szCs w:val="19"/>
        </w:rPr>
        <w:t xml:space="preserve">W handlu detalicznym </w:t>
      </w:r>
      <w:r w:rsidR="004705E4">
        <w:rPr>
          <w:rFonts w:eastAsia="Fira Sans Light" w:cs="FiraSans-Bold"/>
          <w:bCs/>
          <w:szCs w:val="19"/>
        </w:rPr>
        <w:t>blisko</w:t>
      </w:r>
      <w:r>
        <w:rPr>
          <w:rFonts w:eastAsia="Fira Sans Light" w:cs="FiraSans-Bold"/>
          <w:bCs/>
          <w:szCs w:val="19"/>
        </w:rPr>
        <w:t xml:space="preserve"> połowa przedsiębiorców (45,</w:t>
      </w:r>
      <w:r w:rsidRPr="00284A71">
        <w:rPr>
          <w:rFonts w:eastAsia="Fira Sans Light" w:cs="FiraSans-Bold"/>
          <w:bCs/>
          <w:szCs w:val="19"/>
        </w:rPr>
        <w:t xml:space="preserve">9%) oceniała skutki </w:t>
      </w:r>
      <w:proofErr w:type="gramStart"/>
      <w:r w:rsidRPr="00284A71">
        <w:rPr>
          <w:rFonts w:eastAsia="Fira Sans Light" w:cs="FiraSans-Bold"/>
          <w:bCs/>
          <w:szCs w:val="19"/>
        </w:rPr>
        <w:t>pandemii jako</w:t>
      </w:r>
      <w:proofErr w:type="gramEnd"/>
      <w:r w:rsidRPr="00284A71">
        <w:rPr>
          <w:rFonts w:eastAsia="Fira Sans Light" w:cs="FiraSans-Bold"/>
          <w:bCs/>
          <w:szCs w:val="19"/>
        </w:rPr>
        <w:t xml:space="preserve"> poważne dla prowadzenia działalności, tj. o 21,5 p. proc. więcej niż w październiku br.</w:t>
      </w:r>
      <w:r w:rsidR="004705E4">
        <w:rPr>
          <w:rFonts w:eastAsia="Fira Sans Light" w:cs="FiraSans-Bold"/>
          <w:bCs/>
          <w:szCs w:val="19"/>
        </w:rPr>
        <w:t>, a</w:t>
      </w:r>
      <w:r w:rsidRPr="00284A71">
        <w:rPr>
          <w:rFonts w:eastAsia="Fira Sans Light" w:cs="FiraSans-Bold"/>
          <w:bCs/>
          <w:szCs w:val="19"/>
        </w:rPr>
        <w:t xml:space="preserve"> </w:t>
      </w:r>
      <w:r w:rsidR="004705E4">
        <w:rPr>
          <w:rFonts w:eastAsia="Fira Sans Light" w:cs="FiraSans-Bold"/>
          <w:bCs/>
          <w:szCs w:val="19"/>
        </w:rPr>
        <w:t>23,1</w:t>
      </w:r>
      <w:r w:rsidRPr="009D50DD">
        <w:rPr>
          <w:rFonts w:eastAsia="Fira Sans Light" w:cs="FiraSans-Bold"/>
          <w:bCs/>
          <w:szCs w:val="19"/>
        </w:rPr>
        <w:t xml:space="preserve">% </w:t>
      </w:r>
      <w:r w:rsidR="00791675">
        <w:rPr>
          <w:rFonts w:cs="Arial"/>
        </w:rPr>
        <w:t>–</w:t>
      </w:r>
      <w:r w:rsidR="004705E4">
        <w:rPr>
          <w:rFonts w:eastAsia="Fira Sans Light" w:cs="FiraSans-Bold"/>
          <w:bCs/>
          <w:szCs w:val="19"/>
        </w:rPr>
        <w:t xml:space="preserve"> j</w:t>
      </w:r>
      <w:r w:rsidR="004705E4" w:rsidRPr="00284A71">
        <w:rPr>
          <w:rFonts w:eastAsia="Fira Sans Light" w:cs="FiraSans-Bold"/>
          <w:bCs/>
          <w:szCs w:val="19"/>
        </w:rPr>
        <w:t xml:space="preserve">ako zagrażające działalności </w:t>
      </w:r>
      <w:r w:rsidR="004705E4" w:rsidRPr="009D50DD">
        <w:rPr>
          <w:rFonts w:eastAsia="Fira Sans Light" w:cs="FiraSans-Bold"/>
          <w:bCs/>
          <w:szCs w:val="19"/>
        </w:rPr>
        <w:t xml:space="preserve">firmy </w:t>
      </w:r>
      <w:r w:rsidRPr="009D50DD">
        <w:rPr>
          <w:rFonts w:eastAsia="Fira Sans Light" w:cs="FiraSans-Bold"/>
          <w:bCs/>
          <w:szCs w:val="19"/>
        </w:rPr>
        <w:t>(</w:t>
      </w:r>
      <w:r w:rsidR="004705E4">
        <w:rPr>
          <w:rFonts w:eastAsia="Fira Sans Light" w:cs="FiraSans-Bold"/>
          <w:bCs/>
          <w:szCs w:val="19"/>
        </w:rPr>
        <w:t xml:space="preserve">tj. </w:t>
      </w:r>
      <w:r w:rsidRPr="009D50DD">
        <w:rPr>
          <w:rFonts w:eastAsia="Fira Sans Light" w:cs="FiraSans-Bold"/>
          <w:bCs/>
          <w:szCs w:val="19"/>
        </w:rPr>
        <w:t>o 10,8 p. proc. więcej niż przed miesiącem). Dla 22,7% przedsiębiorców handlu detalicznego skutki pandemii były nieznaczne</w:t>
      </w:r>
      <w:r w:rsidR="004705E4">
        <w:rPr>
          <w:rFonts w:eastAsia="Fira Sans Light" w:cs="FiraSans-Bold"/>
          <w:bCs/>
          <w:szCs w:val="19"/>
        </w:rPr>
        <w:t>;</w:t>
      </w:r>
      <w:r w:rsidRPr="009D50DD">
        <w:rPr>
          <w:rFonts w:eastAsia="Fira Sans Light" w:cs="FiraSans-Bold"/>
          <w:bCs/>
          <w:szCs w:val="19"/>
        </w:rPr>
        <w:t xml:space="preserve"> odsetek ten zmniejszył się </w:t>
      </w:r>
      <w:r w:rsidR="004705E4">
        <w:rPr>
          <w:rFonts w:eastAsia="Fira Sans Light" w:cs="FiraSans-Bold"/>
          <w:bCs/>
          <w:szCs w:val="19"/>
        </w:rPr>
        <w:t xml:space="preserve">w porównaniu z poprzednim miesiącem </w:t>
      </w:r>
      <w:r w:rsidRPr="009D50DD">
        <w:rPr>
          <w:rFonts w:eastAsia="Fira Sans Light" w:cs="FiraSans-Bold"/>
          <w:bCs/>
          <w:szCs w:val="19"/>
        </w:rPr>
        <w:t>o 28,3 p. proc.</w:t>
      </w:r>
    </w:p>
    <w:p w14:paraId="1FBE55C7" w14:textId="7A3F9D4B" w:rsidR="00F0614D" w:rsidRPr="009D50DD" w:rsidRDefault="00F0614D" w:rsidP="00B16CB8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9D50DD">
        <w:rPr>
          <w:rFonts w:eastAsia="Fira Sans Light" w:cs="FiraSans-Bold"/>
          <w:bCs/>
          <w:szCs w:val="19"/>
        </w:rPr>
        <w:t xml:space="preserve">Ponad trzy czwarte przedsiębiorców (77,3%) prowadzących działalność w budownictwie skutki pandemii uważało za poważne, wobec 52,4% w poprzednim miesiącu. </w:t>
      </w:r>
      <w:r w:rsidR="004705E4" w:rsidRPr="009D50DD">
        <w:rPr>
          <w:rFonts w:eastAsia="Fira Sans Light" w:cs="FiraSans-Bold"/>
          <w:bCs/>
          <w:szCs w:val="19"/>
        </w:rPr>
        <w:t xml:space="preserve">Wpływ </w:t>
      </w:r>
      <w:r w:rsidRPr="009D50DD">
        <w:rPr>
          <w:rFonts w:eastAsia="Fira Sans Light" w:cs="FiraSans-Bold"/>
          <w:bCs/>
          <w:szCs w:val="19"/>
        </w:rPr>
        <w:t xml:space="preserve">pandemii </w:t>
      </w:r>
      <w:r w:rsidR="004705E4">
        <w:rPr>
          <w:rFonts w:eastAsia="Fira Sans Light" w:cs="FiraSans-Bold"/>
          <w:bCs/>
          <w:szCs w:val="19"/>
        </w:rPr>
        <w:t xml:space="preserve">na działalność </w:t>
      </w:r>
      <w:proofErr w:type="gramStart"/>
      <w:r w:rsidR="004705E4">
        <w:rPr>
          <w:rFonts w:eastAsia="Fira Sans Light" w:cs="FiraSans-Bold"/>
          <w:bCs/>
          <w:szCs w:val="19"/>
        </w:rPr>
        <w:t>firmy j</w:t>
      </w:r>
      <w:r w:rsidR="004705E4" w:rsidRPr="009D50DD">
        <w:rPr>
          <w:rFonts w:eastAsia="Fira Sans Light" w:cs="FiraSans-Bold"/>
          <w:bCs/>
          <w:szCs w:val="19"/>
        </w:rPr>
        <w:t>ako</w:t>
      </w:r>
      <w:proofErr w:type="gramEnd"/>
      <w:r w:rsidR="004705E4" w:rsidRPr="009D50DD">
        <w:rPr>
          <w:rFonts w:eastAsia="Fira Sans Light" w:cs="FiraSans-Bold"/>
          <w:bCs/>
          <w:szCs w:val="19"/>
        </w:rPr>
        <w:t xml:space="preserve"> nieznaczny </w:t>
      </w:r>
      <w:r w:rsidR="004705E4">
        <w:rPr>
          <w:rFonts w:eastAsia="Fira Sans Light" w:cs="FiraSans-Bold"/>
          <w:bCs/>
          <w:szCs w:val="19"/>
        </w:rPr>
        <w:t>oceni</w:t>
      </w:r>
      <w:r w:rsidRPr="009D50DD">
        <w:rPr>
          <w:rFonts w:eastAsia="Fira Sans Light" w:cs="FiraSans-Bold"/>
          <w:bCs/>
          <w:szCs w:val="19"/>
        </w:rPr>
        <w:t>ło 7,6% przedsiębiorców (wobec 27,4%). Brak negatywnych skutków wskazywało 15,1% przedsiębiorców (wobec 20,2%).</w:t>
      </w:r>
    </w:p>
    <w:p w14:paraId="63ED6E7C" w14:textId="248B65EC" w:rsidR="00F0614D" w:rsidRPr="007D255E" w:rsidRDefault="00F0614D" w:rsidP="00B16CB8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7D255E">
        <w:rPr>
          <w:rFonts w:eastAsia="Fira Sans Light" w:cs="FiraSans-Bold"/>
          <w:bCs/>
          <w:szCs w:val="19"/>
        </w:rPr>
        <w:lastRenderedPageBreak/>
        <w:t xml:space="preserve">W grupie podmiotów prowadzących działalność w zakresie usług wzrósł odsetek podmiotów oceniających konsekwencje </w:t>
      </w:r>
      <w:r w:rsidR="00E959FF" w:rsidRPr="007D255E">
        <w:rPr>
          <w:rFonts w:eastAsia="Fira Sans Light" w:cs="FiraSans-Bold"/>
          <w:bCs/>
          <w:szCs w:val="19"/>
        </w:rPr>
        <w:t>COVID</w:t>
      </w:r>
      <w:r w:rsidRPr="007D255E">
        <w:rPr>
          <w:rFonts w:eastAsia="Fira Sans Light" w:cs="FiraSans-Bold"/>
          <w:bCs/>
          <w:szCs w:val="19"/>
        </w:rPr>
        <w:t xml:space="preserve">-19 za </w:t>
      </w:r>
      <w:r>
        <w:rPr>
          <w:rFonts w:eastAsia="Fira Sans Light" w:cs="FiraSans-Bold"/>
          <w:bCs/>
          <w:szCs w:val="19"/>
        </w:rPr>
        <w:t>poważne (o 6,5 p. proc. do 34,6</w:t>
      </w:r>
      <w:r w:rsidRPr="007D255E">
        <w:rPr>
          <w:rFonts w:eastAsia="Fira Sans Light" w:cs="FiraSans-Bold"/>
          <w:bCs/>
          <w:szCs w:val="19"/>
        </w:rPr>
        <w:t>%)</w:t>
      </w:r>
      <w:r w:rsidR="00E959FF">
        <w:rPr>
          <w:rFonts w:eastAsia="Fira Sans Light" w:cs="FiraSans-Bold"/>
          <w:bCs/>
          <w:szCs w:val="19"/>
        </w:rPr>
        <w:t xml:space="preserve"> oraz</w:t>
      </w:r>
      <w:r w:rsidRPr="007D255E">
        <w:rPr>
          <w:rFonts w:eastAsia="Fira Sans Light" w:cs="FiraSans-Bold"/>
          <w:bCs/>
          <w:szCs w:val="19"/>
        </w:rPr>
        <w:t xml:space="preserve"> odsetek przedsiębiorców oceniających skutki </w:t>
      </w:r>
      <w:proofErr w:type="gramStart"/>
      <w:r w:rsidRPr="007D255E">
        <w:rPr>
          <w:rFonts w:eastAsia="Fira Sans Light" w:cs="FiraSans-Bold"/>
          <w:bCs/>
          <w:szCs w:val="19"/>
        </w:rPr>
        <w:t>pandemii jako</w:t>
      </w:r>
      <w:proofErr w:type="gramEnd"/>
      <w:r w:rsidRPr="007D255E">
        <w:rPr>
          <w:rFonts w:eastAsia="Fira Sans Light" w:cs="FiraSans-Bold"/>
          <w:bCs/>
          <w:szCs w:val="19"/>
        </w:rPr>
        <w:t xml:space="preserve"> zagrażających stabilności firmy (</w:t>
      </w:r>
      <w:r w:rsidR="00E959FF" w:rsidRPr="007D255E">
        <w:rPr>
          <w:rFonts w:eastAsia="Fira Sans Light" w:cs="FiraSans-Bold"/>
          <w:bCs/>
          <w:szCs w:val="19"/>
        </w:rPr>
        <w:t xml:space="preserve">do 3,4% </w:t>
      </w:r>
      <w:r w:rsidRPr="007D255E">
        <w:rPr>
          <w:rFonts w:eastAsia="Fira Sans Light" w:cs="FiraSans-Bold"/>
          <w:bCs/>
          <w:szCs w:val="19"/>
        </w:rPr>
        <w:t xml:space="preserve">wobec </w:t>
      </w:r>
      <w:r w:rsidR="00E959FF">
        <w:rPr>
          <w:rFonts w:eastAsia="Fira Sans Light" w:cs="FiraSans-Bold"/>
          <w:bCs/>
          <w:szCs w:val="19"/>
        </w:rPr>
        <w:t>braku takich ocen</w:t>
      </w:r>
      <w:r w:rsidRPr="007D255E">
        <w:rPr>
          <w:rFonts w:eastAsia="Fira Sans Light" w:cs="FiraSans-Bold"/>
          <w:bCs/>
          <w:szCs w:val="19"/>
        </w:rPr>
        <w:t xml:space="preserve"> w poprzednim miesiącu). Zmniejszył się odsetek przedsiębiorców oceniających skutki </w:t>
      </w:r>
      <w:proofErr w:type="gramStart"/>
      <w:r w:rsidRPr="007D255E">
        <w:rPr>
          <w:rFonts w:eastAsia="Fira Sans Light" w:cs="FiraSans-Bold"/>
          <w:bCs/>
          <w:szCs w:val="19"/>
        </w:rPr>
        <w:t>pandemii jako</w:t>
      </w:r>
      <w:proofErr w:type="gramEnd"/>
      <w:r w:rsidRPr="007D255E">
        <w:rPr>
          <w:rFonts w:eastAsia="Fira Sans Light" w:cs="FiraSans-Bold"/>
          <w:bCs/>
          <w:szCs w:val="19"/>
        </w:rPr>
        <w:t xml:space="preserve"> nieznaczne (o 1,6 p. proc. do 57,1%) i wskazujących na brak negatywnych skutków (o 8,3 p. proc. do 4,9%).</w:t>
      </w:r>
    </w:p>
    <w:p w14:paraId="5CC38C25" w14:textId="0B4D116B" w:rsidR="00A00016" w:rsidRPr="00830F60" w:rsidRDefault="00F0614D" w:rsidP="00B16CB8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7D255E">
        <w:rPr>
          <w:rFonts w:eastAsia="Fira Sans Light" w:cs="FiraSans-Bold"/>
          <w:bCs/>
          <w:szCs w:val="19"/>
        </w:rPr>
        <w:t xml:space="preserve">Wśród przedsiębiorców przetwórstwa przemysłowego zmniejszył się odsetek przedsiębiorców wskazujących na skutki </w:t>
      </w:r>
      <w:proofErr w:type="gramStart"/>
      <w:r w:rsidRPr="007D255E">
        <w:rPr>
          <w:rFonts w:eastAsia="Fira Sans Light" w:cs="FiraSans-Bold"/>
          <w:bCs/>
          <w:szCs w:val="19"/>
        </w:rPr>
        <w:t>pandemii jako</w:t>
      </w:r>
      <w:proofErr w:type="gramEnd"/>
      <w:r w:rsidRPr="007D255E">
        <w:rPr>
          <w:rFonts w:eastAsia="Fira Sans Light" w:cs="FiraSans-Bold"/>
          <w:bCs/>
          <w:szCs w:val="19"/>
        </w:rPr>
        <w:t xml:space="preserve"> poważne w prowadzeniu działalności (o 7,6 p. proc. do 38,5%), a także tych którzy </w:t>
      </w:r>
      <w:r w:rsidR="009A24DB">
        <w:rPr>
          <w:rFonts w:eastAsia="Fira Sans Light" w:cs="FiraSans-Bold"/>
          <w:bCs/>
          <w:szCs w:val="19"/>
        </w:rPr>
        <w:t>sygnalizowali brak</w:t>
      </w:r>
      <w:r w:rsidRPr="007D255E">
        <w:rPr>
          <w:rFonts w:eastAsia="Fira Sans Light" w:cs="FiraSans-Bold"/>
          <w:bCs/>
          <w:szCs w:val="19"/>
        </w:rPr>
        <w:t xml:space="preserve"> negatywnych skutków (o 4,7 p. proc. do 5,6%). Jednocześnie </w:t>
      </w:r>
      <w:r w:rsidR="009A24DB">
        <w:rPr>
          <w:rFonts w:eastAsia="Fira Sans Light" w:cs="FiraSans-Bold"/>
          <w:bCs/>
          <w:szCs w:val="19"/>
        </w:rPr>
        <w:t>blisko</w:t>
      </w:r>
      <w:r w:rsidRPr="007D255E">
        <w:rPr>
          <w:rFonts w:eastAsia="Fira Sans Light" w:cs="FiraSans-Bold"/>
          <w:bCs/>
          <w:szCs w:val="19"/>
        </w:rPr>
        <w:t xml:space="preserve"> połowa </w:t>
      </w:r>
      <w:r w:rsidR="009A24DB">
        <w:rPr>
          <w:rFonts w:eastAsia="Fira Sans Light" w:cs="FiraSans-Bold"/>
          <w:bCs/>
          <w:szCs w:val="19"/>
        </w:rPr>
        <w:t xml:space="preserve">podmiotów z przetwórstwa przemysłowego </w:t>
      </w:r>
      <w:r w:rsidRPr="007D255E">
        <w:rPr>
          <w:rFonts w:eastAsia="Fira Sans Light" w:cs="FiraSans-Bold"/>
          <w:bCs/>
          <w:szCs w:val="19"/>
        </w:rPr>
        <w:t>wskazywała skutki pandemii jako nieznaczne (4</w:t>
      </w:r>
      <w:r w:rsidR="009A24DB">
        <w:rPr>
          <w:rFonts w:eastAsia="Fira Sans Light" w:cs="FiraSans-Bold"/>
          <w:bCs/>
          <w:szCs w:val="19"/>
        </w:rPr>
        <w:t>6,3%, tj. o 7,4 p</w:t>
      </w:r>
      <w:proofErr w:type="gramStart"/>
      <w:r w:rsidR="009A24DB">
        <w:rPr>
          <w:rFonts w:eastAsia="Fira Sans Light" w:cs="FiraSans-Bold"/>
          <w:bCs/>
          <w:szCs w:val="19"/>
        </w:rPr>
        <w:t>, proc</w:t>
      </w:r>
      <w:proofErr w:type="gramEnd"/>
      <w:r w:rsidR="009A24DB">
        <w:rPr>
          <w:rFonts w:eastAsia="Fira Sans Light" w:cs="FiraSans-Bold"/>
          <w:bCs/>
          <w:szCs w:val="19"/>
        </w:rPr>
        <w:t xml:space="preserve"> więcej), a</w:t>
      </w:r>
      <w:r w:rsidRPr="007D255E">
        <w:rPr>
          <w:rFonts w:eastAsia="Fira Sans Light" w:cs="FiraSans-Bold"/>
          <w:bCs/>
          <w:szCs w:val="19"/>
        </w:rPr>
        <w:t xml:space="preserve"> co dziesiąty wskazywał skutki pandemii jako zagrażające stabilności firmy (9,6%, tj. 4,9 p. proc więcej).</w:t>
      </w:r>
    </w:p>
    <w:p w14:paraId="5F48D233" w14:textId="00A19E64" w:rsidR="00C90A18" w:rsidRDefault="00746D5C" w:rsidP="00C90A18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noProof/>
          <w:lang w:eastAsia="ja-JP"/>
        </w:rPr>
        <w:drawing>
          <wp:anchor distT="0" distB="0" distL="114300" distR="114300" simplePos="0" relativeHeight="251846655" behindDoc="0" locked="0" layoutInCell="1" allowOverlap="1" wp14:anchorId="3E818C54" wp14:editId="303CA3CE">
            <wp:simplePos x="0" y="0"/>
            <wp:positionH relativeFrom="column">
              <wp:posOffset>0</wp:posOffset>
            </wp:positionH>
            <wp:positionV relativeFrom="paragraph">
              <wp:posOffset>411894</wp:posOffset>
            </wp:positionV>
            <wp:extent cx="5638800" cy="1910715"/>
            <wp:effectExtent l="0" t="0" r="0" b="0"/>
            <wp:wrapTopAndBottom/>
            <wp:docPr id="26" name="Wykres 2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EA9E58F-B744-4A4B-9E0D-55CC39FECAB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E07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Pytanie</w:t>
      </w:r>
      <w:r w:rsidR="00C90A18"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1. </w:t>
      </w:r>
      <w:r w:rsidRPr="00746D5C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Negatywne skutki pandemii koronawirusa i jej konsekwencje dla prowadzonej przez Państwa firmę działalności gospodarczej będą w bieżącym miesiącu:</w:t>
      </w:r>
    </w:p>
    <w:p w14:paraId="63D387B0" w14:textId="371E14BE" w:rsidR="00F0614D" w:rsidRPr="00000323" w:rsidRDefault="00F0614D" w:rsidP="00B16CB8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6A0DBA">
        <w:rPr>
          <w:rFonts w:eastAsia="Fira Sans Light" w:cs="FiraSans-Bold"/>
          <w:bCs/>
          <w:szCs w:val="19"/>
        </w:rPr>
        <w:t xml:space="preserve">W </w:t>
      </w:r>
      <w:r>
        <w:rPr>
          <w:rFonts w:eastAsia="Fira Sans Light" w:cs="FiraSans-Bold"/>
          <w:bCs/>
          <w:szCs w:val="19"/>
        </w:rPr>
        <w:t>listopadzie</w:t>
      </w:r>
      <w:r w:rsidRPr="006A0DBA">
        <w:rPr>
          <w:rFonts w:eastAsia="Fira Sans Light" w:cs="FiraSans-Bold"/>
          <w:bCs/>
          <w:szCs w:val="19"/>
        </w:rPr>
        <w:t xml:space="preserve"> br. wzrost odsetka pracowników objętych pracą zdalną i zbliżonymi formami pracy przewidywali m.in. przedsiębiorcy handlu hurtowego (o 43,4 p. proc. do 43,8%), usług (o 20,0 p. proc. do 20,7%) i przetwórstwa przemysłowego (o 6,1 p. proc. do 8,9%). Spadek w tym zakresie zgłaszali przedsiębiorcy handlu detalicznego (</w:t>
      </w:r>
      <w:r w:rsidRPr="00000323">
        <w:rPr>
          <w:rFonts w:eastAsia="Fira Sans Light" w:cs="FiraSans-Bold"/>
          <w:bCs/>
          <w:szCs w:val="19"/>
        </w:rPr>
        <w:t>o 2,3 p. proc. do 4,4%).</w:t>
      </w:r>
    </w:p>
    <w:p w14:paraId="45094B98" w14:textId="15DAC043" w:rsidR="00F0614D" w:rsidRPr="00000323" w:rsidRDefault="00F0614D" w:rsidP="00B16CB8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000323">
        <w:rPr>
          <w:rFonts w:eastAsia="Fira Sans Light" w:cs="FiraSans-Bold"/>
          <w:bCs/>
          <w:szCs w:val="19"/>
        </w:rPr>
        <w:t xml:space="preserve">Nieplanowane nieobecności z tytułu urlopów, opieki nad dziećmi, członkami rodzin itp. przewidywali przedsiębiorcy wszystkich rodzajów działalności, przy czym </w:t>
      </w:r>
      <w:r w:rsidR="009A24DB">
        <w:rPr>
          <w:rFonts w:eastAsia="Fira Sans Light" w:cs="FiraSans-Bold"/>
          <w:bCs/>
          <w:szCs w:val="19"/>
        </w:rPr>
        <w:t>najczęściej</w:t>
      </w:r>
      <w:r w:rsidRPr="00000323">
        <w:rPr>
          <w:rFonts w:eastAsia="Fira Sans Light" w:cs="FiraSans-Bold"/>
          <w:bCs/>
          <w:szCs w:val="19"/>
        </w:rPr>
        <w:t xml:space="preserve"> przedsiębiorcy handlu detalicznego (</w:t>
      </w:r>
      <w:r>
        <w:rPr>
          <w:rFonts w:eastAsia="Fira Sans Light" w:cs="FiraSans-Bold"/>
          <w:bCs/>
          <w:szCs w:val="19"/>
        </w:rPr>
        <w:t xml:space="preserve">8,4%, tj. o </w:t>
      </w:r>
      <w:r w:rsidRPr="00000323">
        <w:rPr>
          <w:rFonts w:eastAsia="Fira Sans Light" w:cs="FiraSans-Bold"/>
          <w:bCs/>
          <w:szCs w:val="19"/>
        </w:rPr>
        <w:t xml:space="preserve">5,9 p. proc. </w:t>
      </w:r>
      <w:r>
        <w:rPr>
          <w:rFonts w:eastAsia="Fira Sans Light" w:cs="FiraSans-Bold"/>
          <w:bCs/>
          <w:szCs w:val="19"/>
        </w:rPr>
        <w:t>więcej niż w poprzednim miesiącu)</w:t>
      </w:r>
      <w:r w:rsidRPr="00000323">
        <w:rPr>
          <w:rFonts w:eastAsia="Fira Sans Light" w:cs="FiraSans-Bold"/>
          <w:bCs/>
          <w:szCs w:val="19"/>
        </w:rPr>
        <w:t xml:space="preserve"> i budownictwa (</w:t>
      </w:r>
      <w:r>
        <w:rPr>
          <w:rFonts w:eastAsia="Fira Sans Light" w:cs="FiraSans-Bold"/>
          <w:bCs/>
          <w:szCs w:val="19"/>
        </w:rPr>
        <w:t xml:space="preserve">3,5%, tj. </w:t>
      </w:r>
      <w:r w:rsidRPr="00000323">
        <w:rPr>
          <w:rFonts w:eastAsia="Fira Sans Light" w:cs="FiraSans-Bold"/>
          <w:bCs/>
          <w:szCs w:val="19"/>
        </w:rPr>
        <w:t xml:space="preserve">o 3,1 p. proc. </w:t>
      </w:r>
      <w:r>
        <w:rPr>
          <w:rFonts w:eastAsia="Fira Sans Light" w:cs="FiraSans-Bold"/>
          <w:bCs/>
          <w:szCs w:val="19"/>
        </w:rPr>
        <w:t>więcej</w:t>
      </w:r>
      <w:r w:rsidRPr="00000323">
        <w:rPr>
          <w:rFonts w:eastAsia="Fira Sans Light" w:cs="FiraSans-Bold"/>
          <w:bCs/>
          <w:szCs w:val="19"/>
        </w:rPr>
        <w:t>).</w:t>
      </w:r>
    </w:p>
    <w:p w14:paraId="7B9C1DC0" w14:textId="77A355A1" w:rsidR="00A00016" w:rsidRDefault="009A24DB" w:rsidP="00B16CB8">
      <w:pPr>
        <w:pStyle w:val="Default"/>
        <w:spacing w:before="120" w:after="120" w:line="240" w:lineRule="exact"/>
        <w:rPr>
          <w:rFonts w:ascii="Fira Sans" w:eastAsia="Fira Sans Light" w:hAnsi="Fira Sans" w:cs="Fira Sans"/>
          <w:sz w:val="19"/>
          <w:szCs w:val="19"/>
        </w:rPr>
      </w:pPr>
      <w:r>
        <w:rPr>
          <w:rFonts w:ascii="Fira Sans" w:eastAsia="Fira Sans Light" w:hAnsi="Fira Sans" w:cs="FiraSans-Bold"/>
          <w:bCs/>
          <w:sz w:val="19"/>
          <w:szCs w:val="19"/>
        </w:rPr>
        <w:t xml:space="preserve">Przedsiębiorcy ze </w:t>
      </w:r>
      <w:r w:rsidR="00F0614D" w:rsidRPr="00000323">
        <w:rPr>
          <w:rFonts w:ascii="Fira Sans" w:eastAsia="Fira Sans Light" w:hAnsi="Fira Sans" w:cs="FiraSans-Bold"/>
          <w:bCs/>
          <w:sz w:val="19"/>
          <w:szCs w:val="19"/>
        </w:rPr>
        <w:t>wszystkich obszar</w:t>
      </w:r>
      <w:r>
        <w:rPr>
          <w:rFonts w:ascii="Fira Sans" w:eastAsia="Fira Sans Light" w:hAnsi="Fira Sans" w:cs="FiraSans-Bold"/>
          <w:bCs/>
          <w:sz w:val="19"/>
          <w:szCs w:val="19"/>
        </w:rPr>
        <w:t>ów objętych badaniem prz</w:t>
      </w:r>
      <w:r w:rsidR="00F0614D" w:rsidRPr="00000323">
        <w:rPr>
          <w:rFonts w:ascii="Fira Sans" w:eastAsia="Fira Sans Light" w:hAnsi="Fira Sans" w:cs="FiraSans-Bold"/>
          <w:bCs/>
          <w:sz w:val="19"/>
          <w:szCs w:val="19"/>
        </w:rPr>
        <w:t>ewidywali wzrost odsetka pracowników nieobecnych z</w:t>
      </w:r>
      <w:r w:rsidR="00A73D22" w:rsidRPr="0023383B">
        <w:rPr>
          <w:szCs w:val="19"/>
        </w:rPr>
        <w:t> </w:t>
      </w:r>
      <w:r w:rsidR="00F0614D" w:rsidRPr="00000323">
        <w:rPr>
          <w:rFonts w:ascii="Fira Sans" w:eastAsia="Fira Sans Light" w:hAnsi="Fira Sans" w:cs="FiraSans-Bold"/>
          <w:bCs/>
          <w:sz w:val="19"/>
          <w:szCs w:val="19"/>
        </w:rPr>
        <w:t>uwagi na kwarantannę lub inne ograniczenia, w tym najwyższy w usługach (o 7,5 p pr</w:t>
      </w:r>
      <w:r>
        <w:rPr>
          <w:rFonts w:ascii="Fira Sans" w:eastAsia="Fira Sans Light" w:hAnsi="Fira Sans" w:cs="FiraSans-Bold"/>
          <w:bCs/>
          <w:sz w:val="19"/>
          <w:szCs w:val="19"/>
        </w:rPr>
        <w:t>oc. do 8,9%) i handlu detalicznym</w:t>
      </w:r>
      <w:r w:rsidR="00F0614D" w:rsidRPr="00000323">
        <w:rPr>
          <w:rFonts w:ascii="Fira Sans" w:eastAsia="Fira Sans Light" w:hAnsi="Fira Sans" w:cs="FiraSans-Bold"/>
          <w:bCs/>
          <w:sz w:val="19"/>
          <w:szCs w:val="19"/>
        </w:rPr>
        <w:t xml:space="preserve"> (o</w:t>
      </w:r>
      <w:r w:rsidR="0093111C">
        <w:rPr>
          <w:rFonts w:cs="Arial"/>
          <w:color w:val="auto"/>
          <w:szCs w:val="19"/>
        </w:rPr>
        <w:t> </w:t>
      </w:r>
      <w:r w:rsidR="00F0614D" w:rsidRPr="00000323">
        <w:rPr>
          <w:rFonts w:ascii="Fira Sans" w:eastAsia="Fira Sans Light" w:hAnsi="Fira Sans" w:cs="FiraSans-Bold"/>
          <w:bCs/>
          <w:sz w:val="19"/>
          <w:szCs w:val="19"/>
        </w:rPr>
        <w:t>5,5 p. proc. do 7,3%).</w:t>
      </w:r>
    </w:p>
    <w:p w14:paraId="2369B746" w14:textId="4DE82AAB" w:rsidR="00C90A18" w:rsidRDefault="00746D5C" w:rsidP="000821B0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noProof/>
          <w:lang w:eastAsia="ja-JP"/>
        </w:rPr>
        <w:drawing>
          <wp:anchor distT="0" distB="0" distL="114300" distR="114300" simplePos="0" relativeHeight="251848703" behindDoc="0" locked="0" layoutInCell="1" allowOverlap="1" wp14:anchorId="1DDC8813" wp14:editId="4294CC74">
            <wp:simplePos x="0" y="0"/>
            <wp:positionH relativeFrom="column">
              <wp:posOffset>0</wp:posOffset>
            </wp:positionH>
            <wp:positionV relativeFrom="paragraph">
              <wp:posOffset>458249</wp:posOffset>
            </wp:positionV>
            <wp:extent cx="5638800" cy="2152650"/>
            <wp:effectExtent l="0" t="0" r="0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5D568BF-3847-4BCA-981D-BB95C25B13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E07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Pytanie</w:t>
      </w:r>
      <w:r w:rsidR="00C90A18"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2. </w:t>
      </w:r>
      <w:r w:rsidRPr="00746D5C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561B9D2E" w14:textId="77777777" w:rsidR="00F0614D" w:rsidRDefault="00F0614D" w:rsidP="00B16CB8">
      <w:pPr>
        <w:rPr>
          <w:rFonts w:eastAsia="Times New Roman" w:cs="Times New Roman"/>
          <w:szCs w:val="19"/>
          <w:lang w:eastAsia="pl-PL"/>
        </w:rPr>
      </w:pPr>
      <w:r w:rsidRPr="009730FB">
        <w:rPr>
          <w:rFonts w:eastAsia="Times New Roman" w:cs="Times New Roman"/>
          <w:szCs w:val="19"/>
          <w:lang w:eastAsia="pl-PL"/>
        </w:rPr>
        <w:t>Przedsiębiorcy wszystkich grup przewidywali spadek zamówień składanych przez klientów na półprodukty, surowce, towary lub usługi. Największe spadki w tym zakresie zgłaszali przedsiębiorcy handlu hurtowego (o 27,9%, wobec wzrostu przed miesiącem o 3,8%) i handlu detalicznego (o 20,0%, wobec spadku przed miesiącem o 9,3%).</w:t>
      </w:r>
    </w:p>
    <w:p w14:paraId="167D33A7" w14:textId="7C69CC91" w:rsidR="008C45C9" w:rsidRDefault="008C45C9">
      <w:pPr>
        <w:spacing w:before="0" w:after="160" w:line="259" w:lineRule="auto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14:paraId="32F7242D" w14:textId="70DE2D4F" w:rsidR="00746D5C" w:rsidRDefault="00673E07" w:rsidP="005D3EC5">
      <w:pPr>
        <w:autoSpaceDE w:val="0"/>
        <w:autoSpaceDN w:val="0"/>
        <w:adjustRightInd w:val="0"/>
        <w:spacing w:after="0"/>
        <w:jc w:val="both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lastRenderedPageBreak/>
        <w:t>Pytanie</w:t>
      </w:r>
      <w:r w:rsidR="00C84496" w:rsidRPr="007924B9">
        <w:rPr>
          <w:rFonts w:cs="FiraSans-Bold"/>
          <w:bCs/>
          <w:i/>
          <w:szCs w:val="19"/>
        </w:rPr>
        <w:t xml:space="preserve"> 3. </w:t>
      </w:r>
      <w:r w:rsidR="00746D5C" w:rsidRPr="00746D5C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14:paraId="4CF7DAE3" w14:textId="50D91A27" w:rsidR="00C84496" w:rsidRDefault="00746D5C" w:rsidP="005D3EC5">
      <w:pPr>
        <w:autoSpaceDE w:val="0"/>
        <w:autoSpaceDN w:val="0"/>
        <w:adjustRightInd w:val="0"/>
        <w:spacing w:before="0"/>
        <w:jc w:val="both"/>
        <w:rPr>
          <w:rFonts w:cs="FiraSans-Bold"/>
          <w:bCs/>
          <w:i/>
          <w:szCs w:val="19"/>
        </w:rPr>
      </w:pPr>
      <w:r>
        <w:rPr>
          <w:noProof/>
          <w:lang w:eastAsia="ja-JP"/>
        </w:rPr>
        <w:drawing>
          <wp:anchor distT="0" distB="0" distL="114300" distR="114300" simplePos="0" relativeHeight="251850751" behindDoc="0" locked="0" layoutInCell="1" allowOverlap="1" wp14:anchorId="4CD15FB7" wp14:editId="341E41A1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5616000" cy="1836000"/>
            <wp:effectExtent l="0" t="0" r="0" b="0"/>
            <wp:wrapTopAndBottom/>
            <wp:docPr id="35" name="Wykres 3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B4FF8E4-D07C-4DE0-A6BB-75B059DBF5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6D5C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222D89C6" w14:textId="77777777" w:rsidR="00F0614D" w:rsidRPr="00231A45" w:rsidRDefault="00F0614D" w:rsidP="00F0614D">
      <w:pPr>
        <w:autoSpaceDE w:val="0"/>
        <w:autoSpaceDN w:val="0"/>
        <w:adjustRightInd w:val="0"/>
        <w:rPr>
          <w:rFonts w:eastAsia="Fira Sans Light" w:cs="Fira Sans"/>
          <w:szCs w:val="19"/>
        </w:rPr>
      </w:pPr>
      <w:r w:rsidRPr="00231A45">
        <w:rPr>
          <w:rFonts w:eastAsia="Fira Sans Light" w:cs="Fira Sans"/>
          <w:szCs w:val="19"/>
        </w:rPr>
        <w:t xml:space="preserve">Możliwości przetrwania firmy w przypadku, jeśli bieżące działania i ograniczenia powzięte w celu zwalczania koronawirusa przez władze państwowe w </w:t>
      </w:r>
      <w:proofErr w:type="gramStart"/>
      <w:r w:rsidRPr="00231A45">
        <w:rPr>
          <w:rFonts w:eastAsia="Fira Sans Light" w:cs="Fira Sans"/>
          <w:szCs w:val="19"/>
        </w:rPr>
        <w:t>Polsce (ale</w:t>
      </w:r>
      <w:proofErr w:type="gramEnd"/>
      <w:r w:rsidRPr="00231A45">
        <w:rPr>
          <w:rFonts w:eastAsia="Fira Sans Light" w:cs="Fira Sans"/>
          <w:szCs w:val="19"/>
        </w:rPr>
        <w:t xml:space="preserve"> także wynikające z działań innych krajów, np. w zakresie ruchu granicznego) funkcjonujące w momencie wypełnienia ankiety utrzymywałyby się przez dłuższy czas, przedsiębiorcy zazwyczaj oceniali na 2-3 miesiące</w:t>
      </w:r>
      <w:r>
        <w:rPr>
          <w:rFonts w:eastAsia="Fira Sans Light" w:cs="Fira Sans"/>
          <w:szCs w:val="19"/>
        </w:rPr>
        <w:t xml:space="preserve"> oraz</w:t>
      </w:r>
      <w:r w:rsidRPr="00231A45">
        <w:rPr>
          <w:rFonts w:eastAsia="Fira Sans Light" w:cs="Fira Sans"/>
          <w:szCs w:val="19"/>
        </w:rPr>
        <w:t xml:space="preserve"> 4-6 mi</w:t>
      </w:r>
      <w:r>
        <w:rPr>
          <w:rFonts w:eastAsia="Fira Sans Light" w:cs="Fira Sans"/>
          <w:szCs w:val="19"/>
        </w:rPr>
        <w:t>esięcy.</w:t>
      </w:r>
    </w:p>
    <w:p w14:paraId="52A440F8" w14:textId="268D0E4B" w:rsidR="003B72D8" w:rsidRDefault="00F0614D" w:rsidP="00F0614D">
      <w:pPr>
        <w:autoSpaceDE w:val="0"/>
        <w:autoSpaceDN w:val="0"/>
        <w:adjustRightInd w:val="0"/>
        <w:rPr>
          <w:rFonts w:eastAsia="Times New Roman" w:cs="Times New Roman"/>
          <w:szCs w:val="19"/>
          <w:lang w:eastAsia="pl-PL"/>
        </w:rPr>
      </w:pPr>
      <w:r w:rsidRPr="00231A45">
        <w:rPr>
          <w:rFonts w:eastAsia="Fira Sans Light" w:cs="Fira Sans"/>
          <w:szCs w:val="19"/>
        </w:rPr>
        <w:t xml:space="preserve">Najbardziej pesymistyczne oceny w tym zakresie wyrażali przedsiębiorcy prowadzący działalność w handlu hurtowym, spośród których 11,7% oceniło możliwość przetrwania przedsiębiorstwa </w:t>
      </w:r>
      <w:r w:rsidR="009A24DB">
        <w:rPr>
          <w:rFonts w:eastAsia="Fira Sans Light" w:cs="Fira Sans"/>
          <w:szCs w:val="19"/>
        </w:rPr>
        <w:t xml:space="preserve">na </w:t>
      </w:r>
      <w:r w:rsidRPr="00231A45">
        <w:rPr>
          <w:rFonts w:eastAsia="Fira Sans Light" w:cs="Fira Sans"/>
          <w:szCs w:val="19"/>
        </w:rPr>
        <w:t>mniej niż 1 miesiąc. Wśród przedsiębiorców oceniających możliwości działania firmy powyżej 6 miesięcy największy ich odsetek zanotowano w handlu detalicznym (na poziomie 40,3%) i w przetwórstwie przemysłowym (27,7%).</w:t>
      </w:r>
    </w:p>
    <w:p w14:paraId="37FA64DD" w14:textId="6AE5A5FB" w:rsidR="001609A4" w:rsidRDefault="001609A4" w:rsidP="00AB2CDC">
      <w:pPr>
        <w:autoSpaceDE w:val="0"/>
        <w:autoSpaceDN w:val="0"/>
        <w:adjustRightInd w:val="0"/>
        <w:jc w:val="both"/>
        <w:rPr>
          <w:noProof/>
        </w:rPr>
      </w:pPr>
      <w:r w:rsidRPr="00493294">
        <w:rPr>
          <w:rFonts w:cs="FiraSans-Bold"/>
          <w:bCs/>
          <w:i/>
          <w:szCs w:val="19"/>
        </w:rPr>
        <w:t xml:space="preserve">Pytanie </w:t>
      </w:r>
      <w:r w:rsidR="001C3297">
        <w:rPr>
          <w:rFonts w:cs="FiraSans-Bold"/>
          <w:bCs/>
          <w:i/>
          <w:szCs w:val="19"/>
        </w:rPr>
        <w:t>4</w:t>
      </w:r>
      <w:r w:rsidR="00746D5C">
        <w:rPr>
          <w:rFonts w:cs="FiraSans-Bold"/>
          <w:bCs/>
          <w:i/>
          <w:szCs w:val="19"/>
        </w:rPr>
        <w:t xml:space="preserve">. </w:t>
      </w:r>
      <w:r w:rsidR="00746D5C" w:rsidRPr="00746D5C">
        <w:rPr>
          <w:rFonts w:cs="FiraSans-Bold"/>
          <w:bCs/>
          <w:i/>
          <w:szCs w:val="19"/>
        </w:rPr>
        <w:t xml:space="preserve">Jeżeli bieżące działania i ograniczenia powzięte w celu zwalczania koronawirusa przez władze państwowe w </w:t>
      </w:r>
      <w:proofErr w:type="gramStart"/>
      <w:r w:rsidR="00746D5C" w:rsidRPr="00746D5C">
        <w:rPr>
          <w:rFonts w:cs="FiraSans-Bold"/>
          <w:bCs/>
          <w:i/>
          <w:szCs w:val="19"/>
        </w:rPr>
        <w:t>Polsce (ale</w:t>
      </w:r>
      <w:proofErr w:type="gramEnd"/>
      <w:r w:rsidR="00746D5C" w:rsidRPr="00746D5C">
        <w:rPr>
          <w:rFonts w:cs="FiraSans-Bold"/>
          <w:bCs/>
          <w:i/>
          <w:szCs w:val="19"/>
        </w:rPr>
        <w:t xml:space="preserve"> także wynikające z działań innych krajów, np. w zakresie ruchu granicznego) funkcjonujące w momencie wypełniania ankiety utrzymywałyby się przez dłuższy czas, ile miesięcy Państwa przedsiębiorstwo byłoby w stanie przetrwać?</w:t>
      </w:r>
      <w:r w:rsidR="00746D5C" w:rsidRPr="00746D5C">
        <w:rPr>
          <w:noProof/>
        </w:rPr>
        <w:t xml:space="preserve"> </w:t>
      </w:r>
      <w:r w:rsidR="00746D5C">
        <w:rPr>
          <w:noProof/>
          <w:lang w:eastAsia="ja-JP"/>
        </w:rPr>
        <w:drawing>
          <wp:anchor distT="0" distB="0" distL="114300" distR="114300" simplePos="0" relativeHeight="251852799" behindDoc="0" locked="0" layoutInCell="1" allowOverlap="1" wp14:anchorId="4BD9E488" wp14:editId="07C89562">
            <wp:simplePos x="0" y="0"/>
            <wp:positionH relativeFrom="column">
              <wp:posOffset>0</wp:posOffset>
            </wp:positionH>
            <wp:positionV relativeFrom="paragraph">
              <wp:posOffset>533400</wp:posOffset>
            </wp:positionV>
            <wp:extent cx="5524500" cy="2143125"/>
            <wp:effectExtent l="0" t="0" r="0" b="0"/>
            <wp:wrapTopAndBottom/>
            <wp:docPr id="37" name="Wykres 3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916DFD" w14:textId="5A4A495F" w:rsidR="00A00016" w:rsidRPr="00493294" w:rsidRDefault="00F0614D" w:rsidP="00A00016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231A45">
        <w:rPr>
          <w:rFonts w:eastAsia="Fira Sans Light" w:cs="FiraSans-Bold"/>
          <w:bCs/>
          <w:szCs w:val="19"/>
        </w:rPr>
        <w:t>We wszystkich rodzajach dzi</w:t>
      </w:r>
      <w:r>
        <w:rPr>
          <w:rFonts w:eastAsia="Fira Sans Light" w:cs="FiraSans-Bold"/>
          <w:bCs/>
          <w:szCs w:val="19"/>
        </w:rPr>
        <w:t>ałalności</w:t>
      </w:r>
      <w:r w:rsidRPr="00231A45">
        <w:rPr>
          <w:rFonts w:eastAsia="Fira Sans Light" w:cs="FiraSans-Bold"/>
          <w:bCs/>
          <w:szCs w:val="19"/>
        </w:rPr>
        <w:t xml:space="preserve"> objętych badaniem przedsiębiorcy przewidywali spadek poziomu inwestycji w 2020</w:t>
      </w:r>
      <w:r w:rsidR="00A61650" w:rsidRPr="009D6001">
        <w:rPr>
          <w:rFonts w:eastAsia="Times New Roman" w:cs="Calibri"/>
          <w:bCs/>
          <w:szCs w:val="19"/>
          <w:lang w:eastAsia="pl-PL"/>
        </w:rPr>
        <w:t> </w:t>
      </w:r>
      <w:r w:rsidRPr="00231A45">
        <w:rPr>
          <w:rFonts w:eastAsia="Fira Sans Light" w:cs="FiraSans-Bold"/>
          <w:bCs/>
          <w:szCs w:val="19"/>
        </w:rPr>
        <w:t xml:space="preserve">r., w porównaniu wielkością inwestycji zrealizowanych w 2019 r. Najgłębszy spadek inwestycji przewidują przedsiębiorcy </w:t>
      </w:r>
      <w:r w:rsidR="002A2AFD">
        <w:rPr>
          <w:rFonts w:eastAsia="Fira Sans Light" w:cs="FiraSans-Bold"/>
          <w:bCs/>
          <w:szCs w:val="19"/>
        </w:rPr>
        <w:t xml:space="preserve">prowadzący działalność w zakresie </w:t>
      </w:r>
      <w:r w:rsidRPr="00231A45">
        <w:rPr>
          <w:rFonts w:eastAsia="Fira Sans Light" w:cs="FiraSans-Bold"/>
          <w:bCs/>
          <w:szCs w:val="19"/>
        </w:rPr>
        <w:t>budownictwa (o 64,2%), a także przetwórstwa przemysłowego (o 23,9%).</w:t>
      </w:r>
    </w:p>
    <w:p w14:paraId="759BF8FD" w14:textId="36B92023" w:rsidR="00C84496" w:rsidRPr="001D2C74" w:rsidRDefault="00C84496" w:rsidP="001C3297">
      <w:pPr>
        <w:autoSpaceDE w:val="0"/>
        <w:autoSpaceDN w:val="0"/>
        <w:adjustRightInd w:val="0"/>
        <w:jc w:val="both"/>
        <w:rPr>
          <w:rFonts w:cs="FiraSans-Bold"/>
          <w:bCs/>
          <w:i/>
          <w:spacing w:val="-2"/>
          <w:szCs w:val="19"/>
        </w:rPr>
      </w:pPr>
      <w:r w:rsidRPr="00AB2CDC">
        <w:rPr>
          <w:rFonts w:cs="FiraSans-Bold"/>
          <w:bCs/>
          <w:i/>
          <w:szCs w:val="19"/>
        </w:rPr>
        <w:t>Pyt</w:t>
      </w:r>
      <w:r w:rsidR="00673E07" w:rsidRPr="00AB2CDC">
        <w:rPr>
          <w:rFonts w:cs="FiraSans-Bold"/>
          <w:bCs/>
          <w:i/>
          <w:szCs w:val="19"/>
        </w:rPr>
        <w:t>anie</w:t>
      </w:r>
      <w:r w:rsidRPr="00AB2CDC">
        <w:rPr>
          <w:rFonts w:cs="FiraSans-Bold"/>
          <w:bCs/>
          <w:i/>
          <w:szCs w:val="19"/>
        </w:rPr>
        <w:t xml:space="preserve"> </w:t>
      </w:r>
      <w:r w:rsidR="001C3297">
        <w:rPr>
          <w:rFonts w:cs="FiraSans-Bold"/>
          <w:bCs/>
          <w:i/>
          <w:szCs w:val="19"/>
        </w:rPr>
        <w:t>5</w:t>
      </w:r>
      <w:r w:rsidRPr="00AB2CDC">
        <w:rPr>
          <w:rFonts w:cs="FiraSans-Bold"/>
          <w:bCs/>
          <w:i/>
          <w:szCs w:val="19"/>
        </w:rPr>
        <w:t xml:space="preserve">. </w:t>
      </w:r>
      <w:r w:rsidR="00746D5C" w:rsidRPr="00746D5C">
        <w:rPr>
          <w:rFonts w:cs="FiraSans-Bold"/>
          <w:bCs/>
          <w:i/>
          <w:szCs w:val="19"/>
        </w:rPr>
        <w:t>Jakie są Państwa aktualne przewidywania, co do poziomu inwestycji Państwa firmy w 2020 r. w odniesieniu do inwestycji zrealizowanych w 2019 r.?</w:t>
      </w:r>
      <w:r w:rsidR="00746D5C" w:rsidRPr="00746D5C">
        <w:rPr>
          <w:noProof/>
        </w:rPr>
        <w:t xml:space="preserve"> </w:t>
      </w:r>
      <w:r w:rsidR="00746D5C">
        <w:rPr>
          <w:noProof/>
          <w:lang w:eastAsia="ja-JP"/>
        </w:rPr>
        <w:drawing>
          <wp:anchor distT="0" distB="0" distL="114300" distR="114300" simplePos="0" relativeHeight="251854847" behindDoc="0" locked="0" layoutInCell="1" allowOverlap="1" wp14:anchorId="51603528" wp14:editId="3517868D">
            <wp:simplePos x="0" y="0"/>
            <wp:positionH relativeFrom="column">
              <wp:posOffset>0</wp:posOffset>
            </wp:positionH>
            <wp:positionV relativeFrom="paragraph">
              <wp:posOffset>391160</wp:posOffset>
            </wp:positionV>
            <wp:extent cx="5732689" cy="1824815"/>
            <wp:effectExtent l="0" t="0" r="0" b="0"/>
            <wp:wrapTopAndBottom/>
            <wp:docPr id="38" name="Wykres 3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265CACE-626E-4C85-805B-A291179CD0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6038B3" w14:textId="5F9360D8" w:rsidR="00746D5C" w:rsidRDefault="00746D5C" w:rsidP="009527EB">
      <w:pPr>
        <w:rPr>
          <w:noProof/>
        </w:rPr>
      </w:pPr>
      <w:r w:rsidRPr="00AB2CDC">
        <w:rPr>
          <w:rFonts w:cs="FiraSans-Bold"/>
          <w:bCs/>
          <w:i/>
          <w:szCs w:val="19"/>
        </w:rPr>
        <w:lastRenderedPageBreak/>
        <w:t xml:space="preserve">Pytanie </w:t>
      </w:r>
      <w:r>
        <w:rPr>
          <w:rFonts w:cs="FiraSans-Bold"/>
          <w:bCs/>
          <w:i/>
          <w:szCs w:val="19"/>
        </w:rPr>
        <w:t>6</w:t>
      </w:r>
      <w:r w:rsidRPr="00AB2CDC">
        <w:rPr>
          <w:rFonts w:cs="FiraSans-Bold"/>
          <w:bCs/>
          <w:i/>
          <w:szCs w:val="19"/>
        </w:rPr>
        <w:t xml:space="preserve">. </w:t>
      </w:r>
      <w:r w:rsidRPr="00746D5C">
        <w:rPr>
          <w:rFonts w:cs="FiraSans-Bold"/>
          <w:bCs/>
          <w:i/>
          <w:szCs w:val="19"/>
        </w:rPr>
        <w:t>Jaka będzie w bieżącym miesiącu, w relacji do poprzedniego miesiąca, szacunkowa (w procentach) zmiana poziomu zatrudnienia w Państwa firmie?</w:t>
      </w:r>
      <w:r w:rsidRPr="00746D5C">
        <w:rPr>
          <w:noProof/>
        </w:rPr>
        <w:t xml:space="preserve"> </w:t>
      </w:r>
      <w:r>
        <w:rPr>
          <w:noProof/>
          <w:lang w:eastAsia="ja-JP"/>
        </w:rPr>
        <w:drawing>
          <wp:anchor distT="0" distB="0" distL="114300" distR="114300" simplePos="0" relativeHeight="251856895" behindDoc="0" locked="0" layoutInCell="1" allowOverlap="1" wp14:anchorId="45C9F53C" wp14:editId="3956FF29">
            <wp:simplePos x="0" y="0"/>
            <wp:positionH relativeFrom="column">
              <wp:posOffset>0</wp:posOffset>
            </wp:positionH>
            <wp:positionV relativeFrom="paragraph">
              <wp:posOffset>380365</wp:posOffset>
            </wp:positionV>
            <wp:extent cx="5732689" cy="1824815"/>
            <wp:effectExtent l="0" t="0" r="0" b="0"/>
            <wp:wrapTopAndBottom/>
            <wp:docPr id="39" name="Wykres 3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447EFA5-B2B1-43F3-9CF3-4B46521810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EA7970" w14:textId="4C779523" w:rsidR="00F14C09" w:rsidRPr="00D0356C" w:rsidRDefault="00F0614D" w:rsidP="009527EB">
      <w:pPr>
        <w:rPr>
          <w:rFonts w:cs="Arial"/>
          <w:color w:val="BFBFBF" w:themeColor="background1" w:themeShade="BF"/>
          <w:szCs w:val="19"/>
        </w:rPr>
      </w:pPr>
      <w:r>
        <w:rPr>
          <w:rFonts w:eastAsia="Fira Sans Light" w:cs="FiraSans-Bold"/>
          <w:bCs/>
          <w:spacing w:val="-2"/>
          <w:szCs w:val="19"/>
        </w:rPr>
        <w:t>W większości obszarów przedsiębiorcy przewidywali zmniejszenie poziomu zatrudnienia w relacji do poprzedniego miesiąca, przy czym najgłębszy w handlu hurtowym (o 9,8%). Nieznaczny wzrost poziomu zatrudnienia przewidywali przedsiębiorcy działający w zakresie usług (o 0,1%).</w:t>
      </w:r>
    </w:p>
    <w:p w14:paraId="076A38AC" w14:textId="77777777" w:rsidR="00663010" w:rsidRPr="00D0356C" w:rsidRDefault="00663010" w:rsidP="005B4AA2">
      <w:pPr>
        <w:pStyle w:val="Tekstpodstawowy"/>
        <w:tabs>
          <w:tab w:val="left" w:pos="7890"/>
        </w:tabs>
        <w:rPr>
          <w:rFonts w:cs="Arial"/>
          <w:color w:val="BFBFBF" w:themeColor="background1" w:themeShade="BF"/>
          <w:szCs w:val="19"/>
        </w:rPr>
        <w:sectPr w:rsidR="00663010" w:rsidRPr="00D0356C" w:rsidSect="00591DA8">
          <w:headerReference w:type="default" r:id="rId43"/>
          <w:footerReference w:type="default" r:id="rId4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110CC6A6" w14:textId="77777777" w:rsidR="007937E0" w:rsidRPr="00215D4A" w:rsidRDefault="007937E0" w:rsidP="00E7033F">
      <w:pPr>
        <w:pStyle w:val="Tytudziau"/>
        <w:spacing w:before="120" w:after="120"/>
      </w:pPr>
      <w:bookmarkStart w:id="811" w:name="_Toc384710349"/>
      <w:bookmarkStart w:id="812" w:name="_Toc433712350"/>
      <w:bookmarkStart w:id="813" w:name="_Toc436059138"/>
      <w:bookmarkStart w:id="814" w:name="_Toc491759807"/>
      <w:bookmarkStart w:id="815" w:name="_Toc509317439"/>
      <w:bookmarkStart w:id="816" w:name="_Toc49154189"/>
      <w:r w:rsidRPr="00215D4A">
        <w:lastRenderedPageBreak/>
        <w:t>Wybrane dane o województwie lubuskim</w:t>
      </w:r>
      <w:bookmarkEnd w:id="811"/>
      <w:bookmarkEnd w:id="812"/>
      <w:bookmarkEnd w:id="813"/>
      <w:bookmarkEnd w:id="814"/>
      <w:bookmarkEnd w:id="815"/>
      <w:bookmarkEnd w:id="816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2D4F5F84" w14:textId="77777777" w:rsidTr="00DB25F1">
        <w:trPr>
          <w:cantSplit/>
        </w:trPr>
        <w:tc>
          <w:tcPr>
            <w:tcW w:w="4348" w:type="dxa"/>
            <w:shd w:val="clear" w:color="auto" w:fill="auto"/>
            <w:vAlign w:val="center"/>
          </w:tcPr>
          <w:p w14:paraId="322D8F9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E98F8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33436C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526A9D1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74D86E1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43C11F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F89513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1FCD4A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B774E0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AF86ACE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572656FF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4E45FB5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838923E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0D0B9D" w:rsidRPr="003357B5" w14:paraId="46C80F34" w14:textId="77777777" w:rsidTr="00DB25F1">
        <w:tc>
          <w:tcPr>
            <w:tcW w:w="43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022B1" w14:textId="77777777" w:rsidR="000D0B9D" w:rsidRPr="003357B5" w:rsidRDefault="000D0B9D" w:rsidP="000D0B9D">
            <w:pPr>
              <w:tabs>
                <w:tab w:val="left" w:pos="3828"/>
              </w:tabs>
              <w:spacing w:before="70" w:after="70" w:line="220" w:lineRule="exact"/>
              <w:ind w:left="57" w:hanging="57"/>
              <w:rPr>
                <w:rFonts w:cs="Arial"/>
                <w:sz w:val="16"/>
                <w:szCs w:val="16"/>
              </w:rPr>
            </w:pPr>
            <w:r w:rsidRPr="00DF7D04">
              <w:rPr>
                <w:rFonts w:cs="Arial"/>
                <w:color w:val="000000"/>
                <w:spacing w:val="-2"/>
                <w:sz w:val="16"/>
                <w:szCs w:val="16"/>
              </w:rPr>
              <w:t>Przeciętne zatrudnienie w sektorze przedsiębiorstw</w:t>
            </w:r>
            <w:r w:rsidRPr="00DF7D04">
              <w:rPr>
                <w:rFonts w:cs="Arial"/>
                <w:color w:val="000000"/>
                <w:spacing w:val="-2"/>
                <w:sz w:val="16"/>
                <w:szCs w:val="16"/>
                <w:vertAlign w:val="superscript"/>
              </w:rPr>
              <w:t xml:space="preserve"> </w:t>
            </w:r>
            <w:r w:rsidRPr="00DF7D04">
              <w:rPr>
                <w:i/>
                <w:color w:val="000000"/>
                <w:spacing w:val="-2"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0FD50A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6CBA53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34C5E4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133,1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2987719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1DC78F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7D8BBE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66ED36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5A70DC1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C7767D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31956ED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132,2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E28A0CE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7ADEF74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131,5</w:t>
            </w:r>
          </w:p>
        </w:tc>
      </w:tr>
      <w:tr w:rsidR="00856C6E" w:rsidRPr="003357B5" w14:paraId="2B239883" w14:textId="77777777" w:rsidTr="00DB25F1">
        <w:tc>
          <w:tcPr>
            <w:tcW w:w="43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FC2479" w14:textId="77777777" w:rsidR="00856C6E" w:rsidRPr="003357B5" w:rsidRDefault="00856C6E" w:rsidP="00856C6E">
            <w:pPr>
              <w:tabs>
                <w:tab w:val="left" w:pos="3827"/>
              </w:tabs>
              <w:spacing w:before="70" w:after="70" w:line="220" w:lineRule="exact"/>
              <w:ind w:left="57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(w tys. osób)</w:t>
            </w:r>
            <w:r w:rsidRPr="003357B5">
              <w:rPr>
                <w:rFonts w:cs="Arial"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0FDC9E" w14:textId="77777777" w:rsidR="00856C6E" w:rsidRPr="002A1E70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A1E70">
              <w:rPr>
                <w:rFonts w:ascii="Fira Sans SemiBold" w:hAnsi="Fira Sans SemiBold" w:cs="Arial"/>
                <w:sz w:val="16"/>
                <w:szCs w:val="16"/>
              </w:rPr>
              <w:t>132,6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8F8F1D" w14:textId="77777777" w:rsidR="00856C6E" w:rsidRPr="00EE641E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132,9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720CCC" w14:textId="0B716F50" w:rsidR="00856C6E" w:rsidRPr="005C1A86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132,2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261CFF8" w14:textId="7650F36D" w:rsidR="00856C6E" w:rsidRPr="005023B3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E1453">
              <w:rPr>
                <w:rFonts w:ascii="Fira Sans SemiBold" w:hAnsi="Fira Sans SemiBold" w:cs="Arial"/>
                <w:sz w:val="16"/>
                <w:szCs w:val="16"/>
              </w:rPr>
              <w:t>129,6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74191C" w14:textId="09510CDB" w:rsidR="00856C6E" w:rsidRPr="00F70302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66AEC">
              <w:rPr>
                <w:rFonts w:ascii="Fira Sans SemiBold" w:hAnsi="Fira Sans SemiBold" w:cs="Arial"/>
                <w:sz w:val="16"/>
                <w:szCs w:val="16"/>
              </w:rPr>
              <w:t>127,8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F433F7" w14:textId="7EB7BCB1" w:rsidR="00856C6E" w:rsidRPr="001D55E3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3DB7">
              <w:rPr>
                <w:rFonts w:ascii="Fira Sans SemiBold" w:hAnsi="Fira Sans SemiBold" w:cs="Arial"/>
                <w:sz w:val="16"/>
                <w:szCs w:val="16"/>
              </w:rPr>
              <w:t>127,8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7A810B" w14:textId="58CA5708" w:rsidR="00856C6E" w:rsidRPr="00150999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B3C6C">
              <w:rPr>
                <w:rFonts w:ascii="Fira Sans SemiBold" w:hAnsi="Fira Sans SemiBold" w:cs="Arial"/>
                <w:sz w:val="16"/>
                <w:szCs w:val="16"/>
              </w:rPr>
              <w:t>128,3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EB555A3" w14:textId="7767F9DD" w:rsidR="00856C6E" w:rsidRPr="005023B3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129,1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A35BD5" w14:textId="2FADF52C" w:rsidR="00856C6E" w:rsidRPr="005023B3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470">
              <w:rPr>
                <w:rFonts w:ascii="Fira Sans SemiBold" w:hAnsi="Fira Sans SemiBold" w:cs="Arial"/>
                <w:sz w:val="16"/>
                <w:szCs w:val="16"/>
              </w:rPr>
              <w:t>129,8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F06B98B" w14:textId="4066F7A3" w:rsidR="00856C6E" w:rsidRPr="00671827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56C6E">
              <w:rPr>
                <w:rFonts w:ascii="Fira Sans SemiBold" w:hAnsi="Fira Sans SemiBold" w:cs="Arial"/>
                <w:sz w:val="16"/>
                <w:szCs w:val="16"/>
              </w:rPr>
              <w:t>130,0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008E80E" w14:textId="77777777" w:rsidR="00856C6E" w:rsidRPr="00D74749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0BB43C5" w14:textId="77777777" w:rsidR="00856C6E" w:rsidRPr="00254F6C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856C6E" w:rsidRPr="003357B5" w14:paraId="43297110" w14:textId="77777777" w:rsidTr="00DB25F1">
        <w:tc>
          <w:tcPr>
            <w:tcW w:w="4348" w:type="dxa"/>
            <w:shd w:val="clear" w:color="auto" w:fill="auto"/>
            <w:vAlign w:val="center"/>
          </w:tcPr>
          <w:p w14:paraId="0F9E990F" w14:textId="77777777" w:rsidR="00856C6E" w:rsidRPr="003357B5" w:rsidRDefault="00856C6E" w:rsidP="00856C6E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poprzedni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628DA8" w14:textId="77777777" w:rsidR="00856C6E" w:rsidRPr="00BD2380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D2380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E146E1" w14:textId="77777777" w:rsidR="00856C6E" w:rsidRPr="00A30B89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0B89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68E3A1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F172AD" w14:textId="4156A509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E1453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C932DC" w14:textId="5649EE26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66AEC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B0FDDB" w14:textId="40069E3F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51D0C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07B5E5" w14:textId="0972618D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B3C6C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1D9C511" w14:textId="1D619905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487E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6A03D4" w14:textId="7C5EFB7C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61296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021B003" w14:textId="60398F08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33ADB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76A2E52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F7FC15A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99,4</w:t>
            </w:r>
          </w:p>
        </w:tc>
      </w:tr>
      <w:tr w:rsidR="00856C6E" w:rsidRPr="003357B5" w14:paraId="48A710A3" w14:textId="77777777" w:rsidTr="00DB25F1">
        <w:tc>
          <w:tcPr>
            <w:tcW w:w="4348" w:type="dxa"/>
            <w:shd w:val="clear" w:color="auto" w:fill="auto"/>
            <w:vAlign w:val="center"/>
          </w:tcPr>
          <w:p w14:paraId="27E344B6" w14:textId="77777777" w:rsidR="00856C6E" w:rsidRPr="003357B5" w:rsidRDefault="00856C6E" w:rsidP="00856C6E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CFC20C" w14:textId="77777777" w:rsidR="00856C6E" w:rsidRPr="002A1E70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A1E70">
              <w:rPr>
                <w:rFonts w:ascii="Fira Sans SemiBold" w:hAnsi="Fira Sans SemiBold"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1542E96" w14:textId="77777777" w:rsidR="00856C6E" w:rsidRPr="00EE641E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58BFD5E" w14:textId="19C8130D" w:rsidR="00856C6E" w:rsidRPr="005C1A86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99,5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683E6EC" w14:textId="34062648" w:rsidR="00856C6E" w:rsidRPr="005023B3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E1453">
              <w:rPr>
                <w:rFonts w:ascii="Fira Sans SemiBold" w:hAnsi="Fira Sans SemiBold"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3EDB87" w14:textId="6D420730" w:rsidR="00856C6E" w:rsidRPr="00F70302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66AEC">
              <w:rPr>
                <w:rFonts w:ascii="Fira Sans SemiBold" w:hAnsi="Fira Sans SemiBold" w:cs="Arial"/>
                <w:sz w:val="16"/>
                <w:szCs w:val="16"/>
              </w:rPr>
              <w:t>98,6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78A42F" w14:textId="58F1AD81" w:rsidR="00856C6E" w:rsidRPr="001D55E3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3DB7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3F6642" w14:textId="0415106E" w:rsidR="00856C6E" w:rsidRPr="00150999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B3C6C">
              <w:rPr>
                <w:rFonts w:ascii="Fira Sans SemiBold" w:hAnsi="Fira Sans SemiBold" w:cs="Arial"/>
                <w:sz w:val="16"/>
                <w:szCs w:val="16"/>
              </w:rPr>
              <w:t>100,3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542BAE2" w14:textId="443814E1" w:rsidR="00856C6E" w:rsidRPr="005023B3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100,7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C083FD3" w14:textId="62E2C286" w:rsidR="00856C6E" w:rsidRPr="005023B3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470">
              <w:rPr>
                <w:rFonts w:ascii="Fira Sans SemiBold" w:hAnsi="Fira Sans SemiBold"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38565AF" w14:textId="1B30FD80" w:rsidR="00856C6E" w:rsidRPr="00671827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56C6E">
              <w:rPr>
                <w:rFonts w:ascii="Fira Sans SemiBold" w:hAnsi="Fira Sans SemiBold"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F9AB0DB" w14:textId="77777777" w:rsidR="00856C6E" w:rsidRPr="00D74749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C7FA9EE" w14:textId="77777777" w:rsidR="00856C6E" w:rsidRPr="00254F6C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856C6E" w:rsidRPr="003357B5" w14:paraId="09D9EE56" w14:textId="77777777" w:rsidTr="00DB25F1">
        <w:tc>
          <w:tcPr>
            <w:tcW w:w="4348" w:type="dxa"/>
            <w:shd w:val="clear" w:color="auto" w:fill="auto"/>
            <w:vAlign w:val="center"/>
          </w:tcPr>
          <w:p w14:paraId="4C361CBF" w14:textId="77777777" w:rsidR="00856C6E" w:rsidRPr="003357B5" w:rsidRDefault="00856C6E" w:rsidP="00856C6E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F9BBEE" w14:textId="77777777" w:rsidR="00856C6E" w:rsidRPr="00BD2380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D2380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AB6C8E" w14:textId="77777777" w:rsidR="00856C6E" w:rsidRPr="00A30B89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0B89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706E49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43B32C" w14:textId="322D91B0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E1453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C3D71DB" w14:textId="2D544456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66AEC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C45B45A" w14:textId="1203D79E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51D0C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24B9B5" w14:textId="79509146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B3C6C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0F54CDC" w14:textId="491CEC64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487E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929AA5" w14:textId="28305FA4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61296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C437632" w14:textId="7A5DF41E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33ADB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31A363A" w14:textId="77777777" w:rsidR="00856C6E" w:rsidRPr="00156D7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56D7D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F9F35A6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101,8</w:t>
            </w:r>
          </w:p>
        </w:tc>
      </w:tr>
      <w:tr w:rsidR="00856C6E" w:rsidRPr="003357B5" w14:paraId="5F6EB65D" w14:textId="77777777" w:rsidTr="00DB25F1">
        <w:tc>
          <w:tcPr>
            <w:tcW w:w="4348" w:type="dxa"/>
            <w:shd w:val="clear" w:color="auto" w:fill="auto"/>
            <w:vAlign w:val="center"/>
          </w:tcPr>
          <w:p w14:paraId="0899023B" w14:textId="77777777" w:rsidR="00856C6E" w:rsidRPr="003357B5" w:rsidRDefault="00856C6E" w:rsidP="00856C6E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0F7529E" w14:textId="77777777" w:rsidR="00856C6E" w:rsidRPr="002A1E70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A1E70">
              <w:rPr>
                <w:rFonts w:ascii="Fira Sans SemiBold" w:hAnsi="Fira Sans SemiBold" w:cs="Arial"/>
                <w:sz w:val="16"/>
                <w:szCs w:val="16"/>
              </w:rPr>
              <w:t>100,1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2978A6" w14:textId="77777777" w:rsidR="00856C6E" w:rsidRPr="00EE641E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065EE1" w14:textId="2B8F9C09" w:rsidR="00856C6E" w:rsidRPr="005C1A86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99,3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72D121" w14:textId="193AE62E" w:rsidR="00856C6E" w:rsidRPr="00323FE7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E1453">
              <w:rPr>
                <w:rFonts w:ascii="Fira Sans SemiBold" w:hAnsi="Fira Sans SemiBold" w:cs="Arial"/>
                <w:sz w:val="16"/>
                <w:szCs w:val="16"/>
              </w:rPr>
              <w:t>97,4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CDAE56" w14:textId="14CE5AD5" w:rsidR="00856C6E" w:rsidRPr="00F70302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66AEC">
              <w:rPr>
                <w:rFonts w:ascii="Fira Sans SemiBold" w:hAnsi="Fira Sans SemiBold"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A600CB" w14:textId="38738684" w:rsidR="00856C6E" w:rsidRPr="001D55E3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3DB7">
              <w:rPr>
                <w:rFonts w:ascii="Fira Sans SemiBold" w:hAnsi="Fira Sans SemiBold" w:cs="Arial"/>
                <w:sz w:val="16"/>
                <w:szCs w:val="16"/>
              </w:rPr>
              <w:t>96,1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7946C9" w14:textId="22E218A7" w:rsidR="00856C6E" w:rsidRPr="00150999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B3C6C">
              <w:rPr>
                <w:rFonts w:ascii="Fira Sans SemiBold" w:hAnsi="Fira Sans SemiBold" w:cs="Arial"/>
                <w:sz w:val="16"/>
                <w:szCs w:val="16"/>
              </w:rPr>
              <w:t>96,6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29D5B19" w14:textId="75A59F20" w:rsidR="00856C6E" w:rsidRPr="004E2E32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97,4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BC8BE7" w14:textId="62D1DC2F" w:rsidR="00856C6E" w:rsidRPr="00500716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470">
              <w:rPr>
                <w:rFonts w:ascii="Fira Sans SemiBold" w:hAnsi="Fira Sans SemiBold" w:cs="Arial"/>
                <w:sz w:val="16"/>
                <w:szCs w:val="16"/>
              </w:rPr>
              <w:t>98,2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14FCAC7" w14:textId="016B0C40" w:rsidR="00856C6E" w:rsidRPr="00671827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56C6E">
              <w:rPr>
                <w:rFonts w:ascii="Fira Sans SemiBold" w:hAnsi="Fira Sans SemiBold" w:cs="Arial"/>
                <w:sz w:val="16"/>
                <w:szCs w:val="16"/>
              </w:rPr>
              <w:t>98,3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D22EE11" w14:textId="77777777" w:rsidR="00856C6E" w:rsidRPr="005C3025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013B761" w14:textId="77777777" w:rsidR="00856C6E" w:rsidRPr="00254F6C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856C6E" w:rsidRPr="003357B5" w14:paraId="1B6A6BD6" w14:textId="77777777" w:rsidTr="00DB25F1">
        <w:tc>
          <w:tcPr>
            <w:tcW w:w="4348" w:type="dxa"/>
            <w:shd w:val="clear" w:color="auto" w:fill="auto"/>
            <w:vAlign w:val="center"/>
          </w:tcPr>
          <w:p w14:paraId="3556FB7B" w14:textId="77777777" w:rsidR="00856C6E" w:rsidRPr="003357B5" w:rsidRDefault="00856C6E" w:rsidP="00856C6E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Bezrobotni zarejestrowani – stan w końcu okresu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FA7486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552686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8B3C776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22,2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3F7B92F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880636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A62F9B2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19,5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11DE5B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18,9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28C27D7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E15AB2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18,3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1610E3F" w14:textId="5C64E560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33ADB">
              <w:rPr>
                <w:rFonts w:cs="Arial"/>
                <w:sz w:val="16"/>
                <w:szCs w:val="16"/>
              </w:rPr>
              <w:t>17,9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36C4779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17,9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BFEDCD4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18,5</w:t>
            </w:r>
          </w:p>
        </w:tc>
      </w:tr>
      <w:tr w:rsidR="00856C6E" w:rsidRPr="003357B5" w14:paraId="7321F8B2" w14:textId="77777777" w:rsidTr="00DB25F1">
        <w:tc>
          <w:tcPr>
            <w:tcW w:w="4348" w:type="dxa"/>
            <w:shd w:val="clear" w:color="auto" w:fill="auto"/>
            <w:vAlign w:val="center"/>
          </w:tcPr>
          <w:p w14:paraId="5CB7BAC5" w14:textId="77777777" w:rsidR="00856C6E" w:rsidRPr="003357B5" w:rsidRDefault="00856C6E" w:rsidP="00856C6E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(w tys. osób)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F850317" w14:textId="77777777" w:rsidR="00856C6E" w:rsidRPr="00640B33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D455EE" w14:textId="77777777" w:rsidR="00856C6E" w:rsidRPr="002C4F32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8F17DB9" w14:textId="2AC27AC4" w:rsidR="00856C6E" w:rsidRPr="00F26432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19,8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371228F" w14:textId="439467E9" w:rsidR="00856C6E" w:rsidRPr="00323FE7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47A7A3" w14:textId="312AE10C" w:rsidR="00856C6E" w:rsidRPr="00F70302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F61D9">
              <w:rPr>
                <w:rFonts w:ascii="Fira Sans SemiBold" w:hAnsi="Fira Sans SemiBold" w:cs="Arial"/>
                <w:sz w:val="16"/>
                <w:szCs w:val="16"/>
              </w:rPr>
              <w:t>23,2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F6C9F9" w14:textId="2936CD4D" w:rsidR="00856C6E" w:rsidRPr="009E4571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D0101">
              <w:rPr>
                <w:rFonts w:ascii="Fira Sans SemiBold" w:hAnsi="Fira Sans SemiBold" w:cs="Arial"/>
                <w:sz w:val="16"/>
                <w:szCs w:val="16"/>
              </w:rPr>
              <w:t>23,5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AEF9F2" w14:textId="49D809DD" w:rsidR="00856C6E" w:rsidRPr="009172E7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61F0">
              <w:rPr>
                <w:rFonts w:ascii="Fira Sans SemiBold" w:hAnsi="Fira Sans SemiBold" w:cs="Arial"/>
                <w:sz w:val="16"/>
                <w:szCs w:val="16"/>
              </w:rPr>
              <w:t>23,5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EB7A45D" w14:textId="76AC5440" w:rsidR="00856C6E" w:rsidRPr="009A0E3A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23,3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294965" w14:textId="118F6173" w:rsidR="00856C6E" w:rsidRPr="00776E90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B4CE4">
              <w:rPr>
                <w:rFonts w:ascii="Fira Sans SemiBold" w:hAnsi="Fira Sans SemiBold" w:cs="Arial"/>
                <w:sz w:val="16"/>
                <w:szCs w:val="16"/>
              </w:rPr>
              <w:t>23,1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8F177B8" w14:textId="14EB1EC6" w:rsidR="00856C6E" w:rsidRPr="00694577" w:rsidRDefault="00DB2869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23,2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28A8106" w14:textId="77777777" w:rsidR="00856C6E" w:rsidRPr="000A3F17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68478FB" w14:textId="77777777" w:rsidR="00856C6E" w:rsidRPr="00832BB7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856C6E" w:rsidRPr="003357B5" w14:paraId="35F6D0DE" w14:textId="77777777" w:rsidTr="00DB25F1">
        <w:tc>
          <w:tcPr>
            <w:tcW w:w="4348" w:type="dxa"/>
            <w:shd w:val="clear" w:color="auto" w:fill="auto"/>
            <w:vAlign w:val="center"/>
          </w:tcPr>
          <w:p w14:paraId="794EA864" w14:textId="77777777" w:rsidR="00856C6E" w:rsidRPr="003357B5" w:rsidRDefault="00856C6E" w:rsidP="00856C6E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bezrobocia</w:t>
            </w:r>
            <w:r w:rsidRPr="003357B5">
              <w:rPr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3357B5">
              <w:rPr>
                <w:rFonts w:cs="Arial"/>
                <w:sz w:val="16"/>
                <w:szCs w:val="16"/>
              </w:rPr>
              <w:t>– stan w końcu okresu (w %)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9EFB8A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24B6AC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80C0A5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6B63D0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E115BA" w14:textId="3EC3E256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F61D9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0B6161" w14:textId="547EDBBA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2EBE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A393CA" w14:textId="004E49FB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7B53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1698626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4C2A82" w14:textId="68B1F604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C77BC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D079ABD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7C81283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17AFADE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4,9</w:t>
            </w:r>
          </w:p>
        </w:tc>
      </w:tr>
      <w:tr w:rsidR="00856C6E" w:rsidRPr="003357B5" w14:paraId="3F79770A" w14:textId="77777777" w:rsidTr="00DB25F1">
        <w:tc>
          <w:tcPr>
            <w:tcW w:w="4348" w:type="dxa"/>
            <w:shd w:val="clear" w:color="auto" w:fill="auto"/>
            <w:vAlign w:val="center"/>
          </w:tcPr>
          <w:p w14:paraId="58B7B3A8" w14:textId="77777777" w:rsidR="00856C6E" w:rsidRPr="003357B5" w:rsidRDefault="00856C6E" w:rsidP="00856C6E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A741A29" w14:textId="77777777" w:rsidR="00856C6E" w:rsidRPr="00640B33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1C6079" w14:textId="39D644E3" w:rsidR="00856C6E" w:rsidRPr="002C4F32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2ADEA09" w14:textId="041669AD" w:rsidR="00856C6E" w:rsidRPr="00F26432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4F81A4A" w14:textId="6C1D9380" w:rsidR="00856C6E" w:rsidRPr="00323FE7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153325" w14:textId="45B089F0" w:rsidR="00856C6E" w:rsidRPr="00F70302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F61D9">
              <w:rPr>
                <w:rFonts w:ascii="Fira Sans SemiBold" w:hAnsi="Fira Sans SemiBold" w:cs="Arial"/>
                <w:sz w:val="16"/>
                <w:szCs w:val="16"/>
              </w:rPr>
              <w:t>6,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57D700" w14:textId="5874664B" w:rsidR="00856C6E" w:rsidRPr="009E4571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D0101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DFFC8E" w14:textId="050BD63A" w:rsidR="00856C6E" w:rsidRPr="009172E7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61F0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8E8C09C" w14:textId="7A395B59" w:rsidR="00856C6E" w:rsidRPr="009A0E3A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31DF2A" w14:textId="124ED7B1" w:rsidR="00856C6E" w:rsidRPr="00776E90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B4CE4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84B1476" w14:textId="1B08409D" w:rsidR="00856C6E" w:rsidRPr="00694577" w:rsidRDefault="00DB2869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35CFAA2" w14:textId="77777777" w:rsidR="00856C6E" w:rsidRPr="000A3F17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1081E26" w14:textId="77777777" w:rsidR="00856C6E" w:rsidRPr="00C5652C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856C6E" w:rsidRPr="003357B5" w14:paraId="73EDEA92" w14:textId="77777777" w:rsidTr="00DB25F1">
        <w:tc>
          <w:tcPr>
            <w:tcW w:w="4348" w:type="dxa"/>
            <w:shd w:val="clear" w:color="auto" w:fill="auto"/>
            <w:vAlign w:val="center"/>
          </w:tcPr>
          <w:p w14:paraId="31D88F4E" w14:textId="77777777" w:rsidR="00856C6E" w:rsidRPr="003357B5" w:rsidRDefault="00856C6E" w:rsidP="00856C6E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Oferty pracy (w ciągu miesiąca)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FE608D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5397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8CAEA6C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4350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900BF9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282806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4133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943C7B" w14:textId="60BD7B54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F61D9">
              <w:rPr>
                <w:rFonts w:cs="Arial"/>
                <w:sz w:val="16"/>
                <w:szCs w:val="16"/>
              </w:rPr>
              <w:t>4267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E10D67" w14:textId="79D5F6BE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2EBE">
              <w:rPr>
                <w:rFonts w:cs="Arial"/>
                <w:sz w:val="16"/>
                <w:szCs w:val="16"/>
              </w:rPr>
              <w:t>3510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CC16A4" w14:textId="1F2BCBE9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7B53">
              <w:rPr>
                <w:rFonts w:cs="Arial"/>
                <w:sz w:val="16"/>
                <w:szCs w:val="16"/>
              </w:rPr>
              <w:t>4729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88D4C79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3474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BB8EF5" w14:textId="447AC323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C77BC">
              <w:rPr>
                <w:rFonts w:cs="Arial"/>
                <w:sz w:val="16"/>
                <w:szCs w:val="16"/>
              </w:rPr>
              <w:t>3452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9680E0A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3763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7EF88F3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3180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B659ABC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2211</w:t>
            </w:r>
          </w:p>
        </w:tc>
      </w:tr>
      <w:tr w:rsidR="00856C6E" w:rsidRPr="003357B5" w14:paraId="26D60F9E" w14:textId="77777777" w:rsidTr="00DB25F1">
        <w:tc>
          <w:tcPr>
            <w:tcW w:w="4348" w:type="dxa"/>
            <w:shd w:val="clear" w:color="auto" w:fill="auto"/>
            <w:vAlign w:val="center"/>
          </w:tcPr>
          <w:p w14:paraId="094CDFCC" w14:textId="77777777" w:rsidR="00856C6E" w:rsidRPr="003357B5" w:rsidRDefault="00856C6E" w:rsidP="00856C6E">
            <w:pPr>
              <w:tabs>
                <w:tab w:val="left" w:pos="510"/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325938" w14:textId="77777777" w:rsidR="00856C6E" w:rsidRPr="00640B33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3771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959774" w14:textId="77777777" w:rsidR="00856C6E" w:rsidRPr="002C4F32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3319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E01C60" w14:textId="45D0E39C" w:rsidR="00856C6E" w:rsidRPr="00F26432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2028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AD638B" w14:textId="09B46A26" w:rsidR="00856C6E" w:rsidRPr="00323FE7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2950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D0AF14" w14:textId="6031335C" w:rsidR="00856C6E" w:rsidRPr="00F70302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F61D9">
              <w:rPr>
                <w:rFonts w:ascii="Fira Sans SemiBold" w:hAnsi="Fira Sans SemiBold" w:cs="Arial"/>
                <w:sz w:val="16"/>
                <w:szCs w:val="16"/>
              </w:rPr>
              <w:t>3029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ED9551A" w14:textId="2067C1F3" w:rsidR="00856C6E" w:rsidRPr="009E4571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D0101">
              <w:rPr>
                <w:rFonts w:ascii="Fira Sans SemiBold" w:hAnsi="Fira Sans SemiBold" w:cs="Arial"/>
                <w:sz w:val="16"/>
                <w:szCs w:val="16"/>
              </w:rPr>
              <w:t>4007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2A2A12F" w14:textId="6E3A7F96" w:rsidR="00856C6E" w:rsidRPr="009172E7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61F0">
              <w:rPr>
                <w:rFonts w:ascii="Fira Sans SemiBold" w:hAnsi="Fira Sans SemiBold" w:cs="Arial"/>
                <w:sz w:val="16"/>
                <w:szCs w:val="16"/>
              </w:rPr>
              <w:t>4509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40E60A4" w14:textId="60B2DB70" w:rsidR="00856C6E" w:rsidRPr="009A0E3A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3775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9E41E2" w14:textId="349CF7F2" w:rsidR="00856C6E" w:rsidRPr="00776E90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B4CE4">
              <w:rPr>
                <w:rFonts w:ascii="Fira Sans SemiBold" w:hAnsi="Fira Sans SemiBold" w:cs="Arial"/>
                <w:sz w:val="16"/>
                <w:szCs w:val="16"/>
              </w:rPr>
              <w:t>3921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0522777" w14:textId="26A380BB" w:rsidR="00856C6E" w:rsidRPr="00694577" w:rsidRDefault="00DB2869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3694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AC0A1B9" w14:textId="77777777" w:rsidR="00856C6E" w:rsidRPr="000A3F17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B091776" w14:textId="77777777" w:rsidR="00856C6E" w:rsidRPr="00C5652C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856C6E" w:rsidRPr="003357B5" w14:paraId="1649A348" w14:textId="77777777" w:rsidTr="00DB25F1">
        <w:tc>
          <w:tcPr>
            <w:tcW w:w="4348" w:type="dxa"/>
            <w:shd w:val="clear" w:color="auto" w:fill="auto"/>
            <w:vAlign w:val="center"/>
          </w:tcPr>
          <w:p w14:paraId="7D21DCB6" w14:textId="77777777" w:rsidR="00856C6E" w:rsidRPr="003357B5" w:rsidRDefault="00856C6E" w:rsidP="00856C6E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Style w:val="StylboczekCzarnyZnak"/>
                <w:rFonts w:cs="Arial"/>
              </w:rPr>
              <w:t>Liczba bezrobotnych na 1 ofertę pracy –</w:t>
            </w:r>
            <w:r w:rsidRPr="003357B5">
              <w:rPr>
                <w:rStyle w:val="StylboczekCzarnyZnak"/>
                <w:rFonts w:cs="Arial"/>
                <w:iCs/>
              </w:rPr>
              <w:tab/>
              <w:t>201</w:t>
            </w:r>
            <w:r>
              <w:rPr>
                <w:rStyle w:val="StylboczekCzarnyZnak"/>
                <w:rFonts w:cs="Arial"/>
                <w:iCs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1D3ACA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6516D9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C2A56E6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F54AE1D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A87257" w14:textId="4FE1CB21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F61D9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374B59" w14:textId="516DC256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2EBE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5263B4" w14:textId="340ED312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7B5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EC7F072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7600939" w14:textId="41A8CD1F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C77B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A4EB84E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901780E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8678441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11</w:t>
            </w:r>
          </w:p>
        </w:tc>
      </w:tr>
      <w:tr w:rsidR="00856C6E" w:rsidRPr="003357B5" w14:paraId="7203FF0B" w14:textId="77777777" w:rsidTr="00DB25F1">
        <w:tc>
          <w:tcPr>
            <w:tcW w:w="4348" w:type="dxa"/>
            <w:shd w:val="clear" w:color="auto" w:fill="auto"/>
            <w:vAlign w:val="center"/>
          </w:tcPr>
          <w:p w14:paraId="2209C9B0" w14:textId="77777777" w:rsidR="00856C6E" w:rsidRPr="003357B5" w:rsidRDefault="00856C6E" w:rsidP="00856C6E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proofErr w:type="gramStart"/>
            <w:r w:rsidRPr="003357B5">
              <w:rPr>
                <w:rStyle w:val="StylboczekCzarnyZnak"/>
                <w:rFonts w:cs="Arial"/>
              </w:rPr>
              <w:t>stan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w końcu okresu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C8B382E" w14:textId="77777777" w:rsidR="00856C6E" w:rsidRPr="00640B33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F73559" w14:textId="77777777" w:rsidR="00856C6E" w:rsidRPr="002C4F32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C65BE5" w14:textId="79B8A811" w:rsidR="00856C6E" w:rsidRPr="00F26432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DC01B63" w14:textId="6958D91E" w:rsidR="00856C6E" w:rsidRPr="00323FE7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E76B79" w14:textId="243A9685" w:rsidR="00856C6E" w:rsidRPr="00F70302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F61D9">
              <w:rPr>
                <w:rFonts w:ascii="Fira Sans SemiBold" w:hAnsi="Fira Sans SemiBold" w:cs="Arial"/>
                <w:sz w:val="16"/>
                <w:szCs w:val="16"/>
              </w:rPr>
              <w:t>13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12D7DF" w14:textId="7AC53009" w:rsidR="00856C6E" w:rsidRPr="009E4571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D0101">
              <w:rPr>
                <w:rFonts w:ascii="Fira Sans SemiBold" w:hAnsi="Fira Sans SemiBold" w:cs="Arial"/>
                <w:sz w:val="16"/>
                <w:szCs w:val="16"/>
              </w:rPr>
              <w:t>11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F07AD3" w14:textId="37C42238" w:rsidR="00856C6E" w:rsidRPr="009172E7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61F0">
              <w:rPr>
                <w:rFonts w:ascii="Fira Sans SemiBold" w:hAnsi="Fira Sans SemiBold" w:cs="Arial"/>
                <w:sz w:val="16"/>
                <w:szCs w:val="16"/>
              </w:rPr>
              <w:t>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FA4D163" w14:textId="489952B8" w:rsidR="00856C6E" w:rsidRPr="009A0E3A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01898C" w14:textId="03D1F016" w:rsidR="00856C6E" w:rsidRPr="00776E90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B4CE4">
              <w:rPr>
                <w:rFonts w:ascii="Fira Sans SemiBold" w:hAnsi="Fira Sans SemiBold" w:cs="Arial"/>
                <w:sz w:val="16"/>
                <w:szCs w:val="16"/>
              </w:rPr>
              <w:t>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3069DBF" w14:textId="698E5A87" w:rsidR="00856C6E" w:rsidRPr="00694577" w:rsidRDefault="00DB2869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14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FDE72B7" w14:textId="77777777" w:rsidR="00856C6E" w:rsidRPr="000A3F17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3E3B784" w14:textId="77777777" w:rsidR="00856C6E" w:rsidRPr="00C5652C" w:rsidRDefault="00856C6E" w:rsidP="00856C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856C6E" w:rsidRPr="003357B5" w14:paraId="2F7B50CB" w14:textId="77777777" w:rsidTr="00DB25F1">
        <w:tc>
          <w:tcPr>
            <w:tcW w:w="4348" w:type="dxa"/>
            <w:shd w:val="clear" w:color="auto" w:fill="auto"/>
            <w:vAlign w:val="center"/>
          </w:tcPr>
          <w:p w14:paraId="1E5C3CC3" w14:textId="77777777" w:rsidR="00856C6E" w:rsidRPr="003357B5" w:rsidRDefault="00856C6E" w:rsidP="00856C6E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pacing w:val="-2"/>
                <w:sz w:val="16"/>
                <w:szCs w:val="16"/>
              </w:rPr>
              <w:t>Przeciętne miesięczne wynagrodzenia brutto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93D0BE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4397,99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BBE2EF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4204,92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AFDE9D5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4322,58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A003F49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4406,12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88A220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4431,91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C0477E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4340,92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838A82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4473,94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2657FFC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4454,95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AEBA976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4430,01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DD0CF37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4500,27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EAA360F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4517,18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2E893D0" w14:textId="77777777" w:rsidR="00856C6E" w:rsidRPr="000D0B9D" w:rsidRDefault="00856C6E" w:rsidP="00856C6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4824,12</w:t>
            </w:r>
          </w:p>
        </w:tc>
      </w:tr>
      <w:tr w:rsidR="00CC225D" w:rsidRPr="003357B5" w14:paraId="1AD003A2" w14:textId="77777777" w:rsidTr="00DB25F1">
        <w:tc>
          <w:tcPr>
            <w:tcW w:w="4348" w:type="dxa"/>
            <w:shd w:val="clear" w:color="auto" w:fill="auto"/>
            <w:vAlign w:val="center"/>
          </w:tcPr>
          <w:p w14:paraId="28D73CC0" w14:textId="77777777" w:rsidR="00CC225D" w:rsidRPr="003357B5" w:rsidRDefault="00CC225D" w:rsidP="00CC225D">
            <w:pPr>
              <w:tabs>
                <w:tab w:val="left" w:pos="3827"/>
              </w:tabs>
              <w:spacing w:before="70" w:after="70" w:line="220" w:lineRule="exact"/>
              <w:ind w:left="5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pacing w:val="-2"/>
                <w:sz w:val="16"/>
                <w:szCs w:val="16"/>
              </w:rPr>
              <w:t>w</w:t>
            </w:r>
            <w:proofErr w:type="gramEnd"/>
            <w:r w:rsidRPr="003357B5">
              <w:rPr>
                <w:rFonts w:cs="Arial"/>
                <w:spacing w:val="-2"/>
                <w:sz w:val="16"/>
                <w:szCs w:val="16"/>
              </w:rPr>
              <w:t xml:space="preserve"> sektorze</w:t>
            </w:r>
            <w:r w:rsidRPr="003357B5">
              <w:rPr>
                <w:rFonts w:cs="Arial"/>
                <w:iCs/>
                <w:sz w:val="16"/>
                <w:szCs w:val="16"/>
              </w:rPr>
              <w:t xml:space="preserve"> przedsiębiorstw</w:t>
            </w:r>
            <w:r w:rsidRPr="003357B5">
              <w:rPr>
                <w:i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Cs/>
                <w:sz w:val="16"/>
                <w:szCs w:val="16"/>
              </w:rPr>
              <w:t xml:space="preserve"> (w zł)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425F09" w14:textId="77777777" w:rsidR="00CC225D" w:rsidRPr="00B02564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2564">
              <w:rPr>
                <w:rFonts w:ascii="Fira Sans SemiBold" w:hAnsi="Fira Sans SemiBold" w:cs="Arial"/>
                <w:sz w:val="16"/>
                <w:szCs w:val="16"/>
              </w:rPr>
              <w:t>4654,59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44D730" w14:textId="77777777" w:rsidR="00CC225D" w:rsidRPr="00EE641E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4595,72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0038C9" w14:textId="469D71AE" w:rsidR="00CC225D" w:rsidRPr="005C1A86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0436A">
              <w:rPr>
                <w:rFonts w:ascii="Fira Sans SemiBold" w:hAnsi="Fira Sans SemiBold" w:cs="Arial"/>
                <w:sz w:val="16"/>
                <w:szCs w:val="16"/>
              </w:rPr>
              <w:t>4541,70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88F4386" w14:textId="4F5779A7" w:rsidR="00CC225D" w:rsidRPr="004751AC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22B47">
              <w:rPr>
                <w:rFonts w:ascii="Fira Sans SemiBold" w:hAnsi="Fira Sans SemiBold" w:cs="Arial"/>
                <w:sz w:val="16"/>
                <w:szCs w:val="16"/>
              </w:rPr>
              <w:t>4321,66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1E309C" w14:textId="6CBC27CC" w:rsidR="00CC225D" w:rsidRPr="00F70302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84494">
              <w:rPr>
                <w:rFonts w:ascii="Fira Sans SemiBold" w:hAnsi="Fira Sans SemiBold" w:cs="Arial"/>
                <w:sz w:val="16"/>
                <w:szCs w:val="16"/>
              </w:rPr>
              <w:t>4273,70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3BD512" w14:textId="718D4F61" w:rsidR="00CC225D" w:rsidRPr="00D94CB6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840B5">
              <w:rPr>
                <w:rFonts w:ascii="Fira Sans SemiBold" w:hAnsi="Fira Sans SemiBold" w:cs="Arial"/>
                <w:sz w:val="16"/>
                <w:szCs w:val="16"/>
              </w:rPr>
              <w:t>4438,18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269EBE2" w14:textId="27DA6F93" w:rsidR="00CC225D" w:rsidRPr="00150999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6A22">
              <w:rPr>
                <w:rFonts w:ascii="Fira Sans SemiBold" w:hAnsi="Fira Sans SemiBold" w:cs="Arial"/>
                <w:sz w:val="16"/>
                <w:szCs w:val="16"/>
              </w:rPr>
              <w:t>4633,50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48AF67F" w14:textId="603BB9B0" w:rsidR="00CC225D" w:rsidRPr="004E2E32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4596,54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1F4538" w14:textId="720EC403" w:rsidR="00CC225D" w:rsidRPr="00500716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470">
              <w:rPr>
                <w:rFonts w:ascii="Fira Sans SemiBold" w:hAnsi="Fira Sans SemiBold" w:cs="Arial"/>
                <w:sz w:val="16"/>
                <w:szCs w:val="16"/>
              </w:rPr>
              <w:t>4618,82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4AF6271" w14:textId="26F46240" w:rsidR="00CC225D" w:rsidRPr="006544A1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C225D">
              <w:rPr>
                <w:rFonts w:ascii="Fira Sans SemiBold" w:hAnsi="Fira Sans SemiBold" w:cs="Arial"/>
                <w:sz w:val="16"/>
                <w:szCs w:val="16"/>
              </w:rPr>
              <w:t>4701,97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7604E82" w14:textId="77777777" w:rsidR="00CC225D" w:rsidRPr="0091249A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4B0B9AD" w14:textId="77777777" w:rsidR="00CC225D" w:rsidRPr="00463709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CC225D" w:rsidRPr="003357B5" w14:paraId="1015A95F" w14:textId="77777777" w:rsidTr="00DB25F1">
        <w:tc>
          <w:tcPr>
            <w:tcW w:w="4348" w:type="dxa"/>
            <w:shd w:val="clear" w:color="auto" w:fill="auto"/>
            <w:vAlign w:val="center"/>
          </w:tcPr>
          <w:p w14:paraId="392812E7" w14:textId="77777777" w:rsidR="00CC225D" w:rsidRPr="003357B5" w:rsidRDefault="00CC225D" w:rsidP="00CC225D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poprzedni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69F279" w14:textId="77777777" w:rsidR="00CC225D" w:rsidRPr="00B31F83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1F83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87DB87" w14:textId="77777777" w:rsidR="00CC225D" w:rsidRPr="00A30B89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0B89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FDC680" w14:textId="3F4B754A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0436A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8B4EB07" w14:textId="41B20508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22B47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A92CCE" w14:textId="513E6D55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8449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828BCB1" w14:textId="72D239CD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1344D"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DBB4AF" w14:textId="02CD0983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86A22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0AF6401" w14:textId="7D80FE9A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4311D">
              <w:rPr>
                <w:rFonts w:ascii="Arial" w:hAnsi="Arial"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9C70AD" w14:textId="1E7298C2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61296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39B6F6B" w14:textId="64C87F17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4311D">
              <w:rPr>
                <w:rFonts w:ascii="Arial" w:hAnsi="Arial"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D0E3C27" w14:textId="77777777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6268DAC" w14:textId="77777777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CC225D" w:rsidRPr="003357B5" w14:paraId="36782452" w14:textId="77777777" w:rsidTr="00DB25F1">
        <w:tc>
          <w:tcPr>
            <w:tcW w:w="4348" w:type="dxa"/>
            <w:shd w:val="clear" w:color="auto" w:fill="auto"/>
            <w:vAlign w:val="center"/>
          </w:tcPr>
          <w:p w14:paraId="2A0F6998" w14:textId="77777777" w:rsidR="00CC225D" w:rsidRPr="003357B5" w:rsidRDefault="00CC225D" w:rsidP="00CC225D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C52BC05" w14:textId="77777777" w:rsidR="00CC225D" w:rsidRPr="00B02564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2564">
              <w:rPr>
                <w:rFonts w:ascii="Fira Sans SemiBold" w:hAnsi="Fira Sans SemiBold"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03D073" w14:textId="77777777" w:rsidR="00CC225D" w:rsidRPr="00EE641E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60B44E" w14:textId="4CDF5E17" w:rsidR="00CC225D" w:rsidRPr="005C1A86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0436A">
              <w:rPr>
                <w:rFonts w:ascii="Fira Sans SemiBold" w:hAnsi="Fira Sans SemiBold" w:cs="Arial"/>
                <w:sz w:val="16"/>
                <w:szCs w:val="16"/>
              </w:rPr>
              <w:t>98,8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6F1D6CD" w14:textId="6577DF64" w:rsidR="00CC225D" w:rsidRPr="004751AC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22B47">
              <w:rPr>
                <w:rFonts w:ascii="Fira Sans SemiBold" w:hAnsi="Fira Sans SemiBold" w:cs="Arial"/>
                <w:sz w:val="16"/>
                <w:szCs w:val="16"/>
              </w:rPr>
              <w:t>95,2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CA2E5E" w14:textId="62F52CF2" w:rsidR="00CC225D" w:rsidRPr="00F70302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84494">
              <w:rPr>
                <w:rFonts w:ascii="Fira Sans SemiBold" w:hAnsi="Fira Sans SemiBold" w:cs="Arial"/>
                <w:sz w:val="16"/>
                <w:szCs w:val="16"/>
              </w:rPr>
              <w:t>98,9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561B952" w14:textId="06005C85" w:rsidR="00CC225D" w:rsidRPr="00D94CB6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840B5">
              <w:rPr>
                <w:rFonts w:ascii="Fira Sans SemiBold" w:hAnsi="Fira Sans SemiBold" w:cs="Arial"/>
                <w:sz w:val="16"/>
                <w:szCs w:val="16"/>
              </w:rPr>
              <w:t>103,8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0F4B38" w14:textId="0EF28F6E" w:rsidR="00CC225D" w:rsidRPr="00150999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6A22">
              <w:rPr>
                <w:rFonts w:ascii="Fira Sans SemiBold" w:hAnsi="Fira Sans SemiBold" w:cs="Arial"/>
                <w:sz w:val="16"/>
                <w:szCs w:val="16"/>
              </w:rPr>
              <w:t>104,4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2C56150" w14:textId="58B44E02" w:rsidR="00CC225D" w:rsidRPr="004E2E32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99,2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32F5DB" w14:textId="2D5AFEC7" w:rsidR="00CC225D" w:rsidRPr="00500716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470">
              <w:rPr>
                <w:rFonts w:ascii="Fira Sans SemiBold" w:hAnsi="Fira Sans SemiBold"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30EAA74" w14:textId="7AC07AA8" w:rsidR="00CC225D" w:rsidRPr="006544A1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C225D">
              <w:rPr>
                <w:rFonts w:ascii="Fira Sans SemiBold" w:hAnsi="Fira Sans SemiBold"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4ADDA17" w14:textId="77777777" w:rsidR="00CC225D" w:rsidRPr="0091249A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C9475CE" w14:textId="77777777" w:rsidR="00CC225D" w:rsidRPr="00463709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CC225D" w:rsidRPr="003357B5" w14:paraId="65F526E0" w14:textId="77777777" w:rsidTr="00DB25F1">
        <w:tc>
          <w:tcPr>
            <w:tcW w:w="4348" w:type="dxa"/>
            <w:shd w:val="clear" w:color="auto" w:fill="auto"/>
            <w:vAlign w:val="center"/>
          </w:tcPr>
          <w:p w14:paraId="3A163861" w14:textId="77777777" w:rsidR="00CC225D" w:rsidRPr="003357B5" w:rsidRDefault="00CC225D" w:rsidP="00CC225D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7DABDF" w14:textId="77777777" w:rsidR="00CC225D" w:rsidRPr="00B31F83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1F83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373A31" w14:textId="77777777" w:rsidR="00CC225D" w:rsidRPr="00A30B89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0B89"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C03BC6" w14:textId="42310CC6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0436A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BC1F54C" w14:textId="2635C46F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22B47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EC1A54" w14:textId="4EAC8E63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84494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BB11C9" w14:textId="6D3F697C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1344D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A61CDD" w14:textId="4E209F0E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86A22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AE4A1C" w14:textId="59CB404B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4311D">
              <w:rPr>
                <w:rFonts w:ascii="Arial" w:hAnsi="Arial" w:cs="Arial"/>
                <w:sz w:val="16"/>
                <w:szCs w:val="16"/>
              </w:rPr>
              <w:t>105,9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5E0FE1" w14:textId="19D5A240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61296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C940061" w14:textId="21670E7B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4311D">
              <w:rPr>
                <w:rFonts w:ascii="Arial" w:hAnsi="Arial" w:cs="Arial"/>
                <w:sz w:val="16"/>
                <w:szCs w:val="16"/>
              </w:rPr>
              <w:t>104,6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4DF7AAE" w14:textId="77777777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C723F5A" w14:textId="77777777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103,7</w:t>
            </w:r>
          </w:p>
        </w:tc>
      </w:tr>
      <w:tr w:rsidR="00CC225D" w:rsidRPr="003357B5" w14:paraId="6F4FBF80" w14:textId="77777777" w:rsidTr="00DB25F1">
        <w:tc>
          <w:tcPr>
            <w:tcW w:w="4348" w:type="dxa"/>
            <w:shd w:val="clear" w:color="auto" w:fill="auto"/>
            <w:vAlign w:val="center"/>
          </w:tcPr>
          <w:p w14:paraId="08E14EA6" w14:textId="77777777" w:rsidR="00CC225D" w:rsidRPr="003357B5" w:rsidRDefault="00CC225D" w:rsidP="00CC225D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92DFAA" w14:textId="77777777" w:rsidR="00CC225D" w:rsidRPr="00B02564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2564">
              <w:rPr>
                <w:rFonts w:ascii="Fira Sans SemiBold" w:hAnsi="Fira Sans SemiBold" w:cs="Arial"/>
                <w:sz w:val="16"/>
                <w:szCs w:val="16"/>
              </w:rPr>
              <w:t>105,8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9B60CA" w14:textId="77777777" w:rsidR="00CC225D" w:rsidRPr="00EE641E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109,3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2DCEBAA" w14:textId="6EC3E716" w:rsidR="00CC225D" w:rsidRPr="005C1A86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0436A">
              <w:rPr>
                <w:rFonts w:ascii="Fira Sans SemiBold" w:hAnsi="Fira Sans SemiBold" w:cs="Arial"/>
                <w:sz w:val="16"/>
                <w:szCs w:val="16"/>
              </w:rPr>
              <w:t>105,1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49C122" w14:textId="77BDACCA" w:rsidR="00CC225D" w:rsidRPr="004751AC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22B47">
              <w:rPr>
                <w:rFonts w:ascii="Fira Sans SemiBold" w:hAnsi="Fira Sans SemiBold"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83102A" w14:textId="4CDF52B1" w:rsidR="00CC225D" w:rsidRPr="00F70302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84494">
              <w:rPr>
                <w:rFonts w:ascii="Fira Sans SemiBold" w:hAnsi="Fira Sans SemiBold"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0FFACB" w14:textId="34BE9D54" w:rsidR="00CC225D" w:rsidRPr="00D94CB6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840B5">
              <w:rPr>
                <w:rFonts w:ascii="Fira Sans SemiBold" w:hAnsi="Fira Sans SemiBold"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1507EC" w14:textId="5482CCF2" w:rsidR="00CC225D" w:rsidRPr="00150999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6A22">
              <w:rPr>
                <w:rFonts w:ascii="Fira Sans SemiBold" w:hAnsi="Fira Sans SemiBold" w:cs="Arial"/>
                <w:sz w:val="16"/>
                <w:szCs w:val="16"/>
              </w:rPr>
              <w:t>103,6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0DDE231" w14:textId="656E5762" w:rsidR="00CC225D" w:rsidRPr="004E2E32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103,2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3B5C7F" w14:textId="33BE4399" w:rsidR="00CC225D" w:rsidRPr="00500716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470">
              <w:rPr>
                <w:rFonts w:ascii="Fira Sans SemiBold" w:hAnsi="Fira Sans SemiBold" w:cs="Arial"/>
                <w:sz w:val="16"/>
                <w:szCs w:val="16"/>
              </w:rPr>
              <w:t>104,3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F586726" w14:textId="09A34679" w:rsidR="00CC225D" w:rsidRPr="006544A1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C225D">
              <w:rPr>
                <w:rFonts w:ascii="Fira Sans SemiBold" w:hAnsi="Fira Sans SemiBold" w:cs="Arial"/>
                <w:sz w:val="16"/>
                <w:szCs w:val="16"/>
              </w:rPr>
              <w:t>104,5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D7A161D" w14:textId="77777777" w:rsidR="00CC225D" w:rsidRPr="0091249A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FAF334C" w14:textId="77777777" w:rsidR="00CC225D" w:rsidRPr="00463709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CC225D" w:rsidRPr="003357B5" w14:paraId="1F3C5834" w14:textId="77777777" w:rsidTr="00DB25F1">
        <w:tc>
          <w:tcPr>
            <w:tcW w:w="4348" w:type="dxa"/>
            <w:shd w:val="clear" w:color="auto" w:fill="auto"/>
            <w:vAlign w:val="center"/>
          </w:tcPr>
          <w:p w14:paraId="617289FC" w14:textId="77777777" w:rsidR="00CC225D" w:rsidRPr="003357B5" w:rsidRDefault="00CC225D" w:rsidP="00CC225D">
            <w:pPr>
              <w:tabs>
                <w:tab w:val="left" w:pos="3175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cen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246563" w14:textId="77777777" w:rsidR="00CC225D" w:rsidRPr="006B55A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9523C77" w14:textId="77777777" w:rsidR="00CC225D" w:rsidRPr="006B55A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2E66F3B" w14:textId="77777777" w:rsidR="00CC225D" w:rsidRPr="006B55A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D461EA7" w14:textId="77777777" w:rsidR="00CC225D" w:rsidRPr="006B55A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61295A7" w14:textId="77777777" w:rsidR="00CC225D" w:rsidRPr="006B55A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2040F39" w14:textId="77777777" w:rsidR="00CC225D" w:rsidRPr="006B55A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0C8B23C" w14:textId="77777777" w:rsidR="00CC225D" w:rsidRPr="006B55A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E6A67EF" w14:textId="77777777" w:rsidR="00CC225D" w:rsidRPr="006B55A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322283F" w14:textId="77777777" w:rsidR="00CC225D" w:rsidRPr="006B55A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606ECC6E" w14:textId="77777777" w:rsidR="00CC225D" w:rsidRPr="006B55A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15A5861C" w14:textId="77777777" w:rsidR="00CC225D" w:rsidRPr="006B55A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A16941A" w14:textId="77777777" w:rsidR="00CC225D" w:rsidRPr="006B55A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C225D" w:rsidRPr="003357B5" w14:paraId="190E552C" w14:textId="77777777" w:rsidTr="00DB25F1">
        <w:tc>
          <w:tcPr>
            <w:tcW w:w="4348" w:type="dxa"/>
            <w:shd w:val="clear" w:color="auto" w:fill="auto"/>
            <w:vAlign w:val="center"/>
          </w:tcPr>
          <w:p w14:paraId="6910838D" w14:textId="77777777" w:rsidR="00CC225D" w:rsidRPr="003357B5" w:rsidRDefault="00CC225D" w:rsidP="00CC225D">
            <w:pPr>
              <w:tabs>
                <w:tab w:val="left" w:pos="3175"/>
              </w:tabs>
              <w:spacing w:before="70" w:after="70" w:line="220" w:lineRule="exact"/>
              <w:ind w:left="113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towarów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i usług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konsumpcyjnych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c</w:t>
            </w:r>
            <w:proofErr w:type="spellEnd"/>
            <w:r w:rsidRPr="003357B5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993AF0F" w14:textId="77777777" w:rsidR="00CC225D" w:rsidRPr="006B55A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1AFAF6F" w14:textId="77777777" w:rsidR="00CC225D" w:rsidRPr="006B55A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BEA1F1F" w14:textId="77777777" w:rsidR="00CC225D" w:rsidRPr="006B55A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5FB8D462" w14:textId="77777777" w:rsidR="00CC225D" w:rsidRPr="006B55A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0B891A3" w14:textId="77777777" w:rsidR="00CC225D" w:rsidRPr="006B55A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3B7F27B" w14:textId="77777777" w:rsidR="00CC225D" w:rsidRPr="006B55A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2DE3179" w14:textId="77777777" w:rsidR="00CC225D" w:rsidRPr="006B55A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11CD22A" w14:textId="77777777" w:rsidR="00CC225D" w:rsidRPr="006B55A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9B75B9E" w14:textId="77777777" w:rsidR="00CC225D" w:rsidRPr="006B55A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4A428561" w14:textId="77777777" w:rsidR="00CC225D" w:rsidRPr="006B55A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503B0ED" w14:textId="77777777" w:rsidR="00CC225D" w:rsidRPr="006B55A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9A77A5F" w14:textId="77777777" w:rsidR="00CC225D" w:rsidRPr="006B55A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C225D" w:rsidRPr="003357B5" w14:paraId="5AE86011" w14:textId="77777777" w:rsidTr="00DB25F1">
        <w:tc>
          <w:tcPr>
            <w:tcW w:w="4348" w:type="dxa"/>
            <w:shd w:val="clear" w:color="auto" w:fill="auto"/>
            <w:vAlign w:val="center"/>
          </w:tcPr>
          <w:p w14:paraId="55E63779" w14:textId="77777777" w:rsidR="00CC225D" w:rsidRPr="003357B5" w:rsidRDefault="00CC225D" w:rsidP="00CC225D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okres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BEB0986" w14:textId="77777777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D96174" w14:textId="77777777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87C57B6" w14:textId="77777777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53DC048" w14:textId="77777777" w:rsidR="00CC225D" w:rsidRPr="000D0B9D" w:rsidRDefault="00CC225D" w:rsidP="00CC225D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D064880" w14:textId="77777777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5180EC5" w14:textId="77777777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6FB8537" w14:textId="77777777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A326D2A" w14:textId="77777777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92CA75" w14:textId="77777777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296DE16B" w14:textId="77777777" w:rsidR="00CC225D" w:rsidRPr="000D0B9D" w:rsidRDefault="00CC225D" w:rsidP="00CC225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76D8376" w14:textId="77777777" w:rsidR="00CC225D" w:rsidRPr="00820B19" w:rsidRDefault="00CC225D" w:rsidP="00CC225D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20B1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F592B8C" w14:textId="77777777" w:rsidR="00CC225D" w:rsidRPr="000D0B9D" w:rsidRDefault="00CC225D" w:rsidP="00CC225D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CC225D" w:rsidRPr="003357B5" w14:paraId="4E060537" w14:textId="77777777" w:rsidTr="00DB25F1">
        <w:tc>
          <w:tcPr>
            <w:tcW w:w="4348" w:type="dxa"/>
            <w:shd w:val="clear" w:color="auto" w:fill="auto"/>
            <w:vAlign w:val="center"/>
          </w:tcPr>
          <w:p w14:paraId="1FBA4D96" w14:textId="77777777" w:rsidR="00CC225D" w:rsidRPr="003357B5" w:rsidRDefault="00CC225D" w:rsidP="00CC225D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3F2C10" w14:textId="77777777" w:rsidR="00CC225D" w:rsidRPr="005C1A86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78A40F9" w14:textId="77777777" w:rsidR="00CC225D" w:rsidRPr="005C1A86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DEB5E29" w14:textId="30F4D3AE" w:rsidR="00CC225D" w:rsidRPr="00720AD8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103,9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9880C3C" w14:textId="0CC8FEB2" w:rsidR="00CC225D" w:rsidRPr="006B55AD" w:rsidRDefault="00CC225D" w:rsidP="00CC225D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34A1C42" w14:textId="7014925A" w:rsidR="00CC225D" w:rsidRPr="00720AD8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2AEE3D" w14:textId="623654F9" w:rsidR="00CC225D" w:rsidRPr="00720AD8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6694A">
              <w:rPr>
                <w:rFonts w:ascii="Fira Sans SemiBold" w:hAnsi="Fira Sans SemiBold"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30260F8" w14:textId="43DBF2F2" w:rsidR="00CC225D" w:rsidRPr="001C6FC7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D4ED684" w14:textId="06396205" w:rsidR="00CC225D" w:rsidRPr="002E07DD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48890A5" w14:textId="71521D8F" w:rsidR="00CC225D" w:rsidRPr="00F04FB1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04FB1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1621EC2D" w14:textId="6C1436FE" w:rsidR="00CC225D" w:rsidRPr="00E40A4A" w:rsidRDefault="00CC225D" w:rsidP="00CC225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2E6E32D8" w14:textId="77777777" w:rsidR="00CC225D" w:rsidRPr="00CF0A60" w:rsidRDefault="00CC225D" w:rsidP="00CC225D">
            <w:pPr>
              <w:spacing w:before="60" w:after="60" w:line="22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4A160A9" w14:textId="77777777" w:rsidR="00CC225D" w:rsidRPr="006B55AD" w:rsidRDefault="00CC225D" w:rsidP="00CC225D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5802F64E" w14:textId="77777777" w:rsidR="007937E0" w:rsidRPr="003357B5" w:rsidRDefault="007937E0" w:rsidP="007937E0">
      <w:pPr>
        <w:ind w:right="-17"/>
        <w:jc w:val="both"/>
        <w:rPr>
          <w:rFonts w:cs="Arial"/>
          <w:sz w:val="16"/>
          <w:szCs w:val="16"/>
        </w:rPr>
      </w:pPr>
      <w:proofErr w:type="gramStart"/>
      <w:r w:rsidRPr="003357B5">
        <w:rPr>
          <w:i/>
          <w:spacing w:val="2"/>
          <w:sz w:val="16"/>
          <w:szCs w:val="16"/>
        </w:rPr>
        <w:t>a</w:t>
      </w:r>
      <w:proofErr w:type="gramEnd"/>
      <w:r w:rsidRPr="003357B5">
        <w:rPr>
          <w:rFonts w:cs="Arial"/>
          <w:spacing w:val="2"/>
          <w:sz w:val="16"/>
          <w:szCs w:val="16"/>
          <w:vertAlign w:val="superscript"/>
        </w:rPr>
        <w:t xml:space="preserve"> </w:t>
      </w:r>
      <w:r w:rsidRPr="003357B5">
        <w:rPr>
          <w:rFonts w:cs="Arial"/>
          <w:spacing w:val="2"/>
          <w:sz w:val="16"/>
          <w:szCs w:val="16"/>
        </w:rPr>
        <w:t xml:space="preserve">W przedsiębiorstwach, w których liczba pracujących przekracza 9 osób. </w:t>
      </w:r>
      <w:proofErr w:type="gramStart"/>
      <w:r w:rsidRPr="003357B5">
        <w:rPr>
          <w:i/>
          <w:spacing w:val="2"/>
          <w:sz w:val="16"/>
          <w:szCs w:val="16"/>
        </w:rPr>
        <w:t>b</w:t>
      </w:r>
      <w:proofErr w:type="gramEnd"/>
      <w:r w:rsidRPr="003357B5">
        <w:rPr>
          <w:rFonts w:cs="Arial"/>
          <w:spacing w:val="2"/>
          <w:sz w:val="16"/>
          <w:szCs w:val="16"/>
        </w:rPr>
        <w:t xml:space="preserve"> Udział zarejestrowanych bezrobotnych w cywilnej ludności aktywnej zawodowo, szacowanej na koniec każdego miesiąca</w:t>
      </w:r>
      <w:r w:rsidRPr="003357B5">
        <w:rPr>
          <w:rFonts w:cs="Arial"/>
          <w:sz w:val="16"/>
          <w:szCs w:val="16"/>
        </w:rPr>
        <w:t xml:space="preserve">. </w:t>
      </w:r>
      <w:r w:rsidR="00915554">
        <w:rPr>
          <w:rFonts w:cs="Arial"/>
          <w:sz w:val="16"/>
          <w:szCs w:val="16"/>
        </w:rPr>
        <w:br/>
      </w:r>
      <w:proofErr w:type="gramStart"/>
      <w:r w:rsidRPr="003357B5">
        <w:rPr>
          <w:i/>
          <w:sz w:val="16"/>
          <w:szCs w:val="16"/>
        </w:rPr>
        <w:t>c</w:t>
      </w:r>
      <w:proofErr w:type="gramEnd"/>
      <w:r w:rsidRPr="003357B5">
        <w:rPr>
          <w:rFonts w:cs="Arial"/>
          <w:sz w:val="16"/>
          <w:szCs w:val="16"/>
        </w:rPr>
        <w:t xml:space="preserve"> W kwartale.</w:t>
      </w:r>
    </w:p>
    <w:p w14:paraId="04AFFAB0" w14:textId="77777777" w:rsidR="007937E0" w:rsidRPr="00215D4A" w:rsidRDefault="007937E0" w:rsidP="00E7033F">
      <w:pPr>
        <w:pStyle w:val="Tytudziau"/>
        <w:spacing w:before="120" w:after="120"/>
      </w:pPr>
      <w:r>
        <w:br w:type="page"/>
      </w:r>
      <w:bookmarkStart w:id="817" w:name="_Toc509317440"/>
      <w:bookmarkStart w:id="818" w:name="_Toc509317550"/>
      <w:bookmarkStart w:id="819" w:name="_Toc4392763"/>
      <w:bookmarkStart w:id="820" w:name="_Toc40945344"/>
      <w:bookmarkStart w:id="821" w:name="_Toc49154190"/>
      <w:r w:rsidRPr="00215D4A">
        <w:lastRenderedPageBreak/>
        <w:t>Wybrane dane o województwie lubuskim (</w:t>
      </w:r>
      <w:r>
        <w:t>cd.</w:t>
      </w:r>
      <w:r w:rsidRPr="00215D4A">
        <w:t>)</w:t>
      </w:r>
      <w:bookmarkEnd w:id="817"/>
      <w:bookmarkEnd w:id="818"/>
      <w:bookmarkEnd w:id="819"/>
      <w:bookmarkEnd w:id="820"/>
      <w:bookmarkEnd w:id="821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shd w:val="clear" w:color="auto" w:fill="808080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0947B790" w14:textId="77777777" w:rsidTr="00DB25F1">
        <w:tc>
          <w:tcPr>
            <w:tcW w:w="4348" w:type="dxa"/>
            <w:tcBorders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6E30D81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2DE3C3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02B84E91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AAC29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8F7808E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A0BC1CB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0166C7A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4C551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6694C3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9DB34C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0CF431DF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0F29E18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4BD9D4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7937E0" w:rsidRPr="003357B5" w14:paraId="3F57C0D0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F59D213" w14:textId="77777777" w:rsidR="007937E0" w:rsidRPr="003357B5" w:rsidRDefault="007937E0" w:rsidP="00460637">
            <w:pPr>
              <w:tabs>
                <w:tab w:val="lef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cen (dok.)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53DCF6AC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5EF0012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869C2E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C673AE3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F4AF2E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9564D7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EE74A4A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A19D43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BEF524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3734DB17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01C5E504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FEF6DE6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937E0" w:rsidRPr="003357B5" w14:paraId="378ADE17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48CB525" w14:textId="77777777" w:rsidR="007937E0" w:rsidRPr="003357B5" w:rsidRDefault="007937E0" w:rsidP="00460637">
            <w:pPr>
              <w:tabs>
                <w:tab w:val="lef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skupu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ziarna zbóż: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50E0E27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4741D37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35A929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4B759B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8F9A2A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BE21DC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C9D938A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4320826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E6F6CA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03A8FEA5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053DB29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AF942F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30C8F" w:rsidRPr="003357B5" w14:paraId="534822E7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576E275" w14:textId="77777777" w:rsidR="00F30C8F" w:rsidRPr="003357B5" w:rsidRDefault="00F30C8F" w:rsidP="00F30C8F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poprzedni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CDA94FF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892C319" w14:textId="77777777" w:rsidR="00F30C8F" w:rsidRPr="00B26005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6005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533C00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1317C07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7002F2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E2DBA3B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4E4BBD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85,6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5BC777D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A40CA8F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2A782C0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F4FDF6F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63B7D71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253503" w:rsidRPr="003357B5" w14:paraId="3599C37F" w14:textId="77777777" w:rsidTr="00DB25F1">
        <w:tblPrEx>
          <w:shd w:val="clear" w:color="auto" w:fill="auto"/>
        </w:tblPrEx>
        <w:trPr>
          <w:trHeight w:val="80"/>
        </w:trPr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16FE35E" w14:textId="77777777" w:rsidR="00253503" w:rsidRPr="00B461AA" w:rsidRDefault="00253503" w:rsidP="00253503">
            <w:pPr>
              <w:tabs>
                <w:tab w:val="left" w:pos="3827"/>
              </w:tabs>
              <w:spacing w:before="50" w:after="50" w:line="200" w:lineRule="exact"/>
              <w:rPr>
                <w:rFonts w:ascii="Fira Sans SemiBold" w:hAnsi="Fira Sans SemiBold" w:cs="Arial"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C7252C3" w14:textId="77777777" w:rsidR="00253503" w:rsidRPr="004E0D2A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101,4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8DDAC81" w14:textId="77777777" w:rsidR="00253503" w:rsidRPr="00B26005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6005">
              <w:rPr>
                <w:rFonts w:ascii="Fira Sans SemiBold" w:hAnsi="Fira Sans SemiBold"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2F840B" w14:textId="189DB002" w:rsidR="00253503" w:rsidRPr="0002756B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102,1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8E94FCC" w14:textId="234B91EA" w:rsidR="00253503" w:rsidRPr="009956F2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101,3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9A7089E" w14:textId="0EE86635" w:rsidR="00253503" w:rsidRPr="007A027F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104,4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802887D" w14:textId="402BC1D3" w:rsidR="00253503" w:rsidRPr="004604B6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96,5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43AFD40" w14:textId="73F76BD8" w:rsidR="00253503" w:rsidRPr="006E718C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87,0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61251ED" w14:textId="2ED592FA" w:rsidR="00253503" w:rsidRPr="00275E9A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100,1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7DDA421" w14:textId="0F068BFF" w:rsidR="00253503" w:rsidRPr="00107AB9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103,9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CEE2DD9" w14:textId="3CEF7BA8" w:rsidR="00253503" w:rsidRPr="00B257FA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106,3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861CFF3" w14:textId="77777777" w:rsidR="00253503" w:rsidRPr="006A73B3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B736942" w14:textId="77777777" w:rsidR="00253503" w:rsidRPr="0015253C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253503" w:rsidRPr="003357B5" w14:paraId="509912A6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6EDB3A7" w14:textId="77777777" w:rsidR="00253503" w:rsidRPr="003357B5" w:rsidRDefault="00253503" w:rsidP="00253503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81209AD" w14:textId="77777777" w:rsidR="00253503" w:rsidRPr="00FA733E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709FCEC" w14:textId="77777777" w:rsidR="00253503" w:rsidRPr="00B26005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6005">
              <w:rPr>
                <w:rFonts w:cs="Arial"/>
                <w:sz w:val="16"/>
                <w:szCs w:val="16"/>
              </w:rPr>
              <w:t>127,1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538EA16" w14:textId="6E7B0ACE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3792DAE" w14:textId="454C0D2E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DA1DF6" w14:textId="66EB5D64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BC5795" w14:textId="411D2965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78DA93" w14:textId="4000820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7662587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4BA63A4" w14:textId="62FFAFD6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1B1C"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D8D5BE0" w14:textId="0499E1A4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79,3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30A7D49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753C59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85,7</w:t>
            </w:r>
          </w:p>
        </w:tc>
      </w:tr>
      <w:tr w:rsidR="00253503" w:rsidRPr="003357B5" w14:paraId="69E156D6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B6D4EF0" w14:textId="77777777" w:rsidR="00253503" w:rsidRPr="003357B5" w:rsidRDefault="00253503" w:rsidP="00253503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B79FE7D" w14:textId="77777777" w:rsidR="00253503" w:rsidRPr="004E0D2A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85,0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224EF2F" w14:textId="77777777" w:rsidR="00253503" w:rsidRPr="00B26005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6005">
              <w:rPr>
                <w:rFonts w:ascii="Fira Sans SemiBold" w:hAnsi="Fira Sans SemiBold" w:cs="Arial"/>
                <w:sz w:val="16"/>
                <w:szCs w:val="16"/>
              </w:rPr>
              <w:t>85,4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F89585" w14:textId="015A7F3E" w:rsidR="00253503" w:rsidRPr="0002756B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93,5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48CF90A" w14:textId="11A276A7" w:rsidR="00253503" w:rsidRPr="009956F2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92,7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3AD9DC" w14:textId="6E6AC215" w:rsidR="00253503" w:rsidRPr="007A027F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96,6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C4B5F9" w14:textId="16C9F085" w:rsidR="00253503" w:rsidRPr="004604B6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97,6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885DE68" w14:textId="6E890E66" w:rsidR="00253503" w:rsidRPr="006E718C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99,1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2B22A87" w14:textId="15BBDCE2" w:rsidR="00253503" w:rsidRPr="00275E9A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8164280" w14:textId="06098507" w:rsidR="00253503" w:rsidRPr="00DB68D6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B68D6">
              <w:rPr>
                <w:rFonts w:ascii="Fira Sans SemiBold" w:hAnsi="Fira Sans SemiBold"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90210F4" w14:textId="1E71FE5D" w:rsidR="00253503" w:rsidRPr="00B257FA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112,3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F511C0E" w14:textId="77777777" w:rsidR="00253503" w:rsidRPr="006A73B3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5AE46DC" w14:textId="77777777" w:rsidR="00253503" w:rsidRPr="0015253C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253503" w:rsidRPr="003357B5" w14:paraId="62DD38ED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4CD45AF" w14:textId="77777777" w:rsidR="00253503" w:rsidRPr="003357B5" w:rsidRDefault="00253503" w:rsidP="00253503">
            <w:pPr>
              <w:tabs>
                <w:tab w:val="lef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skupu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żywca rzeźnego wołowego (bez cieląt):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1F6FA4E" w14:textId="77777777" w:rsidR="00253503" w:rsidRPr="00FA733E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AED50DD" w14:textId="77777777" w:rsidR="00253503" w:rsidRPr="00B26005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D43EF8C" w14:textId="77777777" w:rsidR="00253503" w:rsidRPr="0002756B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249AFB7" w14:textId="77777777" w:rsidR="00253503" w:rsidRPr="00EF15AF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FE6E1DD" w14:textId="77777777" w:rsidR="00253503" w:rsidRPr="007A027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773A1B7" w14:textId="77777777" w:rsidR="00253503" w:rsidRPr="004604B6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A0FDFCB" w14:textId="77777777" w:rsidR="00253503" w:rsidRPr="006B55AD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E094164" w14:textId="77777777" w:rsidR="00253503" w:rsidRPr="00275E9A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41E8095" w14:textId="77777777" w:rsidR="00253503" w:rsidRPr="006934B8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21379325" w14:textId="77777777" w:rsidR="00253503" w:rsidRPr="00717BB5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C14C310" w14:textId="77777777" w:rsidR="00253503" w:rsidRPr="0015253C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38C27BB" w14:textId="77777777" w:rsidR="00253503" w:rsidRPr="0015253C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53503" w:rsidRPr="003357B5" w14:paraId="15B83D02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BDDD003" w14:textId="77777777" w:rsidR="00253503" w:rsidRPr="003357B5" w:rsidRDefault="00253503" w:rsidP="00253503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poprzedni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781DCDA" w14:textId="77777777" w:rsidR="00253503" w:rsidRPr="00FA733E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C028842" w14:textId="77777777" w:rsidR="00253503" w:rsidRPr="00B26005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6005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8324FDB" w14:textId="59073238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D2E2C0D" w14:textId="688D8CE4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5C97A2" w14:textId="135005B0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32026F" w14:textId="5952C2C9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943B55" w14:textId="0D820E3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86,0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4B51202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80A04F" w14:textId="7B8F8375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1B1C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E92B869" w14:textId="79E2A22C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DB97973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F74FA6F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94,5</w:t>
            </w:r>
          </w:p>
        </w:tc>
      </w:tr>
      <w:tr w:rsidR="00253503" w:rsidRPr="003357B5" w14:paraId="22A42282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809308B" w14:textId="77777777" w:rsidR="00253503" w:rsidRPr="003357B5" w:rsidRDefault="00253503" w:rsidP="00253503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39834E3" w14:textId="77777777" w:rsidR="00253503" w:rsidRPr="004E0D2A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102,5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131D3FD" w14:textId="77777777" w:rsidR="00253503" w:rsidRPr="00B26005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6005">
              <w:rPr>
                <w:rFonts w:ascii="Fira Sans SemiBold" w:hAnsi="Fira Sans SemiBold" w:cs="Arial"/>
                <w:sz w:val="16"/>
                <w:szCs w:val="16"/>
              </w:rPr>
              <w:t>103,9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9E5D8F" w14:textId="041E8153" w:rsidR="00253503" w:rsidRPr="0002756B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98,5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978302F" w14:textId="1962F6EC" w:rsidR="00253503" w:rsidRPr="009956F2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90,9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DD50DD" w14:textId="7FF6EDED" w:rsidR="00253503" w:rsidRPr="007A027F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111,1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742DAA" w14:textId="57078BCF" w:rsidR="00253503" w:rsidRPr="004604B6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08A482" w14:textId="5167FC97" w:rsidR="00253503" w:rsidRPr="006E718C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99,2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19BC939" w14:textId="697957C6" w:rsidR="00253503" w:rsidRPr="00275E9A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4589D">
              <w:rPr>
                <w:rFonts w:ascii="Fira Sans SemiBold" w:hAnsi="Fira Sans SemiBold" w:cs="Arial"/>
                <w:sz w:val="16"/>
                <w:szCs w:val="16"/>
              </w:rPr>
              <w:t>89,3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08359D0" w14:textId="4BB30DF3" w:rsidR="00253503" w:rsidRPr="006934B8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109.6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A194CB1" w14:textId="06747078" w:rsidR="00253503" w:rsidRPr="00B257FA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103,7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79FEAC1" w14:textId="77777777" w:rsidR="00253503" w:rsidRPr="006A73B3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CFDE0C1" w14:textId="77777777" w:rsidR="00253503" w:rsidRPr="0015253C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253503" w:rsidRPr="003357B5" w14:paraId="34BE02EE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DCC9944" w14:textId="77777777" w:rsidR="00253503" w:rsidRPr="003357B5" w:rsidRDefault="00253503" w:rsidP="00253503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D20767A" w14:textId="77777777" w:rsidR="00253503" w:rsidRPr="00FA733E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16E3009" w14:textId="77777777" w:rsidR="00253503" w:rsidRPr="00B26005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6005">
              <w:rPr>
                <w:rFonts w:cs="Arial"/>
                <w:sz w:val="16"/>
                <w:szCs w:val="16"/>
              </w:rPr>
              <w:t>119,4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35C413" w14:textId="2FF94308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8B001F1" w14:textId="2A9B0BAA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4749C0" w14:textId="4754AE4A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0E5245D" w14:textId="1A35E534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B0E6EB" w14:textId="716CCE9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76,7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A9784D7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1CFD9D0" w14:textId="1DC1CAA5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1B1C"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DE3D2C2" w14:textId="190C2114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8194049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BC3E1E6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94,0</w:t>
            </w:r>
          </w:p>
        </w:tc>
      </w:tr>
      <w:tr w:rsidR="00253503" w:rsidRPr="003357B5" w14:paraId="7C20F52E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8833E26" w14:textId="77777777" w:rsidR="00253503" w:rsidRPr="003357B5" w:rsidRDefault="00253503" w:rsidP="00253503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DF421E7" w14:textId="77777777" w:rsidR="00253503" w:rsidRPr="004E0D2A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9C57C8C" w14:textId="77777777" w:rsidR="00253503" w:rsidRPr="00EB64B3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103,8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47FAB3" w14:textId="088D4D7F" w:rsidR="00253503" w:rsidRPr="0002756B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98,4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C6977F8" w14:textId="191B432A" w:rsidR="00253503" w:rsidRPr="009956F2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90,5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52C6838" w14:textId="16AF2B4C" w:rsidR="00253503" w:rsidRPr="007A027F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104,1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A70163" w14:textId="20A6AD6C" w:rsidR="00253503" w:rsidRPr="004604B6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ED1306" w14:textId="763E5B7B" w:rsidR="00253503" w:rsidRPr="006E718C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117,9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9FFA1C7" w14:textId="2CAA648C" w:rsidR="00253503" w:rsidRPr="00275E9A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4589D">
              <w:rPr>
                <w:rFonts w:ascii="Fira Sans SemiBold" w:hAnsi="Fira Sans SemiBold" w:cs="Arial"/>
                <w:sz w:val="16"/>
                <w:szCs w:val="16"/>
              </w:rPr>
              <w:t>94,6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EE058A" w14:textId="2E87D5DD" w:rsidR="00253503" w:rsidRPr="006934B8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C576C75" w14:textId="015DC1E1" w:rsidR="00253503" w:rsidRPr="00B257FA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108,9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0E87881" w14:textId="77777777" w:rsidR="00253503" w:rsidRPr="006A73B3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163C8F3" w14:textId="77777777" w:rsidR="00253503" w:rsidRPr="0015253C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253503" w:rsidRPr="003357B5" w14:paraId="6D54FD2B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76ADCED" w14:textId="77777777" w:rsidR="00253503" w:rsidRPr="003357B5" w:rsidRDefault="00253503" w:rsidP="00253503">
            <w:pPr>
              <w:tabs>
                <w:tab w:val="left" w:leader="do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skupu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żywca rzeźnego wieprzowego: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9AA2345" w14:textId="77777777" w:rsidR="00253503" w:rsidRPr="00FA733E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F181098" w14:textId="77777777" w:rsidR="00253503" w:rsidRPr="00EB64B3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9415AE1" w14:textId="77777777" w:rsidR="00253503" w:rsidRPr="00F946D2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B484467" w14:textId="77777777" w:rsidR="00253503" w:rsidRPr="006B55AD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E74F504" w14:textId="77777777" w:rsidR="00253503" w:rsidRPr="007A027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E86CE0" w14:textId="77777777" w:rsidR="00253503" w:rsidRPr="00044090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AA59FBA" w14:textId="77777777" w:rsidR="00253503" w:rsidRPr="00991E11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EED4797" w14:textId="77777777" w:rsidR="00253503" w:rsidRPr="00044090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FE014FE" w14:textId="77777777" w:rsidR="00253503" w:rsidRPr="00044090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12922367" w14:textId="77777777" w:rsidR="00253503" w:rsidRPr="00717BB5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B64D2B4" w14:textId="77777777" w:rsidR="00253503" w:rsidRPr="006A73B3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5F40448" w14:textId="77777777" w:rsidR="00253503" w:rsidRPr="0015253C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53503" w:rsidRPr="003357B5" w14:paraId="03E2F095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081519B" w14:textId="77777777" w:rsidR="00253503" w:rsidRPr="003357B5" w:rsidRDefault="00253503" w:rsidP="00253503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poprzedni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2C24923C" w14:textId="77777777" w:rsidR="00253503" w:rsidRPr="00FA733E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20AC311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1EA30A7" w14:textId="264C0750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594977" w14:textId="18C1268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64290F" w14:textId="3CBEC475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87DB38" w14:textId="0227E286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F1EB14" w14:textId="64C1C2D5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AD4424C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0023F7" w14:textId="0614F97D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1B1C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C70AA13" w14:textId="2674E899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93971BE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BCD73DF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102,6</w:t>
            </w:r>
          </w:p>
        </w:tc>
      </w:tr>
      <w:tr w:rsidR="00253503" w:rsidRPr="003357B5" w14:paraId="72F68B0B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34342AF1" w14:textId="77777777" w:rsidR="00253503" w:rsidRPr="003357B5" w:rsidRDefault="00253503" w:rsidP="00253503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0603CD6" w14:textId="77777777" w:rsidR="00253503" w:rsidRPr="004E0D2A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97,5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70ABD0E" w14:textId="77777777" w:rsidR="00253503" w:rsidRPr="00EB64B3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03775D" w14:textId="4DC15A1C" w:rsidR="00253503" w:rsidRPr="0002756B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96,0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A06E3E2" w14:textId="44EFD6D2" w:rsidR="00253503" w:rsidRPr="009956F2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61184F" w14:textId="7D83A194" w:rsidR="00253503" w:rsidRPr="007A027F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84,6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8EE8C47" w14:textId="4F29F32A" w:rsidR="00253503" w:rsidRPr="004604B6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100,4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886A1E" w14:textId="785C4609" w:rsidR="00253503" w:rsidRPr="006E718C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95,0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65BD112" w14:textId="408FFC24" w:rsidR="00253503" w:rsidRPr="00275E9A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4589D">
              <w:rPr>
                <w:rFonts w:ascii="Fira Sans SemiBold" w:hAnsi="Fira Sans SemiBold" w:cs="Arial"/>
                <w:sz w:val="16"/>
                <w:szCs w:val="16"/>
              </w:rPr>
              <w:t>98,2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B708705" w14:textId="6DB3D220" w:rsidR="00253503" w:rsidRPr="006934B8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93,6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6F8785F" w14:textId="6E0BF6E0" w:rsidR="00253503" w:rsidRPr="00B257FA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98,5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52EBF22" w14:textId="77777777" w:rsidR="00253503" w:rsidRPr="006A73B3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D676766" w14:textId="77777777" w:rsidR="00253503" w:rsidRPr="0015253C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253503" w:rsidRPr="003357B5" w14:paraId="0D79FCAD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74120C6" w14:textId="77777777" w:rsidR="00253503" w:rsidRPr="003357B5" w:rsidRDefault="00253503" w:rsidP="00253503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8934ED5" w14:textId="77777777" w:rsidR="00253503" w:rsidRPr="00FA733E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6440171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F83181" w14:textId="69AFF19D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18FF975" w14:textId="6703F1EC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130,1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61BDF2" w14:textId="090E9B92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C0A87B" w14:textId="35F6A2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0C6008" w14:textId="66BE2BF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ECCFB94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8DC5386" w14:textId="257E0918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1B1C">
              <w:rPr>
                <w:rFonts w:cs="Arial"/>
                <w:sz w:val="16"/>
                <w:szCs w:val="16"/>
              </w:rPr>
              <w:t>126,2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77D3810" w14:textId="2849FD00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137,2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9DC855E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134,2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BF552E4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145,8</w:t>
            </w:r>
          </w:p>
        </w:tc>
      </w:tr>
      <w:tr w:rsidR="00253503" w:rsidRPr="003357B5" w14:paraId="2A77785C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BDF3877" w14:textId="77777777" w:rsidR="00253503" w:rsidRPr="003357B5" w:rsidRDefault="00253503" w:rsidP="00253503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D85E8DF" w14:textId="77777777" w:rsidR="00253503" w:rsidRPr="004E0D2A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154,9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543A354" w14:textId="77777777" w:rsidR="00253503" w:rsidRPr="00EB64B3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154,7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DDB212" w14:textId="1DD50807" w:rsidR="00253503" w:rsidRPr="0002756B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124,0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A052D63" w14:textId="1D64C95F" w:rsidR="00253503" w:rsidRPr="009956F2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105,6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3AB086F" w14:textId="1072E9BD" w:rsidR="00253503" w:rsidRPr="007A027F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90,4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36F3928" w14:textId="51C37CB5" w:rsidR="00253503" w:rsidRPr="004604B6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86,2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F07B29" w14:textId="28A99A05" w:rsidR="00253503" w:rsidRPr="006E718C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83,1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0B1C69C" w14:textId="3F2D287D" w:rsidR="00253503" w:rsidRPr="00275E9A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4589D">
              <w:rPr>
                <w:rFonts w:ascii="Fira Sans SemiBold" w:hAnsi="Fira Sans SemiBold" w:cs="Arial"/>
                <w:sz w:val="16"/>
                <w:szCs w:val="16"/>
              </w:rPr>
              <w:t>79,8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1D2C1C" w14:textId="6F2FA6D9" w:rsidR="00253503" w:rsidRPr="006934B8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73,8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D31F50F" w14:textId="397BA53E" w:rsidR="00253503" w:rsidRPr="00B257FA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71,4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092ED7B" w14:textId="77777777" w:rsidR="00253503" w:rsidRPr="006A73B3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FAD67E5" w14:textId="77777777" w:rsidR="00253503" w:rsidRPr="0015253C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253503" w:rsidRPr="003357B5" w14:paraId="126F2F16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445135CB" w14:textId="77777777" w:rsidR="00253503" w:rsidRPr="003357B5" w:rsidRDefault="00253503" w:rsidP="00253503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skupu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a</w:t>
            </w:r>
            <w:proofErr w:type="spellEnd"/>
            <w:r w:rsidRPr="003357B5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żywca wieprzowego do cen</w:t>
            </w:r>
            <w:r>
              <w:rPr>
                <w:rFonts w:cs="Arial"/>
                <w:sz w:val="16"/>
                <w:szCs w:val="16"/>
              </w:rPr>
              <w:tab/>
              <w:t>2019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A897473" w14:textId="77777777" w:rsidR="00253503" w:rsidRPr="00FA733E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6455977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85DD1C" w14:textId="25C00D98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3803B77" w14:textId="695AE44B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975F1DC" w14:textId="2651F871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CCC7683" w14:textId="6F99360B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EB6783" w14:textId="78E5B489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3EF0A65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46E9DA1" w14:textId="0C2B019D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1B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2A21AA1" w14:textId="419CDFDF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FE4771E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ABA9190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7,8</w:t>
            </w:r>
          </w:p>
        </w:tc>
      </w:tr>
      <w:tr w:rsidR="00253503" w:rsidRPr="003357B5" w14:paraId="56B0D099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4E6E1670" w14:textId="77777777" w:rsidR="00253503" w:rsidRPr="003357B5" w:rsidRDefault="00253503" w:rsidP="00253503">
            <w:pPr>
              <w:tabs>
                <w:tab w:val="left" w:pos="3827"/>
              </w:tabs>
              <w:spacing w:before="50" w:after="50" w:line="200" w:lineRule="exact"/>
              <w:ind w:left="284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targowiskowych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żyta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05FB069" w14:textId="77777777" w:rsidR="00253503" w:rsidRPr="004E0D2A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7,5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1FF914D" w14:textId="77777777" w:rsidR="00253503" w:rsidRPr="00EB64B3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75F2D7" w14:textId="53D637BD" w:rsidR="00253503" w:rsidRPr="0002756B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7,3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BF200F8" w14:textId="166E4EA3" w:rsidR="00253503" w:rsidRPr="009956F2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E1BDBEC" w14:textId="356943AB" w:rsidR="00253503" w:rsidRPr="007A027F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D0BE8D" w14:textId="6F30AF0B" w:rsidR="00253503" w:rsidRPr="004604B6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2B34E9" w14:textId="1F4BDA24" w:rsidR="00253503" w:rsidRPr="006E718C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6,0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099BB11" w14:textId="42772664" w:rsidR="00253503" w:rsidRPr="00275E9A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4AA4EA6" w14:textId="68E98C0B" w:rsidR="00253503" w:rsidRPr="006934B8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497F71E" w14:textId="3A4541B5" w:rsidR="00253503" w:rsidRPr="00B257FA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5,8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4F0184F" w14:textId="77777777" w:rsidR="00253503" w:rsidRPr="006A73B3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9E16371" w14:textId="77777777" w:rsidR="00253503" w:rsidRPr="0015253C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253503" w:rsidRPr="003357B5" w14:paraId="429BB38C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83F62CF" w14:textId="77777777" w:rsidR="00253503" w:rsidRPr="003357B5" w:rsidRDefault="00253503" w:rsidP="00253503">
            <w:pPr>
              <w:tabs>
                <w:tab w:val="left" w:leader="do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przemysłu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b</w:t>
            </w:r>
            <w:proofErr w:type="spellEnd"/>
            <w:r w:rsidRPr="003357B5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2BE8840" w14:textId="77777777" w:rsidR="00253503" w:rsidRPr="006D2F33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27DCC0D" w14:textId="77777777" w:rsidR="00253503" w:rsidRPr="00B5358B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F09EF88" w14:textId="77777777" w:rsidR="00253503" w:rsidRPr="006B55AD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B3701F5" w14:textId="77777777" w:rsidR="00253503" w:rsidRPr="006B55AD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852EDC4" w14:textId="77777777" w:rsidR="00253503" w:rsidRPr="007A027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0786945" w14:textId="77777777" w:rsidR="00253503" w:rsidRPr="006B55AD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66B5994" w14:textId="77777777" w:rsidR="00253503" w:rsidRPr="006B55AD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4F58509E" w14:textId="77777777" w:rsidR="00253503" w:rsidRPr="006B55AD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A198CAD" w14:textId="77777777" w:rsidR="00253503" w:rsidRPr="006B55AD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11368312" w14:textId="77777777" w:rsidR="00253503" w:rsidRPr="006D2F33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34F022F" w14:textId="77777777" w:rsidR="00253503" w:rsidRPr="006B55AD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913AB34" w14:textId="77777777" w:rsidR="00253503" w:rsidRPr="0015253C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53503" w:rsidRPr="003357B5" w14:paraId="09CBA0D6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A43CA8A" w14:textId="77777777" w:rsidR="00253503" w:rsidRPr="003357B5" w:rsidRDefault="00253503" w:rsidP="00253503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poprzedni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5BDF151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2DF7A75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699FA9" w14:textId="1BD5E3BB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91F0955" w14:textId="44B846D8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B5F44C" w14:textId="6C4F8991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69C918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54947B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DD108B3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47A8F2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32937A9" w14:textId="475DFE01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F492FE1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5BE8A47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81,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253503" w:rsidRPr="003357B5" w14:paraId="2BF15F66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3E5D974" w14:textId="77777777" w:rsidR="00253503" w:rsidRPr="003357B5" w:rsidRDefault="00253503" w:rsidP="00253503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3D41B53" w14:textId="03F8B320" w:rsidR="00253503" w:rsidRPr="00FD381B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120,6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B28ED01" w14:textId="249F9CF3" w:rsidR="00253503" w:rsidRPr="00AC3FB1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C1945DB" w14:textId="559AEE6C" w:rsidR="00253503" w:rsidRPr="005C1A86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96,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099E490" w14:textId="5571208E" w:rsidR="00253503" w:rsidRPr="00362419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71,2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AE2217C" w14:textId="4DFF292B" w:rsidR="00253503" w:rsidRPr="00D94CB6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115,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2B5C39" w14:textId="0DDF42F1" w:rsidR="00253503" w:rsidRPr="00325AB4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37C44">
              <w:rPr>
                <w:rFonts w:ascii="Fira Sans SemiBold" w:hAnsi="Fira Sans SemiBold" w:cs="Arial"/>
                <w:sz w:val="16"/>
                <w:szCs w:val="16"/>
              </w:rPr>
              <w:t>116,6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7DF02A" w14:textId="7CB78293" w:rsidR="00253503" w:rsidRPr="00FE3BD9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37C44">
              <w:rPr>
                <w:rFonts w:ascii="Fira Sans SemiBold" w:hAnsi="Fira Sans SemiBold" w:cs="Arial"/>
                <w:sz w:val="16"/>
                <w:szCs w:val="16"/>
              </w:rPr>
              <w:t>95,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C7365F5" w14:textId="167EF7E4" w:rsidR="00253503" w:rsidRPr="00FE3BD9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112,1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21B34A9" w14:textId="1FA25110" w:rsidR="00253503" w:rsidRPr="003533E5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106,3*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8BFE3E6" w14:textId="7BE6423A" w:rsidR="00253503" w:rsidRPr="00E6326B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105,2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496EAB7" w14:textId="77777777" w:rsidR="00253503" w:rsidRPr="00E6326B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CB73822" w14:textId="77777777" w:rsidR="00253503" w:rsidRPr="0015253C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253503" w:rsidRPr="003357B5" w14:paraId="0B82DF83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5E586DF" w14:textId="77777777" w:rsidR="00253503" w:rsidRPr="003357B5" w:rsidRDefault="00253503" w:rsidP="00253503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31740968" w14:textId="77777777" w:rsidR="00253503" w:rsidRPr="001F5CC4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F5CC4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4B999FF1" w14:textId="77777777" w:rsidR="00253503" w:rsidRPr="00F946D2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99AD20" w14:textId="632EA5D1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59396E5" w14:textId="69B3ECD2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1082BE" w14:textId="7A66E52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748BAA" w14:textId="74FB0293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000AE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1ECE07" w14:textId="4F488225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000AE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8D2B124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5E2A0AC" w14:textId="3BCEB96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D13D6">
              <w:rPr>
                <w:rFonts w:ascii="Arial" w:hAnsi="Arial" w:cs="Arial"/>
                <w:sz w:val="16"/>
                <w:szCs w:val="16"/>
              </w:rPr>
              <w:t>102,0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23AC438" w14:textId="2FAE2393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3867B19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92D5781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105,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253503" w:rsidRPr="003357B5" w14:paraId="43078C40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36C54A6E" w14:textId="77777777" w:rsidR="00253503" w:rsidRPr="003357B5" w:rsidRDefault="00253503" w:rsidP="00253503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9C52D62" w14:textId="77777777" w:rsidR="00253503" w:rsidRPr="00FD381B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D381B">
              <w:rPr>
                <w:rFonts w:ascii="Fira Sans SemiBold" w:hAnsi="Fira Sans SemiBold" w:cs="Arial"/>
                <w:sz w:val="16"/>
                <w:szCs w:val="16"/>
              </w:rPr>
              <w:t>99,0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C6AF71F" w14:textId="1A54CCD4" w:rsidR="00253503" w:rsidRPr="00AC3FB1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C3FB1">
              <w:rPr>
                <w:rFonts w:ascii="Fira Sans SemiBold" w:hAnsi="Fira Sans SemiBold" w:cs="Arial"/>
                <w:sz w:val="16"/>
                <w:szCs w:val="16"/>
              </w:rPr>
              <w:t>103,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973708" w14:textId="33B99315" w:rsidR="00253503" w:rsidRPr="005C1A86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91,7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A26EE6C" w14:textId="6FFAC53E" w:rsidR="00253503" w:rsidRPr="00362419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67,4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9567C6" w14:textId="7F2601E2" w:rsidR="00253503" w:rsidRPr="00D94CB6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78,4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BAD5CC" w14:textId="4917C6FB" w:rsidR="00253503" w:rsidRPr="00325AB4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37C44">
              <w:rPr>
                <w:rFonts w:ascii="Fira Sans SemiBold" w:hAnsi="Fira Sans SemiBold" w:cs="Arial"/>
                <w:sz w:val="16"/>
                <w:szCs w:val="16"/>
              </w:rPr>
              <w:t>95,6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2A8B5CC" w14:textId="27193AA3" w:rsidR="00253503" w:rsidRPr="00FE3BD9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98,1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D531FE9" w14:textId="1FF89CC1" w:rsidR="00253503" w:rsidRPr="00FE3BD9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109,1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FC0E74" w14:textId="310C8816" w:rsidR="00253503" w:rsidRPr="003533E5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102,1*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8C345B1" w14:textId="46977FBD" w:rsidR="00253503" w:rsidRPr="00E6326B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98,4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6557111" w14:textId="77777777" w:rsidR="00253503" w:rsidRPr="00E6326B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6DF63E2" w14:textId="77777777" w:rsidR="00253503" w:rsidRPr="0015253C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253503" w:rsidRPr="003357B5" w14:paraId="099EC635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39C411B" w14:textId="77777777" w:rsidR="00253503" w:rsidRPr="003357B5" w:rsidRDefault="00253503" w:rsidP="00253503">
            <w:pPr>
              <w:tabs>
                <w:tab w:val="left" w:leader="do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Produkcja budowlano-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montażowa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b</w:t>
            </w:r>
            <w:proofErr w:type="spellEnd"/>
            <w:r w:rsidRPr="003357B5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C7A51B8" w14:textId="77777777" w:rsidR="00253503" w:rsidRPr="006B55AD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B9DE06E" w14:textId="77777777" w:rsidR="00253503" w:rsidRPr="006B55AD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2B794AE" w14:textId="77777777" w:rsidR="00253503" w:rsidRPr="006B55AD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7CFC44F" w14:textId="77777777" w:rsidR="00253503" w:rsidRPr="006B55AD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AAD029" w14:textId="77777777" w:rsidR="00253503" w:rsidRPr="007A027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C0076FC" w14:textId="77777777" w:rsidR="00253503" w:rsidRPr="006D2F33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8E15CF8" w14:textId="77777777" w:rsidR="00253503" w:rsidRPr="006D2F33" w:rsidRDefault="00253503" w:rsidP="00253503">
            <w:pPr>
              <w:spacing w:before="50" w:after="5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8B84B25" w14:textId="77777777" w:rsidR="00253503" w:rsidRPr="006B55AD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12794FE" w14:textId="77777777" w:rsidR="00253503" w:rsidRPr="006B55AD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468BCA36" w14:textId="77777777" w:rsidR="00253503" w:rsidRPr="006B55AD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BD94FB5" w14:textId="77777777" w:rsidR="00253503" w:rsidRPr="006B55AD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AD3C7A4" w14:textId="77777777" w:rsidR="00253503" w:rsidRPr="006B55AD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53503" w:rsidRPr="003357B5" w14:paraId="21EC807A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B269AC0" w14:textId="77777777" w:rsidR="00253503" w:rsidRPr="003357B5" w:rsidRDefault="00253503" w:rsidP="00253503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poprzedni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30B73C6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39,9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96512FF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75,2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96B6F3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153,8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1F571D9" w14:textId="34D24875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1D8F6A" w14:textId="65AA9DE4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139978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129,0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F360C4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85,9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6D426AD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DCB534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5207D7B" w14:textId="1E91994F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A7ABF9B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2159B1D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114,6</w:t>
            </w:r>
          </w:p>
        </w:tc>
      </w:tr>
      <w:tr w:rsidR="00253503" w:rsidRPr="003357B5" w14:paraId="3579E2FA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909931A" w14:textId="77777777" w:rsidR="00253503" w:rsidRPr="003357B5" w:rsidRDefault="00253503" w:rsidP="00253503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F5D0A8F" w14:textId="77777777" w:rsidR="00253503" w:rsidRPr="00547FF3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47FF3">
              <w:rPr>
                <w:rFonts w:ascii="Fira Sans SemiBold" w:hAnsi="Fira Sans SemiBold" w:cs="Arial"/>
                <w:sz w:val="16"/>
                <w:szCs w:val="16"/>
              </w:rPr>
              <w:t>29,2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F6B000B" w14:textId="77777777" w:rsidR="00253503" w:rsidRPr="004E0888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888">
              <w:rPr>
                <w:rFonts w:ascii="Fira Sans SemiBold" w:hAnsi="Fira Sans SemiBold" w:cs="Arial"/>
                <w:sz w:val="16"/>
                <w:szCs w:val="16"/>
              </w:rPr>
              <w:t>231,1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ED75A6" w14:textId="63CC1686" w:rsidR="00253503" w:rsidRPr="00EC1FFE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2B5D">
              <w:rPr>
                <w:rFonts w:ascii="Fira Sans SemiBold" w:hAnsi="Fira Sans SemiBold" w:cs="Arial"/>
                <w:sz w:val="16"/>
                <w:szCs w:val="16"/>
              </w:rPr>
              <w:t>95,2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EC71800" w14:textId="66432D29" w:rsidR="00253503" w:rsidRPr="009956F2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75,4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F0A8C5" w14:textId="3A2858EF" w:rsidR="00253503" w:rsidRPr="007A027F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108,1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874F35" w14:textId="5AEB3FD1" w:rsidR="00253503" w:rsidRPr="00D94CB6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C29F8">
              <w:rPr>
                <w:rFonts w:ascii="Fira Sans SemiBold" w:hAnsi="Fira Sans SemiBold" w:cs="Arial"/>
                <w:sz w:val="16"/>
                <w:szCs w:val="16"/>
              </w:rPr>
              <w:t>167,4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F65C3A" w14:textId="41D7E21B" w:rsidR="00253503" w:rsidRPr="009A59A4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20A06">
              <w:rPr>
                <w:rFonts w:ascii="Fira Sans SemiBold" w:hAnsi="Fira Sans SemiBold" w:cs="Arial"/>
                <w:sz w:val="16"/>
                <w:szCs w:val="16"/>
              </w:rPr>
              <w:t>61,5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3CEAD8" w14:textId="6BC4DEC3" w:rsidR="00253503" w:rsidRPr="00B132E9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45EFA">
              <w:rPr>
                <w:rFonts w:ascii="Fira Sans SemiBold" w:hAnsi="Fira Sans SemiBold" w:cs="Arial"/>
                <w:sz w:val="16"/>
                <w:szCs w:val="16"/>
              </w:rPr>
              <w:t>93,7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0A4F23" w14:textId="07FB2D3C" w:rsidR="00253503" w:rsidRPr="00757ACF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72340">
              <w:rPr>
                <w:rFonts w:ascii="Fira Sans SemiBold" w:hAnsi="Fira Sans SemiBold" w:cs="Arial"/>
                <w:sz w:val="16"/>
                <w:szCs w:val="16"/>
              </w:rPr>
              <w:t>140,4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68AD67F" w14:textId="52B33281" w:rsidR="00253503" w:rsidRPr="00EB4DA4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78,8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7538561" w14:textId="77777777" w:rsidR="00253503" w:rsidRPr="00C62548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A309966" w14:textId="77777777" w:rsidR="00253503" w:rsidRPr="00FB3498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253503" w:rsidRPr="003357B5" w14:paraId="1E7BB316" w14:textId="77777777" w:rsidTr="00DB25F1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00573A7" w14:textId="77777777" w:rsidR="00253503" w:rsidRPr="003357B5" w:rsidRDefault="00253503" w:rsidP="00253503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C32978D" w14:textId="77777777" w:rsidR="00253503" w:rsidRPr="004D13D6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13D6">
              <w:rPr>
                <w:rFonts w:ascii="Arial" w:hAnsi="Arial" w:cs="Arial"/>
                <w:sz w:val="16"/>
                <w:szCs w:val="16"/>
              </w:rPr>
              <w:t>118,4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BECB373" w14:textId="77777777" w:rsidR="00253503" w:rsidRPr="004E0888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E088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ACF13C" w14:textId="4ECECEFB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22025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FAF55F4" w14:textId="4DF1D9BC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157,0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812C3C" w14:textId="361E0916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8AD548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25230B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ABE2874" w14:textId="52C1386F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3CB7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229A40" w14:textId="725A695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72340">
              <w:rPr>
                <w:rFonts w:cs="Arial"/>
                <w:sz w:val="16"/>
                <w:szCs w:val="16"/>
              </w:rPr>
              <w:t>69,7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6842DE4" w14:textId="4905F7FF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7E156D9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ACDA68F" w14:textId="77777777" w:rsidR="00253503" w:rsidRPr="00F30C8F" w:rsidRDefault="00253503" w:rsidP="0025350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80,3</w:t>
            </w:r>
          </w:p>
        </w:tc>
      </w:tr>
      <w:tr w:rsidR="00253503" w:rsidRPr="003357B5" w14:paraId="60F64BAF" w14:textId="77777777" w:rsidTr="00DB25F1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A92257E" w14:textId="77777777" w:rsidR="00253503" w:rsidRPr="003357B5" w:rsidRDefault="00253503" w:rsidP="00253503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</w:tcBorders>
            <w:shd w:val="clear" w:color="auto" w:fill="auto"/>
            <w:vAlign w:val="bottom"/>
          </w:tcPr>
          <w:p w14:paraId="23B505BA" w14:textId="77777777" w:rsidR="00253503" w:rsidRPr="00547FF3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47FF3">
              <w:rPr>
                <w:rFonts w:ascii="Fira Sans SemiBold" w:hAnsi="Fira Sans SemiBold" w:cs="Arial"/>
                <w:sz w:val="16"/>
                <w:szCs w:val="16"/>
              </w:rPr>
              <w:t>58,7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A977D3" w14:textId="77777777" w:rsidR="00253503" w:rsidRPr="004E0888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888">
              <w:rPr>
                <w:rFonts w:ascii="Fira Sans SemiBold" w:hAnsi="Fira Sans SemiBold" w:cs="Arial"/>
                <w:sz w:val="16"/>
                <w:szCs w:val="16"/>
              </w:rPr>
              <w:t>180,5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A66CFE3" w14:textId="6EE7643F" w:rsidR="00253503" w:rsidRPr="00EC1FFE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2B5D">
              <w:rPr>
                <w:rFonts w:ascii="Fira Sans SemiBold" w:hAnsi="Fira Sans SemiBold" w:cs="Arial"/>
                <w:sz w:val="16"/>
                <w:szCs w:val="16"/>
              </w:rPr>
              <w:t>111,7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5422996" w14:textId="37045C14" w:rsidR="00253503" w:rsidRPr="0008798A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70,9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42051B" w14:textId="3D4D3299" w:rsidR="00253503" w:rsidRPr="007A027F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90,2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CABDB1" w14:textId="4F351662" w:rsidR="00253503" w:rsidRPr="00D94CB6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C29F8">
              <w:rPr>
                <w:rFonts w:ascii="Fira Sans SemiBold" w:hAnsi="Fira Sans SemiBold" w:cs="Arial"/>
                <w:sz w:val="16"/>
                <w:szCs w:val="16"/>
              </w:rPr>
              <w:t>117,0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5DC03D2" w14:textId="63C2475B" w:rsidR="00253503" w:rsidRPr="001911F7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20A06">
              <w:rPr>
                <w:rFonts w:ascii="Fira Sans SemiBold" w:hAnsi="Fira Sans SemiBold" w:cs="Arial"/>
                <w:sz w:val="16"/>
                <w:szCs w:val="16"/>
              </w:rPr>
              <w:t>83,8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48B64F0" w14:textId="599ED25D" w:rsidR="00253503" w:rsidRPr="00B132E9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45EFA">
              <w:rPr>
                <w:rFonts w:ascii="Fira Sans SemiBold" w:hAnsi="Fira Sans SemiBold" w:cs="Arial"/>
                <w:sz w:val="16"/>
                <w:szCs w:val="16"/>
              </w:rPr>
              <w:t>80,6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ABEFE6" w14:textId="11881D47" w:rsidR="00253503" w:rsidRPr="00757ACF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72340">
              <w:rPr>
                <w:rFonts w:ascii="Fira Sans SemiBold" w:hAnsi="Fira Sans SemiBold" w:cs="Arial"/>
                <w:sz w:val="16"/>
                <w:szCs w:val="16"/>
              </w:rPr>
              <w:t>106,6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91F4AE8" w14:textId="0507D3CC" w:rsidR="00253503" w:rsidRPr="00C34679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66,9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08985F7" w14:textId="77777777" w:rsidR="00253503" w:rsidRPr="00C62548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6E52CD9" w14:textId="77777777" w:rsidR="00253503" w:rsidRPr="006057F2" w:rsidRDefault="00253503" w:rsidP="0025350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</w:tbl>
    <w:p w14:paraId="63C26405" w14:textId="77777777" w:rsidR="007937E0" w:rsidRPr="003357B5" w:rsidRDefault="007937E0" w:rsidP="007937E0">
      <w:pPr>
        <w:rPr>
          <w:rFonts w:cs="Arial"/>
          <w:sz w:val="16"/>
          <w:szCs w:val="16"/>
        </w:rPr>
      </w:pPr>
      <w:proofErr w:type="gramStart"/>
      <w:r w:rsidRPr="003357B5">
        <w:rPr>
          <w:i/>
          <w:iCs/>
          <w:sz w:val="16"/>
          <w:szCs w:val="16"/>
        </w:rPr>
        <w:t>a</w:t>
      </w:r>
      <w:proofErr w:type="gramEnd"/>
      <w:r w:rsidRPr="003357B5">
        <w:rPr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Ceny bieżące bez VAT</w:t>
      </w:r>
      <w:r w:rsidRPr="003357B5">
        <w:rPr>
          <w:rFonts w:cs="Arial"/>
          <w:i/>
          <w:iCs/>
          <w:sz w:val="16"/>
          <w:szCs w:val="16"/>
        </w:rPr>
        <w:t>.</w:t>
      </w:r>
      <w:r w:rsidRPr="003357B5">
        <w:rPr>
          <w:rFonts w:cs="Arial"/>
          <w:i/>
          <w:sz w:val="16"/>
          <w:szCs w:val="16"/>
        </w:rPr>
        <w:t xml:space="preserve"> </w:t>
      </w:r>
      <w:proofErr w:type="gramStart"/>
      <w:r w:rsidRPr="003357B5">
        <w:rPr>
          <w:i/>
          <w:sz w:val="16"/>
          <w:szCs w:val="16"/>
        </w:rPr>
        <w:t>b</w:t>
      </w:r>
      <w:proofErr w:type="gramEnd"/>
      <w:r w:rsidRPr="003357B5">
        <w:rPr>
          <w:rFonts w:cs="Arial"/>
          <w:sz w:val="16"/>
          <w:szCs w:val="16"/>
          <w:vertAlign w:val="superscript"/>
        </w:rPr>
        <w:t xml:space="preserve"> </w:t>
      </w:r>
      <w:r w:rsidRPr="003357B5">
        <w:rPr>
          <w:rFonts w:cs="Arial"/>
          <w:sz w:val="16"/>
          <w:szCs w:val="16"/>
        </w:rPr>
        <w:t>W przedsiębiorstwach, w których liczba pracujących przekracza 9 osób.</w:t>
      </w:r>
    </w:p>
    <w:p w14:paraId="3383FFCA" w14:textId="77777777" w:rsidR="007937E0" w:rsidRPr="00215D4A" w:rsidRDefault="007937E0" w:rsidP="00E7033F">
      <w:pPr>
        <w:pStyle w:val="Tytudziau"/>
        <w:spacing w:before="120" w:after="120"/>
      </w:pPr>
      <w:bookmarkStart w:id="822" w:name="_Toc509317441"/>
      <w:bookmarkStart w:id="823" w:name="_Toc509317551"/>
      <w:bookmarkStart w:id="824" w:name="_Toc4392764"/>
      <w:bookmarkStart w:id="825" w:name="_Toc40945345"/>
      <w:bookmarkStart w:id="826" w:name="_Toc49154191"/>
      <w:r w:rsidRPr="00215D4A">
        <w:lastRenderedPageBreak/>
        <w:t>Wybrane dane o województwie lubuskim (dok.)</w:t>
      </w:r>
      <w:bookmarkEnd w:id="822"/>
      <w:bookmarkEnd w:id="823"/>
      <w:bookmarkEnd w:id="824"/>
      <w:bookmarkEnd w:id="825"/>
      <w:bookmarkEnd w:id="826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shd w:val="clear" w:color="auto" w:fill="808080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2CDF7967" w14:textId="77777777" w:rsidTr="00DB25F1">
        <w:tc>
          <w:tcPr>
            <w:tcW w:w="4348" w:type="dxa"/>
            <w:shd w:val="clear" w:color="auto" w:fill="auto"/>
            <w:vAlign w:val="center"/>
          </w:tcPr>
          <w:p w14:paraId="69F8B867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5C7475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07F0F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0B3842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1E198E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6B36309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EAFB9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3C2362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6CA46AD4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A34019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63DEED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A4284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64DA7C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912980" w:rsidRPr="003357B5" w14:paraId="61C5F946" w14:textId="77777777" w:rsidTr="00DB25F1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4413FAF" w14:textId="77777777" w:rsidR="00912980" w:rsidRPr="003357B5" w:rsidRDefault="00912980" w:rsidP="00912980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DF7D04">
              <w:rPr>
                <w:rFonts w:cs="Arial"/>
                <w:spacing w:val="-4"/>
                <w:sz w:val="16"/>
                <w:szCs w:val="16"/>
              </w:rPr>
              <w:t>Mieszkania oddane do użytkowania (od początku roku)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34D931" w14:textId="77777777" w:rsidR="00912980" w:rsidRPr="00146F71" w:rsidRDefault="00912980" w:rsidP="0091298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373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7D049E" w14:textId="75EDA431" w:rsidR="00912980" w:rsidRPr="00146F71" w:rsidRDefault="00912980" w:rsidP="00A1797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704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26F6BE" w14:textId="38C0D620" w:rsidR="00912980" w:rsidRPr="00146F71" w:rsidRDefault="00912980" w:rsidP="00A1797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1025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0D4AC99" w14:textId="5ABAA54A" w:rsidR="00912980" w:rsidRPr="00146F71" w:rsidRDefault="00912980" w:rsidP="0091298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   1400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EE0753" w14:textId="58E359DF" w:rsidR="00912980" w:rsidRPr="00146F71" w:rsidRDefault="00912980" w:rsidP="00A1797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1719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9BFFA1" w14:textId="24FBAE75" w:rsidR="00912980" w:rsidRPr="00146F71" w:rsidRDefault="00912980" w:rsidP="0091298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1920</w:t>
            </w:r>
          </w:p>
        </w:tc>
        <w:tc>
          <w:tcPr>
            <w:tcW w:w="925" w:type="dxa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6AAA87E5" w14:textId="66608E4D" w:rsidR="00912980" w:rsidRPr="00146F71" w:rsidRDefault="00912980" w:rsidP="00A1797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2202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B2C562D" w14:textId="21400AF9" w:rsidR="00912980" w:rsidRPr="00146F71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   2549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F2CB19" w14:textId="30F1B49F" w:rsidR="00912980" w:rsidRPr="00146F71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   2842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3665440" w14:textId="43AAFA26" w:rsidR="00912980" w:rsidRPr="00FE16BD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   3358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7BAF0BF" w14:textId="114B5B19" w:rsidR="00912980" w:rsidRPr="00FE16BD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3575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9B28C87" w14:textId="12F29903" w:rsidR="00912980" w:rsidRPr="00FE16BD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4134</w:t>
            </w:r>
          </w:p>
        </w:tc>
      </w:tr>
      <w:tr w:rsidR="00D14D8F" w:rsidRPr="00171077" w14:paraId="6A2D97C6" w14:textId="77777777" w:rsidTr="00DB25F1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2F8D14B" w14:textId="77777777" w:rsidR="00D14D8F" w:rsidRPr="00B461AA" w:rsidRDefault="00D14D8F" w:rsidP="00D14D8F">
            <w:pPr>
              <w:spacing w:before="60" w:after="6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71077">
              <w:rPr>
                <w:rFonts w:ascii="Fira Sans SemiBold" w:hAnsi="Fira Sans SemiBold" w:cs="Arial"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81DC13" w14:textId="2760EC84" w:rsidR="00D14D8F" w:rsidRPr="00C95507" w:rsidRDefault="00D14D8F" w:rsidP="00D14D8F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482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6E496B9" w14:textId="4C5E594C" w:rsidR="00D14D8F" w:rsidRPr="00C95507" w:rsidRDefault="00D14D8F" w:rsidP="00D14D8F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837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A773589" w14:textId="5A948E2D" w:rsidR="00D14D8F" w:rsidRPr="00C95507" w:rsidRDefault="00D14D8F" w:rsidP="00D14D8F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 xml:space="preserve">     1051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A4DAC34" w14:textId="1821B580" w:rsidR="00D14D8F" w:rsidRPr="00C95507" w:rsidRDefault="00D14D8F" w:rsidP="00D14D8F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 xml:space="preserve">     1536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D3FBCA" w14:textId="603CB6C1" w:rsidR="00D14D8F" w:rsidRPr="00C95507" w:rsidRDefault="00D14D8F" w:rsidP="00D14D8F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1998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6F575D" w14:textId="143C005A" w:rsidR="00D14D8F" w:rsidRPr="00D53A4D" w:rsidRDefault="00D14D8F" w:rsidP="00D14D8F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2317</w:t>
            </w:r>
          </w:p>
        </w:tc>
        <w:tc>
          <w:tcPr>
            <w:tcW w:w="925" w:type="dxa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2D77629A" w14:textId="5CE6484C" w:rsidR="00D14D8F" w:rsidRPr="00EF6AF5" w:rsidRDefault="00D14D8F" w:rsidP="00D14D8F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2740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80E834A" w14:textId="61A5D355" w:rsidR="00D14D8F" w:rsidRPr="00907F9E" w:rsidRDefault="00D14D8F" w:rsidP="00D14D8F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 xml:space="preserve">     3124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CF8374" w14:textId="465199A0" w:rsidR="00D14D8F" w:rsidRPr="001248D6" w:rsidRDefault="00D14D8F" w:rsidP="00D14D8F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248D6">
              <w:rPr>
                <w:rFonts w:ascii="Fira Sans SemiBold" w:hAnsi="Fira Sans SemiBold" w:cs="Arial"/>
                <w:sz w:val="16"/>
                <w:szCs w:val="16"/>
              </w:rPr>
              <w:t>3487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6F2BD41" w14:textId="441533C7" w:rsidR="00D14D8F" w:rsidRPr="00D14D8F" w:rsidRDefault="00D14D8F" w:rsidP="00D14D8F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14D8F">
              <w:rPr>
                <w:rFonts w:ascii="Fira Sans SemiBold" w:hAnsi="Fira Sans SemiBold" w:cs="Arial"/>
                <w:sz w:val="16"/>
                <w:szCs w:val="16"/>
              </w:rPr>
              <w:t xml:space="preserve">     4033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9531E5B" w14:textId="77777777" w:rsidR="00D14D8F" w:rsidRPr="00C95507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4C08EA9" w14:textId="77777777" w:rsidR="00D14D8F" w:rsidRPr="00C95507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14D8F" w:rsidRPr="003357B5" w14:paraId="49A19024" w14:textId="77777777" w:rsidTr="00DB25F1">
        <w:tblPrEx>
          <w:shd w:val="clear" w:color="auto" w:fill="auto"/>
        </w:tblPrEx>
        <w:trPr>
          <w:trHeight w:val="60"/>
        </w:trPr>
        <w:tc>
          <w:tcPr>
            <w:tcW w:w="4348" w:type="dxa"/>
            <w:shd w:val="clear" w:color="auto" w:fill="auto"/>
            <w:vAlign w:val="center"/>
          </w:tcPr>
          <w:p w14:paraId="7224717A" w14:textId="77777777" w:rsidR="00D14D8F" w:rsidRPr="003357B5" w:rsidRDefault="00D14D8F" w:rsidP="00D14D8F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okres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223A65" w14:textId="25B6DC91" w:rsidR="00D14D8F" w:rsidRPr="004E0888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211,9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27363D" w14:textId="19B9DC67" w:rsidR="00D14D8F" w:rsidRPr="004E0888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163,0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58C49C" w14:textId="0A49144B" w:rsidR="00D14D8F" w:rsidRPr="00146F7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145,6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A7B77A8" w14:textId="470D325B" w:rsidR="00D14D8F" w:rsidRPr="00146F7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7F9E">
              <w:rPr>
                <w:rFonts w:cs="Arial"/>
                <w:sz w:val="16"/>
                <w:szCs w:val="16"/>
              </w:rPr>
              <w:t>128,9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AA197D" w14:textId="39F4FAC7" w:rsidR="00D14D8F" w:rsidRPr="00146F7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7F9E"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A07F64" w14:textId="2F501AB4" w:rsidR="00D14D8F" w:rsidRPr="00146F7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7F9E"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925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1543F4E6" w14:textId="0DB9DF5B" w:rsidR="00D14D8F" w:rsidRPr="00146F7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7F9E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B16DFAA" w14:textId="3D9C735B" w:rsidR="00D14D8F" w:rsidRPr="00146F7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7F9E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8F5ADE" w14:textId="03E8DA4C" w:rsidR="00D14D8F" w:rsidRPr="00146F7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 xml:space="preserve">  107,4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19DD5E3" w14:textId="78CAE0FC" w:rsidR="00D14D8F" w:rsidRPr="00FE16BD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A68DB">
              <w:rPr>
                <w:rFonts w:cs="Arial"/>
                <w:sz w:val="16"/>
                <w:szCs w:val="16"/>
              </w:rPr>
              <w:t xml:space="preserve">      95,6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F2313C6" w14:textId="6B91AA06" w:rsidR="00D14D8F" w:rsidRPr="00FE16BD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FBA5026" w14:textId="51DF6F5F" w:rsidR="00D14D8F" w:rsidRPr="00FE16BD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97,1</w:t>
            </w:r>
          </w:p>
        </w:tc>
      </w:tr>
      <w:tr w:rsidR="00D14D8F" w:rsidRPr="003357B5" w14:paraId="23F2540C" w14:textId="77777777" w:rsidTr="00DB25F1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6239E77" w14:textId="77777777" w:rsidR="00D14D8F" w:rsidRPr="003357B5" w:rsidRDefault="00D14D8F" w:rsidP="00D14D8F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83143F" w14:textId="309C2F8E" w:rsidR="00D14D8F" w:rsidRPr="00C95507" w:rsidRDefault="00D14D8F" w:rsidP="00D14D8F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129,2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AC86A2" w14:textId="72D917CD" w:rsidR="00D14D8F" w:rsidRPr="00C95507" w:rsidRDefault="00D14D8F" w:rsidP="00D14D8F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118,9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B5D536" w14:textId="0D72FCAD" w:rsidR="00D14D8F" w:rsidRPr="00C95507" w:rsidRDefault="00D14D8F" w:rsidP="00D14D8F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102,5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DC142B9" w14:textId="27723B70" w:rsidR="00D14D8F" w:rsidRPr="00C95507" w:rsidRDefault="00D14D8F" w:rsidP="00D14D8F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109,7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A297F56" w14:textId="668F6DC0" w:rsidR="00D14D8F" w:rsidRPr="00C95507" w:rsidRDefault="00D14D8F" w:rsidP="00D14D8F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116,2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06CEB2" w14:textId="39860C37" w:rsidR="00D14D8F" w:rsidRPr="00D53A4D" w:rsidRDefault="00D14D8F" w:rsidP="00D14D8F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120,7</w:t>
            </w:r>
          </w:p>
        </w:tc>
        <w:tc>
          <w:tcPr>
            <w:tcW w:w="925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5134754E" w14:textId="09707004" w:rsidR="00D14D8F" w:rsidRPr="00EF6AF5" w:rsidRDefault="00D14D8F" w:rsidP="00D14D8F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124,4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48507BA" w14:textId="30C7D8CC" w:rsidR="00D14D8F" w:rsidRPr="00907F9E" w:rsidRDefault="00D14D8F" w:rsidP="00D14D8F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122,6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8654F8" w14:textId="437F5FBF" w:rsidR="00D14D8F" w:rsidRPr="001248D6" w:rsidRDefault="00D14D8F" w:rsidP="00D14D8F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248D6">
              <w:rPr>
                <w:rFonts w:ascii="Fira Sans SemiBold" w:hAnsi="Fira Sans SemiBold" w:cs="Arial"/>
                <w:sz w:val="16"/>
                <w:szCs w:val="16"/>
              </w:rPr>
              <w:t>122,7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276853C" w14:textId="1A26172A" w:rsidR="00D14D8F" w:rsidRPr="00D14D8F" w:rsidRDefault="00D14D8F" w:rsidP="00D14D8F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14D8F">
              <w:rPr>
                <w:rFonts w:ascii="Fira Sans SemiBold" w:hAnsi="Fira Sans SemiBold" w:cs="Arial"/>
                <w:sz w:val="16"/>
                <w:szCs w:val="16"/>
              </w:rPr>
              <w:t xml:space="preserve">    120,1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7E23226" w14:textId="77777777" w:rsidR="00D14D8F" w:rsidRPr="00C95507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BAAD677" w14:textId="77777777" w:rsidR="00D14D8F" w:rsidRPr="001B7B18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14D8F" w:rsidRPr="00C73831" w14:paraId="71BE503F" w14:textId="77777777" w:rsidTr="00DB25F1">
        <w:tblPrEx>
          <w:shd w:val="clear" w:color="auto" w:fill="auto"/>
        </w:tblPrEx>
        <w:trPr>
          <w:trHeight w:val="53"/>
        </w:trPr>
        <w:tc>
          <w:tcPr>
            <w:tcW w:w="4348" w:type="dxa"/>
            <w:shd w:val="clear" w:color="auto" w:fill="auto"/>
            <w:vAlign w:val="center"/>
          </w:tcPr>
          <w:p w14:paraId="228F0868" w14:textId="77777777" w:rsidR="00D14D8F" w:rsidRPr="005F6407" w:rsidRDefault="00D14D8F" w:rsidP="00D14D8F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pacing w:val="-4"/>
                <w:sz w:val="16"/>
                <w:szCs w:val="16"/>
              </w:rPr>
            </w:pPr>
            <w:r w:rsidRPr="005F6407">
              <w:rPr>
                <w:rFonts w:cs="Arial"/>
                <w:spacing w:val="-4"/>
                <w:sz w:val="16"/>
                <w:szCs w:val="16"/>
              </w:rPr>
              <w:t xml:space="preserve">Sprzedaż detaliczna </w:t>
            </w:r>
            <w:proofErr w:type="spellStart"/>
            <w:r w:rsidRPr="005F6407">
              <w:rPr>
                <w:rFonts w:cs="Arial"/>
                <w:spacing w:val="-4"/>
                <w:sz w:val="16"/>
                <w:szCs w:val="16"/>
              </w:rPr>
              <w:t>towarów</w:t>
            </w:r>
            <w:r w:rsidRPr="005F6407">
              <w:rPr>
                <w:rFonts w:cs="Arial"/>
                <w:i/>
                <w:spacing w:val="-4"/>
                <w:sz w:val="16"/>
                <w:szCs w:val="16"/>
                <w:vertAlign w:val="superscript"/>
              </w:rPr>
              <w:t>a</w:t>
            </w:r>
            <w:proofErr w:type="spellEnd"/>
            <w:r w:rsidRPr="005F6407">
              <w:rPr>
                <w:rFonts w:cs="Arial"/>
                <w:spacing w:val="-4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425286" w14:textId="77777777" w:rsidR="00D14D8F" w:rsidRPr="00387AA0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F64C93A" w14:textId="77777777" w:rsidR="00D14D8F" w:rsidRPr="00C7383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889B26" w14:textId="77777777" w:rsidR="00D14D8F" w:rsidRPr="004F7F2B" w:rsidRDefault="00D14D8F" w:rsidP="00D14D8F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6BB4DBEA" w14:textId="77777777" w:rsidR="00D14D8F" w:rsidRPr="00C7383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4659B6B" w14:textId="77777777" w:rsidR="00D14D8F" w:rsidRPr="00C7383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90811A5" w14:textId="77777777" w:rsidR="00D14D8F" w:rsidRPr="00C7383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7030A0"/>
            </w:tcBorders>
            <w:shd w:val="clear" w:color="auto" w:fill="auto"/>
            <w:vAlign w:val="bottom"/>
          </w:tcPr>
          <w:p w14:paraId="65999C23" w14:textId="77777777" w:rsidR="00D14D8F" w:rsidRPr="00093434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107E991" w14:textId="77777777" w:rsidR="00D14D8F" w:rsidRPr="00C7383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7984D5F" w14:textId="77777777" w:rsidR="00D14D8F" w:rsidRPr="00C7383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68DD0C5A" w14:textId="77777777" w:rsidR="00D14D8F" w:rsidRPr="00C7383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032FC68B" w14:textId="77777777" w:rsidR="00D14D8F" w:rsidRPr="00C7383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AE080E9" w14:textId="77777777" w:rsidR="00D14D8F" w:rsidRPr="00C7383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14D8F" w:rsidRPr="003357B5" w14:paraId="2A69FA10" w14:textId="77777777" w:rsidTr="00DB25F1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D197D6B" w14:textId="77777777" w:rsidR="00D14D8F" w:rsidRPr="003357B5" w:rsidRDefault="00D14D8F" w:rsidP="00D14D8F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poprzedni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5ED4784" w14:textId="77777777" w:rsidR="00D14D8F" w:rsidRPr="00061EB5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61EB5"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ADD5E08" w14:textId="77777777" w:rsidR="00D14D8F" w:rsidRPr="00146F7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6D32E5" w14:textId="77777777" w:rsidR="00D14D8F" w:rsidRPr="00146F7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D465ACD" w14:textId="77777777" w:rsidR="00D14D8F" w:rsidRPr="00146F7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163B9F" w14:textId="77777777" w:rsidR="00D14D8F" w:rsidRPr="00146F7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FA11BD" w14:textId="77777777" w:rsidR="00D14D8F" w:rsidRPr="00146F7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87445F" w14:textId="77777777" w:rsidR="00D14D8F" w:rsidRPr="00146F7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656B9A4" w14:textId="77777777" w:rsidR="00D14D8F" w:rsidRPr="00146F7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1CAD35" w14:textId="77777777" w:rsidR="00D14D8F" w:rsidRPr="00146F7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F2DA1EB" w14:textId="77777777" w:rsidR="00D14D8F" w:rsidRPr="00146F7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4A9A224" w14:textId="77777777" w:rsidR="00D14D8F" w:rsidRPr="00146F7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ABE1CF7" w14:textId="77777777" w:rsidR="00D14D8F" w:rsidRPr="00146F71" w:rsidRDefault="00D14D8F" w:rsidP="00D14D8F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E41343" w:rsidRPr="003357B5" w14:paraId="14F21D22" w14:textId="77777777" w:rsidTr="00DB25F1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EAAF27B" w14:textId="77777777" w:rsidR="00E41343" w:rsidRPr="00B461AA" w:rsidRDefault="00E41343" w:rsidP="00E41343">
            <w:pPr>
              <w:tabs>
                <w:tab w:val="left" w:pos="3827"/>
              </w:tabs>
              <w:spacing w:before="60" w:after="60" w:line="220" w:lineRule="exact"/>
              <w:rPr>
                <w:rFonts w:ascii="Fira Sans SemiBold" w:hAnsi="Fira Sans SemiBold" w:cs="Arial"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253B24" w14:textId="77777777" w:rsidR="00E41343" w:rsidRPr="0039578B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9578B">
              <w:rPr>
                <w:rFonts w:ascii="Fira Sans SemiBold" w:hAnsi="Fira Sans SemiBold" w:cs="Arial"/>
                <w:sz w:val="16"/>
                <w:szCs w:val="16"/>
              </w:rPr>
              <w:t>97,1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5AA17B" w14:textId="77777777" w:rsidR="00E41343" w:rsidRPr="004E0888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888">
              <w:rPr>
                <w:rFonts w:ascii="Fira Sans SemiBold" w:hAnsi="Fira Sans SemiBold" w:cs="Arial"/>
                <w:sz w:val="16"/>
                <w:szCs w:val="16"/>
              </w:rPr>
              <w:t>106,8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9F1B783" w14:textId="5052FB89" w:rsidR="00E41343" w:rsidRPr="005C1A8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4A7">
              <w:rPr>
                <w:rFonts w:ascii="Fira Sans SemiBold" w:hAnsi="Fira Sans SemiBold" w:cs="Arial"/>
                <w:sz w:val="16"/>
                <w:szCs w:val="16"/>
              </w:rPr>
              <w:t>87,6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919EF8A" w14:textId="74BFCCAE" w:rsidR="00E41343" w:rsidRPr="00362419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80,6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073788" w14:textId="6015BD7D" w:rsidR="00E41343" w:rsidRPr="000E243A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107,0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EA314E" w14:textId="40FDE6B7" w:rsidR="00E41343" w:rsidRPr="00D94CB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123,0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722918" w14:textId="3D5FDA9F" w:rsidR="00E41343" w:rsidRPr="00542E85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73459">
              <w:rPr>
                <w:rFonts w:ascii="Fira Sans SemiBold" w:hAnsi="Fira Sans SemiBold" w:cs="Arial"/>
                <w:sz w:val="16"/>
                <w:szCs w:val="16"/>
              </w:rPr>
              <w:t>105,7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39F5A8D" w14:textId="2D34D8E8" w:rsidR="00E41343" w:rsidRPr="007613D4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72F57">
              <w:rPr>
                <w:rFonts w:ascii="Fira Sans SemiBold" w:hAnsi="Fira Sans SemiBold" w:cs="Arial"/>
                <w:sz w:val="16"/>
                <w:szCs w:val="16"/>
              </w:rPr>
              <w:t>94,3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61D573" w14:textId="101DD46E" w:rsidR="00E41343" w:rsidRPr="000A4888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C5AE9">
              <w:rPr>
                <w:rFonts w:ascii="Fira Sans SemiBold" w:hAnsi="Fira Sans SemiBold" w:cs="Arial"/>
                <w:sz w:val="16"/>
                <w:szCs w:val="16"/>
              </w:rPr>
              <w:t>103,6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B466AEE" w14:textId="2AA631B1" w:rsidR="00E41343" w:rsidRPr="001F1315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1343">
              <w:rPr>
                <w:rFonts w:ascii="Fira Sans SemiBold" w:hAnsi="Fira Sans SemiBold"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780F13E" w14:textId="77777777" w:rsidR="00E41343" w:rsidRPr="00E6326B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8B3CDFD" w14:textId="77777777" w:rsidR="00E41343" w:rsidRPr="00590002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E41343" w:rsidRPr="003357B5" w14:paraId="1286E619" w14:textId="77777777" w:rsidTr="00DB25F1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7545A00" w14:textId="77777777" w:rsidR="00E41343" w:rsidRPr="003357B5" w:rsidRDefault="00E41343" w:rsidP="00E41343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A0D71C3" w14:textId="77777777" w:rsidR="00E41343" w:rsidRPr="00061EB5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61EB5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D235C9" w14:textId="77777777" w:rsidR="00E41343" w:rsidRPr="004E0888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E0888"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6621BB" w14:textId="073CBE86" w:rsidR="00E41343" w:rsidRPr="004E0888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E0534"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828E83C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6235D1" w14:textId="283C186C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6B75B9B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422A7E" w14:textId="04E876A5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E35E0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C64EDCE" w14:textId="369C6DE1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A297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03BCFF" w14:textId="210613DB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5AE9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5764F38" w14:textId="094A694E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94B32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6C9BCE2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4600404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109,8</w:t>
            </w:r>
          </w:p>
        </w:tc>
      </w:tr>
      <w:tr w:rsidR="00E41343" w:rsidRPr="003357B5" w14:paraId="253340E5" w14:textId="77777777" w:rsidTr="00DB25F1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C35FBFC" w14:textId="77777777" w:rsidR="00E41343" w:rsidRPr="003357B5" w:rsidRDefault="00E41343" w:rsidP="00E41343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10E783" w14:textId="77777777" w:rsidR="00E41343" w:rsidRPr="0039578B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9578B">
              <w:rPr>
                <w:rFonts w:ascii="Fira Sans SemiBold" w:hAnsi="Fira Sans SemiBold" w:cs="Arial"/>
                <w:sz w:val="16"/>
                <w:szCs w:val="16"/>
              </w:rPr>
              <w:t>126,2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8E54D3" w14:textId="77777777" w:rsidR="00E41343" w:rsidRPr="004E0888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888">
              <w:rPr>
                <w:rFonts w:ascii="Fira Sans SemiBold" w:hAnsi="Fira Sans SemiBold" w:cs="Arial"/>
                <w:sz w:val="16"/>
                <w:szCs w:val="16"/>
              </w:rPr>
              <w:t>134,6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58DA07" w14:textId="4065D712" w:rsidR="00E41343" w:rsidRPr="005C1A8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4A7">
              <w:rPr>
                <w:rFonts w:ascii="Fira Sans SemiBold" w:hAnsi="Fira Sans SemiBold" w:cs="Arial"/>
                <w:sz w:val="16"/>
                <w:szCs w:val="16"/>
              </w:rPr>
              <w:t>96,3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FB0FAEF" w14:textId="7D1C2A64" w:rsidR="00E41343" w:rsidRPr="00362419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978C19" w14:textId="2481A61A" w:rsidR="00E41343" w:rsidRPr="000E243A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86,0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E67CC9" w14:textId="33CC55A2" w:rsidR="00E41343" w:rsidRPr="00D94CB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4E25D3" w14:textId="651C4D97" w:rsidR="00E41343" w:rsidRPr="00542E85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73459">
              <w:rPr>
                <w:rFonts w:ascii="Fira Sans SemiBold" w:hAnsi="Fira Sans SemiBold" w:cs="Arial"/>
                <w:sz w:val="16"/>
                <w:szCs w:val="16"/>
              </w:rPr>
              <w:t>111,8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10E04C4" w14:textId="2A301227" w:rsidR="00E41343" w:rsidRPr="007613D4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72F57">
              <w:rPr>
                <w:rFonts w:ascii="Fira Sans SemiBold" w:hAnsi="Fira Sans SemiBold" w:cs="Arial"/>
                <w:sz w:val="16"/>
                <w:szCs w:val="16"/>
              </w:rPr>
              <w:t>108,0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D9A960" w14:textId="01347973" w:rsidR="00E41343" w:rsidRPr="000A4888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C5AE9">
              <w:rPr>
                <w:rFonts w:ascii="Fira Sans SemiBold" w:hAnsi="Fira Sans SemiBold" w:cs="Arial"/>
                <w:sz w:val="16"/>
                <w:szCs w:val="16"/>
              </w:rPr>
              <w:t>112,3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6437702" w14:textId="06B680CC" w:rsidR="00E41343" w:rsidRPr="001F1315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1343">
              <w:rPr>
                <w:rFonts w:ascii="Fira Sans SemiBold" w:hAnsi="Fira Sans SemiBold"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53944DF" w14:textId="77777777" w:rsidR="00E41343" w:rsidRPr="00E6326B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113F1E1" w14:textId="77777777" w:rsidR="00E41343" w:rsidRPr="00590002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E41343" w:rsidRPr="003357B5" w14:paraId="01FBB58C" w14:textId="77777777" w:rsidTr="00DB25F1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A4D6A48" w14:textId="77777777" w:rsidR="00E41343" w:rsidRPr="003357B5" w:rsidRDefault="00E41343" w:rsidP="00E41343">
            <w:pPr>
              <w:tabs>
                <w:tab w:val="left" w:pos="3175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przedsiębiorstwach</w:t>
            </w:r>
            <w:r w:rsidRPr="003357B5">
              <w:rPr>
                <w:i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925" w:type="dxa"/>
            <w:shd w:val="clear" w:color="auto" w:fill="auto"/>
            <w:vAlign w:val="bottom"/>
          </w:tcPr>
          <w:p w14:paraId="46F324DF" w14:textId="77777777" w:rsidR="00E41343" w:rsidRPr="003E7D25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8DA5B3F" w14:textId="77777777" w:rsidR="00E41343" w:rsidRPr="003E7D25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BEB70BA" w14:textId="77777777" w:rsidR="00E41343" w:rsidRPr="003E7D25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2507EB0" w14:textId="77777777" w:rsidR="00E41343" w:rsidRPr="003E7D25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5190E2A" w14:textId="77777777" w:rsidR="00E41343" w:rsidRPr="003E7D25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D412E22" w14:textId="77777777" w:rsidR="00E41343" w:rsidRPr="003E7D25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893B620" w14:textId="77777777" w:rsidR="00E41343" w:rsidRPr="003E7D25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5BED96B" w14:textId="77777777" w:rsidR="00E41343" w:rsidRPr="003E7D25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5A7B802" w14:textId="77777777" w:rsidR="00E41343" w:rsidRPr="003E7D25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3E4B1246" w14:textId="77777777" w:rsidR="00E41343" w:rsidRPr="003E7D25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108D07C" w14:textId="77777777" w:rsidR="00E41343" w:rsidRPr="003E7D25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A3302B5" w14:textId="77777777" w:rsidR="00E41343" w:rsidRPr="003E7D25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E41343" w:rsidRPr="003357B5" w14:paraId="4EE2CDC6" w14:textId="77777777" w:rsidTr="00DB25F1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0705C88" w14:textId="77777777" w:rsidR="00E41343" w:rsidRPr="003357B5" w:rsidRDefault="00E41343" w:rsidP="00E41343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spellStart"/>
            <w:proofErr w:type="gramStart"/>
            <w:r w:rsidRPr="003357B5">
              <w:rPr>
                <w:rFonts w:cs="Arial"/>
                <w:sz w:val="16"/>
                <w:szCs w:val="16"/>
              </w:rPr>
              <w:t>brutto</w:t>
            </w:r>
            <w:r w:rsidRPr="003357B5">
              <w:rPr>
                <w:i/>
                <w:sz w:val="16"/>
                <w:szCs w:val="16"/>
                <w:vertAlign w:val="superscript"/>
              </w:rPr>
              <w:t>c</w:t>
            </w:r>
            <w:proofErr w:type="spellEnd"/>
            <w:proofErr w:type="gramEnd"/>
            <w:r w:rsidRPr="003357B5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3357B5">
              <w:rPr>
                <w:rFonts w:cs="Arial"/>
                <w:sz w:val="16"/>
                <w:szCs w:val="16"/>
              </w:rPr>
              <w:t>(w %)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9A8860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06EB9D9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2DC6DAF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D68A0BA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1EACFDB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834E344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FFF9852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B835BDB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967A0C6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378F98F5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1AEBBE5B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60F26A3F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E41343" w:rsidRPr="003357B5" w14:paraId="184C8C57" w14:textId="77777777" w:rsidTr="00D73A7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6DFD0B6E" w14:textId="77777777" w:rsidR="00E41343" w:rsidRPr="003357B5" w:rsidRDefault="00E41343" w:rsidP="00E41343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AC6762" w14:textId="77777777" w:rsidR="00E41343" w:rsidRPr="00E36913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406EE26" w14:textId="77777777" w:rsidR="00E41343" w:rsidRPr="00E36913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8EAEF97" w14:textId="1F5B705C" w:rsidR="00E41343" w:rsidRPr="00F837F3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7,4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7F627C8" w14:textId="7C2CDAF4" w:rsidR="00E41343" w:rsidRPr="00F837F3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960F8C6" w14:textId="73B5F835" w:rsidR="00E41343" w:rsidRPr="00F837F3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34AAF5" w14:textId="162F4862" w:rsidR="00E41343" w:rsidRPr="00720AD8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8F498D" w14:textId="6803F552" w:rsidR="00E41343" w:rsidRPr="001C6FC7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F058A2E" w14:textId="3CFE1D70" w:rsidR="00E41343" w:rsidRPr="001C6FC7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292C606" w14:textId="3BC81416" w:rsidR="00E41343" w:rsidRPr="004A46C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1343">
              <w:rPr>
                <w:rFonts w:ascii="Fira Sans SemiBold" w:hAnsi="Fira Sans SemiBold" w:cs="Arial"/>
                <w:sz w:val="16"/>
                <w:szCs w:val="16"/>
              </w:rPr>
              <w:t>7,0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33C3C0AD" w14:textId="5E8E9B98" w:rsidR="00E41343" w:rsidRPr="00E40A4A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7C38748" w14:textId="77777777" w:rsidR="00E41343" w:rsidRPr="004A46C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329DE94" w14:textId="77777777" w:rsidR="00E41343" w:rsidRPr="004A46C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E41343" w:rsidRPr="003357B5" w14:paraId="3E4E21B1" w14:textId="77777777" w:rsidTr="00DB25F1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4BB09E67" w14:textId="77777777" w:rsidR="00E41343" w:rsidRPr="003357B5" w:rsidRDefault="00E41343" w:rsidP="00E41343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spellStart"/>
            <w:proofErr w:type="gramStart"/>
            <w:r w:rsidRPr="003357B5">
              <w:rPr>
                <w:rFonts w:cs="Arial"/>
                <w:sz w:val="16"/>
                <w:szCs w:val="16"/>
              </w:rPr>
              <w:t>netto</w:t>
            </w:r>
            <w:r w:rsidRPr="003357B5">
              <w:rPr>
                <w:i/>
                <w:sz w:val="16"/>
                <w:szCs w:val="16"/>
                <w:vertAlign w:val="superscript"/>
              </w:rPr>
              <w:t>d</w:t>
            </w:r>
            <w:proofErr w:type="spellEnd"/>
            <w:proofErr w:type="gramEnd"/>
            <w:r w:rsidRPr="003357B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3357B5">
              <w:rPr>
                <w:rFonts w:cs="Arial"/>
                <w:sz w:val="16"/>
                <w:szCs w:val="16"/>
              </w:rPr>
              <w:t>(w %)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B9A31E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9B39D99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AB1DF68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4D4770A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5E7A7CE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1D5656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7860C8A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C9BE82A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42691E4" w14:textId="650E2875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94B32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56B78A67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5A45828F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7AE8C6E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E41343" w:rsidRPr="003357B5" w14:paraId="29939A79" w14:textId="77777777" w:rsidTr="00D73A7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66F52F3" w14:textId="77777777" w:rsidR="00E41343" w:rsidRPr="003357B5" w:rsidRDefault="00E41343" w:rsidP="00E41343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7CE1158" w14:textId="77777777" w:rsidR="00E41343" w:rsidRPr="00E36913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77C0103" w14:textId="77777777" w:rsidR="00E41343" w:rsidRPr="00E36913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B3F91BA" w14:textId="390AEF29" w:rsidR="00E41343" w:rsidRPr="0004681A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6,6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0C66AE9" w14:textId="5FD8B68E" w:rsidR="00E41343" w:rsidRPr="004A46C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700140F" w14:textId="26FFEE1C" w:rsidR="00E41343" w:rsidRPr="004A46C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0E4BC1" w14:textId="206DD9AD" w:rsidR="00E41343" w:rsidRPr="00720AD8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47D0FD1" w14:textId="7AE72899" w:rsidR="00E41343" w:rsidRPr="001C6FC7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CD4A390" w14:textId="3B40B8CB" w:rsidR="00E41343" w:rsidRPr="001C6FC7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938E99" w14:textId="2076A88A" w:rsidR="00E41343" w:rsidRPr="004A46C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1343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3BD261C4" w14:textId="1FF3F0A9" w:rsidR="00E41343" w:rsidRPr="00E40A4A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10FD8269" w14:textId="77777777" w:rsidR="00E41343" w:rsidRPr="004A46C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6880A054" w14:textId="77777777" w:rsidR="00E41343" w:rsidRPr="004A46C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E41343" w:rsidRPr="003357B5" w14:paraId="5BED0B5E" w14:textId="77777777" w:rsidTr="00DB25F1">
        <w:tblPrEx>
          <w:shd w:val="clear" w:color="auto" w:fill="auto"/>
        </w:tblPrEx>
        <w:trPr>
          <w:trHeight w:val="60"/>
        </w:trPr>
        <w:tc>
          <w:tcPr>
            <w:tcW w:w="4348" w:type="dxa"/>
            <w:shd w:val="clear" w:color="auto" w:fill="auto"/>
            <w:vAlign w:val="center"/>
          </w:tcPr>
          <w:p w14:paraId="1E99D346" w14:textId="77777777" w:rsidR="00E41343" w:rsidRPr="003357B5" w:rsidRDefault="00E41343" w:rsidP="00E41343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Nakłady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inwestycyjne</w:t>
            </w:r>
            <w:r w:rsidRPr="003357B5">
              <w:rPr>
                <w:rFonts w:cs="Arial"/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3357B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 mln zł; ceny bieżące)</w:t>
            </w:r>
            <w:r>
              <w:rPr>
                <w:rFonts w:cs="Arial"/>
                <w:sz w:val="16"/>
                <w:szCs w:val="16"/>
              </w:rPr>
              <w:tab/>
              <w:t>2019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E4AEA91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B1570C0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09358CE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395,7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FC2B5C6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BC425BB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EE81E44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886,8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9DE24C5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4A355C07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1856CD" w14:textId="5F069BDA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94B32">
              <w:rPr>
                <w:rFonts w:cs="Arial"/>
                <w:sz w:val="16"/>
                <w:szCs w:val="16"/>
              </w:rPr>
              <w:t>1410,0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4CC6E3A5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0517FD72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462C35A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A712F">
              <w:rPr>
                <w:rFonts w:cs="Arial"/>
                <w:sz w:val="16"/>
                <w:szCs w:val="16"/>
              </w:rPr>
              <w:t>2093,3</w:t>
            </w:r>
          </w:p>
        </w:tc>
      </w:tr>
      <w:tr w:rsidR="00E41343" w:rsidRPr="003357B5" w14:paraId="3460ADBE" w14:textId="77777777" w:rsidTr="00D73A7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FD9ED6A" w14:textId="77777777" w:rsidR="00E41343" w:rsidRPr="003357B5" w:rsidRDefault="00E41343" w:rsidP="00E41343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75D44C" w14:textId="77777777" w:rsidR="00E41343" w:rsidRPr="00E36913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15E4AD2" w14:textId="77777777" w:rsidR="00E41343" w:rsidRPr="00E36913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968FA49" w14:textId="4160B0BC" w:rsidR="00E41343" w:rsidRPr="0004681A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948D7">
              <w:rPr>
                <w:rFonts w:ascii="Fira Sans SemiBold" w:hAnsi="Fira Sans SemiBold" w:cs="Arial"/>
                <w:sz w:val="16"/>
                <w:szCs w:val="16"/>
              </w:rPr>
              <w:t>374,8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B568B80" w14:textId="17E03F6D" w:rsidR="00E41343" w:rsidRPr="00F837F3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2328FB1" w14:textId="435E6E88" w:rsidR="00E41343" w:rsidRPr="00F837F3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BF67F9" w14:textId="2BA053F4" w:rsidR="00E41343" w:rsidRPr="00720AD8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829,4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0479E0" w14:textId="110D5F4F" w:rsidR="00E41343" w:rsidRPr="001C6FC7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0C4459E" w14:textId="7BBC156B" w:rsidR="00E41343" w:rsidRPr="001C6FC7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4AF7D92" w14:textId="61415FEC" w:rsidR="00E41343" w:rsidRPr="004A46C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1343">
              <w:rPr>
                <w:rFonts w:ascii="Fira Sans SemiBold" w:hAnsi="Fira Sans SemiBold" w:cs="Arial"/>
                <w:sz w:val="16"/>
                <w:szCs w:val="16"/>
              </w:rPr>
              <w:t>1153,3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5B70F2DE" w14:textId="6C644016" w:rsidR="00E41343" w:rsidRPr="00E40A4A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17221B81" w14:textId="77777777" w:rsidR="00E41343" w:rsidRPr="00BE0BC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285DC4A" w14:textId="77777777" w:rsidR="00E41343" w:rsidRPr="00BE0BC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E41343" w:rsidRPr="003357B5" w14:paraId="0CB46DF1" w14:textId="77777777" w:rsidTr="00DB25F1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7BF627F6" w14:textId="77777777" w:rsidR="00E41343" w:rsidRPr="003357B5" w:rsidRDefault="00E41343" w:rsidP="00E41343">
            <w:pPr>
              <w:tabs>
                <w:tab w:val="left" w:pos="3827"/>
              </w:tabs>
              <w:spacing w:before="60" w:after="60" w:line="220" w:lineRule="exact"/>
              <w:ind w:left="284" w:hanging="5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okres poprzedniego roku = 100 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6815AF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D14A43B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ED341D" w14:textId="18AE77C2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8D7"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5F51DB9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781E5F3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5F6768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0EC93D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24AF570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0B6A015" w14:textId="25417FD3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94B32"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692809A9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400795E6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E0E7BE8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</w:tr>
      <w:tr w:rsidR="00E41343" w:rsidRPr="003357B5" w14:paraId="535C7C28" w14:textId="77777777" w:rsidTr="00D73A7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0EA775E" w14:textId="77777777" w:rsidR="00E41343" w:rsidRPr="003357B5" w:rsidRDefault="00E41343" w:rsidP="00E41343">
            <w:pPr>
              <w:tabs>
                <w:tab w:val="left" w:pos="3827"/>
              </w:tabs>
              <w:spacing w:before="50" w:after="50" w:line="220" w:lineRule="exact"/>
              <w:ind w:left="398"/>
              <w:rPr>
                <w:rFonts w:cs="Arial"/>
                <w:b/>
                <w:sz w:val="16"/>
                <w:szCs w:val="16"/>
              </w:rPr>
            </w:pPr>
            <w:r w:rsidRPr="00BA1939">
              <w:rPr>
                <w:rFonts w:cs="Arial"/>
                <w:sz w:val="16"/>
                <w:szCs w:val="16"/>
              </w:rPr>
              <w:t>(ceny bieżące)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F20932" w14:textId="77777777" w:rsidR="00E41343" w:rsidRPr="00E36913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95797EA" w14:textId="77777777" w:rsidR="00E41343" w:rsidRPr="00E36913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06B954C" w14:textId="258935C5" w:rsidR="00E41343" w:rsidRPr="0004681A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948D7">
              <w:rPr>
                <w:rFonts w:ascii="Fira Sans SemiBold" w:hAnsi="Fira Sans SemiBold" w:cs="Arial"/>
                <w:sz w:val="16"/>
                <w:szCs w:val="16"/>
              </w:rPr>
              <w:t>94,7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A4B3B4F" w14:textId="10EE0A46" w:rsidR="00E41343" w:rsidRPr="00F837F3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2F101A" w14:textId="18C32064" w:rsidR="00E41343" w:rsidRPr="00F837F3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F89A8E8" w14:textId="7A8D3BE4" w:rsidR="00E41343" w:rsidRPr="00720AD8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93,5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F21C90A" w14:textId="490E1890" w:rsidR="00E41343" w:rsidRPr="001C6FC7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E2A48BF" w14:textId="798EB1DD" w:rsidR="00E41343" w:rsidRPr="001C6FC7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357F22" w14:textId="6E38FA1C" w:rsidR="00E41343" w:rsidRPr="00807D1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1343">
              <w:rPr>
                <w:rFonts w:ascii="Fira Sans SemiBold" w:hAnsi="Fira Sans SemiBold" w:cs="Arial"/>
                <w:sz w:val="16"/>
                <w:szCs w:val="16"/>
              </w:rPr>
              <w:t>81,8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3A5B1A96" w14:textId="5CFB6AC6" w:rsidR="00E41343" w:rsidRPr="00E40A4A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5417C129" w14:textId="77777777" w:rsidR="00E41343" w:rsidRPr="002F27FA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E5A257A" w14:textId="77777777" w:rsidR="00E41343" w:rsidRPr="006B55AD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41343" w:rsidRPr="003357B5" w14:paraId="27BC287C" w14:textId="77777777" w:rsidTr="00DB25F1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E13E546" w14:textId="77777777" w:rsidR="00E41343" w:rsidRPr="003357B5" w:rsidRDefault="00E41343" w:rsidP="00E41343">
            <w:pPr>
              <w:tabs>
                <w:tab w:val="left" w:leader="dot" w:pos="3600"/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narodowej</w:t>
            </w:r>
            <w:r w:rsidRPr="003357B5">
              <w:rPr>
                <w:i/>
                <w:sz w:val="16"/>
                <w:szCs w:val="16"/>
                <w:vertAlign w:val="superscript"/>
              </w:rPr>
              <w:t>e</w:t>
            </w:r>
            <w:proofErr w:type="spellEnd"/>
            <w:r w:rsidRPr="003357B5">
              <w:rPr>
                <w:rFonts w:cs="Arial"/>
                <w:sz w:val="16"/>
                <w:szCs w:val="16"/>
              </w:rPr>
              <w:t xml:space="preserve"> w rejestrze REGON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  <w:t>201</w:t>
            </w:r>
            <w:r>
              <w:rPr>
                <w:rFonts w:cs="Arial"/>
                <w:iCs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4F60A1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113574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3AF528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113910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DBABF7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114499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260F18F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114965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1FB1B8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115499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6F1D794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115934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6E82CCB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116366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0B5464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116698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B168B3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117021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E0A9C47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117359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81A365F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117596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0A4A789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117172</w:t>
            </w:r>
          </w:p>
        </w:tc>
      </w:tr>
      <w:tr w:rsidR="00E41343" w:rsidRPr="003357B5" w14:paraId="687A677F" w14:textId="77777777" w:rsidTr="00DB25F1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7869DE3B" w14:textId="77777777" w:rsidR="00E41343" w:rsidRPr="003357B5" w:rsidRDefault="00E41343" w:rsidP="00E41343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(stan w końcu okresu)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07F7EB0" w14:textId="77777777" w:rsidR="00E41343" w:rsidRPr="00162D6B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2D6B">
              <w:rPr>
                <w:rFonts w:ascii="Fira Sans SemiBold" w:hAnsi="Fira Sans SemiBold" w:cs="Arial"/>
                <w:sz w:val="16"/>
                <w:szCs w:val="16"/>
              </w:rPr>
              <w:t>117251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2BE628" w14:textId="77777777" w:rsidR="00E41343" w:rsidRPr="003E7D25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16E0">
              <w:rPr>
                <w:rFonts w:ascii="Fira Sans SemiBold" w:hAnsi="Fira Sans SemiBold" w:cs="Arial"/>
                <w:sz w:val="16"/>
                <w:szCs w:val="16"/>
              </w:rPr>
              <w:t>117586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293331" w14:textId="2A07E9E4" w:rsidR="00E41343" w:rsidRPr="0002756B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5133">
              <w:rPr>
                <w:rFonts w:ascii="Fira Sans SemiBold" w:hAnsi="Fira Sans SemiBold" w:cs="Arial"/>
                <w:sz w:val="16"/>
                <w:szCs w:val="16"/>
              </w:rPr>
              <w:t>117815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09DD484" w14:textId="089362BD" w:rsidR="00E41343" w:rsidRPr="00822079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117921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EE8D25" w14:textId="4817576E" w:rsidR="00E41343" w:rsidRPr="00E4208F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118350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7A978F8" w14:textId="524AFA7E" w:rsidR="00E41343" w:rsidRPr="00D94CB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B1FF2">
              <w:rPr>
                <w:rFonts w:ascii="Fira Sans SemiBold" w:hAnsi="Fira Sans SemiBold" w:cs="Arial"/>
                <w:sz w:val="16"/>
                <w:szCs w:val="16"/>
              </w:rPr>
              <w:t>118867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92823C" w14:textId="037D5E40" w:rsidR="00E41343" w:rsidRPr="00A438E0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0291F">
              <w:rPr>
                <w:rFonts w:ascii="Fira Sans SemiBold" w:hAnsi="Fira Sans SemiBold" w:cs="Arial"/>
                <w:sz w:val="16"/>
                <w:szCs w:val="16"/>
              </w:rPr>
              <w:t>119342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E9AFDDC" w14:textId="36F52C51" w:rsidR="00E41343" w:rsidRPr="00B06E78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119E4">
              <w:rPr>
                <w:rFonts w:ascii="Fira Sans SemiBold" w:hAnsi="Fira Sans SemiBold" w:cs="Arial"/>
                <w:sz w:val="16"/>
                <w:szCs w:val="16"/>
              </w:rPr>
              <w:t>119773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098E07" w14:textId="1B097F67" w:rsidR="00E41343" w:rsidRPr="009E6CF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044E4">
              <w:rPr>
                <w:rFonts w:ascii="Fira Sans SemiBold" w:hAnsi="Fira Sans SemiBold" w:cs="Arial"/>
                <w:sz w:val="16"/>
                <w:szCs w:val="16"/>
              </w:rPr>
              <w:t>120193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89A89B8" w14:textId="1C1903E2" w:rsidR="00E41343" w:rsidRPr="00D1660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624F">
              <w:rPr>
                <w:rFonts w:ascii="Fira Sans SemiBold" w:hAnsi="Fira Sans SemiBold" w:cs="Arial"/>
                <w:sz w:val="16"/>
                <w:szCs w:val="16"/>
              </w:rPr>
              <w:t>120506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BA23655" w14:textId="77777777" w:rsidR="00E41343" w:rsidRPr="00147C2B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90B103A" w14:textId="77777777" w:rsidR="00E41343" w:rsidRPr="00A66F1E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E41343" w:rsidRPr="003357B5" w14:paraId="069B5B44" w14:textId="77777777" w:rsidTr="00DB25F1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AE15897" w14:textId="77777777" w:rsidR="00E41343" w:rsidRPr="003357B5" w:rsidRDefault="00E41343" w:rsidP="00E41343">
            <w:pPr>
              <w:tabs>
                <w:tab w:val="left" w:pos="3827"/>
              </w:tabs>
              <w:spacing w:before="60" w:after="60" w:line="220" w:lineRule="exact"/>
              <w:ind w:left="200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tym spółki handlowe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107072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9245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B6AC36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9296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F99BEA" w14:textId="229267DE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23072">
              <w:rPr>
                <w:rFonts w:cs="Arial"/>
                <w:sz w:val="16"/>
                <w:szCs w:val="16"/>
              </w:rPr>
              <w:t>9342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7DF2311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9368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65132D1" w14:textId="0F476B68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936ED">
              <w:rPr>
                <w:rFonts w:cs="Arial"/>
                <w:sz w:val="16"/>
                <w:szCs w:val="16"/>
              </w:rPr>
              <w:t>9432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4176E7E" w14:textId="292B2E38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A32A5">
              <w:rPr>
                <w:rFonts w:cs="Arial"/>
                <w:sz w:val="16"/>
                <w:szCs w:val="16"/>
              </w:rPr>
              <w:t>9445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F6A746" w14:textId="30F26BA5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291F">
              <w:rPr>
                <w:rFonts w:cs="Arial"/>
                <w:sz w:val="16"/>
                <w:szCs w:val="16"/>
              </w:rPr>
              <w:t>9490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E7BF78D" w14:textId="20AF65AD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119E4">
              <w:rPr>
                <w:rFonts w:cs="Arial"/>
                <w:sz w:val="16"/>
                <w:szCs w:val="16"/>
              </w:rPr>
              <w:t>9524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D4D53B" w14:textId="20BF2773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D3CFB">
              <w:rPr>
                <w:rFonts w:cs="Arial"/>
                <w:sz w:val="16"/>
                <w:szCs w:val="16"/>
              </w:rPr>
              <w:t>9569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4051FB0" w14:textId="2A45723B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624F">
              <w:rPr>
                <w:rFonts w:cs="Arial"/>
                <w:sz w:val="16"/>
                <w:szCs w:val="16"/>
              </w:rPr>
              <w:t>9620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39D61F4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9653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7C39E43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9674</w:t>
            </w:r>
          </w:p>
        </w:tc>
      </w:tr>
      <w:tr w:rsidR="00E41343" w:rsidRPr="003357B5" w14:paraId="219FE81E" w14:textId="77777777" w:rsidTr="00DB25F1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108FAE6" w14:textId="77777777" w:rsidR="00E41343" w:rsidRPr="003357B5" w:rsidRDefault="00E41343" w:rsidP="00E41343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8E1011" w14:textId="77777777" w:rsidR="00E41343" w:rsidRPr="00162D6B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2D6B">
              <w:rPr>
                <w:rFonts w:ascii="Fira Sans SemiBold" w:hAnsi="Fira Sans SemiBold" w:cs="Arial"/>
                <w:sz w:val="16"/>
                <w:szCs w:val="16"/>
              </w:rPr>
              <w:t>9725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0B0CBC" w14:textId="77777777" w:rsidR="00E41343" w:rsidRPr="003E7D25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16E0">
              <w:rPr>
                <w:rFonts w:ascii="Fira Sans SemiBold" w:hAnsi="Fira Sans SemiBold" w:cs="Arial"/>
                <w:sz w:val="16"/>
                <w:szCs w:val="16"/>
              </w:rPr>
              <w:t>9779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3F43063" w14:textId="65A76991" w:rsidR="00E41343" w:rsidRPr="0002756B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5133">
              <w:rPr>
                <w:rFonts w:ascii="Fira Sans SemiBold" w:hAnsi="Fira Sans SemiBold" w:cs="Arial"/>
                <w:sz w:val="16"/>
                <w:szCs w:val="16"/>
              </w:rPr>
              <w:t>9820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9F10043" w14:textId="746714DE" w:rsidR="00E41343" w:rsidRPr="00822079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9862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A3C9F4" w14:textId="41F01E5E" w:rsidR="00E41343" w:rsidRPr="00E4208F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9916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8777A6" w14:textId="7898D130" w:rsidR="00E41343" w:rsidRPr="00D94CB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B1FF2">
              <w:rPr>
                <w:rFonts w:ascii="Fira Sans SemiBold" w:hAnsi="Fira Sans SemiBold" w:cs="Arial"/>
                <w:sz w:val="16"/>
                <w:szCs w:val="16"/>
              </w:rPr>
              <w:t>9951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05E543" w14:textId="5F1874BA" w:rsidR="00E41343" w:rsidRPr="00A438E0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0291F">
              <w:rPr>
                <w:rFonts w:ascii="Fira Sans SemiBold" w:hAnsi="Fira Sans SemiBold" w:cs="Arial"/>
                <w:sz w:val="16"/>
                <w:szCs w:val="16"/>
              </w:rPr>
              <w:t>9998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C38F988" w14:textId="03DC6269" w:rsidR="00E41343" w:rsidRPr="00B06E78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119E4">
              <w:rPr>
                <w:rFonts w:ascii="Fira Sans SemiBold" w:hAnsi="Fira Sans SemiBold" w:cs="Arial"/>
                <w:sz w:val="16"/>
                <w:szCs w:val="16"/>
              </w:rPr>
              <w:t>10041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C9A71A" w14:textId="6059342D" w:rsidR="00E41343" w:rsidRPr="009E6CF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044E4">
              <w:rPr>
                <w:rFonts w:ascii="Fira Sans SemiBold" w:hAnsi="Fira Sans SemiBold" w:cs="Arial"/>
                <w:sz w:val="16"/>
                <w:szCs w:val="16"/>
              </w:rPr>
              <w:t>10076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31C8256" w14:textId="453C0325" w:rsidR="00E41343" w:rsidRPr="00D1660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624F">
              <w:rPr>
                <w:rFonts w:ascii="Fira Sans SemiBold" w:hAnsi="Fira Sans SemiBold" w:cs="Arial"/>
                <w:sz w:val="16"/>
                <w:szCs w:val="16"/>
              </w:rPr>
              <w:t>10139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7C0FAAD" w14:textId="77777777" w:rsidR="00E41343" w:rsidRPr="00147C2B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15DAC18" w14:textId="77777777" w:rsidR="00E41343" w:rsidRPr="00A66F1E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E41343" w:rsidRPr="003357B5" w14:paraId="7A0EED28" w14:textId="77777777" w:rsidTr="00DB25F1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E9880BF" w14:textId="77777777" w:rsidR="00E41343" w:rsidRPr="003357B5" w:rsidRDefault="00E41343" w:rsidP="00E41343">
            <w:pPr>
              <w:tabs>
                <w:tab w:val="left" w:pos="3827"/>
              </w:tabs>
              <w:spacing w:before="60" w:after="60" w:line="220" w:lineRule="exact"/>
              <w:ind w:left="400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tym z udziałem kapitału zagranicznego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8FDB8F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1552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E6AAF5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1556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3940B6" w14:textId="5AF79398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23072">
              <w:rPr>
                <w:rFonts w:cs="Arial"/>
                <w:sz w:val="16"/>
                <w:szCs w:val="16"/>
              </w:rPr>
              <w:t>1558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3745971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1553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97F6ED" w14:textId="600C4920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936ED">
              <w:rPr>
                <w:rFonts w:cs="Arial"/>
                <w:sz w:val="16"/>
                <w:szCs w:val="16"/>
              </w:rPr>
              <w:t>1572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DE8C8BF" w14:textId="61D0CDE9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A32A5">
              <w:rPr>
                <w:rFonts w:cs="Arial"/>
                <w:sz w:val="16"/>
                <w:szCs w:val="16"/>
              </w:rPr>
              <w:t>1567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6A41E6" w14:textId="4B231510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291F">
              <w:rPr>
                <w:rFonts w:cs="Arial"/>
                <w:sz w:val="16"/>
                <w:szCs w:val="16"/>
              </w:rPr>
              <w:t>1573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56EC76F" w14:textId="087DFD1E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119E4">
              <w:rPr>
                <w:rFonts w:cs="Arial"/>
                <w:sz w:val="16"/>
                <w:szCs w:val="16"/>
              </w:rPr>
              <w:t>1580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E5AD9E" w14:textId="2AD64514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D3CFB">
              <w:rPr>
                <w:rFonts w:cs="Arial"/>
                <w:sz w:val="16"/>
                <w:szCs w:val="16"/>
              </w:rPr>
              <w:t>1576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7423407" w14:textId="14D1740B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624F">
              <w:rPr>
                <w:rFonts w:cs="Arial"/>
                <w:sz w:val="16"/>
                <w:szCs w:val="16"/>
              </w:rPr>
              <w:t>1578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1D2E223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1576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23A1A47" w14:textId="77777777" w:rsidR="00E41343" w:rsidRPr="00146F71" w:rsidRDefault="00E41343" w:rsidP="00E41343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1573</w:t>
            </w:r>
          </w:p>
        </w:tc>
      </w:tr>
      <w:tr w:rsidR="00E41343" w:rsidRPr="003357B5" w14:paraId="64EEB698" w14:textId="77777777" w:rsidTr="00DB25F1">
        <w:tblPrEx>
          <w:shd w:val="clear" w:color="auto" w:fill="auto"/>
        </w:tblPrEx>
        <w:trPr>
          <w:trHeight w:val="240"/>
        </w:trPr>
        <w:tc>
          <w:tcPr>
            <w:tcW w:w="4348" w:type="dxa"/>
            <w:shd w:val="clear" w:color="auto" w:fill="auto"/>
            <w:vAlign w:val="center"/>
          </w:tcPr>
          <w:p w14:paraId="29AD0FCB" w14:textId="77777777" w:rsidR="00E41343" w:rsidRPr="003357B5" w:rsidRDefault="00E41343" w:rsidP="00E41343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43A6C0" w14:textId="77777777" w:rsidR="00E41343" w:rsidRPr="00162D6B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2D6B">
              <w:rPr>
                <w:rFonts w:ascii="Fira Sans SemiBold" w:hAnsi="Fira Sans SemiBold" w:cs="Arial"/>
                <w:sz w:val="16"/>
                <w:szCs w:val="16"/>
              </w:rPr>
              <w:t>1560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6102F2" w14:textId="77777777" w:rsidR="00E41343" w:rsidRPr="003E7D25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1567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BAC6AB" w14:textId="66E61CA9" w:rsidR="00E41343" w:rsidRPr="0002756B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5133">
              <w:rPr>
                <w:rFonts w:ascii="Fira Sans SemiBold" w:hAnsi="Fira Sans SemiBold" w:cs="Arial"/>
                <w:sz w:val="16"/>
                <w:szCs w:val="16"/>
              </w:rPr>
              <w:t>1573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5647646" w14:textId="4A0A8071" w:rsidR="00E41343" w:rsidRPr="00B512A9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1576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1A2156" w14:textId="525E3A20" w:rsidR="00E41343" w:rsidRPr="00E4208F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1578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7DCC23" w14:textId="227849B3" w:rsidR="00E41343" w:rsidRPr="00D94CB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B1FF2">
              <w:rPr>
                <w:rFonts w:ascii="Fira Sans SemiBold" w:hAnsi="Fira Sans SemiBold" w:cs="Arial"/>
                <w:sz w:val="16"/>
                <w:szCs w:val="16"/>
              </w:rPr>
              <w:t>1575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00D4A23" w14:textId="1BEBDEC8" w:rsidR="00E41343" w:rsidRPr="00A438E0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0291F">
              <w:rPr>
                <w:rFonts w:ascii="Fira Sans SemiBold" w:hAnsi="Fira Sans SemiBold" w:cs="Arial"/>
                <w:sz w:val="16"/>
                <w:szCs w:val="16"/>
              </w:rPr>
              <w:t>1576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8E1D802" w14:textId="64641873" w:rsidR="00E41343" w:rsidRPr="00B06E78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1588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28C6E1" w14:textId="7924ED06" w:rsidR="00E41343" w:rsidRPr="009E6CF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044E4">
              <w:rPr>
                <w:rFonts w:ascii="Fira Sans SemiBold" w:hAnsi="Fira Sans SemiBold" w:cs="Arial"/>
                <w:sz w:val="16"/>
                <w:szCs w:val="16"/>
              </w:rPr>
              <w:t>1585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6626CC6" w14:textId="425D92AD" w:rsidR="00E41343" w:rsidRPr="00D16606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624F">
              <w:rPr>
                <w:rFonts w:ascii="Fira Sans SemiBold" w:hAnsi="Fira Sans SemiBold" w:cs="Arial"/>
                <w:sz w:val="16"/>
                <w:szCs w:val="16"/>
              </w:rPr>
              <w:t>1585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8F3A2E6" w14:textId="77777777" w:rsidR="00E41343" w:rsidRPr="00147C2B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5BD2986" w14:textId="77777777" w:rsidR="00E41343" w:rsidRPr="00A66F1E" w:rsidRDefault="00E41343" w:rsidP="00E41343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</w:tbl>
    <w:p w14:paraId="34DFD8E9" w14:textId="77777777" w:rsidR="007937E0" w:rsidRPr="005F6407" w:rsidRDefault="007937E0" w:rsidP="001F0D19">
      <w:pPr>
        <w:spacing w:after="0"/>
        <w:jc w:val="both"/>
        <w:rPr>
          <w:rFonts w:cs="Arial"/>
          <w:spacing w:val="-4"/>
          <w:sz w:val="16"/>
          <w:szCs w:val="16"/>
        </w:rPr>
      </w:pPr>
      <w:proofErr w:type="gramStart"/>
      <w:r w:rsidRPr="005F6407">
        <w:rPr>
          <w:i/>
          <w:spacing w:val="-4"/>
          <w:sz w:val="16"/>
          <w:szCs w:val="16"/>
        </w:rPr>
        <w:t>a</w:t>
      </w:r>
      <w:proofErr w:type="gramEnd"/>
      <w:r w:rsidRPr="005F6407">
        <w:rPr>
          <w:i/>
          <w:spacing w:val="-4"/>
          <w:sz w:val="16"/>
          <w:szCs w:val="16"/>
        </w:rPr>
        <w:t xml:space="preserve"> </w:t>
      </w:r>
      <w:r w:rsidRPr="005F6407">
        <w:rPr>
          <w:rFonts w:cs="Arial"/>
          <w:spacing w:val="-4"/>
          <w:sz w:val="16"/>
          <w:szCs w:val="16"/>
        </w:rPr>
        <w:t>W przedsiębiorstwach, w których liczba pracujących przekracza 9 osób.</w:t>
      </w:r>
      <w:r w:rsidRPr="005F6407">
        <w:rPr>
          <w:rFonts w:cs="Arial"/>
          <w:i/>
          <w:spacing w:val="-4"/>
          <w:sz w:val="16"/>
          <w:szCs w:val="16"/>
        </w:rPr>
        <w:t xml:space="preserve"> </w:t>
      </w:r>
      <w:proofErr w:type="gramStart"/>
      <w:r w:rsidRPr="005F6407">
        <w:rPr>
          <w:i/>
          <w:spacing w:val="-4"/>
          <w:sz w:val="16"/>
          <w:szCs w:val="16"/>
        </w:rPr>
        <w:t>b</w:t>
      </w:r>
      <w:proofErr w:type="gramEnd"/>
      <w:r w:rsidRPr="005F6407">
        <w:rPr>
          <w:rFonts w:cs="Arial"/>
          <w:spacing w:val="-4"/>
          <w:sz w:val="16"/>
          <w:szCs w:val="16"/>
        </w:rPr>
        <w:t xml:space="preserve"> W przedsiębiorstwach, w których liczba pracujących przekracza 49 osób; dane są prezentowane narastająco. </w:t>
      </w:r>
      <w:proofErr w:type="gramStart"/>
      <w:r w:rsidRPr="005F6407">
        <w:rPr>
          <w:i/>
          <w:iCs/>
          <w:spacing w:val="-4"/>
          <w:sz w:val="16"/>
          <w:szCs w:val="16"/>
        </w:rPr>
        <w:t>c</w:t>
      </w:r>
      <w:proofErr w:type="gramEnd"/>
      <w:r w:rsidRPr="005F6407">
        <w:rPr>
          <w:rFonts w:cs="Arial"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spacing w:val="-4"/>
          <w:sz w:val="16"/>
          <w:szCs w:val="16"/>
        </w:rPr>
        <w:t xml:space="preserve">Relacja wyniku finansowego brutto do przychodów z całokształtu działalności. </w:t>
      </w:r>
      <w:proofErr w:type="gramStart"/>
      <w:r w:rsidRPr="005F6407">
        <w:rPr>
          <w:i/>
          <w:iCs/>
          <w:spacing w:val="-4"/>
          <w:sz w:val="16"/>
          <w:szCs w:val="16"/>
        </w:rPr>
        <w:t>d</w:t>
      </w:r>
      <w:proofErr w:type="gramEnd"/>
      <w:r w:rsidRPr="005F6407">
        <w:rPr>
          <w:rFonts w:cs="Arial"/>
          <w:i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spacing w:val="-4"/>
          <w:sz w:val="16"/>
          <w:szCs w:val="16"/>
        </w:rPr>
        <w:t xml:space="preserve">Relacja wyniku finansowego netto do przychodów z całokształtu działalności. </w:t>
      </w:r>
      <w:proofErr w:type="gramStart"/>
      <w:r w:rsidRPr="005F6407">
        <w:rPr>
          <w:i/>
          <w:iCs/>
          <w:spacing w:val="-4"/>
          <w:sz w:val="16"/>
          <w:szCs w:val="16"/>
        </w:rPr>
        <w:t>e</w:t>
      </w:r>
      <w:proofErr w:type="gramEnd"/>
      <w:r w:rsidRPr="005F6407">
        <w:rPr>
          <w:rFonts w:cs="Arial"/>
          <w:i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iCs/>
          <w:spacing w:val="-4"/>
          <w:sz w:val="16"/>
          <w:szCs w:val="16"/>
        </w:rPr>
        <w:t>B</w:t>
      </w:r>
      <w:r w:rsidRPr="005F6407">
        <w:rPr>
          <w:rFonts w:cs="Arial"/>
          <w:spacing w:val="-4"/>
          <w:sz w:val="16"/>
          <w:szCs w:val="16"/>
        </w:rPr>
        <w:t>ez osób prowadzących gospodarstwa indywidualne w rolnictwie; stan w końcu okresu.</w:t>
      </w:r>
    </w:p>
    <w:p w14:paraId="0A912782" w14:textId="77777777" w:rsidR="004F5312" w:rsidRDefault="007937E0" w:rsidP="0077257C">
      <w:pPr>
        <w:spacing w:before="0"/>
        <w:jc w:val="both"/>
        <w:rPr>
          <w:rFonts w:cs="Arial"/>
          <w:sz w:val="16"/>
          <w:szCs w:val="16"/>
        </w:rPr>
      </w:pPr>
      <w:r w:rsidRPr="0077257C">
        <w:rPr>
          <w:rFonts w:ascii="Fira Sans SemiBold" w:hAnsi="Fira Sans SemiBold" w:cs="Arial"/>
          <w:sz w:val="16"/>
          <w:szCs w:val="16"/>
        </w:rPr>
        <w:t>U w a g a.</w:t>
      </w:r>
      <w:r w:rsidRPr="0077257C">
        <w:rPr>
          <w:rFonts w:cs="Arial"/>
          <w:sz w:val="16"/>
          <w:szCs w:val="16"/>
        </w:rPr>
        <w:t xml:space="preserve"> Znak „*” oznacza, że dane zostały zmienione w stosunku do już opublikowanych.</w:t>
      </w:r>
    </w:p>
    <w:p w14:paraId="7DA556ED" w14:textId="77777777" w:rsidR="001F0D19" w:rsidRDefault="001F0D19" w:rsidP="0077257C">
      <w:pPr>
        <w:spacing w:before="0"/>
        <w:jc w:val="both"/>
        <w:rPr>
          <w:rFonts w:eastAsia="Calibri" w:cs="Arial"/>
          <w:bCs/>
        </w:rPr>
        <w:sectPr w:rsidR="001F0D19" w:rsidSect="00976688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4B04C4D9" w14:textId="238B706C" w:rsidR="00AA3198" w:rsidRPr="00DA3E2F" w:rsidRDefault="00E77138" w:rsidP="00C53A96">
      <w:r>
        <w:rPr>
          <w:noProof/>
          <w:sz w:val="18"/>
          <w:lang w:eastAsia="ja-JP"/>
        </w:rPr>
        <w:lastRenderedPageBreak/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677FF4B9" wp14:editId="07CDAAF9">
                <wp:simplePos x="0" y="0"/>
                <wp:positionH relativeFrom="margin">
                  <wp:posOffset>-12700</wp:posOffset>
                </wp:positionH>
                <wp:positionV relativeFrom="paragraph">
                  <wp:posOffset>1676400</wp:posOffset>
                </wp:positionV>
                <wp:extent cx="6559550" cy="7016750"/>
                <wp:effectExtent l="0" t="0" r="12700" b="12700"/>
                <wp:wrapSquare wrapText="bothSides"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016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E61C0" w14:textId="77777777" w:rsidR="007D2ED2" w:rsidRDefault="007D2ED2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5FE907E5" w14:textId="77777777" w:rsidR="007D2ED2" w:rsidRPr="007472F7" w:rsidRDefault="007D2ED2" w:rsidP="00591DA8">
                            <w:pPr>
                              <w:rPr>
                                <w:b/>
                              </w:rPr>
                            </w:pPr>
                            <w:r w:rsidRPr="007472F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9E0D3DB" w14:textId="6DDB0AF2" w:rsidR="007D2ED2" w:rsidRPr="0015419C" w:rsidRDefault="000E369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7D2ED2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Biuletyn Statystyczny Nr </w:t>
                              </w:r>
                              <w:r w:rsidR="007D2ED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10</w:t>
                              </w:r>
                              <w:r w:rsidR="007D2ED2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/2020</w:t>
                              </w:r>
                            </w:hyperlink>
                          </w:p>
                          <w:p w14:paraId="112C2F1C" w14:textId="61CF0530" w:rsidR="007D2ED2" w:rsidRPr="0015419C" w:rsidRDefault="000E369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7D2ED2" w:rsidRPr="00AA19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Sytuacja społeczno-gospodar</w:t>
                              </w:r>
                              <w:r w:rsidR="007D2ED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cza kraju w październiku</w:t>
                              </w:r>
                              <w:r w:rsidR="007D2ED2" w:rsidRPr="00AA19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r w:rsidR="007D2ED2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2020 r.</w:t>
                              </w:r>
                            </w:hyperlink>
                          </w:p>
                          <w:p w14:paraId="671801A3" w14:textId="77777777" w:rsidR="007D2ED2" w:rsidRPr="007472F7" w:rsidRDefault="007D2ED2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F03BA76" w14:textId="77777777" w:rsidR="007D2ED2" w:rsidRPr="00D74F46" w:rsidRDefault="007D2ED2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74F4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D14F816" w14:textId="5EAB6391" w:rsidR="007D2ED2" w:rsidRPr="0015419C" w:rsidRDefault="000E369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7D2ED2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BDL</w:t>
                              </w:r>
                            </w:hyperlink>
                          </w:p>
                          <w:p w14:paraId="587E5F2C" w14:textId="739454F5" w:rsidR="007D2ED2" w:rsidRPr="0015419C" w:rsidRDefault="000E369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7D2ED2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03160C81" w14:textId="77777777" w:rsidR="007D2ED2" w:rsidRPr="00D74F46" w:rsidRDefault="007D2ED2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FEA6B74" w14:textId="77777777" w:rsidR="007D2ED2" w:rsidRDefault="007D2ED2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F2942FE" w14:textId="0F073EFD" w:rsidR="007D2ED2" w:rsidRPr="007057F7" w:rsidRDefault="000E369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7D2ED2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14:paraId="4CFBF2CC" w14:textId="72843B60" w:rsidR="007D2ED2" w:rsidRPr="007057F7" w:rsidRDefault="000E369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7D2ED2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14:paraId="789E64DB" w14:textId="276994D0" w:rsidR="007D2ED2" w:rsidRPr="007057F7" w:rsidRDefault="000E369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7D2ED2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6F902336" w14:textId="02FC7F8A" w:rsidR="007D2ED2" w:rsidRPr="007057F7" w:rsidRDefault="000E369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7D2ED2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07A3BFFD" w14:textId="64F03B08" w:rsidR="007D2ED2" w:rsidRPr="007057F7" w:rsidRDefault="000E369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7D2ED2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3008F9A5" w14:textId="7ED5A5F9" w:rsidR="007D2ED2" w:rsidRPr="007057F7" w:rsidRDefault="000E369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7D2ED2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635DF346" w14:textId="6E5D0D1D" w:rsidR="007D2ED2" w:rsidRPr="007057F7" w:rsidRDefault="000E369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7D2ED2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14:paraId="264AB772" w14:textId="08F6FE45" w:rsidR="007D2ED2" w:rsidRPr="007057F7" w:rsidRDefault="000E369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="007D2ED2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detaliczna towarów</w:t>
                              </w:r>
                            </w:hyperlink>
                          </w:p>
                          <w:p w14:paraId="1B6C634A" w14:textId="4B264DD1" w:rsidR="007D2ED2" w:rsidRPr="007057F7" w:rsidRDefault="000E369C" w:rsidP="00E163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7" w:history="1">
                              <w:r w:rsidR="007D2ED2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2DDDB4D4" w14:textId="77777777" w:rsidR="007D2ED2" w:rsidRPr="007057F7" w:rsidRDefault="000E369C" w:rsidP="009C72C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8" w:history="1">
                              <w:r w:rsidR="007D2ED2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 ogółem (przychody z całokształtu działalności)</w:t>
                              </w:r>
                            </w:hyperlink>
                          </w:p>
                          <w:p w14:paraId="2D6EFB10" w14:textId="77777777" w:rsidR="007D2ED2" w:rsidRPr="007057F7" w:rsidRDefault="000E369C" w:rsidP="009C72C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9" w:history="1">
                              <w:r w:rsidR="007D2ED2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Koszty ogółem (koszty uzyskania przychodów z całokształtu działalności)</w:t>
                              </w:r>
                            </w:hyperlink>
                          </w:p>
                          <w:p w14:paraId="15A26AAF" w14:textId="0EF842E6" w:rsidR="007D2ED2" w:rsidRPr="007057F7" w:rsidRDefault="000E369C" w:rsidP="009C72C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0" w:history="1">
                              <w:r w:rsidR="007057F7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14:paraId="12E37532" w14:textId="1A74FAC7" w:rsidR="007D2ED2" w:rsidRPr="007057F7" w:rsidRDefault="000E369C" w:rsidP="009C72C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1" w:history="1">
                              <w:r w:rsidR="007D2ED2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14:paraId="3B13CCCA" w14:textId="4249BA17" w:rsidR="007D2ED2" w:rsidRPr="007057F7" w:rsidRDefault="000E369C" w:rsidP="009C72C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2" w:history="1">
                              <w:r w:rsidR="007D2ED2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Aktywa obrotowe</w:t>
                              </w:r>
                            </w:hyperlink>
                          </w:p>
                          <w:p w14:paraId="01A4421F" w14:textId="761A08D2" w:rsidR="007D2ED2" w:rsidRPr="007057F7" w:rsidRDefault="000E369C" w:rsidP="009C72C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3" w:history="1">
                              <w:r w:rsidR="007D2ED2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Zobowiązania długoterminowe</w:t>
                              </w:r>
                            </w:hyperlink>
                          </w:p>
                          <w:p w14:paraId="15893F7C" w14:textId="7EB50CCE" w:rsidR="007D2ED2" w:rsidRPr="007057F7" w:rsidRDefault="000E369C" w:rsidP="009C72C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4" w:history="1">
                              <w:r w:rsidR="007D2ED2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Zobowiązania krótkoterminowe</w:t>
                              </w:r>
                            </w:hyperlink>
                            <w:r w:rsidR="007D2ED2" w:rsidRPr="007057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4D552F92" w14:textId="0A305B32" w:rsidR="007D2ED2" w:rsidRPr="007057F7" w:rsidRDefault="000E369C" w:rsidP="009C72C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5" w:history="1">
                              <w:r w:rsidR="007D2ED2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14:paraId="54D00DEB" w14:textId="0E1A1754" w:rsidR="007D2ED2" w:rsidRPr="007057F7" w:rsidRDefault="000E369C" w:rsidP="00994F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6" w:history="1">
                              <w:r w:rsidR="007D2ED2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Podmiot gospodarki narodowej</w:t>
                              </w:r>
                            </w:hyperlink>
                          </w:p>
                          <w:p w14:paraId="35F38D58" w14:textId="53B910DC" w:rsidR="007D2ED2" w:rsidRPr="007057F7" w:rsidRDefault="000E369C" w:rsidP="006809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7" w:history="1">
                              <w:r w:rsidR="007D2ED2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14:paraId="12EDFF2E" w14:textId="5A885153" w:rsidR="007D2ED2" w:rsidRPr="007057F7" w:rsidRDefault="000E369C" w:rsidP="006809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8" w:history="1">
                              <w:r w:rsidR="007D2ED2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ogólnego klimatu koniunktury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FF4B9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-1pt;margin-top:132pt;width:516.5pt;height:552.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" fillcolor="#f2f2f2 [3052]" strokecolor="white [3212]">
                <v:textbox>
                  <w:txbxContent>
                    <w:p w14:paraId="7FAE61C0" w14:textId="77777777" w:rsidR="007D2ED2" w:rsidRDefault="007D2ED2" w:rsidP="00591DA8">
                      <w:pPr>
                        <w:rPr>
                          <w:b/>
                        </w:rPr>
                      </w:pPr>
                    </w:p>
                    <w:p w14:paraId="5FE907E5" w14:textId="77777777" w:rsidR="007D2ED2" w:rsidRPr="007472F7" w:rsidRDefault="007D2ED2" w:rsidP="00591DA8">
                      <w:pPr>
                        <w:rPr>
                          <w:b/>
                        </w:rPr>
                      </w:pPr>
                      <w:r w:rsidRPr="007472F7">
                        <w:rPr>
                          <w:b/>
                        </w:rPr>
                        <w:t>Powiązane opracowania</w:t>
                      </w:r>
                    </w:p>
                    <w:p w14:paraId="09E0D3DB" w14:textId="6DDB0AF2" w:rsidR="007D2ED2" w:rsidRPr="0015419C" w:rsidRDefault="007057F7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="007D2ED2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</w:t>
                        </w:r>
                        <w:r w:rsidR="007D2ED2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y</w:t>
                        </w:r>
                        <w:r w:rsidR="007D2ED2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n Statystyczny Nr </w:t>
                        </w:r>
                        <w:r w:rsidR="007D2ED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10</w:t>
                        </w:r>
                        <w:r w:rsidR="007D2ED2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/2020</w:t>
                        </w:r>
                      </w:hyperlink>
                    </w:p>
                    <w:p w14:paraId="112C2F1C" w14:textId="61CF0530" w:rsidR="007D2ED2" w:rsidRPr="0015419C" w:rsidRDefault="007057F7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="007D2ED2" w:rsidRPr="00AA19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Sytua</w:t>
                        </w:r>
                        <w:r w:rsidR="007D2ED2" w:rsidRPr="00AA19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</w:t>
                        </w:r>
                        <w:r w:rsidR="007D2ED2" w:rsidRPr="00AA19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ja społeczno-gospodar</w:t>
                        </w:r>
                        <w:r w:rsidR="007D2ED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cza kraju w październiku</w:t>
                        </w:r>
                        <w:r w:rsidR="007D2ED2" w:rsidRPr="00AA19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r w:rsidR="007D2ED2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2020 r.</w:t>
                        </w:r>
                      </w:hyperlink>
                    </w:p>
                    <w:p w14:paraId="671801A3" w14:textId="77777777" w:rsidR="007D2ED2" w:rsidRPr="007472F7" w:rsidRDefault="007D2ED2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F03BA76" w14:textId="77777777" w:rsidR="007D2ED2" w:rsidRPr="00D74F46" w:rsidRDefault="007D2ED2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74F4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D14F816" w14:textId="5EAB6391" w:rsidR="007D2ED2" w:rsidRPr="0015419C" w:rsidRDefault="007057F7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="007D2ED2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Bank Danych Lokalnych </w:t>
                        </w:r>
                        <w:proofErr w:type="spellStart"/>
                        <w:r w:rsidR="007D2ED2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BDL</w:t>
                        </w:r>
                        <w:proofErr w:type="spellEnd"/>
                      </w:hyperlink>
                    </w:p>
                    <w:p w14:paraId="587E5F2C" w14:textId="739454F5" w:rsidR="007D2ED2" w:rsidRPr="0015419C" w:rsidRDefault="007057F7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="007D2ED2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03160C81" w14:textId="77777777" w:rsidR="007D2ED2" w:rsidRPr="00D74F46" w:rsidRDefault="007D2ED2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FEA6B74" w14:textId="77777777" w:rsidR="007D2ED2" w:rsidRDefault="007D2ED2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F2942FE" w14:textId="0F073EFD" w:rsidR="007D2ED2" w:rsidRPr="007057F7" w:rsidRDefault="007057F7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3" w:history="1"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e zatrudnienie</w:t>
                        </w:r>
                      </w:hyperlink>
                    </w:p>
                    <w:p w14:paraId="4CFBF2CC" w14:textId="72843B60" w:rsidR="007D2ED2" w:rsidRPr="007057F7" w:rsidRDefault="007057F7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4" w:history="1"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Bezrobotni za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ejestrowani</w:t>
                        </w:r>
                      </w:hyperlink>
                    </w:p>
                    <w:p w14:paraId="789E64DB" w14:textId="276994D0" w:rsidR="007D2ED2" w:rsidRPr="007057F7" w:rsidRDefault="007057F7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5" w:history="1"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bezrobocia rejestrowanego</w:t>
                        </w:r>
                      </w:hyperlink>
                    </w:p>
                    <w:p w14:paraId="6F902336" w14:textId="02FC7F8A" w:rsidR="007D2ED2" w:rsidRPr="007057F7" w:rsidRDefault="007057F7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6" w:history="1"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e miesięczne wynagrodzenie brutto</w:t>
                        </w:r>
                      </w:hyperlink>
                    </w:p>
                    <w:p w14:paraId="07A3BFFD" w14:textId="64F03B08" w:rsidR="007D2ED2" w:rsidRPr="007057F7" w:rsidRDefault="007057F7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7" w:history="1"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Skup pro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uktów rolnych</w:t>
                        </w:r>
                      </w:hyperlink>
                    </w:p>
                    <w:p w14:paraId="3008F9A5" w14:textId="7ED5A5F9" w:rsidR="007D2ED2" w:rsidRPr="007057F7" w:rsidRDefault="007057F7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8" w:history="1"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Produ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cja sprzedana przemysłu</w:t>
                        </w:r>
                      </w:hyperlink>
                    </w:p>
                    <w:p w14:paraId="635DF346" w14:textId="6E5D0D1D" w:rsidR="007D2ED2" w:rsidRPr="007057F7" w:rsidRDefault="007057F7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9" w:history="1"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Mieszka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ia oddane do użytkowania</w:t>
                        </w:r>
                      </w:hyperlink>
                    </w:p>
                    <w:p w14:paraId="264AB772" w14:textId="08F6FE45" w:rsidR="007D2ED2" w:rsidRPr="007057F7" w:rsidRDefault="007057F7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0" w:history="1"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de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aliczna towarów</w:t>
                        </w:r>
                      </w:hyperlink>
                    </w:p>
                    <w:p w14:paraId="1B6C634A" w14:textId="4B264DD1" w:rsidR="007D2ED2" w:rsidRPr="007057F7" w:rsidRDefault="007057F7" w:rsidP="00E163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1" w:history="1"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aż hurtowa</w:t>
                        </w:r>
                      </w:hyperlink>
                    </w:p>
                    <w:p w14:paraId="2DDDB4D4" w14:textId="77777777" w:rsidR="007D2ED2" w:rsidRPr="007057F7" w:rsidRDefault="007057F7" w:rsidP="009C72C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2" w:history="1"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dy ogółem (p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zychody z całokształtu działalności)</w:t>
                        </w:r>
                      </w:hyperlink>
                    </w:p>
                    <w:p w14:paraId="2D6EFB10" w14:textId="77777777" w:rsidR="007D2ED2" w:rsidRPr="007057F7" w:rsidRDefault="007057F7" w:rsidP="009C72C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3" w:history="1"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Koszty ogółe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(koszty uzyskania przychodów z całokształtu działalności)</w:t>
                        </w:r>
                      </w:hyperlink>
                    </w:p>
                    <w:p w14:paraId="15A26AAF" w14:textId="0EF842E6" w:rsidR="007D2ED2" w:rsidRPr="007057F7" w:rsidRDefault="007057F7" w:rsidP="009C72C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4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</w:t>
                        </w:r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finansowy brutto</w:t>
                        </w:r>
                      </w:hyperlink>
                    </w:p>
                    <w:p w14:paraId="12E37532" w14:textId="1A74FAC7" w:rsidR="007D2ED2" w:rsidRPr="007057F7" w:rsidRDefault="007057F7" w:rsidP="009C72C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5" w:history="1"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ansowy netto</w:t>
                        </w:r>
                      </w:hyperlink>
                    </w:p>
                    <w:p w14:paraId="3B13CCCA" w14:textId="4249BA17" w:rsidR="007D2ED2" w:rsidRPr="007057F7" w:rsidRDefault="007057F7" w:rsidP="009C72C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6" w:history="1"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y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wa obrotowe</w:t>
                        </w:r>
                      </w:hyperlink>
                    </w:p>
                    <w:p w14:paraId="01A4421F" w14:textId="761A08D2" w:rsidR="007D2ED2" w:rsidRPr="007057F7" w:rsidRDefault="007057F7" w:rsidP="009C72C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7" w:history="1"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Zobo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iązania długoterminowe</w:t>
                        </w:r>
                      </w:hyperlink>
                    </w:p>
                    <w:p w14:paraId="15893F7C" w14:textId="7EB50CCE" w:rsidR="007D2ED2" w:rsidRPr="007057F7" w:rsidRDefault="007057F7" w:rsidP="009C72C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8" w:history="1"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Zob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iąz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nia krótkoterminowe</w:t>
                        </w:r>
                      </w:hyperlink>
                      <w:r w:rsidR="007D2ED2" w:rsidRPr="007057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4D552F92" w14:textId="0A305B32" w:rsidR="007D2ED2" w:rsidRPr="007057F7" w:rsidRDefault="007057F7" w:rsidP="009C72C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9" w:history="1"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łady inwestycyjne</w:t>
                        </w:r>
                      </w:hyperlink>
                    </w:p>
                    <w:p w14:paraId="54D00DEB" w14:textId="0E1A1754" w:rsidR="007D2ED2" w:rsidRPr="007057F7" w:rsidRDefault="007057F7" w:rsidP="00994F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90" w:history="1"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Pod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iot gospodarki narodowej</w:t>
                        </w:r>
                      </w:hyperlink>
                    </w:p>
                    <w:p w14:paraId="35F38D58" w14:textId="53B910DC" w:rsidR="007D2ED2" w:rsidRPr="007057F7" w:rsidRDefault="007057F7" w:rsidP="006809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91" w:history="1"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awna</w:t>
                        </w:r>
                      </w:hyperlink>
                    </w:p>
                    <w:p w14:paraId="12EDFF2E" w14:textId="5A885153" w:rsidR="007D2ED2" w:rsidRPr="007057F7" w:rsidRDefault="007057F7" w:rsidP="006809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92" w:history="1"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</w:t>
                        </w:r>
                        <w:r w:rsidR="007D2ED2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ik ogólnego klimatu koniunktury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1105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8"/>
        <w:gridCol w:w="3685"/>
        <w:gridCol w:w="567"/>
        <w:gridCol w:w="2977"/>
      </w:tblGrid>
      <w:tr w:rsidR="00750FD8" w:rsidRPr="00FB104D" w14:paraId="11001C7B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11009153" w14:textId="77777777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Opracowanie merytoryczne</w:t>
            </w:r>
          </w:p>
        </w:tc>
        <w:tc>
          <w:tcPr>
            <w:tcW w:w="3685" w:type="dxa"/>
            <w:vAlign w:val="center"/>
          </w:tcPr>
          <w:p w14:paraId="5DD3E47C" w14:textId="77777777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Kontakt:</w:t>
            </w:r>
          </w:p>
        </w:tc>
        <w:tc>
          <w:tcPr>
            <w:tcW w:w="567" w:type="dxa"/>
            <w:vAlign w:val="center"/>
          </w:tcPr>
          <w:p w14:paraId="24F13FE4" w14:textId="77777777" w:rsidR="00750FD8" w:rsidRPr="00FB104D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B104D">
              <w:rPr>
                <w:noProof/>
                <w:sz w:val="20"/>
                <w:lang w:eastAsia="ja-JP"/>
              </w:rPr>
              <w:drawing>
                <wp:inline distT="0" distB="0" distL="0" distR="0" wp14:anchorId="32DC3879" wp14:editId="7824C6AE">
                  <wp:extent cx="256540" cy="251460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14:paraId="562CD54F" w14:textId="2A91C765" w:rsidR="00750FD8" w:rsidRPr="00146ECD" w:rsidRDefault="000E369C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hyperlink r:id="rId94" w:history="1">
              <w:proofErr w:type="gramStart"/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zielonagora</w:t>
              </w:r>
              <w:proofErr w:type="gramEnd"/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.</w:t>
              </w:r>
              <w:proofErr w:type="gramStart"/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stat</w:t>
              </w:r>
              <w:proofErr w:type="gramEnd"/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.</w:t>
              </w:r>
              <w:proofErr w:type="gramStart"/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gov</w:t>
              </w:r>
              <w:proofErr w:type="gramEnd"/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.</w:t>
              </w:r>
              <w:proofErr w:type="gramStart"/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pl</w:t>
              </w:r>
            </w:hyperlink>
            <w:proofErr w:type="gramEnd"/>
          </w:p>
        </w:tc>
      </w:tr>
      <w:tr w:rsidR="00750FD8" w:rsidRPr="00FB104D" w14:paraId="676BB21A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4C5159EC" w14:textId="77777777" w:rsidR="00750FD8" w:rsidRPr="00905DE9" w:rsidRDefault="00750FD8" w:rsidP="00C53A96">
            <w:pPr>
              <w:spacing w:before="0" w:after="0" w:line="240" w:lineRule="auto"/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 xml:space="preserve">Urząd Statystyczny w </w:t>
            </w:r>
            <w:r w:rsidR="005131A7"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>Zielonej Górze</w:t>
            </w:r>
          </w:p>
        </w:tc>
        <w:tc>
          <w:tcPr>
            <w:tcW w:w="3685" w:type="dxa"/>
            <w:vAlign w:val="center"/>
          </w:tcPr>
          <w:p w14:paraId="67F39843" w14:textId="77777777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  <w:lang w:val="de-DE"/>
              </w:rPr>
              <w:t>tel</w:t>
            </w:r>
            <w:proofErr w:type="spellEnd"/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: 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68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 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322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31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12</w:t>
            </w:r>
          </w:p>
        </w:tc>
        <w:tc>
          <w:tcPr>
            <w:tcW w:w="567" w:type="dxa"/>
            <w:vAlign w:val="center"/>
          </w:tcPr>
          <w:p w14:paraId="072520E7" w14:textId="77777777" w:rsidR="00750FD8" w:rsidRPr="00FB104D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B104D">
              <w:rPr>
                <w:noProof/>
                <w:sz w:val="20"/>
                <w:lang w:eastAsia="ja-JP"/>
              </w:rPr>
              <w:drawing>
                <wp:inline distT="0" distB="0" distL="0" distR="0" wp14:anchorId="568D7D38" wp14:editId="35E6F234">
                  <wp:extent cx="256540" cy="251460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14:paraId="366BFA3C" w14:textId="7CFA2971" w:rsidR="00750FD8" w:rsidRPr="00146ECD" w:rsidRDefault="000E369C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hyperlink r:id="rId96" w:history="1"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</w:t>
              </w:r>
              <w:proofErr w:type="spellStart"/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ZielonaGoraSTAT</w:t>
              </w:r>
              <w:proofErr w:type="spellEnd"/>
            </w:hyperlink>
          </w:p>
        </w:tc>
      </w:tr>
      <w:tr w:rsidR="001C7E3B" w:rsidRPr="00FB104D" w14:paraId="518C1D34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299C7546" w14:textId="77777777" w:rsidR="001C7E3B" w:rsidRPr="00905DE9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proofErr w:type="gramStart"/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ul</w:t>
            </w:r>
            <w:proofErr w:type="gramEnd"/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. Spokojna 1</w:t>
            </w:r>
          </w:p>
        </w:tc>
        <w:tc>
          <w:tcPr>
            <w:tcW w:w="3685" w:type="dxa"/>
            <w:vAlign w:val="center"/>
          </w:tcPr>
          <w:p w14:paraId="724BD27F" w14:textId="77777777" w:rsidR="001C7E3B" w:rsidRPr="00905DE9" w:rsidRDefault="001C7E3B" w:rsidP="001C7E3B">
            <w:pPr>
              <w:spacing w:before="0" w:after="0" w:line="240" w:lineRule="auto"/>
              <w:rPr>
                <w:sz w:val="20"/>
                <w:szCs w:val="20"/>
              </w:rPr>
            </w:pPr>
            <w:proofErr w:type="gramStart"/>
            <w:r w:rsidRPr="00905DE9">
              <w:rPr>
                <w:rFonts w:ascii="Fira Sans SemiBold" w:hAnsi="Fira Sans SemiBold"/>
                <w:sz w:val="20"/>
                <w:szCs w:val="20"/>
              </w:rPr>
              <w:t>faks</w:t>
            </w:r>
            <w:proofErr w:type="gramEnd"/>
            <w:r w:rsidRPr="00905DE9">
              <w:rPr>
                <w:sz w:val="20"/>
                <w:szCs w:val="20"/>
              </w:rPr>
              <w:t>: 68 325 36 79</w:t>
            </w:r>
          </w:p>
        </w:tc>
        <w:tc>
          <w:tcPr>
            <w:tcW w:w="567" w:type="dxa"/>
            <w:vAlign w:val="center"/>
          </w:tcPr>
          <w:p w14:paraId="61D74AB2" w14:textId="55307222" w:rsidR="001C7E3B" w:rsidRPr="00FB104D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20704" behindDoc="0" locked="0" layoutInCell="1" allowOverlap="1" wp14:anchorId="3E97766A" wp14:editId="77E68B6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38100</wp:posOffset>
                  </wp:positionV>
                  <wp:extent cx="256540" cy="251460"/>
                  <wp:effectExtent l="0" t="0" r="0" b="0"/>
                  <wp:wrapNone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</w:tcPr>
          <w:p w14:paraId="67A7463F" w14:textId="5A533E54" w:rsidR="00681072" w:rsidRPr="00146ECD" w:rsidRDefault="000E369C" w:rsidP="00D35E2A">
            <w:pPr>
              <w:autoSpaceDE w:val="0"/>
              <w:autoSpaceDN w:val="0"/>
              <w:spacing w:before="160" w:after="0" w:line="240" w:lineRule="auto"/>
              <w:rPr>
                <w:sz w:val="22"/>
              </w:rPr>
            </w:pPr>
            <w:hyperlink r:id="rId98" w:history="1">
              <w:r w:rsidR="00681072" w:rsidRPr="00146ECD">
                <w:rPr>
                  <w:rStyle w:val="Hipercze"/>
                  <w:rFonts w:cs="Segoe UI"/>
                  <w:color w:val="auto"/>
                  <w:sz w:val="20"/>
                  <w:szCs w:val="20"/>
                  <w:u w:val="none"/>
                </w:rPr>
                <w:t>@</w:t>
              </w:r>
              <w:proofErr w:type="spellStart"/>
              <w:r w:rsidR="00681072" w:rsidRPr="00146ECD">
                <w:rPr>
                  <w:rStyle w:val="Hipercze"/>
                  <w:rFonts w:cs="Segoe UI"/>
                  <w:color w:val="auto"/>
                  <w:sz w:val="20"/>
                  <w:szCs w:val="20"/>
                  <w:u w:val="none"/>
                </w:rPr>
                <w:t>UStatZielonaGora</w:t>
              </w:r>
              <w:proofErr w:type="spellEnd"/>
            </w:hyperlink>
          </w:p>
          <w:p w14:paraId="1B59728C" w14:textId="4CF82B70" w:rsidR="001C7E3B" w:rsidRPr="00FB104D" w:rsidRDefault="001C7E3B" w:rsidP="00681072">
            <w:pPr>
              <w:spacing w:before="160" w:after="0" w:line="240" w:lineRule="auto"/>
              <w:rPr>
                <w:rFonts w:cs="Arial"/>
                <w:color w:val="000000" w:themeColor="text1"/>
                <w:sz w:val="20"/>
              </w:rPr>
            </w:pPr>
          </w:p>
        </w:tc>
      </w:tr>
      <w:tr w:rsidR="001C7E3B" w:rsidRPr="00A73D22" w14:paraId="0058A18B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07494483" w14:textId="77777777" w:rsidR="001C7E3B" w:rsidRPr="00905DE9" w:rsidRDefault="001C7E3B" w:rsidP="001C7E3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65-954 Zielona Góra</w:t>
            </w:r>
          </w:p>
        </w:tc>
        <w:tc>
          <w:tcPr>
            <w:tcW w:w="3685" w:type="dxa"/>
            <w:vAlign w:val="center"/>
          </w:tcPr>
          <w:p w14:paraId="20D6094B" w14:textId="77777777" w:rsidR="001C7E3B" w:rsidRPr="00905DE9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pacing w:val="-4"/>
                <w:sz w:val="20"/>
                <w:szCs w:val="20"/>
                <w:lang w:val="de-DE"/>
              </w:rPr>
            </w:pPr>
            <w:proofErr w:type="spellStart"/>
            <w:r w:rsidRPr="00905DE9">
              <w:rPr>
                <w:rFonts w:ascii="FiraSans-Bold" w:hAnsi="FiraSans-Bold" w:cs="FiraSans-Bold"/>
                <w:b/>
                <w:bCs/>
                <w:sz w:val="20"/>
                <w:szCs w:val="20"/>
                <w:lang w:val="de-DE"/>
              </w:rPr>
              <w:t>e-mail</w:t>
            </w:r>
            <w:proofErr w:type="spellEnd"/>
            <w:r w:rsidRPr="00905DE9">
              <w:rPr>
                <w:rFonts w:ascii="FiraSans-Bold" w:hAnsi="FiraSans-Bold" w:cs="FiraSans-Bold"/>
                <w:b/>
                <w:bCs/>
                <w:sz w:val="20"/>
                <w:szCs w:val="20"/>
                <w:lang w:val="de-DE"/>
              </w:rPr>
              <w:t xml:space="preserve">: </w:t>
            </w:r>
            <w:hyperlink r:id="rId99" w:history="1">
              <w:r w:rsidRPr="00146ECD">
                <w:rPr>
                  <w:rStyle w:val="Hipercze"/>
                  <w:rFonts w:ascii="FiraSans-Bold" w:hAnsi="FiraSans-Bold" w:cs="FiraSans-Bold"/>
                  <w:bCs/>
                  <w:color w:val="auto"/>
                  <w:sz w:val="20"/>
                  <w:szCs w:val="20"/>
                  <w:u w:val="none"/>
                  <w:lang w:val="de-DE"/>
                </w:rPr>
                <w:t>SekretariatUSZGR@stat.gov.pl</w:t>
              </w:r>
            </w:hyperlink>
          </w:p>
        </w:tc>
        <w:tc>
          <w:tcPr>
            <w:tcW w:w="567" w:type="dxa"/>
            <w:vAlign w:val="center"/>
          </w:tcPr>
          <w:p w14:paraId="4E2F4276" w14:textId="77777777" w:rsidR="001C7E3B" w:rsidRPr="00FE3190" w:rsidRDefault="001C7E3B" w:rsidP="001C7E3B">
            <w:pPr>
              <w:spacing w:before="0" w:after="0" w:line="240" w:lineRule="auto"/>
              <w:rPr>
                <w:noProof/>
                <w:sz w:val="20"/>
                <w:lang w:val="de-DE" w:eastAsia="pl-PL"/>
              </w:rPr>
            </w:pPr>
          </w:p>
        </w:tc>
        <w:tc>
          <w:tcPr>
            <w:tcW w:w="2977" w:type="dxa"/>
            <w:vAlign w:val="center"/>
          </w:tcPr>
          <w:p w14:paraId="061575E6" w14:textId="77777777" w:rsidR="001C7E3B" w:rsidRPr="00FE3190" w:rsidRDefault="001C7E3B" w:rsidP="001C7E3B">
            <w:pPr>
              <w:spacing w:before="0" w:after="0" w:line="240" w:lineRule="auto"/>
              <w:rPr>
                <w:sz w:val="20"/>
                <w:lang w:val="de-DE"/>
              </w:rPr>
            </w:pPr>
          </w:p>
        </w:tc>
      </w:tr>
    </w:tbl>
    <w:p w14:paraId="633A12AF" w14:textId="5BF55F16" w:rsidR="00591DA8" w:rsidRPr="007472F7" w:rsidRDefault="00591DA8" w:rsidP="00591DA8">
      <w:pPr>
        <w:rPr>
          <w:sz w:val="18"/>
          <w:lang w:val="de-DE"/>
        </w:rPr>
      </w:pPr>
    </w:p>
    <w:sectPr w:rsidR="00591DA8" w:rsidRPr="007472F7" w:rsidSect="001F0D19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FBB80" w14:textId="77777777" w:rsidR="007D2ED2" w:rsidRDefault="007D2ED2" w:rsidP="000662E2">
      <w:pPr>
        <w:spacing w:after="0" w:line="240" w:lineRule="auto"/>
      </w:pPr>
      <w:r>
        <w:separator/>
      </w:r>
    </w:p>
  </w:endnote>
  <w:endnote w:type="continuationSeparator" w:id="0">
    <w:p w14:paraId="30B9F797" w14:textId="77777777" w:rsidR="007D2ED2" w:rsidRDefault="007D2ED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250BF43-9B9B-4E8C-8495-C4FF6BFF3EE7}"/>
    <w:embedBold r:id="rId2" w:fontKey="{441A1ADF-CFF0-4CB1-8C3F-DA2E8999CE43}"/>
    <w:embedItalic r:id="rId3" w:fontKey="{E45B5363-1FE5-4782-84B2-1DE57ADE1F78}"/>
    <w:embedBoldItalic r:id="rId4" w:fontKey="{9A044F00-1E88-494B-893B-8C32C3B5F634}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  <w:embedRegular r:id="rId5" w:fontKey="{48EB552C-0B63-4F5C-91DB-D55365F2A9C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6" w:fontKey="{24183ACC-AE34-41B9-99E8-1EE26D916DBB}"/>
    <w:embedBold r:id="rId7" w:fontKey="{765AE26A-3A40-4B4D-89E0-4E1E72D380AD}"/>
    <w:embedItalic r:id="rId8" w:fontKey="{06145889-AF95-447A-8BFC-8FD50DACE5D7}"/>
    <w:embedBoldItalic r:id="rId9" w:fontKey="{B03E42CB-21A2-43B2-8EAC-2FAD59A16F7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E3A62F5F-EAFA-45B5-A646-191C2DF4726B}"/>
    <w:embedBold r:id="rId11" w:fontKey="{77EAE9B1-CCDE-489B-A9DF-5299A29B2FCA}"/>
    <w:embedItalic r:id="rId12" w:fontKey="{4D41DD3B-515E-4C89-91E3-1591EE2030F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CC4044EE-6A4C-4BA3-B6B6-4176F043DEE8}"/>
    <w:embedItalic r:id="rId14" w:fontKey="{1AFB199F-355B-428C-BDD6-4D1E9F3F9BE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5" w:fontKey="{DAA3A45C-7B46-4AD3-BEF9-D327FA21E73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6" w:fontKey="{0566C4BB-A2EF-4C5E-8AA7-C4FB64917F83}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7" w:fontKey="{FE7D8BED-1147-4A60-968D-B0E44BB9FE25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8" w:fontKey="{582663D1-294B-414B-89F2-F150DA7B6FC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9" w:fontKey="{56DD3542-1DD7-40D6-B26A-6696A69760D0}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20" w:fontKey="{796E2770-E24C-40EC-AD51-2FEC3E6C9D62}"/>
    <w:embedBold r:id="rId21" w:fontKey="{A17AF155-2D11-495A-A952-42E632D35777}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iraSans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23BDD0E0" w14:textId="77777777" w:rsidR="007D2ED2" w:rsidRDefault="007D2E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402E855" w14:textId="77777777" w:rsidR="007D2ED2" w:rsidRDefault="007D2ED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14:paraId="181DA8B1" w14:textId="34029D5C" w:rsidR="007D2ED2" w:rsidRDefault="007D2E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69C">
          <w:rPr>
            <w:noProof/>
          </w:rPr>
          <w:t>1</w:t>
        </w:r>
        <w:r>
          <w:fldChar w:fldCharType="end"/>
        </w:r>
      </w:p>
    </w:sdtContent>
  </w:sdt>
  <w:p w14:paraId="44DD48E5" w14:textId="77777777" w:rsidR="007D2ED2" w:rsidRDefault="007D2ED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0087236"/>
      <w:docPartObj>
        <w:docPartGallery w:val="Page Numbers (Bottom of Page)"/>
        <w:docPartUnique/>
      </w:docPartObj>
    </w:sdtPr>
    <w:sdtEndPr/>
    <w:sdtContent>
      <w:p w14:paraId="187DFF38" w14:textId="1266F7F0" w:rsidR="007D2ED2" w:rsidRDefault="007D2E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69C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19D7E" w14:textId="77777777" w:rsidR="007D2ED2" w:rsidRDefault="007D2ED2" w:rsidP="000662E2">
      <w:pPr>
        <w:spacing w:after="0" w:line="240" w:lineRule="auto"/>
      </w:pPr>
      <w:r>
        <w:separator/>
      </w:r>
    </w:p>
  </w:footnote>
  <w:footnote w:type="continuationSeparator" w:id="0">
    <w:p w14:paraId="5D2921F9" w14:textId="77777777" w:rsidR="007D2ED2" w:rsidRDefault="007D2ED2" w:rsidP="000662E2">
      <w:pPr>
        <w:spacing w:after="0" w:line="240" w:lineRule="auto"/>
      </w:pPr>
      <w:r>
        <w:continuationSeparator/>
      </w:r>
    </w:p>
  </w:footnote>
  <w:footnote w:id="1">
    <w:p w14:paraId="72E13CB1" w14:textId="29DB94AC" w:rsidR="007D2ED2" w:rsidRPr="008010D0" w:rsidRDefault="007D2ED2" w:rsidP="00C91026">
      <w:pPr>
        <w:autoSpaceDE w:val="0"/>
        <w:autoSpaceDN w:val="0"/>
        <w:adjustRightInd w:val="0"/>
        <w:spacing w:before="0" w:after="0" w:line="240" w:lineRule="auto"/>
        <w:jc w:val="both"/>
      </w:pPr>
      <w:r w:rsidRPr="008010D0">
        <w:rPr>
          <w:rStyle w:val="Odwoanieprzypisudolnego"/>
          <w:sz w:val="16"/>
          <w:szCs w:val="16"/>
          <w:vertAlign w:val="baseline"/>
        </w:rPr>
        <w:footnoteRef/>
      </w:r>
      <w:r w:rsidRPr="008010D0">
        <w:t xml:space="preserve"> </w:t>
      </w:r>
      <w:r w:rsidRPr="003F6C94">
        <w:rPr>
          <w:rFonts w:cs="Arial"/>
          <w:sz w:val="16"/>
          <w:szCs w:val="16"/>
        </w:rPr>
        <w:t>Długotrwale bezrobotni są to osoby pozostające w rejestrze powiatowego urzędu pracy łącznie przez okres ponad</w:t>
      </w:r>
      <w:r>
        <w:rPr>
          <w:rFonts w:cs="Arial"/>
          <w:sz w:val="16"/>
          <w:szCs w:val="16"/>
        </w:rPr>
        <w:t xml:space="preserve"> </w:t>
      </w:r>
      <w:r w:rsidRPr="003F6C94">
        <w:rPr>
          <w:rFonts w:cs="Arial"/>
          <w:sz w:val="16"/>
          <w:szCs w:val="16"/>
        </w:rPr>
        <w:t>12 miesięcy w okresie ostatnich 2 lat, z wyłączeniem okresów odbywania stażu i przygotowania zawodowego dorosłych</w:t>
      </w:r>
      <w:r>
        <w:rPr>
          <w:rFonts w:cs="Arial"/>
          <w:sz w:val="16"/>
          <w:szCs w:val="16"/>
        </w:rPr>
        <w:t xml:space="preserve"> </w:t>
      </w:r>
      <w:r w:rsidRPr="003F6C94">
        <w:rPr>
          <w:rFonts w:cs="Arial"/>
          <w:sz w:val="16"/>
          <w:szCs w:val="16"/>
        </w:rPr>
        <w:t>w miejscu pracy.</w:t>
      </w:r>
    </w:p>
  </w:footnote>
  <w:footnote w:id="2">
    <w:p w14:paraId="45DEE8FA" w14:textId="77777777" w:rsidR="007D2ED2" w:rsidRPr="00814299" w:rsidRDefault="007D2ED2" w:rsidP="00CE468F">
      <w:pPr>
        <w:pStyle w:val="Tekstprzypisudolnego"/>
        <w:spacing w:before="0"/>
      </w:pPr>
      <w:r w:rsidRPr="00814299">
        <w:rPr>
          <w:spacing w:val="-4"/>
          <w:sz w:val="16"/>
          <w:szCs w:val="16"/>
        </w:rPr>
        <w:footnoteRef/>
      </w:r>
      <w:r w:rsidRPr="00814299">
        <w:rPr>
          <w:spacing w:val="-4"/>
          <w:sz w:val="16"/>
          <w:szCs w:val="16"/>
        </w:rPr>
        <w:t xml:space="preserve"> </w:t>
      </w:r>
      <w:r w:rsidRPr="00814299">
        <w:rPr>
          <w:rFonts w:cs="Arial"/>
          <w:spacing w:val="-4"/>
          <w:sz w:val="16"/>
          <w:szCs w:val="16"/>
        </w:rPr>
        <w:t>Dane meteorologiczne – według pomiarów prowadzonych w stacji Meteorologicznej Lubuskiego Ośrodka Doradztwa Rolniczego w Kalsku.</w:t>
      </w:r>
    </w:p>
  </w:footnote>
  <w:footnote w:id="3">
    <w:p w14:paraId="139C9BF6" w14:textId="77777777" w:rsidR="007D2ED2" w:rsidRPr="00D53CB1" w:rsidRDefault="007D2ED2" w:rsidP="00221DDB">
      <w:pPr>
        <w:pStyle w:val="Tekstprzypisudolnego"/>
        <w:spacing w:before="0"/>
        <w:ind w:left="113" w:hanging="113"/>
        <w:rPr>
          <w:sz w:val="16"/>
        </w:rPr>
      </w:pPr>
      <w:r w:rsidRPr="00D53CB1">
        <w:rPr>
          <w:rStyle w:val="Odwoanieprzypisudolnego"/>
          <w:i/>
          <w:sz w:val="16"/>
          <w:vertAlign w:val="baseline"/>
        </w:rPr>
        <w:footnoteRef/>
      </w:r>
      <w:r w:rsidRPr="00D53CB1">
        <w:rPr>
          <w:sz w:val="16"/>
        </w:rPr>
        <w:tab/>
        <w:t>Dane meldunkowe – mogą ulec zmianie po opracowaniu sprawozdań kwartalnych.</w:t>
      </w:r>
    </w:p>
  </w:footnote>
  <w:footnote w:id="4">
    <w:p w14:paraId="459F097F" w14:textId="77777777" w:rsidR="007D2ED2" w:rsidRPr="00274682" w:rsidRDefault="007D2ED2" w:rsidP="00A57B11">
      <w:pPr>
        <w:pStyle w:val="Tekstprzypisudolnego"/>
        <w:spacing w:before="0"/>
        <w:jc w:val="both"/>
        <w:rPr>
          <w:spacing w:val="-4"/>
          <w:sz w:val="16"/>
          <w:szCs w:val="16"/>
        </w:rPr>
      </w:pPr>
      <w:r w:rsidRPr="00274682">
        <w:rPr>
          <w:spacing w:val="-4"/>
          <w:sz w:val="16"/>
          <w:szCs w:val="16"/>
        </w:rPr>
        <w:footnoteRef/>
      </w:r>
      <w:r w:rsidRPr="00274682">
        <w:rPr>
          <w:spacing w:val="-4"/>
          <w:sz w:val="16"/>
          <w:szCs w:val="16"/>
        </w:rPr>
        <w:t xml:space="preserve"> W badaniu DG1 biorą udział podmioty, w których liczba pracujących przekracza 9. Wszystkie udziały procentowe odnoszą się do liczby jednostek, które złożyły w danym miesiącu sprawozdanie.</w:t>
      </w:r>
    </w:p>
  </w:footnote>
  <w:footnote w:id="5">
    <w:p w14:paraId="16930DA5" w14:textId="77777777" w:rsidR="007D2ED2" w:rsidRPr="00E70022" w:rsidRDefault="007D2ED2" w:rsidP="0089319A">
      <w:pPr>
        <w:pStyle w:val="Tekstprzypisudolnego"/>
        <w:spacing w:before="0"/>
        <w:rPr>
          <w:spacing w:val="-4"/>
          <w:sz w:val="16"/>
          <w:szCs w:val="16"/>
        </w:rPr>
      </w:pPr>
      <w:r w:rsidRPr="00E70022">
        <w:rPr>
          <w:spacing w:val="-4"/>
          <w:sz w:val="16"/>
          <w:szCs w:val="16"/>
        </w:rPr>
        <w:footnoteRef/>
      </w:r>
      <w:r w:rsidRPr="00E70022">
        <w:rPr>
          <w:spacing w:val="-4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429C7EB6" w14:textId="0BCA6D97" w:rsidR="007D2ED2" w:rsidRPr="00106935" w:rsidRDefault="007D2ED2" w:rsidP="00106935">
      <w:pPr>
        <w:pStyle w:val="Tekstprzypisudolnego"/>
        <w:spacing w:before="0"/>
        <w:jc w:val="both"/>
        <w:rPr>
          <w:spacing w:val="-4"/>
          <w:sz w:val="16"/>
          <w:szCs w:val="16"/>
        </w:rPr>
      </w:pPr>
      <w:r w:rsidRPr="00106935">
        <w:rPr>
          <w:spacing w:val="-4"/>
          <w:sz w:val="16"/>
          <w:szCs w:val="16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754CF2">
        <w:rPr>
          <w:spacing w:val="-4"/>
          <w:sz w:val="16"/>
          <w:szCs w:val="16"/>
        </w:rPr>
        <w:t>Badanie zostało przeprowadzone na próbie jednostek przemysłowych, budowlanych, handlowych i usługowych. W przeciwieństwie do podstawowego badania koniunktury, odpowiedzi na dodatkowy blok pytań były udzielane na zasadzie dobrowolności. W pytaniach 1, 2 i 6 zaprezentowany jest procent odpowiedzi respondentów na dany wariant, a w pozostałych pytaniach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C299C" w14:textId="447A0193" w:rsidR="007D2ED2" w:rsidRPr="00CB5DE0" w:rsidRDefault="007D2ED2" w:rsidP="00A85DED">
    <w:pPr>
      <w:pStyle w:val="Nagwek"/>
      <w:tabs>
        <w:tab w:val="clear" w:pos="4536"/>
        <w:tab w:val="clear" w:pos="9072"/>
        <w:tab w:val="left" w:pos="5877"/>
        <w:tab w:val="left" w:pos="8778"/>
      </w:tabs>
      <w:rPr>
        <w:noProof/>
        <w:sz w:val="20"/>
        <w:lang w:eastAsia="pl-PL"/>
      </w:rPr>
    </w:pPr>
    <w:r>
      <w:rPr>
        <w:noProof/>
        <w:szCs w:val="19"/>
        <w:lang w:eastAsia="ja-JP"/>
      </w:rPr>
      <w:drawing>
        <wp:anchor distT="0" distB="0" distL="114300" distR="114300" simplePos="0" relativeHeight="251656192" behindDoc="0" locked="0" layoutInCell="1" allowOverlap="0" wp14:anchorId="64B4276C" wp14:editId="6E59515E">
          <wp:simplePos x="0" y="0"/>
          <wp:positionH relativeFrom="page">
            <wp:posOffset>457200</wp:posOffset>
          </wp:positionH>
          <wp:positionV relativeFrom="page">
            <wp:posOffset>401955</wp:posOffset>
          </wp:positionV>
          <wp:extent cx="1548000" cy="507600"/>
          <wp:effectExtent l="0" t="0" r="0" b="6985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apier firmowy US Zielona Gora PL kolor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61B52893" w14:textId="4E8CE34C" w:rsidR="007D2ED2" w:rsidRDefault="007D2ED2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937C01" wp14:editId="4CBB7539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1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C42A78C" w14:textId="77777777" w:rsidR="007D2ED2" w:rsidRPr="00486F6C" w:rsidRDefault="007D2ED2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937C01" id="Schemat blokowy: opóźnienie 6" o:spid="_x0000_s1033" style="position:absolute;margin-left:411.1pt;margin-top:7.5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C42A78C" w14:textId="77777777" w:rsidR="007D2ED2" w:rsidRPr="00486F6C" w:rsidRDefault="007D2ED2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86F6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486F6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486F6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DE2869C" w14:textId="77777777" w:rsidR="007D2ED2" w:rsidRDefault="007D2ED2" w:rsidP="009F2BA6">
    <w:pPr>
      <w:pStyle w:val="Nagwek"/>
      <w:tabs>
        <w:tab w:val="clear" w:pos="4536"/>
        <w:tab w:val="clear" w:pos="9072"/>
        <w:tab w:val="left" w:pos="2200"/>
      </w:tabs>
      <w:rPr>
        <w:noProof/>
        <w:lang w:eastAsia="pl-PL"/>
      </w:rPr>
    </w:pPr>
    <w:r>
      <w:rPr>
        <w:noProof/>
        <w:lang w:eastAsia="pl-PL"/>
      </w:rPr>
      <w:tab/>
    </w:r>
  </w:p>
  <w:p w14:paraId="76530E7F" w14:textId="77777777" w:rsidR="007D2ED2" w:rsidRPr="006B2A42" w:rsidRDefault="007D2ED2">
    <w:pPr>
      <w:pStyle w:val="Nagwek"/>
      <w:rPr>
        <w:noProof/>
        <w:sz w:val="12"/>
        <w:lang w:eastAsia="pl-PL"/>
      </w:rPr>
    </w:pPr>
  </w:p>
  <w:p w14:paraId="6B6019D7" w14:textId="3033C98C" w:rsidR="007D2ED2" w:rsidRDefault="007D2ED2">
    <w:pPr>
      <w:pStyle w:val="Nagwek"/>
      <w:rPr>
        <w:noProof/>
        <w:lang w:eastAsia="pl-PL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09321D" wp14:editId="426823D7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785"/>
              <wp:effectExtent l="11430" t="8890" r="7620" b="6350"/>
              <wp:wrapNone/>
              <wp:docPr id="1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522398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B6CECF1" id="Łącznik prosty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" strokecolor="#522398" strokeweight="1pt">
              <v:stroke joinstyle="miter"/>
            </v:lin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7D47734" wp14:editId="21156DB8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F91D8" w14:textId="6A22185C" w:rsidR="007D2ED2" w:rsidRPr="00FE252C" w:rsidRDefault="007D2ED2" w:rsidP="00E815E8">
                          <w:pPr>
                            <w:spacing w:line="28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7F3ADEEF" w14:textId="2A188F7E" w:rsidR="007D2ED2" w:rsidRPr="00FE252C" w:rsidRDefault="007D2ED2" w:rsidP="00E815E8">
                          <w:pPr>
                            <w:spacing w:line="28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</w:p>
                        <w:p w14:paraId="1087845E" w14:textId="77777777" w:rsidR="007D2ED2" w:rsidRPr="003439F1" w:rsidRDefault="007D2ED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D47734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6.3pt;margin-top:20.85pt;width:97.5pt;height:46.0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" filled="f" stroked="f">
              <v:textbox>
                <w:txbxContent>
                  <w:p w14:paraId="1C6F91D8" w14:textId="6A22185C" w:rsidR="007D2ED2" w:rsidRPr="00FE252C" w:rsidRDefault="007D2ED2" w:rsidP="00E815E8">
                    <w:pPr>
                      <w:spacing w:line="280" w:lineRule="exact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7F3ADEEF" w14:textId="2A188F7E" w:rsidR="007D2ED2" w:rsidRPr="00FE252C" w:rsidRDefault="007D2ED2" w:rsidP="00E815E8">
                    <w:pPr>
                      <w:spacing w:line="28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</w:p>
                  <w:p w14:paraId="1087845E" w14:textId="77777777" w:rsidR="007D2ED2" w:rsidRPr="003439F1" w:rsidRDefault="007D2ED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768BC" w14:textId="77777777" w:rsidR="007D2ED2" w:rsidRDefault="007D2ED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5pt;height:125pt;visibility:visible" o:bullet="t">
        <v:imagedata r:id="rId1" o:title=""/>
      </v:shape>
    </w:pict>
  </w:numPicBullet>
  <w:numPicBullet w:numPicBulletId="1">
    <w:pict>
      <v:shape id="_x0000_i1027" type="#_x0000_t75" style="width:124pt;height:1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CC3676"/>
    <w:multiLevelType w:val="hybridMultilevel"/>
    <w:tmpl w:val="14823664"/>
    <w:lvl w:ilvl="0" w:tplc="F83A90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72B79"/>
    <w:multiLevelType w:val="hybridMultilevel"/>
    <w:tmpl w:val="1E82EC28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ADF4170"/>
    <w:multiLevelType w:val="hybridMultilevel"/>
    <w:tmpl w:val="52E691C8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7EA16E7"/>
    <w:multiLevelType w:val="hybridMultilevel"/>
    <w:tmpl w:val="C6321E30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CAB734F"/>
    <w:multiLevelType w:val="singleLevel"/>
    <w:tmpl w:val="CA20E976"/>
    <w:lvl w:ilvl="0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3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2FF4C07"/>
    <w:multiLevelType w:val="hybridMultilevel"/>
    <w:tmpl w:val="B97E9300"/>
    <w:lvl w:ilvl="0" w:tplc="F5380F2C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620E8"/>
    <w:multiLevelType w:val="hybridMultilevel"/>
    <w:tmpl w:val="332EF87E"/>
    <w:lvl w:ilvl="0" w:tplc="8A3A758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E313C"/>
    <w:multiLevelType w:val="hybridMultilevel"/>
    <w:tmpl w:val="0DE6916A"/>
    <w:lvl w:ilvl="0" w:tplc="F83A9058">
      <w:start w:val="1"/>
      <w:numFmt w:val="bullet"/>
      <w:lvlText w:val="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2C26CC4"/>
    <w:multiLevelType w:val="hybridMultilevel"/>
    <w:tmpl w:val="CB8C5E2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5C5003A"/>
    <w:multiLevelType w:val="multilevel"/>
    <w:tmpl w:val="B97E9300"/>
    <w:lvl w:ilvl="0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675EC"/>
    <w:multiLevelType w:val="singleLevel"/>
    <w:tmpl w:val="F0DA9FCE"/>
    <w:lvl w:ilvl="0">
      <w:start w:val="1"/>
      <w:numFmt w:val="bullet"/>
      <w:lvlText w:val=""/>
      <w:lvlJc w:val="left"/>
      <w:pPr>
        <w:ind w:left="360" w:hanging="360"/>
      </w:pPr>
      <w:rPr>
        <w:rFonts w:ascii="Wingdings 3" w:hAnsi="Wingdings 3" w:hint="default"/>
        <w:color w:val="auto"/>
      </w:rPr>
    </w:lvl>
  </w:abstractNum>
  <w:abstractNum w:abstractNumId="28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26"/>
  </w:num>
  <w:num w:numId="4">
    <w:abstractNumId w:val="29"/>
  </w:num>
  <w:num w:numId="5">
    <w:abstractNumId w:val="13"/>
  </w:num>
  <w:num w:numId="6">
    <w:abstractNumId w:val="18"/>
  </w:num>
  <w:num w:numId="7">
    <w:abstractNumId w:val="13"/>
  </w:num>
  <w:num w:numId="8">
    <w:abstractNumId w:val="13"/>
  </w:num>
  <w:num w:numId="9">
    <w:abstractNumId w:val="13"/>
  </w:num>
  <w:num w:numId="10">
    <w:abstractNumId w:val="8"/>
  </w:num>
  <w:num w:numId="11">
    <w:abstractNumId w:val="28"/>
  </w:num>
  <w:num w:numId="12">
    <w:abstractNumId w:val="20"/>
  </w:num>
  <w:num w:numId="13">
    <w:abstractNumId w:val="7"/>
  </w:num>
  <w:num w:numId="14">
    <w:abstractNumId w:val="27"/>
  </w:num>
  <w:num w:numId="15">
    <w:abstractNumId w:val="12"/>
  </w:num>
  <w:num w:numId="16">
    <w:abstractNumId w:val="24"/>
  </w:num>
  <w:num w:numId="17">
    <w:abstractNumId w:val="5"/>
  </w:num>
  <w:num w:numId="18">
    <w:abstractNumId w:val="9"/>
  </w:num>
  <w:num w:numId="19">
    <w:abstractNumId w:val="10"/>
  </w:num>
  <w:num w:numId="20">
    <w:abstractNumId w:val="14"/>
  </w:num>
  <w:num w:numId="21">
    <w:abstractNumId w:val="16"/>
  </w:num>
  <w:num w:numId="22">
    <w:abstractNumId w:val="22"/>
  </w:num>
  <w:num w:numId="23">
    <w:abstractNumId w:val="15"/>
  </w:num>
  <w:num w:numId="24">
    <w:abstractNumId w:val="25"/>
  </w:num>
  <w:num w:numId="25">
    <w:abstractNumId w:val="30"/>
  </w:num>
  <w:num w:numId="26">
    <w:abstractNumId w:val="0"/>
  </w:num>
  <w:num w:numId="27">
    <w:abstractNumId w:val="6"/>
  </w:num>
  <w:num w:numId="28">
    <w:abstractNumId w:val="2"/>
  </w:num>
  <w:num w:numId="29">
    <w:abstractNumId w:val="3"/>
  </w:num>
  <w:num w:numId="30">
    <w:abstractNumId w:val="21"/>
  </w:num>
  <w:num w:numId="31">
    <w:abstractNumId w:val="1"/>
  </w:num>
  <w:num w:numId="32">
    <w:abstractNumId w:val="17"/>
  </w:num>
  <w:num w:numId="33">
    <w:abstractNumId w:val="23"/>
  </w:num>
  <w:num w:numId="34">
    <w:abstractNumId w:val="19"/>
  </w:num>
  <w:num w:numId="35">
    <w:abstractNumId w:val="18"/>
  </w:num>
  <w:num w:numId="36">
    <w:abstractNumId w:val="18"/>
  </w:num>
  <w:num w:numId="37">
    <w:abstractNumId w:val="18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ru v:ext="edit" colors="#52239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51"/>
    <w:rsid w:val="00000D43"/>
    <w:rsid w:val="00001279"/>
    <w:rsid w:val="00001B09"/>
    <w:rsid w:val="00001C5B"/>
    <w:rsid w:val="00001E2E"/>
    <w:rsid w:val="000022C3"/>
    <w:rsid w:val="00002FD2"/>
    <w:rsid w:val="00003437"/>
    <w:rsid w:val="00003A0D"/>
    <w:rsid w:val="00003EE7"/>
    <w:rsid w:val="00004769"/>
    <w:rsid w:val="00004B5E"/>
    <w:rsid w:val="00006429"/>
    <w:rsid w:val="000064FB"/>
    <w:rsid w:val="00007079"/>
    <w:rsid w:val="0000709F"/>
    <w:rsid w:val="0000798D"/>
    <w:rsid w:val="00007A8A"/>
    <w:rsid w:val="00010014"/>
    <w:rsid w:val="00010393"/>
    <w:rsid w:val="00010491"/>
    <w:rsid w:val="00010692"/>
    <w:rsid w:val="000108B8"/>
    <w:rsid w:val="00010E8E"/>
    <w:rsid w:val="00010FB8"/>
    <w:rsid w:val="000112D3"/>
    <w:rsid w:val="000112DA"/>
    <w:rsid w:val="000112E8"/>
    <w:rsid w:val="00011651"/>
    <w:rsid w:val="000125EC"/>
    <w:rsid w:val="00012975"/>
    <w:rsid w:val="00012F4B"/>
    <w:rsid w:val="000131FD"/>
    <w:rsid w:val="000133E4"/>
    <w:rsid w:val="00013AF2"/>
    <w:rsid w:val="00013C36"/>
    <w:rsid w:val="00013F5F"/>
    <w:rsid w:val="00013FAD"/>
    <w:rsid w:val="00014489"/>
    <w:rsid w:val="00014E45"/>
    <w:rsid w:val="000150A5"/>
    <w:rsid w:val="000152F5"/>
    <w:rsid w:val="000155D6"/>
    <w:rsid w:val="00016033"/>
    <w:rsid w:val="000160AA"/>
    <w:rsid w:val="00016D8F"/>
    <w:rsid w:val="0002055F"/>
    <w:rsid w:val="000207AC"/>
    <w:rsid w:val="000208C3"/>
    <w:rsid w:val="00020A2B"/>
    <w:rsid w:val="000222F0"/>
    <w:rsid w:val="00022AB0"/>
    <w:rsid w:val="00023741"/>
    <w:rsid w:val="00023D85"/>
    <w:rsid w:val="00024D28"/>
    <w:rsid w:val="00025F45"/>
    <w:rsid w:val="000262FA"/>
    <w:rsid w:val="00026677"/>
    <w:rsid w:val="00026B2B"/>
    <w:rsid w:val="0002756B"/>
    <w:rsid w:val="000276B2"/>
    <w:rsid w:val="0003030C"/>
    <w:rsid w:val="0003032A"/>
    <w:rsid w:val="00030C79"/>
    <w:rsid w:val="000316BC"/>
    <w:rsid w:val="00031983"/>
    <w:rsid w:val="00032B54"/>
    <w:rsid w:val="00032E9E"/>
    <w:rsid w:val="00032FD3"/>
    <w:rsid w:val="00033FCC"/>
    <w:rsid w:val="00037387"/>
    <w:rsid w:val="00037504"/>
    <w:rsid w:val="00037864"/>
    <w:rsid w:val="00037C44"/>
    <w:rsid w:val="000401A0"/>
    <w:rsid w:val="0004022A"/>
    <w:rsid w:val="00041232"/>
    <w:rsid w:val="00041531"/>
    <w:rsid w:val="00041E23"/>
    <w:rsid w:val="000423F1"/>
    <w:rsid w:val="00042B0A"/>
    <w:rsid w:val="00044090"/>
    <w:rsid w:val="00044A2B"/>
    <w:rsid w:val="00044AFE"/>
    <w:rsid w:val="0004524B"/>
    <w:rsid w:val="0004582E"/>
    <w:rsid w:val="00046798"/>
    <w:rsid w:val="0004681A"/>
    <w:rsid w:val="000470AA"/>
    <w:rsid w:val="0004793C"/>
    <w:rsid w:val="00047A37"/>
    <w:rsid w:val="00047E09"/>
    <w:rsid w:val="0005115D"/>
    <w:rsid w:val="000511E8"/>
    <w:rsid w:val="000515A4"/>
    <w:rsid w:val="00051E28"/>
    <w:rsid w:val="00052229"/>
    <w:rsid w:val="000522DD"/>
    <w:rsid w:val="000533DD"/>
    <w:rsid w:val="00053E62"/>
    <w:rsid w:val="000547D2"/>
    <w:rsid w:val="000551FE"/>
    <w:rsid w:val="000560DF"/>
    <w:rsid w:val="000566CE"/>
    <w:rsid w:val="00056F16"/>
    <w:rsid w:val="00057522"/>
    <w:rsid w:val="00057CA1"/>
    <w:rsid w:val="00061414"/>
    <w:rsid w:val="00061733"/>
    <w:rsid w:val="00061BCE"/>
    <w:rsid w:val="00061EB5"/>
    <w:rsid w:val="00062336"/>
    <w:rsid w:val="000624C3"/>
    <w:rsid w:val="0006265B"/>
    <w:rsid w:val="00062A31"/>
    <w:rsid w:val="00063468"/>
    <w:rsid w:val="000662E2"/>
    <w:rsid w:val="00066379"/>
    <w:rsid w:val="00066883"/>
    <w:rsid w:val="000669BE"/>
    <w:rsid w:val="00066C04"/>
    <w:rsid w:val="00066F3A"/>
    <w:rsid w:val="00067A89"/>
    <w:rsid w:val="00067AB7"/>
    <w:rsid w:val="0007196D"/>
    <w:rsid w:val="000721FF"/>
    <w:rsid w:val="0007310A"/>
    <w:rsid w:val="00073592"/>
    <w:rsid w:val="00073B47"/>
    <w:rsid w:val="00074758"/>
    <w:rsid w:val="00074BC6"/>
    <w:rsid w:val="00074DD8"/>
    <w:rsid w:val="00075320"/>
    <w:rsid w:val="0007543B"/>
    <w:rsid w:val="00075D23"/>
    <w:rsid w:val="00076174"/>
    <w:rsid w:val="00077FCF"/>
    <w:rsid w:val="000806F7"/>
    <w:rsid w:val="000809BD"/>
    <w:rsid w:val="00080A02"/>
    <w:rsid w:val="00080C57"/>
    <w:rsid w:val="0008108E"/>
    <w:rsid w:val="0008156C"/>
    <w:rsid w:val="00081C29"/>
    <w:rsid w:val="00081FEC"/>
    <w:rsid w:val="000821B0"/>
    <w:rsid w:val="00083989"/>
    <w:rsid w:val="000841B9"/>
    <w:rsid w:val="000842DE"/>
    <w:rsid w:val="00084B86"/>
    <w:rsid w:val="00084C84"/>
    <w:rsid w:val="0008508B"/>
    <w:rsid w:val="00085D9C"/>
    <w:rsid w:val="00086026"/>
    <w:rsid w:val="00086E9A"/>
    <w:rsid w:val="000874CA"/>
    <w:rsid w:val="0008798A"/>
    <w:rsid w:val="00087CA3"/>
    <w:rsid w:val="0009018B"/>
    <w:rsid w:val="000909D2"/>
    <w:rsid w:val="0009122A"/>
    <w:rsid w:val="000914E2"/>
    <w:rsid w:val="00091AE0"/>
    <w:rsid w:val="00092438"/>
    <w:rsid w:val="00092571"/>
    <w:rsid w:val="00092C03"/>
    <w:rsid w:val="00093434"/>
    <w:rsid w:val="0009468D"/>
    <w:rsid w:val="000948D7"/>
    <w:rsid w:val="00094CF3"/>
    <w:rsid w:val="0009522E"/>
    <w:rsid w:val="000955D7"/>
    <w:rsid w:val="000955EC"/>
    <w:rsid w:val="000964C4"/>
    <w:rsid w:val="00096C58"/>
    <w:rsid w:val="00096EB3"/>
    <w:rsid w:val="00096F9C"/>
    <w:rsid w:val="00097158"/>
    <w:rsid w:val="000974CC"/>
    <w:rsid w:val="00097840"/>
    <w:rsid w:val="000979EF"/>
    <w:rsid w:val="000A04F4"/>
    <w:rsid w:val="000A0900"/>
    <w:rsid w:val="000A1233"/>
    <w:rsid w:val="000A20A2"/>
    <w:rsid w:val="000A3042"/>
    <w:rsid w:val="000A310B"/>
    <w:rsid w:val="000A3F17"/>
    <w:rsid w:val="000A42C3"/>
    <w:rsid w:val="000A4498"/>
    <w:rsid w:val="000A4888"/>
    <w:rsid w:val="000A4EA5"/>
    <w:rsid w:val="000A4FE3"/>
    <w:rsid w:val="000A4FF3"/>
    <w:rsid w:val="000A5881"/>
    <w:rsid w:val="000A595B"/>
    <w:rsid w:val="000A5E23"/>
    <w:rsid w:val="000A5E3E"/>
    <w:rsid w:val="000A61CE"/>
    <w:rsid w:val="000A63DC"/>
    <w:rsid w:val="000A76E0"/>
    <w:rsid w:val="000A7A8E"/>
    <w:rsid w:val="000B05C4"/>
    <w:rsid w:val="000B05D6"/>
    <w:rsid w:val="000B0727"/>
    <w:rsid w:val="000B09A3"/>
    <w:rsid w:val="000B15E0"/>
    <w:rsid w:val="000B16D6"/>
    <w:rsid w:val="000B1AB1"/>
    <w:rsid w:val="000B1D0E"/>
    <w:rsid w:val="000B25E5"/>
    <w:rsid w:val="000B2760"/>
    <w:rsid w:val="000B29E2"/>
    <w:rsid w:val="000B4208"/>
    <w:rsid w:val="000B5230"/>
    <w:rsid w:val="000B559D"/>
    <w:rsid w:val="000B5B55"/>
    <w:rsid w:val="000B5F47"/>
    <w:rsid w:val="000B6BA7"/>
    <w:rsid w:val="000B75E4"/>
    <w:rsid w:val="000B7937"/>
    <w:rsid w:val="000B7AD0"/>
    <w:rsid w:val="000C0190"/>
    <w:rsid w:val="000C01FF"/>
    <w:rsid w:val="000C1248"/>
    <w:rsid w:val="000C135D"/>
    <w:rsid w:val="000C2EB8"/>
    <w:rsid w:val="000C300D"/>
    <w:rsid w:val="000C342B"/>
    <w:rsid w:val="000C3492"/>
    <w:rsid w:val="000C468E"/>
    <w:rsid w:val="000C4BD2"/>
    <w:rsid w:val="000C5123"/>
    <w:rsid w:val="000C6335"/>
    <w:rsid w:val="000C7A13"/>
    <w:rsid w:val="000D01CD"/>
    <w:rsid w:val="000D0B9D"/>
    <w:rsid w:val="000D1018"/>
    <w:rsid w:val="000D148B"/>
    <w:rsid w:val="000D1B8A"/>
    <w:rsid w:val="000D1D43"/>
    <w:rsid w:val="000D225C"/>
    <w:rsid w:val="000D2864"/>
    <w:rsid w:val="000D2A5C"/>
    <w:rsid w:val="000D2FA9"/>
    <w:rsid w:val="000D2FB5"/>
    <w:rsid w:val="000D3AEB"/>
    <w:rsid w:val="000D3EE5"/>
    <w:rsid w:val="000D54D5"/>
    <w:rsid w:val="000D58E9"/>
    <w:rsid w:val="000D5D87"/>
    <w:rsid w:val="000D606D"/>
    <w:rsid w:val="000D6211"/>
    <w:rsid w:val="000D6284"/>
    <w:rsid w:val="000D696E"/>
    <w:rsid w:val="000D736F"/>
    <w:rsid w:val="000D762B"/>
    <w:rsid w:val="000E0918"/>
    <w:rsid w:val="000E0ECF"/>
    <w:rsid w:val="000E1555"/>
    <w:rsid w:val="000E177C"/>
    <w:rsid w:val="000E243A"/>
    <w:rsid w:val="000E3551"/>
    <w:rsid w:val="000E369C"/>
    <w:rsid w:val="000E41C3"/>
    <w:rsid w:val="000E4365"/>
    <w:rsid w:val="000E4B79"/>
    <w:rsid w:val="000E4C4C"/>
    <w:rsid w:val="000E5B04"/>
    <w:rsid w:val="000E6A3F"/>
    <w:rsid w:val="000E72FF"/>
    <w:rsid w:val="000E7320"/>
    <w:rsid w:val="000E7DB8"/>
    <w:rsid w:val="000F14AC"/>
    <w:rsid w:val="000F19EF"/>
    <w:rsid w:val="000F2E2C"/>
    <w:rsid w:val="000F33B2"/>
    <w:rsid w:val="000F3D3C"/>
    <w:rsid w:val="000F4300"/>
    <w:rsid w:val="000F460F"/>
    <w:rsid w:val="000F46CE"/>
    <w:rsid w:val="000F4851"/>
    <w:rsid w:val="000F49B3"/>
    <w:rsid w:val="000F4C7F"/>
    <w:rsid w:val="000F4D52"/>
    <w:rsid w:val="000F50DF"/>
    <w:rsid w:val="000F5F8F"/>
    <w:rsid w:val="000F6027"/>
    <w:rsid w:val="000F6115"/>
    <w:rsid w:val="000F7149"/>
    <w:rsid w:val="000F73F9"/>
    <w:rsid w:val="000F76E0"/>
    <w:rsid w:val="000F7879"/>
    <w:rsid w:val="000F78BF"/>
    <w:rsid w:val="00100C3D"/>
    <w:rsid w:val="001011C3"/>
    <w:rsid w:val="0010121B"/>
    <w:rsid w:val="00101F56"/>
    <w:rsid w:val="001020A3"/>
    <w:rsid w:val="001020D3"/>
    <w:rsid w:val="00102555"/>
    <w:rsid w:val="00102BB9"/>
    <w:rsid w:val="00103E05"/>
    <w:rsid w:val="00103FAA"/>
    <w:rsid w:val="00104481"/>
    <w:rsid w:val="001047FA"/>
    <w:rsid w:val="00104921"/>
    <w:rsid w:val="001049F1"/>
    <w:rsid w:val="001050F4"/>
    <w:rsid w:val="00106935"/>
    <w:rsid w:val="00106CA3"/>
    <w:rsid w:val="00107094"/>
    <w:rsid w:val="001078C7"/>
    <w:rsid w:val="00107AB9"/>
    <w:rsid w:val="00107D32"/>
    <w:rsid w:val="001102E8"/>
    <w:rsid w:val="00110490"/>
    <w:rsid w:val="00110732"/>
    <w:rsid w:val="00110D87"/>
    <w:rsid w:val="00111341"/>
    <w:rsid w:val="00113C98"/>
    <w:rsid w:val="00113E63"/>
    <w:rsid w:val="00113EA8"/>
    <w:rsid w:val="0011423F"/>
    <w:rsid w:val="00114ADC"/>
    <w:rsid w:val="00114DB9"/>
    <w:rsid w:val="00115AF4"/>
    <w:rsid w:val="00115CAA"/>
    <w:rsid w:val="00115FFD"/>
    <w:rsid w:val="00116087"/>
    <w:rsid w:val="0011660D"/>
    <w:rsid w:val="0011716A"/>
    <w:rsid w:val="00117A78"/>
    <w:rsid w:val="001200A7"/>
    <w:rsid w:val="001200DF"/>
    <w:rsid w:val="001200F6"/>
    <w:rsid w:val="001209BF"/>
    <w:rsid w:val="00120AB9"/>
    <w:rsid w:val="00120CF3"/>
    <w:rsid w:val="00121FA9"/>
    <w:rsid w:val="00122254"/>
    <w:rsid w:val="001234E5"/>
    <w:rsid w:val="00123985"/>
    <w:rsid w:val="00124506"/>
    <w:rsid w:val="00124851"/>
    <w:rsid w:val="001248D6"/>
    <w:rsid w:val="00124CA5"/>
    <w:rsid w:val="00124CEA"/>
    <w:rsid w:val="001250CB"/>
    <w:rsid w:val="00125EFF"/>
    <w:rsid w:val="00126003"/>
    <w:rsid w:val="001266A3"/>
    <w:rsid w:val="00126784"/>
    <w:rsid w:val="001267A9"/>
    <w:rsid w:val="0012682F"/>
    <w:rsid w:val="00126C1C"/>
    <w:rsid w:val="00126C2C"/>
    <w:rsid w:val="00127327"/>
    <w:rsid w:val="00127782"/>
    <w:rsid w:val="00130296"/>
    <w:rsid w:val="00130CD1"/>
    <w:rsid w:val="00130EFF"/>
    <w:rsid w:val="00132726"/>
    <w:rsid w:val="00132D49"/>
    <w:rsid w:val="00133643"/>
    <w:rsid w:val="0013404B"/>
    <w:rsid w:val="00134201"/>
    <w:rsid w:val="00134391"/>
    <w:rsid w:val="00134452"/>
    <w:rsid w:val="001348BB"/>
    <w:rsid w:val="00134FA0"/>
    <w:rsid w:val="0013523F"/>
    <w:rsid w:val="001356F7"/>
    <w:rsid w:val="00136B4A"/>
    <w:rsid w:val="00137606"/>
    <w:rsid w:val="001412E4"/>
    <w:rsid w:val="00141B42"/>
    <w:rsid w:val="001421EA"/>
    <w:rsid w:val="001423B6"/>
    <w:rsid w:val="00142891"/>
    <w:rsid w:val="00142AFD"/>
    <w:rsid w:val="0014402A"/>
    <w:rsid w:val="00144452"/>
    <w:rsid w:val="001448A7"/>
    <w:rsid w:val="00144A6B"/>
    <w:rsid w:val="001456E1"/>
    <w:rsid w:val="00145A9D"/>
    <w:rsid w:val="00146621"/>
    <w:rsid w:val="001467C7"/>
    <w:rsid w:val="00146A37"/>
    <w:rsid w:val="00146ECD"/>
    <w:rsid w:val="00146F71"/>
    <w:rsid w:val="0014730C"/>
    <w:rsid w:val="00147B49"/>
    <w:rsid w:val="00147C2B"/>
    <w:rsid w:val="00150052"/>
    <w:rsid w:val="00150357"/>
    <w:rsid w:val="00150505"/>
    <w:rsid w:val="0015053E"/>
    <w:rsid w:val="00150540"/>
    <w:rsid w:val="001508AF"/>
    <w:rsid w:val="00150999"/>
    <w:rsid w:val="00151510"/>
    <w:rsid w:val="00151947"/>
    <w:rsid w:val="0015253C"/>
    <w:rsid w:val="00152736"/>
    <w:rsid w:val="0015419C"/>
    <w:rsid w:val="0015480B"/>
    <w:rsid w:val="001552FC"/>
    <w:rsid w:val="00156527"/>
    <w:rsid w:val="001565B6"/>
    <w:rsid w:val="00156D5F"/>
    <w:rsid w:val="00156D7D"/>
    <w:rsid w:val="0015701A"/>
    <w:rsid w:val="00157469"/>
    <w:rsid w:val="001578D5"/>
    <w:rsid w:val="00157B23"/>
    <w:rsid w:val="001603E1"/>
    <w:rsid w:val="00160765"/>
    <w:rsid w:val="001607B4"/>
    <w:rsid w:val="001609A4"/>
    <w:rsid w:val="00161294"/>
    <w:rsid w:val="001618B0"/>
    <w:rsid w:val="00161FED"/>
    <w:rsid w:val="001621A5"/>
    <w:rsid w:val="00162325"/>
    <w:rsid w:val="00162352"/>
    <w:rsid w:val="001628A6"/>
    <w:rsid w:val="0016295E"/>
    <w:rsid w:val="00162D6B"/>
    <w:rsid w:val="00162F98"/>
    <w:rsid w:val="00163E08"/>
    <w:rsid w:val="0016488E"/>
    <w:rsid w:val="0016619B"/>
    <w:rsid w:val="0016622F"/>
    <w:rsid w:val="00166400"/>
    <w:rsid w:val="00166406"/>
    <w:rsid w:val="001666F5"/>
    <w:rsid w:val="0016679F"/>
    <w:rsid w:val="00166F78"/>
    <w:rsid w:val="0016781B"/>
    <w:rsid w:val="00167D60"/>
    <w:rsid w:val="001702A7"/>
    <w:rsid w:val="001703C4"/>
    <w:rsid w:val="00170539"/>
    <w:rsid w:val="001708FC"/>
    <w:rsid w:val="00170F1A"/>
    <w:rsid w:val="00171077"/>
    <w:rsid w:val="001713F4"/>
    <w:rsid w:val="001714B0"/>
    <w:rsid w:val="00171DAF"/>
    <w:rsid w:val="00171DCF"/>
    <w:rsid w:val="001721EA"/>
    <w:rsid w:val="001729FB"/>
    <w:rsid w:val="0017329E"/>
    <w:rsid w:val="0017342A"/>
    <w:rsid w:val="00173661"/>
    <w:rsid w:val="00174780"/>
    <w:rsid w:val="00174808"/>
    <w:rsid w:val="00175D91"/>
    <w:rsid w:val="0017713E"/>
    <w:rsid w:val="001779A4"/>
    <w:rsid w:val="00177C77"/>
    <w:rsid w:val="001802C1"/>
    <w:rsid w:val="00180DEB"/>
    <w:rsid w:val="00181081"/>
    <w:rsid w:val="00181D58"/>
    <w:rsid w:val="0018270A"/>
    <w:rsid w:val="0018292E"/>
    <w:rsid w:val="00182C9B"/>
    <w:rsid w:val="00183038"/>
    <w:rsid w:val="001832FA"/>
    <w:rsid w:val="00183BCC"/>
    <w:rsid w:val="00184246"/>
    <w:rsid w:val="0018457C"/>
    <w:rsid w:val="0018473E"/>
    <w:rsid w:val="00184988"/>
    <w:rsid w:val="0018499C"/>
    <w:rsid w:val="00184B13"/>
    <w:rsid w:val="00184BB2"/>
    <w:rsid w:val="00184FD7"/>
    <w:rsid w:val="0018502E"/>
    <w:rsid w:val="00185176"/>
    <w:rsid w:val="001851BA"/>
    <w:rsid w:val="0018590D"/>
    <w:rsid w:val="00186977"/>
    <w:rsid w:val="001876EF"/>
    <w:rsid w:val="0018791E"/>
    <w:rsid w:val="00187AF2"/>
    <w:rsid w:val="00187BA4"/>
    <w:rsid w:val="00187D82"/>
    <w:rsid w:val="00190284"/>
    <w:rsid w:val="0019064A"/>
    <w:rsid w:val="00190A6F"/>
    <w:rsid w:val="001911F7"/>
    <w:rsid w:val="001915C6"/>
    <w:rsid w:val="0019258A"/>
    <w:rsid w:val="001925EC"/>
    <w:rsid w:val="001928B0"/>
    <w:rsid w:val="00192E47"/>
    <w:rsid w:val="001951DA"/>
    <w:rsid w:val="00195622"/>
    <w:rsid w:val="00195881"/>
    <w:rsid w:val="001963DF"/>
    <w:rsid w:val="00196DED"/>
    <w:rsid w:val="00197072"/>
    <w:rsid w:val="001971A4"/>
    <w:rsid w:val="001973ED"/>
    <w:rsid w:val="00197FB1"/>
    <w:rsid w:val="001A0F24"/>
    <w:rsid w:val="001A205E"/>
    <w:rsid w:val="001A2E88"/>
    <w:rsid w:val="001A3498"/>
    <w:rsid w:val="001A5412"/>
    <w:rsid w:val="001A7076"/>
    <w:rsid w:val="001A70CF"/>
    <w:rsid w:val="001A76AB"/>
    <w:rsid w:val="001A7E65"/>
    <w:rsid w:val="001B02D5"/>
    <w:rsid w:val="001B04F0"/>
    <w:rsid w:val="001B36F2"/>
    <w:rsid w:val="001B4380"/>
    <w:rsid w:val="001B57FE"/>
    <w:rsid w:val="001B60D4"/>
    <w:rsid w:val="001B62A2"/>
    <w:rsid w:val="001B63E9"/>
    <w:rsid w:val="001B645D"/>
    <w:rsid w:val="001B6966"/>
    <w:rsid w:val="001B7279"/>
    <w:rsid w:val="001B7B18"/>
    <w:rsid w:val="001B7D02"/>
    <w:rsid w:val="001C06CD"/>
    <w:rsid w:val="001C08DB"/>
    <w:rsid w:val="001C132A"/>
    <w:rsid w:val="001C1DC9"/>
    <w:rsid w:val="001C20A4"/>
    <w:rsid w:val="001C2531"/>
    <w:rsid w:val="001C29E9"/>
    <w:rsid w:val="001C2F89"/>
    <w:rsid w:val="001C3258"/>
    <w:rsid w:val="001C3269"/>
    <w:rsid w:val="001C3297"/>
    <w:rsid w:val="001C4AAB"/>
    <w:rsid w:val="001C4C6E"/>
    <w:rsid w:val="001C4DDA"/>
    <w:rsid w:val="001C60FA"/>
    <w:rsid w:val="001C69F0"/>
    <w:rsid w:val="001C6B44"/>
    <w:rsid w:val="001C6F3F"/>
    <w:rsid w:val="001C6FC7"/>
    <w:rsid w:val="001C7E3B"/>
    <w:rsid w:val="001D0437"/>
    <w:rsid w:val="001D0700"/>
    <w:rsid w:val="001D10DD"/>
    <w:rsid w:val="001D1336"/>
    <w:rsid w:val="001D178B"/>
    <w:rsid w:val="001D1DB4"/>
    <w:rsid w:val="001D1FFA"/>
    <w:rsid w:val="001D22E3"/>
    <w:rsid w:val="001D28E3"/>
    <w:rsid w:val="001D2C74"/>
    <w:rsid w:val="001D340D"/>
    <w:rsid w:val="001D355B"/>
    <w:rsid w:val="001D3A96"/>
    <w:rsid w:val="001D3CFB"/>
    <w:rsid w:val="001D4998"/>
    <w:rsid w:val="001D54A7"/>
    <w:rsid w:val="001D54F4"/>
    <w:rsid w:val="001D55E3"/>
    <w:rsid w:val="001D646B"/>
    <w:rsid w:val="001D711F"/>
    <w:rsid w:val="001D71B8"/>
    <w:rsid w:val="001D7848"/>
    <w:rsid w:val="001D7FDB"/>
    <w:rsid w:val="001D7FE9"/>
    <w:rsid w:val="001E056D"/>
    <w:rsid w:val="001E19AE"/>
    <w:rsid w:val="001E1E18"/>
    <w:rsid w:val="001E379D"/>
    <w:rsid w:val="001E37B4"/>
    <w:rsid w:val="001E408A"/>
    <w:rsid w:val="001E4185"/>
    <w:rsid w:val="001E4345"/>
    <w:rsid w:val="001E4812"/>
    <w:rsid w:val="001E4847"/>
    <w:rsid w:val="001E53A9"/>
    <w:rsid w:val="001E5700"/>
    <w:rsid w:val="001E5A0E"/>
    <w:rsid w:val="001E667C"/>
    <w:rsid w:val="001E6BB3"/>
    <w:rsid w:val="001E6E5B"/>
    <w:rsid w:val="001E711D"/>
    <w:rsid w:val="001E72B2"/>
    <w:rsid w:val="001E72DA"/>
    <w:rsid w:val="001E7C0D"/>
    <w:rsid w:val="001E7DEB"/>
    <w:rsid w:val="001F0453"/>
    <w:rsid w:val="001F0526"/>
    <w:rsid w:val="001F0D19"/>
    <w:rsid w:val="001F0E4B"/>
    <w:rsid w:val="001F1122"/>
    <w:rsid w:val="001F1315"/>
    <w:rsid w:val="001F155D"/>
    <w:rsid w:val="001F17A1"/>
    <w:rsid w:val="001F2D73"/>
    <w:rsid w:val="001F3353"/>
    <w:rsid w:val="001F3E4C"/>
    <w:rsid w:val="001F3EAF"/>
    <w:rsid w:val="001F40A7"/>
    <w:rsid w:val="001F44FD"/>
    <w:rsid w:val="001F4538"/>
    <w:rsid w:val="001F474C"/>
    <w:rsid w:val="001F4934"/>
    <w:rsid w:val="001F5807"/>
    <w:rsid w:val="001F590B"/>
    <w:rsid w:val="001F5CC4"/>
    <w:rsid w:val="001F6B62"/>
    <w:rsid w:val="001F6E9C"/>
    <w:rsid w:val="00200497"/>
    <w:rsid w:val="00200877"/>
    <w:rsid w:val="00201A3C"/>
    <w:rsid w:val="00201B95"/>
    <w:rsid w:val="00201C96"/>
    <w:rsid w:val="00201E67"/>
    <w:rsid w:val="002020E7"/>
    <w:rsid w:val="00202F92"/>
    <w:rsid w:val="002036FF"/>
    <w:rsid w:val="002037C5"/>
    <w:rsid w:val="00203912"/>
    <w:rsid w:val="00203CD5"/>
    <w:rsid w:val="00203E4E"/>
    <w:rsid w:val="00204464"/>
    <w:rsid w:val="002050A9"/>
    <w:rsid w:val="00205A94"/>
    <w:rsid w:val="00205F06"/>
    <w:rsid w:val="00206340"/>
    <w:rsid w:val="002066E0"/>
    <w:rsid w:val="002067D8"/>
    <w:rsid w:val="00206F2D"/>
    <w:rsid w:val="00206F47"/>
    <w:rsid w:val="00207426"/>
    <w:rsid w:val="00207554"/>
    <w:rsid w:val="002075E1"/>
    <w:rsid w:val="00210478"/>
    <w:rsid w:val="002104A7"/>
    <w:rsid w:val="002107A6"/>
    <w:rsid w:val="00210C1C"/>
    <w:rsid w:val="00212423"/>
    <w:rsid w:val="0021260B"/>
    <w:rsid w:val="00212A7C"/>
    <w:rsid w:val="00213C85"/>
    <w:rsid w:val="002142BB"/>
    <w:rsid w:val="0021487E"/>
    <w:rsid w:val="00214B16"/>
    <w:rsid w:val="0021558F"/>
    <w:rsid w:val="00215E1F"/>
    <w:rsid w:val="002167C2"/>
    <w:rsid w:val="00216A5A"/>
    <w:rsid w:val="00216B68"/>
    <w:rsid w:val="00217A77"/>
    <w:rsid w:val="002205DC"/>
    <w:rsid w:val="0022106D"/>
    <w:rsid w:val="00221DDB"/>
    <w:rsid w:val="002222C1"/>
    <w:rsid w:val="00222F41"/>
    <w:rsid w:val="00223773"/>
    <w:rsid w:val="00224596"/>
    <w:rsid w:val="00225660"/>
    <w:rsid w:val="00225916"/>
    <w:rsid w:val="00225A73"/>
    <w:rsid w:val="00225DD2"/>
    <w:rsid w:val="00226996"/>
    <w:rsid w:val="0022746B"/>
    <w:rsid w:val="002275F6"/>
    <w:rsid w:val="002276DC"/>
    <w:rsid w:val="002276FD"/>
    <w:rsid w:val="00227ED0"/>
    <w:rsid w:val="00230614"/>
    <w:rsid w:val="00230DF6"/>
    <w:rsid w:val="00231C80"/>
    <w:rsid w:val="00232727"/>
    <w:rsid w:val="002329C3"/>
    <w:rsid w:val="00232F37"/>
    <w:rsid w:val="00233822"/>
    <w:rsid w:val="0023383B"/>
    <w:rsid w:val="0023421E"/>
    <w:rsid w:val="00234BB6"/>
    <w:rsid w:val="00234E06"/>
    <w:rsid w:val="002353CB"/>
    <w:rsid w:val="00235F5E"/>
    <w:rsid w:val="002367D0"/>
    <w:rsid w:val="00236C74"/>
    <w:rsid w:val="00236FE0"/>
    <w:rsid w:val="00236FFF"/>
    <w:rsid w:val="00237306"/>
    <w:rsid w:val="002373B2"/>
    <w:rsid w:val="00237484"/>
    <w:rsid w:val="002374F1"/>
    <w:rsid w:val="002403DA"/>
    <w:rsid w:val="002404F6"/>
    <w:rsid w:val="002409CC"/>
    <w:rsid w:val="00240D67"/>
    <w:rsid w:val="00241F00"/>
    <w:rsid w:val="00241FCB"/>
    <w:rsid w:val="002422C3"/>
    <w:rsid w:val="00242C64"/>
    <w:rsid w:val="0024341D"/>
    <w:rsid w:val="00243DAF"/>
    <w:rsid w:val="00244D9D"/>
    <w:rsid w:val="00244DED"/>
    <w:rsid w:val="002450C9"/>
    <w:rsid w:val="002455A8"/>
    <w:rsid w:val="00245A06"/>
    <w:rsid w:val="00245C1D"/>
    <w:rsid w:val="002463F1"/>
    <w:rsid w:val="00246815"/>
    <w:rsid w:val="00246FFA"/>
    <w:rsid w:val="0024729E"/>
    <w:rsid w:val="00250B3F"/>
    <w:rsid w:val="0025105F"/>
    <w:rsid w:val="002516BC"/>
    <w:rsid w:val="002516E0"/>
    <w:rsid w:val="00251D0C"/>
    <w:rsid w:val="00252BCC"/>
    <w:rsid w:val="00252F5C"/>
    <w:rsid w:val="0025337C"/>
    <w:rsid w:val="00253503"/>
    <w:rsid w:val="00254768"/>
    <w:rsid w:val="00254F3F"/>
    <w:rsid w:val="00254F6C"/>
    <w:rsid w:val="00255290"/>
    <w:rsid w:val="0025529D"/>
    <w:rsid w:val="002554FF"/>
    <w:rsid w:val="002555DC"/>
    <w:rsid w:val="00257212"/>
    <w:rsid w:val="002574F9"/>
    <w:rsid w:val="00257723"/>
    <w:rsid w:val="0025795B"/>
    <w:rsid w:val="00257C6D"/>
    <w:rsid w:val="00260583"/>
    <w:rsid w:val="0026095D"/>
    <w:rsid w:val="00260EAB"/>
    <w:rsid w:val="0026137A"/>
    <w:rsid w:val="0026138C"/>
    <w:rsid w:val="0026146C"/>
    <w:rsid w:val="00261FE8"/>
    <w:rsid w:val="00262606"/>
    <w:rsid w:val="00262B61"/>
    <w:rsid w:val="002633E9"/>
    <w:rsid w:val="0026397C"/>
    <w:rsid w:val="00263C79"/>
    <w:rsid w:val="00264191"/>
    <w:rsid w:val="002664F4"/>
    <w:rsid w:val="00266D3E"/>
    <w:rsid w:val="00266FC7"/>
    <w:rsid w:val="0026705E"/>
    <w:rsid w:val="00267090"/>
    <w:rsid w:val="002678B1"/>
    <w:rsid w:val="002703CC"/>
    <w:rsid w:val="002704F6"/>
    <w:rsid w:val="00270C4D"/>
    <w:rsid w:val="00271323"/>
    <w:rsid w:val="00272141"/>
    <w:rsid w:val="002723A3"/>
    <w:rsid w:val="00272B51"/>
    <w:rsid w:val="00273AF8"/>
    <w:rsid w:val="00273D20"/>
    <w:rsid w:val="00274682"/>
    <w:rsid w:val="0027513C"/>
    <w:rsid w:val="002759DC"/>
    <w:rsid w:val="00275E9A"/>
    <w:rsid w:val="00276070"/>
    <w:rsid w:val="002760F9"/>
    <w:rsid w:val="00276811"/>
    <w:rsid w:val="0027753A"/>
    <w:rsid w:val="00277F71"/>
    <w:rsid w:val="002801D7"/>
    <w:rsid w:val="0028117E"/>
    <w:rsid w:val="00281BD6"/>
    <w:rsid w:val="00281D25"/>
    <w:rsid w:val="00282631"/>
    <w:rsid w:val="00282699"/>
    <w:rsid w:val="00282BF1"/>
    <w:rsid w:val="0028309B"/>
    <w:rsid w:val="00283483"/>
    <w:rsid w:val="002838DC"/>
    <w:rsid w:val="00283A53"/>
    <w:rsid w:val="00284CAC"/>
    <w:rsid w:val="00284FA0"/>
    <w:rsid w:val="002851EF"/>
    <w:rsid w:val="002855FE"/>
    <w:rsid w:val="00285660"/>
    <w:rsid w:val="0028578C"/>
    <w:rsid w:val="00285CE7"/>
    <w:rsid w:val="002865A2"/>
    <w:rsid w:val="00286793"/>
    <w:rsid w:val="002869E0"/>
    <w:rsid w:val="002874A6"/>
    <w:rsid w:val="002909CF"/>
    <w:rsid w:val="00292012"/>
    <w:rsid w:val="002926DF"/>
    <w:rsid w:val="0029279A"/>
    <w:rsid w:val="002927FA"/>
    <w:rsid w:val="002929D9"/>
    <w:rsid w:val="002930CE"/>
    <w:rsid w:val="002936ED"/>
    <w:rsid w:val="00294547"/>
    <w:rsid w:val="00295AAA"/>
    <w:rsid w:val="00296697"/>
    <w:rsid w:val="002971EF"/>
    <w:rsid w:val="002972FF"/>
    <w:rsid w:val="00297C9E"/>
    <w:rsid w:val="00297D9F"/>
    <w:rsid w:val="00297DD1"/>
    <w:rsid w:val="00297DD9"/>
    <w:rsid w:val="002A031E"/>
    <w:rsid w:val="002A080A"/>
    <w:rsid w:val="002A0B64"/>
    <w:rsid w:val="002A0BF1"/>
    <w:rsid w:val="002A0D8C"/>
    <w:rsid w:val="002A0F93"/>
    <w:rsid w:val="002A1379"/>
    <w:rsid w:val="002A1442"/>
    <w:rsid w:val="002A1E70"/>
    <w:rsid w:val="002A2216"/>
    <w:rsid w:val="002A2AFD"/>
    <w:rsid w:val="002A336D"/>
    <w:rsid w:val="002A33A9"/>
    <w:rsid w:val="002A3CFE"/>
    <w:rsid w:val="002A3D11"/>
    <w:rsid w:val="002A437D"/>
    <w:rsid w:val="002A4A20"/>
    <w:rsid w:val="002A53BB"/>
    <w:rsid w:val="002A56A4"/>
    <w:rsid w:val="002A59A9"/>
    <w:rsid w:val="002A5EC1"/>
    <w:rsid w:val="002A61AE"/>
    <w:rsid w:val="002A6595"/>
    <w:rsid w:val="002A7957"/>
    <w:rsid w:val="002A7C84"/>
    <w:rsid w:val="002A7EAE"/>
    <w:rsid w:val="002A7EBF"/>
    <w:rsid w:val="002B03B4"/>
    <w:rsid w:val="002B0472"/>
    <w:rsid w:val="002B1CA7"/>
    <w:rsid w:val="002B21DC"/>
    <w:rsid w:val="002B2967"/>
    <w:rsid w:val="002B346A"/>
    <w:rsid w:val="002B363D"/>
    <w:rsid w:val="002B3662"/>
    <w:rsid w:val="002B3F5C"/>
    <w:rsid w:val="002B462F"/>
    <w:rsid w:val="002B49A7"/>
    <w:rsid w:val="002B4A26"/>
    <w:rsid w:val="002B5080"/>
    <w:rsid w:val="002B54CE"/>
    <w:rsid w:val="002B5CAF"/>
    <w:rsid w:val="002B6892"/>
    <w:rsid w:val="002B6B12"/>
    <w:rsid w:val="002B6D29"/>
    <w:rsid w:val="002B7391"/>
    <w:rsid w:val="002B795F"/>
    <w:rsid w:val="002C03F6"/>
    <w:rsid w:val="002C0CF4"/>
    <w:rsid w:val="002C0DDE"/>
    <w:rsid w:val="002C0F87"/>
    <w:rsid w:val="002C11DD"/>
    <w:rsid w:val="002C23AE"/>
    <w:rsid w:val="002C244A"/>
    <w:rsid w:val="002C2728"/>
    <w:rsid w:val="002C306B"/>
    <w:rsid w:val="002C3239"/>
    <w:rsid w:val="002C33EE"/>
    <w:rsid w:val="002C3958"/>
    <w:rsid w:val="002C3AFE"/>
    <w:rsid w:val="002C3B6D"/>
    <w:rsid w:val="002C45B5"/>
    <w:rsid w:val="002C45F9"/>
    <w:rsid w:val="002C4F32"/>
    <w:rsid w:val="002C54D3"/>
    <w:rsid w:val="002C6259"/>
    <w:rsid w:val="002C675F"/>
    <w:rsid w:val="002C6DE8"/>
    <w:rsid w:val="002C6E7E"/>
    <w:rsid w:val="002C72C3"/>
    <w:rsid w:val="002C7552"/>
    <w:rsid w:val="002C79EB"/>
    <w:rsid w:val="002C7BB6"/>
    <w:rsid w:val="002D054E"/>
    <w:rsid w:val="002D1294"/>
    <w:rsid w:val="002D19E5"/>
    <w:rsid w:val="002D1DA8"/>
    <w:rsid w:val="002D2050"/>
    <w:rsid w:val="002D271B"/>
    <w:rsid w:val="002D3553"/>
    <w:rsid w:val="002D3C8A"/>
    <w:rsid w:val="002D3F38"/>
    <w:rsid w:val="002D46FE"/>
    <w:rsid w:val="002D4B61"/>
    <w:rsid w:val="002D5BA8"/>
    <w:rsid w:val="002D618A"/>
    <w:rsid w:val="002D7B47"/>
    <w:rsid w:val="002E00C2"/>
    <w:rsid w:val="002E02B2"/>
    <w:rsid w:val="002E070B"/>
    <w:rsid w:val="002E0787"/>
    <w:rsid w:val="002E07DD"/>
    <w:rsid w:val="002E09DA"/>
    <w:rsid w:val="002E1085"/>
    <w:rsid w:val="002E10B2"/>
    <w:rsid w:val="002E18F1"/>
    <w:rsid w:val="002E1D42"/>
    <w:rsid w:val="002E25BF"/>
    <w:rsid w:val="002E27A3"/>
    <w:rsid w:val="002E2C90"/>
    <w:rsid w:val="002E2DEA"/>
    <w:rsid w:val="002E351F"/>
    <w:rsid w:val="002E362F"/>
    <w:rsid w:val="002E40BD"/>
    <w:rsid w:val="002E4FCD"/>
    <w:rsid w:val="002E5E90"/>
    <w:rsid w:val="002E5EFC"/>
    <w:rsid w:val="002E6140"/>
    <w:rsid w:val="002E6569"/>
    <w:rsid w:val="002E6620"/>
    <w:rsid w:val="002E6985"/>
    <w:rsid w:val="002E6C47"/>
    <w:rsid w:val="002E6E04"/>
    <w:rsid w:val="002E6EF2"/>
    <w:rsid w:val="002E71B6"/>
    <w:rsid w:val="002E7E10"/>
    <w:rsid w:val="002F0480"/>
    <w:rsid w:val="002F0C4A"/>
    <w:rsid w:val="002F1146"/>
    <w:rsid w:val="002F13D7"/>
    <w:rsid w:val="002F1A04"/>
    <w:rsid w:val="002F1AC1"/>
    <w:rsid w:val="002F27FA"/>
    <w:rsid w:val="002F34F6"/>
    <w:rsid w:val="002F3E19"/>
    <w:rsid w:val="002F3F80"/>
    <w:rsid w:val="002F4C2A"/>
    <w:rsid w:val="002F55E0"/>
    <w:rsid w:val="002F5910"/>
    <w:rsid w:val="002F5D2F"/>
    <w:rsid w:val="002F5E39"/>
    <w:rsid w:val="002F67BD"/>
    <w:rsid w:val="002F6B9D"/>
    <w:rsid w:val="002F70D0"/>
    <w:rsid w:val="002F72C7"/>
    <w:rsid w:val="002F76FA"/>
    <w:rsid w:val="002F76FD"/>
    <w:rsid w:val="002F77C8"/>
    <w:rsid w:val="002F79C6"/>
    <w:rsid w:val="002F7ABC"/>
    <w:rsid w:val="002F7C87"/>
    <w:rsid w:val="002F7D22"/>
    <w:rsid w:val="0030025A"/>
    <w:rsid w:val="0030060B"/>
    <w:rsid w:val="003011C3"/>
    <w:rsid w:val="00301857"/>
    <w:rsid w:val="00301C6E"/>
    <w:rsid w:val="003022F6"/>
    <w:rsid w:val="00302A47"/>
    <w:rsid w:val="00303E9B"/>
    <w:rsid w:val="00303FBC"/>
    <w:rsid w:val="00304087"/>
    <w:rsid w:val="0030490D"/>
    <w:rsid w:val="00304D07"/>
    <w:rsid w:val="00304F22"/>
    <w:rsid w:val="003050D6"/>
    <w:rsid w:val="003053D2"/>
    <w:rsid w:val="0030551B"/>
    <w:rsid w:val="00306C7C"/>
    <w:rsid w:val="00306FEB"/>
    <w:rsid w:val="00307207"/>
    <w:rsid w:val="00307CAF"/>
    <w:rsid w:val="00307E3E"/>
    <w:rsid w:val="00310171"/>
    <w:rsid w:val="0031035E"/>
    <w:rsid w:val="003109CC"/>
    <w:rsid w:val="0031128E"/>
    <w:rsid w:val="0031129A"/>
    <w:rsid w:val="0031213C"/>
    <w:rsid w:val="00313730"/>
    <w:rsid w:val="0031395B"/>
    <w:rsid w:val="003139D9"/>
    <w:rsid w:val="00313EED"/>
    <w:rsid w:val="003146CC"/>
    <w:rsid w:val="00315727"/>
    <w:rsid w:val="00315730"/>
    <w:rsid w:val="00316934"/>
    <w:rsid w:val="00316D86"/>
    <w:rsid w:val="00316FED"/>
    <w:rsid w:val="00317044"/>
    <w:rsid w:val="003201D9"/>
    <w:rsid w:val="00320A3D"/>
    <w:rsid w:val="0032123C"/>
    <w:rsid w:val="00321354"/>
    <w:rsid w:val="00321440"/>
    <w:rsid w:val="003214EB"/>
    <w:rsid w:val="0032193C"/>
    <w:rsid w:val="00321AA6"/>
    <w:rsid w:val="00322B47"/>
    <w:rsid w:val="00322EDD"/>
    <w:rsid w:val="003230B8"/>
    <w:rsid w:val="00323E8F"/>
    <w:rsid w:val="00323FE7"/>
    <w:rsid w:val="0032406B"/>
    <w:rsid w:val="0032407A"/>
    <w:rsid w:val="003240FA"/>
    <w:rsid w:val="003241CE"/>
    <w:rsid w:val="0032476C"/>
    <w:rsid w:val="00324DDF"/>
    <w:rsid w:val="00325AB4"/>
    <w:rsid w:val="0032690E"/>
    <w:rsid w:val="00326AD7"/>
    <w:rsid w:val="00327CAA"/>
    <w:rsid w:val="003302BC"/>
    <w:rsid w:val="003303D1"/>
    <w:rsid w:val="003309DC"/>
    <w:rsid w:val="00330F60"/>
    <w:rsid w:val="00331078"/>
    <w:rsid w:val="003315D7"/>
    <w:rsid w:val="00331977"/>
    <w:rsid w:val="003319E3"/>
    <w:rsid w:val="00331AED"/>
    <w:rsid w:val="00331FE2"/>
    <w:rsid w:val="00332320"/>
    <w:rsid w:val="00332632"/>
    <w:rsid w:val="00332B02"/>
    <w:rsid w:val="00332C4A"/>
    <w:rsid w:val="00332CD5"/>
    <w:rsid w:val="003341A9"/>
    <w:rsid w:val="00334263"/>
    <w:rsid w:val="00334525"/>
    <w:rsid w:val="003349FD"/>
    <w:rsid w:val="0033581E"/>
    <w:rsid w:val="00335934"/>
    <w:rsid w:val="00335B21"/>
    <w:rsid w:val="00336504"/>
    <w:rsid w:val="0033673C"/>
    <w:rsid w:val="00336942"/>
    <w:rsid w:val="00336C00"/>
    <w:rsid w:val="00336D59"/>
    <w:rsid w:val="00337039"/>
    <w:rsid w:val="0033740F"/>
    <w:rsid w:val="00337686"/>
    <w:rsid w:val="003400FF"/>
    <w:rsid w:val="0034041B"/>
    <w:rsid w:val="00340DCD"/>
    <w:rsid w:val="00342C35"/>
    <w:rsid w:val="003434C7"/>
    <w:rsid w:val="003439F1"/>
    <w:rsid w:val="00343EA5"/>
    <w:rsid w:val="00344753"/>
    <w:rsid w:val="00344F38"/>
    <w:rsid w:val="003453BB"/>
    <w:rsid w:val="003458CC"/>
    <w:rsid w:val="00346975"/>
    <w:rsid w:val="00347D72"/>
    <w:rsid w:val="00347E8B"/>
    <w:rsid w:val="00350064"/>
    <w:rsid w:val="003504A0"/>
    <w:rsid w:val="003508DD"/>
    <w:rsid w:val="00350C09"/>
    <w:rsid w:val="00350C3B"/>
    <w:rsid w:val="0035172C"/>
    <w:rsid w:val="00351926"/>
    <w:rsid w:val="00351DE1"/>
    <w:rsid w:val="00352D67"/>
    <w:rsid w:val="003533E5"/>
    <w:rsid w:val="003545BE"/>
    <w:rsid w:val="003550BA"/>
    <w:rsid w:val="003550D9"/>
    <w:rsid w:val="003561C4"/>
    <w:rsid w:val="00357611"/>
    <w:rsid w:val="00357734"/>
    <w:rsid w:val="00357B0A"/>
    <w:rsid w:val="0036032F"/>
    <w:rsid w:val="00361002"/>
    <w:rsid w:val="00361621"/>
    <w:rsid w:val="00362281"/>
    <w:rsid w:val="00362419"/>
    <w:rsid w:val="00362446"/>
    <w:rsid w:val="0036271D"/>
    <w:rsid w:val="00363C13"/>
    <w:rsid w:val="00364002"/>
    <w:rsid w:val="003648EA"/>
    <w:rsid w:val="003663DC"/>
    <w:rsid w:val="0036694A"/>
    <w:rsid w:val="00367237"/>
    <w:rsid w:val="00367EDC"/>
    <w:rsid w:val="0037019E"/>
    <w:rsid w:val="003701BD"/>
    <w:rsid w:val="003701EE"/>
    <w:rsid w:val="0037063D"/>
    <w:rsid w:val="0037077F"/>
    <w:rsid w:val="0037094A"/>
    <w:rsid w:val="00371DA5"/>
    <w:rsid w:val="00371FE8"/>
    <w:rsid w:val="00372234"/>
    <w:rsid w:val="00372411"/>
    <w:rsid w:val="00373882"/>
    <w:rsid w:val="00373F91"/>
    <w:rsid w:val="003740CD"/>
    <w:rsid w:val="00374DDA"/>
    <w:rsid w:val="00375073"/>
    <w:rsid w:val="003752FF"/>
    <w:rsid w:val="00375361"/>
    <w:rsid w:val="00375921"/>
    <w:rsid w:val="00376344"/>
    <w:rsid w:val="0038054F"/>
    <w:rsid w:val="0038165D"/>
    <w:rsid w:val="00381981"/>
    <w:rsid w:val="00381E4B"/>
    <w:rsid w:val="00382404"/>
    <w:rsid w:val="00383DDA"/>
    <w:rsid w:val="003843DB"/>
    <w:rsid w:val="00384581"/>
    <w:rsid w:val="00384665"/>
    <w:rsid w:val="00384C1B"/>
    <w:rsid w:val="00384D0A"/>
    <w:rsid w:val="00386084"/>
    <w:rsid w:val="003867CA"/>
    <w:rsid w:val="003867DD"/>
    <w:rsid w:val="00386D82"/>
    <w:rsid w:val="0038708C"/>
    <w:rsid w:val="003871A8"/>
    <w:rsid w:val="00387620"/>
    <w:rsid w:val="0038775F"/>
    <w:rsid w:val="003877FB"/>
    <w:rsid w:val="00387AA0"/>
    <w:rsid w:val="00387BB3"/>
    <w:rsid w:val="0039013B"/>
    <w:rsid w:val="00390A0B"/>
    <w:rsid w:val="00391327"/>
    <w:rsid w:val="00391659"/>
    <w:rsid w:val="00391A5E"/>
    <w:rsid w:val="003922BB"/>
    <w:rsid w:val="0039290A"/>
    <w:rsid w:val="003929DD"/>
    <w:rsid w:val="00392CD4"/>
    <w:rsid w:val="00393761"/>
    <w:rsid w:val="003938CD"/>
    <w:rsid w:val="00393D50"/>
    <w:rsid w:val="00394208"/>
    <w:rsid w:val="0039462D"/>
    <w:rsid w:val="00394B32"/>
    <w:rsid w:val="0039578B"/>
    <w:rsid w:val="00396C48"/>
    <w:rsid w:val="00397141"/>
    <w:rsid w:val="003974F7"/>
    <w:rsid w:val="00397BEE"/>
    <w:rsid w:val="00397D18"/>
    <w:rsid w:val="003A06E6"/>
    <w:rsid w:val="003A0A6E"/>
    <w:rsid w:val="003A12D8"/>
    <w:rsid w:val="003A1990"/>
    <w:rsid w:val="003A1B36"/>
    <w:rsid w:val="003A2341"/>
    <w:rsid w:val="003A23FC"/>
    <w:rsid w:val="003A24BE"/>
    <w:rsid w:val="003A443E"/>
    <w:rsid w:val="003A53A8"/>
    <w:rsid w:val="003A5772"/>
    <w:rsid w:val="003A58B0"/>
    <w:rsid w:val="003A70B8"/>
    <w:rsid w:val="003A71F9"/>
    <w:rsid w:val="003A74EE"/>
    <w:rsid w:val="003A75A6"/>
    <w:rsid w:val="003A76B1"/>
    <w:rsid w:val="003A7D3E"/>
    <w:rsid w:val="003B1454"/>
    <w:rsid w:val="003B18B6"/>
    <w:rsid w:val="003B1B8B"/>
    <w:rsid w:val="003B2A69"/>
    <w:rsid w:val="003B33E4"/>
    <w:rsid w:val="003B3C6C"/>
    <w:rsid w:val="003B498E"/>
    <w:rsid w:val="003B528F"/>
    <w:rsid w:val="003B58F6"/>
    <w:rsid w:val="003B5A3D"/>
    <w:rsid w:val="003B5D09"/>
    <w:rsid w:val="003B72D8"/>
    <w:rsid w:val="003B7A46"/>
    <w:rsid w:val="003C0040"/>
    <w:rsid w:val="003C0CB5"/>
    <w:rsid w:val="003C11F1"/>
    <w:rsid w:val="003C215E"/>
    <w:rsid w:val="003C2D41"/>
    <w:rsid w:val="003C3081"/>
    <w:rsid w:val="003C3813"/>
    <w:rsid w:val="003C3C18"/>
    <w:rsid w:val="003C3CEF"/>
    <w:rsid w:val="003C3FA7"/>
    <w:rsid w:val="003C50FC"/>
    <w:rsid w:val="003C52AB"/>
    <w:rsid w:val="003C5340"/>
    <w:rsid w:val="003C5633"/>
    <w:rsid w:val="003C59E0"/>
    <w:rsid w:val="003C644E"/>
    <w:rsid w:val="003C64A3"/>
    <w:rsid w:val="003C6C10"/>
    <w:rsid w:val="003C6C4F"/>
    <w:rsid w:val="003C6C8D"/>
    <w:rsid w:val="003C6E32"/>
    <w:rsid w:val="003D025C"/>
    <w:rsid w:val="003D030D"/>
    <w:rsid w:val="003D08CB"/>
    <w:rsid w:val="003D17FF"/>
    <w:rsid w:val="003D1919"/>
    <w:rsid w:val="003D20BF"/>
    <w:rsid w:val="003D2F1C"/>
    <w:rsid w:val="003D351A"/>
    <w:rsid w:val="003D4F21"/>
    <w:rsid w:val="003D4F95"/>
    <w:rsid w:val="003D5200"/>
    <w:rsid w:val="003D5F42"/>
    <w:rsid w:val="003D60A9"/>
    <w:rsid w:val="003D6A2D"/>
    <w:rsid w:val="003D7EA7"/>
    <w:rsid w:val="003E014A"/>
    <w:rsid w:val="003E034D"/>
    <w:rsid w:val="003E054F"/>
    <w:rsid w:val="003E08C2"/>
    <w:rsid w:val="003E105C"/>
    <w:rsid w:val="003E123E"/>
    <w:rsid w:val="003E165B"/>
    <w:rsid w:val="003E1B43"/>
    <w:rsid w:val="003E1D5E"/>
    <w:rsid w:val="003E338C"/>
    <w:rsid w:val="003E6A5B"/>
    <w:rsid w:val="003E6F0D"/>
    <w:rsid w:val="003E776E"/>
    <w:rsid w:val="003E7A6B"/>
    <w:rsid w:val="003E7BD2"/>
    <w:rsid w:val="003E7D25"/>
    <w:rsid w:val="003F0BFA"/>
    <w:rsid w:val="003F15B7"/>
    <w:rsid w:val="003F2EC6"/>
    <w:rsid w:val="003F3007"/>
    <w:rsid w:val="003F3285"/>
    <w:rsid w:val="003F3906"/>
    <w:rsid w:val="003F45E0"/>
    <w:rsid w:val="003F4C97"/>
    <w:rsid w:val="003F4D01"/>
    <w:rsid w:val="003F6C94"/>
    <w:rsid w:val="003F6DCC"/>
    <w:rsid w:val="003F764B"/>
    <w:rsid w:val="003F76C6"/>
    <w:rsid w:val="003F7FE6"/>
    <w:rsid w:val="00400193"/>
    <w:rsid w:val="00400707"/>
    <w:rsid w:val="00400A5E"/>
    <w:rsid w:val="00400ACD"/>
    <w:rsid w:val="00400D81"/>
    <w:rsid w:val="004011AD"/>
    <w:rsid w:val="00401A65"/>
    <w:rsid w:val="004029CA"/>
    <w:rsid w:val="00402BF4"/>
    <w:rsid w:val="0040383C"/>
    <w:rsid w:val="00403CA2"/>
    <w:rsid w:val="00403D18"/>
    <w:rsid w:val="0040438B"/>
    <w:rsid w:val="00404394"/>
    <w:rsid w:val="004049E5"/>
    <w:rsid w:val="004056BD"/>
    <w:rsid w:val="004057BE"/>
    <w:rsid w:val="004058A6"/>
    <w:rsid w:val="00405C91"/>
    <w:rsid w:val="00405DE2"/>
    <w:rsid w:val="0040645B"/>
    <w:rsid w:val="00406579"/>
    <w:rsid w:val="004067A3"/>
    <w:rsid w:val="00406AAC"/>
    <w:rsid w:val="004071B3"/>
    <w:rsid w:val="00407647"/>
    <w:rsid w:val="00407E48"/>
    <w:rsid w:val="00407F64"/>
    <w:rsid w:val="004103AD"/>
    <w:rsid w:val="004109A4"/>
    <w:rsid w:val="00411664"/>
    <w:rsid w:val="0041183C"/>
    <w:rsid w:val="0041267D"/>
    <w:rsid w:val="00412903"/>
    <w:rsid w:val="004129FB"/>
    <w:rsid w:val="004136DF"/>
    <w:rsid w:val="004139D3"/>
    <w:rsid w:val="00413D46"/>
    <w:rsid w:val="00413F64"/>
    <w:rsid w:val="004142A7"/>
    <w:rsid w:val="00415240"/>
    <w:rsid w:val="004154DD"/>
    <w:rsid w:val="0041551B"/>
    <w:rsid w:val="004166C2"/>
    <w:rsid w:val="0041672B"/>
    <w:rsid w:val="0041692B"/>
    <w:rsid w:val="00416A23"/>
    <w:rsid w:val="00416C61"/>
    <w:rsid w:val="00416D1A"/>
    <w:rsid w:val="0041733F"/>
    <w:rsid w:val="0042060F"/>
    <w:rsid w:val="0042073A"/>
    <w:rsid w:val="0042091F"/>
    <w:rsid w:val="00420D40"/>
    <w:rsid w:val="004212E7"/>
    <w:rsid w:val="004217BC"/>
    <w:rsid w:val="00421A1A"/>
    <w:rsid w:val="00422A8E"/>
    <w:rsid w:val="0042350F"/>
    <w:rsid w:val="00423B96"/>
    <w:rsid w:val="0042446D"/>
    <w:rsid w:val="004253DA"/>
    <w:rsid w:val="00425401"/>
    <w:rsid w:val="00425445"/>
    <w:rsid w:val="00425FC1"/>
    <w:rsid w:val="0042600F"/>
    <w:rsid w:val="004263D7"/>
    <w:rsid w:val="00426627"/>
    <w:rsid w:val="004269D6"/>
    <w:rsid w:val="004270E5"/>
    <w:rsid w:val="00427300"/>
    <w:rsid w:val="00427BF8"/>
    <w:rsid w:val="00430061"/>
    <w:rsid w:val="00430580"/>
    <w:rsid w:val="00430F2B"/>
    <w:rsid w:val="0043101A"/>
    <w:rsid w:val="00431186"/>
    <w:rsid w:val="00431973"/>
    <w:rsid w:val="00431C02"/>
    <w:rsid w:val="00431CED"/>
    <w:rsid w:val="00431F43"/>
    <w:rsid w:val="004326E0"/>
    <w:rsid w:val="00433673"/>
    <w:rsid w:val="00433ADB"/>
    <w:rsid w:val="00433BE2"/>
    <w:rsid w:val="00434E48"/>
    <w:rsid w:val="00434EEB"/>
    <w:rsid w:val="00435424"/>
    <w:rsid w:val="00435450"/>
    <w:rsid w:val="004354A2"/>
    <w:rsid w:val="00436270"/>
    <w:rsid w:val="004364AB"/>
    <w:rsid w:val="00437371"/>
    <w:rsid w:val="00437395"/>
    <w:rsid w:val="00437B9D"/>
    <w:rsid w:val="00437CFA"/>
    <w:rsid w:val="00441DAE"/>
    <w:rsid w:val="004427A3"/>
    <w:rsid w:val="00442BD1"/>
    <w:rsid w:val="00442D97"/>
    <w:rsid w:val="004437F7"/>
    <w:rsid w:val="0044389D"/>
    <w:rsid w:val="00443A3E"/>
    <w:rsid w:val="00443F15"/>
    <w:rsid w:val="00443FC4"/>
    <w:rsid w:val="00445047"/>
    <w:rsid w:val="004451F0"/>
    <w:rsid w:val="004454FB"/>
    <w:rsid w:val="004456A8"/>
    <w:rsid w:val="00446C29"/>
    <w:rsid w:val="0044714B"/>
    <w:rsid w:val="00447BFD"/>
    <w:rsid w:val="0045009A"/>
    <w:rsid w:val="004504BC"/>
    <w:rsid w:val="00450F2D"/>
    <w:rsid w:val="00451170"/>
    <w:rsid w:val="004514F2"/>
    <w:rsid w:val="004517D3"/>
    <w:rsid w:val="00451B16"/>
    <w:rsid w:val="0045201D"/>
    <w:rsid w:val="0045209F"/>
    <w:rsid w:val="004530F1"/>
    <w:rsid w:val="004532C0"/>
    <w:rsid w:val="004532F0"/>
    <w:rsid w:val="00453B7E"/>
    <w:rsid w:val="0045541C"/>
    <w:rsid w:val="00455E73"/>
    <w:rsid w:val="004604B6"/>
    <w:rsid w:val="0046059F"/>
    <w:rsid w:val="00460637"/>
    <w:rsid w:val="004629FA"/>
    <w:rsid w:val="00462D56"/>
    <w:rsid w:val="00463200"/>
    <w:rsid w:val="00463709"/>
    <w:rsid w:val="00463E39"/>
    <w:rsid w:val="0046455E"/>
    <w:rsid w:val="004646AD"/>
    <w:rsid w:val="004657FC"/>
    <w:rsid w:val="004661B3"/>
    <w:rsid w:val="004668A7"/>
    <w:rsid w:val="00466C3B"/>
    <w:rsid w:val="004703CB"/>
    <w:rsid w:val="0047042B"/>
    <w:rsid w:val="004705E4"/>
    <w:rsid w:val="0047090A"/>
    <w:rsid w:val="00470A4F"/>
    <w:rsid w:val="0047184F"/>
    <w:rsid w:val="00471F75"/>
    <w:rsid w:val="00472AFF"/>
    <w:rsid w:val="004733F6"/>
    <w:rsid w:val="004736BD"/>
    <w:rsid w:val="004738CD"/>
    <w:rsid w:val="00474467"/>
    <w:rsid w:val="00474E69"/>
    <w:rsid w:val="004751AC"/>
    <w:rsid w:val="0047557B"/>
    <w:rsid w:val="0047573D"/>
    <w:rsid w:val="00475D19"/>
    <w:rsid w:val="0047602D"/>
    <w:rsid w:val="00476746"/>
    <w:rsid w:val="004800AC"/>
    <w:rsid w:val="004801D0"/>
    <w:rsid w:val="0048054D"/>
    <w:rsid w:val="00480CF2"/>
    <w:rsid w:val="004810ED"/>
    <w:rsid w:val="004816C0"/>
    <w:rsid w:val="00482904"/>
    <w:rsid w:val="00482B5D"/>
    <w:rsid w:val="0048305A"/>
    <w:rsid w:val="00483121"/>
    <w:rsid w:val="004834EF"/>
    <w:rsid w:val="00483959"/>
    <w:rsid w:val="00483982"/>
    <w:rsid w:val="004841F1"/>
    <w:rsid w:val="004842D8"/>
    <w:rsid w:val="00485133"/>
    <w:rsid w:val="004863F7"/>
    <w:rsid w:val="00486719"/>
    <w:rsid w:val="00486A22"/>
    <w:rsid w:val="00486F6C"/>
    <w:rsid w:val="00487E75"/>
    <w:rsid w:val="00491007"/>
    <w:rsid w:val="004919EE"/>
    <w:rsid w:val="00491DF8"/>
    <w:rsid w:val="00492143"/>
    <w:rsid w:val="0049273D"/>
    <w:rsid w:val="00492A44"/>
    <w:rsid w:val="00493294"/>
    <w:rsid w:val="004933F5"/>
    <w:rsid w:val="00493596"/>
    <w:rsid w:val="00494430"/>
    <w:rsid w:val="00494C3F"/>
    <w:rsid w:val="00494DBF"/>
    <w:rsid w:val="0049621B"/>
    <w:rsid w:val="0049716F"/>
    <w:rsid w:val="004A125A"/>
    <w:rsid w:val="004A19A4"/>
    <w:rsid w:val="004A1CC4"/>
    <w:rsid w:val="004A1F47"/>
    <w:rsid w:val="004A26F4"/>
    <w:rsid w:val="004A2BD1"/>
    <w:rsid w:val="004A35A3"/>
    <w:rsid w:val="004A3AD5"/>
    <w:rsid w:val="004A3DA5"/>
    <w:rsid w:val="004A43AF"/>
    <w:rsid w:val="004A44EC"/>
    <w:rsid w:val="004A46C6"/>
    <w:rsid w:val="004A4753"/>
    <w:rsid w:val="004A51D1"/>
    <w:rsid w:val="004A531D"/>
    <w:rsid w:val="004A5E13"/>
    <w:rsid w:val="004A64E5"/>
    <w:rsid w:val="004A6C5D"/>
    <w:rsid w:val="004B0148"/>
    <w:rsid w:val="004B0637"/>
    <w:rsid w:val="004B0B90"/>
    <w:rsid w:val="004B0D53"/>
    <w:rsid w:val="004B10E2"/>
    <w:rsid w:val="004B1297"/>
    <w:rsid w:val="004B188E"/>
    <w:rsid w:val="004B2282"/>
    <w:rsid w:val="004B22A9"/>
    <w:rsid w:val="004B24D0"/>
    <w:rsid w:val="004B262A"/>
    <w:rsid w:val="004B2937"/>
    <w:rsid w:val="004B2F99"/>
    <w:rsid w:val="004B36E6"/>
    <w:rsid w:val="004B383D"/>
    <w:rsid w:val="004B3DAD"/>
    <w:rsid w:val="004B4BF6"/>
    <w:rsid w:val="004B548C"/>
    <w:rsid w:val="004B5E3C"/>
    <w:rsid w:val="004B637D"/>
    <w:rsid w:val="004B6895"/>
    <w:rsid w:val="004B69A8"/>
    <w:rsid w:val="004C00D5"/>
    <w:rsid w:val="004C0503"/>
    <w:rsid w:val="004C0594"/>
    <w:rsid w:val="004C09F5"/>
    <w:rsid w:val="004C0AC3"/>
    <w:rsid w:val="004C17FC"/>
    <w:rsid w:val="004C1895"/>
    <w:rsid w:val="004C2312"/>
    <w:rsid w:val="004C2C7E"/>
    <w:rsid w:val="004C3BC1"/>
    <w:rsid w:val="004C4E76"/>
    <w:rsid w:val="004C583A"/>
    <w:rsid w:val="004C59F8"/>
    <w:rsid w:val="004C6899"/>
    <w:rsid w:val="004C6A65"/>
    <w:rsid w:val="004C6D40"/>
    <w:rsid w:val="004C6FE7"/>
    <w:rsid w:val="004C7817"/>
    <w:rsid w:val="004D03C5"/>
    <w:rsid w:val="004D0515"/>
    <w:rsid w:val="004D1499"/>
    <w:rsid w:val="004D1B24"/>
    <w:rsid w:val="004D3A51"/>
    <w:rsid w:val="004D3ED8"/>
    <w:rsid w:val="004D4038"/>
    <w:rsid w:val="004D4782"/>
    <w:rsid w:val="004D5B71"/>
    <w:rsid w:val="004D5F0E"/>
    <w:rsid w:val="004D5FB9"/>
    <w:rsid w:val="004D6133"/>
    <w:rsid w:val="004D65AC"/>
    <w:rsid w:val="004D769C"/>
    <w:rsid w:val="004E0888"/>
    <w:rsid w:val="004E0D2A"/>
    <w:rsid w:val="004E0D8E"/>
    <w:rsid w:val="004E10C0"/>
    <w:rsid w:val="004E15E3"/>
    <w:rsid w:val="004E192C"/>
    <w:rsid w:val="004E249B"/>
    <w:rsid w:val="004E2E32"/>
    <w:rsid w:val="004E3AB2"/>
    <w:rsid w:val="004E3C76"/>
    <w:rsid w:val="004E44A9"/>
    <w:rsid w:val="004E4D55"/>
    <w:rsid w:val="004E58CB"/>
    <w:rsid w:val="004E5F7A"/>
    <w:rsid w:val="004E6929"/>
    <w:rsid w:val="004E7520"/>
    <w:rsid w:val="004E7584"/>
    <w:rsid w:val="004E7D6C"/>
    <w:rsid w:val="004E7FC4"/>
    <w:rsid w:val="004F0B30"/>
    <w:rsid w:val="004F0C3C"/>
    <w:rsid w:val="004F1834"/>
    <w:rsid w:val="004F1E86"/>
    <w:rsid w:val="004F28C7"/>
    <w:rsid w:val="004F2AF0"/>
    <w:rsid w:val="004F3ABD"/>
    <w:rsid w:val="004F42E8"/>
    <w:rsid w:val="004F4E54"/>
    <w:rsid w:val="004F5312"/>
    <w:rsid w:val="004F5C94"/>
    <w:rsid w:val="004F632B"/>
    <w:rsid w:val="004F63FC"/>
    <w:rsid w:val="004F7F2B"/>
    <w:rsid w:val="00500716"/>
    <w:rsid w:val="0050072C"/>
    <w:rsid w:val="00500734"/>
    <w:rsid w:val="00500CF0"/>
    <w:rsid w:val="00500D1B"/>
    <w:rsid w:val="00500EE3"/>
    <w:rsid w:val="00501264"/>
    <w:rsid w:val="005023B3"/>
    <w:rsid w:val="00502449"/>
    <w:rsid w:val="00503C40"/>
    <w:rsid w:val="00503C82"/>
    <w:rsid w:val="00503CED"/>
    <w:rsid w:val="005041D1"/>
    <w:rsid w:val="00504FBD"/>
    <w:rsid w:val="0050572F"/>
    <w:rsid w:val="00505753"/>
    <w:rsid w:val="00505A92"/>
    <w:rsid w:val="00505AD8"/>
    <w:rsid w:val="00505B10"/>
    <w:rsid w:val="00506606"/>
    <w:rsid w:val="005066E6"/>
    <w:rsid w:val="005072B4"/>
    <w:rsid w:val="0050755E"/>
    <w:rsid w:val="00507B5E"/>
    <w:rsid w:val="00507EBC"/>
    <w:rsid w:val="005100F7"/>
    <w:rsid w:val="00510287"/>
    <w:rsid w:val="00510B0E"/>
    <w:rsid w:val="00510C6F"/>
    <w:rsid w:val="00511210"/>
    <w:rsid w:val="00511AF6"/>
    <w:rsid w:val="005131A7"/>
    <w:rsid w:val="0051334F"/>
    <w:rsid w:val="005135D2"/>
    <w:rsid w:val="00515431"/>
    <w:rsid w:val="005203F1"/>
    <w:rsid w:val="00521BC3"/>
    <w:rsid w:val="00522473"/>
    <w:rsid w:val="005228FB"/>
    <w:rsid w:val="00522EE8"/>
    <w:rsid w:val="005231DA"/>
    <w:rsid w:val="00523232"/>
    <w:rsid w:val="00523963"/>
    <w:rsid w:val="00523C1F"/>
    <w:rsid w:val="005248AC"/>
    <w:rsid w:val="005248CE"/>
    <w:rsid w:val="00525DD6"/>
    <w:rsid w:val="00526597"/>
    <w:rsid w:val="0052742E"/>
    <w:rsid w:val="00527F24"/>
    <w:rsid w:val="00530C25"/>
    <w:rsid w:val="00530C36"/>
    <w:rsid w:val="00531DA4"/>
    <w:rsid w:val="0053208D"/>
    <w:rsid w:val="005321F0"/>
    <w:rsid w:val="005323C6"/>
    <w:rsid w:val="0053286F"/>
    <w:rsid w:val="00533309"/>
    <w:rsid w:val="00533632"/>
    <w:rsid w:val="0053366D"/>
    <w:rsid w:val="00533864"/>
    <w:rsid w:val="00534245"/>
    <w:rsid w:val="00534629"/>
    <w:rsid w:val="00534B93"/>
    <w:rsid w:val="00535645"/>
    <w:rsid w:val="0053688E"/>
    <w:rsid w:val="00536DB5"/>
    <w:rsid w:val="005375D7"/>
    <w:rsid w:val="00537B32"/>
    <w:rsid w:val="00541E6E"/>
    <w:rsid w:val="0054251F"/>
    <w:rsid w:val="00542E85"/>
    <w:rsid w:val="005433A3"/>
    <w:rsid w:val="00544184"/>
    <w:rsid w:val="00544AF8"/>
    <w:rsid w:val="00544FE5"/>
    <w:rsid w:val="00545A18"/>
    <w:rsid w:val="0054686E"/>
    <w:rsid w:val="00546AEC"/>
    <w:rsid w:val="00547944"/>
    <w:rsid w:val="00547FF3"/>
    <w:rsid w:val="005520A7"/>
    <w:rsid w:val="005520D8"/>
    <w:rsid w:val="00552CC6"/>
    <w:rsid w:val="005546EB"/>
    <w:rsid w:val="005553F7"/>
    <w:rsid w:val="00555B71"/>
    <w:rsid w:val="005561D1"/>
    <w:rsid w:val="00556CDD"/>
    <w:rsid w:val="00556CF1"/>
    <w:rsid w:val="00557029"/>
    <w:rsid w:val="005570A4"/>
    <w:rsid w:val="00557AE3"/>
    <w:rsid w:val="00557E05"/>
    <w:rsid w:val="00560F1E"/>
    <w:rsid w:val="0056123F"/>
    <w:rsid w:val="00562694"/>
    <w:rsid w:val="00562FAA"/>
    <w:rsid w:val="0056409E"/>
    <w:rsid w:val="00564EC5"/>
    <w:rsid w:val="00565089"/>
    <w:rsid w:val="0056545F"/>
    <w:rsid w:val="00565A6A"/>
    <w:rsid w:val="00565C38"/>
    <w:rsid w:val="0056644B"/>
    <w:rsid w:val="00566873"/>
    <w:rsid w:val="0057001D"/>
    <w:rsid w:val="0057051E"/>
    <w:rsid w:val="00570D0B"/>
    <w:rsid w:val="005714FF"/>
    <w:rsid w:val="005715C2"/>
    <w:rsid w:val="00572E2A"/>
    <w:rsid w:val="00573A37"/>
    <w:rsid w:val="00573B11"/>
    <w:rsid w:val="00573F23"/>
    <w:rsid w:val="005741D7"/>
    <w:rsid w:val="005753D5"/>
    <w:rsid w:val="0057580D"/>
    <w:rsid w:val="00575D19"/>
    <w:rsid w:val="005762A7"/>
    <w:rsid w:val="00576BE3"/>
    <w:rsid w:val="00576F22"/>
    <w:rsid w:val="0057754A"/>
    <w:rsid w:val="005777A4"/>
    <w:rsid w:val="00577ABB"/>
    <w:rsid w:val="00577FC0"/>
    <w:rsid w:val="005804C0"/>
    <w:rsid w:val="00580EA0"/>
    <w:rsid w:val="005814CD"/>
    <w:rsid w:val="00581961"/>
    <w:rsid w:val="00581E1A"/>
    <w:rsid w:val="00582A1B"/>
    <w:rsid w:val="00582C35"/>
    <w:rsid w:val="00582C64"/>
    <w:rsid w:val="00582DE9"/>
    <w:rsid w:val="00582DEE"/>
    <w:rsid w:val="00583323"/>
    <w:rsid w:val="00583EC5"/>
    <w:rsid w:val="0058426C"/>
    <w:rsid w:val="00585727"/>
    <w:rsid w:val="00586550"/>
    <w:rsid w:val="00586630"/>
    <w:rsid w:val="005866FE"/>
    <w:rsid w:val="00590002"/>
    <w:rsid w:val="00590F7A"/>
    <w:rsid w:val="005916D7"/>
    <w:rsid w:val="0059185F"/>
    <w:rsid w:val="0059195C"/>
    <w:rsid w:val="00591A4C"/>
    <w:rsid w:val="00591AA8"/>
    <w:rsid w:val="00591DA8"/>
    <w:rsid w:val="005925CD"/>
    <w:rsid w:val="00592625"/>
    <w:rsid w:val="0059290E"/>
    <w:rsid w:val="00592C6A"/>
    <w:rsid w:val="0059348E"/>
    <w:rsid w:val="0059352D"/>
    <w:rsid w:val="00594442"/>
    <w:rsid w:val="00594559"/>
    <w:rsid w:val="00594737"/>
    <w:rsid w:val="00595337"/>
    <w:rsid w:val="005958BB"/>
    <w:rsid w:val="00595C3B"/>
    <w:rsid w:val="00595E98"/>
    <w:rsid w:val="00595FEC"/>
    <w:rsid w:val="005976C5"/>
    <w:rsid w:val="005A0CEC"/>
    <w:rsid w:val="005A12B7"/>
    <w:rsid w:val="005A15B8"/>
    <w:rsid w:val="005A1D70"/>
    <w:rsid w:val="005A1EFD"/>
    <w:rsid w:val="005A1F7A"/>
    <w:rsid w:val="005A294C"/>
    <w:rsid w:val="005A2C0A"/>
    <w:rsid w:val="005A376D"/>
    <w:rsid w:val="005A40F1"/>
    <w:rsid w:val="005A4582"/>
    <w:rsid w:val="005A4F1E"/>
    <w:rsid w:val="005A51E9"/>
    <w:rsid w:val="005A54CA"/>
    <w:rsid w:val="005A6640"/>
    <w:rsid w:val="005A66CA"/>
    <w:rsid w:val="005A66D4"/>
    <w:rsid w:val="005A67BF"/>
    <w:rsid w:val="005A698C"/>
    <w:rsid w:val="005A7F5F"/>
    <w:rsid w:val="005B044E"/>
    <w:rsid w:val="005B2344"/>
    <w:rsid w:val="005B23A6"/>
    <w:rsid w:val="005B2CC5"/>
    <w:rsid w:val="005B336C"/>
    <w:rsid w:val="005B3E98"/>
    <w:rsid w:val="005B4611"/>
    <w:rsid w:val="005B4AA2"/>
    <w:rsid w:val="005B4DC0"/>
    <w:rsid w:val="005B5E09"/>
    <w:rsid w:val="005B6332"/>
    <w:rsid w:val="005B665F"/>
    <w:rsid w:val="005B68EE"/>
    <w:rsid w:val="005B6C33"/>
    <w:rsid w:val="005B6ED5"/>
    <w:rsid w:val="005B70B8"/>
    <w:rsid w:val="005B7B36"/>
    <w:rsid w:val="005C020B"/>
    <w:rsid w:val="005C1369"/>
    <w:rsid w:val="005C1976"/>
    <w:rsid w:val="005C1A86"/>
    <w:rsid w:val="005C259E"/>
    <w:rsid w:val="005C2B49"/>
    <w:rsid w:val="005C477B"/>
    <w:rsid w:val="005C4C9A"/>
    <w:rsid w:val="005C5471"/>
    <w:rsid w:val="005C65CA"/>
    <w:rsid w:val="005C6AD5"/>
    <w:rsid w:val="005C749D"/>
    <w:rsid w:val="005C7B2C"/>
    <w:rsid w:val="005C7C91"/>
    <w:rsid w:val="005D0101"/>
    <w:rsid w:val="005D01CF"/>
    <w:rsid w:val="005D0A67"/>
    <w:rsid w:val="005D0FCF"/>
    <w:rsid w:val="005D195D"/>
    <w:rsid w:val="005D1CD9"/>
    <w:rsid w:val="005D1DC1"/>
    <w:rsid w:val="005D1F3F"/>
    <w:rsid w:val="005D2A49"/>
    <w:rsid w:val="005D3BE0"/>
    <w:rsid w:val="005D3EC5"/>
    <w:rsid w:val="005D4E1E"/>
    <w:rsid w:val="005D5ACA"/>
    <w:rsid w:val="005D7E9C"/>
    <w:rsid w:val="005E0799"/>
    <w:rsid w:val="005E0CD8"/>
    <w:rsid w:val="005E1B51"/>
    <w:rsid w:val="005E3B15"/>
    <w:rsid w:val="005E41F1"/>
    <w:rsid w:val="005E48BF"/>
    <w:rsid w:val="005E66A1"/>
    <w:rsid w:val="005E6C50"/>
    <w:rsid w:val="005E6C8E"/>
    <w:rsid w:val="005E6D29"/>
    <w:rsid w:val="005E7591"/>
    <w:rsid w:val="005E7CAB"/>
    <w:rsid w:val="005E7E10"/>
    <w:rsid w:val="005E7EC8"/>
    <w:rsid w:val="005F01E1"/>
    <w:rsid w:val="005F07CC"/>
    <w:rsid w:val="005F117E"/>
    <w:rsid w:val="005F1236"/>
    <w:rsid w:val="005F17CF"/>
    <w:rsid w:val="005F18C9"/>
    <w:rsid w:val="005F3275"/>
    <w:rsid w:val="005F3BA8"/>
    <w:rsid w:val="005F3FF8"/>
    <w:rsid w:val="005F56B9"/>
    <w:rsid w:val="005F596F"/>
    <w:rsid w:val="005F5A80"/>
    <w:rsid w:val="005F5B59"/>
    <w:rsid w:val="005F6407"/>
    <w:rsid w:val="005F6B4E"/>
    <w:rsid w:val="005F702D"/>
    <w:rsid w:val="005F7228"/>
    <w:rsid w:val="005F7973"/>
    <w:rsid w:val="005F7D77"/>
    <w:rsid w:val="00600585"/>
    <w:rsid w:val="006008B7"/>
    <w:rsid w:val="00601297"/>
    <w:rsid w:val="0060203C"/>
    <w:rsid w:val="00603248"/>
    <w:rsid w:val="0060436A"/>
    <w:rsid w:val="006044FF"/>
    <w:rsid w:val="006046F5"/>
    <w:rsid w:val="00604871"/>
    <w:rsid w:val="00605396"/>
    <w:rsid w:val="006057F2"/>
    <w:rsid w:val="0060626E"/>
    <w:rsid w:val="006066D3"/>
    <w:rsid w:val="00606986"/>
    <w:rsid w:val="00606AE0"/>
    <w:rsid w:val="00606CDA"/>
    <w:rsid w:val="00607356"/>
    <w:rsid w:val="006074D7"/>
    <w:rsid w:val="00607ABE"/>
    <w:rsid w:val="00607CC5"/>
    <w:rsid w:val="00607F5F"/>
    <w:rsid w:val="00610471"/>
    <w:rsid w:val="00610C1F"/>
    <w:rsid w:val="00610CD7"/>
    <w:rsid w:val="0061236A"/>
    <w:rsid w:val="00612660"/>
    <w:rsid w:val="00612726"/>
    <w:rsid w:val="006127ED"/>
    <w:rsid w:val="00612B8C"/>
    <w:rsid w:val="00613CE4"/>
    <w:rsid w:val="00613E57"/>
    <w:rsid w:val="006145EB"/>
    <w:rsid w:val="006151D1"/>
    <w:rsid w:val="00616280"/>
    <w:rsid w:val="00617203"/>
    <w:rsid w:val="006172BB"/>
    <w:rsid w:val="00617451"/>
    <w:rsid w:val="006175E6"/>
    <w:rsid w:val="00617D97"/>
    <w:rsid w:val="0062027E"/>
    <w:rsid w:val="00620280"/>
    <w:rsid w:val="006207BF"/>
    <w:rsid w:val="00620C3E"/>
    <w:rsid w:val="006222F0"/>
    <w:rsid w:val="0062348F"/>
    <w:rsid w:val="0062431B"/>
    <w:rsid w:val="0062497D"/>
    <w:rsid w:val="00625895"/>
    <w:rsid w:val="00627973"/>
    <w:rsid w:val="006279AB"/>
    <w:rsid w:val="00627DB4"/>
    <w:rsid w:val="006301AB"/>
    <w:rsid w:val="00630E6E"/>
    <w:rsid w:val="006310D8"/>
    <w:rsid w:val="006310DE"/>
    <w:rsid w:val="0063128C"/>
    <w:rsid w:val="00631402"/>
    <w:rsid w:val="0063141F"/>
    <w:rsid w:val="00633014"/>
    <w:rsid w:val="00633627"/>
    <w:rsid w:val="00633633"/>
    <w:rsid w:val="0063377F"/>
    <w:rsid w:val="006337D9"/>
    <w:rsid w:val="00634024"/>
    <w:rsid w:val="0063437B"/>
    <w:rsid w:val="006343A7"/>
    <w:rsid w:val="006347E7"/>
    <w:rsid w:val="00634A13"/>
    <w:rsid w:val="00634E2B"/>
    <w:rsid w:val="00635BDD"/>
    <w:rsid w:val="00636994"/>
    <w:rsid w:val="006377F6"/>
    <w:rsid w:val="0064040E"/>
    <w:rsid w:val="00640B33"/>
    <w:rsid w:val="00640CD6"/>
    <w:rsid w:val="00641023"/>
    <w:rsid w:val="00641119"/>
    <w:rsid w:val="0064142B"/>
    <w:rsid w:val="006416B8"/>
    <w:rsid w:val="00641A36"/>
    <w:rsid w:val="00641AD4"/>
    <w:rsid w:val="00642105"/>
    <w:rsid w:val="0064227E"/>
    <w:rsid w:val="006425FC"/>
    <w:rsid w:val="0064307C"/>
    <w:rsid w:val="006437B6"/>
    <w:rsid w:val="006438F5"/>
    <w:rsid w:val="0064390E"/>
    <w:rsid w:val="0064417F"/>
    <w:rsid w:val="00645420"/>
    <w:rsid w:val="006466DF"/>
    <w:rsid w:val="006478AA"/>
    <w:rsid w:val="00647AD1"/>
    <w:rsid w:val="00647FF7"/>
    <w:rsid w:val="0065007C"/>
    <w:rsid w:val="00650558"/>
    <w:rsid w:val="0065068C"/>
    <w:rsid w:val="006506E7"/>
    <w:rsid w:val="00650DAC"/>
    <w:rsid w:val="00651574"/>
    <w:rsid w:val="006515ED"/>
    <w:rsid w:val="00651D00"/>
    <w:rsid w:val="006526D2"/>
    <w:rsid w:val="00652AEA"/>
    <w:rsid w:val="00652AF8"/>
    <w:rsid w:val="00652FD8"/>
    <w:rsid w:val="0065387E"/>
    <w:rsid w:val="0065388F"/>
    <w:rsid w:val="0065391C"/>
    <w:rsid w:val="0065432F"/>
    <w:rsid w:val="006544A1"/>
    <w:rsid w:val="00654CC4"/>
    <w:rsid w:val="00654E4C"/>
    <w:rsid w:val="00655661"/>
    <w:rsid w:val="00655EB7"/>
    <w:rsid w:val="00656722"/>
    <w:rsid w:val="00657403"/>
    <w:rsid w:val="00657F59"/>
    <w:rsid w:val="00657FCB"/>
    <w:rsid w:val="0066035F"/>
    <w:rsid w:val="006610F8"/>
    <w:rsid w:val="0066263F"/>
    <w:rsid w:val="00663010"/>
    <w:rsid w:val="0066307F"/>
    <w:rsid w:val="0066378F"/>
    <w:rsid w:val="00663904"/>
    <w:rsid w:val="00664858"/>
    <w:rsid w:val="00664E02"/>
    <w:rsid w:val="00664E3F"/>
    <w:rsid w:val="0066508A"/>
    <w:rsid w:val="00665EDE"/>
    <w:rsid w:val="00666132"/>
    <w:rsid w:val="006673CA"/>
    <w:rsid w:val="006673EF"/>
    <w:rsid w:val="00667DF1"/>
    <w:rsid w:val="00670548"/>
    <w:rsid w:val="00670F34"/>
    <w:rsid w:val="006716EE"/>
    <w:rsid w:val="00671827"/>
    <w:rsid w:val="006719C8"/>
    <w:rsid w:val="00671F43"/>
    <w:rsid w:val="00673459"/>
    <w:rsid w:val="00673C26"/>
    <w:rsid w:val="00673E07"/>
    <w:rsid w:val="0067402C"/>
    <w:rsid w:val="006745ED"/>
    <w:rsid w:val="00674849"/>
    <w:rsid w:val="00674946"/>
    <w:rsid w:val="0067586E"/>
    <w:rsid w:val="00675FDD"/>
    <w:rsid w:val="0067673A"/>
    <w:rsid w:val="0067689A"/>
    <w:rsid w:val="00676992"/>
    <w:rsid w:val="00676C2B"/>
    <w:rsid w:val="00676D4F"/>
    <w:rsid w:val="00677D82"/>
    <w:rsid w:val="00680017"/>
    <w:rsid w:val="00680933"/>
    <w:rsid w:val="00681072"/>
    <w:rsid w:val="006812AF"/>
    <w:rsid w:val="0068185E"/>
    <w:rsid w:val="00681A3E"/>
    <w:rsid w:val="00681AB3"/>
    <w:rsid w:val="006828B1"/>
    <w:rsid w:val="00682ED0"/>
    <w:rsid w:val="0068327D"/>
    <w:rsid w:val="00684668"/>
    <w:rsid w:val="00684D37"/>
    <w:rsid w:val="00685A4B"/>
    <w:rsid w:val="0068636A"/>
    <w:rsid w:val="00686D2D"/>
    <w:rsid w:val="00687852"/>
    <w:rsid w:val="00687C6D"/>
    <w:rsid w:val="00691CA7"/>
    <w:rsid w:val="00691CEE"/>
    <w:rsid w:val="00691E2C"/>
    <w:rsid w:val="00691E37"/>
    <w:rsid w:val="00691FF3"/>
    <w:rsid w:val="006926A0"/>
    <w:rsid w:val="006927B1"/>
    <w:rsid w:val="00692E40"/>
    <w:rsid w:val="00693419"/>
    <w:rsid w:val="006934B8"/>
    <w:rsid w:val="006942F8"/>
    <w:rsid w:val="006944BF"/>
    <w:rsid w:val="00694577"/>
    <w:rsid w:val="00694AF0"/>
    <w:rsid w:val="00694E4D"/>
    <w:rsid w:val="00694F1C"/>
    <w:rsid w:val="006955CD"/>
    <w:rsid w:val="00695C00"/>
    <w:rsid w:val="00696C70"/>
    <w:rsid w:val="00696CEA"/>
    <w:rsid w:val="006975FC"/>
    <w:rsid w:val="00697AF3"/>
    <w:rsid w:val="006A161E"/>
    <w:rsid w:val="006A1A90"/>
    <w:rsid w:val="006A1D53"/>
    <w:rsid w:val="006A1FCD"/>
    <w:rsid w:val="006A3798"/>
    <w:rsid w:val="006A391F"/>
    <w:rsid w:val="006A4401"/>
    <w:rsid w:val="006A4686"/>
    <w:rsid w:val="006A49B0"/>
    <w:rsid w:val="006A4AC5"/>
    <w:rsid w:val="006A4C8F"/>
    <w:rsid w:val="006A4CA2"/>
    <w:rsid w:val="006A5D7E"/>
    <w:rsid w:val="006A6272"/>
    <w:rsid w:val="006A6840"/>
    <w:rsid w:val="006A6F59"/>
    <w:rsid w:val="006A73B3"/>
    <w:rsid w:val="006A7515"/>
    <w:rsid w:val="006A7BB5"/>
    <w:rsid w:val="006A7FB2"/>
    <w:rsid w:val="006B0148"/>
    <w:rsid w:val="006B0C0F"/>
    <w:rsid w:val="006B0E9E"/>
    <w:rsid w:val="006B2716"/>
    <w:rsid w:val="006B28D1"/>
    <w:rsid w:val="006B2A42"/>
    <w:rsid w:val="006B2A72"/>
    <w:rsid w:val="006B2E53"/>
    <w:rsid w:val="006B2FBC"/>
    <w:rsid w:val="006B338C"/>
    <w:rsid w:val="006B471D"/>
    <w:rsid w:val="006B4768"/>
    <w:rsid w:val="006B4912"/>
    <w:rsid w:val="006B4D58"/>
    <w:rsid w:val="006B55AD"/>
    <w:rsid w:val="006B58F1"/>
    <w:rsid w:val="006B5AE4"/>
    <w:rsid w:val="006B6093"/>
    <w:rsid w:val="006B60C8"/>
    <w:rsid w:val="006B6AF1"/>
    <w:rsid w:val="006B77DF"/>
    <w:rsid w:val="006C0AB0"/>
    <w:rsid w:val="006C0C26"/>
    <w:rsid w:val="006C196F"/>
    <w:rsid w:val="006C1A3C"/>
    <w:rsid w:val="006C207C"/>
    <w:rsid w:val="006C2546"/>
    <w:rsid w:val="006C288C"/>
    <w:rsid w:val="006C32EB"/>
    <w:rsid w:val="006C3A80"/>
    <w:rsid w:val="006C4531"/>
    <w:rsid w:val="006C4669"/>
    <w:rsid w:val="006C4886"/>
    <w:rsid w:val="006C5021"/>
    <w:rsid w:val="006C51E2"/>
    <w:rsid w:val="006C5D7B"/>
    <w:rsid w:val="006C7115"/>
    <w:rsid w:val="006C7F7E"/>
    <w:rsid w:val="006D0376"/>
    <w:rsid w:val="006D12AE"/>
    <w:rsid w:val="006D14E1"/>
    <w:rsid w:val="006D1507"/>
    <w:rsid w:val="006D2F33"/>
    <w:rsid w:val="006D3A04"/>
    <w:rsid w:val="006D4054"/>
    <w:rsid w:val="006D44A2"/>
    <w:rsid w:val="006D5022"/>
    <w:rsid w:val="006D5F74"/>
    <w:rsid w:val="006D6967"/>
    <w:rsid w:val="006D700E"/>
    <w:rsid w:val="006D75B0"/>
    <w:rsid w:val="006D7BA9"/>
    <w:rsid w:val="006E00D7"/>
    <w:rsid w:val="006E019E"/>
    <w:rsid w:val="006E02EC"/>
    <w:rsid w:val="006E0AE8"/>
    <w:rsid w:val="006E0D96"/>
    <w:rsid w:val="006E22C2"/>
    <w:rsid w:val="006E2A96"/>
    <w:rsid w:val="006E2E18"/>
    <w:rsid w:val="006E37EA"/>
    <w:rsid w:val="006E3D2D"/>
    <w:rsid w:val="006E511D"/>
    <w:rsid w:val="006E5566"/>
    <w:rsid w:val="006E6A4D"/>
    <w:rsid w:val="006E718C"/>
    <w:rsid w:val="006E7913"/>
    <w:rsid w:val="006E7E34"/>
    <w:rsid w:val="006E7F37"/>
    <w:rsid w:val="006F0339"/>
    <w:rsid w:val="006F1ED6"/>
    <w:rsid w:val="006F2099"/>
    <w:rsid w:val="006F34F0"/>
    <w:rsid w:val="006F3957"/>
    <w:rsid w:val="006F515C"/>
    <w:rsid w:val="006F58C2"/>
    <w:rsid w:val="006F6042"/>
    <w:rsid w:val="006F61D9"/>
    <w:rsid w:val="006F61F2"/>
    <w:rsid w:val="006F627C"/>
    <w:rsid w:val="006F62E5"/>
    <w:rsid w:val="006F6886"/>
    <w:rsid w:val="006F6A5F"/>
    <w:rsid w:val="006F7AB5"/>
    <w:rsid w:val="006F7C2D"/>
    <w:rsid w:val="007002B2"/>
    <w:rsid w:val="007007BE"/>
    <w:rsid w:val="00700CFA"/>
    <w:rsid w:val="00701174"/>
    <w:rsid w:val="0070263B"/>
    <w:rsid w:val="00703351"/>
    <w:rsid w:val="00703660"/>
    <w:rsid w:val="00703A04"/>
    <w:rsid w:val="00704357"/>
    <w:rsid w:val="00704B2B"/>
    <w:rsid w:val="00704B47"/>
    <w:rsid w:val="007057F7"/>
    <w:rsid w:val="00705951"/>
    <w:rsid w:val="00705D71"/>
    <w:rsid w:val="00705EE4"/>
    <w:rsid w:val="00705FEC"/>
    <w:rsid w:val="00706036"/>
    <w:rsid w:val="0070635D"/>
    <w:rsid w:val="00707A64"/>
    <w:rsid w:val="00707DB7"/>
    <w:rsid w:val="00707F82"/>
    <w:rsid w:val="007107FA"/>
    <w:rsid w:val="00710FE2"/>
    <w:rsid w:val="0071107B"/>
    <w:rsid w:val="00711C06"/>
    <w:rsid w:val="00712AAD"/>
    <w:rsid w:val="00713012"/>
    <w:rsid w:val="00713598"/>
    <w:rsid w:val="00713B01"/>
    <w:rsid w:val="00713DEC"/>
    <w:rsid w:val="007143A0"/>
    <w:rsid w:val="00714783"/>
    <w:rsid w:val="00714DDB"/>
    <w:rsid w:val="007156DC"/>
    <w:rsid w:val="00715A83"/>
    <w:rsid w:val="00716650"/>
    <w:rsid w:val="00717A84"/>
    <w:rsid w:val="00717BB5"/>
    <w:rsid w:val="00717BF2"/>
    <w:rsid w:val="0072071B"/>
    <w:rsid w:val="007208E4"/>
    <w:rsid w:val="00720AD8"/>
    <w:rsid w:val="00720D5A"/>
    <w:rsid w:val="00720F85"/>
    <w:rsid w:val="007211B1"/>
    <w:rsid w:val="007215D4"/>
    <w:rsid w:val="00721F4F"/>
    <w:rsid w:val="0072328A"/>
    <w:rsid w:val="00723556"/>
    <w:rsid w:val="00723BDF"/>
    <w:rsid w:val="00724A23"/>
    <w:rsid w:val="00725346"/>
    <w:rsid w:val="007259DA"/>
    <w:rsid w:val="00725A6A"/>
    <w:rsid w:val="00725E90"/>
    <w:rsid w:val="00726101"/>
    <w:rsid w:val="00726DC0"/>
    <w:rsid w:val="00727BE0"/>
    <w:rsid w:val="007302F2"/>
    <w:rsid w:val="00730684"/>
    <w:rsid w:val="0073071B"/>
    <w:rsid w:val="00730C37"/>
    <w:rsid w:val="00731154"/>
    <w:rsid w:val="00732314"/>
    <w:rsid w:val="00732911"/>
    <w:rsid w:val="00733313"/>
    <w:rsid w:val="007339FA"/>
    <w:rsid w:val="00734A48"/>
    <w:rsid w:val="007350FF"/>
    <w:rsid w:val="007356A6"/>
    <w:rsid w:val="007358B4"/>
    <w:rsid w:val="00736326"/>
    <w:rsid w:val="00736BBE"/>
    <w:rsid w:val="00737287"/>
    <w:rsid w:val="007405ED"/>
    <w:rsid w:val="007413DD"/>
    <w:rsid w:val="00741E64"/>
    <w:rsid w:val="007425D5"/>
    <w:rsid w:val="00742CFF"/>
    <w:rsid w:val="00742D00"/>
    <w:rsid w:val="00743377"/>
    <w:rsid w:val="0074345A"/>
    <w:rsid w:val="00744DD0"/>
    <w:rsid w:val="007450D3"/>
    <w:rsid w:val="007451F2"/>
    <w:rsid w:val="00745A40"/>
    <w:rsid w:val="00745C28"/>
    <w:rsid w:val="00746187"/>
    <w:rsid w:val="00746D5C"/>
    <w:rsid w:val="007472F7"/>
    <w:rsid w:val="00747C2A"/>
    <w:rsid w:val="00750FD8"/>
    <w:rsid w:val="007518F1"/>
    <w:rsid w:val="007518FE"/>
    <w:rsid w:val="00751EC5"/>
    <w:rsid w:val="00752476"/>
    <w:rsid w:val="00753005"/>
    <w:rsid w:val="0075326A"/>
    <w:rsid w:val="007542AB"/>
    <w:rsid w:val="00754CF2"/>
    <w:rsid w:val="00754D61"/>
    <w:rsid w:val="00754EDD"/>
    <w:rsid w:val="00755617"/>
    <w:rsid w:val="007558CF"/>
    <w:rsid w:val="00755985"/>
    <w:rsid w:val="00756417"/>
    <w:rsid w:val="007572D4"/>
    <w:rsid w:val="007577FC"/>
    <w:rsid w:val="00757ACF"/>
    <w:rsid w:val="00760003"/>
    <w:rsid w:val="00760852"/>
    <w:rsid w:val="00761335"/>
    <w:rsid w:val="007613D4"/>
    <w:rsid w:val="007623D9"/>
    <w:rsid w:val="0076254F"/>
    <w:rsid w:val="00762D67"/>
    <w:rsid w:val="00762DA1"/>
    <w:rsid w:val="00762FB5"/>
    <w:rsid w:val="0076347A"/>
    <w:rsid w:val="007638A8"/>
    <w:rsid w:val="007639B0"/>
    <w:rsid w:val="00763A0B"/>
    <w:rsid w:val="00763C0A"/>
    <w:rsid w:val="007656F0"/>
    <w:rsid w:val="007666D1"/>
    <w:rsid w:val="00766B3D"/>
    <w:rsid w:val="007673FF"/>
    <w:rsid w:val="00767C4E"/>
    <w:rsid w:val="00767D53"/>
    <w:rsid w:val="007705D3"/>
    <w:rsid w:val="00770666"/>
    <w:rsid w:val="00770B00"/>
    <w:rsid w:val="00771552"/>
    <w:rsid w:val="0077162D"/>
    <w:rsid w:val="00771D48"/>
    <w:rsid w:val="0077257C"/>
    <w:rsid w:val="007733E2"/>
    <w:rsid w:val="007746C8"/>
    <w:rsid w:val="00774FE7"/>
    <w:rsid w:val="007752C4"/>
    <w:rsid w:val="00775992"/>
    <w:rsid w:val="00775F87"/>
    <w:rsid w:val="00776AD9"/>
    <w:rsid w:val="00776E90"/>
    <w:rsid w:val="00776FC1"/>
    <w:rsid w:val="007801F5"/>
    <w:rsid w:val="007808A4"/>
    <w:rsid w:val="007813A5"/>
    <w:rsid w:val="0078153F"/>
    <w:rsid w:val="0078162A"/>
    <w:rsid w:val="007816AA"/>
    <w:rsid w:val="00783416"/>
    <w:rsid w:val="00783CA4"/>
    <w:rsid w:val="007840F3"/>
    <w:rsid w:val="007842FB"/>
    <w:rsid w:val="0078439D"/>
    <w:rsid w:val="0078447F"/>
    <w:rsid w:val="007845A9"/>
    <w:rsid w:val="007845BA"/>
    <w:rsid w:val="00784784"/>
    <w:rsid w:val="00786124"/>
    <w:rsid w:val="00787725"/>
    <w:rsid w:val="00787D29"/>
    <w:rsid w:val="007904B4"/>
    <w:rsid w:val="007905E3"/>
    <w:rsid w:val="00790E09"/>
    <w:rsid w:val="00791675"/>
    <w:rsid w:val="007924B9"/>
    <w:rsid w:val="007929E7"/>
    <w:rsid w:val="007931BF"/>
    <w:rsid w:val="007937E0"/>
    <w:rsid w:val="00793C3D"/>
    <w:rsid w:val="00793E1C"/>
    <w:rsid w:val="0079442C"/>
    <w:rsid w:val="00794592"/>
    <w:rsid w:val="0079514B"/>
    <w:rsid w:val="007957BE"/>
    <w:rsid w:val="00796132"/>
    <w:rsid w:val="0079645B"/>
    <w:rsid w:val="0079760A"/>
    <w:rsid w:val="007A027F"/>
    <w:rsid w:val="007A0B15"/>
    <w:rsid w:val="007A0D84"/>
    <w:rsid w:val="007A1EB1"/>
    <w:rsid w:val="007A29D6"/>
    <w:rsid w:val="007A2B08"/>
    <w:rsid w:val="007A2DC1"/>
    <w:rsid w:val="007A2F43"/>
    <w:rsid w:val="007A32A5"/>
    <w:rsid w:val="007A42F1"/>
    <w:rsid w:val="007A460C"/>
    <w:rsid w:val="007A469F"/>
    <w:rsid w:val="007A4BFB"/>
    <w:rsid w:val="007A786A"/>
    <w:rsid w:val="007A7D1D"/>
    <w:rsid w:val="007B023B"/>
    <w:rsid w:val="007B0D9B"/>
    <w:rsid w:val="007B0FA0"/>
    <w:rsid w:val="007B143B"/>
    <w:rsid w:val="007B26CB"/>
    <w:rsid w:val="007B313D"/>
    <w:rsid w:val="007B6E91"/>
    <w:rsid w:val="007C01A7"/>
    <w:rsid w:val="007C02AE"/>
    <w:rsid w:val="007C0B6A"/>
    <w:rsid w:val="007C2188"/>
    <w:rsid w:val="007C2D5F"/>
    <w:rsid w:val="007C33C4"/>
    <w:rsid w:val="007C3E6C"/>
    <w:rsid w:val="007C448E"/>
    <w:rsid w:val="007C4559"/>
    <w:rsid w:val="007C48BE"/>
    <w:rsid w:val="007C4D48"/>
    <w:rsid w:val="007C53B6"/>
    <w:rsid w:val="007C53C9"/>
    <w:rsid w:val="007C5408"/>
    <w:rsid w:val="007C5A7C"/>
    <w:rsid w:val="007C5AE9"/>
    <w:rsid w:val="007C64B7"/>
    <w:rsid w:val="007C6BE5"/>
    <w:rsid w:val="007C73A8"/>
    <w:rsid w:val="007D0B86"/>
    <w:rsid w:val="007D1723"/>
    <w:rsid w:val="007D18A8"/>
    <w:rsid w:val="007D1B82"/>
    <w:rsid w:val="007D2817"/>
    <w:rsid w:val="007D2ED2"/>
    <w:rsid w:val="007D3319"/>
    <w:rsid w:val="007D335D"/>
    <w:rsid w:val="007D3A24"/>
    <w:rsid w:val="007D4CA9"/>
    <w:rsid w:val="007D517A"/>
    <w:rsid w:val="007D57C1"/>
    <w:rsid w:val="007D7F6D"/>
    <w:rsid w:val="007E0276"/>
    <w:rsid w:val="007E0A36"/>
    <w:rsid w:val="007E0E98"/>
    <w:rsid w:val="007E3314"/>
    <w:rsid w:val="007E35E8"/>
    <w:rsid w:val="007E35F7"/>
    <w:rsid w:val="007E394A"/>
    <w:rsid w:val="007E4510"/>
    <w:rsid w:val="007E4B03"/>
    <w:rsid w:val="007E536F"/>
    <w:rsid w:val="007E6485"/>
    <w:rsid w:val="007E6E53"/>
    <w:rsid w:val="007E700A"/>
    <w:rsid w:val="007E76AD"/>
    <w:rsid w:val="007E793D"/>
    <w:rsid w:val="007F0958"/>
    <w:rsid w:val="007F1B1C"/>
    <w:rsid w:val="007F1D84"/>
    <w:rsid w:val="007F1EB6"/>
    <w:rsid w:val="007F204E"/>
    <w:rsid w:val="007F324B"/>
    <w:rsid w:val="007F33CF"/>
    <w:rsid w:val="007F44C3"/>
    <w:rsid w:val="007F4642"/>
    <w:rsid w:val="007F5072"/>
    <w:rsid w:val="007F5113"/>
    <w:rsid w:val="007F59A6"/>
    <w:rsid w:val="007F5C86"/>
    <w:rsid w:val="007F67DC"/>
    <w:rsid w:val="007F6EA4"/>
    <w:rsid w:val="007F72C4"/>
    <w:rsid w:val="00800602"/>
    <w:rsid w:val="008010D0"/>
    <w:rsid w:val="008015FB"/>
    <w:rsid w:val="008018F5"/>
    <w:rsid w:val="00801914"/>
    <w:rsid w:val="008019A6"/>
    <w:rsid w:val="00803F72"/>
    <w:rsid w:val="008041CB"/>
    <w:rsid w:val="008044E4"/>
    <w:rsid w:val="00804658"/>
    <w:rsid w:val="008048B5"/>
    <w:rsid w:val="00805314"/>
    <w:rsid w:val="0080553C"/>
    <w:rsid w:val="00805883"/>
    <w:rsid w:val="00805B46"/>
    <w:rsid w:val="008060E1"/>
    <w:rsid w:val="008060F5"/>
    <w:rsid w:val="008066B8"/>
    <w:rsid w:val="00806C34"/>
    <w:rsid w:val="00807B9F"/>
    <w:rsid w:val="00807D16"/>
    <w:rsid w:val="00811011"/>
    <w:rsid w:val="0081239E"/>
    <w:rsid w:val="00813C3A"/>
    <w:rsid w:val="00814299"/>
    <w:rsid w:val="00814358"/>
    <w:rsid w:val="00815475"/>
    <w:rsid w:val="008157FB"/>
    <w:rsid w:val="00815B8C"/>
    <w:rsid w:val="00815E78"/>
    <w:rsid w:val="0081609A"/>
    <w:rsid w:val="008163E2"/>
    <w:rsid w:val="00817F33"/>
    <w:rsid w:val="00820423"/>
    <w:rsid w:val="00820572"/>
    <w:rsid w:val="00820A44"/>
    <w:rsid w:val="00820B19"/>
    <w:rsid w:val="00822079"/>
    <w:rsid w:val="00822287"/>
    <w:rsid w:val="008222E2"/>
    <w:rsid w:val="0082307D"/>
    <w:rsid w:val="00823FF6"/>
    <w:rsid w:val="008251E5"/>
    <w:rsid w:val="00825A29"/>
    <w:rsid w:val="00825DC2"/>
    <w:rsid w:val="00826E5A"/>
    <w:rsid w:val="008272F5"/>
    <w:rsid w:val="008277CF"/>
    <w:rsid w:val="00827C2D"/>
    <w:rsid w:val="008301D5"/>
    <w:rsid w:val="008304B6"/>
    <w:rsid w:val="008306F4"/>
    <w:rsid w:val="0083131B"/>
    <w:rsid w:val="008313D8"/>
    <w:rsid w:val="00832BB7"/>
    <w:rsid w:val="008338C2"/>
    <w:rsid w:val="00833B0E"/>
    <w:rsid w:val="00834AD3"/>
    <w:rsid w:val="00834EF6"/>
    <w:rsid w:val="00834F2B"/>
    <w:rsid w:val="00835653"/>
    <w:rsid w:val="00835B72"/>
    <w:rsid w:val="00835BC2"/>
    <w:rsid w:val="00836BC0"/>
    <w:rsid w:val="00837435"/>
    <w:rsid w:val="0083743A"/>
    <w:rsid w:val="00837A74"/>
    <w:rsid w:val="00837C74"/>
    <w:rsid w:val="008400A6"/>
    <w:rsid w:val="00840667"/>
    <w:rsid w:val="00840F5C"/>
    <w:rsid w:val="00842FD4"/>
    <w:rsid w:val="00843156"/>
    <w:rsid w:val="00843708"/>
    <w:rsid w:val="00843795"/>
    <w:rsid w:val="0084385E"/>
    <w:rsid w:val="008445FD"/>
    <w:rsid w:val="008449DB"/>
    <w:rsid w:val="00844D73"/>
    <w:rsid w:val="008450D3"/>
    <w:rsid w:val="008452F6"/>
    <w:rsid w:val="008455EB"/>
    <w:rsid w:val="0084593E"/>
    <w:rsid w:val="00845F40"/>
    <w:rsid w:val="00847E43"/>
    <w:rsid w:val="00847F0F"/>
    <w:rsid w:val="008500EB"/>
    <w:rsid w:val="008506FE"/>
    <w:rsid w:val="00850C60"/>
    <w:rsid w:val="00851933"/>
    <w:rsid w:val="00851B70"/>
    <w:rsid w:val="00851B8D"/>
    <w:rsid w:val="0085227F"/>
    <w:rsid w:val="00852448"/>
    <w:rsid w:val="0085256B"/>
    <w:rsid w:val="00852717"/>
    <w:rsid w:val="00852880"/>
    <w:rsid w:val="00852924"/>
    <w:rsid w:val="0085298A"/>
    <w:rsid w:val="00852A0A"/>
    <w:rsid w:val="00852A70"/>
    <w:rsid w:val="00852DB9"/>
    <w:rsid w:val="00852FA4"/>
    <w:rsid w:val="0085302D"/>
    <w:rsid w:val="00853089"/>
    <w:rsid w:val="00853FC7"/>
    <w:rsid w:val="00856167"/>
    <w:rsid w:val="00856C6E"/>
    <w:rsid w:val="00857423"/>
    <w:rsid w:val="00860B07"/>
    <w:rsid w:val="00862D89"/>
    <w:rsid w:val="00863A54"/>
    <w:rsid w:val="00864868"/>
    <w:rsid w:val="00864891"/>
    <w:rsid w:val="00864E9A"/>
    <w:rsid w:val="00865105"/>
    <w:rsid w:val="0086524F"/>
    <w:rsid w:val="00865A14"/>
    <w:rsid w:val="0086611D"/>
    <w:rsid w:val="00867647"/>
    <w:rsid w:val="00867B17"/>
    <w:rsid w:val="008709AE"/>
    <w:rsid w:val="00870F54"/>
    <w:rsid w:val="00871100"/>
    <w:rsid w:val="0087113D"/>
    <w:rsid w:val="00871824"/>
    <w:rsid w:val="00871E05"/>
    <w:rsid w:val="00872400"/>
    <w:rsid w:val="00872598"/>
    <w:rsid w:val="008733F3"/>
    <w:rsid w:val="008740B8"/>
    <w:rsid w:val="00874345"/>
    <w:rsid w:val="0087464D"/>
    <w:rsid w:val="00874BD1"/>
    <w:rsid w:val="008751EA"/>
    <w:rsid w:val="00875234"/>
    <w:rsid w:val="008755A5"/>
    <w:rsid w:val="00875680"/>
    <w:rsid w:val="008758C6"/>
    <w:rsid w:val="008761BF"/>
    <w:rsid w:val="00876AD7"/>
    <w:rsid w:val="00876D1C"/>
    <w:rsid w:val="00877587"/>
    <w:rsid w:val="008775DD"/>
    <w:rsid w:val="00877D24"/>
    <w:rsid w:val="008807E1"/>
    <w:rsid w:val="00880A09"/>
    <w:rsid w:val="00880BB6"/>
    <w:rsid w:val="00880F3B"/>
    <w:rsid w:val="00881A8D"/>
    <w:rsid w:val="00881B14"/>
    <w:rsid w:val="008821CA"/>
    <w:rsid w:val="0088258A"/>
    <w:rsid w:val="0088271E"/>
    <w:rsid w:val="008830D2"/>
    <w:rsid w:val="008840B5"/>
    <w:rsid w:val="00884119"/>
    <w:rsid w:val="00884204"/>
    <w:rsid w:val="0088515B"/>
    <w:rsid w:val="0088582A"/>
    <w:rsid w:val="008860A6"/>
    <w:rsid w:val="00886180"/>
    <w:rsid w:val="00886332"/>
    <w:rsid w:val="00886911"/>
    <w:rsid w:val="0088697A"/>
    <w:rsid w:val="008871D3"/>
    <w:rsid w:val="00890E27"/>
    <w:rsid w:val="008916BE"/>
    <w:rsid w:val="00891B11"/>
    <w:rsid w:val="00891B57"/>
    <w:rsid w:val="00891D6F"/>
    <w:rsid w:val="008925D5"/>
    <w:rsid w:val="00892AD8"/>
    <w:rsid w:val="0089319A"/>
    <w:rsid w:val="008935A5"/>
    <w:rsid w:val="0089391D"/>
    <w:rsid w:val="00893FF9"/>
    <w:rsid w:val="00894D62"/>
    <w:rsid w:val="00895AC8"/>
    <w:rsid w:val="00895CF5"/>
    <w:rsid w:val="008961F1"/>
    <w:rsid w:val="008963BB"/>
    <w:rsid w:val="008970F4"/>
    <w:rsid w:val="00897808"/>
    <w:rsid w:val="008A0EA1"/>
    <w:rsid w:val="008A10A0"/>
    <w:rsid w:val="008A12B9"/>
    <w:rsid w:val="008A130C"/>
    <w:rsid w:val="008A1396"/>
    <w:rsid w:val="008A13AB"/>
    <w:rsid w:val="008A1A63"/>
    <w:rsid w:val="008A1D25"/>
    <w:rsid w:val="008A2133"/>
    <w:rsid w:val="008A2697"/>
    <w:rsid w:val="008A26D9"/>
    <w:rsid w:val="008A5376"/>
    <w:rsid w:val="008A5922"/>
    <w:rsid w:val="008A5E62"/>
    <w:rsid w:val="008A5F52"/>
    <w:rsid w:val="008A60BA"/>
    <w:rsid w:val="008A6251"/>
    <w:rsid w:val="008A63AF"/>
    <w:rsid w:val="008A6AFB"/>
    <w:rsid w:val="008A70B2"/>
    <w:rsid w:val="008B057D"/>
    <w:rsid w:val="008B0756"/>
    <w:rsid w:val="008B089D"/>
    <w:rsid w:val="008B1514"/>
    <w:rsid w:val="008B1FF2"/>
    <w:rsid w:val="008B210E"/>
    <w:rsid w:val="008B3039"/>
    <w:rsid w:val="008B4709"/>
    <w:rsid w:val="008B486F"/>
    <w:rsid w:val="008B4888"/>
    <w:rsid w:val="008B5051"/>
    <w:rsid w:val="008B5190"/>
    <w:rsid w:val="008B5427"/>
    <w:rsid w:val="008B565C"/>
    <w:rsid w:val="008B5C15"/>
    <w:rsid w:val="008B6E49"/>
    <w:rsid w:val="008C0C29"/>
    <w:rsid w:val="008C208E"/>
    <w:rsid w:val="008C2403"/>
    <w:rsid w:val="008C3741"/>
    <w:rsid w:val="008C41BE"/>
    <w:rsid w:val="008C42B3"/>
    <w:rsid w:val="008C44AA"/>
    <w:rsid w:val="008C45C9"/>
    <w:rsid w:val="008C46B1"/>
    <w:rsid w:val="008C4888"/>
    <w:rsid w:val="008C4CE0"/>
    <w:rsid w:val="008C531D"/>
    <w:rsid w:val="008C5B98"/>
    <w:rsid w:val="008C73E4"/>
    <w:rsid w:val="008C7FD2"/>
    <w:rsid w:val="008D0BC2"/>
    <w:rsid w:val="008D0F14"/>
    <w:rsid w:val="008D18AC"/>
    <w:rsid w:val="008D1A86"/>
    <w:rsid w:val="008D1B21"/>
    <w:rsid w:val="008D2CC2"/>
    <w:rsid w:val="008D3505"/>
    <w:rsid w:val="008D4828"/>
    <w:rsid w:val="008D5190"/>
    <w:rsid w:val="008D61C3"/>
    <w:rsid w:val="008D63E6"/>
    <w:rsid w:val="008D692A"/>
    <w:rsid w:val="008D6EA2"/>
    <w:rsid w:val="008E19FE"/>
    <w:rsid w:val="008E1A3C"/>
    <w:rsid w:val="008E24CA"/>
    <w:rsid w:val="008E29C4"/>
    <w:rsid w:val="008E2C1A"/>
    <w:rsid w:val="008E4396"/>
    <w:rsid w:val="008E45F7"/>
    <w:rsid w:val="008E5178"/>
    <w:rsid w:val="008E5653"/>
    <w:rsid w:val="008E5FCB"/>
    <w:rsid w:val="008E6001"/>
    <w:rsid w:val="008E6539"/>
    <w:rsid w:val="008E6C7F"/>
    <w:rsid w:val="008E6E02"/>
    <w:rsid w:val="008E79A3"/>
    <w:rsid w:val="008E79F0"/>
    <w:rsid w:val="008F04B5"/>
    <w:rsid w:val="008F0EAB"/>
    <w:rsid w:val="008F1811"/>
    <w:rsid w:val="008F1C57"/>
    <w:rsid w:val="008F2AD4"/>
    <w:rsid w:val="008F2ADF"/>
    <w:rsid w:val="008F2B84"/>
    <w:rsid w:val="008F31B7"/>
    <w:rsid w:val="008F3638"/>
    <w:rsid w:val="008F3930"/>
    <w:rsid w:val="008F3D9F"/>
    <w:rsid w:val="008F4369"/>
    <w:rsid w:val="008F4441"/>
    <w:rsid w:val="008F5445"/>
    <w:rsid w:val="008F6F31"/>
    <w:rsid w:val="008F73EF"/>
    <w:rsid w:val="008F74DF"/>
    <w:rsid w:val="008F7C69"/>
    <w:rsid w:val="009001A2"/>
    <w:rsid w:val="009006B2"/>
    <w:rsid w:val="0090099C"/>
    <w:rsid w:val="009009CC"/>
    <w:rsid w:val="00900A6A"/>
    <w:rsid w:val="009018EE"/>
    <w:rsid w:val="00901CD6"/>
    <w:rsid w:val="0090226C"/>
    <w:rsid w:val="0090252D"/>
    <w:rsid w:val="00902C72"/>
    <w:rsid w:val="00903313"/>
    <w:rsid w:val="009042EA"/>
    <w:rsid w:val="009048DA"/>
    <w:rsid w:val="00904D19"/>
    <w:rsid w:val="0090527C"/>
    <w:rsid w:val="00905DE9"/>
    <w:rsid w:val="00906008"/>
    <w:rsid w:val="0090624F"/>
    <w:rsid w:val="00907669"/>
    <w:rsid w:val="00907691"/>
    <w:rsid w:val="009076BB"/>
    <w:rsid w:val="00907D01"/>
    <w:rsid w:val="00907F9E"/>
    <w:rsid w:val="0091008A"/>
    <w:rsid w:val="00910293"/>
    <w:rsid w:val="009103D8"/>
    <w:rsid w:val="00910B34"/>
    <w:rsid w:val="00910E9E"/>
    <w:rsid w:val="00911D57"/>
    <w:rsid w:val="00912384"/>
    <w:rsid w:val="0091249A"/>
    <w:rsid w:val="009127BA"/>
    <w:rsid w:val="00912980"/>
    <w:rsid w:val="0091375E"/>
    <w:rsid w:val="00913F25"/>
    <w:rsid w:val="00914197"/>
    <w:rsid w:val="009147EE"/>
    <w:rsid w:val="00914C33"/>
    <w:rsid w:val="00914E08"/>
    <w:rsid w:val="00915554"/>
    <w:rsid w:val="0091595D"/>
    <w:rsid w:val="0091671A"/>
    <w:rsid w:val="0091685B"/>
    <w:rsid w:val="0091692B"/>
    <w:rsid w:val="00916DFE"/>
    <w:rsid w:val="009172E7"/>
    <w:rsid w:val="00917857"/>
    <w:rsid w:val="00921028"/>
    <w:rsid w:val="009211B7"/>
    <w:rsid w:val="00921237"/>
    <w:rsid w:val="009219C6"/>
    <w:rsid w:val="00922135"/>
    <w:rsid w:val="009222C6"/>
    <w:rsid w:val="009227A6"/>
    <w:rsid w:val="00922975"/>
    <w:rsid w:val="00922D1E"/>
    <w:rsid w:val="00922F0C"/>
    <w:rsid w:val="009232D8"/>
    <w:rsid w:val="0092345E"/>
    <w:rsid w:val="009236C7"/>
    <w:rsid w:val="009244CD"/>
    <w:rsid w:val="0092566C"/>
    <w:rsid w:val="0092618E"/>
    <w:rsid w:val="0092682B"/>
    <w:rsid w:val="00926A8C"/>
    <w:rsid w:val="009279E2"/>
    <w:rsid w:val="00927B28"/>
    <w:rsid w:val="00930A51"/>
    <w:rsid w:val="00930DB1"/>
    <w:rsid w:val="0093111C"/>
    <w:rsid w:val="0093116B"/>
    <w:rsid w:val="009311DD"/>
    <w:rsid w:val="00931B4C"/>
    <w:rsid w:val="00931B74"/>
    <w:rsid w:val="00931EA9"/>
    <w:rsid w:val="00932127"/>
    <w:rsid w:val="00932A64"/>
    <w:rsid w:val="00932C06"/>
    <w:rsid w:val="00932D69"/>
    <w:rsid w:val="009332F0"/>
    <w:rsid w:val="00933417"/>
    <w:rsid w:val="0093389E"/>
    <w:rsid w:val="00933A1D"/>
    <w:rsid w:val="00933EB9"/>
    <w:rsid w:val="00933EC1"/>
    <w:rsid w:val="00933EE4"/>
    <w:rsid w:val="00934D6E"/>
    <w:rsid w:val="00934FE0"/>
    <w:rsid w:val="009352C4"/>
    <w:rsid w:val="00936121"/>
    <w:rsid w:val="0093672A"/>
    <w:rsid w:val="00936C53"/>
    <w:rsid w:val="0093775D"/>
    <w:rsid w:val="009400F1"/>
    <w:rsid w:val="00940256"/>
    <w:rsid w:val="009403A3"/>
    <w:rsid w:val="00940789"/>
    <w:rsid w:val="00941200"/>
    <w:rsid w:val="00941CB3"/>
    <w:rsid w:val="00941F95"/>
    <w:rsid w:val="00942265"/>
    <w:rsid w:val="00943329"/>
    <w:rsid w:val="00943918"/>
    <w:rsid w:val="009448CE"/>
    <w:rsid w:val="00944D91"/>
    <w:rsid w:val="009450D8"/>
    <w:rsid w:val="009453AD"/>
    <w:rsid w:val="00945A4A"/>
    <w:rsid w:val="00945D09"/>
    <w:rsid w:val="00945E93"/>
    <w:rsid w:val="00945EFA"/>
    <w:rsid w:val="00945F50"/>
    <w:rsid w:val="00946A73"/>
    <w:rsid w:val="009473C5"/>
    <w:rsid w:val="00947EB1"/>
    <w:rsid w:val="0095041D"/>
    <w:rsid w:val="009509A4"/>
    <w:rsid w:val="00950D81"/>
    <w:rsid w:val="00950DC4"/>
    <w:rsid w:val="00950E21"/>
    <w:rsid w:val="00950F25"/>
    <w:rsid w:val="00951C0A"/>
    <w:rsid w:val="00952075"/>
    <w:rsid w:val="0095240E"/>
    <w:rsid w:val="00952634"/>
    <w:rsid w:val="009526C4"/>
    <w:rsid w:val="009527EB"/>
    <w:rsid w:val="009530DB"/>
    <w:rsid w:val="00953676"/>
    <w:rsid w:val="00953B1B"/>
    <w:rsid w:val="009542A2"/>
    <w:rsid w:val="0095454F"/>
    <w:rsid w:val="00954835"/>
    <w:rsid w:val="0095514D"/>
    <w:rsid w:val="00955A18"/>
    <w:rsid w:val="009563B0"/>
    <w:rsid w:val="009563E8"/>
    <w:rsid w:val="00956845"/>
    <w:rsid w:val="00956B41"/>
    <w:rsid w:val="00956B42"/>
    <w:rsid w:val="009571DE"/>
    <w:rsid w:val="00957331"/>
    <w:rsid w:val="0095746B"/>
    <w:rsid w:val="00957FAD"/>
    <w:rsid w:val="00960AFC"/>
    <w:rsid w:val="00960E73"/>
    <w:rsid w:val="00962452"/>
    <w:rsid w:val="009627C0"/>
    <w:rsid w:val="009627FE"/>
    <w:rsid w:val="00962869"/>
    <w:rsid w:val="0096318A"/>
    <w:rsid w:val="009635DA"/>
    <w:rsid w:val="00963768"/>
    <w:rsid w:val="009638D7"/>
    <w:rsid w:val="00963BB7"/>
    <w:rsid w:val="00963D00"/>
    <w:rsid w:val="009644B0"/>
    <w:rsid w:val="00964857"/>
    <w:rsid w:val="00964A8B"/>
    <w:rsid w:val="00964D71"/>
    <w:rsid w:val="00966CD1"/>
    <w:rsid w:val="009673AB"/>
    <w:rsid w:val="00967664"/>
    <w:rsid w:val="0096797F"/>
    <w:rsid w:val="009705EE"/>
    <w:rsid w:val="00970E8E"/>
    <w:rsid w:val="00971895"/>
    <w:rsid w:val="009719C1"/>
    <w:rsid w:val="00973998"/>
    <w:rsid w:val="00973BB5"/>
    <w:rsid w:val="009748B8"/>
    <w:rsid w:val="00974D44"/>
    <w:rsid w:val="00975052"/>
    <w:rsid w:val="009757C5"/>
    <w:rsid w:val="00975D93"/>
    <w:rsid w:val="00975DC8"/>
    <w:rsid w:val="009761C5"/>
    <w:rsid w:val="00976688"/>
    <w:rsid w:val="00976726"/>
    <w:rsid w:val="00976834"/>
    <w:rsid w:val="00976EBA"/>
    <w:rsid w:val="009771C5"/>
    <w:rsid w:val="009773A2"/>
    <w:rsid w:val="00977927"/>
    <w:rsid w:val="00977DB2"/>
    <w:rsid w:val="00977E78"/>
    <w:rsid w:val="00980490"/>
    <w:rsid w:val="009804C0"/>
    <w:rsid w:val="00980AC6"/>
    <w:rsid w:val="0098135C"/>
    <w:rsid w:val="0098156A"/>
    <w:rsid w:val="0098180F"/>
    <w:rsid w:val="00982F0C"/>
    <w:rsid w:val="00983350"/>
    <w:rsid w:val="00983697"/>
    <w:rsid w:val="00983CDB"/>
    <w:rsid w:val="0098428C"/>
    <w:rsid w:val="00984494"/>
    <w:rsid w:val="009847A9"/>
    <w:rsid w:val="00984DA1"/>
    <w:rsid w:val="00984DE6"/>
    <w:rsid w:val="00985048"/>
    <w:rsid w:val="00985875"/>
    <w:rsid w:val="00987906"/>
    <w:rsid w:val="00990D80"/>
    <w:rsid w:val="009911BD"/>
    <w:rsid w:val="0099135E"/>
    <w:rsid w:val="00991568"/>
    <w:rsid w:val="009916B4"/>
    <w:rsid w:val="00991BAC"/>
    <w:rsid w:val="00991E11"/>
    <w:rsid w:val="00991FCE"/>
    <w:rsid w:val="009921A7"/>
    <w:rsid w:val="009921C3"/>
    <w:rsid w:val="00992A2F"/>
    <w:rsid w:val="00992C69"/>
    <w:rsid w:val="00993B5B"/>
    <w:rsid w:val="00993DE6"/>
    <w:rsid w:val="00994071"/>
    <w:rsid w:val="00994B54"/>
    <w:rsid w:val="00994F37"/>
    <w:rsid w:val="0099500D"/>
    <w:rsid w:val="009956F2"/>
    <w:rsid w:val="00995B95"/>
    <w:rsid w:val="00996452"/>
    <w:rsid w:val="0099685B"/>
    <w:rsid w:val="00997567"/>
    <w:rsid w:val="009A08FC"/>
    <w:rsid w:val="009A0940"/>
    <w:rsid w:val="009A0CB7"/>
    <w:rsid w:val="009A0E3A"/>
    <w:rsid w:val="009A164E"/>
    <w:rsid w:val="009A22BC"/>
    <w:rsid w:val="009A24DB"/>
    <w:rsid w:val="009A2B93"/>
    <w:rsid w:val="009A2D15"/>
    <w:rsid w:val="009A4C67"/>
    <w:rsid w:val="009A4D96"/>
    <w:rsid w:val="009A5675"/>
    <w:rsid w:val="009A59A4"/>
    <w:rsid w:val="009A5A1D"/>
    <w:rsid w:val="009A6270"/>
    <w:rsid w:val="009A6EA0"/>
    <w:rsid w:val="009A72B7"/>
    <w:rsid w:val="009A7473"/>
    <w:rsid w:val="009A755F"/>
    <w:rsid w:val="009A78EE"/>
    <w:rsid w:val="009A7FA3"/>
    <w:rsid w:val="009B04C6"/>
    <w:rsid w:val="009B05FA"/>
    <w:rsid w:val="009B0EA2"/>
    <w:rsid w:val="009B170D"/>
    <w:rsid w:val="009B1B6B"/>
    <w:rsid w:val="009B22B4"/>
    <w:rsid w:val="009B2646"/>
    <w:rsid w:val="009B2B41"/>
    <w:rsid w:val="009B32FA"/>
    <w:rsid w:val="009B3BA9"/>
    <w:rsid w:val="009B40E9"/>
    <w:rsid w:val="009B4EC5"/>
    <w:rsid w:val="009B5047"/>
    <w:rsid w:val="009B5413"/>
    <w:rsid w:val="009B5750"/>
    <w:rsid w:val="009B69A8"/>
    <w:rsid w:val="009B6FAF"/>
    <w:rsid w:val="009B7AA2"/>
    <w:rsid w:val="009C10B6"/>
    <w:rsid w:val="009C1305"/>
    <w:rsid w:val="009C1335"/>
    <w:rsid w:val="009C1AB2"/>
    <w:rsid w:val="009C3930"/>
    <w:rsid w:val="009C3FF7"/>
    <w:rsid w:val="009C50AA"/>
    <w:rsid w:val="009C6813"/>
    <w:rsid w:val="009C6CEE"/>
    <w:rsid w:val="009C703A"/>
    <w:rsid w:val="009C7251"/>
    <w:rsid w:val="009C72C0"/>
    <w:rsid w:val="009C79E5"/>
    <w:rsid w:val="009D0668"/>
    <w:rsid w:val="009D0D18"/>
    <w:rsid w:val="009D1177"/>
    <w:rsid w:val="009D2D1A"/>
    <w:rsid w:val="009D2D27"/>
    <w:rsid w:val="009D308B"/>
    <w:rsid w:val="009D347F"/>
    <w:rsid w:val="009D35AC"/>
    <w:rsid w:val="009D4558"/>
    <w:rsid w:val="009D4642"/>
    <w:rsid w:val="009D4F0C"/>
    <w:rsid w:val="009D501C"/>
    <w:rsid w:val="009D5322"/>
    <w:rsid w:val="009D65FE"/>
    <w:rsid w:val="009D66EE"/>
    <w:rsid w:val="009D70D0"/>
    <w:rsid w:val="009D7175"/>
    <w:rsid w:val="009D73D4"/>
    <w:rsid w:val="009D7462"/>
    <w:rsid w:val="009D7796"/>
    <w:rsid w:val="009D78A7"/>
    <w:rsid w:val="009D78D1"/>
    <w:rsid w:val="009E03AC"/>
    <w:rsid w:val="009E0534"/>
    <w:rsid w:val="009E0772"/>
    <w:rsid w:val="009E08FF"/>
    <w:rsid w:val="009E0D11"/>
    <w:rsid w:val="009E0D95"/>
    <w:rsid w:val="009E162B"/>
    <w:rsid w:val="009E1F24"/>
    <w:rsid w:val="009E2E91"/>
    <w:rsid w:val="009E35E0"/>
    <w:rsid w:val="009E3DF6"/>
    <w:rsid w:val="009E3E2F"/>
    <w:rsid w:val="009E3FC9"/>
    <w:rsid w:val="009E4571"/>
    <w:rsid w:val="009E47CE"/>
    <w:rsid w:val="009E50D0"/>
    <w:rsid w:val="009E5D21"/>
    <w:rsid w:val="009E60ED"/>
    <w:rsid w:val="009E6AD3"/>
    <w:rsid w:val="009E6CF6"/>
    <w:rsid w:val="009E7124"/>
    <w:rsid w:val="009F1345"/>
    <w:rsid w:val="009F1C5D"/>
    <w:rsid w:val="009F2142"/>
    <w:rsid w:val="009F2478"/>
    <w:rsid w:val="009F2BA6"/>
    <w:rsid w:val="009F2C16"/>
    <w:rsid w:val="009F2EA7"/>
    <w:rsid w:val="009F370F"/>
    <w:rsid w:val="009F3C29"/>
    <w:rsid w:val="009F3C2E"/>
    <w:rsid w:val="009F43EC"/>
    <w:rsid w:val="009F47BB"/>
    <w:rsid w:val="009F4C28"/>
    <w:rsid w:val="009F4F45"/>
    <w:rsid w:val="009F5B4D"/>
    <w:rsid w:val="009F6553"/>
    <w:rsid w:val="009F762B"/>
    <w:rsid w:val="009F77C2"/>
    <w:rsid w:val="00A00016"/>
    <w:rsid w:val="00A012BF"/>
    <w:rsid w:val="00A01D7A"/>
    <w:rsid w:val="00A01F5D"/>
    <w:rsid w:val="00A02944"/>
    <w:rsid w:val="00A032BA"/>
    <w:rsid w:val="00A032FF"/>
    <w:rsid w:val="00A03D99"/>
    <w:rsid w:val="00A03EB3"/>
    <w:rsid w:val="00A0594F"/>
    <w:rsid w:val="00A05A7E"/>
    <w:rsid w:val="00A05C88"/>
    <w:rsid w:val="00A06378"/>
    <w:rsid w:val="00A07343"/>
    <w:rsid w:val="00A074A6"/>
    <w:rsid w:val="00A07C73"/>
    <w:rsid w:val="00A106E1"/>
    <w:rsid w:val="00A10B48"/>
    <w:rsid w:val="00A10BB9"/>
    <w:rsid w:val="00A11873"/>
    <w:rsid w:val="00A12115"/>
    <w:rsid w:val="00A12557"/>
    <w:rsid w:val="00A12558"/>
    <w:rsid w:val="00A12829"/>
    <w:rsid w:val="00A12C47"/>
    <w:rsid w:val="00A12C8B"/>
    <w:rsid w:val="00A12DA0"/>
    <w:rsid w:val="00A134EA"/>
    <w:rsid w:val="00A139F5"/>
    <w:rsid w:val="00A13C12"/>
    <w:rsid w:val="00A13D4B"/>
    <w:rsid w:val="00A13EDC"/>
    <w:rsid w:val="00A14888"/>
    <w:rsid w:val="00A14947"/>
    <w:rsid w:val="00A14A7A"/>
    <w:rsid w:val="00A15BCC"/>
    <w:rsid w:val="00A16418"/>
    <w:rsid w:val="00A1797D"/>
    <w:rsid w:val="00A202F6"/>
    <w:rsid w:val="00A20339"/>
    <w:rsid w:val="00A2033D"/>
    <w:rsid w:val="00A20348"/>
    <w:rsid w:val="00A20C06"/>
    <w:rsid w:val="00A21452"/>
    <w:rsid w:val="00A21946"/>
    <w:rsid w:val="00A22B2B"/>
    <w:rsid w:val="00A22EF8"/>
    <w:rsid w:val="00A2394E"/>
    <w:rsid w:val="00A23F8C"/>
    <w:rsid w:val="00A25C75"/>
    <w:rsid w:val="00A25D21"/>
    <w:rsid w:val="00A27582"/>
    <w:rsid w:val="00A27EE9"/>
    <w:rsid w:val="00A30615"/>
    <w:rsid w:val="00A30B89"/>
    <w:rsid w:val="00A30DA3"/>
    <w:rsid w:val="00A31458"/>
    <w:rsid w:val="00A31822"/>
    <w:rsid w:val="00A32796"/>
    <w:rsid w:val="00A32E3C"/>
    <w:rsid w:val="00A34F6D"/>
    <w:rsid w:val="00A3615D"/>
    <w:rsid w:val="00A36250"/>
    <w:rsid w:val="00A362B0"/>
    <w:rsid w:val="00A364F0"/>
    <w:rsid w:val="00A365F4"/>
    <w:rsid w:val="00A37157"/>
    <w:rsid w:val="00A3768E"/>
    <w:rsid w:val="00A376AF"/>
    <w:rsid w:val="00A4031D"/>
    <w:rsid w:val="00A406B4"/>
    <w:rsid w:val="00A40E25"/>
    <w:rsid w:val="00A41E02"/>
    <w:rsid w:val="00A423CD"/>
    <w:rsid w:val="00A431DC"/>
    <w:rsid w:val="00A4342A"/>
    <w:rsid w:val="00A438E0"/>
    <w:rsid w:val="00A4438E"/>
    <w:rsid w:val="00A45EB0"/>
    <w:rsid w:val="00A47603"/>
    <w:rsid w:val="00A47D80"/>
    <w:rsid w:val="00A500F7"/>
    <w:rsid w:val="00A50137"/>
    <w:rsid w:val="00A509B5"/>
    <w:rsid w:val="00A50B75"/>
    <w:rsid w:val="00A50EE2"/>
    <w:rsid w:val="00A515B4"/>
    <w:rsid w:val="00A51640"/>
    <w:rsid w:val="00A52CF8"/>
    <w:rsid w:val="00A5307B"/>
    <w:rsid w:val="00A53108"/>
    <w:rsid w:val="00A53132"/>
    <w:rsid w:val="00A533DF"/>
    <w:rsid w:val="00A536F9"/>
    <w:rsid w:val="00A5410A"/>
    <w:rsid w:val="00A5577F"/>
    <w:rsid w:val="00A56065"/>
    <w:rsid w:val="00A560AC"/>
    <w:rsid w:val="00A563F2"/>
    <w:rsid w:val="00A566E8"/>
    <w:rsid w:val="00A56D28"/>
    <w:rsid w:val="00A572E8"/>
    <w:rsid w:val="00A57B11"/>
    <w:rsid w:val="00A57C25"/>
    <w:rsid w:val="00A57DFE"/>
    <w:rsid w:val="00A60240"/>
    <w:rsid w:val="00A6055B"/>
    <w:rsid w:val="00A607DE"/>
    <w:rsid w:val="00A60CFF"/>
    <w:rsid w:val="00A61036"/>
    <w:rsid w:val="00A61058"/>
    <w:rsid w:val="00A6112A"/>
    <w:rsid w:val="00A61650"/>
    <w:rsid w:val="00A62416"/>
    <w:rsid w:val="00A62768"/>
    <w:rsid w:val="00A6405C"/>
    <w:rsid w:val="00A64719"/>
    <w:rsid w:val="00A64BED"/>
    <w:rsid w:val="00A65A70"/>
    <w:rsid w:val="00A66F1E"/>
    <w:rsid w:val="00A67012"/>
    <w:rsid w:val="00A677A5"/>
    <w:rsid w:val="00A67DCB"/>
    <w:rsid w:val="00A70434"/>
    <w:rsid w:val="00A7069C"/>
    <w:rsid w:val="00A70986"/>
    <w:rsid w:val="00A70D39"/>
    <w:rsid w:val="00A713E7"/>
    <w:rsid w:val="00A7196D"/>
    <w:rsid w:val="00A72FB7"/>
    <w:rsid w:val="00A73133"/>
    <w:rsid w:val="00A73921"/>
    <w:rsid w:val="00A73A78"/>
    <w:rsid w:val="00A73D22"/>
    <w:rsid w:val="00A740B9"/>
    <w:rsid w:val="00A74C37"/>
    <w:rsid w:val="00A75074"/>
    <w:rsid w:val="00A75470"/>
    <w:rsid w:val="00A75E91"/>
    <w:rsid w:val="00A76C85"/>
    <w:rsid w:val="00A8037C"/>
    <w:rsid w:val="00A8043A"/>
    <w:rsid w:val="00A807E6"/>
    <w:rsid w:val="00A80AF8"/>
    <w:rsid w:val="00A810F9"/>
    <w:rsid w:val="00A82FF2"/>
    <w:rsid w:val="00A83775"/>
    <w:rsid w:val="00A841DB"/>
    <w:rsid w:val="00A84417"/>
    <w:rsid w:val="00A8504A"/>
    <w:rsid w:val="00A85749"/>
    <w:rsid w:val="00A85DED"/>
    <w:rsid w:val="00A85F9D"/>
    <w:rsid w:val="00A86ECC"/>
    <w:rsid w:val="00A86FCC"/>
    <w:rsid w:val="00A86FCE"/>
    <w:rsid w:val="00A90307"/>
    <w:rsid w:val="00A90943"/>
    <w:rsid w:val="00A919FF"/>
    <w:rsid w:val="00A92085"/>
    <w:rsid w:val="00A921CC"/>
    <w:rsid w:val="00A92A69"/>
    <w:rsid w:val="00A92B80"/>
    <w:rsid w:val="00A93168"/>
    <w:rsid w:val="00A938B0"/>
    <w:rsid w:val="00A93D98"/>
    <w:rsid w:val="00A95095"/>
    <w:rsid w:val="00A95445"/>
    <w:rsid w:val="00A95545"/>
    <w:rsid w:val="00A96428"/>
    <w:rsid w:val="00A9659D"/>
    <w:rsid w:val="00A9708A"/>
    <w:rsid w:val="00AA00D6"/>
    <w:rsid w:val="00AA0B49"/>
    <w:rsid w:val="00AA177A"/>
    <w:rsid w:val="00AA185F"/>
    <w:rsid w:val="00AA196C"/>
    <w:rsid w:val="00AA1C56"/>
    <w:rsid w:val="00AA1D58"/>
    <w:rsid w:val="00AA217A"/>
    <w:rsid w:val="00AA270B"/>
    <w:rsid w:val="00AA2E0F"/>
    <w:rsid w:val="00AA2FE5"/>
    <w:rsid w:val="00AA3198"/>
    <w:rsid w:val="00AA32BD"/>
    <w:rsid w:val="00AA3ACC"/>
    <w:rsid w:val="00AA537A"/>
    <w:rsid w:val="00AA5529"/>
    <w:rsid w:val="00AA5AA4"/>
    <w:rsid w:val="00AA68DB"/>
    <w:rsid w:val="00AA6AB8"/>
    <w:rsid w:val="00AA6FA3"/>
    <w:rsid w:val="00AA7076"/>
    <w:rsid w:val="00AA710D"/>
    <w:rsid w:val="00AA712F"/>
    <w:rsid w:val="00AA7EFB"/>
    <w:rsid w:val="00AB1800"/>
    <w:rsid w:val="00AB1B1A"/>
    <w:rsid w:val="00AB2CDC"/>
    <w:rsid w:val="00AB3819"/>
    <w:rsid w:val="00AB3BE4"/>
    <w:rsid w:val="00AB44D0"/>
    <w:rsid w:val="00AB450C"/>
    <w:rsid w:val="00AB453F"/>
    <w:rsid w:val="00AB469D"/>
    <w:rsid w:val="00AB4B33"/>
    <w:rsid w:val="00AB5DCE"/>
    <w:rsid w:val="00AB60BD"/>
    <w:rsid w:val="00AB6109"/>
    <w:rsid w:val="00AB6744"/>
    <w:rsid w:val="00AB67E8"/>
    <w:rsid w:val="00AB6D25"/>
    <w:rsid w:val="00AC02DA"/>
    <w:rsid w:val="00AC03F7"/>
    <w:rsid w:val="00AC1030"/>
    <w:rsid w:val="00AC1342"/>
    <w:rsid w:val="00AC1A9C"/>
    <w:rsid w:val="00AC1DC5"/>
    <w:rsid w:val="00AC1EA9"/>
    <w:rsid w:val="00AC1FF2"/>
    <w:rsid w:val="00AC229E"/>
    <w:rsid w:val="00AC2724"/>
    <w:rsid w:val="00AC2BCB"/>
    <w:rsid w:val="00AC3FB1"/>
    <w:rsid w:val="00AC4500"/>
    <w:rsid w:val="00AC52DA"/>
    <w:rsid w:val="00AC5A32"/>
    <w:rsid w:val="00AC5B3B"/>
    <w:rsid w:val="00AC5B5D"/>
    <w:rsid w:val="00AC5FB8"/>
    <w:rsid w:val="00AC66CE"/>
    <w:rsid w:val="00AC6870"/>
    <w:rsid w:val="00AC69EA"/>
    <w:rsid w:val="00AC6A3B"/>
    <w:rsid w:val="00AC7286"/>
    <w:rsid w:val="00AC785D"/>
    <w:rsid w:val="00AD07DB"/>
    <w:rsid w:val="00AD0953"/>
    <w:rsid w:val="00AD09A8"/>
    <w:rsid w:val="00AD1185"/>
    <w:rsid w:val="00AD14C3"/>
    <w:rsid w:val="00AD2572"/>
    <w:rsid w:val="00AD2924"/>
    <w:rsid w:val="00AD4501"/>
    <w:rsid w:val="00AD4F79"/>
    <w:rsid w:val="00AD584C"/>
    <w:rsid w:val="00AD5908"/>
    <w:rsid w:val="00AD5EC0"/>
    <w:rsid w:val="00AD61D7"/>
    <w:rsid w:val="00AD62C8"/>
    <w:rsid w:val="00AD6601"/>
    <w:rsid w:val="00AD662B"/>
    <w:rsid w:val="00AD67AB"/>
    <w:rsid w:val="00AD72A8"/>
    <w:rsid w:val="00AE0D3C"/>
    <w:rsid w:val="00AE149C"/>
    <w:rsid w:val="00AE21B6"/>
    <w:rsid w:val="00AE2222"/>
    <w:rsid w:val="00AE2318"/>
    <w:rsid w:val="00AE2D4B"/>
    <w:rsid w:val="00AE304E"/>
    <w:rsid w:val="00AE34D9"/>
    <w:rsid w:val="00AE38B3"/>
    <w:rsid w:val="00AE3C61"/>
    <w:rsid w:val="00AE42C5"/>
    <w:rsid w:val="00AE44C0"/>
    <w:rsid w:val="00AE4935"/>
    <w:rsid w:val="00AE4C04"/>
    <w:rsid w:val="00AE4E44"/>
    <w:rsid w:val="00AE4F99"/>
    <w:rsid w:val="00AE516F"/>
    <w:rsid w:val="00AE54B9"/>
    <w:rsid w:val="00AE7E02"/>
    <w:rsid w:val="00AE7F7D"/>
    <w:rsid w:val="00AF027C"/>
    <w:rsid w:val="00AF0372"/>
    <w:rsid w:val="00AF0717"/>
    <w:rsid w:val="00AF1802"/>
    <w:rsid w:val="00AF19A3"/>
    <w:rsid w:val="00AF1DEA"/>
    <w:rsid w:val="00AF1FBD"/>
    <w:rsid w:val="00AF32B4"/>
    <w:rsid w:val="00AF4211"/>
    <w:rsid w:val="00AF4835"/>
    <w:rsid w:val="00AF581D"/>
    <w:rsid w:val="00AF6983"/>
    <w:rsid w:val="00AF6C0C"/>
    <w:rsid w:val="00AF71C4"/>
    <w:rsid w:val="00AF7335"/>
    <w:rsid w:val="00AF7462"/>
    <w:rsid w:val="00B000F1"/>
    <w:rsid w:val="00B002B1"/>
    <w:rsid w:val="00B00476"/>
    <w:rsid w:val="00B005A9"/>
    <w:rsid w:val="00B0132B"/>
    <w:rsid w:val="00B01666"/>
    <w:rsid w:val="00B02564"/>
    <w:rsid w:val="00B026F5"/>
    <w:rsid w:val="00B02DDC"/>
    <w:rsid w:val="00B02EE9"/>
    <w:rsid w:val="00B0309B"/>
    <w:rsid w:val="00B03F01"/>
    <w:rsid w:val="00B03FE5"/>
    <w:rsid w:val="00B043B1"/>
    <w:rsid w:val="00B045E3"/>
    <w:rsid w:val="00B04E55"/>
    <w:rsid w:val="00B050AF"/>
    <w:rsid w:val="00B05BFF"/>
    <w:rsid w:val="00B06124"/>
    <w:rsid w:val="00B06E78"/>
    <w:rsid w:val="00B07183"/>
    <w:rsid w:val="00B0732E"/>
    <w:rsid w:val="00B07A58"/>
    <w:rsid w:val="00B07D9F"/>
    <w:rsid w:val="00B07F69"/>
    <w:rsid w:val="00B1042D"/>
    <w:rsid w:val="00B105FB"/>
    <w:rsid w:val="00B10895"/>
    <w:rsid w:val="00B11484"/>
    <w:rsid w:val="00B115A7"/>
    <w:rsid w:val="00B11630"/>
    <w:rsid w:val="00B119E4"/>
    <w:rsid w:val="00B11B69"/>
    <w:rsid w:val="00B11F72"/>
    <w:rsid w:val="00B1281A"/>
    <w:rsid w:val="00B132E9"/>
    <w:rsid w:val="00B13790"/>
    <w:rsid w:val="00B1451B"/>
    <w:rsid w:val="00B14624"/>
    <w:rsid w:val="00B14952"/>
    <w:rsid w:val="00B153F6"/>
    <w:rsid w:val="00B162C0"/>
    <w:rsid w:val="00B164E7"/>
    <w:rsid w:val="00B16722"/>
    <w:rsid w:val="00B16AA0"/>
    <w:rsid w:val="00B16CB8"/>
    <w:rsid w:val="00B17895"/>
    <w:rsid w:val="00B17DF3"/>
    <w:rsid w:val="00B20D63"/>
    <w:rsid w:val="00B213EC"/>
    <w:rsid w:val="00B2148E"/>
    <w:rsid w:val="00B21502"/>
    <w:rsid w:val="00B215E1"/>
    <w:rsid w:val="00B21C74"/>
    <w:rsid w:val="00B223A5"/>
    <w:rsid w:val="00B22F25"/>
    <w:rsid w:val="00B22FC0"/>
    <w:rsid w:val="00B232DC"/>
    <w:rsid w:val="00B2340D"/>
    <w:rsid w:val="00B2397A"/>
    <w:rsid w:val="00B23B13"/>
    <w:rsid w:val="00B23C36"/>
    <w:rsid w:val="00B25451"/>
    <w:rsid w:val="00B257FA"/>
    <w:rsid w:val="00B26005"/>
    <w:rsid w:val="00B260C9"/>
    <w:rsid w:val="00B26B03"/>
    <w:rsid w:val="00B26C9F"/>
    <w:rsid w:val="00B270CA"/>
    <w:rsid w:val="00B2743B"/>
    <w:rsid w:val="00B27CFD"/>
    <w:rsid w:val="00B3040F"/>
    <w:rsid w:val="00B307AE"/>
    <w:rsid w:val="00B312D1"/>
    <w:rsid w:val="00B314BE"/>
    <w:rsid w:val="00B314DC"/>
    <w:rsid w:val="00B3154F"/>
    <w:rsid w:val="00B31A6A"/>
    <w:rsid w:val="00B31E5A"/>
    <w:rsid w:val="00B31F83"/>
    <w:rsid w:val="00B32628"/>
    <w:rsid w:val="00B329F7"/>
    <w:rsid w:val="00B332B0"/>
    <w:rsid w:val="00B33CB7"/>
    <w:rsid w:val="00B33EEA"/>
    <w:rsid w:val="00B33F37"/>
    <w:rsid w:val="00B3482A"/>
    <w:rsid w:val="00B34CF3"/>
    <w:rsid w:val="00B34EDC"/>
    <w:rsid w:val="00B34F4F"/>
    <w:rsid w:val="00B35BAA"/>
    <w:rsid w:val="00B35CF4"/>
    <w:rsid w:val="00B36860"/>
    <w:rsid w:val="00B36D47"/>
    <w:rsid w:val="00B36F67"/>
    <w:rsid w:val="00B37787"/>
    <w:rsid w:val="00B37B53"/>
    <w:rsid w:val="00B4023D"/>
    <w:rsid w:val="00B40BE9"/>
    <w:rsid w:val="00B436C0"/>
    <w:rsid w:val="00B43EB3"/>
    <w:rsid w:val="00B43F0F"/>
    <w:rsid w:val="00B43F73"/>
    <w:rsid w:val="00B44E36"/>
    <w:rsid w:val="00B44EA1"/>
    <w:rsid w:val="00B450C3"/>
    <w:rsid w:val="00B455B1"/>
    <w:rsid w:val="00B459B3"/>
    <w:rsid w:val="00B4620E"/>
    <w:rsid w:val="00B4643A"/>
    <w:rsid w:val="00B46B0F"/>
    <w:rsid w:val="00B46CA1"/>
    <w:rsid w:val="00B46FCF"/>
    <w:rsid w:val="00B47874"/>
    <w:rsid w:val="00B47F29"/>
    <w:rsid w:val="00B502D7"/>
    <w:rsid w:val="00B50D87"/>
    <w:rsid w:val="00B5111B"/>
    <w:rsid w:val="00B512A9"/>
    <w:rsid w:val="00B5182F"/>
    <w:rsid w:val="00B51DCC"/>
    <w:rsid w:val="00B5220D"/>
    <w:rsid w:val="00B525FE"/>
    <w:rsid w:val="00B5319C"/>
    <w:rsid w:val="00B5358B"/>
    <w:rsid w:val="00B5392A"/>
    <w:rsid w:val="00B53BEC"/>
    <w:rsid w:val="00B53CBA"/>
    <w:rsid w:val="00B54143"/>
    <w:rsid w:val="00B549D4"/>
    <w:rsid w:val="00B54D16"/>
    <w:rsid w:val="00B551B0"/>
    <w:rsid w:val="00B55583"/>
    <w:rsid w:val="00B55C90"/>
    <w:rsid w:val="00B5677D"/>
    <w:rsid w:val="00B56B47"/>
    <w:rsid w:val="00B56BAF"/>
    <w:rsid w:val="00B60D54"/>
    <w:rsid w:val="00B61E88"/>
    <w:rsid w:val="00B6251E"/>
    <w:rsid w:val="00B62976"/>
    <w:rsid w:val="00B62C39"/>
    <w:rsid w:val="00B633A2"/>
    <w:rsid w:val="00B6397C"/>
    <w:rsid w:val="00B63A22"/>
    <w:rsid w:val="00B6462A"/>
    <w:rsid w:val="00B64AD1"/>
    <w:rsid w:val="00B6503C"/>
    <w:rsid w:val="00B653AB"/>
    <w:rsid w:val="00B65F9E"/>
    <w:rsid w:val="00B6631C"/>
    <w:rsid w:val="00B665C7"/>
    <w:rsid w:val="00B667CD"/>
    <w:rsid w:val="00B66AEC"/>
    <w:rsid w:val="00B66B19"/>
    <w:rsid w:val="00B66C84"/>
    <w:rsid w:val="00B66EB9"/>
    <w:rsid w:val="00B671CC"/>
    <w:rsid w:val="00B6744F"/>
    <w:rsid w:val="00B67C9B"/>
    <w:rsid w:val="00B67E4B"/>
    <w:rsid w:val="00B7028E"/>
    <w:rsid w:val="00B707BF"/>
    <w:rsid w:val="00B70E4C"/>
    <w:rsid w:val="00B713B5"/>
    <w:rsid w:val="00B71E5B"/>
    <w:rsid w:val="00B72B39"/>
    <w:rsid w:val="00B72F57"/>
    <w:rsid w:val="00B73186"/>
    <w:rsid w:val="00B73751"/>
    <w:rsid w:val="00B73AA2"/>
    <w:rsid w:val="00B75129"/>
    <w:rsid w:val="00B75811"/>
    <w:rsid w:val="00B75BBE"/>
    <w:rsid w:val="00B76DEA"/>
    <w:rsid w:val="00B771E9"/>
    <w:rsid w:val="00B77345"/>
    <w:rsid w:val="00B77A8B"/>
    <w:rsid w:val="00B77B9C"/>
    <w:rsid w:val="00B77C1E"/>
    <w:rsid w:val="00B77C6E"/>
    <w:rsid w:val="00B77FAD"/>
    <w:rsid w:val="00B80280"/>
    <w:rsid w:val="00B80A47"/>
    <w:rsid w:val="00B80C7E"/>
    <w:rsid w:val="00B80DF9"/>
    <w:rsid w:val="00B817EF"/>
    <w:rsid w:val="00B81978"/>
    <w:rsid w:val="00B81E01"/>
    <w:rsid w:val="00B8254A"/>
    <w:rsid w:val="00B82C10"/>
    <w:rsid w:val="00B83B50"/>
    <w:rsid w:val="00B83CFA"/>
    <w:rsid w:val="00B84ACE"/>
    <w:rsid w:val="00B85F25"/>
    <w:rsid w:val="00B867A4"/>
    <w:rsid w:val="00B86EC6"/>
    <w:rsid w:val="00B90E4C"/>
    <w:rsid w:val="00B914E9"/>
    <w:rsid w:val="00B91B34"/>
    <w:rsid w:val="00B9277F"/>
    <w:rsid w:val="00B93746"/>
    <w:rsid w:val="00B9390E"/>
    <w:rsid w:val="00B93C58"/>
    <w:rsid w:val="00B94C99"/>
    <w:rsid w:val="00B950A8"/>
    <w:rsid w:val="00B956EE"/>
    <w:rsid w:val="00B95897"/>
    <w:rsid w:val="00B96AB4"/>
    <w:rsid w:val="00B97023"/>
    <w:rsid w:val="00B970E2"/>
    <w:rsid w:val="00BA0500"/>
    <w:rsid w:val="00BA06EC"/>
    <w:rsid w:val="00BA09EF"/>
    <w:rsid w:val="00BA0B13"/>
    <w:rsid w:val="00BA1939"/>
    <w:rsid w:val="00BA19AA"/>
    <w:rsid w:val="00BA21E1"/>
    <w:rsid w:val="00BA2475"/>
    <w:rsid w:val="00BA2BA1"/>
    <w:rsid w:val="00BA30D9"/>
    <w:rsid w:val="00BA3562"/>
    <w:rsid w:val="00BA41C9"/>
    <w:rsid w:val="00BA5B27"/>
    <w:rsid w:val="00BA624F"/>
    <w:rsid w:val="00BA6EAC"/>
    <w:rsid w:val="00BA71E8"/>
    <w:rsid w:val="00BA799B"/>
    <w:rsid w:val="00BA7BE7"/>
    <w:rsid w:val="00BB0660"/>
    <w:rsid w:val="00BB0819"/>
    <w:rsid w:val="00BB0830"/>
    <w:rsid w:val="00BB1187"/>
    <w:rsid w:val="00BB139F"/>
    <w:rsid w:val="00BB2082"/>
    <w:rsid w:val="00BB32D4"/>
    <w:rsid w:val="00BB3C5D"/>
    <w:rsid w:val="00BB3EE2"/>
    <w:rsid w:val="00BB433A"/>
    <w:rsid w:val="00BB4F09"/>
    <w:rsid w:val="00BB4F7A"/>
    <w:rsid w:val="00BB548C"/>
    <w:rsid w:val="00BB59E3"/>
    <w:rsid w:val="00BB6A18"/>
    <w:rsid w:val="00BB7477"/>
    <w:rsid w:val="00BB7479"/>
    <w:rsid w:val="00BB7563"/>
    <w:rsid w:val="00BB7DBA"/>
    <w:rsid w:val="00BC01FB"/>
    <w:rsid w:val="00BC1D39"/>
    <w:rsid w:val="00BC2621"/>
    <w:rsid w:val="00BC271A"/>
    <w:rsid w:val="00BC3A6F"/>
    <w:rsid w:val="00BC4810"/>
    <w:rsid w:val="00BC49BB"/>
    <w:rsid w:val="00BC4BF4"/>
    <w:rsid w:val="00BC567B"/>
    <w:rsid w:val="00BD11FA"/>
    <w:rsid w:val="00BD1656"/>
    <w:rsid w:val="00BD1BF7"/>
    <w:rsid w:val="00BD2380"/>
    <w:rsid w:val="00BD28B8"/>
    <w:rsid w:val="00BD303A"/>
    <w:rsid w:val="00BD32CD"/>
    <w:rsid w:val="00BD387D"/>
    <w:rsid w:val="00BD3B56"/>
    <w:rsid w:val="00BD4012"/>
    <w:rsid w:val="00BD418B"/>
    <w:rsid w:val="00BD45B3"/>
    <w:rsid w:val="00BD4E33"/>
    <w:rsid w:val="00BD50BF"/>
    <w:rsid w:val="00BD5309"/>
    <w:rsid w:val="00BD5D78"/>
    <w:rsid w:val="00BD5F58"/>
    <w:rsid w:val="00BD6AF2"/>
    <w:rsid w:val="00BD7255"/>
    <w:rsid w:val="00BD7BDC"/>
    <w:rsid w:val="00BE0045"/>
    <w:rsid w:val="00BE050C"/>
    <w:rsid w:val="00BE08C0"/>
    <w:rsid w:val="00BE0BC6"/>
    <w:rsid w:val="00BE1701"/>
    <w:rsid w:val="00BE2361"/>
    <w:rsid w:val="00BE392A"/>
    <w:rsid w:val="00BE399E"/>
    <w:rsid w:val="00BE4362"/>
    <w:rsid w:val="00BE4B0D"/>
    <w:rsid w:val="00BE4FBB"/>
    <w:rsid w:val="00BE53F2"/>
    <w:rsid w:val="00BE555A"/>
    <w:rsid w:val="00BE5635"/>
    <w:rsid w:val="00BE7955"/>
    <w:rsid w:val="00BE7F2B"/>
    <w:rsid w:val="00BE7FE9"/>
    <w:rsid w:val="00BF05C7"/>
    <w:rsid w:val="00BF07D6"/>
    <w:rsid w:val="00BF13D1"/>
    <w:rsid w:val="00BF175B"/>
    <w:rsid w:val="00BF1AD1"/>
    <w:rsid w:val="00BF1FF2"/>
    <w:rsid w:val="00BF2A23"/>
    <w:rsid w:val="00BF2C81"/>
    <w:rsid w:val="00BF33C9"/>
    <w:rsid w:val="00BF3A22"/>
    <w:rsid w:val="00BF3CB6"/>
    <w:rsid w:val="00BF4B4A"/>
    <w:rsid w:val="00BF57F8"/>
    <w:rsid w:val="00BF66C8"/>
    <w:rsid w:val="00BF7E1C"/>
    <w:rsid w:val="00C0067C"/>
    <w:rsid w:val="00C00732"/>
    <w:rsid w:val="00C014D9"/>
    <w:rsid w:val="00C01F13"/>
    <w:rsid w:val="00C0215C"/>
    <w:rsid w:val="00C0291F"/>
    <w:rsid w:val="00C030DE"/>
    <w:rsid w:val="00C0349D"/>
    <w:rsid w:val="00C0386B"/>
    <w:rsid w:val="00C0408F"/>
    <w:rsid w:val="00C04843"/>
    <w:rsid w:val="00C04876"/>
    <w:rsid w:val="00C058C5"/>
    <w:rsid w:val="00C05C29"/>
    <w:rsid w:val="00C060C6"/>
    <w:rsid w:val="00C063FB"/>
    <w:rsid w:val="00C0655A"/>
    <w:rsid w:val="00C065A2"/>
    <w:rsid w:val="00C06F0F"/>
    <w:rsid w:val="00C07092"/>
    <w:rsid w:val="00C10018"/>
    <w:rsid w:val="00C1017F"/>
    <w:rsid w:val="00C1102F"/>
    <w:rsid w:val="00C111B4"/>
    <w:rsid w:val="00C11D78"/>
    <w:rsid w:val="00C13776"/>
    <w:rsid w:val="00C13B3A"/>
    <w:rsid w:val="00C14D65"/>
    <w:rsid w:val="00C14D7E"/>
    <w:rsid w:val="00C15244"/>
    <w:rsid w:val="00C1525D"/>
    <w:rsid w:val="00C152CE"/>
    <w:rsid w:val="00C15A9C"/>
    <w:rsid w:val="00C15B96"/>
    <w:rsid w:val="00C16508"/>
    <w:rsid w:val="00C16833"/>
    <w:rsid w:val="00C16A5F"/>
    <w:rsid w:val="00C17759"/>
    <w:rsid w:val="00C17C8E"/>
    <w:rsid w:val="00C20738"/>
    <w:rsid w:val="00C20763"/>
    <w:rsid w:val="00C20DFA"/>
    <w:rsid w:val="00C2180F"/>
    <w:rsid w:val="00C21CD1"/>
    <w:rsid w:val="00C21F5F"/>
    <w:rsid w:val="00C22025"/>
    <w:rsid w:val="00C22105"/>
    <w:rsid w:val="00C22627"/>
    <w:rsid w:val="00C2342E"/>
    <w:rsid w:val="00C23DB8"/>
    <w:rsid w:val="00C2415C"/>
    <w:rsid w:val="00C244B6"/>
    <w:rsid w:val="00C24578"/>
    <w:rsid w:val="00C24A2D"/>
    <w:rsid w:val="00C2628D"/>
    <w:rsid w:val="00C26499"/>
    <w:rsid w:val="00C26DE7"/>
    <w:rsid w:val="00C27433"/>
    <w:rsid w:val="00C27A2B"/>
    <w:rsid w:val="00C27B31"/>
    <w:rsid w:val="00C3166C"/>
    <w:rsid w:val="00C32275"/>
    <w:rsid w:val="00C322C3"/>
    <w:rsid w:val="00C32652"/>
    <w:rsid w:val="00C331D8"/>
    <w:rsid w:val="00C34679"/>
    <w:rsid w:val="00C347AA"/>
    <w:rsid w:val="00C35A31"/>
    <w:rsid w:val="00C362C9"/>
    <w:rsid w:val="00C3644D"/>
    <w:rsid w:val="00C36860"/>
    <w:rsid w:val="00C36907"/>
    <w:rsid w:val="00C36CEB"/>
    <w:rsid w:val="00C36ECC"/>
    <w:rsid w:val="00C3702F"/>
    <w:rsid w:val="00C40028"/>
    <w:rsid w:val="00C40F3B"/>
    <w:rsid w:val="00C41154"/>
    <w:rsid w:val="00C414C2"/>
    <w:rsid w:val="00C41595"/>
    <w:rsid w:val="00C41630"/>
    <w:rsid w:val="00C42619"/>
    <w:rsid w:val="00C42CCE"/>
    <w:rsid w:val="00C4394A"/>
    <w:rsid w:val="00C44253"/>
    <w:rsid w:val="00C4500A"/>
    <w:rsid w:val="00C452EB"/>
    <w:rsid w:val="00C4664C"/>
    <w:rsid w:val="00C46B6F"/>
    <w:rsid w:val="00C46D51"/>
    <w:rsid w:val="00C47216"/>
    <w:rsid w:val="00C51555"/>
    <w:rsid w:val="00C5241E"/>
    <w:rsid w:val="00C5315F"/>
    <w:rsid w:val="00C53A96"/>
    <w:rsid w:val="00C53B8D"/>
    <w:rsid w:val="00C547E7"/>
    <w:rsid w:val="00C5556E"/>
    <w:rsid w:val="00C558E6"/>
    <w:rsid w:val="00C55F39"/>
    <w:rsid w:val="00C561F0"/>
    <w:rsid w:val="00C5652C"/>
    <w:rsid w:val="00C5698F"/>
    <w:rsid w:val="00C56C8B"/>
    <w:rsid w:val="00C56CF9"/>
    <w:rsid w:val="00C5716F"/>
    <w:rsid w:val="00C5724A"/>
    <w:rsid w:val="00C57FAD"/>
    <w:rsid w:val="00C60AE0"/>
    <w:rsid w:val="00C61C18"/>
    <w:rsid w:val="00C62548"/>
    <w:rsid w:val="00C62696"/>
    <w:rsid w:val="00C628B1"/>
    <w:rsid w:val="00C630BA"/>
    <w:rsid w:val="00C632EC"/>
    <w:rsid w:val="00C63809"/>
    <w:rsid w:val="00C6446E"/>
    <w:rsid w:val="00C64A37"/>
    <w:rsid w:val="00C64A9E"/>
    <w:rsid w:val="00C655DD"/>
    <w:rsid w:val="00C66092"/>
    <w:rsid w:val="00C66D96"/>
    <w:rsid w:val="00C672AD"/>
    <w:rsid w:val="00C674C8"/>
    <w:rsid w:val="00C6769E"/>
    <w:rsid w:val="00C678B0"/>
    <w:rsid w:val="00C7052E"/>
    <w:rsid w:val="00C706FC"/>
    <w:rsid w:val="00C7075D"/>
    <w:rsid w:val="00C7106E"/>
    <w:rsid w:val="00C7158E"/>
    <w:rsid w:val="00C71A62"/>
    <w:rsid w:val="00C71A75"/>
    <w:rsid w:val="00C72340"/>
    <w:rsid w:val="00C7250B"/>
    <w:rsid w:val="00C7268C"/>
    <w:rsid w:val="00C72D13"/>
    <w:rsid w:val="00C7346B"/>
    <w:rsid w:val="00C73831"/>
    <w:rsid w:val="00C73DCE"/>
    <w:rsid w:val="00C752D1"/>
    <w:rsid w:val="00C75488"/>
    <w:rsid w:val="00C773EE"/>
    <w:rsid w:val="00C77C0E"/>
    <w:rsid w:val="00C77D72"/>
    <w:rsid w:val="00C8011C"/>
    <w:rsid w:val="00C80472"/>
    <w:rsid w:val="00C82B97"/>
    <w:rsid w:val="00C83F92"/>
    <w:rsid w:val="00C84137"/>
    <w:rsid w:val="00C84496"/>
    <w:rsid w:val="00C84C1A"/>
    <w:rsid w:val="00C84E5B"/>
    <w:rsid w:val="00C8586A"/>
    <w:rsid w:val="00C858C3"/>
    <w:rsid w:val="00C85CAA"/>
    <w:rsid w:val="00C8717E"/>
    <w:rsid w:val="00C90A18"/>
    <w:rsid w:val="00C91026"/>
    <w:rsid w:val="00C912E9"/>
    <w:rsid w:val="00C91687"/>
    <w:rsid w:val="00C916CC"/>
    <w:rsid w:val="00C917DC"/>
    <w:rsid w:val="00C917FD"/>
    <w:rsid w:val="00C924A8"/>
    <w:rsid w:val="00C93BF4"/>
    <w:rsid w:val="00C94235"/>
    <w:rsid w:val="00C945FE"/>
    <w:rsid w:val="00C94AC9"/>
    <w:rsid w:val="00C9518C"/>
    <w:rsid w:val="00C95507"/>
    <w:rsid w:val="00C95E96"/>
    <w:rsid w:val="00C968FF"/>
    <w:rsid w:val="00C96FAA"/>
    <w:rsid w:val="00C970FC"/>
    <w:rsid w:val="00C97A04"/>
    <w:rsid w:val="00C97E45"/>
    <w:rsid w:val="00CA014A"/>
    <w:rsid w:val="00CA1040"/>
    <w:rsid w:val="00CA107B"/>
    <w:rsid w:val="00CA1322"/>
    <w:rsid w:val="00CA166C"/>
    <w:rsid w:val="00CA20F4"/>
    <w:rsid w:val="00CA242F"/>
    <w:rsid w:val="00CA2C11"/>
    <w:rsid w:val="00CA3B18"/>
    <w:rsid w:val="00CA46FC"/>
    <w:rsid w:val="00CA477F"/>
    <w:rsid w:val="00CA484D"/>
    <w:rsid w:val="00CA4C64"/>
    <w:rsid w:val="00CA4E15"/>
    <w:rsid w:val="00CA4EF4"/>
    <w:rsid w:val="00CA4FB6"/>
    <w:rsid w:val="00CA50C7"/>
    <w:rsid w:val="00CA5921"/>
    <w:rsid w:val="00CA5AA4"/>
    <w:rsid w:val="00CA66BF"/>
    <w:rsid w:val="00CA685D"/>
    <w:rsid w:val="00CA7570"/>
    <w:rsid w:val="00CA7AA4"/>
    <w:rsid w:val="00CA7C1B"/>
    <w:rsid w:val="00CB02A3"/>
    <w:rsid w:val="00CB0833"/>
    <w:rsid w:val="00CB0999"/>
    <w:rsid w:val="00CB0A61"/>
    <w:rsid w:val="00CB110F"/>
    <w:rsid w:val="00CB1D7D"/>
    <w:rsid w:val="00CB1F06"/>
    <w:rsid w:val="00CB22F2"/>
    <w:rsid w:val="00CB2A63"/>
    <w:rsid w:val="00CB2BF2"/>
    <w:rsid w:val="00CB34E1"/>
    <w:rsid w:val="00CB37DF"/>
    <w:rsid w:val="00CB3B8B"/>
    <w:rsid w:val="00CB3EF9"/>
    <w:rsid w:val="00CB40C3"/>
    <w:rsid w:val="00CB4430"/>
    <w:rsid w:val="00CB4439"/>
    <w:rsid w:val="00CB55F2"/>
    <w:rsid w:val="00CB55FA"/>
    <w:rsid w:val="00CB5DE0"/>
    <w:rsid w:val="00CB5F09"/>
    <w:rsid w:val="00CB61C9"/>
    <w:rsid w:val="00CB64C3"/>
    <w:rsid w:val="00CB6AFB"/>
    <w:rsid w:val="00CB754F"/>
    <w:rsid w:val="00CB7B12"/>
    <w:rsid w:val="00CC0B32"/>
    <w:rsid w:val="00CC1050"/>
    <w:rsid w:val="00CC2095"/>
    <w:rsid w:val="00CC225D"/>
    <w:rsid w:val="00CC226A"/>
    <w:rsid w:val="00CC2500"/>
    <w:rsid w:val="00CC26FD"/>
    <w:rsid w:val="00CC29F8"/>
    <w:rsid w:val="00CC2BCF"/>
    <w:rsid w:val="00CC43A2"/>
    <w:rsid w:val="00CC4F80"/>
    <w:rsid w:val="00CC5E61"/>
    <w:rsid w:val="00CC5EF8"/>
    <w:rsid w:val="00CC61C1"/>
    <w:rsid w:val="00CC6577"/>
    <w:rsid w:val="00CC739E"/>
    <w:rsid w:val="00CC7997"/>
    <w:rsid w:val="00CD0957"/>
    <w:rsid w:val="00CD09DC"/>
    <w:rsid w:val="00CD1A4E"/>
    <w:rsid w:val="00CD1F8A"/>
    <w:rsid w:val="00CD30FD"/>
    <w:rsid w:val="00CD3309"/>
    <w:rsid w:val="00CD3413"/>
    <w:rsid w:val="00CD4AD7"/>
    <w:rsid w:val="00CD58B7"/>
    <w:rsid w:val="00CD6408"/>
    <w:rsid w:val="00CD7662"/>
    <w:rsid w:val="00CD7B03"/>
    <w:rsid w:val="00CD7F0D"/>
    <w:rsid w:val="00CE0471"/>
    <w:rsid w:val="00CE04EA"/>
    <w:rsid w:val="00CE059B"/>
    <w:rsid w:val="00CE080A"/>
    <w:rsid w:val="00CE1405"/>
    <w:rsid w:val="00CE1453"/>
    <w:rsid w:val="00CE1923"/>
    <w:rsid w:val="00CE24B2"/>
    <w:rsid w:val="00CE2881"/>
    <w:rsid w:val="00CE2AFC"/>
    <w:rsid w:val="00CE2EE9"/>
    <w:rsid w:val="00CE36D8"/>
    <w:rsid w:val="00CE3AEB"/>
    <w:rsid w:val="00CE468F"/>
    <w:rsid w:val="00CE5C44"/>
    <w:rsid w:val="00CE612F"/>
    <w:rsid w:val="00CE705F"/>
    <w:rsid w:val="00CE71DA"/>
    <w:rsid w:val="00CF0A60"/>
    <w:rsid w:val="00CF0ACC"/>
    <w:rsid w:val="00CF0E44"/>
    <w:rsid w:val="00CF13CF"/>
    <w:rsid w:val="00CF153E"/>
    <w:rsid w:val="00CF1985"/>
    <w:rsid w:val="00CF1E0E"/>
    <w:rsid w:val="00CF20BE"/>
    <w:rsid w:val="00CF2217"/>
    <w:rsid w:val="00CF2534"/>
    <w:rsid w:val="00CF2A8B"/>
    <w:rsid w:val="00CF2E48"/>
    <w:rsid w:val="00CF31EC"/>
    <w:rsid w:val="00CF4099"/>
    <w:rsid w:val="00CF419B"/>
    <w:rsid w:val="00CF473E"/>
    <w:rsid w:val="00CF54B5"/>
    <w:rsid w:val="00CF5696"/>
    <w:rsid w:val="00CF5CE3"/>
    <w:rsid w:val="00CF5F36"/>
    <w:rsid w:val="00CF6049"/>
    <w:rsid w:val="00CF61D2"/>
    <w:rsid w:val="00CF7A35"/>
    <w:rsid w:val="00CF7F38"/>
    <w:rsid w:val="00D000AE"/>
    <w:rsid w:val="00D00796"/>
    <w:rsid w:val="00D011B6"/>
    <w:rsid w:val="00D01526"/>
    <w:rsid w:val="00D02056"/>
    <w:rsid w:val="00D029D0"/>
    <w:rsid w:val="00D0356C"/>
    <w:rsid w:val="00D045AE"/>
    <w:rsid w:val="00D0496C"/>
    <w:rsid w:val="00D0563F"/>
    <w:rsid w:val="00D06051"/>
    <w:rsid w:val="00D06431"/>
    <w:rsid w:val="00D06B61"/>
    <w:rsid w:val="00D06F29"/>
    <w:rsid w:val="00D07272"/>
    <w:rsid w:val="00D0751C"/>
    <w:rsid w:val="00D077ED"/>
    <w:rsid w:val="00D07BDD"/>
    <w:rsid w:val="00D107FD"/>
    <w:rsid w:val="00D11840"/>
    <w:rsid w:val="00D11A55"/>
    <w:rsid w:val="00D126DB"/>
    <w:rsid w:val="00D13CD6"/>
    <w:rsid w:val="00D13DAC"/>
    <w:rsid w:val="00D14193"/>
    <w:rsid w:val="00D1495C"/>
    <w:rsid w:val="00D149D6"/>
    <w:rsid w:val="00D14D8F"/>
    <w:rsid w:val="00D15688"/>
    <w:rsid w:val="00D15B57"/>
    <w:rsid w:val="00D15F9D"/>
    <w:rsid w:val="00D16606"/>
    <w:rsid w:val="00D17A09"/>
    <w:rsid w:val="00D202E3"/>
    <w:rsid w:val="00D20A06"/>
    <w:rsid w:val="00D2116F"/>
    <w:rsid w:val="00D21555"/>
    <w:rsid w:val="00D21C17"/>
    <w:rsid w:val="00D22969"/>
    <w:rsid w:val="00D22CEC"/>
    <w:rsid w:val="00D23610"/>
    <w:rsid w:val="00D2464E"/>
    <w:rsid w:val="00D25186"/>
    <w:rsid w:val="00D25EDD"/>
    <w:rsid w:val="00D261A2"/>
    <w:rsid w:val="00D2741A"/>
    <w:rsid w:val="00D27C95"/>
    <w:rsid w:val="00D27D20"/>
    <w:rsid w:val="00D27D98"/>
    <w:rsid w:val="00D27DFE"/>
    <w:rsid w:val="00D303D2"/>
    <w:rsid w:val="00D30C72"/>
    <w:rsid w:val="00D312B3"/>
    <w:rsid w:val="00D3201E"/>
    <w:rsid w:val="00D3256C"/>
    <w:rsid w:val="00D32F91"/>
    <w:rsid w:val="00D331DF"/>
    <w:rsid w:val="00D33344"/>
    <w:rsid w:val="00D33515"/>
    <w:rsid w:val="00D33A3E"/>
    <w:rsid w:val="00D33D5F"/>
    <w:rsid w:val="00D33DC5"/>
    <w:rsid w:val="00D33F57"/>
    <w:rsid w:val="00D34B5A"/>
    <w:rsid w:val="00D34E66"/>
    <w:rsid w:val="00D35117"/>
    <w:rsid w:val="00D35145"/>
    <w:rsid w:val="00D35E2A"/>
    <w:rsid w:val="00D36569"/>
    <w:rsid w:val="00D366B6"/>
    <w:rsid w:val="00D370FD"/>
    <w:rsid w:val="00D37CEB"/>
    <w:rsid w:val="00D40334"/>
    <w:rsid w:val="00D40386"/>
    <w:rsid w:val="00D40BD4"/>
    <w:rsid w:val="00D41CA5"/>
    <w:rsid w:val="00D42774"/>
    <w:rsid w:val="00D42EC5"/>
    <w:rsid w:val="00D43062"/>
    <w:rsid w:val="00D432DA"/>
    <w:rsid w:val="00D43EF0"/>
    <w:rsid w:val="00D444E0"/>
    <w:rsid w:val="00D44535"/>
    <w:rsid w:val="00D44834"/>
    <w:rsid w:val="00D448F9"/>
    <w:rsid w:val="00D44AE7"/>
    <w:rsid w:val="00D44DC2"/>
    <w:rsid w:val="00D46BBC"/>
    <w:rsid w:val="00D46CCA"/>
    <w:rsid w:val="00D5006E"/>
    <w:rsid w:val="00D503F5"/>
    <w:rsid w:val="00D50C10"/>
    <w:rsid w:val="00D50DF8"/>
    <w:rsid w:val="00D5130D"/>
    <w:rsid w:val="00D51C69"/>
    <w:rsid w:val="00D522B0"/>
    <w:rsid w:val="00D525DE"/>
    <w:rsid w:val="00D527E5"/>
    <w:rsid w:val="00D53209"/>
    <w:rsid w:val="00D533DC"/>
    <w:rsid w:val="00D5359E"/>
    <w:rsid w:val="00D53961"/>
    <w:rsid w:val="00D53A4D"/>
    <w:rsid w:val="00D53CB1"/>
    <w:rsid w:val="00D53FD1"/>
    <w:rsid w:val="00D5590A"/>
    <w:rsid w:val="00D55C21"/>
    <w:rsid w:val="00D566D8"/>
    <w:rsid w:val="00D57374"/>
    <w:rsid w:val="00D576BD"/>
    <w:rsid w:val="00D57EAA"/>
    <w:rsid w:val="00D604DD"/>
    <w:rsid w:val="00D60906"/>
    <w:rsid w:val="00D60AC6"/>
    <w:rsid w:val="00D60BEA"/>
    <w:rsid w:val="00D60FC4"/>
    <w:rsid w:val="00D611EA"/>
    <w:rsid w:val="00D61296"/>
    <w:rsid w:val="00D61602"/>
    <w:rsid w:val="00D616D2"/>
    <w:rsid w:val="00D61FAB"/>
    <w:rsid w:val="00D62493"/>
    <w:rsid w:val="00D62B2C"/>
    <w:rsid w:val="00D633AE"/>
    <w:rsid w:val="00D63436"/>
    <w:rsid w:val="00D639ED"/>
    <w:rsid w:val="00D63B5F"/>
    <w:rsid w:val="00D63C11"/>
    <w:rsid w:val="00D6427A"/>
    <w:rsid w:val="00D649C8"/>
    <w:rsid w:val="00D650D9"/>
    <w:rsid w:val="00D65E39"/>
    <w:rsid w:val="00D663B6"/>
    <w:rsid w:val="00D6685C"/>
    <w:rsid w:val="00D7078F"/>
    <w:rsid w:val="00D70DE9"/>
    <w:rsid w:val="00D70EF7"/>
    <w:rsid w:val="00D71C89"/>
    <w:rsid w:val="00D726A5"/>
    <w:rsid w:val="00D73226"/>
    <w:rsid w:val="00D73A7F"/>
    <w:rsid w:val="00D73E4F"/>
    <w:rsid w:val="00D742CC"/>
    <w:rsid w:val="00D74481"/>
    <w:rsid w:val="00D74749"/>
    <w:rsid w:val="00D74F46"/>
    <w:rsid w:val="00D757EA"/>
    <w:rsid w:val="00D7618E"/>
    <w:rsid w:val="00D76890"/>
    <w:rsid w:val="00D7757B"/>
    <w:rsid w:val="00D80583"/>
    <w:rsid w:val="00D82A5A"/>
    <w:rsid w:val="00D82A5B"/>
    <w:rsid w:val="00D83020"/>
    <w:rsid w:val="00D83236"/>
    <w:rsid w:val="00D8397C"/>
    <w:rsid w:val="00D8545A"/>
    <w:rsid w:val="00D85BB0"/>
    <w:rsid w:val="00D8623A"/>
    <w:rsid w:val="00D865D2"/>
    <w:rsid w:val="00D86D56"/>
    <w:rsid w:val="00D874B4"/>
    <w:rsid w:val="00D87502"/>
    <w:rsid w:val="00D90307"/>
    <w:rsid w:val="00D92673"/>
    <w:rsid w:val="00D927EA"/>
    <w:rsid w:val="00D92DA2"/>
    <w:rsid w:val="00D93874"/>
    <w:rsid w:val="00D93986"/>
    <w:rsid w:val="00D94093"/>
    <w:rsid w:val="00D94CB6"/>
    <w:rsid w:val="00D94EED"/>
    <w:rsid w:val="00D95209"/>
    <w:rsid w:val="00D9534F"/>
    <w:rsid w:val="00D954F5"/>
    <w:rsid w:val="00D95557"/>
    <w:rsid w:val="00D96026"/>
    <w:rsid w:val="00D9646F"/>
    <w:rsid w:val="00D96770"/>
    <w:rsid w:val="00D972A7"/>
    <w:rsid w:val="00D97B62"/>
    <w:rsid w:val="00D97B97"/>
    <w:rsid w:val="00D97D82"/>
    <w:rsid w:val="00DA2008"/>
    <w:rsid w:val="00DA2978"/>
    <w:rsid w:val="00DA2D35"/>
    <w:rsid w:val="00DA3D9F"/>
    <w:rsid w:val="00DA3E2F"/>
    <w:rsid w:val="00DA402F"/>
    <w:rsid w:val="00DA4808"/>
    <w:rsid w:val="00DA48AB"/>
    <w:rsid w:val="00DA4A78"/>
    <w:rsid w:val="00DA537C"/>
    <w:rsid w:val="00DA62DC"/>
    <w:rsid w:val="00DA67AA"/>
    <w:rsid w:val="00DA67D0"/>
    <w:rsid w:val="00DA7BED"/>
    <w:rsid w:val="00DA7BF6"/>
    <w:rsid w:val="00DA7C1C"/>
    <w:rsid w:val="00DB037C"/>
    <w:rsid w:val="00DB0922"/>
    <w:rsid w:val="00DB0B0D"/>
    <w:rsid w:val="00DB147A"/>
    <w:rsid w:val="00DB1B7A"/>
    <w:rsid w:val="00DB24BF"/>
    <w:rsid w:val="00DB25F1"/>
    <w:rsid w:val="00DB26AE"/>
    <w:rsid w:val="00DB284B"/>
    <w:rsid w:val="00DB2869"/>
    <w:rsid w:val="00DB3B5A"/>
    <w:rsid w:val="00DB41BC"/>
    <w:rsid w:val="00DB498C"/>
    <w:rsid w:val="00DB4A6F"/>
    <w:rsid w:val="00DB51A4"/>
    <w:rsid w:val="00DB5B83"/>
    <w:rsid w:val="00DB5C96"/>
    <w:rsid w:val="00DB5E31"/>
    <w:rsid w:val="00DB67FF"/>
    <w:rsid w:val="00DB68D6"/>
    <w:rsid w:val="00DB6C98"/>
    <w:rsid w:val="00DB6D86"/>
    <w:rsid w:val="00DB6E8C"/>
    <w:rsid w:val="00DB76F7"/>
    <w:rsid w:val="00DB7BD7"/>
    <w:rsid w:val="00DC00D3"/>
    <w:rsid w:val="00DC0666"/>
    <w:rsid w:val="00DC06CC"/>
    <w:rsid w:val="00DC0B5A"/>
    <w:rsid w:val="00DC1249"/>
    <w:rsid w:val="00DC140C"/>
    <w:rsid w:val="00DC175E"/>
    <w:rsid w:val="00DC1911"/>
    <w:rsid w:val="00DC27B8"/>
    <w:rsid w:val="00DC33CC"/>
    <w:rsid w:val="00DC3F3D"/>
    <w:rsid w:val="00DC52B4"/>
    <w:rsid w:val="00DC643A"/>
    <w:rsid w:val="00DC6708"/>
    <w:rsid w:val="00DC77BC"/>
    <w:rsid w:val="00DC79D8"/>
    <w:rsid w:val="00DD00EC"/>
    <w:rsid w:val="00DD0784"/>
    <w:rsid w:val="00DD0946"/>
    <w:rsid w:val="00DD0BDC"/>
    <w:rsid w:val="00DD1968"/>
    <w:rsid w:val="00DD29C8"/>
    <w:rsid w:val="00DD3BC1"/>
    <w:rsid w:val="00DD41C1"/>
    <w:rsid w:val="00DD599D"/>
    <w:rsid w:val="00DD6E60"/>
    <w:rsid w:val="00DD7000"/>
    <w:rsid w:val="00DE0250"/>
    <w:rsid w:val="00DE1CA8"/>
    <w:rsid w:val="00DE22E9"/>
    <w:rsid w:val="00DE3178"/>
    <w:rsid w:val="00DE3773"/>
    <w:rsid w:val="00DE3EB7"/>
    <w:rsid w:val="00DE41F4"/>
    <w:rsid w:val="00DE517C"/>
    <w:rsid w:val="00DE571C"/>
    <w:rsid w:val="00DE5FC8"/>
    <w:rsid w:val="00DE6B20"/>
    <w:rsid w:val="00DE72D7"/>
    <w:rsid w:val="00DF05C0"/>
    <w:rsid w:val="00DF1246"/>
    <w:rsid w:val="00DF132D"/>
    <w:rsid w:val="00DF13B2"/>
    <w:rsid w:val="00DF1487"/>
    <w:rsid w:val="00DF1603"/>
    <w:rsid w:val="00DF328A"/>
    <w:rsid w:val="00DF3FC9"/>
    <w:rsid w:val="00DF4A11"/>
    <w:rsid w:val="00DF520A"/>
    <w:rsid w:val="00DF56C0"/>
    <w:rsid w:val="00DF5984"/>
    <w:rsid w:val="00DF5CA1"/>
    <w:rsid w:val="00DF62EF"/>
    <w:rsid w:val="00DF6D2B"/>
    <w:rsid w:val="00DF6FDB"/>
    <w:rsid w:val="00DF763B"/>
    <w:rsid w:val="00DF786E"/>
    <w:rsid w:val="00E0070F"/>
    <w:rsid w:val="00E01436"/>
    <w:rsid w:val="00E01776"/>
    <w:rsid w:val="00E032C9"/>
    <w:rsid w:val="00E045BD"/>
    <w:rsid w:val="00E0595D"/>
    <w:rsid w:val="00E05C2D"/>
    <w:rsid w:val="00E10ACF"/>
    <w:rsid w:val="00E10BB5"/>
    <w:rsid w:val="00E112E2"/>
    <w:rsid w:val="00E124F9"/>
    <w:rsid w:val="00E12D0D"/>
    <w:rsid w:val="00E12F8D"/>
    <w:rsid w:val="00E1344D"/>
    <w:rsid w:val="00E135A1"/>
    <w:rsid w:val="00E1376C"/>
    <w:rsid w:val="00E1433D"/>
    <w:rsid w:val="00E14E29"/>
    <w:rsid w:val="00E1630B"/>
    <w:rsid w:val="00E163B4"/>
    <w:rsid w:val="00E176AF"/>
    <w:rsid w:val="00E17819"/>
    <w:rsid w:val="00E17886"/>
    <w:rsid w:val="00E17B77"/>
    <w:rsid w:val="00E17D9D"/>
    <w:rsid w:val="00E21288"/>
    <w:rsid w:val="00E21598"/>
    <w:rsid w:val="00E21722"/>
    <w:rsid w:val="00E21AAC"/>
    <w:rsid w:val="00E229C4"/>
    <w:rsid w:val="00E22DF4"/>
    <w:rsid w:val="00E230FC"/>
    <w:rsid w:val="00E23194"/>
    <w:rsid w:val="00E23337"/>
    <w:rsid w:val="00E236CC"/>
    <w:rsid w:val="00E23BCB"/>
    <w:rsid w:val="00E23F54"/>
    <w:rsid w:val="00E24E94"/>
    <w:rsid w:val="00E259EA"/>
    <w:rsid w:val="00E25C0C"/>
    <w:rsid w:val="00E26312"/>
    <w:rsid w:val="00E2649C"/>
    <w:rsid w:val="00E2674F"/>
    <w:rsid w:val="00E26949"/>
    <w:rsid w:val="00E2777A"/>
    <w:rsid w:val="00E30263"/>
    <w:rsid w:val="00E30435"/>
    <w:rsid w:val="00E30982"/>
    <w:rsid w:val="00E30BAB"/>
    <w:rsid w:val="00E30BCE"/>
    <w:rsid w:val="00E31D96"/>
    <w:rsid w:val="00E31EF3"/>
    <w:rsid w:val="00E32061"/>
    <w:rsid w:val="00E33714"/>
    <w:rsid w:val="00E337AC"/>
    <w:rsid w:val="00E33C1A"/>
    <w:rsid w:val="00E33D57"/>
    <w:rsid w:val="00E3479F"/>
    <w:rsid w:val="00E347E2"/>
    <w:rsid w:val="00E35164"/>
    <w:rsid w:val="00E354F2"/>
    <w:rsid w:val="00E356BC"/>
    <w:rsid w:val="00E36739"/>
    <w:rsid w:val="00E36913"/>
    <w:rsid w:val="00E36EDF"/>
    <w:rsid w:val="00E3751A"/>
    <w:rsid w:val="00E379DE"/>
    <w:rsid w:val="00E407C0"/>
    <w:rsid w:val="00E40A34"/>
    <w:rsid w:val="00E40A4A"/>
    <w:rsid w:val="00E41343"/>
    <w:rsid w:val="00E4138F"/>
    <w:rsid w:val="00E4196E"/>
    <w:rsid w:val="00E41B10"/>
    <w:rsid w:val="00E41BCE"/>
    <w:rsid w:val="00E4208F"/>
    <w:rsid w:val="00E42B94"/>
    <w:rsid w:val="00E42C52"/>
    <w:rsid w:val="00E42FF9"/>
    <w:rsid w:val="00E43227"/>
    <w:rsid w:val="00E4348C"/>
    <w:rsid w:val="00E434A6"/>
    <w:rsid w:val="00E4354C"/>
    <w:rsid w:val="00E4367F"/>
    <w:rsid w:val="00E43DC9"/>
    <w:rsid w:val="00E4483E"/>
    <w:rsid w:val="00E44B80"/>
    <w:rsid w:val="00E45002"/>
    <w:rsid w:val="00E45418"/>
    <w:rsid w:val="00E45B95"/>
    <w:rsid w:val="00E45CD5"/>
    <w:rsid w:val="00E4714C"/>
    <w:rsid w:val="00E5099B"/>
    <w:rsid w:val="00E50D2A"/>
    <w:rsid w:val="00E51AEB"/>
    <w:rsid w:val="00E51D1E"/>
    <w:rsid w:val="00E52110"/>
    <w:rsid w:val="00E522A7"/>
    <w:rsid w:val="00E525A4"/>
    <w:rsid w:val="00E52FDB"/>
    <w:rsid w:val="00E53A44"/>
    <w:rsid w:val="00E53B9E"/>
    <w:rsid w:val="00E541FD"/>
    <w:rsid w:val="00E54452"/>
    <w:rsid w:val="00E5515B"/>
    <w:rsid w:val="00E55802"/>
    <w:rsid w:val="00E55AB1"/>
    <w:rsid w:val="00E56235"/>
    <w:rsid w:val="00E56E3E"/>
    <w:rsid w:val="00E57231"/>
    <w:rsid w:val="00E57625"/>
    <w:rsid w:val="00E60448"/>
    <w:rsid w:val="00E60EA8"/>
    <w:rsid w:val="00E60FB4"/>
    <w:rsid w:val="00E6104C"/>
    <w:rsid w:val="00E611D4"/>
    <w:rsid w:val="00E61DC6"/>
    <w:rsid w:val="00E61E51"/>
    <w:rsid w:val="00E6241E"/>
    <w:rsid w:val="00E629AE"/>
    <w:rsid w:val="00E6326B"/>
    <w:rsid w:val="00E638F0"/>
    <w:rsid w:val="00E649A2"/>
    <w:rsid w:val="00E64B77"/>
    <w:rsid w:val="00E651D7"/>
    <w:rsid w:val="00E664C5"/>
    <w:rsid w:val="00E66B85"/>
    <w:rsid w:val="00E671A2"/>
    <w:rsid w:val="00E67234"/>
    <w:rsid w:val="00E67436"/>
    <w:rsid w:val="00E70022"/>
    <w:rsid w:val="00E702B0"/>
    <w:rsid w:val="00E7033F"/>
    <w:rsid w:val="00E71AF6"/>
    <w:rsid w:val="00E71F92"/>
    <w:rsid w:val="00E720FC"/>
    <w:rsid w:val="00E72FB6"/>
    <w:rsid w:val="00E7329F"/>
    <w:rsid w:val="00E74121"/>
    <w:rsid w:val="00E7449D"/>
    <w:rsid w:val="00E74515"/>
    <w:rsid w:val="00E749A8"/>
    <w:rsid w:val="00E75628"/>
    <w:rsid w:val="00E75F07"/>
    <w:rsid w:val="00E76820"/>
    <w:rsid w:val="00E76D26"/>
    <w:rsid w:val="00E76E30"/>
    <w:rsid w:val="00E76F8D"/>
    <w:rsid w:val="00E77138"/>
    <w:rsid w:val="00E77C59"/>
    <w:rsid w:val="00E80214"/>
    <w:rsid w:val="00E80A09"/>
    <w:rsid w:val="00E80C8D"/>
    <w:rsid w:val="00E815E8"/>
    <w:rsid w:val="00E81FB9"/>
    <w:rsid w:val="00E82285"/>
    <w:rsid w:val="00E83756"/>
    <w:rsid w:val="00E83ADD"/>
    <w:rsid w:val="00E83B0B"/>
    <w:rsid w:val="00E83C34"/>
    <w:rsid w:val="00E846A0"/>
    <w:rsid w:val="00E84A6E"/>
    <w:rsid w:val="00E84D50"/>
    <w:rsid w:val="00E851AA"/>
    <w:rsid w:val="00E8580A"/>
    <w:rsid w:val="00E858A1"/>
    <w:rsid w:val="00E86280"/>
    <w:rsid w:val="00E9014B"/>
    <w:rsid w:val="00E903A5"/>
    <w:rsid w:val="00E90612"/>
    <w:rsid w:val="00E90FFA"/>
    <w:rsid w:val="00E9269E"/>
    <w:rsid w:val="00E92C99"/>
    <w:rsid w:val="00E93155"/>
    <w:rsid w:val="00E93387"/>
    <w:rsid w:val="00E94588"/>
    <w:rsid w:val="00E94E26"/>
    <w:rsid w:val="00E952BE"/>
    <w:rsid w:val="00E959FF"/>
    <w:rsid w:val="00E95E88"/>
    <w:rsid w:val="00E96359"/>
    <w:rsid w:val="00E96CF9"/>
    <w:rsid w:val="00E9725C"/>
    <w:rsid w:val="00E9737B"/>
    <w:rsid w:val="00E9773B"/>
    <w:rsid w:val="00E97C82"/>
    <w:rsid w:val="00EA0006"/>
    <w:rsid w:val="00EA0077"/>
    <w:rsid w:val="00EA192B"/>
    <w:rsid w:val="00EA1DD4"/>
    <w:rsid w:val="00EA23F3"/>
    <w:rsid w:val="00EA28A0"/>
    <w:rsid w:val="00EA2B30"/>
    <w:rsid w:val="00EA2B93"/>
    <w:rsid w:val="00EA2E1A"/>
    <w:rsid w:val="00EA2EBE"/>
    <w:rsid w:val="00EA30CB"/>
    <w:rsid w:val="00EA325A"/>
    <w:rsid w:val="00EA335C"/>
    <w:rsid w:val="00EA33C8"/>
    <w:rsid w:val="00EA4817"/>
    <w:rsid w:val="00EA4BAC"/>
    <w:rsid w:val="00EA5294"/>
    <w:rsid w:val="00EA57AD"/>
    <w:rsid w:val="00EA5A6C"/>
    <w:rsid w:val="00EA5DDC"/>
    <w:rsid w:val="00EA6BEA"/>
    <w:rsid w:val="00EA702E"/>
    <w:rsid w:val="00EA787B"/>
    <w:rsid w:val="00EA7F0C"/>
    <w:rsid w:val="00EB0534"/>
    <w:rsid w:val="00EB0DCE"/>
    <w:rsid w:val="00EB0DDA"/>
    <w:rsid w:val="00EB124A"/>
    <w:rsid w:val="00EB1390"/>
    <w:rsid w:val="00EB187B"/>
    <w:rsid w:val="00EB191E"/>
    <w:rsid w:val="00EB1B97"/>
    <w:rsid w:val="00EB232A"/>
    <w:rsid w:val="00EB2BA6"/>
    <w:rsid w:val="00EB2C71"/>
    <w:rsid w:val="00EB41B4"/>
    <w:rsid w:val="00EB4340"/>
    <w:rsid w:val="00EB4780"/>
    <w:rsid w:val="00EB4DA4"/>
    <w:rsid w:val="00EB5198"/>
    <w:rsid w:val="00EB556D"/>
    <w:rsid w:val="00EB5A38"/>
    <w:rsid w:val="00EB5A7D"/>
    <w:rsid w:val="00EB642A"/>
    <w:rsid w:val="00EB64B3"/>
    <w:rsid w:val="00EB6F6C"/>
    <w:rsid w:val="00EB7061"/>
    <w:rsid w:val="00EB7CC9"/>
    <w:rsid w:val="00EC0D4A"/>
    <w:rsid w:val="00EC164B"/>
    <w:rsid w:val="00EC1E1E"/>
    <w:rsid w:val="00EC1FFE"/>
    <w:rsid w:val="00EC210E"/>
    <w:rsid w:val="00EC24B8"/>
    <w:rsid w:val="00EC3343"/>
    <w:rsid w:val="00EC350E"/>
    <w:rsid w:val="00EC3B39"/>
    <w:rsid w:val="00EC4BFB"/>
    <w:rsid w:val="00EC4F78"/>
    <w:rsid w:val="00EC56EB"/>
    <w:rsid w:val="00EC6403"/>
    <w:rsid w:val="00EC765D"/>
    <w:rsid w:val="00EC769A"/>
    <w:rsid w:val="00EC7A8D"/>
    <w:rsid w:val="00ED0529"/>
    <w:rsid w:val="00ED08BD"/>
    <w:rsid w:val="00ED0990"/>
    <w:rsid w:val="00ED09D5"/>
    <w:rsid w:val="00ED1035"/>
    <w:rsid w:val="00ED1060"/>
    <w:rsid w:val="00ED18F8"/>
    <w:rsid w:val="00ED1A06"/>
    <w:rsid w:val="00ED2AAB"/>
    <w:rsid w:val="00ED3110"/>
    <w:rsid w:val="00ED363C"/>
    <w:rsid w:val="00ED4E4C"/>
    <w:rsid w:val="00ED530C"/>
    <w:rsid w:val="00ED5478"/>
    <w:rsid w:val="00ED55C0"/>
    <w:rsid w:val="00ED65CE"/>
    <w:rsid w:val="00ED682B"/>
    <w:rsid w:val="00ED6D06"/>
    <w:rsid w:val="00ED7228"/>
    <w:rsid w:val="00EE0486"/>
    <w:rsid w:val="00EE0BAF"/>
    <w:rsid w:val="00EE1A77"/>
    <w:rsid w:val="00EE1F6A"/>
    <w:rsid w:val="00EE2837"/>
    <w:rsid w:val="00EE2A33"/>
    <w:rsid w:val="00EE3217"/>
    <w:rsid w:val="00EE366F"/>
    <w:rsid w:val="00EE418E"/>
    <w:rsid w:val="00EE41D5"/>
    <w:rsid w:val="00EE41FB"/>
    <w:rsid w:val="00EE433E"/>
    <w:rsid w:val="00EE4A63"/>
    <w:rsid w:val="00EE4CFB"/>
    <w:rsid w:val="00EE56AB"/>
    <w:rsid w:val="00EE5775"/>
    <w:rsid w:val="00EE641E"/>
    <w:rsid w:val="00EE65AF"/>
    <w:rsid w:val="00EE7397"/>
    <w:rsid w:val="00EE75C1"/>
    <w:rsid w:val="00EE7D36"/>
    <w:rsid w:val="00EF04BD"/>
    <w:rsid w:val="00EF0517"/>
    <w:rsid w:val="00EF0926"/>
    <w:rsid w:val="00EF0A79"/>
    <w:rsid w:val="00EF0CA9"/>
    <w:rsid w:val="00EF0F27"/>
    <w:rsid w:val="00EF153A"/>
    <w:rsid w:val="00EF15AF"/>
    <w:rsid w:val="00EF174F"/>
    <w:rsid w:val="00EF1C12"/>
    <w:rsid w:val="00EF1CC8"/>
    <w:rsid w:val="00EF1F08"/>
    <w:rsid w:val="00EF315E"/>
    <w:rsid w:val="00EF3504"/>
    <w:rsid w:val="00EF3768"/>
    <w:rsid w:val="00EF424A"/>
    <w:rsid w:val="00EF494F"/>
    <w:rsid w:val="00EF4DF0"/>
    <w:rsid w:val="00EF4FDB"/>
    <w:rsid w:val="00EF56F3"/>
    <w:rsid w:val="00EF6133"/>
    <w:rsid w:val="00EF62E0"/>
    <w:rsid w:val="00EF68F2"/>
    <w:rsid w:val="00EF69C9"/>
    <w:rsid w:val="00EF6AF5"/>
    <w:rsid w:val="00EF6F0A"/>
    <w:rsid w:val="00EF762F"/>
    <w:rsid w:val="00EF7E5F"/>
    <w:rsid w:val="00F00285"/>
    <w:rsid w:val="00F0038F"/>
    <w:rsid w:val="00F00599"/>
    <w:rsid w:val="00F00671"/>
    <w:rsid w:val="00F012CD"/>
    <w:rsid w:val="00F01E9B"/>
    <w:rsid w:val="00F02330"/>
    <w:rsid w:val="00F0242B"/>
    <w:rsid w:val="00F03055"/>
    <w:rsid w:val="00F031BA"/>
    <w:rsid w:val="00F0368C"/>
    <w:rsid w:val="00F037A4"/>
    <w:rsid w:val="00F03BEE"/>
    <w:rsid w:val="00F04255"/>
    <w:rsid w:val="00F043C5"/>
    <w:rsid w:val="00F04621"/>
    <w:rsid w:val="00F04FB1"/>
    <w:rsid w:val="00F05AE2"/>
    <w:rsid w:val="00F0614D"/>
    <w:rsid w:val="00F06492"/>
    <w:rsid w:val="00F06833"/>
    <w:rsid w:val="00F0793A"/>
    <w:rsid w:val="00F1164E"/>
    <w:rsid w:val="00F126C2"/>
    <w:rsid w:val="00F13152"/>
    <w:rsid w:val="00F14C09"/>
    <w:rsid w:val="00F15669"/>
    <w:rsid w:val="00F157AB"/>
    <w:rsid w:val="00F15975"/>
    <w:rsid w:val="00F16054"/>
    <w:rsid w:val="00F160FB"/>
    <w:rsid w:val="00F17BC7"/>
    <w:rsid w:val="00F20B43"/>
    <w:rsid w:val="00F20CA1"/>
    <w:rsid w:val="00F2124E"/>
    <w:rsid w:val="00F214C0"/>
    <w:rsid w:val="00F21E2A"/>
    <w:rsid w:val="00F22213"/>
    <w:rsid w:val="00F2258B"/>
    <w:rsid w:val="00F22F7C"/>
    <w:rsid w:val="00F23072"/>
    <w:rsid w:val="00F234D2"/>
    <w:rsid w:val="00F236DC"/>
    <w:rsid w:val="00F23891"/>
    <w:rsid w:val="00F24519"/>
    <w:rsid w:val="00F24F11"/>
    <w:rsid w:val="00F24F62"/>
    <w:rsid w:val="00F25125"/>
    <w:rsid w:val="00F2579A"/>
    <w:rsid w:val="00F25E5B"/>
    <w:rsid w:val="00F25F04"/>
    <w:rsid w:val="00F26432"/>
    <w:rsid w:val="00F264C8"/>
    <w:rsid w:val="00F274C1"/>
    <w:rsid w:val="00F27C8F"/>
    <w:rsid w:val="00F27DED"/>
    <w:rsid w:val="00F30522"/>
    <w:rsid w:val="00F30625"/>
    <w:rsid w:val="00F30C8F"/>
    <w:rsid w:val="00F31416"/>
    <w:rsid w:val="00F316B8"/>
    <w:rsid w:val="00F3185D"/>
    <w:rsid w:val="00F32529"/>
    <w:rsid w:val="00F32639"/>
    <w:rsid w:val="00F32749"/>
    <w:rsid w:val="00F32A99"/>
    <w:rsid w:val="00F33065"/>
    <w:rsid w:val="00F33978"/>
    <w:rsid w:val="00F33BAF"/>
    <w:rsid w:val="00F3469F"/>
    <w:rsid w:val="00F34CF6"/>
    <w:rsid w:val="00F34D38"/>
    <w:rsid w:val="00F36FD5"/>
    <w:rsid w:val="00F37172"/>
    <w:rsid w:val="00F3725E"/>
    <w:rsid w:val="00F372FF"/>
    <w:rsid w:val="00F37482"/>
    <w:rsid w:val="00F37ADD"/>
    <w:rsid w:val="00F37B91"/>
    <w:rsid w:val="00F37FE7"/>
    <w:rsid w:val="00F402FD"/>
    <w:rsid w:val="00F40415"/>
    <w:rsid w:val="00F41088"/>
    <w:rsid w:val="00F422CE"/>
    <w:rsid w:val="00F42866"/>
    <w:rsid w:val="00F4302B"/>
    <w:rsid w:val="00F433D3"/>
    <w:rsid w:val="00F4361B"/>
    <w:rsid w:val="00F437C4"/>
    <w:rsid w:val="00F43E4C"/>
    <w:rsid w:val="00F444FB"/>
    <w:rsid w:val="00F4477E"/>
    <w:rsid w:val="00F44DF0"/>
    <w:rsid w:val="00F44E8E"/>
    <w:rsid w:val="00F45647"/>
    <w:rsid w:val="00F4589D"/>
    <w:rsid w:val="00F45C1D"/>
    <w:rsid w:val="00F46575"/>
    <w:rsid w:val="00F46930"/>
    <w:rsid w:val="00F469A3"/>
    <w:rsid w:val="00F4787A"/>
    <w:rsid w:val="00F503F5"/>
    <w:rsid w:val="00F507AD"/>
    <w:rsid w:val="00F50A58"/>
    <w:rsid w:val="00F51ACD"/>
    <w:rsid w:val="00F51F6A"/>
    <w:rsid w:val="00F522E6"/>
    <w:rsid w:val="00F52364"/>
    <w:rsid w:val="00F52758"/>
    <w:rsid w:val="00F527B8"/>
    <w:rsid w:val="00F52D28"/>
    <w:rsid w:val="00F531B2"/>
    <w:rsid w:val="00F53CC4"/>
    <w:rsid w:val="00F5417B"/>
    <w:rsid w:val="00F5461A"/>
    <w:rsid w:val="00F568CC"/>
    <w:rsid w:val="00F56A25"/>
    <w:rsid w:val="00F60D46"/>
    <w:rsid w:val="00F60DCC"/>
    <w:rsid w:val="00F61AD9"/>
    <w:rsid w:val="00F62168"/>
    <w:rsid w:val="00F628CD"/>
    <w:rsid w:val="00F6291B"/>
    <w:rsid w:val="00F6294A"/>
    <w:rsid w:val="00F62E3C"/>
    <w:rsid w:val="00F62F9D"/>
    <w:rsid w:val="00F630C5"/>
    <w:rsid w:val="00F63319"/>
    <w:rsid w:val="00F64A12"/>
    <w:rsid w:val="00F651C8"/>
    <w:rsid w:val="00F65B21"/>
    <w:rsid w:val="00F66DD8"/>
    <w:rsid w:val="00F67458"/>
    <w:rsid w:val="00F67D30"/>
    <w:rsid w:val="00F67D8F"/>
    <w:rsid w:val="00F67E5E"/>
    <w:rsid w:val="00F70302"/>
    <w:rsid w:val="00F70EF8"/>
    <w:rsid w:val="00F71096"/>
    <w:rsid w:val="00F7277F"/>
    <w:rsid w:val="00F72780"/>
    <w:rsid w:val="00F72A13"/>
    <w:rsid w:val="00F72FC6"/>
    <w:rsid w:val="00F734E0"/>
    <w:rsid w:val="00F7359B"/>
    <w:rsid w:val="00F7383E"/>
    <w:rsid w:val="00F7397A"/>
    <w:rsid w:val="00F7447F"/>
    <w:rsid w:val="00F744A8"/>
    <w:rsid w:val="00F7546A"/>
    <w:rsid w:val="00F762E0"/>
    <w:rsid w:val="00F76D57"/>
    <w:rsid w:val="00F76E0E"/>
    <w:rsid w:val="00F7734C"/>
    <w:rsid w:val="00F77B07"/>
    <w:rsid w:val="00F802BE"/>
    <w:rsid w:val="00F80E93"/>
    <w:rsid w:val="00F80F7D"/>
    <w:rsid w:val="00F824FD"/>
    <w:rsid w:val="00F82A20"/>
    <w:rsid w:val="00F834C8"/>
    <w:rsid w:val="00F837F3"/>
    <w:rsid w:val="00F83BA8"/>
    <w:rsid w:val="00F83DB7"/>
    <w:rsid w:val="00F83E44"/>
    <w:rsid w:val="00F8413A"/>
    <w:rsid w:val="00F8463F"/>
    <w:rsid w:val="00F858B5"/>
    <w:rsid w:val="00F85A4F"/>
    <w:rsid w:val="00F85ED0"/>
    <w:rsid w:val="00F86024"/>
    <w:rsid w:val="00F8611A"/>
    <w:rsid w:val="00F86A28"/>
    <w:rsid w:val="00F86B76"/>
    <w:rsid w:val="00F8780B"/>
    <w:rsid w:val="00F87847"/>
    <w:rsid w:val="00F8793B"/>
    <w:rsid w:val="00F9014C"/>
    <w:rsid w:val="00F905EB"/>
    <w:rsid w:val="00F908C1"/>
    <w:rsid w:val="00F91025"/>
    <w:rsid w:val="00F9128E"/>
    <w:rsid w:val="00F9157A"/>
    <w:rsid w:val="00F91752"/>
    <w:rsid w:val="00F926E5"/>
    <w:rsid w:val="00F92E62"/>
    <w:rsid w:val="00F93999"/>
    <w:rsid w:val="00F93AB5"/>
    <w:rsid w:val="00F93B45"/>
    <w:rsid w:val="00F943E0"/>
    <w:rsid w:val="00F946D2"/>
    <w:rsid w:val="00F94B8E"/>
    <w:rsid w:val="00F9513D"/>
    <w:rsid w:val="00F9576C"/>
    <w:rsid w:val="00F95B9C"/>
    <w:rsid w:val="00F95CD7"/>
    <w:rsid w:val="00F95F1C"/>
    <w:rsid w:val="00F960E7"/>
    <w:rsid w:val="00F96A7A"/>
    <w:rsid w:val="00F97880"/>
    <w:rsid w:val="00FA0322"/>
    <w:rsid w:val="00FA1834"/>
    <w:rsid w:val="00FA1A60"/>
    <w:rsid w:val="00FA2EE4"/>
    <w:rsid w:val="00FA437F"/>
    <w:rsid w:val="00FA49C3"/>
    <w:rsid w:val="00FA4B6D"/>
    <w:rsid w:val="00FA5128"/>
    <w:rsid w:val="00FA519D"/>
    <w:rsid w:val="00FA58CB"/>
    <w:rsid w:val="00FA673A"/>
    <w:rsid w:val="00FA683E"/>
    <w:rsid w:val="00FA733E"/>
    <w:rsid w:val="00FA753C"/>
    <w:rsid w:val="00FA76A5"/>
    <w:rsid w:val="00FA76F4"/>
    <w:rsid w:val="00FA7890"/>
    <w:rsid w:val="00FA7E84"/>
    <w:rsid w:val="00FB01D4"/>
    <w:rsid w:val="00FB0744"/>
    <w:rsid w:val="00FB0F41"/>
    <w:rsid w:val="00FB104D"/>
    <w:rsid w:val="00FB2A18"/>
    <w:rsid w:val="00FB31DB"/>
    <w:rsid w:val="00FB332E"/>
    <w:rsid w:val="00FB3498"/>
    <w:rsid w:val="00FB371A"/>
    <w:rsid w:val="00FB3C20"/>
    <w:rsid w:val="00FB42D4"/>
    <w:rsid w:val="00FB4396"/>
    <w:rsid w:val="00FB4684"/>
    <w:rsid w:val="00FB4B2D"/>
    <w:rsid w:val="00FB4CE4"/>
    <w:rsid w:val="00FB5906"/>
    <w:rsid w:val="00FB5928"/>
    <w:rsid w:val="00FB5A79"/>
    <w:rsid w:val="00FB5F3B"/>
    <w:rsid w:val="00FB7077"/>
    <w:rsid w:val="00FB74B5"/>
    <w:rsid w:val="00FB762F"/>
    <w:rsid w:val="00FB76D8"/>
    <w:rsid w:val="00FB793D"/>
    <w:rsid w:val="00FC0111"/>
    <w:rsid w:val="00FC015D"/>
    <w:rsid w:val="00FC030F"/>
    <w:rsid w:val="00FC0D3C"/>
    <w:rsid w:val="00FC1354"/>
    <w:rsid w:val="00FC138C"/>
    <w:rsid w:val="00FC16B5"/>
    <w:rsid w:val="00FC1C4E"/>
    <w:rsid w:val="00FC29F1"/>
    <w:rsid w:val="00FC2AED"/>
    <w:rsid w:val="00FC3FFC"/>
    <w:rsid w:val="00FC4116"/>
    <w:rsid w:val="00FC4121"/>
    <w:rsid w:val="00FC4C7C"/>
    <w:rsid w:val="00FC568A"/>
    <w:rsid w:val="00FC574D"/>
    <w:rsid w:val="00FC6BE5"/>
    <w:rsid w:val="00FC76C2"/>
    <w:rsid w:val="00FD07E7"/>
    <w:rsid w:val="00FD11D1"/>
    <w:rsid w:val="00FD13B8"/>
    <w:rsid w:val="00FD23BE"/>
    <w:rsid w:val="00FD240C"/>
    <w:rsid w:val="00FD27FE"/>
    <w:rsid w:val="00FD3016"/>
    <w:rsid w:val="00FD381B"/>
    <w:rsid w:val="00FD3B73"/>
    <w:rsid w:val="00FD489E"/>
    <w:rsid w:val="00FD4D0B"/>
    <w:rsid w:val="00FD52BD"/>
    <w:rsid w:val="00FD57A9"/>
    <w:rsid w:val="00FD5EA7"/>
    <w:rsid w:val="00FD6735"/>
    <w:rsid w:val="00FD6E4F"/>
    <w:rsid w:val="00FE1430"/>
    <w:rsid w:val="00FE16BD"/>
    <w:rsid w:val="00FE23A0"/>
    <w:rsid w:val="00FE252C"/>
    <w:rsid w:val="00FE3190"/>
    <w:rsid w:val="00FE3426"/>
    <w:rsid w:val="00FE38D4"/>
    <w:rsid w:val="00FE3954"/>
    <w:rsid w:val="00FE3BD9"/>
    <w:rsid w:val="00FE3E56"/>
    <w:rsid w:val="00FE41B0"/>
    <w:rsid w:val="00FE4424"/>
    <w:rsid w:val="00FE49BD"/>
    <w:rsid w:val="00FE4BCF"/>
    <w:rsid w:val="00FE4FFA"/>
    <w:rsid w:val="00FE529E"/>
    <w:rsid w:val="00FE5540"/>
    <w:rsid w:val="00FE6351"/>
    <w:rsid w:val="00FE764A"/>
    <w:rsid w:val="00FE79FC"/>
    <w:rsid w:val="00FF13EF"/>
    <w:rsid w:val="00FF2291"/>
    <w:rsid w:val="00FF2660"/>
    <w:rsid w:val="00FF2C42"/>
    <w:rsid w:val="00FF2F64"/>
    <w:rsid w:val="00FF32B2"/>
    <w:rsid w:val="00FF35A4"/>
    <w:rsid w:val="00FF5682"/>
    <w:rsid w:val="00FF5AEC"/>
    <w:rsid w:val="00FF5FCD"/>
    <w:rsid w:val="00FF6827"/>
    <w:rsid w:val="00FF7BD0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522398"/>
    </o:shapedefaults>
    <o:shapelayout v:ext="edit">
      <o:idmap v:ext="edit" data="1"/>
    </o:shapelayout>
  </w:shapeDefaults>
  <w:decimalSymbol w:val=","/>
  <w:listSeparator w:val=";"/>
  <w14:docId w14:val="63CCAD0D"/>
  <w15:docId w15:val="{751FB892-ED84-40A6-B049-8FA38F5F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7937E0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37E0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7937E0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7937E0"/>
    <w:rPr>
      <w:rFonts w:ascii="Arial" w:eastAsia="Times New Roman" w:hAnsi="Arial" w:cs="Times New Roman"/>
      <w:b/>
      <w:sz w:val="16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Spistreci1">
    <w:name w:val="toc 1"/>
    <w:basedOn w:val="Normalny"/>
    <w:next w:val="Normalny"/>
    <w:autoRedefine/>
    <w:uiPriority w:val="39"/>
    <w:rsid w:val="00C20DFA"/>
    <w:pPr>
      <w:tabs>
        <w:tab w:val="right" w:leader="dot" w:pos="10479"/>
      </w:tabs>
      <w:spacing w:before="60" w:after="0" w:line="276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B104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B10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8B15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Heading1Char">
    <w:name w:val="Heading 1 Char"/>
    <w:locked/>
    <w:rsid w:val="008B1514"/>
    <w:rPr>
      <w:rFonts w:ascii="Cambria" w:hAnsi="Cambria" w:cs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nhideWhenUsed/>
    <w:rsid w:val="003561C4"/>
  </w:style>
  <w:style w:type="character" w:customStyle="1" w:styleId="TekstpodstawowyZnak">
    <w:name w:val="Tekst podstawowy Znak"/>
    <w:basedOn w:val="Domylnaczcionkaakapitu"/>
    <w:link w:val="Tekstpodstawowy"/>
    <w:rsid w:val="003561C4"/>
    <w:rPr>
      <w:rFonts w:ascii="Fira Sans" w:hAnsi="Fira Sans"/>
      <w:sz w:val="19"/>
    </w:rPr>
  </w:style>
  <w:style w:type="paragraph" w:customStyle="1" w:styleId="Stanwdniu">
    <w:name w:val="Stan w dniu"/>
    <w:basedOn w:val="Normalny"/>
    <w:rsid w:val="003561C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823FF6"/>
    <w:pPr>
      <w:spacing w:before="0"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ytuZnak">
    <w:name w:val="Tytuł Znak"/>
    <w:basedOn w:val="Domylnaczcionkaakapitu"/>
    <w:link w:val="Tytu"/>
    <w:rsid w:val="00823FF6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Boczek1pol">
    <w:name w:val="Boczek 1 pol."/>
    <w:basedOn w:val="Normalny"/>
    <w:rsid w:val="00823FF6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F5312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F5312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rsid w:val="007937E0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37E0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37E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7937E0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37E0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37E0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7937E0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7937E0"/>
  </w:style>
  <w:style w:type="paragraph" w:customStyle="1" w:styleId="a">
    <w:name w:val="!!!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7937E0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7937E0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Mapadokumentu">
    <w:name w:val="Document Map"/>
    <w:basedOn w:val="Normalny"/>
    <w:link w:val="MapadokumentuZnak"/>
    <w:semiHidden/>
    <w:rsid w:val="007937E0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793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7937E0"/>
    <w:pPr>
      <w:numPr>
        <w:numId w:val="25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7937E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37E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37E0"/>
    <w:rPr>
      <w:b/>
      <w:bCs/>
    </w:rPr>
  </w:style>
  <w:style w:type="paragraph" w:customStyle="1" w:styleId="AiB">
    <w:name w:val="A i B"/>
    <w:basedOn w:val="Normalny"/>
    <w:rsid w:val="007937E0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7937E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7937E0"/>
    <w:pPr>
      <w:ind w:left="340"/>
    </w:pPr>
  </w:style>
  <w:style w:type="paragraph" w:customStyle="1" w:styleId="Gwka">
    <w:name w:val="Główka"/>
    <w:basedOn w:val="Normalny"/>
    <w:rsid w:val="007937E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7937E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rdtytu">
    <w:name w:val="Śródtytuł"/>
    <w:basedOn w:val="Normalny"/>
    <w:rsid w:val="007937E0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E7033F"/>
    <w:pPr>
      <w:autoSpaceDE w:val="0"/>
      <w:autoSpaceDN w:val="0"/>
    </w:pPr>
    <w:rPr>
      <w:rFonts w:cs="Arial"/>
      <w:color w:val="7030A0"/>
      <w:kern w:val="28"/>
      <w:szCs w:val="28"/>
    </w:rPr>
  </w:style>
  <w:style w:type="paragraph" w:customStyle="1" w:styleId="TytuTablicy">
    <w:name w:val="Tytuł Tablicy"/>
    <w:basedOn w:val="Normalny"/>
    <w:rsid w:val="007937E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7937E0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7937E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7937E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7937E0"/>
    <w:pPr>
      <w:spacing w:before="60"/>
      <w:ind w:right="51"/>
    </w:pPr>
  </w:style>
  <w:style w:type="character" w:customStyle="1" w:styleId="StylboczekCzarnyZnak">
    <w:name w:val="Styl boczek + Czarny Znak"/>
    <w:rsid w:val="007937E0"/>
    <w:rPr>
      <w:color w:val="000000"/>
      <w:sz w:val="16"/>
      <w:szCs w:val="16"/>
      <w:lang w:val="pl-PL"/>
    </w:rPr>
  </w:style>
  <w:style w:type="character" w:customStyle="1" w:styleId="st1">
    <w:name w:val="st1"/>
    <w:basedOn w:val="Domylnaczcionkaakapitu"/>
    <w:rsid w:val="007937E0"/>
  </w:style>
  <w:style w:type="paragraph" w:styleId="Lista">
    <w:name w:val="List"/>
    <w:basedOn w:val="Tekstpodstawowy"/>
    <w:rsid w:val="007937E0"/>
    <w:pPr>
      <w:suppressAutoHyphens/>
      <w:spacing w:before="0" w:after="0" w:line="240" w:lineRule="auto"/>
    </w:pPr>
    <w:rPr>
      <w:rFonts w:ascii="TimesNewRomanPSMT" w:eastAsia="Times New Roman" w:hAnsi="TimesNewRomanPSMT" w:cs="Tahoma"/>
      <w:color w:val="000000"/>
      <w:sz w:val="24"/>
      <w:szCs w:val="20"/>
      <w:lang w:eastAsia="ar-SA"/>
    </w:rPr>
  </w:style>
  <w:style w:type="character" w:customStyle="1" w:styleId="ZnakZnak12">
    <w:name w:val="Znak Znak12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8">
    <w:name w:val="Znak Znak18"/>
    <w:rsid w:val="007937E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styleId="Uwydatnienie">
    <w:name w:val="Emphasis"/>
    <w:uiPriority w:val="20"/>
    <w:qFormat/>
    <w:rsid w:val="007937E0"/>
    <w:rPr>
      <w:b/>
      <w:bCs/>
      <w:i w:val="0"/>
      <w:iCs w:val="0"/>
    </w:rPr>
  </w:style>
  <w:style w:type="character" w:customStyle="1" w:styleId="st">
    <w:name w:val="st"/>
    <w:rsid w:val="007937E0"/>
  </w:style>
  <w:style w:type="character" w:customStyle="1" w:styleId="ZnakZnak14">
    <w:name w:val="Znak Znak14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2">
    <w:name w:val="Znak Znak22"/>
    <w:rsid w:val="007937E0"/>
    <w:rPr>
      <w:caps/>
      <w:color w:val="632423"/>
      <w:spacing w:val="15"/>
      <w:sz w:val="24"/>
      <w:szCs w:val="24"/>
    </w:rPr>
  </w:style>
  <w:style w:type="character" w:customStyle="1" w:styleId="Domylnaczcionkaakapitu1">
    <w:name w:val="Domyślna czcionka akapitu1"/>
    <w:rsid w:val="007937E0"/>
  </w:style>
  <w:style w:type="paragraph" w:customStyle="1" w:styleId="Standardowy1">
    <w:name w:val="Standardowy1"/>
    <w:basedOn w:val="Default"/>
    <w:next w:val="Default"/>
    <w:rsid w:val="007937E0"/>
    <w:pPr>
      <w:suppressAutoHyphens/>
      <w:autoSpaceDN/>
      <w:adjustRightInd/>
    </w:pPr>
    <w:rPr>
      <w:rFonts w:eastAsia="Arial"/>
      <w:color w:val="auto"/>
      <w:lang w:val="en-GB" w:eastAsia="ar-SA"/>
    </w:rPr>
  </w:style>
  <w:style w:type="paragraph" w:styleId="Bezodstpw">
    <w:name w:val="No Spacing"/>
    <w:uiPriority w:val="1"/>
    <w:qFormat/>
    <w:rsid w:val="007937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37E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A0F93"/>
    <w:rPr>
      <w:color w:val="954F72" w:themeColor="followed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6745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ja-JP"/>
    </w:rPr>
  </w:style>
  <w:style w:type="paragraph" w:styleId="Spistreci2">
    <w:name w:val="toc 2"/>
    <w:basedOn w:val="Normalny"/>
    <w:next w:val="Normalny"/>
    <w:autoRedefine/>
    <w:uiPriority w:val="39"/>
    <w:unhideWhenUsed/>
    <w:rsid w:val="00F6745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F6745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660"/>
    </w:pPr>
    <w:rPr>
      <w:rFonts w:asciiTheme="minorHAnsi" w:eastAsiaTheme="minorEastAsia" w:hAnsiTheme="minorHAnsi"/>
      <w:sz w:val="22"/>
      <w:lang w:eastAsia="ja-JP"/>
    </w:rPr>
  </w:style>
  <w:style w:type="paragraph" w:styleId="Spistreci5">
    <w:name w:val="toc 5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880"/>
    </w:pPr>
    <w:rPr>
      <w:rFonts w:asciiTheme="minorHAnsi" w:eastAsiaTheme="minorEastAsia" w:hAnsiTheme="minorHAnsi"/>
      <w:sz w:val="22"/>
      <w:lang w:eastAsia="ja-JP"/>
    </w:rPr>
  </w:style>
  <w:style w:type="paragraph" w:styleId="Spistreci6">
    <w:name w:val="toc 6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100"/>
    </w:pPr>
    <w:rPr>
      <w:rFonts w:asciiTheme="minorHAnsi" w:eastAsiaTheme="minorEastAsia" w:hAnsiTheme="minorHAnsi"/>
      <w:sz w:val="22"/>
      <w:lang w:eastAsia="ja-JP"/>
    </w:rPr>
  </w:style>
  <w:style w:type="paragraph" w:styleId="Spistreci7">
    <w:name w:val="toc 7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320"/>
    </w:pPr>
    <w:rPr>
      <w:rFonts w:asciiTheme="minorHAnsi" w:eastAsiaTheme="minorEastAsia" w:hAnsiTheme="minorHAnsi"/>
      <w:sz w:val="22"/>
      <w:lang w:eastAsia="ja-JP"/>
    </w:rPr>
  </w:style>
  <w:style w:type="paragraph" w:styleId="Spistreci8">
    <w:name w:val="toc 8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540"/>
    </w:pPr>
    <w:rPr>
      <w:rFonts w:asciiTheme="minorHAnsi" w:eastAsiaTheme="minorEastAsia" w:hAnsiTheme="minorHAnsi"/>
      <w:sz w:val="22"/>
      <w:lang w:eastAsia="ja-JP"/>
    </w:rPr>
  </w:style>
  <w:style w:type="paragraph" w:styleId="Spistreci9">
    <w:name w:val="toc 9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760"/>
    </w:pPr>
    <w:rPr>
      <w:rFonts w:asciiTheme="minorHAnsi" w:eastAsiaTheme="minorEastAsia" w:hAnsiTheme="minorHAnsi"/>
      <w:sz w:val="22"/>
      <w:lang w:eastAsia="ja-JP"/>
    </w:rPr>
  </w:style>
  <w:style w:type="character" w:styleId="Odwoaniedokomentarza">
    <w:name w:val="annotation reference"/>
    <w:basedOn w:val="Domylnaczcionkaakapitu"/>
    <w:semiHidden/>
    <w:unhideWhenUsed/>
    <w:rsid w:val="008C2403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54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1.xml"/><Relationship Id="rId21" Type="http://schemas.openxmlformats.org/officeDocument/2006/relationships/chart" Target="charts/chart7.xml"/><Relationship Id="rId34" Type="http://schemas.openxmlformats.org/officeDocument/2006/relationships/chart" Target="charts/chart18.xml"/><Relationship Id="rId42" Type="http://schemas.openxmlformats.org/officeDocument/2006/relationships/chart" Target="charts/chart24.xm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stat.gov.pl/metainformacje/slownik-pojec/pojecia-stosowane-w-statystyce-publicznej/2958,pojecie.html" TargetMode="External"/><Relationship Id="rId55" Type="http://schemas.openxmlformats.org/officeDocument/2006/relationships/hyperlink" Target="https://stat.gov.pl/metainformacje/slownik-pojec/pojecia-stosowane-w-statystyce-publicznej/201,pojecie.html" TargetMode="External"/><Relationship Id="rId63" Type="http://schemas.openxmlformats.org/officeDocument/2006/relationships/hyperlink" Target="https://stat.gov.pl/metainformacje/slownik-pojec/pojecia-stosowane-w-statystyce-publicznej/666,pojecie.html" TargetMode="External"/><Relationship Id="rId68" Type="http://schemas.openxmlformats.org/officeDocument/2006/relationships/hyperlink" Target="https://stat.gov.pl/metainformacje/slownik-pojec/pojecia-stosowane-w-statystyce-publicznej/3181,pojecie.html" TargetMode="External"/><Relationship Id="rId76" Type="http://schemas.openxmlformats.org/officeDocument/2006/relationships/hyperlink" Target="https://stat.gov.pl/metainformacje/slownik-pojec/pojecia-stosowane-w-statystyce-publicznej/693,pojecie.html" TargetMode="External"/><Relationship Id="rId84" Type="http://schemas.openxmlformats.org/officeDocument/2006/relationships/hyperlink" Target="https://stat.gov.pl/metainformacje/slownik-pojec/pojecia-stosowane-w-statystyce-publicznej/613,pojecie.html" TargetMode="External"/><Relationship Id="rId89" Type="http://schemas.openxmlformats.org/officeDocument/2006/relationships/hyperlink" Target="https://stat.gov.pl/metainformacje/slownik-pojec/pojecia-stosowane-w-statystyce-publicznej/223,pojecie.html" TargetMode="External"/><Relationship Id="rId97" Type="http://schemas.openxmlformats.org/officeDocument/2006/relationships/image" Target="media/image11.png"/><Relationship Id="rId7" Type="http://schemas.openxmlformats.org/officeDocument/2006/relationships/settings" Target="settings.xml"/><Relationship Id="rId71" Type="http://schemas.openxmlformats.org/officeDocument/2006/relationships/hyperlink" Target="https://bdl.stat.gov.pl/BDL/start" TargetMode="External"/><Relationship Id="rId92" Type="http://schemas.openxmlformats.org/officeDocument/2006/relationships/hyperlink" Target="https://stat.gov.pl/metainformacje/slownik-pojec/pojecia-stosowane-w-statystyce-publicznej/318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9" Type="http://schemas.openxmlformats.org/officeDocument/2006/relationships/chart" Target="charts/chart14.xml"/><Relationship Id="rId11" Type="http://schemas.openxmlformats.org/officeDocument/2006/relationships/footer" Target="footer1.xml"/><Relationship Id="rId24" Type="http://schemas.openxmlformats.org/officeDocument/2006/relationships/chart" Target="charts/chart10.xml"/><Relationship Id="rId32" Type="http://schemas.openxmlformats.org/officeDocument/2006/relationships/image" Target="media/image6.emf"/><Relationship Id="rId37" Type="http://schemas.openxmlformats.org/officeDocument/2006/relationships/chart" Target="charts/chart19.xml"/><Relationship Id="rId40" Type="http://schemas.openxmlformats.org/officeDocument/2006/relationships/chart" Target="charts/chart22.xml"/><Relationship Id="rId45" Type="http://schemas.openxmlformats.org/officeDocument/2006/relationships/hyperlink" Target="https://stat.gov.pl/obszary-tematyczne/inne-opracowania/informacje-o-sytuacji-spoleczno-gospodarczej/biuletyn-statystyczny-nr-102020,4,105.html" TargetMode="External"/><Relationship Id="rId53" Type="http://schemas.openxmlformats.org/officeDocument/2006/relationships/hyperlink" Target="https://stat.gov.pl/metainformacje/slownik-pojec/pojecia-stosowane-w-statystyce-publicznej/2331,pojecie.html" TargetMode="External"/><Relationship Id="rId58" Type="http://schemas.openxmlformats.org/officeDocument/2006/relationships/hyperlink" Target="https://stat.gov.pl/metainformacje/slownik-pojec/pojecia-stosowane-w-statystyce-publicznej/395,pojecie.html" TargetMode="External"/><Relationship Id="rId66" Type="http://schemas.openxmlformats.org/officeDocument/2006/relationships/hyperlink" Target="https://stat.gov.pl/metainformacje/slownik-pojec/pojecia-stosowane-w-statystyce-publicznej/814,pojecie.html" TargetMode="External"/><Relationship Id="rId74" Type="http://schemas.openxmlformats.org/officeDocument/2006/relationships/hyperlink" Target="https://stat.gov.pl/metainformacje/slownik-pojec/pojecia-stosowane-w-statystyce-publicznej/2958,pojecie.html" TargetMode="External"/><Relationship Id="rId79" Type="http://schemas.openxmlformats.org/officeDocument/2006/relationships/hyperlink" Target="https://stat.gov.pl/metainformacje/slownik-pojec/pojecia-stosowane-w-statystyce-publicznej/201,pojecie.html" TargetMode="External"/><Relationship Id="rId87" Type="http://schemas.openxmlformats.org/officeDocument/2006/relationships/hyperlink" Target="https://stat.gov.pl/metainformacje/slownik-pojec/pojecia-stosowane-w-statystyce-publicznej/666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615,pojecie.html" TargetMode="External"/><Relationship Id="rId82" Type="http://schemas.openxmlformats.org/officeDocument/2006/relationships/hyperlink" Target="https://stat.gov.pl/metainformacje/slownik-pojec/pojecia-stosowane-w-statystyce-publicznej/395,pojecie.html" TargetMode="External"/><Relationship Id="rId90" Type="http://schemas.openxmlformats.org/officeDocument/2006/relationships/hyperlink" Target="https://stat.gov.pl/metainformacje/slownik-pojec/pojecia-stosowane-w-statystyce-publicznej/814,pojecie.html" TargetMode="External"/><Relationship Id="rId95" Type="http://schemas.openxmlformats.org/officeDocument/2006/relationships/image" Target="media/image10.png"/><Relationship Id="rId19" Type="http://schemas.openxmlformats.org/officeDocument/2006/relationships/chart" Target="charts/chart5.xml"/><Relationship Id="rId14" Type="http://schemas.openxmlformats.org/officeDocument/2006/relationships/chart" Target="charts/chart1.xml"/><Relationship Id="rId22" Type="http://schemas.openxmlformats.org/officeDocument/2006/relationships/chart" Target="charts/chart8.xml"/><Relationship Id="rId27" Type="http://schemas.openxmlformats.org/officeDocument/2006/relationships/chart" Target="charts/chart12.xml"/><Relationship Id="rId30" Type="http://schemas.openxmlformats.org/officeDocument/2006/relationships/chart" Target="charts/chart15.xml"/><Relationship Id="rId35" Type="http://schemas.openxmlformats.org/officeDocument/2006/relationships/image" Target="media/image7.png"/><Relationship Id="rId43" Type="http://schemas.openxmlformats.org/officeDocument/2006/relationships/header" Target="header2.xml"/><Relationship Id="rId48" Type="http://schemas.openxmlformats.org/officeDocument/2006/relationships/hyperlink" Target="http://swaid.stat.gov.pl/SitePages/StronaGlownaDBW.aspx" TargetMode="External"/><Relationship Id="rId56" Type="http://schemas.openxmlformats.org/officeDocument/2006/relationships/hyperlink" Target="https://stat.gov.pl/metainformacje/slownik-pojec/pojecia-stosowane-w-statystyce-publicznej/473,pojecie.html" TargetMode="External"/><Relationship Id="rId64" Type="http://schemas.openxmlformats.org/officeDocument/2006/relationships/hyperlink" Target="https://stat.gov.pl/metainformacje/slownik-pojec/pojecia-stosowane-w-statystyce-publicznej/667,pojecie.html" TargetMode="External"/><Relationship Id="rId69" Type="http://schemas.openxmlformats.org/officeDocument/2006/relationships/hyperlink" Target="https://stat.gov.pl/obszary-tematyczne/inne-opracowania/informacje-o-sytuacji-spoleczno-gospodarczej/biuletyn-statystyczny-nr-102020,4,105.html" TargetMode="External"/><Relationship Id="rId77" Type="http://schemas.openxmlformats.org/officeDocument/2006/relationships/hyperlink" Target="https://stat.gov.pl/metainformacje/slownik-pojec/pojecia-stosowane-w-statystyce-publicznej/2331,pojecie.html" TargetMode="External"/><Relationship Id="rId100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2390,pojecie.html" TargetMode="External"/><Relationship Id="rId72" Type="http://schemas.openxmlformats.org/officeDocument/2006/relationships/hyperlink" Target="http://swaid.stat.gov.pl/SitePages/StronaGlownaDBW.aspx" TargetMode="External"/><Relationship Id="rId80" Type="http://schemas.openxmlformats.org/officeDocument/2006/relationships/hyperlink" Target="https://stat.gov.pl/metainformacje/slownik-pojec/pojecia-stosowane-w-statystyce-publicznej/473,pojecie.html" TargetMode="External"/><Relationship Id="rId85" Type="http://schemas.openxmlformats.org/officeDocument/2006/relationships/hyperlink" Target="https://stat.gov.pl/metainformacje/slownik-pojec/pojecia-stosowane-w-statystyce-publicznej/615,pojecie.html" TargetMode="External"/><Relationship Id="rId93" Type="http://schemas.openxmlformats.org/officeDocument/2006/relationships/image" Target="media/image9.png"/><Relationship Id="rId98" Type="http://schemas.openxmlformats.org/officeDocument/2006/relationships/hyperlink" Target="https://m.facebook.com/UStatZielonaGora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image" Target="media/image5.emf"/><Relationship Id="rId33" Type="http://schemas.openxmlformats.org/officeDocument/2006/relationships/chart" Target="charts/chart17.xml"/><Relationship Id="rId38" Type="http://schemas.openxmlformats.org/officeDocument/2006/relationships/chart" Target="charts/chart20.xml"/><Relationship Id="rId46" Type="http://schemas.openxmlformats.org/officeDocument/2006/relationships/hyperlink" Target="https://stat.gov.pl/obszary-tematyczne/inne-opracowania/informacje-o-sytuacji-spoleczno-gospodarczej/sytuacja-spoleczno-gospodarcza-kraju-w-pazdzierniku-2020-r-,1,102.html" TargetMode="External"/><Relationship Id="rId59" Type="http://schemas.openxmlformats.org/officeDocument/2006/relationships/hyperlink" Target="https://stat.gov.pl/metainformacje/slownik-pojec/pojecia-stosowane-w-statystyce-publicznej/158,pojecie.html" TargetMode="External"/><Relationship Id="rId67" Type="http://schemas.openxmlformats.org/officeDocument/2006/relationships/hyperlink" Target="https://stat.gov.pl/metainformacje/slownik-pojec/pojecia-stosowane-w-statystyce-publicznej/97,pojecie.html" TargetMode="External"/><Relationship Id="rId20" Type="http://schemas.openxmlformats.org/officeDocument/2006/relationships/chart" Target="charts/chart6.xml"/><Relationship Id="rId41" Type="http://schemas.openxmlformats.org/officeDocument/2006/relationships/chart" Target="charts/chart23.xml"/><Relationship Id="rId54" Type="http://schemas.openxmlformats.org/officeDocument/2006/relationships/hyperlink" Target="https://stat.gov.pl/metainformacje/slownik-pojec/pojecia-stosowane-w-statystyce-publicznej/362,pojecie.html" TargetMode="External"/><Relationship Id="rId62" Type="http://schemas.openxmlformats.org/officeDocument/2006/relationships/hyperlink" Target="https://stat.gov.pl/metainformacje/slownik-pojec/pojecia-stosowane-w-statystyce-publicznej/1201,pojecie.html" TargetMode="External"/><Relationship Id="rId70" Type="http://schemas.openxmlformats.org/officeDocument/2006/relationships/hyperlink" Target="https://stat.gov.pl/obszary-tematyczne/inne-opracowania/informacje-o-sytuacji-spoleczno-gospodarczej/sytuacja-spoleczno-gospodarcza-kraju-w-pazdzierniku-2020-r-,1,102.html" TargetMode="External"/><Relationship Id="rId75" Type="http://schemas.openxmlformats.org/officeDocument/2006/relationships/hyperlink" Target="https://stat.gov.pl/metainformacje/slownik-pojec/pojecia-stosowane-w-statystyce-publicznej/2390,pojecie.html" TargetMode="External"/><Relationship Id="rId83" Type="http://schemas.openxmlformats.org/officeDocument/2006/relationships/hyperlink" Target="https://stat.gov.pl/metainformacje/slownik-pojec/pojecia-stosowane-w-statystyce-publicznej/158,pojecie.html" TargetMode="External"/><Relationship Id="rId88" Type="http://schemas.openxmlformats.org/officeDocument/2006/relationships/hyperlink" Target="https://stat.gov.pl/metainformacje/slownik-pojec/pojecia-stosowane-w-statystyce-publicznej/667,pojecie.html" TargetMode="External"/><Relationship Id="rId91" Type="http://schemas.openxmlformats.org/officeDocument/2006/relationships/hyperlink" Target="https://stat.gov.pl/metainformacje/slownik-pojec/pojecia-stosowane-w-statystyce-publicznej/97,pojecie.html" TargetMode="External"/><Relationship Id="rId96" Type="http://schemas.openxmlformats.org/officeDocument/2006/relationships/hyperlink" Target="https://twitter.com/ZielonaGoraST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chart" Target="charts/chart9.xml"/><Relationship Id="rId28" Type="http://schemas.openxmlformats.org/officeDocument/2006/relationships/chart" Target="charts/chart13.xml"/><Relationship Id="rId36" Type="http://schemas.openxmlformats.org/officeDocument/2006/relationships/image" Target="media/image8.png"/><Relationship Id="rId49" Type="http://schemas.openxmlformats.org/officeDocument/2006/relationships/hyperlink" Target="https://stat.gov.pl/metainformacje/slownik-pojec/pojecia-stosowane-w-statystyce-publicznej/376,pojecie.html" TargetMode="External"/><Relationship Id="rId57" Type="http://schemas.openxmlformats.org/officeDocument/2006/relationships/hyperlink" Target="https://stat.gov.pl/metainformacje/slownik-pojec/pojecia-stosowane-w-statystyce-publicznej/886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6.xml"/><Relationship Id="rId44" Type="http://schemas.openxmlformats.org/officeDocument/2006/relationships/footer" Target="footer3.xml"/><Relationship Id="rId52" Type="http://schemas.openxmlformats.org/officeDocument/2006/relationships/hyperlink" Target="https://stat.gov.pl/metainformacje/slownik-pojec/pojecia-stosowane-w-statystyce-publicznej/693,pojecie.html" TargetMode="External"/><Relationship Id="rId60" Type="http://schemas.openxmlformats.org/officeDocument/2006/relationships/hyperlink" Target="https://stat.gov.pl/metainformacje/slownik-pojec/pojecia-stosowane-w-statystyce-publicznej/613,pojecie.html" TargetMode="External"/><Relationship Id="rId65" Type="http://schemas.openxmlformats.org/officeDocument/2006/relationships/hyperlink" Target="https://stat.gov.pl/metainformacje/slownik-pojec/pojecia-stosowane-w-statystyce-publicznej/223,pojecie.html" TargetMode="External"/><Relationship Id="rId73" Type="http://schemas.openxmlformats.org/officeDocument/2006/relationships/hyperlink" Target="https://stat.gov.pl/metainformacje/slownik-pojec/pojecia-stosowane-w-statystyce-publicznej/376,pojecie.html" TargetMode="External"/><Relationship Id="rId78" Type="http://schemas.openxmlformats.org/officeDocument/2006/relationships/hyperlink" Target="https://stat.gov.pl/metainformacje/slownik-pojec/pojecia-stosowane-w-statystyce-publicznej/362,pojecie.html" TargetMode="External"/><Relationship Id="rId81" Type="http://schemas.openxmlformats.org/officeDocument/2006/relationships/hyperlink" Target="https://stat.gov.pl/metainformacje/slownik-pojec/pojecia-stosowane-w-statystyce-publicznej/886,pojecie.html" TargetMode="External"/><Relationship Id="rId86" Type="http://schemas.openxmlformats.org/officeDocument/2006/relationships/hyperlink" Target="https://stat.gov.pl/metainformacje/slownik-pojec/pojecia-stosowane-w-statystyce-publicznej/1201,pojecie.html" TargetMode="External"/><Relationship Id="rId94" Type="http://schemas.openxmlformats.org/officeDocument/2006/relationships/hyperlink" Target="https://zielonagora.stat.gov.pl/" TargetMode="External"/><Relationship Id="rId99" Type="http://schemas.openxmlformats.org/officeDocument/2006/relationships/hyperlink" Target="mailto:SekretariatUSZGR@stat.gov.pl" TargetMode="External"/><Relationship Id="rId10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39" Type="http://schemas.openxmlformats.org/officeDocument/2006/relationships/chart" Target="charts/chart2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5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pazdziernik_2020\robocze\REGON\wykresy_podmioty%2010%20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pazdziernik_2020\robocze\koniunktura\08wob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zgr01\AnalizUdzial$\Publikacje\Publikacje%202020\Komunikat_2020\pazdziernik_2020\robocze\koniunktura\08wobr.xlsx" TargetMode="Externa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pazdziernik_2020\robocze\koniunktura\pytania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4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pazdziernik_2020\robocze\koniunktura\pytania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5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pazdziernik_2020\robocze\koniunktura\pytania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6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pazdziernik_2020\robocze\koniunktura\pytani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pazdziernik_2020\robocze\koniunktura\pytania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pazdziernik_2020\robocze\koniunktura\pytania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0332017125440933E-2"/>
          <c:y val="0.13138686131386862"/>
          <c:w val="0.95950056542732287"/>
          <c:h val="0.5291970802919707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Arkusz1!$B$3:$AU$3</c:f>
              <c:numCache>
                <c:formatCode>General</c:formatCode>
                <c:ptCount val="46"/>
                <c:pt idx="0">
                  <c:v>106.4</c:v>
                </c:pt>
                <c:pt idx="1">
                  <c:v>106.7</c:v>
                </c:pt>
                <c:pt idx="2">
                  <c:v>106.8</c:v>
                </c:pt>
                <c:pt idx="3">
                  <c:v>107</c:v>
                </c:pt>
                <c:pt idx="4">
                  <c:v>106.9</c:v>
                </c:pt>
                <c:pt idx="5">
                  <c:v>107.1</c:v>
                </c:pt>
                <c:pt idx="6">
                  <c:v>107.5</c:v>
                </c:pt>
                <c:pt idx="7">
                  <c:v>107.6</c:v>
                </c:pt>
                <c:pt idx="8">
                  <c:v>107.7</c:v>
                </c:pt>
                <c:pt idx="9">
                  <c:v>107.8</c:v>
                </c:pt>
                <c:pt idx="10">
                  <c:v>108.1</c:v>
                </c:pt>
                <c:pt idx="11">
                  <c:v>108.3</c:v>
                </c:pt>
                <c:pt idx="12" formatCode="0.0">
                  <c:v>110.4</c:v>
                </c:pt>
                <c:pt idx="13" formatCode="0.0">
                  <c:v>110.6</c:v>
                </c:pt>
                <c:pt idx="14" formatCode="0.0">
                  <c:v>110.8</c:v>
                </c:pt>
                <c:pt idx="15" formatCode="0.0">
                  <c:v>110.9</c:v>
                </c:pt>
                <c:pt idx="16" formatCode="0.0">
                  <c:v>110.9</c:v>
                </c:pt>
                <c:pt idx="17" formatCode="0.0">
                  <c:v>111.1</c:v>
                </c:pt>
                <c:pt idx="18" formatCode="0.0">
                  <c:v>111.2</c:v>
                </c:pt>
                <c:pt idx="19" formatCode="0.0">
                  <c:v>111.2</c:v>
                </c:pt>
                <c:pt idx="20" formatCode="0.0">
                  <c:v>111.1</c:v>
                </c:pt>
                <c:pt idx="21" formatCode="0.0">
                  <c:v>111.2</c:v>
                </c:pt>
                <c:pt idx="22" formatCode="0.0">
                  <c:v>111.3</c:v>
                </c:pt>
                <c:pt idx="23" formatCode="0.0">
                  <c:v>111.3</c:v>
                </c:pt>
                <c:pt idx="24" formatCode="0.0">
                  <c:v>113.7</c:v>
                </c:pt>
                <c:pt idx="25" formatCode="0.0">
                  <c:v>113.9</c:v>
                </c:pt>
                <c:pt idx="26" formatCode="0.0">
                  <c:v>114.1</c:v>
                </c:pt>
                <c:pt idx="27" formatCode="0.0">
                  <c:v>114.1</c:v>
                </c:pt>
                <c:pt idx="28" formatCode="0.0">
                  <c:v>113.9</c:v>
                </c:pt>
                <c:pt idx="29" formatCode="0.0">
                  <c:v>114.1</c:v>
                </c:pt>
                <c:pt idx="30" formatCode="0.0">
                  <c:v>114.2</c:v>
                </c:pt>
                <c:pt idx="31" formatCode="0.0">
                  <c:v>114.1</c:v>
                </c:pt>
                <c:pt idx="32" formatCode="0.0">
                  <c:v>114</c:v>
                </c:pt>
                <c:pt idx="33" formatCode="0.0">
                  <c:v>114</c:v>
                </c:pt>
                <c:pt idx="34" formatCode="0.0">
                  <c:v>114.2</c:v>
                </c:pt>
                <c:pt idx="35" formatCode="0.0">
                  <c:v>114.2</c:v>
                </c:pt>
                <c:pt idx="36" formatCode="0.0">
                  <c:v>115</c:v>
                </c:pt>
                <c:pt idx="37" formatCode="0.0">
                  <c:v>115.1</c:v>
                </c:pt>
                <c:pt idx="38" formatCode="0.0">
                  <c:v>114.5</c:v>
                </c:pt>
                <c:pt idx="39" formatCode="0.0">
                  <c:v>111.7</c:v>
                </c:pt>
                <c:pt idx="40" formatCode="0.0">
                  <c:v>110.2</c:v>
                </c:pt>
                <c:pt idx="41" formatCode="0.0">
                  <c:v>110.4</c:v>
                </c:pt>
                <c:pt idx="42" formatCode="0.0">
                  <c:v>111.6</c:v>
                </c:pt>
                <c:pt idx="43" formatCode="0.0">
                  <c:v>112.4</c:v>
                </c:pt>
                <c:pt idx="44" formatCode="0.0">
                  <c:v>112.7</c:v>
                </c:pt>
                <c:pt idx="45" formatCode="0.0">
                  <c:v>112.8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108-4274-A65C-97941D7B7D97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Arkusz1!$B$4:$AU$4</c:f>
              <c:numCache>
                <c:formatCode>0.0</c:formatCode>
                <c:ptCount val="46"/>
                <c:pt idx="0">
                  <c:v>105.6</c:v>
                </c:pt>
                <c:pt idx="1">
                  <c:v>105.9</c:v>
                </c:pt>
                <c:pt idx="2">
                  <c:v>106.1</c:v>
                </c:pt>
                <c:pt idx="3">
                  <c:v>106.3</c:v>
                </c:pt>
                <c:pt idx="4">
                  <c:v>106.2</c:v>
                </c:pt>
                <c:pt idx="5">
                  <c:v>106.3</c:v>
                </c:pt>
                <c:pt idx="6">
                  <c:v>106.5</c:v>
                </c:pt>
                <c:pt idx="7">
                  <c:v>106.7</c:v>
                </c:pt>
                <c:pt idx="8">
                  <c:v>107</c:v>
                </c:pt>
                <c:pt idx="9">
                  <c:v>106.7</c:v>
                </c:pt>
                <c:pt idx="10">
                  <c:v>107.1</c:v>
                </c:pt>
                <c:pt idx="11">
                  <c:v>107.1</c:v>
                </c:pt>
                <c:pt idx="12">
                  <c:v>110.2</c:v>
                </c:pt>
                <c:pt idx="13">
                  <c:v>110.5</c:v>
                </c:pt>
                <c:pt idx="14">
                  <c:v>110.6</c:v>
                </c:pt>
                <c:pt idx="15">
                  <c:v>111.1</c:v>
                </c:pt>
                <c:pt idx="16">
                  <c:v>111</c:v>
                </c:pt>
                <c:pt idx="17">
                  <c:v>111.5</c:v>
                </c:pt>
                <c:pt idx="18">
                  <c:v>111.1</c:v>
                </c:pt>
                <c:pt idx="19">
                  <c:v>110.6</c:v>
                </c:pt>
                <c:pt idx="20">
                  <c:v>110.4</c:v>
                </c:pt>
                <c:pt idx="21">
                  <c:v>110.4</c:v>
                </c:pt>
                <c:pt idx="22">
                  <c:v>110.4</c:v>
                </c:pt>
                <c:pt idx="23">
                  <c:v>110.3</c:v>
                </c:pt>
                <c:pt idx="24">
                  <c:v>113.1</c:v>
                </c:pt>
                <c:pt idx="25">
                  <c:v>113.5</c:v>
                </c:pt>
                <c:pt idx="26">
                  <c:v>113.7</c:v>
                </c:pt>
                <c:pt idx="27">
                  <c:v>113.6</c:v>
                </c:pt>
                <c:pt idx="28">
                  <c:v>113.2</c:v>
                </c:pt>
                <c:pt idx="29">
                  <c:v>113.6</c:v>
                </c:pt>
                <c:pt idx="30">
                  <c:v>113.4</c:v>
                </c:pt>
                <c:pt idx="31">
                  <c:v>113.2</c:v>
                </c:pt>
                <c:pt idx="32">
                  <c:v>112.9</c:v>
                </c:pt>
                <c:pt idx="33">
                  <c:v>112.9</c:v>
                </c:pt>
                <c:pt idx="34">
                  <c:v>113</c:v>
                </c:pt>
                <c:pt idx="35">
                  <c:v>112.3</c:v>
                </c:pt>
                <c:pt idx="36">
                  <c:v>113.2</c:v>
                </c:pt>
                <c:pt idx="37">
                  <c:v>113.5</c:v>
                </c:pt>
                <c:pt idx="38">
                  <c:v>112.9</c:v>
                </c:pt>
                <c:pt idx="39">
                  <c:v>110.7</c:v>
                </c:pt>
                <c:pt idx="40">
                  <c:v>109.1</c:v>
                </c:pt>
                <c:pt idx="41">
                  <c:v>109.2</c:v>
                </c:pt>
                <c:pt idx="42">
                  <c:v>109.5</c:v>
                </c:pt>
                <c:pt idx="43">
                  <c:v>110.3</c:v>
                </c:pt>
                <c:pt idx="44">
                  <c:v>110.8</c:v>
                </c:pt>
                <c:pt idx="45">
                  <c:v>111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108-4274-A65C-97941D7B7D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916320"/>
        <c:axId val="137919064"/>
      </c:lineChart>
      <c:catAx>
        <c:axId val="137916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7919064"/>
        <c:crossesAt val="98"/>
        <c:auto val="1"/>
        <c:lblAlgn val="ctr"/>
        <c:lblOffset val="0"/>
        <c:tickLblSkip val="1"/>
        <c:tickMarkSkip val="1"/>
        <c:noMultiLvlLbl val="0"/>
      </c:catAx>
      <c:valAx>
        <c:axId val="137919064"/>
        <c:scaling>
          <c:orientation val="minMax"/>
          <c:max val="116"/>
          <c:min val="104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7916320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</c:legendEntry>
      <c:layout>
        <c:manualLayout>
          <c:xMode val="edge"/>
          <c:yMode val="edge"/>
          <c:x val="0.23613295273292245"/>
          <c:y val="0.81012637309225211"/>
          <c:w val="0.51505550422659541"/>
          <c:h val="0.1097054534849811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12477593606977E-2"/>
          <c:y val="6.7845679400843378E-2"/>
          <c:w val="0.94783100064137382"/>
          <c:h val="0.59186569420757884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  <c:pt idx="40">
                    <c:v>I-V</c:v>
                  </c:pt>
                  <c:pt idx="41">
                    <c:v>I-VI</c:v>
                  </c:pt>
                  <c:pt idx="42">
                    <c:v>I-VII</c:v>
                  </c:pt>
                  <c:pt idx="43">
                    <c:v>I-VIII</c:v>
                  </c:pt>
                  <c:pt idx="44">
                    <c:v>I-IX</c:v>
                  </c:pt>
                  <c:pt idx="45">
                    <c:v>I-X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Arkusz1!$B$3:$AU$3</c:f>
              <c:numCache>
                <c:formatCode>0.0</c:formatCode>
                <c:ptCount val="46"/>
                <c:pt idx="0">
                  <c:v>130.5</c:v>
                </c:pt>
                <c:pt idx="1">
                  <c:v>126.3</c:v>
                </c:pt>
                <c:pt idx="2">
                  <c:v>127.8</c:v>
                </c:pt>
                <c:pt idx="3">
                  <c:v>122.9</c:v>
                </c:pt>
                <c:pt idx="4">
                  <c:v>124.5</c:v>
                </c:pt>
                <c:pt idx="5">
                  <c:v>122.4</c:v>
                </c:pt>
                <c:pt idx="6">
                  <c:v>124.4</c:v>
                </c:pt>
                <c:pt idx="7">
                  <c:v>124.9</c:v>
                </c:pt>
                <c:pt idx="8">
                  <c:v>122.6</c:v>
                </c:pt>
                <c:pt idx="9">
                  <c:v>121.8</c:v>
                </c:pt>
                <c:pt idx="10">
                  <c:v>122.9</c:v>
                </c:pt>
                <c:pt idx="11">
                  <c:v>120.7</c:v>
                </c:pt>
                <c:pt idx="12">
                  <c:v>127.7</c:v>
                </c:pt>
                <c:pt idx="13">
                  <c:v>140.9</c:v>
                </c:pt>
                <c:pt idx="14">
                  <c:v>140.80000000000001</c:v>
                </c:pt>
                <c:pt idx="15">
                  <c:v>138.80000000000001</c:v>
                </c:pt>
                <c:pt idx="16">
                  <c:v>134.1</c:v>
                </c:pt>
                <c:pt idx="17">
                  <c:v>129.4</c:v>
                </c:pt>
                <c:pt idx="18">
                  <c:v>129.4</c:v>
                </c:pt>
                <c:pt idx="19">
                  <c:v>131.5</c:v>
                </c:pt>
                <c:pt idx="20">
                  <c:v>128</c:v>
                </c:pt>
                <c:pt idx="21">
                  <c:v>127.8</c:v>
                </c:pt>
                <c:pt idx="22">
                  <c:v>127</c:v>
                </c:pt>
                <c:pt idx="23">
                  <c:v>125.3</c:v>
                </c:pt>
                <c:pt idx="24">
                  <c:v>148.19999999999999</c:v>
                </c:pt>
                <c:pt idx="25">
                  <c:v>152.69999999999999</c:v>
                </c:pt>
                <c:pt idx="26">
                  <c:v>149.6</c:v>
                </c:pt>
                <c:pt idx="27">
                  <c:v>154.5</c:v>
                </c:pt>
                <c:pt idx="28">
                  <c:v>152.4</c:v>
                </c:pt>
                <c:pt idx="29">
                  <c:v>147.69999999999999</c:v>
                </c:pt>
                <c:pt idx="30">
                  <c:v>144.9</c:v>
                </c:pt>
                <c:pt idx="31">
                  <c:v>146.19999999999999</c:v>
                </c:pt>
                <c:pt idx="32">
                  <c:v>143.80000000000001</c:v>
                </c:pt>
                <c:pt idx="33">
                  <c:v>143</c:v>
                </c:pt>
                <c:pt idx="34">
                  <c:v>142.5</c:v>
                </c:pt>
                <c:pt idx="35">
                  <c:v>140.4</c:v>
                </c:pt>
                <c:pt idx="36">
                  <c:v>157.6</c:v>
                </c:pt>
                <c:pt idx="37">
                  <c:v>160.30000000000001</c:v>
                </c:pt>
                <c:pt idx="38">
                  <c:v>156.5</c:v>
                </c:pt>
                <c:pt idx="39">
                  <c:v>151.80000000000001</c:v>
                </c:pt>
                <c:pt idx="40">
                  <c:v>152.9</c:v>
                </c:pt>
                <c:pt idx="41">
                  <c:v>152.19999999999999</c:v>
                </c:pt>
                <c:pt idx="42">
                  <c:v>155</c:v>
                </c:pt>
                <c:pt idx="43">
                  <c:v>154.19999999999999</c:v>
                </c:pt>
                <c:pt idx="44">
                  <c:v>154.5</c:v>
                </c:pt>
                <c:pt idx="45">
                  <c:v>151.69999999999999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65A-4E21-BFC0-E83EDB4118B7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  <c:pt idx="40">
                    <c:v>I-V</c:v>
                  </c:pt>
                  <c:pt idx="41">
                    <c:v>I-VI</c:v>
                  </c:pt>
                  <c:pt idx="42">
                    <c:v>I-VII</c:v>
                  </c:pt>
                  <c:pt idx="43">
                    <c:v>I-VIII</c:v>
                  </c:pt>
                  <c:pt idx="44">
                    <c:v>I-IX</c:v>
                  </c:pt>
                  <c:pt idx="45">
                    <c:v>I-X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Arkusz1!$B$4:$AU$4</c:f>
              <c:numCache>
                <c:formatCode>0.0</c:formatCode>
                <c:ptCount val="46"/>
                <c:pt idx="0">
                  <c:v>119.2</c:v>
                </c:pt>
                <c:pt idx="1">
                  <c:v>92.1</c:v>
                </c:pt>
                <c:pt idx="2">
                  <c:v>111.9</c:v>
                </c:pt>
                <c:pt idx="3">
                  <c:v>119.1</c:v>
                </c:pt>
                <c:pt idx="4">
                  <c:v>125</c:v>
                </c:pt>
                <c:pt idx="5">
                  <c:v>127.3</c:v>
                </c:pt>
                <c:pt idx="6">
                  <c:v>142.19999999999999</c:v>
                </c:pt>
                <c:pt idx="7">
                  <c:v>133.19999999999999</c:v>
                </c:pt>
                <c:pt idx="8">
                  <c:v>126.1</c:v>
                </c:pt>
                <c:pt idx="9">
                  <c:v>122.3</c:v>
                </c:pt>
                <c:pt idx="10">
                  <c:v>138</c:v>
                </c:pt>
                <c:pt idx="11">
                  <c:v>123.7</c:v>
                </c:pt>
                <c:pt idx="12">
                  <c:v>91.2</c:v>
                </c:pt>
                <c:pt idx="13">
                  <c:v>75.5</c:v>
                </c:pt>
                <c:pt idx="14">
                  <c:v>93</c:v>
                </c:pt>
                <c:pt idx="15">
                  <c:v>108.1</c:v>
                </c:pt>
                <c:pt idx="16">
                  <c:v>105.1</c:v>
                </c:pt>
                <c:pt idx="17">
                  <c:v>118.8</c:v>
                </c:pt>
                <c:pt idx="18">
                  <c:v>133.69999999999999</c:v>
                </c:pt>
                <c:pt idx="19">
                  <c:v>130</c:v>
                </c:pt>
                <c:pt idx="20">
                  <c:v>124.3</c:v>
                </c:pt>
                <c:pt idx="21">
                  <c:v>140.4</c:v>
                </c:pt>
                <c:pt idx="22">
                  <c:v>142.80000000000001</c:v>
                </c:pt>
                <c:pt idx="23">
                  <c:v>131.69999999999999</c:v>
                </c:pt>
                <c:pt idx="24">
                  <c:v>193.3</c:v>
                </c:pt>
                <c:pt idx="25">
                  <c:v>123.1</c:v>
                </c:pt>
                <c:pt idx="26">
                  <c:v>135.4</c:v>
                </c:pt>
                <c:pt idx="27">
                  <c:v>139.30000000000001</c:v>
                </c:pt>
                <c:pt idx="28">
                  <c:v>141.4</c:v>
                </c:pt>
                <c:pt idx="29">
                  <c:v>138.80000000000001</c:v>
                </c:pt>
                <c:pt idx="30">
                  <c:v>141.5</c:v>
                </c:pt>
                <c:pt idx="31">
                  <c:v>134.69999999999999</c:v>
                </c:pt>
                <c:pt idx="32">
                  <c:v>133.5</c:v>
                </c:pt>
                <c:pt idx="33">
                  <c:v>134.19999999999999</c:v>
                </c:pt>
                <c:pt idx="34">
                  <c:v>131.30000000000001</c:v>
                </c:pt>
                <c:pt idx="35">
                  <c:v>127.9</c:v>
                </c:pt>
                <c:pt idx="36">
                  <c:v>249.7</c:v>
                </c:pt>
                <c:pt idx="37">
                  <c:v>146.30000000000001</c:v>
                </c:pt>
                <c:pt idx="38">
                  <c:v>138.80000000000001</c:v>
                </c:pt>
                <c:pt idx="39">
                  <c:v>152.80000000000001</c:v>
                </c:pt>
                <c:pt idx="40">
                  <c:v>164.3</c:v>
                </c:pt>
                <c:pt idx="41">
                  <c:v>167.5</c:v>
                </c:pt>
                <c:pt idx="42">
                  <c:v>176.1</c:v>
                </c:pt>
                <c:pt idx="43">
                  <c:v>165.1</c:v>
                </c:pt>
                <c:pt idx="44">
                  <c:v>163.80000000000001</c:v>
                </c:pt>
                <c:pt idx="45">
                  <c:v>161.1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65A-4E21-BFC0-E83EDB4118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8686656"/>
        <c:axId val="185594192"/>
      </c:lineChart>
      <c:catAx>
        <c:axId val="1386866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55941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5594192"/>
        <c:scaling>
          <c:orientation val="minMax"/>
          <c:max val="250"/>
          <c:min val="50"/>
        </c:scaling>
        <c:delete val="0"/>
        <c:axPos val="l"/>
        <c:majorGridlines>
          <c:spPr>
            <a:ln w="3177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7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686656"/>
        <c:crosses val="autoZero"/>
        <c:crossBetween val="between"/>
        <c:majorUnit val="20"/>
      </c:valAx>
      <c:spPr>
        <a:noFill/>
        <a:ln w="6353">
          <a:noFill/>
        </a:ln>
      </c:spPr>
    </c:plotArea>
    <c:legend>
      <c:legendPos val="r"/>
      <c:layout>
        <c:manualLayout>
          <c:xMode val="edge"/>
          <c:yMode val="edge"/>
          <c:x val="0.29126651310963564"/>
          <c:y val="0.85745443109933839"/>
          <c:w val="0.41362916006339145"/>
          <c:h val="8.9109101536980373E-2"/>
        </c:manualLayout>
      </c:layout>
      <c:overlay val="0"/>
      <c:spPr>
        <a:solidFill>
          <a:srgbClr val="FFFFFF"/>
        </a:solidFill>
        <a:ln w="3177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8181800869744721E-2"/>
          <c:y val="9.6085548803975532E-2"/>
          <c:w val="0.93181818181818177"/>
          <c:h val="0.565836298932384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25410">
              <a:noFill/>
            </a:ln>
          </c:spPr>
          <c:invertIfNegative val="0"/>
          <c:cat>
            <c:multiLvlStrRef>
              <c:f>Arkusz1!$B$1:$J$2</c:f>
              <c:multiLvlStrCache>
                <c:ptCount val="9"/>
                <c:lvl>
                  <c:pt idx="0">
                    <c:v>I-IX</c:v>
                  </c:pt>
                  <c:pt idx="1">
                    <c:v>I-XII</c:v>
                  </c:pt>
                  <c:pt idx="2">
                    <c:v>I-III</c:v>
                  </c:pt>
                  <c:pt idx="3">
                    <c:v>I-VI</c:v>
                  </c:pt>
                  <c:pt idx="4">
                    <c:v>I-IX</c:v>
                  </c:pt>
                  <c:pt idx="5">
                    <c:v>I-XII</c:v>
                  </c:pt>
                  <c:pt idx="6">
                    <c:v>I-III</c:v>
                  </c:pt>
                  <c:pt idx="7">
                    <c:v>I-VI</c:v>
                  </c:pt>
                  <c:pt idx="8">
                    <c:v>I-IX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6">
                    <c:v>2020</c:v>
                  </c:pt>
                </c:lvl>
              </c:multiLvlStrCache>
            </c:multiLvlStrRef>
          </c:cat>
          <c:val>
            <c:numRef>
              <c:f>Arkusz1!$B$3:$J$3</c:f>
              <c:numCache>
                <c:formatCode>General</c:formatCode>
                <c:ptCount val="9"/>
                <c:pt idx="0">
                  <c:v>4.9000000000000004</c:v>
                </c:pt>
                <c:pt idx="1">
                  <c:v>4.7</c:v>
                </c:pt>
                <c:pt idx="2">
                  <c:v>3.4</c:v>
                </c:pt>
                <c:pt idx="3">
                  <c:v>4.2</c:v>
                </c:pt>
                <c:pt idx="4">
                  <c:v>4</c:v>
                </c:pt>
                <c:pt idx="5">
                  <c:v>3.7</c:v>
                </c:pt>
                <c:pt idx="6">
                  <c:v>2.4</c:v>
                </c:pt>
                <c:pt idx="7">
                  <c:v>3.4</c:v>
                </c:pt>
                <c:pt idx="8">
                  <c:v>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12F-4F9F-BB79-17204CE7E830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solidFill>
              <a:srgbClr val="522398"/>
            </a:solidFill>
            <a:ln>
              <a:solidFill>
                <a:srgbClr val="522398"/>
              </a:solidFill>
            </a:ln>
          </c:spPr>
          <c:invertIfNegative val="0"/>
          <c:cat>
            <c:multiLvlStrRef>
              <c:f>Arkusz1!$B$1:$J$2</c:f>
              <c:multiLvlStrCache>
                <c:ptCount val="9"/>
                <c:lvl>
                  <c:pt idx="0">
                    <c:v>I-IX</c:v>
                  </c:pt>
                  <c:pt idx="1">
                    <c:v>I-XII</c:v>
                  </c:pt>
                  <c:pt idx="2">
                    <c:v>I-III</c:v>
                  </c:pt>
                  <c:pt idx="3">
                    <c:v>I-VI</c:v>
                  </c:pt>
                  <c:pt idx="4">
                    <c:v>I-IX</c:v>
                  </c:pt>
                  <c:pt idx="5">
                    <c:v>I-XII</c:v>
                  </c:pt>
                  <c:pt idx="6">
                    <c:v>I-III</c:v>
                  </c:pt>
                  <c:pt idx="7">
                    <c:v>I-VI</c:v>
                  </c:pt>
                  <c:pt idx="8">
                    <c:v>I-IX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6">
                    <c:v>2020</c:v>
                  </c:pt>
                </c:lvl>
              </c:multiLvlStrCache>
            </c:multiLvlStrRef>
          </c:cat>
          <c:val>
            <c:numRef>
              <c:f>Arkusz1!$B$4:$J$4</c:f>
              <c:numCache>
                <c:formatCode>General</c:formatCode>
                <c:ptCount val="9"/>
                <c:pt idx="0">
                  <c:v>5.8</c:v>
                </c:pt>
                <c:pt idx="1">
                  <c:v>4.5</c:v>
                </c:pt>
                <c:pt idx="2">
                  <c:v>4.2</c:v>
                </c:pt>
                <c:pt idx="3">
                  <c:v>4.4000000000000004</c:v>
                </c:pt>
                <c:pt idx="4">
                  <c:v>4</c:v>
                </c:pt>
                <c:pt idx="5">
                  <c:v>4.0999999999999996</c:v>
                </c:pt>
                <c:pt idx="6">
                  <c:v>6.6</c:v>
                </c:pt>
                <c:pt idx="7">
                  <c:v>5.0999999999999996</c:v>
                </c:pt>
                <c:pt idx="8">
                  <c:v>6.1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12F-4F9F-BB79-17204CE7E8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85595368"/>
        <c:axId val="185596544"/>
      </c:barChart>
      <c:catAx>
        <c:axId val="185595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85596544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85596544"/>
        <c:scaling>
          <c:orientation val="minMax"/>
          <c:max val="7"/>
          <c:min val="0"/>
        </c:scaling>
        <c:delete val="0"/>
        <c:axPos val="l"/>
        <c:majorGridlines>
          <c:spPr>
            <a:ln w="3176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/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5.265131981361959E-2"/>
              <c:y val="1.8779301992275201E-2"/>
            </c:manualLayout>
          </c:layout>
          <c:overlay val="0"/>
          <c:spPr>
            <a:noFill/>
            <a:ln w="25410">
              <a:noFill/>
            </a:ln>
          </c:spPr>
        </c:title>
        <c:numFmt formatCode="0.0" sourceLinked="0"/>
        <c:majorTickMark val="out"/>
        <c:minorTickMark val="none"/>
        <c:tickLblPos val="nextTo"/>
        <c:spPr>
          <a:ln w="3176">
            <a:noFill/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8559536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41150726529554188"/>
          <c:y val="0.858359395216443"/>
          <c:w val="0.23104056437389769"/>
          <c:h val="7.5186499574877108E-2"/>
        </c:manualLayout>
      </c:layout>
      <c:overlay val="0"/>
      <c:spPr>
        <a:solidFill>
          <a:srgbClr val="FFFFFF"/>
        </a:solidFill>
        <a:ln w="3176">
          <a:solidFill>
            <a:srgbClr val="000000"/>
          </a:solidFill>
          <a:prstDash val="solid"/>
        </a:ln>
      </c:sp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Arial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875776397515521E-2"/>
          <c:y val="0.11217300491362522"/>
          <c:w val="0.88065241844769404"/>
          <c:h val="0.655786587982111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OGÓŁEM     w tym:</c:v>
                </c:pt>
              </c:strCache>
            </c:strRef>
          </c:tx>
          <c:spPr>
            <a:solidFill>
              <a:srgbClr val="7030A0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522398"/>
              </a:solidFill>
              <a:ln w="3174">
                <a:noFill/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0CD-444E-B2E0-54E70A535AC1}"/>
              </c:ext>
            </c:extLst>
          </c:dPt>
          <c:cat>
            <c:strRef>
              <c:f>Arkusz1!$B$2:$D$2</c:f>
              <c:strCache>
                <c:ptCount val="3"/>
                <c:pt idx="0">
                  <c:v>I-IX 2018</c:v>
                </c:pt>
                <c:pt idx="1">
                  <c:v>I-IX 2019</c:v>
                </c:pt>
                <c:pt idx="2">
                  <c:v>I-IX 2020</c:v>
                </c:pt>
              </c:strCache>
            </c:strRef>
          </c:cat>
          <c:val>
            <c:numRef>
              <c:f>Arkusz1!$B$3:$D$3</c:f>
              <c:numCache>
                <c:formatCode>General</c:formatCode>
                <c:ptCount val="3"/>
                <c:pt idx="0">
                  <c:v>12.2</c:v>
                </c:pt>
                <c:pt idx="1">
                  <c:v>23.6</c:v>
                </c:pt>
                <c:pt idx="2">
                  <c:v>-18.2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0CD-444E-B2E0-54E70A535AC1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Budynki i budowle</c:v>
                </c:pt>
              </c:strCache>
            </c:strRef>
          </c:tx>
          <c:spPr>
            <a:solidFill>
              <a:srgbClr val="9275B2"/>
            </a:solidFill>
            <a:ln w="3174">
              <a:noFill/>
              <a:prstDash val="solid"/>
            </a:ln>
          </c:spPr>
          <c:invertIfNegative val="0"/>
          <c:cat>
            <c:strRef>
              <c:f>Arkusz1!$B$2:$D$2</c:f>
              <c:strCache>
                <c:ptCount val="3"/>
                <c:pt idx="0">
                  <c:v>I-IX 2018</c:v>
                </c:pt>
                <c:pt idx="1">
                  <c:v>I-IX 2019</c:v>
                </c:pt>
                <c:pt idx="2">
                  <c:v>I-IX 2020</c:v>
                </c:pt>
              </c:strCache>
            </c:strRef>
          </c:cat>
          <c:val>
            <c:numRef>
              <c:f>Arkusz1!$B$4:$D$4</c:f>
              <c:numCache>
                <c:formatCode>General</c:formatCode>
                <c:ptCount val="3"/>
                <c:pt idx="0">
                  <c:v>39.6</c:v>
                </c:pt>
                <c:pt idx="1">
                  <c:v>3.1</c:v>
                </c:pt>
                <c:pt idx="2">
                  <c:v>-6.1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0CD-444E-B2E0-54E70A535AC1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Maszyny i urządzenia techniczne, narzędzia i wyposażenie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3174">
              <a:noFill/>
              <a:prstDash val="solid"/>
            </a:ln>
          </c:spPr>
          <c:invertIfNegative val="0"/>
          <c:cat>
            <c:strRef>
              <c:f>Arkusz1!$B$2:$D$2</c:f>
              <c:strCache>
                <c:ptCount val="3"/>
                <c:pt idx="0">
                  <c:v>I-IX 2018</c:v>
                </c:pt>
                <c:pt idx="1">
                  <c:v>I-IX 2019</c:v>
                </c:pt>
                <c:pt idx="2">
                  <c:v>I-IX 2020</c:v>
                </c:pt>
              </c:strCache>
            </c:strRef>
          </c:cat>
          <c:val>
            <c:numRef>
              <c:f>Arkusz1!$B$5:$D$5</c:f>
              <c:numCache>
                <c:formatCode>General</c:formatCode>
                <c:ptCount val="3"/>
                <c:pt idx="0">
                  <c:v>6.8</c:v>
                </c:pt>
                <c:pt idx="1">
                  <c:v>12.4</c:v>
                </c:pt>
                <c:pt idx="2">
                  <c:v>-5.3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0CD-444E-B2E0-54E70A535AC1}"/>
            </c:ext>
          </c:extLst>
        </c:ser>
        <c:ser>
          <c:idx val="3"/>
          <c:order val="3"/>
          <c:tx>
            <c:strRef>
              <c:f>Arkusz1!$A$6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 w="3174">
              <a:noFill/>
              <a:prstDash val="solid"/>
            </a:ln>
          </c:spPr>
          <c:invertIfNegative val="0"/>
          <c:cat>
            <c:strRef>
              <c:f>Arkusz1!$B$2:$D$2</c:f>
              <c:strCache>
                <c:ptCount val="3"/>
                <c:pt idx="0">
                  <c:v>I-IX 2018</c:v>
                </c:pt>
                <c:pt idx="1">
                  <c:v>I-IX 2019</c:v>
                </c:pt>
                <c:pt idx="2">
                  <c:v>I-IX 2020</c:v>
                </c:pt>
              </c:strCache>
            </c:strRef>
          </c:cat>
          <c:val>
            <c:numRef>
              <c:f>Arkusz1!$B$6:$D$6</c:f>
              <c:numCache>
                <c:formatCode>General</c:formatCode>
                <c:ptCount val="3"/>
                <c:pt idx="0">
                  <c:v>-15.6</c:v>
                </c:pt>
                <c:pt idx="1">
                  <c:v>152.4</c:v>
                </c:pt>
                <c:pt idx="2">
                  <c:v>-65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0CD-444E-B2E0-54E70A535A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85595760"/>
        <c:axId val="185596152"/>
      </c:barChart>
      <c:catAx>
        <c:axId val="1855957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9694353492437641E-2"/>
              <c:y val="2.9804473635966531E-2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5596152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85596152"/>
        <c:scaling>
          <c:orientation val="minMax"/>
          <c:max val="160"/>
          <c:min val="-8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5595760"/>
        <c:crosses val="autoZero"/>
        <c:crossBetween val="between"/>
        <c:majorUnit val="2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2.0105801992142285E-2"/>
          <c:y val="0.87889385448440582"/>
          <c:w val="0.95734630997212289"/>
          <c:h val="9.2662741481639138E-2"/>
        </c:manualLayout>
      </c:layout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764111785127068E-2"/>
          <c:y val="0.12057632501819623"/>
          <c:w val="0.88065241844769404"/>
          <c:h val="0.571279435141029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</c:spPr>
          <c:invertIfNegative val="0"/>
          <c:cat>
            <c:strRef>
              <c:f>Arkusz1!$B$1:$H$1</c:f>
              <c:strCache>
                <c:ptCount val="7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</c:strCache>
            </c:strRef>
          </c:cat>
          <c:val>
            <c:numRef>
              <c:f>Arkusz1!$B$2:$H$2</c:f>
              <c:numCache>
                <c:formatCode>General</c:formatCode>
                <c:ptCount val="7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>
                  <c:v>4</c:v>
                </c:pt>
                <c:pt idx="4">
                  <c:v>2.9</c:v>
                </c:pt>
                <c:pt idx="5">
                  <c:v>2.1</c:v>
                </c:pt>
                <c:pt idx="6">
                  <c:v>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0CD-444E-B2E0-54E70A535AC1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woj. Lubuskie</c:v>
                </c:pt>
              </c:strCache>
            </c:strRef>
          </c:tx>
          <c:spPr>
            <a:solidFill>
              <a:srgbClr val="522398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EADC-49D4-AB7C-F4A874D73A9C}"/>
              </c:ext>
            </c:extLst>
          </c:dPt>
          <c:cat>
            <c:strRef>
              <c:f>Arkusz1!$B$1:$H$1</c:f>
              <c:strCache>
                <c:ptCount val="7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</c:strCache>
            </c:strRef>
          </c:cat>
          <c:val>
            <c:numRef>
              <c:f>Arkusz1!$B$3:$H$3</c:f>
              <c:numCache>
                <c:formatCode>General</c:formatCode>
                <c:ptCount val="7"/>
                <c:pt idx="0">
                  <c:v>8.4</c:v>
                </c:pt>
                <c:pt idx="1">
                  <c:v>5.2</c:v>
                </c:pt>
                <c:pt idx="2">
                  <c:v>4.0999999999999996</c:v>
                </c:pt>
                <c:pt idx="3">
                  <c:v>3.2</c:v>
                </c:pt>
                <c:pt idx="4">
                  <c:v>2.7</c:v>
                </c:pt>
                <c:pt idx="5">
                  <c:v>1.3</c:v>
                </c:pt>
                <c:pt idx="6">
                  <c:v>2.2999999999999998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0CD-444E-B2E0-54E70A535A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85593016"/>
        <c:axId val="185598112"/>
      </c:barChart>
      <c:catAx>
        <c:axId val="1855930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543754982845574E-2"/>
              <c:y val="1.0606762389995367E-3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5598112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85598112"/>
        <c:scaling>
          <c:orientation val="minMax"/>
          <c:max val="10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5593016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9449388947386856"/>
          <c:y val="0.84457162003685704"/>
          <c:w val="0.4368731774770192"/>
          <c:h val="0.11144209086540238"/>
        </c:manualLayout>
      </c:layout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875776397515521E-2"/>
          <c:y val="0.11217300491362522"/>
          <c:w val="0.88065241844769404"/>
          <c:h val="0.561329526522090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IV</c:v>
                </c:pt>
              </c:strCache>
            </c:strRef>
          </c:tx>
          <c:spPr>
            <a:solidFill>
              <a:srgbClr val="522398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30CD-444E-B2E0-54E70A535AC1}"/>
              </c:ext>
            </c:extLst>
          </c:dPt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Arkusz1!$B$3:$F$3</c:f>
              <c:numCache>
                <c:formatCode>0.0</c:formatCode>
                <c:ptCount val="5"/>
                <c:pt idx="0">
                  <c:v>11.8</c:v>
                </c:pt>
                <c:pt idx="1">
                  <c:v>9.6</c:v>
                </c:pt>
                <c:pt idx="2">
                  <c:v>6.2</c:v>
                </c:pt>
                <c:pt idx="3">
                  <c:v>11.4</c:v>
                </c:pt>
                <c:pt idx="4">
                  <c:v>21.1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0CD-444E-B2E0-54E70A535AC1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V</c:v>
                </c:pt>
              </c:strCache>
            </c:strRef>
          </c:tx>
          <c:spPr>
            <a:solidFill>
              <a:srgbClr val="754FAD"/>
            </a:solidFill>
            <a:ln w="3174">
              <a:noFill/>
              <a:prstDash val="solid"/>
            </a:ln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Arkusz1!$B$4:$F$4</c:f>
              <c:numCache>
                <c:formatCode>0.0</c:formatCode>
                <c:ptCount val="5"/>
                <c:pt idx="0">
                  <c:v>7.6</c:v>
                </c:pt>
                <c:pt idx="1">
                  <c:v>1.8</c:v>
                </c:pt>
                <c:pt idx="2">
                  <c:v>6.2</c:v>
                </c:pt>
                <c:pt idx="3">
                  <c:v>2.6</c:v>
                </c:pt>
                <c:pt idx="4">
                  <c:v>15.8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0CD-444E-B2E0-54E70A535AC1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VI</c:v>
                </c:pt>
              </c:strCache>
            </c:strRef>
          </c:tx>
          <c:spPr>
            <a:solidFill>
              <a:srgbClr val="977BC1"/>
            </a:solidFill>
            <a:ln w="3174">
              <a:noFill/>
              <a:prstDash val="solid"/>
            </a:ln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Arkusz1!$B$5:$F$5</c:f>
              <c:numCache>
                <c:formatCode>0.0</c:formatCode>
                <c:ptCount val="5"/>
                <c:pt idx="0">
                  <c:v>5.5</c:v>
                </c:pt>
                <c:pt idx="1">
                  <c:v>1.9</c:v>
                </c:pt>
                <c:pt idx="2">
                  <c:v>3.8</c:v>
                </c:pt>
                <c:pt idx="3">
                  <c:v>2.7</c:v>
                </c:pt>
                <c:pt idx="4">
                  <c:v>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0CD-444E-B2E0-54E70A535AC1}"/>
            </c:ext>
          </c:extLst>
        </c:ser>
        <c:ser>
          <c:idx val="3"/>
          <c:order val="3"/>
          <c:tx>
            <c:strRef>
              <c:f>Arkusz1!$A$6</c:f>
              <c:strCache>
                <c:ptCount val="1"/>
                <c:pt idx="0">
                  <c:v>VII</c:v>
                </c:pt>
              </c:strCache>
            </c:strRef>
          </c:tx>
          <c:spPr>
            <a:solidFill>
              <a:srgbClr val="BAA7D6"/>
            </a:solidFill>
            <a:ln w="3174">
              <a:noFill/>
              <a:prstDash val="solid"/>
            </a:ln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Arkusz1!$B$6:$F$6</c:f>
              <c:numCache>
                <c:formatCode>0.0</c:formatCode>
                <c:ptCount val="5"/>
                <c:pt idx="0">
                  <c:v>4.2</c:v>
                </c:pt>
                <c:pt idx="1">
                  <c:v>6</c:v>
                </c:pt>
                <c:pt idx="2">
                  <c:v>1.9</c:v>
                </c:pt>
                <c:pt idx="3">
                  <c:v>0</c:v>
                </c:pt>
                <c:pt idx="4">
                  <c:v>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0CD-444E-B2E0-54E70A535AC1}"/>
            </c:ext>
          </c:extLst>
        </c:ser>
        <c:ser>
          <c:idx val="4"/>
          <c:order val="4"/>
          <c:tx>
            <c:strRef>
              <c:f>Arkusz1!$A$7</c:f>
              <c:strCache>
                <c:ptCount val="1"/>
                <c:pt idx="0">
                  <c:v>VIII</c:v>
                </c:pt>
              </c:strCache>
            </c:strRef>
          </c:tx>
          <c:spPr>
            <a:solidFill>
              <a:srgbClr val="E9E3F1"/>
            </a:solidFill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Arkusz1!$B$7:$F$7</c:f>
              <c:numCache>
                <c:formatCode>0.0</c:formatCode>
                <c:ptCount val="5"/>
                <c:pt idx="0">
                  <c:v>4.2</c:v>
                </c:pt>
                <c:pt idx="1">
                  <c:v>0</c:v>
                </c:pt>
                <c:pt idx="2">
                  <c:v>3.1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F0E-4E20-9D89-99052BE6D3AA}"/>
            </c:ext>
          </c:extLst>
        </c:ser>
        <c:ser>
          <c:idx val="5"/>
          <c:order val="5"/>
          <c:tx>
            <c:strRef>
              <c:f>Arkusz1!$A$8</c:f>
              <c:strCache>
                <c:ptCount val="1"/>
                <c:pt idx="0">
                  <c:v>IX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Arkusz1!$B$8:$F$8</c:f>
              <c:numCache>
                <c:formatCode>0.0</c:formatCode>
                <c:ptCount val="5"/>
                <c:pt idx="0">
                  <c:v>1.8</c:v>
                </c:pt>
                <c:pt idx="1">
                  <c:v>0</c:v>
                </c:pt>
                <c:pt idx="2">
                  <c:v>1.2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CA2-440E-BC94-F916C8962000}"/>
            </c:ext>
          </c:extLst>
        </c:ser>
        <c:ser>
          <c:idx val="6"/>
          <c:order val="6"/>
          <c:tx>
            <c:strRef>
              <c:f>Arkusz1!$A$9</c:f>
              <c:strCache>
                <c:ptCount val="1"/>
                <c:pt idx="0">
                  <c:v>X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Arkusz1!$B$9:$F$9</c:f>
              <c:numCache>
                <c:formatCode>0.0</c:formatCode>
                <c:ptCount val="5"/>
                <c:pt idx="0">
                  <c:v>3</c:v>
                </c:pt>
                <c:pt idx="1">
                  <c:v>2</c:v>
                </c:pt>
                <c:pt idx="2">
                  <c:v>1.2</c:v>
                </c:pt>
                <c:pt idx="3">
                  <c:v>1.3</c:v>
                </c:pt>
                <c:pt idx="4">
                  <c:v>5.6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85597328"/>
        <c:axId val="185598504"/>
      </c:barChart>
      <c:catAx>
        <c:axId val="1855973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970050178999671E-2"/>
              <c:y val="4.6589654783055524E-3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5598504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85598504"/>
        <c:scaling>
          <c:orientation val="minMax"/>
          <c:max val="22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5597328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b"/>
      <c:layout/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603904177563143E-2"/>
          <c:y val="8.7554325280979464E-2"/>
          <c:w val="0.88065241844769404"/>
          <c:h val="0.636091758840336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Zmiana liczby zamówień</c:v>
                </c:pt>
              </c:strCache>
            </c:strRef>
          </c:tx>
          <c:spPr>
            <a:solidFill>
              <a:srgbClr val="522398"/>
            </a:solidFill>
          </c:spPr>
          <c:invertIfNegative val="0"/>
          <c:cat>
            <c:strRef>
              <c:f>Arkusz1!$B$1:$H$1</c:f>
              <c:strCache>
                <c:ptCount val="7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</c:strCache>
            </c:strRef>
          </c:cat>
          <c:val>
            <c:numRef>
              <c:f>Arkusz1!$B$2:$H$2</c:f>
              <c:numCache>
                <c:formatCode>General</c:formatCode>
                <c:ptCount val="7"/>
                <c:pt idx="0">
                  <c:v>6.4</c:v>
                </c:pt>
                <c:pt idx="1">
                  <c:v>3.9</c:v>
                </c:pt>
                <c:pt idx="2">
                  <c:v>2.7</c:v>
                </c:pt>
                <c:pt idx="3">
                  <c:v>2.2000000000000002</c:v>
                </c:pt>
                <c:pt idx="4">
                  <c:v>1.3</c:v>
                </c:pt>
                <c:pt idx="5">
                  <c:v>0.6</c:v>
                </c:pt>
                <c:pt idx="6">
                  <c:v>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0CD-444E-B2E0-54E70A535AC1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754FAD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BE8F-46B9-A44A-1BBEB8F16882}"/>
              </c:ext>
            </c:extLst>
          </c:dPt>
          <c:cat>
            <c:strRef>
              <c:f>Arkusz1!$B$1:$H$1</c:f>
              <c:strCache>
                <c:ptCount val="7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</c:strCache>
            </c:strRef>
          </c:cat>
          <c:val>
            <c:numRef>
              <c:f>Arkusz1!$B$3:$H$3</c:f>
              <c:numCache>
                <c:formatCode>General</c:formatCode>
                <c:ptCount val="7"/>
                <c:pt idx="0">
                  <c:v>1.7</c:v>
                </c:pt>
                <c:pt idx="1">
                  <c:v>1.5</c:v>
                </c:pt>
                <c:pt idx="2">
                  <c:v>1.2</c:v>
                </c:pt>
                <c:pt idx="3">
                  <c:v>1.1000000000000001</c:v>
                </c:pt>
                <c:pt idx="4">
                  <c:v>1</c:v>
                </c:pt>
                <c:pt idx="5">
                  <c:v>0.6</c:v>
                </c:pt>
                <c:pt idx="6">
                  <c:v>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0CD-444E-B2E0-54E70A535AC1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Przebywanie pracowników na tzw. "postoju"</c:v>
                </c:pt>
              </c:strCache>
            </c:strRef>
          </c:tx>
          <c:spPr>
            <a:solidFill>
              <a:srgbClr val="977BC1"/>
            </a:solidFill>
            <a:ln w="3174">
              <a:noFill/>
              <a:prstDash val="solid"/>
            </a:ln>
          </c:spPr>
          <c:invertIfNegative val="0"/>
          <c:cat>
            <c:strRef>
              <c:f>Arkusz1!$B$1:$H$1</c:f>
              <c:strCache>
                <c:ptCount val="7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</c:strCache>
            </c:strRef>
          </c:cat>
          <c:val>
            <c:numRef>
              <c:f>Arkusz1!$B$4:$H$4</c:f>
              <c:numCache>
                <c:formatCode>General</c:formatCode>
                <c:ptCount val="7"/>
                <c:pt idx="0">
                  <c:v>1.1000000000000001</c:v>
                </c:pt>
                <c:pt idx="1">
                  <c:v>0.3</c:v>
                </c:pt>
                <c:pt idx="2">
                  <c:v>0.4</c:v>
                </c:pt>
                <c:pt idx="3">
                  <c:v>0.4</c:v>
                </c:pt>
                <c:pt idx="4">
                  <c:v>0.1</c:v>
                </c:pt>
                <c:pt idx="5">
                  <c:v>0.1</c:v>
                </c:pt>
                <c:pt idx="6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0CD-444E-B2E0-54E70A535AC1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BAA7D6"/>
            </a:solidFill>
            <a:ln w="3174">
              <a:noFill/>
              <a:prstDash val="solid"/>
            </a:ln>
          </c:spPr>
          <c:invertIfNegative val="0"/>
          <c:cat>
            <c:strRef>
              <c:f>Arkusz1!$B$1:$H$1</c:f>
              <c:strCache>
                <c:ptCount val="7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</c:strCache>
            </c:strRef>
          </c:cat>
          <c:val>
            <c:numRef>
              <c:f>Arkusz1!$B$5:$H$5</c:f>
              <c:numCache>
                <c:formatCode>General</c:formatCode>
                <c:ptCount val="7"/>
                <c:pt idx="0">
                  <c:v>11.5</c:v>
                </c:pt>
                <c:pt idx="1">
                  <c:v>5.9</c:v>
                </c:pt>
                <c:pt idx="2">
                  <c:v>7.7</c:v>
                </c:pt>
                <c:pt idx="3">
                  <c:v>9.8000000000000007</c:v>
                </c:pt>
                <c:pt idx="4">
                  <c:v>8.6</c:v>
                </c:pt>
                <c:pt idx="5">
                  <c:v>7.1</c:v>
                </c:pt>
                <c:pt idx="6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0CD-444E-B2E0-54E70A535A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85591056"/>
        <c:axId val="185591448"/>
      </c:barChart>
      <c:catAx>
        <c:axId val="1855910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9429278476913993E-2"/>
              <c:y val="3.7412236321272222E-4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559144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85591448"/>
        <c:scaling>
          <c:orientation val="minMax"/>
          <c:max val="12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5591056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511339228765663"/>
          <c:y val="0.85148384105867225"/>
          <c:w val="0.70438910104389829"/>
          <c:h val="0.11144209086540238"/>
        </c:manualLayout>
      </c:layout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Wykres!$A$4:$A$18</c:f>
              <c:strCache>
                <c:ptCount val="15"/>
                <c:pt idx="0">
                  <c:v>gorzowski</c:v>
                </c:pt>
                <c:pt idx="1">
                  <c:v>krośnieński</c:v>
                </c:pt>
                <c:pt idx="2">
                  <c:v>międzyrzecki</c:v>
                </c:pt>
                <c:pt idx="3">
                  <c:v>nowosolski</c:v>
                </c:pt>
                <c:pt idx="4">
                  <c:v>słubicki</c:v>
                </c:pt>
                <c:pt idx="5">
                  <c:v>strzelecko-drezdenecki</c:v>
                </c:pt>
                <c:pt idx="6">
                  <c:v>sulęciński</c:v>
                </c:pt>
                <c:pt idx="7">
                  <c:v>świebodziński</c:v>
                </c:pt>
                <c:pt idx="8">
                  <c:v>wschowski</c:v>
                </c:pt>
                <c:pt idx="9">
                  <c:v>zielonogórski</c:v>
                </c:pt>
                <c:pt idx="10">
                  <c:v>żagański</c:v>
                </c:pt>
                <c:pt idx="11">
                  <c:v>żarski</c:v>
                </c:pt>
                <c:pt idx="13">
                  <c:v>Gorzów Wielkopolski</c:v>
                </c:pt>
                <c:pt idx="14">
                  <c:v>Zielona Góra</c:v>
                </c:pt>
              </c:strCache>
            </c:strRef>
          </c:cat>
          <c:val>
            <c:numRef>
              <c:f>Wykres!$B$4:$B$18</c:f>
              <c:numCache>
                <c:formatCode>General</c:formatCode>
                <c:ptCount val="15"/>
                <c:pt idx="0">
                  <c:v>59</c:v>
                </c:pt>
                <c:pt idx="1">
                  <c:v>38</c:v>
                </c:pt>
                <c:pt idx="2">
                  <c:v>28</c:v>
                </c:pt>
                <c:pt idx="3">
                  <c:v>54</c:v>
                </c:pt>
                <c:pt idx="4">
                  <c:v>49</c:v>
                </c:pt>
                <c:pt idx="5">
                  <c:v>28</c:v>
                </c:pt>
                <c:pt idx="6">
                  <c:v>26</c:v>
                </c:pt>
                <c:pt idx="7">
                  <c:v>34</c:v>
                </c:pt>
                <c:pt idx="8">
                  <c:v>21</c:v>
                </c:pt>
                <c:pt idx="9">
                  <c:v>53</c:v>
                </c:pt>
                <c:pt idx="10">
                  <c:v>59</c:v>
                </c:pt>
                <c:pt idx="11">
                  <c:v>66</c:v>
                </c:pt>
                <c:pt idx="13">
                  <c:v>111</c:v>
                </c:pt>
                <c:pt idx="14">
                  <c:v>158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C1C-45E4-A272-360198E4C52A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Wykres!$A$4:$A$18</c:f>
              <c:strCache>
                <c:ptCount val="15"/>
                <c:pt idx="0">
                  <c:v>gorzowski</c:v>
                </c:pt>
                <c:pt idx="1">
                  <c:v>krośnieński</c:v>
                </c:pt>
                <c:pt idx="2">
                  <c:v>międzyrzecki</c:v>
                </c:pt>
                <c:pt idx="3">
                  <c:v>nowosolski</c:v>
                </c:pt>
                <c:pt idx="4">
                  <c:v>słubicki</c:v>
                </c:pt>
                <c:pt idx="5">
                  <c:v>strzelecko-drezdenecki</c:v>
                </c:pt>
                <c:pt idx="6">
                  <c:v>sulęciński</c:v>
                </c:pt>
                <c:pt idx="7">
                  <c:v>świebodziński</c:v>
                </c:pt>
                <c:pt idx="8">
                  <c:v>wschowski</c:v>
                </c:pt>
                <c:pt idx="9">
                  <c:v>zielonogórski</c:v>
                </c:pt>
                <c:pt idx="10">
                  <c:v>żagański</c:v>
                </c:pt>
                <c:pt idx="11">
                  <c:v>żarski</c:v>
                </c:pt>
                <c:pt idx="13">
                  <c:v>Gorzów Wielkopolski</c:v>
                </c:pt>
                <c:pt idx="14">
                  <c:v>Zielona Góra</c:v>
                </c:pt>
              </c:strCache>
            </c:strRef>
          </c:cat>
          <c:val>
            <c:numRef>
              <c:f>Wykres!$C$4:$C$18</c:f>
              <c:numCache>
                <c:formatCode>General</c:formatCode>
                <c:ptCount val="15"/>
                <c:pt idx="0">
                  <c:v>42</c:v>
                </c:pt>
                <c:pt idx="1">
                  <c:v>28</c:v>
                </c:pt>
                <c:pt idx="2">
                  <c:v>21</c:v>
                </c:pt>
                <c:pt idx="3">
                  <c:v>33</c:v>
                </c:pt>
                <c:pt idx="4">
                  <c:v>26</c:v>
                </c:pt>
                <c:pt idx="5">
                  <c:v>9</c:v>
                </c:pt>
                <c:pt idx="6">
                  <c:v>10</c:v>
                </c:pt>
                <c:pt idx="7">
                  <c:v>18</c:v>
                </c:pt>
                <c:pt idx="8">
                  <c:v>15</c:v>
                </c:pt>
                <c:pt idx="9">
                  <c:v>24</c:v>
                </c:pt>
                <c:pt idx="10">
                  <c:v>20</c:v>
                </c:pt>
                <c:pt idx="11">
                  <c:v>48</c:v>
                </c:pt>
                <c:pt idx="13">
                  <c:v>75</c:v>
                </c:pt>
                <c:pt idx="14">
                  <c:v>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C1C-45E4-A272-360198E4C5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5594976"/>
        <c:axId val="185592232"/>
      </c:barChart>
      <c:catAx>
        <c:axId val="18559497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5592232"/>
        <c:crosses val="autoZero"/>
        <c:auto val="1"/>
        <c:lblAlgn val="ctr"/>
        <c:lblOffset val="100"/>
        <c:noMultiLvlLbl val="0"/>
      </c:catAx>
      <c:valAx>
        <c:axId val="18559223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5594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49282197534328254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'08'!$B$3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'08'!$A$4:$A$24</c:f>
              <c:strCache>
                <c:ptCount val="21"/>
                <c:pt idx="0">
                  <c:v>XI 2019</c:v>
                </c:pt>
                <c:pt idx="1">
                  <c:v>X 2020</c:v>
                </c:pt>
                <c:pt idx="2">
                  <c:v>Informacja i komunikacja XI 2020</c:v>
                </c:pt>
                <c:pt idx="3">
                  <c:v>XI 2019</c:v>
                </c:pt>
                <c:pt idx="4">
                  <c:v>X 2020</c:v>
                </c:pt>
                <c:pt idx="5">
                  <c:v>Zakwaterowanie i gastronomia XI 2020</c:v>
                </c:pt>
                <c:pt idx="6">
                  <c:v>XI 2019</c:v>
                </c:pt>
                <c:pt idx="7">
                  <c:v>magazynowa  X 2020</c:v>
                </c:pt>
                <c:pt idx="8">
                  <c:v>Transport i gospodarka XI 2020</c:v>
                </c:pt>
                <c:pt idx="9">
                  <c:v>XI 2019</c:v>
                </c:pt>
                <c:pt idx="10">
                  <c:v>X 2020</c:v>
                </c:pt>
                <c:pt idx="11">
                  <c:v>Handel detaliczny XI 2020</c:v>
                </c:pt>
                <c:pt idx="12">
                  <c:v>XI 2019</c:v>
                </c:pt>
                <c:pt idx="13">
                  <c:v>X 2020</c:v>
                </c:pt>
                <c:pt idx="14">
                  <c:v>Handel hurtowy XI 2020</c:v>
                </c:pt>
                <c:pt idx="15">
                  <c:v>XI 2019</c:v>
                </c:pt>
                <c:pt idx="16">
                  <c:v>X 2020</c:v>
                </c:pt>
                <c:pt idx="17">
                  <c:v>Budownictwo XI 2020</c:v>
                </c:pt>
                <c:pt idx="18">
                  <c:v>XI 2019</c:v>
                </c:pt>
                <c:pt idx="19">
                  <c:v>X 2020</c:v>
                </c:pt>
                <c:pt idx="20">
                  <c:v>Przetwórstwo przemysłowe XI 2020</c:v>
                </c:pt>
              </c:strCache>
            </c:strRef>
          </c:cat>
          <c:val>
            <c:numRef>
              <c:f>'08'!$B$4:$B$24</c:f>
              <c:numCache>
                <c:formatCode>0.0</c:formatCode>
                <c:ptCount val="21"/>
                <c:pt idx="0">
                  <c:v>0</c:v>
                </c:pt>
                <c:pt idx="1">
                  <c:v>-4.4000000000000004</c:v>
                </c:pt>
                <c:pt idx="2">
                  <c:v>-4.4000000000000004</c:v>
                </c:pt>
                <c:pt idx="3">
                  <c:v>0</c:v>
                </c:pt>
                <c:pt idx="4">
                  <c:v>-31.6</c:v>
                </c:pt>
                <c:pt idx="5">
                  <c:v>-60.1</c:v>
                </c:pt>
                <c:pt idx="6">
                  <c:v>-11.5</c:v>
                </c:pt>
                <c:pt idx="7">
                  <c:v>-31.4</c:v>
                </c:pt>
                <c:pt idx="8">
                  <c:v>-45.8</c:v>
                </c:pt>
                <c:pt idx="9">
                  <c:v>-13.9</c:v>
                </c:pt>
                <c:pt idx="10">
                  <c:v>-25.7</c:v>
                </c:pt>
                <c:pt idx="11">
                  <c:v>-37.5</c:v>
                </c:pt>
                <c:pt idx="12">
                  <c:v>-15.2</c:v>
                </c:pt>
                <c:pt idx="13">
                  <c:v>-25.9</c:v>
                </c:pt>
                <c:pt idx="14">
                  <c:v>-35.5</c:v>
                </c:pt>
                <c:pt idx="15">
                  <c:v>-16.2</c:v>
                </c:pt>
                <c:pt idx="16">
                  <c:v>-32.200000000000003</c:v>
                </c:pt>
                <c:pt idx="17">
                  <c:v>-38.700000000000003</c:v>
                </c:pt>
                <c:pt idx="18">
                  <c:v>-15.2</c:v>
                </c:pt>
                <c:pt idx="19">
                  <c:v>-11.9</c:v>
                </c:pt>
                <c:pt idx="20">
                  <c:v>-15.9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FCA-419E-9098-99568157D9A4}"/>
            </c:ext>
          </c:extLst>
        </c:ser>
        <c:ser>
          <c:idx val="2"/>
          <c:order val="1"/>
          <c:tx>
            <c:strRef>
              <c:f>'08'!$C$3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'08'!$A$4:$A$24</c:f>
              <c:strCache>
                <c:ptCount val="21"/>
                <c:pt idx="0">
                  <c:v>XI 2019</c:v>
                </c:pt>
                <c:pt idx="1">
                  <c:v>X 2020</c:v>
                </c:pt>
                <c:pt idx="2">
                  <c:v>Informacja i komunikacja XI 2020</c:v>
                </c:pt>
                <c:pt idx="3">
                  <c:v>XI 2019</c:v>
                </c:pt>
                <c:pt idx="4">
                  <c:v>X 2020</c:v>
                </c:pt>
                <c:pt idx="5">
                  <c:v>Zakwaterowanie i gastronomia XI 2020</c:v>
                </c:pt>
                <c:pt idx="6">
                  <c:v>XI 2019</c:v>
                </c:pt>
                <c:pt idx="7">
                  <c:v>magazynowa  X 2020</c:v>
                </c:pt>
                <c:pt idx="8">
                  <c:v>Transport i gospodarka XI 2020</c:v>
                </c:pt>
                <c:pt idx="9">
                  <c:v>XI 2019</c:v>
                </c:pt>
                <c:pt idx="10">
                  <c:v>X 2020</c:v>
                </c:pt>
                <c:pt idx="11">
                  <c:v>Handel detaliczny XI 2020</c:v>
                </c:pt>
                <c:pt idx="12">
                  <c:v>XI 2019</c:v>
                </c:pt>
                <c:pt idx="13">
                  <c:v>X 2020</c:v>
                </c:pt>
                <c:pt idx="14">
                  <c:v>Handel hurtowy XI 2020</c:v>
                </c:pt>
                <c:pt idx="15">
                  <c:v>XI 2019</c:v>
                </c:pt>
                <c:pt idx="16">
                  <c:v>X 2020</c:v>
                </c:pt>
                <c:pt idx="17">
                  <c:v>Budownictwo XI 2020</c:v>
                </c:pt>
                <c:pt idx="18">
                  <c:v>XI 2019</c:v>
                </c:pt>
                <c:pt idx="19">
                  <c:v>X 2020</c:v>
                </c:pt>
                <c:pt idx="20">
                  <c:v>Przetwórstwo przemysłowe XI 2020</c:v>
                </c:pt>
              </c:strCache>
            </c:strRef>
          </c:cat>
          <c:val>
            <c:numRef>
              <c:f>'08'!$C$4:$C$24</c:f>
              <c:numCache>
                <c:formatCode>0.0</c:formatCode>
                <c:ptCount val="21"/>
                <c:pt idx="0">
                  <c:v>19.5</c:v>
                </c:pt>
                <c:pt idx="1">
                  <c:v>31.8</c:v>
                </c:pt>
                <c:pt idx="2">
                  <c:v>4.4000000000000004</c:v>
                </c:pt>
                <c:pt idx="3">
                  <c:v>73.599999999999994</c:v>
                </c:pt>
                <c:pt idx="4">
                  <c:v>1.9</c:v>
                </c:pt>
                <c:pt idx="5">
                  <c:v>0</c:v>
                </c:pt>
                <c:pt idx="6">
                  <c:v>16.600000000000001</c:v>
                </c:pt>
                <c:pt idx="7">
                  <c:v>5.6</c:v>
                </c:pt>
                <c:pt idx="8">
                  <c:v>6.9</c:v>
                </c:pt>
                <c:pt idx="9">
                  <c:v>16.899999999999999</c:v>
                </c:pt>
                <c:pt idx="10">
                  <c:v>18.2</c:v>
                </c:pt>
                <c:pt idx="11">
                  <c:v>9.9</c:v>
                </c:pt>
                <c:pt idx="12">
                  <c:v>11.3</c:v>
                </c:pt>
                <c:pt idx="13">
                  <c:v>17</c:v>
                </c:pt>
                <c:pt idx="14">
                  <c:v>13.3</c:v>
                </c:pt>
                <c:pt idx="15">
                  <c:v>13.9</c:v>
                </c:pt>
                <c:pt idx="16">
                  <c:v>4</c:v>
                </c:pt>
                <c:pt idx="17">
                  <c:v>3.3</c:v>
                </c:pt>
                <c:pt idx="18">
                  <c:v>13.5</c:v>
                </c:pt>
                <c:pt idx="19">
                  <c:v>14.5</c:v>
                </c:pt>
                <c:pt idx="20">
                  <c:v>11.5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FCA-419E-9098-99568157D9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86818936"/>
        <c:axId val="186817368"/>
      </c:barChart>
      <c:catAx>
        <c:axId val="186818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1736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86817368"/>
        <c:scaling>
          <c:orientation val="minMax"/>
          <c:max val="80"/>
          <c:min val="-8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00"/>
                  <a:t>%</a:t>
                </a:r>
              </a:p>
            </c:rich>
          </c:tx>
          <c:layout>
            <c:manualLayout>
              <c:xMode val="edge"/>
              <c:yMode val="edge"/>
              <c:x val="0.86123340581870467"/>
              <c:y val="0.9222392728065541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18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6415897970994158"/>
          <c:y val="0.95787632176968318"/>
          <c:w val="0.28247996448515156"/>
          <c:h val="3.9742767250555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'08'!$D$3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22102951388888889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8A7B-4D84-A5D9-32B81005EC47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0.19463682941331489"/>
                  <c:y val="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A7B-4D84-A5D9-32B81005EC47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7934961815078251"/>
                  <c:y val="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8A7B-4D84-A5D9-32B81005EC47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18124045138888889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8A7B-4D84-A5D9-32B81005EC47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22125834777875919"/>
                  <c:y val="-2.355629132930813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8A7B-4D84-A5D9-32B81005EC47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30821131417841169"/>
                  <c:y val="1.179525704163391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8A7B-4D84-A5D9-32B81005EC47}"/>
                </c:ex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9.2861796671085184E-2"/>
                  <c:y val="-2.355619858471841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8A7B-4D84-A5D9-32B81005EC47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25114217079989037"/>
                  <c:y val="4.637229533587453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8A7B-4D84-A5D9-32B81005EC47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0.26985390807809401"/>
                  <c:y val="6.492121347886186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8A7B-4D84-A5D9-32B81005EC47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761599489366887"/>
                  <c:y val="2.35580534765309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8A7B-4D84-A5D9-32B81005EC47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0.25441043460757662"/>
                  <c:y val="2.782337720152472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8A7B-4D84-A5D9-32B81005EC47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0.26177263583886984"/>
                  <c:y val="4.63722953401932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8A7B-4D84-A5D9-32B81005EC47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0.12178884473230819"/>
                  <c:y val="-9.2744590714936633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8A7B-4D84-A5D9-32B81005EC47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-0.26942352487813537"/>
                  <c:y val="2.782337720152472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8A7B-4D84-A5D9-32B81005EC47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-0.23578742248136442"/>
                  <c:y val="9.2744590714936633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8A7B-4D84-A5D9-32B81005EC47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0.10888463214154707"/>
                  <c:y val="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8A7B-4D84-A5D9-32B81005EC47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23561857984138063"/>
                  <c:y val="4.637229533371515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8A7B-4D84-A5D9-32B81005EC47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24187436518478006"/>
                  <c:y val="2.356176326015785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8A7B-4D84-A5D9-32B81005EC47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9.1826890607184547E-2"/>
                  <c:y val="-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8A7B-4D84-A5D9-32B81005EC47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0.25985014719105443"/>
                  <c:y val="3.70978362697793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8A7B-4D84-A5D9-32B81005EC47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dLbl>
              <c:idx val="20"/>
              <c:layout>
                <c:manualLayout>
                  <c:x val="-0.2685955338142148"/>
                  <c:y val="3.7097836268429705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8A7B-4D84-A5D9-32B81005EC47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'08'!$A$4:$A$24</c:f>
              <c:strCache>
                <c:ptCount val="21"/>
                <c:pt idx="0">
                  <c:v>XI 2019</c:v>
                </c:pt>
                <c:pt idx="1">
                  <c:v>X 2020</c:v>
                </c:pt>
                <c:pt idx="2">
                  <c:v>Informacja i komunikacja XI 2020</c:v>
                </c:pt>
                <c:pt idx="3">
                  <c:v>XI 2019</c:v>
                </c:pt>
                <c:pt idx="4">
                  <c:v>X 2020</c:v>
                </c:pt>
                <c:pt idx="5">
                  <c:v>Zakwaterowanie i gastronomia XI 2020</c:v>
                </c:pt>
                <c:pt idx="6">
                  <c:v>XI 2019</c:v>
                </c:pt>
                <c:pt idx="7">
                  <c:v>magazynowa  X 2020</c:v>
                </c:pt>
                <c:pt idx="8">
                  <c:v>Transport i gospodarka XI 2020</c:v>
                </c:pt>
                <c:pt idx="9">
                  <c:v>XI 2019</c:v>
                </c:pt>
                <c:pt idx="10">
                  <c:v>X 2020</c:v>
                </c:pt>
                <c:pt idx="11">
                  <c:v>Handel detaliczny XI 2020</c:v>
                </c:pt>
                <c:pt idx="12">
                  <c:v>XI 2019</c:v>
                </c:pt>
                <c:pt idx="13">
                  <c:v>X 2020</c:v>
                </c:pt>
                <c:pt idx="14">
                  <c:v>Handel hurtowy XI 2020</c:v>
                </c:pt>
                <c:pt idx="15">
                  <c:v>XI 2019</c:v>
                </c:pt>
                <c:pt idx="16">
                  <c:v>X 2020</c:v>
                </c:pt>
                <c:pt idx="17">
                  <c:v>Budownictwo XI 2020</c:v>
                </c:pt>
                <c:pt idx="18">
                  <c:v>XI 2019</c:v>
                </c:pt>
                <c:pt idx="19">
                  <c:v>X 2020</c:v>
                </c:pt>
                <c:pt idx="20">
                  <c:v>Przetwórstwo przemysłowe XI 2020</c:v>
                </c:pt>
              </c:strCache>
            </c:strRef>
          </c:cat>
          <c:val>
            <c:numRef>
              <c:f>'08'!$D$4:$D$24</c:f>
              <c:numCache>
                <c:formatCode>0.0</c:formatCode>
                <c:ptCount val="21"/>
                <c:pt idx="0">
                  <c:v>19.5</c:v>
                </c:pt>
                <c:pt idx="1">
                  <c:v>27.4</c:v>
                </c:pt>
                <c:pt idx="2">
                  <c:v>0</c:v>
                </c:pt>
                <c:pt idx="3">
                  <c:v>73.599999999999994</c:v>
                </c:pt>
                <c:pt idx="4">
                  <c:v>-29.7</c:v>
                </c:pt>
                <c:pt idx="5">
                  <c:v>-60.1</c:v>
                </c:pt>
                <c:pt idx="6">
                  <c:v>5.0999999999999996</c:v>
                </c:pt>
                <c:pt idx="7">
                  <c:v>-25.8</c:v>
                </c:pt>
                <c:pt idx="8">
                  <c:v>-39</c:v>
                </c:pt>
                <c:pt idx="9">
                  <c:v>3</c:v>
                </c:pt>
                <c:pt idx="10">
                  <c:v>-7.5</c:v>
                </c:pt>
                <c:pt idx="11">
                  <c:v>-27.7</c:v>
                </c:pt>
                <c:pt idx="12">
                  <c:v>-4</c:v>
                </c:pt>
                <c:pt idx="13">
                  <c:v>-8.9</c:v>
                </c:pt>
                <c:pt idx="14">
                  <c:v>-22.3</c:v>
                </c:pt>
                <c:pt idx="15">
                  <c:v>-2.2999999999999998</c:v>
                </c:pt>
                <c:pt idx="16">
                  <c:v>-28.2</c:v>
                </c:pt>
                <c:pt idx="17">
                  <c:v>-35.4</c:v>
                </c:pt>
                <c:pt idx="18">
                  <c:v>-1.8</c:v>
                </c:pt>
                <c:pt idx="19">
                  <c:v>2.6</c:v>
                </c:pt>
                <c:pt idx="20">
                  <c:v>-4.4000000000000004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8A7B-4D84-A5D9-32B81005EC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86815016"/>
        <c:axId val="186819720"/>
      </c:barChart>
      <c:catAx>
        <c:axId val="186815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1972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86819720"/>
        <c:scaling>
          <c:orientation val="minMax"/>
          <c:max val="8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1501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72504305929"/>
          <c:y val="0.95987877209144901"/>
          <c:w val="0.40864008543965824"/>
          <c:h val="3.65228198065347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5330724665514371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Arkusz1!$V$2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multiLvlStrRef>
              <c:f>Arkusz1!$T$3:$U$7</c:f>
              <c:multiLvlStrCache>
                <c:ptCount val="5"/>
                <c:lvl>
                  <c:pt idx="0">
                    <c:v>X</c:v>
                  </c:pt>
                  <c:pt idx="1">
                    <c:v>X</c:v>
                  </c:pt>
                  <c:pt idx="2">
                    <c:v>X</c:v>
                  </c:pt>
                  <c:pt idx="3">
                    <c:v>X</c:v>
                  </c:pt>
                  <c:pt idx="4">
                    <c:v>X</c:v>
                  </c:pt>
                </c:lvl>
                <c:lvl>
                  <c:pt idx="0">
                    <c:v>Przetwórstwo przemysłowe</c:v>
                  </c:pt>
                  <c:pt idx="1">
                    <c:v>Budownictwo</c:v>
                  </c:pt>
                  <c:pt idx="2">
                    <c:v>Handel hurtowy</c:v>
                  </c:pt>
                  <c:pt idx="3">
                    <c:v>Handel detaliczny</c:v>
                  </c:pt>
                  <c:pt idx="4">
                    <c:v>Usługi</c:v>
                  </c:pt>
                </c:lvl>
              </c:multiLvlStrCache>
            </c:multiLvlStrRef>
          </c:cat>
          <c:val>
            <c:numRef>
              <c:f>Arkusz1!$V$3:$V$7</c:f>
              <c:numCache>
                <c:formatCode>General</c:formatCode>
                <c:ptCount val="5"/>
                <c:pt idx="0">
                  <c:v>46.3</c:v>
                </c:pt>
                <c:pt idx="1">
                  <c:v>7.6</c:v>
                </c:pt>
                <c:pt idx="2">
                  <c:v>43.3</c:v>
                </c:pt>
                <c:pt idx="3">
                  <c:v>22.7</c:v>
                </c:pt>
                <c:pt idx="4">
                  <c:v>57.1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93D-4491-9323-11E47CB6C98B}"/>
            </c:ext>
          </c:extLst>
        </c:ser>
        <c:ser>
          <c:idx val="1"/>
          <c:order val="1"/>
          <c:tx>
            <c:strRef>
              <c:f>Arkusz1!$W$2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multiLvlStrRef>
              <c:f>Arkusz1!$T$3:$U$7</c:f>
              <c:multiLvlStrCache>
                <c:ptCount val="5"/>
                <c:lvl>
                  <c:pt idx="0">
                    <c:v>X</c:v>
                  </c:pt>
                  <c:pt idx="1">
                    <c:v>X</c:v>
                  </c:pt>
                  <c:pt idx="2">
                    <c:v>X</c:v>
                  </c:pt>
                  <c:pt idx="3">
                    <c:v>X</c:v>
                  </c:pt>
                  <c:pt idx="4">
                    <c:v>X</c:v>
                  </c:pt>
                </c:lvl>
                <c:lvl>
                  <c:pt idx="0">
                    <c:v>Przetwórstwo przemysłowe</c:v>
                  </c:pt>
                  <c:pt idx="1">
                    <c:v>Budownictwo</c:v>
                  </c:pt>
                  <c:pt idx="2">
                    <c:v>Handel hurtowy</c:v>
                  </c:pt>
                  <c:pt idx="3">
                    <c:v>Handel detaliczny</c:v>
                  </c:pt>
                  <c:pt idx="4">
                    <c:v>Usługi</c:v>
                  </c:pt>
                </c:lvl>
              </c:multiLvlStrCache>
            </c:multiLvlStrRef>
          </c:cat>
          <c:val>
            <c:numRef>
              <c:f>Arkusz1!$W$3:$W$7</c:f>
              <c:numCache>
                <c:formatCode>General</c:formatCode>
                <c:ptCount val="5"/>
                <c:pt idx="0">
                  <c:v>38.5</c:v>
                </c:pt>
                <c:pt idx="1">
                  <c:v>77.3</c:v>
                </c:pt>
                <c:pt idx="2">
                  <c:v>11.7</c:v>
                </c:pt>
                <c:pt idx="3">
                  <c:v>45.9</c:v>
                </c:pt>
                <c:pt idx="4">
                  <c:v>34.6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93D-4491-9323-11E47CB6C98B}"/>
            </c:ext>
          </c:extLst>
        </c:ser>
        <c:ser>
          <c:idx val="2"/>
          <c:order val="2"/>
          <c:tx>
            <c:strRef>
              <c:f>Arkusz1!$X$2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multiLvlStrRef>
              <c:f>Arkusz1!$T$3:$U$7</c:f>
              <c:multiLvlStrCache>
                <c:ptCount val="5"/>
                <c:lvl>
                  <c:pt idx="0">
                    <c:v>X</c:v>
                  </c:pt>
                  <c:pt idx="1">
                    <c:v>X</c:v>
                  </c:pt>
                  <c:pt idx="2">
                    <c:v>X</c:v>
                  </c:pt>
                  <c:pt idx="3">
                    <c:v>X</c:v>
                  </c:pt>
                  <c:pt idx="4">
                    <c:v>X</c:v>
                  </c:pt>
                </c:lvl>
                <c:lvl>
                  <c:pt idx="0">
                    <c:v>Przetwórstwo przemysłowe</c:v>
                  </c:pt>
                  <c:pt idx="1">
                    <c:v>Budownictwo</c:v>
                  </c:pt>
                  <c:pt idx="2">
                    <c:v>Handel hurtowy</c:v>
                  </c:pt>
                  <c:pt idx="3">
                    <c:v>Handel detaliczny</c:v>
                  </c:pt>
                  <c:pt idx="4">
                    <c:v>Usługi</c:v>
                  </c:pt>
                </c:lvl>
              </c:multiLvlStrCache>
            </c:multiLvlStrRef>
          </c:cat>
          <c:val>
            <c:numRef>
              <c:f>Arkusz1!$X$3:$X$7</c:f>
              <c:numCache>
                <c:formatCode>General</c:formatCode>
                <c:ptCount val="5"/>
                <c:pt idx="0">
                  <c:v>9.6</c:v>
                </c:pt>
                <c:pt idx="1">
                  <c:v>0</c:v>
                </c:pt>
                <c:pt idx="2">
                  <c:v>45</c:v>
                </c:pt>
                <c:pt idx="3">
                  <c:v>23.1</c:v>
                </c:pt>
                <c:pt idx="4">
                  <c:v>3.4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93D-4491-9323-11E47CB6C98B}"/>
            </c:ext>
          </c:extLst>
        </c:ser>
        <c:ser>
          <c:idx val="3"/>
          <c:order val="3"/>
          <c:tx>
            <c:strRef>
              <c:f>Arkusz1!$Y$2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multiLvlStrRef>
              <c:f>Arkusz1!$T$3:$U$7</c:f>
              <c:multiLvlStrCache>
                <c:ptCount val="5"/>
                <c:lvl>
                  <c:pt idx="0">
                    <c:v>X</c:v>
                  </c:pt>
                  <c:pt idx="1">
                    <c:v>X</c:v>
                  </c:pt>
                  <c:pt idx="2">
                    <c:v>X</c:v>
                  </c:pt>
                  <c:pt idx="3">
                    <c:v>X</c:v>
                  </c:pt>
                  <c:pt idx="4">
                    <c:v>X</c:v>
                  </c:pt>
                </c:lvl>
                <c:lvl>
                  <c:pt idx="0">
                    <c:v>Przetwórstwo przemysłowe</c:v>
                  </c:pt>
                  <c:pt idx="1">
                    <c:v>Budownictwo</c:v>
                  </c:pt>
                  <c:pt idx="2">
                    <c:v>Handel hurtowy</c:v>
                  </c:pt>
                  <c:pt idx="3">
                    <c:v>Handel detaliczny</c:v>
                  </c:pt>
                  <c:pt idx="4">
                    <c:v>Usługi</c:v>
                  </c:pt>
                </c:lvl>
              </c:multiLvlStrCache>
            </c:multiLvlStrRef>
          </c:cat>
          <c:val>
            <c:numRef>
              <c:f>Arkusz1!$Y$3:$Y$7</c:f>
              <c:numCache>
                <c:formatCode>General</c:formatCode>
                <c:ptCount val="5"/>
                <c:pt idx="0">
                  <c:v>5.6</c:v>
                </c:pt>
                <c:pt idx="1">
                  <c:v>15.1</c:v>
                </c:pt>
                <c:pt idx="2">
                  <c:v>0</c:v>
                </c:pt>
                <c:pt idx="3">
                  <c:v>8.3000000000000007</c:v>
                </c:pt>
                <c:pt idx="4">
                  <c:v>4.9000000000000004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93D-4491-9323-11E47CB6C9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86820112"/>
        <c:axId val="186820504"/>
      </c:barChart>
      <c:catAx>
        <c:axId val="18682011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86820504"/>
        <c:crosses val="autoZero"/>
        <c:auto val="1"/>
        <c:lblAlgn val="ctr"/>
        <c:lblOffset val="100"/>
        <c:noMultiLvlLbl val="0"/>
      </c:catAx>
      <c:valAx>
        <c:axId val="186820504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7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2011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059448968650698E-2"/>
          <c:y val="0.11526477440015512"/>
          <c:w val="0.94729456126846834"/>
          <c:h val="0.612890269450263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Arkusz1!$B$3:$AU$3</c:f>
              <c:numCache>
                <c:formatCode>General</c:formatCode>
                <c:ptCount val="46"/>
                <c:pt idx="0">
                  <c:v>8.5</c:v>
                </c:pt>
                <c:pt idx="1">
                  <c:v>8.4</c:v>
                </c:pt>
                <c:pt idx="2">
                  <c:v>8</c:v>
                </c:pt>
                <c:pt idx="3">
                  <c:v>7.6</c:v>
                </c:pt>
                <c:pt idx="4">
                  <c:v>7.3</c:v>
                </c:pt>
                <c:pt idx="5">
                  <c:v>7</c:v>
                </c:pt>
                <c:pt idx="6">
                  <c:v>7</c:v>
                </c:pt>
                <c:pt idx="7">
                  <c:v>7</c:v>
                </c:pt>
                <c:pt idx="8">
                  <c:v>6.8</c:v>
                </c:pt>
                <c:pt idx="9">
                  <c:v>6.6</c:v>
                </c:pt>
                <c:pt idx="10">
                  <c:v>6.5</c:v>
                </c:pt>
                <c:pt idx="11">
                  <c:v>6.6</c:v>
                </c:pt>
                <c:pt idx="12">
                  <c:v>6.8</c:v>
                </c:pt>
                <c:pt idx="13">
                  <c:v>6.8</c:v>
                </c:pt>
                <c:pt idx="14">
                  <c:v>6.6</c:v>
                </c:pt>
                <c:pt idx="15">
                  <c:v>6.3</c:v>
                </c:pt>
                <c:pt idx="16">
                  <c:v>6.1</c:v>
                </c:pt>
                <c:pt idx="17">
                  <c:v>5.8</c:v>
                </c:pt>
                <c:pt idx="18">
                  <c:v>5.8</c:v>
                </c:pt>
                <c:pt idx="19">
                  <c:v>5.8</c:v>
                </c:pt>
                <c:pt idx="20">
                  <c:v>5.7</c:v>
                </c:pt>
                <c:pt idx="21">
                  <c:v>5.7</c:v>
                </c:pt>
                <c:pt idx="22">
                  <c:v>5.7</c:v>
                </c:pt>
                <c:pt idx="23">
                  <c:v>5.8</c:v>
                </c:pt>
                <c:pt idx="24">
                  <c:v>6.1</c:v>
                </c:pt>
                <c:pt idx="25">
                  <c:v>6.1</c:v>
                </c:pt>
                <c:pt idx="26">
                  <c:v>5.9</c:v>
                </c:pt>
                <c:pt idx="27">
                  <c:v>5.6</c:v>
                </c:pt>
                <c:pt idx="28">
                  <c:v>5.4</c:v>
                </c:pt>
                <c:pt idx="29">
                  <c:v>5.3</c:v>
                </c:pt>
                <c:pt idx="30">
                  <c:v>5.2</c:v>
                </c:pt>
                <c:pt idx="31">
                  <c:v>5.2</c:v>
                </c:pt>
                <c:pt idx="32">
                  <c:v>5.0999999999999996</c:v>
                </c:pt>
                <c:pt idx="33">
                  <c:v>5</c:v>
                </c:pt>
                <c:pt idx="34">
                  <c:v>5.0999999999999996</c:v>
                </c:pt>
                <c:pt idx="35">
                  <c:v>5.2</c:v>
                </c:pt>
                <c:pt idx="36">
                  <c:v>5.5</c:v>
                </c:pt>
                <c:pt idx="37">
                  <c:v>5.5</c:v>
                </c:pt>
                <c:pt idx="38">
                  <c:v>5.4</c:v>
                </c:pt>
                <c:pt idx="39">
                  <c:v>5.8</c:v>
                </c:pt>
                <c:pt idx="40">
                  <c:v>6</c:v>
                </c:pt>
                <c:pt idx="41">
                  <c:v>6.1</c:v>
                </c:pt>
                <c:pt idx="42">
                  <c:v>6.1</c:v>
                </c:pt>
                <c:pt idx="43">
                  <c:v>6.1</c:v>
                </c:pt>
                <c:pt idx="44">
                  <c:v>6.1</c:v>
                </c:pt>
                <c:pt idx="45">
                  <c:v>6.1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0A1-407A-B166-172E3371C6CB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Arkusz1!$B$4:$AU$4</c:f>
              <c:numCache>
                <c:formatCode>General</c:formatCode>
                <c:ptCount val="46"/>
                <c:pt idx="0">
                  <c:v>8.9</c:v>
                </c:pt>
                <c:pt idx="1">
                  <c:v>8.6</c:v>
                </c:pt>
                <c:pt idx="2">
                  <c:v>8.1999999999999993</c:v>
                </c:pt>
                <c:pt idx="3">
                  <c:v>7.8</c:v>
                </c:pt>
                <c:pt idx="4">
                  <c:v>7.5</c:v>
                </c:pt>
                <c:pt idx="5">
                  <c:v>7.1</c:v>
                </c:pt>
                <c:pt idx="6">
                  <c:v>7</c:v>
                </c:pt>
                <c:pt idx="7">
                  <c:v>7</c:v>
                </c:pt>
                <c:pt idx="8">
                  <c:v>6.8</c:v>
                </c:pt>
                <c:pt idx="9">
                  <c:v>6.5</c:v>
                </c:pt>
                <c:pt idx="10">
                  <c:v>6.4</c:v>
                </c:pt>
                <c:pt idx="11">
                  <c:v>6.5</c:v>
                </c:pt>
                <c:pt idx="12">
                  <c:v>7</c:v>
                </c:pt>
                <c:pt idx="13">
                  <c:v>6.9</c:v>
                </c:pt>
                <c:pt idx="14">
                  <c:v>6.5</c:v>
                </c:pt>
                <c:pt idx="15">
                  <c:v>6.2</c:v>
                </c:pt>
                <c:pt idx="16">
                  <c:v>6</c:v>
                </c:pt>
                <c:pt idx="17">
                  <c:v>5.8</c:v>
                </c:pt>
                <c:pt idx="18">
                  <c:v>5.8</c:v>
                </c:pt>
                <c:pt idx="19">
                  <c:v>5.8</c:v>
                </c:pt>
                <c:pt idx="20">
                  <c:v>5.7</c:v>
                </c:pt>
                <c:pt idx="21">
                  <c:v>5.6</c:v>
                </c:pt>
                <c:pt idx="22">
                  <c:v>5.7</c:v>
                </c:pt>
                <c:pt idx="23">
                  <c:v>5.8</c:v>
                </c:pt>
                <c:pt idx="24">
                  <c:v>6.2</c:v>
                </c:pt>
                <c:pt idx="25">
                  <c:v>6.1</c:v>
                </c:pt>
                <c:pt idx="26">
                  <c:v>5.8</c:v>
                </c:pt>
                <c:pt idx="27">
                  <c:v>5.4</c:v>
                </c:pt>
                <c:pt idx="28">
                  <c:v>5.3</c:v>
                </c:pt>
                <c:pt idx="29">
                  <c:v>5.0999999999999996</c:v>
                </c:pt>
                <c:pt idx="30">
                  <c:v>5</c:v>
                </c:pt>
                <c:pt idx="31">
                  <c:v>4.9000000000000004</c:v>
                </c:pt>
                <c:pt idx="32">
                  <c:v>4.8</c:v>
                </c:pt>
                <c:pt idx="33">
                  <c:v>4.7</c:v>
                </c:pt>
                <c:pt idx="34">
                  <c:v>4.7</c:v>
                </c:pt>
                <c:pt idx="35">
                  <c:v>4.9000000000000004</c:v>
                </c:pt>
                <c:pt idx="36">
                  <c:v>5.3</c:v>
                </c:pt>
                <c:pt idx="37">
                  <c:v>5.3</c:v>
                </c:pt>
                <c:pt idx="38">
                  <c:v>5.2</c:v>
                </c:pt>
                <c:pt idx="39">
                  <c:v>5.7</c:v>
                </c:pt>
                <c:pt idx="40">
                  <c:v>6.1</c:v>
                </c:pt>
                <c:pt idx="41">
                  <c:v>6.1</c:v>
                </c:pt>
                <c:pt idx="42">
                  <c:v>6.1</c:v>
                </c:pt>
                <c:pt idx="43">
                  <c:v>6.1</c:v>
                </c:pt>
                <c:pt idx="44">
                  <c:v>6.1</c:v>
                </c:pt>
                <c:pt idx="45">
                  <c:v>6.1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0A1-407A-B166-172E3371C6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917496"/>
        <c:axId val="137916712"/>
      </c:lineChart>
      <c:catAx>
        <c:axId val="1379174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7916712"/>
        <c:crossesAt val="4.5"/>
        <c:auto val="1"/>
        <c:lblAlgn val="ctr"/>
        <c:lblOffset val="100"/>
        <c:tickLblSkip val="2"/>
        <c:tickMarkSkip val="1"/>
        <c:noMultiLvlLbl val="0"/>
      </c:catAx>
      <c:valAx>
        <c:axId val="137916712"/>
        <c:scaling>
          <c:orientation val="minMax"/>
          <c:max val="9.5"/>
          <c:min val="4.5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7917496"/>
        <c:crosses val="autoZero"/>
        <c:crossBetween val="between"/>
        <c:majorUnit val="1"/>
      </c:valAx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29380531503550661"/>
          <c:y val="0.89374894651930004"/>
          <c:w val="0.52212388656096342"/>
          <c:h val="0.10426551519769711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4740752096253455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Arkusz2!$V$2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Arkusz2!$U$3:$U$7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Arkusz2!$V$3:$V$7</c:f>
              <c:numCache>
                <c:formatCode>General</c:formatCode>
                <c:ptCount val="5"/>
                <c:pt idx="0">
                  <c:v>8.9</c:v>
                </c:pt>
                <c:pt idx="1">
                  <c:v>4.0999999999999996</c:v>
                </c:pt>
                <c:pt idx="2">
                  <c:v>43.8</c:v>
                </c:pt>
                <c:pt idx="3">
                  <c:v>4.4000000000000004</c:v>
                </c:pt>
                <c:pt idx="4">
                  <c:v>20.7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F9C-4CFD-B41B-5E6C979A8903}"/>
            </c:ext>
          </c:extLst>
        </c:ser>
        <c:ser>
          <c:idx val="1"/>
          <c:order val="1"/>
          <c:tx>
            <c:strRef>
              <c:f>Arkusz2!$W$2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Arkusz2!$U$3:$U$7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Arkusz2!$W$3:$W$7</c:f>
              <c:numCache>
                <c:formatCode>General</c:formatCode>
                <c:ptCount val="5"/>
                <c:pt idx="0">
                  <c:v>3</c:v>
                </c:pt>
                <c:pt idx="1">
                  <c:v>3.5</c:v>
                </c:pt>
                <c:pt idx="2">
                  <c:v>1.4</c:v>
                </c:pt>
                <c:pt idx="3">
                  <c:v>8.4</c:v>
                </c:pt>
                <c:pt idx="4">
                  <c:v>8.6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F9C-4CFD-B41B-5E6C979A8903}"/>
            </c:ext>
          </c:extLst>
        </c:ser>
        <c:ser>
          <c:idx val="2"/>
          <c:order val="2"/>
          <c:tx>
            <c:strRef>
              <c:f>Arkusz2!$X$2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strRef>
              <c:f>Arkusz2!$U$3:$U$7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Arkusz2!$X$3:$X$7</c:f>
              <c:numCache>
                <c:formatCode>General</c:formatCode>
                <c:ptCount val="5"/>
                <c:pt idx="0">
                  <c:v>4.0999999999999996</c:v>
                </c:pt>
                <c:pt idx="1">
                  <c:v>1.5</c:v>
                </c:pt>
                <c:pt idx="2">
                  <c:v>0.7</c:v>
                </c:pt>
                <c:pt idx="3">
                  <c:v>7.3</c:v>
                </c:pt>
                <c:pt idx="4">
                  <c:v>8.9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F9C-4CFD-B41B-5E6C979A89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86817760"/>
        <c:axId val="186814232"/>
      </c:barChart>
      <c:catAx>
        <c:axId val="18681776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86814232"/>
        <c:crosses val="autoZero"/>
        <c:auto val="1"/>
        <c:lblAlgn val="ctr"/>
        <c:lblOffset val="100"/>
        <c:noMultiLvlLbl val="0"/>
      </c:catAx>
      <c:valAx>
        <c:axId val="186814232"/>
        <c:scaling>
          <c:orientation val="minMax"/>
          <c:max val="5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7617932893523442E-2"/>
              <c:y val="0.112509232806076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17760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872150997151004E-2"/>
          <c:y val="0.24210239651416121"/>
          <c:w val="0.91025249287749288"/>
          <c:h val="0.6942712418300653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32398"/>
            </a:solidFill>
            <a:ln>
              <a:noFill/>
            </a:ln>
            <a:effectLst/>
          </c:spPr>
          <c:invertIfNegative val="0"/>
          <c:val>
            <c:numRef>
              <c:f>Arkusz3!$C$35:$G$35</c:f>
              <c:numCache>
                <c:formatCode>0.0</c:formatCode>
                <c:ptCount val="5"/>
                <c:pt idx="0">
                  <c:v>-11.5</c:v>
                </c:pt>
                <c:pt idx="1">
                  <c:v>-17.2</c:v>
                </c:pt>
                <c:pt idx="2">
                  <c:v>-27.9</c:v>
                </c:pt>
                <c:pt idx="3">
                  <c:v>-20</c:v>
                </c:pt>
                <c:pt idx="4">
                  <c:v>-15.7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46C-4493-BC8E-88CF424827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6821288"/>
        <c:axId val="186818544"/>
      </c:barChart>
      <c:catAx>
        <c:axId val="186821288"/>
        <c:scaling>
          <c:orientation val="minMax"/>
        </c:scaling>
        <c:delete val="0"/>
        <c:axPos val="b"/>
        <c:majorTickMark val="none"/>
        <c:minorTickMark val="none"/>
        <c:tickLblPos val="none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6818544"/>
        <c:crosses val="autoZero"/>
        <c:auto val="1"/>
        <c:lblAlgn val="ctr"/>
        <c:lblOffset val="100"/>
        <c:noMultiLvlLbl val="0"/>
      </c:catAx>
      <c:valAx>
        <c:axId val="186818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2.4875356125356126E-2"/>
              <c:y val="0.1416944444444444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21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Arkusz6!$A$3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strRef>
              <c:f>Arkusz6!$B$2:$F$2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Arkusz6!$B$3:$F$3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11.7</c:v>
                </c:pt>
                <c:pt idx="3">
                  <c:v>5.2</c:v>
                </c:pt>
                <c:pt idx="4">
                  <c:v>3.4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ADA-4EA1-97FE-33766BE2704B}"/>
            </c:ext>
          </c:extLst>
        </c:ser>
        <c:ser>
          <c:idx val="1"/>
          <c:order val="1"/>
          <c:tx>
            <c:strRef>
              <c:f>Arkusz6!$A$4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Arkusz6!$B$2:$F$2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Arkusz6!$B$4:$F$4</c:f>
              <c:numCache>
                <c:formatCode>0.0</c:formatCode>
                <c:ptCount val="5"/>
                <c:pt idx="0">
                  <c:v>25.1</c:v>
                </c:pt>
                <c:pt idx="1">
                  <c:v>7.5</c:v>
                </c:pt>
                <c:pt idx="2">
                  <c:v>0</c:v>
                </c:pt>
                <c:pt idx="3">
                  <c:v>11.6</c:v>
                </c:pt>
                <c:pt idx="4">
                  <c:v>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ADA-4EA1-97FE-33766BE2704B}"/>
            </c:ext>
          </c:extLst>
        </c:ser>
        <c:ser>
          <c:idx val="2"/>
          <c:order val="2"/>
          <c:tx>
            <c:strRef>
              <c:f>Arkusz6!$A$5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Arkusz6!$B$2:$F$2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Arkusz6!$B$5:$F$5</c:f>
              <c:numCache>
                <c:formatCode>0.0</c:formatCode>
                <c:ptCount val="5"/>
                <c:pt idx="0">
                  <c:v>29.9</c:v>
                </c:pt>
                <c:pt idx="1">
                  <c:v>7.6</c:v>
                </c:pt>
                <c:pt idx="2">
                  <c:v>73.3</c:v>
                </c:pt>
                <c:pt idx="3">
                  <c:v>22.7</c:v>
                </c:pt>
                <c:pt idx="4">
                  <c:v>29.4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ADA-4EA1-97FE-33766BE2704B}"/>
            </c:ext>
          </c:extLst>
        </c:ser>
        <c:ser>
          <c:idx val="3"/>
          <c:order val="3"/>
          <c:tx>
            <c:strRef>
              <c:f>Arkusz6!$A$6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rgbClr val="734D98"/>
            </a:solidFill>
            <a:ln>
              <a:noFill/>
            </a:ln>
            <a:effectLst/>
          </c:spPr>
          <c:invertIfNegative val="0"/>
          <c:cat>
            <c:strRef>
              <c:f>Arkusz6!$B$2:$F$2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Arkusz6!$B$6:$F$6</c:f>
              <c:numCache>
                <c:formatCode>0.0</c:formatCode>
                <c:ptCount val="5"/>
                <c:pt idx="0">
                  <c:v>17.3</c:v>
                </c:pt>
                <c:pt idx="1">
                  <c:v>77.3</c:v>
                </c:pt>
                <c:pt idx="2">
                  <c:v>0</c:v>
                </c:pt>
                <c:pt idx="3">
                  <c:v>20.2</c:v>
                </c:pt>
                <c:pt idx="4">
                  <c:v>38.299999999999997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ADA-4EA1-97FE-33766BE2704B}"/>
            </c:ext>
          </c:extLst>
        </c:ser>
        <c:ser>
          <c:idx val="4"/>
          <c:order val="4"/>
          <c:tx>
            <c:strRef>
              <c:f>Arkusz6!$A$7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Arkusz6!$B$2:$F$2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Arkusz6!$B$7:$F$7</c:f>
              <c:numCache>
                <c:formatCode>0.0</c:formatCode>
                <c:ptCount val="5"/>
                <c:pt idx="0">
                  <c:v>27.7</c:v>
                </c:pt>
                <c:pt idx="1">
                  <c:v>7.6</c:v>
                </c:pt>
                <c:pt idx="2">
                  <c:v>15</c:v>
                </c:pt>
                <c:pt idx="3">
                  <c:v>40.299999999999997</c:v>
                </c:pt>
                <c:pt idx="4">
                  <c:v>22.2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ADA-4EA1-97FE-33766BE270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86815800"/>
        <c:axId val="186814624"/>
      </c:barChart>
      <c:catAx>
        <c:axId val="18681580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14624"/>
        <c:crosses val="autoZero"/>
        <c:auto val="1"/>
        <c:lblAlgn val="ctr"/>
        <c:lblOffset val="100"/>
        <c:noMultiLvlLbl val="0"/>
      </c:catAx>
      <c:valAx>
        <c:axId val="186814624"/>
        <c:scaling>
          <c:orientation val="minMax"/>
        </c:scaling>
        <c:delete val="0"/>
        <c:axPos val="t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158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8762248468941392E-2"/>
          <c:y val="0.83561169437153693"/>
          <c:w val="0.93080883639545053"/>
          <c:h val="0.136610527850685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930400185786465E-2"/>
          <c:y val="0.19361999610914885"/>
          <c:w val="0.89958434661443609"/>
          <c:h val="0.7293896489030390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Arkusz5!$C$38:$G$38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Arkusz5!$C$39:$G$39</c:f>
              <c:numCache>
                <c:formatCode>0.0</c:formatCode>
                <c:ptCount val="5"/>
                <c:pt idx="0">
                  <c:v>-23.9</c:v>
                </c:pt>
                <c:pt idx="1">
                  <c:v>-64.2</c:v>
                </c:pt>
                <c:pt idx="2">
                  <c:v>-22.2</c:v>
                </c:pt>
                <c:pt idx="3">
                  <c:v>-13.2</c:v>
                </c:pt>
                <c:pt idx="4">
                  <c:v>-22.8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247-4F88-A0B9-6FD6F59551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6816584"/>
        <c:axId val="186816976"/>
      </c:barChart>
      <c:catAx>
        <c:axId val="186816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16976"/>
        <c:crosses val="autoZero"/>
        <c:auto val="1"/>
        <c:lblAlgn val="ctr"/>
        <c:lblOffset val="100"/>
        <c:noMultiLvlLbl val="0"/>
      </c:catAx>
      <c:valAx>
        <c:axId val="186816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4.4518642181413465E-2"/>
              <c:y val="7.747478248984714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1658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930400185786465E-2"/>
          <c:y val="0.19361999610914885"/>
          <c:w val="0.89958434661443609"/>
          <c:h val="0.7293896489030390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Arkusz5!$C$38:$G$38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Arkusz5!$C$47:$G$47</c:f>
              <c:numCache>
                <c:formatCode>0.0</c:formatCode>
                <c:ptCount val="5"/>
                <c:pt idx="0">
                  <c:v>-0.1</c:v>
                </c:pt>
                <c:pt idx="1">
                  <c:v>-0.1</c:v>
                </c:pt>
                <c:pt idx="2">
                  <c:v>-9.8000000000000007</c:v>
                </c:pt>
                <c:pt idx="3">
                  <c:v>-2.5</c:v>
                </c:pt>
                <c:pt idx="4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F10-434C-BBD5-FC9AB4902B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7643888"/>
        <c:axId val="187645064"/>
      </c:barChart>
      <c:catAx>
        <c:axId val="18764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645064"/>
        <c:crosses val="autoZero"/>
        <c:auto val="1"/>
        <c:lblAlgn val="ctr"/>
        <c:lblOffset val="100"/>
        <c:noMultiLvlLbl val="0"/>
      </c:catAx>
      <c:valAx>
        <c:axId val="187645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4.4518642181413465E-2"/>
              <c:y val="7.747478248984714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643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425858594871117E-2"/>
          <c:y val="0.17857142857142869"/>
          <c:w val="0.93854817722855455"/>
          <c:h val="0.522321428571428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030A0"/>
            </a:solidFill>
            <a:ln w="3180">
              <a:solidFill>
                <a:srgbClr val="522398"/>
              </a:solidFill>
              <a:prstDash val="solid"/>
            </a:ln>
          </c:spPr>
          <c:invertIfNegative val="0"/>
          <c:cat>
            <c:multiLvlStrRef>
              <c:f>Arkusz1!$A$1:$AT$2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Arkusz1!$A$3:$AT$3</c:f>
              <c:numCache>
                <c:formatCode>0</c:formatCode>
                <c:ptCount val="46"/>
                <c:pt idx="0">
                  <c:v>10</c:v>
                </c:pt>
                <c:pt idx="1">
                  <c:v>8</c:v>
                </c:pt>
                <c:pt idx="2">
                  <c:v>8</c:v>
                </c:pt>
                <c:pt idx="3">
                  <c:v>8</c:v>
                </c:pt>
                <c:pt idx="4">
                  <c:v>6</c:v>
                </c:pt>
                <c:pt idx="5">
                  <c:v>6</c:v>
                </c:pt>
                <c:pt idx="6">
                  <c:v>7</c:v>
                </c:pt>
                <c:pt idx="7">
                  <c:v>6</c:v>
                </c:pt>
                <c:pt idx="8">
                  <c:v>7</c:v>
                </c:pt>
                <c:pt idx="9">
                  <c:v>5</c:v>
                </c:pt>
                <c:pt idx="10">
                  <c:v>6</c:v>
                </c:pt>
                <c:pt idx="11">
                  <c:v>9</c:v>
                </c:pt>
                <c:pt idx="12">
                  <c:v>7</c:v>
                </c:pt>
                <c:pt idx="13">
                  <c:v>7</c:v>
                </c:pt>
                <c:pt idx="14">
                  <c:v>7</c:v>
                </c:pt>
                <c:pt idx="15">
                  <c:v>7</c:v>
                </c:pt>
                <c:pt idx="16">
                  <c:v>6</c:v>
                </c:pt>
                <c:pt idx="17">
                  <c:v>7</c:v>
                </c:pt>
                <c:pt idx="18">
                  <c:v>6</c:v>
                </c:pt>
                <c:pt idx="19">
                  <c:v>5</c:v>
                </c:pt>
                <c:pt idx="20">
                  <c:v>6</c:v>
                </c:pt>
                <c:pt idx="21">
                  <c:v>5</c:v>
                </c:pt>
                <c:pt idx="22">
                  <c:v>5</c:v>
                </c:pt>
                <c:pt idx="23">
                  <c:v>9</c:v>
                </c:pt>
                <c:pt idx="24">
                  <c:v>6</c:v>
                </c:pt>
                <c:pt idx="25">
                  <c:v>7</c:v>
                </c:pt>
                <c:pt idx="26">
                  <c:v>6</c:v>
                </c:pt>
                <c:pt idx="27">
                  <c:v>6</c:v>
                </c:pt>
                <c:pt idx="28">
                  <c:v>5</c:v>
                </c:pt>
                <c:pt idx="29">
                  <c:v>6</c:v>
                </c:pt>
                <c:pt idx="30">
                  <c:v>5</c:v>
                </c:pt>
                <c:pt idx="31">
                  <c:v>7</c:v>
                </c:pt>
                <c:pt idx="32">
                  <c:v>6</c:v>
                </c:pt>
                <c:pt idx="33">
                  <c:v>6</c:v>
                </c:pt>
                <c:pt idx="34">
                  <c:v>7</c:v>
                </c:pt>
                <c:pt idx="35">
                  <c:v>11</c:v>
                </c:pt>
                <c:pt idx="36">
                  <c:v>9</c:v>
                </c:pt>
                <c:pt idx="37">
                  <c:v>9</c:v>
                </c:pt>
                <c:pt idx="38">
                  <c:v>15</c:v>
                </c:pt>
                <c:pt idx="39">
                  <c:v>12</c:v>
                </c:pt>
                <c:pt idx="40">
                  <c:v>13</c:v>
                </c:pt>
                <c:pt idx="41">
                  <c:v>11</c:v>
                </c:pt>
                <c:pt idx="42">
                  <c:v>8</c:v>
                </c:pt>
                <c:pt idx="43">
                  <c:v>10</c:v>
                </c:pt>
                <c:pt idx="44">
                  <c:v>8</c:v>
                </c:pt>
                <c:pt idx="45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A7F-4AD7-9A6F-847A998006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37915536"/>
        <c:axId val="137917888"/>
      </c:barChart>
      <c:catAx>
        <c:axId val="137915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7917888"/>
        <c:crossesAt val="0"/>
        <c:auto val="1"/>
        <c:lblAlgn val="ctr"/>
        <c:lblOffset val="100"/>
        <c:tickLblSkip val="2"/>
        <c:tickMarkSkip val="1"/>
        <c:noMultiLvlLbl val="0"/>
      </c:catAx>
      <c:valAx>
        <c:axId val="137917888"/>
        <c:scaling>
          <c:orientation val="minMax"/>
          <c:max val="16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80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7915536"/>
        <c:crosses val="autoZero"/>
        <c:crossBetween val="between"/>
        <c:majorUnit val="4"/>
      </c:valAx>
      <c:spPr>
        <a:noFill/>
        <a:ln w="2543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2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3575167499949392E-2"/>
          <c:y val="0.1120330320257053"/>
          <c:w val="0.95511738153553427"/>
          <c:h val="0.696187174364398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Arkusz1!$B$3:$AU$3</c:f>
              <c:numCache>
                <c:formatCode>0.0</c:formatCode>
                <c:ptCount val="46"/>
                <c:pt idx="0">
                  <c:v>103.8</c:v>
                </c:pt>
                <c:pt idx="1">
                  <c:v>104.5</c:v>
                </c:pt>
                <c:pt idx="2">
                  <c:v>111.1</c:v>
                </c:pt>
                <c:pt idx="3">
                  <c:v>108.9</c:v>
                </c:pt>
                <c:pt idx="4">
                  <c:v>106.5</c:v>
                </c:pt>
                <c:pt idx="5">
                  <c:v>109.4</c:v>
                </c:pt>
                <c:pt idx="6">
                  <c:v>109.2</c:v>
                </c:pt>
                <c:pt idx="7">
                  <c:v>109</c:v>
                </c:pt>
                <c:pt idx="8">
                  <c:v>108.5</c:v>
                </c:pt>
                <c:pt idx="9">
                  <c:v>111</c:v>
                </c:pt>
                <c:pt idx="10">
                  <c:v>111.9</c:v>
                </c:pt>
                <c:pt idx="11">
                  <c:v>120.7</c:v>
                </c:pt>
                <c:pt idx="12" formatCode="General">
                  <c:v>111.3</c:v>
                </c:pt>
                <c:pt idx="13">
                  <c:v>111.6</c:v>
                </c:pt>
                <c:pt idx="14">
                  <c:v>118.6</c:v>
                </c:pt>
                <c:pt idx="15">
                  <c:v>117.4</c:v>
                </c:pt>
                <c:pt idx="16">
                  <c:v>114</c:v>
                </c:pt>
                <c:pt idx="17">
                  <c:v>117.6</c:v>
                </c:pt>
                <c:pt idx="18">
                  <c:v>117.1</c:v>
                </c:pt>
                <c:pt idx="19">
                  <c:v>116.4</c:v>
                </c:pt>
                <c:pt idx="20">
                  <c:v>115.8</c:v>
                </c:pt>
                <c:pt idx="21">
                  <c:v>119.4</c:v>
                </c:pt>
                <c:pt idx="22">
                  <c:v>120.5</c:v>
                </c:pt>
                <c:pt idx="23">
                  <c:v>128</c:v>
                </c:pt>
                <c:pt idx="24">
                  <c:v>119.7</c:v>
                </c:pt>
                <c:pt idx="25">
                  <c:v>120.1</c:v>
                </c:pt>
                <c:pt idx="26">
                  <c:v>125.3</c:v>
                </c:pt>
                <c:pt idx="27">
                  <c:v>125.8</c:v>
                </c:pt>
                <c:pt idx="28">
                  <c:v>122.7</c:v>
                </c:pt>
                <c:pt idx="29">
                  <c:v>123.9</c:v>
                </c:pt>
                <c:pt idx="30">
                  <c:v>125.7</c:v>
                </c:pt>
                <c:pt idx="31">
                  <c:v>124.4</c:v>
                </c:pt>
                <c:pt idx="32">
                  <c:v>123.4</c:v>
                </c:pt>
                <c:pt idx="33">
                  <c:v>126.5</c:v>
                </c:pt>
                <c:pt idx="34">
                  <c:v>126.9</c:v>
                </c:pt>
                <c:pt idx="35">
                  <c:v>136</c:v>
                </c:pt>
                <c:pt idx="36">
                  <c:v>128.19999999999999</c:v>
                </c:pt>
                <c:pt idx="37">
                  <c:v>129.30000000000001</c:v>
                </c:pt>
                <c:pt idx="38">
                  <c:v>133.19999999999999</c:v>
                </c:pt>
                <c:pt idx="39" formatCode="General">
                  <c:v>128.19999999999999</c:v>
                </c:pt>
                <c:pt idx="40">
                  <c:v>124.2</c:v>
                </c:pt>
                <c:pt idx="41">
                  <c:v>128.30000000000001</c:v>
                </c:pt>
                <c:pt idx="42">
                  <c:v>130.6</c:v>
                </c:pt>
                <c:pt idx="43">
                  <c:v>129.5</c:v>
                </c:pt>
                <c:pt idx="44">
                  <c:v>130.30000000000001</c:v>
                </c:pt>
                <c:pt idx="45">
                  <c:v>130.30000000000001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77C-4073-B598-387570B6ABA7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Arkusz1!$B$4:$AU$4</c:f>
              <c:numCache>
                <c:formatCode>0.0</c:formatCode>
                <c:ptCount val="46"/>
                <c:pt idx="0">
                  <c:v>106.9</c:v>
                </c:pt>
                <c:pt idx="1">
                  <c:v>105.9</c:v>
                </c:pt>
                <c:pt idx="2">
                  <c:v>111.1</c:v>
                </c:pt>
                <c:pt idx="3">
                  <c:v>111.5</c:v>
                </c:pt>
                <c:pt idx="4">
                  <c:v>111.4</c:v>
                </c:pt>
                <c:pt idx="5">
                  <c:v>111.8</c:v>
                </c:pt>
                <c:pt idx="6">
                  <c:v>112.8</c:v>
                </c:pt>
                <c:pt idx="7">
                  <c:v>112.4</c:v>
                </c:pt>
                <c:pt idx="8">
                  <c:v>113.4</c:v>
                </c:pt>
                <c:pt idx="9">
                  <c:v>114</c:v>
                </c:pt>
                <c:pt idx="10">
                  <c:v>115.7</c:v>
                </c:pt>
                <c:pt idx="11">
                  <c:v>123.7</c:v>
                </c:pt>
                <c:pt idx="12" formatCode="General">
                  <c:v>116.4</c:v>
                </c:pt>
                <c:pt idx="13">
                  <c:v>113.2</c:v>
                </c:pt>
                <c:pt idx="14">
                  <c:v>119.2</c:v>
                </c:pt>
                <c:pt idx="15">
                  <c:v>119.4</c:v>
                </c:pt>
                <c:pt idx="16">
                  <c:v>119.3</c:v>
                </c:pt>
                <c:pt idx="17">
                  <c:v>119.9</c:v>
                </c:pt>
                <c:pt idx="18">
                  <c:v>123.2</c:v>
                </c:pt>
                <c:pt idx="19">
                  <c:v>122</c:v>
                </c:pt>
                <c:pt idx="20">
                  <c:v>122.6</c:v>
                </c:pt>
                <c:pt idx="21">
                  <c:v>124.8</c:v>
                </c:pt>
                <c:pt idx="22">
                  <c:v>125.2</c:v>
                </c:pt>
                <c:pt idx="23">
                  <c:v>135</c:v>
                </c:pt>
                <c:pt idx="24">
                  <c:v>127.6</c:v>
                </c:pt>
                <c:pt idx="25">
                  <c:v>122</c:v>
                </c:pt>
                <c:pt idx="26">
                  <c:v>125.4</c:v>
                </c:pt>
                <c:pt idx="27">
                  <c:v>127.8</c:v>
                </c:pt>
                <c:pt idx="28">
                  <c:v>128.6</c:v>
                </c:pt>
                <c:pt idx="29">
                  <c:v>125.9</c:v>
                </c:pt>
                <c:pt idx="30">
                  <c:v>129.80000000000001</c:v>
                </c:pt>
                <c:pt idx="31">
                  <c:v>129.19999999999999</c:v>
                </c:pt>
                <c:pt idx="32">
                  <c:v>128.5</c:v>
                </c:pt>
                <c:pt idx="33">
                  <c:v>130.6</c:v>
                </c:pt>
                <c:pt idx="34">
                  <c:v>131</c:v>
                </c:pt>
                <c:pt idx="35">
                  <c:v>140</c:v>
                </c:pt>
                <c:pt idx="36">
                  <c:v>135</c:v>
                </c:pt>
                <c:pt idx="37">
                  <c:v>133.30000000000001</c:v>
                </c:pt>
                <c:pt idx="38">
                  <c:v>131.80000000000001</c:v>
                </c:pt>
                <c:pt idx="39" formatCode="General">
                  <c:v>125.4</c:v>
                </c:pt>
                <c:pt idx="40">
                  <c:v>124</c:v>
                </c:pt>
                <c:pt idx="41">
                  <c:v>128.80000000000001</c:v>
                </c:pt>
                <c:pt idx="42">
                  <c:v>134.4</c:v>
                </c:pt>
                <c:pt idx="43">
                  <c:v>133.30000000000001</c:v>
                </c:pt>
                <c:pt idx="44">
                  <c:v>134</c:v>
                </c:pt>
                <c:pt idx="45">
                  <c:v>136.4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77C-4073-B598-387570B6AB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915928"/>
        <c:axId val="138688616"/>
      </c:lineChart>
      <c:catAx>
        <c:axId val="1379159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6886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8688616"/>
        <c:scaling>
          <c:orientation val="minMax"/>
          <c:max val="145"/>
          <c:min val="100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7915928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1753762288589673"/>
          <c:y val="0.9343158224624909"/>
          <c:w val="0.57844698484493251"/>
          <c:h val="6.1465115368041681E-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7645933121030942"/>
          <c:y val="0.14228031496062993"/>
          <c:w val="0.50447834181180373"/>
          <c:h val="0.8020609761442157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 w="12706">
              <a:solidFill>
                <a:srgbClr val="7030A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0813338634699922E-2"/>
                  <c:y val="-1.0189902732746642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CA8-49BF-BC0B-4945CC318D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7658269946082129E-3"/>
                  <c:y val="-2.48151922186193E-3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1CA8-49BF-BC0B-4945CC318D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680632299442985E-3"/>
                  <c:y val="-1.8856878184344604E-3"/>
                </c:manualLayout>
              </c:layout>
              <c:tx>
                <c:rich>
                  <a:bodyPr/>
                  <a:lstStyle/>
                  <a:p>
                    <a:pPr>
                      <a:defRPr sz="800" b="0" i="0" u="none" strike="noStrike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/>
                      </a:defRPr>
                    </a:pPr>
                    <a:fld id="{2D3C66B1-B198-4D7D-89A7-7C39B72C73DA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800" b="0" i="0" u="none" strike="noStrike" baseline="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 w="25413">
                  <a:noFill/>
                </a:ln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CA8-49BF-BC0B-4945CC318D44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8.2671591487590713E-4"/>
                  <c:y val="1.2968967114404817E-5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1CA8-49BF-BC0B-4945CC318D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976574896047385E-2"/>
                  <c:y val="3.9129226493755731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CA8-49BF-BC0B-4945CC318D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9914831316212963E-2"/>
                  <c:y val="-1.0979157017136701E-3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CA8-49BF-BC0B-4945CC318D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8892026769423926E-2"/>
                  <c:y val="-4.8207503473830478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2EE-4CE7-9F70-974ADDB5623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8909714506545507E-2"/>
                  <c:y val="3.7054191755442335E-7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CA8-49BF-BC0B-4945CC318D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0391619877151975E-2"/>
                  <c:y val="0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1CA8-49BF-BC0B-4945CC318D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1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Arkusz1!$A$1:$A$10</c:f>
              <c:strCache>
                <c:ptCount val="10"/>
                <c:pt idx="0">
                  <c:v>Informacja i komunikacja</c:v>
                </c:pt>
                <c:pt idx="1">
                  <c:v>Przetwórstwo przemysłowe</c:v>
                </c:pt>
                <c:pt idx="2">
                  <c:v>Działalność profesjonalna, naukowa i techniczna</c:v>
                </c:pt>
                <c:pt idx="3">
                  <c:v>Dostawa wody; gospodarowanie ściekami i odpadami; rekultywacja</c:v>
                </c:pt>
                <c:pt idx="4">
                  <c:v>Obsługa rynku nieruchomości</c:v>
                </c:pt>
                <c:pt idx="5">
                  <c:v>Budownictwo</c:v>
                </c:pt>
                <c:pt idx="6">
                  <c:v>Handel; naprawa pojazdów samochodowych</c:v>
                </c:pt>
                <c:pt idx="7">
                  <c:v>Transport i gospodarka magazynowa</c:v>
                </c:pt>
                <c:pt idx="8">
                  <c:v>Zakwaterowanie i gastronomia</c:v>
                </c:pt>
                <c:pt idx="9">
                  <c:v>Administrowanie i działalność wspierająca</c:v>
                </c:pt>
              </c:strCache>
            </c:strRef>
          </c:cat>
          <c:val>
            <c:numRef>
              <c:f>Arkusz1!$B$1:$B$10</c:f>
              <c:numCache>
                <c:formatCode>0.0</c:formatCode>
                <c:ptCount val="10"/>
                <c:pt idx="0">
                  <c:v>77.5</c:v>
                </c:pt>
                <c:pt idx="1">
                  <c:v>8.4</c:v>
                </c:pt>
                <c:pt idx="2">
                  <c:v>3.7</c:v>
                </c:pt>
                <c:pt idx="3">
                  <c:v>0.4</c:v>
                </c:pt>
                <c:pt idx="4">
                  <c:v>-2.8</c:v>
                </c:pt>
                <c:pt idx="5">
                  <c:v>-7.2</c:v>
                </c:pt>
                <c:pt idx="6">
                  <c:v>-8.1999999999999993</c:v>
                </c:pt>
                <c:pt idx="7">
                  <c:v>-21.5</c:v>
                </c:pt>
                <c:pt idx="8">
                  <c:v>-28.2</c:v>
                </c:pt>
                <c:pt idx="9">
                  <c:v>-33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1CA8-49BF-BC0B-4945CC318D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38682736"/>
        <c:axId val="138689792"/>
      </c:barChart>
      <c:catAx>
        <c:axId val="138682736"/>
        <c:scaling>
          <c:orientation val="maxMin"/>
        </c:scaling>
        <c:delete val="0"/>
        <c:axPos val="l"/>
        <c:title>
          <c:tx>
            <c:rich>
              <a:bodyPr rot="0" vert="wordArtVert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46026776855818941"/>
              <c:y val="2.523761000463177E-3"/>
            </c:manualLayout>
          </c:layout>
          <c:overlay val="0"/>
          <c:spPr>
            <a:noFill/>
            <a:ln w="25413">
              <a:noFill/>
            </a:ln>
          </c:spPr>
        </c:title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689792"/>
        <c:crosses val="autoZero"/>
        <c:auto val="1"/>
        <c:lblAlgn val="ctr"/>
        <c:lblOffset val="100"/>
        <c:noMultiLvlLbl val="0"/>
      </c:catAx>
      <c:valAx>
        <c:axId val="138689792"/>
        <c:scaling>
          <c:orientation val="minMax"/>
          <c:max val="80"/>
          <c:min val="-40"/>
        </c:scaling>
        <c:delete val="0"/>
        <c:axPos val="t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6310679900264939"/>
              <c:y val="1.6339416396479851E-2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spPr>
          <a:ln w="9525">
            <a:solidFill>
              <a:schemeClr val="bg1">
                <a:lumMod val="6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682736"/>
        <c:crosses val="autoZero"/>
        <c:crossBetween val="between"/>
        <c:majorUnit val="20"/>
      </c:valAx>
      <c:spPr>
        <a:noFill/>
        <a:ln w="25413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0006384337092998E-2"/>
          <c:y val="0.14179087632344223"/>
          <c:w val="0.95127245918584502"/>
          <c:h val="0.53358208955223829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pszenica</c:v>
                </c:pt>
              </c:strCache>
            </c:strRef>
          </c:tx>
          <c:spPr>
            <a:ln w="19050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Arkusz1!$B$3:$AU$3</c:f>
              <c:numCache>
                <c:formatCode>General</c:formatCode>
                <c:ptCount val="46"/>
                <c:pt idx="0">
                  <c:v>66.849999999999994</c:v>
                </c:pt>
                <c:pt idx="1">
                  <c:v>67.5</c:v>
                </c:pt>
                <c:pt idx="2">
                  <c:v>68.94</c:v>
                </c:pt>
                <c:pt idx="3" formatCode="0.00">
                  <c:v>68.44</c:v>
                </c:pt>
                <c:pt idx="4">
                  <c:v>69.84</c:v>
                </c:pt>
                <c:pt idx="5" formatCode="0.00">
                  <c:v>64.180000000000007</c:v>
                </c:pt>
                <c:pt idx="6">
                  <c:v>63.2</c:v>
                </c:pt>
                <c:pt idx="7" formatCode="0.00">
                  <c:v>64.819999999999993</c:v>
                </c:pt>
                <c:pt idx="8">
                  <c:v>63.94</c:v>
                </c:pt>
                <c:pt idx="9" formatCode="0.00">
                  <c:v>63.81</c:v>
                </c:pt>
                <c:pt idx="10">
                  <c:v>65.760000000000005</c:v>
                </c:pt>
                <c:pt idx="11" formatCode="0.00">
                  <c:v>66.3</c:v>
                </c:pt>
                <c:pt idx="12">
                  <c:v>66.47</c:v>
                </c:pt>
                <c:pt idx="13" formatCode="0.00">
                  <c:v>64.849999999999994</c:v>
                </c:pt>
                <c:pt idx="14">
                  <c:v>66.959999999999994</c:v>
                </c:pt>
                <c:pt idx="15" formatCode="0.00">
                  <c:v>65.25</c:v>
                </c:pt>
                <c:pt idx="16">
                  <c:v>66.39</c:v>
                </c:pt>
                <c:pt idx="17" formatCode="0.00">
                  <c:v>67.45</c:v>
                </c:pt>
                <c:pt idx="18">
                  <c:v>64.58</c:v>
                </c:pt>
                <c:pt idx="19" formatCode="0.00">
                  <c:v>73.34</c:v>
                </c:pt>
                <c:pt idx="20">
                  <c:v>77.98</c:v>
                </c:pt>
                <c:pt idx="21" formatCode="0.00">
                  <c:v>80.2</c:v>
                </c:pt>
                <c:pt idx="22">
                  <c:v>79.58</c:v>
                </c:pt>
                <c:pt idx="23" formatCode="0.00">
                  <c:v>81.849999999999994</c:v>
                </c:pt>
                <c:pt idx="24">
                  <c:v>80.73</c:v>
                </c:pt>
                <c:pt idx="25" formatCode="0.00">
                  <c:v>81.8</c:v>
                </c:pt>
                <c:pt idx="26">
                  <c:v>77.41</c:v>
                </c:pt>
                <c:pt idx="27" formatCode="0.00">
                  <c:v>79.650000000000006</c:v>
                </c:pt>
                <c:pt idx="28">
                  <c:v>78.5</c:v>
                </c:pt>
                <c:pt idx="29" formatCode="0.00">
                  <c:v>75.08</c:v>
                </c:pt>
                <c:pt idx="30">
                  <c:v>66.08</c:v>
                </c:pt>
                <c:pt idx="31" formatCode="0.00">
                  <c:v>64.77</c:v>
                </c:pt>
                <c:pt idx="32">
                  <c:v>65.28</c:v>
                </c:pt>
                <c:pt idx="33">
                  <c:v>64.58</c:v>
                </c:pt>
                <c:pt idx="34">
                  <c:v>67.22</c:v>
                </c:pt>
                <c:pt idx="35">
                  <c:v>68.989999999999995</c:v>
                </c:pt>
                <c:pt idx="36">
                  <c:v>69.22</c:v>
                </c:pt>
                <c:pt idx="37">
                  <c:v>72.900000000000006</c:v>
                </c:pt>
                <c:pt idx="38">
                  <c:v>74.36</c:v>
                </c:pt>
                <c:pt idx="39">
                  <c:v>77.400000000000006</c:v>
                </c:pt>
                <c:pt idx="40">
                  <c:v>82.23</c:v>
                </c:pt>
                <c:pt idx="41" formatCode="0.00">
                  <c:v>80.08</c:v>
                </c:pt>
                <c:pt idx="42">
                  <c:v>71.92</c:v>
                </c:pt>
                <c:pt idx="43">
                  <c:v>68.39</c:v>
                </c:pt>
                <c:pt idx="44">
                  <c:v>70.67</c:v>
                </c:pt>
                <c:pt idx="45">
                  <c:v>75.37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07C-48E0-A49F-798125DD298A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żyto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Arkusz1!$B$4:$AU$4</c:f>
              <c:numCache>
                <c:formatCode>General</c:formatCode>
                <c:ptCount val="46"/>
                <c:pt idx="0">
                  <c:v>55.7</c:v>
                </c:pt>
                <c:pt idx="1">
                  <c:v>57.55</c:v>
                </c:pt>
                <c:pt idx="2">
                  <c:v>57.3</c:v>
                </c:pt>
                <c:pt idx="3" formatCode="0.00">
                  <c:v>58.19</c:v>
                </c:pt>
                <c:pt idx="4">
                  <c:v>58.97</c:v>
                </c:pt>
                <c:pt idx="5" formatCode="0.00">
                  <c:v>57.24</c:v>
                </c:pt>
                <c:pt idx="6">
                  <c:v>59.53</c:v>
                </c:pt>
                <c:pt idx="7" formatCode="0.00">
                  <c:v>53.83</c:v>
                </c:pt>
                <c:pt idx="8">
                  <c:v>53.49</c:v>
                </c:pt>
                <c:pt idx="9" formatCode="0.00">
                  <c:v>55.38</c:v>
                </c:pt>
                <c:pt idx="10">
                  <c:v>57.29</c:v>
                </c:pt>
                <c:pt idx="11" formatCode="0.00">
                  <c:v>56.47</c:v>
                </c:pt>
                <c:pt idx="12">
                  <c:v>63.37</c:v>
                </c:pt>
                <c:pt idx="13" formatCode="0.00">
                  <c:v>58.96</c:v>
                </c:pt>
                <c:pt idx="14">
                  <c:v>58.05</c:v>
                </c:pt>
                <c:pt idx="15" formatCode="0.00">
                  <c:v>58.16</c:v>
                </c:pt>
                <c:pt idx="16">
                  <c:v>58.64</c:v>
                </c:pt>
                <c:pt idx="17" formatCode="0.00">
                  <c:v>58.08</c:v>
                </c:pt>
                <c:pt idx="18">
                  <c:v>57.96</c:v>
                </c:pt>
                <c:pt idx="19" formatCode="0.00">
                  <c:v>61.72</c:v>
                </c:pt>
                <c:pt idx="20">
                  <c:v>69.27</c:v>
                </c:pt>
                <c:pt idx="21" formatCode="0.00">
                  <c:v>69.36</c:v>
                </c:pt>
                <c:pt idx="22">
                  <c:v>71.75</c:v>
                </c:pt>
                <c:pt idx="23" formatCode="0.00">
                  <c:v>63.59</c:v>
                </c:pt>
                <c:pt idx="24">
                  <c:v>75.16</c:v>
                </c:pt>
                <c:pt idx="25" formatCode="0.00">
                  <c:v>75.37</c:v>
                </c:pt>
                <c:pt idx="26">
                  <c:v>70.5</c:v>
                </c:pt>
                <c:pt idx="27" formatCode="0.00">
                  <c:v>71.44</c:v>
                </c:pt>
                <c:pt idx="28">
                  <c:v>75.78</c:v>
                </c:pt>
                <c:pt idx="29" formatCode="0.00">
                  <c:v>74.709999999999994</c:v>
                </c:pt>
                <c:pt idx="30">
                  <c:v>58.47</c:v>
                </c:pt>
                <c:pt idx="31" formatCode="0.00">
                  <c:v>57.11</c:v>
                </c:pt>
                <c:pt idx="32">
                  <c:v>59.36</c:v>
                </c:pt>
                <c:pt idx="33">
                  <c:v>54.2</c:v>
                </c:pt>
                <c:pt idx="34">
                  <c:v>54.28</c:v>
                </c:pt>
                <c:pt idx="35">
                  <c:v>58.28</c:v>
                </c:pt>
                <c:pt idx="36">
                  <c:v>55.98</c:v>
                </c:pt>
                <c:pt idx="37">
                  <c:v>56.67</c:v>
                </c:pt>
                <c:pt idx="38">
                  <c:v>60.16</c:v>
                </c:pt>
                <c:pt idx="39">
                  <c:v>63.72</c:v>
                </c:pt>
                <c:pt idx="40">
                  <c:v>65.06</c:v>
                </c:pt>
                <c:pt idx="41" formatCode="0.00">
                  <c:v>65.849999999999994</c:v>
                </c:pt>
                <c:pt idx="42">
                  <c:v>60.56</c:v>
                </c:pt>
                <c:pt idx="43">
                  <c:v>56.62</c:v>
                </c:pt>
                <c:pt idx="44">
                  <c:v>60.56</c:v>
                </c:pt>
                <c:pt idx="45" formatCode="0.00">
                  <c:v>65.56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07C-48E0-A49F-798125DD298A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ziemniaki</c:v>
                </c:pt>
              </c:strCache>
            </c:strRef>
          </c:tx>
          <c:spPr>
            <a:ln w="19050">
              <a:solidFill>
                <a:srgbClr val="7030A0"/>
              </a:solidFill>
              <a:prstDash val="solid"/>
            </a:ln>
          </c:spPr>
          <c:marker>
            <c:symbol val="diamond"/>
            <c:size val="2"/>
            <c:spPr>
              <a:solidFill>
                <a:srgbClr val="7030A0"/>
              </a:solidFill>
            </c:spPr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Arkusz1!$B$5:$AU$5</c:f>
              <c:numCache>
                <c:formatCode>General</c:formatCode>
                <c:ptCount val="46"/>
                <c:pt idx="0">
                  <c:v>94.17</c:v>
                </c:pt>
                <c:pt idx="1">
                  <c:v>98.46</c:v>
                </c:pt>
                <c:pt idx="2">
                  <c:v>95.21</c:v>
                </c:pt>
                <c:pt idx="3" formatCode="0.00">
                  <c:v>94</c:v>
                </c:pt>
                <c:pt idx="4">
                  <c:v>110.8</c:v>
                </c:pt>
                <c:pt idx="5">
                  <c:v>107.89</c:v>
                </c:pt>
                <c:pt idx="6">
                  <c:v>120</c:v>
                </c:pt>
                <c:pt idx="7">
                  <c:v>133.33000000000001</c:v>
                </c:pt>
                <c:pt idx="8">
                  <c:v>110</c:v>
                </c:pt>
                <c:pt idx="9">
                  <c:v>107.04</c:v>
                </c:pt>
                <c:pt idx="10">
                  <c:v>104.63</c:v>
                </c:pt>
                <c:pt idx="11">
                  <c:v>101.67</c:v>
                </c:pt>
                <c:pt idx="12">
                  <c:v>98.64</c:v>
                </c:pt>
                <c:pt idx="13">
                  <c:v>101.43</c:v>
                </c:pt>
                <c:pt idx="14">
                  <c:v>104.35</c:v>
                </c:pt>
                <c:pt idx="15">
                  <c:v>100.91</c:v>
                </c:pt>
                <c:pt idx="16">
                  <c:v>102.8</c:v>
                </c:pt>
                <c:pt idx="17">
                  <c:v>104.21</c:v>
                </c:pt>
                <c:pt idx="18">
                  <c:v>137.5</c:v>
                </c:pt>
                <c:pt idx="19">
                  <c:v>132.13999999999999</c:v>
                </c:pt>
                <c:pt idx="20">
                  <c:v>135.41999999999999</c:v>
                </c:pt>
                <c:pt idx="21">
                  <c:v>147.5</c:v>
                </c:pt>
                <c:pt idx="22">
                  <c:v>147.4</c:v>
                </c:pt>
                <c:pt idx="23">
                  <c:v>161.47999999999999</c:v>
                </c:pt>
                <c:pt idx="24">
                  <c:v>168.18</c:v>
                </c:pt>
                <c:pt idx="25">
                  <c:v>180.53</c:v>
                </c:pt>
                <c:pt idx="26">
                  <c:v>189.05</c:v>
                </c:pt>
                <c:pt idx="27">
                  <c:v>218.7</c:v>
                </c:pt>
                <c:pt idx="28">
                  <c:v>240.71</c:v>
                </c:pt>
                <c:pt idx="29">
                  <c:v>250</c:v>
                </c:pt>
                <c:pt idx="32">
                  <c:v>271.25</c:v>
                </c:pt>
                <c:pt idx="33">
                  <c:v>262</c:v>
                </c:pt>
                <c:pt idx="34">
                  <c:v>263.2</c:v>
                </c:pt>
                <c:pt idx="35">
                  <c:v>243.2</c:v>
                </c:pt>
                <c:pt idx="36">
                  <c:v>250.43</c:v>
                </c:pt>
                <c:pt idx="37">
                  <c:v>237.92</c:v>
                </c:pt>
                <c:pt idx="38">
                  <c:v>238.1</c:v>
                </c:pt>
                <c:pt idx="43">
                  <c:v>155.38</c:v>
                </c:pt>
                <c:pt idx="44">
                  <c:v>145.63</c:v>
                </c:pt>
                <c:pt idx="45" formatCode="0.00">
                  <c:v>130.83000000000001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07C-48E0-A49F-798125DD29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8683128"/>
        <c:axId val="138684304"/>
      </c:lineChart>
      <c:catAx>
        <c:axId val="1386831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684304"/>
        <c:crosses val="autoZero"/>
        <c:auto val="1"/>
        <c:lblAlgn val="ctr"/>
        <c:lblOffset val="100"/>
        <c:noMultiLvlLbl val="0"/>
      </c:catAx>
      <c:valAx>
        <c:axId val="138684304"/>
        <c:scaling>
          <c:orientation val="minMax"/>
          <c:max val="275"/>
          <c:min val="25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683128"/>
        <c:crosses val="autoZero"/>
        <c:crossBetween val="between"/>
        <c:majorUnit val="50"/>
      </c:valAx>
      <c:spPr>
        <a:noFill/>
        <a:ln w="25433">
          <a:noFill/>
        </a:ln>
      </c:spPr>
    </c:plotArea>
    <c:legend>
      <c:legendPos val="r"/>
      <c:layout>
        <c:manualLayout>
          <c:xMode val="edge"/>
          <c:yMode val="edge"/>
          <c:x val="0.25445611528288692"/>
          <c:y val="0.88373643120912615"/>
          <c:w val="0.58040586142948347"/>
          <c:h val="0.11182879358744384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9986587423853E-2"/>
          <c:y val="0.15662657061484336"/>
          <c:w val="0.95912225676823604"/>
          <c:h val="0.51807228915662629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7F7F7F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Arkusz1!$B$3:$AU$3</c:f>
              <c:numCache>
                <c:formatCode>General</c:formatCode>
                <c:ptCount val="46"/>
                <c:pt idx="0">
                  <c:v>8.3000000000000007</c:v>
                </c:pt>
                <c:pt idx="1">
                  <c:v>8</c:v>
                </c:pt>
                <c:pt idx="2">
                  <c:v>8.1999999999999993</c:v>
                </c:pt>
                <c:pt idx="3">
                  <c:v>8.8000000000000007</c:v>
                </c:pt>
                <c:pt idx="4">
                  <c:v>8.6999999999999993</c:v>
                </c:pt>
                <c:pt idx="5">
                  <c:v>8.6999999999999993</c:v>
                </c:pt>
                <c:pt idx="6">
                  <c:v>8</c:v>
                </c:pt>
                <c:pt idx="7">
                  <c:v>8.1999999999999993</c:v>
                </c:pt>
                <c:pt idx="8">
                  <c:v>8.1999999999999993</c:v>
                </c:pt>
                <c:pt idx="9">
                  <c:v>7.5</c:v>
                </c:pt>
                <c:pt idx="10">
                  <c:v>7.2</c:v>
                </c:pt>
                <c:pt idx="11">
                  <c:v>7</c:v>
                </c:pt>
                <c:pt idx="12">
                  <c:v>6.5</c:v>
                </c:pt>
                <c:pt idx="13">
                  <c:v>6.8</c:v>
                </c:pt>
                <c:pt idx="14">
                  <c:v>7.1</c:v>
                </c:pt>
                <c:pt idx="15">
                  <c:v>6.9</c:v>
                </c:pt>
                <c:pt idx="16">
                  <c:v>6.8</c:v>
                </c:pt>
                <c:pt idx="17">
                  <c:v>7.3</c:v>
                </c:pt>
                <c:pt idx="18">
                  <c:v>7.2</c:v>
                </c:pt>
                <c:pt idx="19">
                  <c:v>7.3</c:v>
                </c:pt>
                <c:pt idx="20">
                  <c:v>6.7</c:v>
                </c:pt>
                <c:pt idx="21">
                  <c:v>6.2</c:v>
                </c:pt>
                <c:pt idx="22">
                  <c:v>5.9</c:v>
                </c:pt>
                <c:pt idx="23">
                  <c:v>5.9</c:v>
                </c:pt>
                <c:pt idx="24">
                  <c:v>5.5</c:v>
                </c:pt>
                <c:pt idx="25">
                  <c:v>5.6</c:v>
                </c:pt>
                <c:pt idx="26">
                  <c:v>6</c:v>
                </c:pt>
                <c:pt idx="27">
                  <c:v>7.5</c:v>
                </c:pt>
                <c:pt idx="28">
                  <c:v>7.7</c:v>
                </c:pt>
                <c:pt idx="29">
                  <c:v>7.5</c:v>
                </c:pt>
                <c:pt idx="30">
                  <c:v>7.5</c:v>
                </c:pt>
                <c:pt idx="31">
                  <c:v>8</c:v>
                </c:pt>
                <c:pt idx="32">
                  <c:v>8.1999999999999993</c:v>
                </c:pt>
                <c:pt idx="33">
                  <c:v>8.1999999999999993</c:v>
                </c:pt>
                <c:pt idx="34">
                  <c:v>8.6</c:v>
                </c:pt>
                <c:pt idx="35">
                  <c:v>8.9</c:v>
                </c:pt>
                <c:pt idx="36">
                  <c:v>8.6</c:v>
                </c:pt>
                <c:pt idx="37">
                  <c:v>9.1</c:v>
                </c:pt>
                <c:pt idx="38">
                  <c:v>9</c:v>
                </c:pt>
                <c:pt idx="42">
                  <c:v>7.5</c:v>
                </c:pt>
                <c:pt idx="43">
                  <c:v>7.6</c:v>
                </c:pt>
                <c:pt idx="44">
                  <c:v>7.2</c:v>
                </c:pt>
                <c:pt idx="45">
                  <c:v>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95C-4B2B-A16D-BA18CEAB81DE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rgbClr val="7030A0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Arkusz1!$B$4:$AU$4</c:f>
              <c:numCache>
                <c:formatCode>General</c:formatCode>
                <c:ptCount val="46"/>
                <c:pt idx="0">
                  <c:v>8.6999999999999993</c:v>
                </c:pt>
                <c:pt idx="1">
                  <c:v>8.6</c:v>
                </c:pt>
                <c:pt idx="2">
                  <c:v>8.6999999999999993</c:v>
                </c:pt>
                <c:pt idx="3">
                  <c:v>9.6</c:v>
                </c:pt>
                <c:pt idx="4">
                  <c:v>9.8000000000000007</c:v>
                </c:pt>
                <c:pt idx="5">
                  <c:v>10</c:v>
                </c:pt>
                <c:pt idx="6">
                  <c:v>9.5</c:v>
                </c:pt>
                <c:pt idx="7">
                  <c:v>9.1</c:v>
                </c:pt>
                <c:pt idx="8">
                  <c:v>9.9</c:v>
                </c:pt>
                <c:pt idx="9">
                  <c:v>8.6</c:v>
                </c:pt>
                <c:pt idx="10">
                  <c:v>8</c:v>
                </c:pt>
                <c:pt idx="11">
                  <c:v>8</c:v>
                </c:pt>
                <c:pt idx="12">
                  <c:v>6.9</c:v>
                </c:pt>
                <c:pt idx="13">
                  <c:v>7.5</c:v>
                </c:pt>
                <c:pt idx="14">
                  <c:v>8.1999999999999993</c:v>
                </c:pt>
                <c:pt idx="15">
                  <c:v>7.7</c:v>
                </c:pt>
                <c:pt idx="16">
                  <c:v>7.6</c:v>
                </c:pt>
                <c:pt idx="17">
                  <c:v>8.6999999999999993</c:v>
                </c:pt>
                <c:pt idx="18">
                  <c:v>7.7</c:v>
                </c:pt>
                <c:pt idx="19">
                  <c:v>7.8</c:v>
                </c:pt>
                <c:pt idx="20">
                  <c:v>7</c:v>
                </c:pt>
                <c:pt idx="21">
                  <c:v>6.5</c:v>
                </c:pt>
                <c:pt idx="22">
                  <c:v>6.2</c:v>
                </c:pt>
                <c:pt idx="23">
                  <c:v>6</c:v>
                </c:pt>
                <c:pt idx="24">
                  <c:v>5.5</c:v>
                </c:pt>
                <c:pt idx="25">
                  <c:v>4.8</c:v>
                </c:pt>
                <c:pt idx="26">
                  <c:v>5.9</c:v>
                </c:pt>
                <c:pt idx="27">
                  <c:v>7</c:v>
                </c:pt>
                <c:pt idx="28">
                  <c:v>6.8</c:v>
                </c:pt>
                <c:pt idx="29">
                  <c:v>7.7</c:v>
                </c:pt>
                <c:pt idx="30">
                  <c:v>7.5</c:v>
                </c:pt>
                <c:pt idx="31">
                  <c:v>7.4</c:v>
                </c:pt>
                <c:pt idx="32">
                  <c:v>7.2</c:v>
                </c:pt>
                <c:pt idx="33">
                  <c:v>7.4</c:v>
                </c:pt>
                <c:pt idx="34">
                  <c:v>7.6</c:v>
                </c:pt>
                <c:pt idx="35">
                  <c:v>7.8</c:v>
                </c:pt>
                <c:pt idx="36">
                  <c:v>7.5</c:v>
                </c:pt>
                <c:pt idx="37">
                  <c:v>7.7</c:v>
                </c:pt>
                <c:pt idx="38">
                  <c:v>7.3</c:v>
                </c:pt>
                <c:pt idx="42">
                  <c:v>6</c:v>
                </c:pt>
                <c:pt idx="43">
                  <c:v>5.9</c:v>
                </c:pt>
                <c:pt idx="44">
                  <c:v>6.1</c:v>
                </c:pt>
                <c:pt idx="45">
                  <c:v>5.8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95C-4B2B-A16D-BA18CEAB81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8687440"/>
        <c:axId val="138687048"/>
      </c:lineChart>
      <c:catAx>
        <c:axId val="138687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687048"/>
        <c:crossesAt val="4"/>
        <c:auto val="1"/>
        <c:lblAlgn val="ctr"/>
        <c:lblOffset val="100"/>
        <c:noMultiLvlLbl val="0"/>
      </c:catAx>
      <c:valAx>
        <c:axId val="138687048"/>
        <c:scaling>
          <c:orientation val="minMax"/>
          <c:max val="11"/>
          <c:min val="4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687440"/>
        <c:crosses val="autoZero"/>
        <c:crossBetween val="between"/>
        <c:majorUnit val="1"/>
        <c:minorUnit val="1"/>
      </c:valAx>
      <c:spPr>
        <a:noFill/>
        <a:ln w="25433">
          <a:noFill/>
        </a:ln>
      </c:spPr>
    </c:plotArea>
    <c:legend>
      <c:legendPos val="r"/>
      <c:layout>
        <c:manualLayout>
          <c:xMode val="edge"/>
          <c:yMode val="edge"/>
          <c:x val="0.41432932951516949"/>
          <c:y val="0.82499179091975205"/>
          <c:w val="0.24362482069204347"/>
          <c:h val="9.5575584966772764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859653779232655E-2"/>
          <c:y val="0.13641721473448445"/>
          <c:w val="0.90380588770396786"/>
          <c:h val="0.5852564352026010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bydło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Arkusz1!$B$3:$AU$3</c:f>
              <c:numCache>
                <c:formatCode>General</c:formatCode>
                <c:ptCount val="46"/>
                <c:pt idx="0">
                  <c:v>6.14</c:v>
                </c:pt>
                <c:pt idx="1">
                  <c:v>5.94</c:v>
                </c:pt>
                <c:pt idx="2">
                  <c:v>5.91</c:v>
                </c:pt>
                <c:pt idx="3" formatCode="0.00">
                  <c:v>6.38</c:v>
                </c:pt>
                <c:pt idx="4">
                  <c:v>6.24</c:v>
                </c:pt>
                <c:pt idx="5" formatCode="0.00">
                  <c:v>5.91</c:v>
                </c:pt>
                <c:pt idx="6">
                  <c:v>5.84</c:v>
                </c:pt>
                <c:pt idx="7" formatCode="0.00">
                  <c:v>5.94</c:v>
                </c:pt>
                <c:pt idx="8">
                  <c:v>6.14</c:v>
                </c:pt>
                <c:pt idx="9" formatCode="0.00">
                  <c:v>6.61</c:v>
                </c:pt>
                <c:pt idx="10">
                  <c:v>6.51</c:v>
                </c:pt>
                <c:pt idx="11" formatCode="0.00">
                  <c:v>6.23</c:v>
                </c:pt>
                <c:pt idx="12">
                  <c:v>6.3</c:v>
                </c:pt>
                <c:pt idx="13" formatCode="0.00">
                  <c:v>5.09</c:v>
                </c:pt>
                <c:pt idx="14">
                  <c:v>6.69</c:v>
                </c:pt>
                <c:pt idx="15" formatCode="0.00">
                  <c:v>6.5</c:v>
                </c:pt>
                <c:pt idx="16">
                  <c:v>6.9</c:v>
                </c:pt>
                <c:pt idx="17" formatCode="0.00">
                  <c:v>6.9</c:v>
                </c:pt>
                <c:pt idx="18">
                  <c:v>6.75</c:v>
                </c:pt>
                <c:pt idx="19" formatCode="0.00">
                  <c:v>6.3</c:v>
                </c:pt>
                <c:pt idx="20">
                  <c:v>6.7</c:v>
                </c:pt>
                <c:pt idx="21" formatCode="0.00">
                  <c:v>7.01</c:v>
                </c:pt>
                <c:pt idx="22">
                  <c:v>6.43</c:v>
                </c:pt>
                <c:pt idx="23" formatCode="0.00">
                  <c:v>6.3</c:v>
                </c:pt>
                <c:pt idx="24">
                  <c:v>5.97</c:v>
                </c:pt>
                <c:pt idx="25" formatCode="0.00">
                  <c:v>6.07</c:v>
                </c:pt>
                <c:pt idx="26">
                  <c:v>6.32</c:v>
                </c:pt>
                <c:pt idx="27" formatCode="0.00">
                  <c:v>6.23</c:v>
                </c:pt>
                <c:pt idx="28">
                  <c:v>6.03</c:v>
                </c:pt>
                <c:pt idx="29" formatCode="0.00">
                  <c:v>6.02</c:v>
                </c:pt>
                <c:pt idx="30">
                  <c:v>5.18</c:v>
                </c:pt>
                <c:pt idx="31" formatCode="0.00">
                  <c:v>5.77</c:v>
                </c:pt>
                <c:pt idx="32">
                  <c:v>5.87</c:v>
                </c:pt>
                <c:pt idx="33" formatCode="0.00">
                  <c:v>5.69</c:v>
                </c:pt>
                <c:pt idx="34">
                  <c:v>6.27</c:v>
                </c:pt>
                <c:pt idx="35" formatCode="0.00">
                  <c:v>5.92</c:v>
                </c:pt>
                <c:pt idx="36">
                  <c:v>6.07</c:v>
                </c:pt>
                <c:pt idx="37" formatCode="0.00">
                  <c:v>6.3</c:v>
                </c:pt>
                <c:pt idx="38">
                  <c:v>6.21</c:v>
                </c:pt>
                <c:pt idx="39" formatCode="0.00">
                  <c:v>5.64</c:v>
                </c:pt>
                <c:pt idx="40" formatCode="0.00">
                  <c:v>6.27</c:v>
                </c:pt>
                <c:pt idx="41" formatCode="0.00">
                  <c:v>6.16</c:v>
                </c:pt>
                <c:pt idx="42" formatCode="0.00">
                  <c:v>6.11</c:v>
                </c:pt>
                <c:pt idx="43" formatCode="0.00">
                  <c:v>5.46</c:v>
                </c:pt>
                <c:pt idx="44" formatCode="0.00">
                  <c:v>5.98</c:v>
                </c:pt>
                <c:pt idx="45" formatCode="0.00">
                  <c:v>6.2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9-4730-8939-94552037BF5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Arkusz1!$B$4:$AU$4</c:f>
              <c:numCache>
                <c:formatCode>General</c:formatCode>
                <c:ptCount val="46"/>
                <c:pt idx="0">
                  <c:v>4.75</c:v>
                </c:pt>
                <c:pt idx="1">
                  <c:v>4.74</c:v>
                </c:pt>
                <c:pt idx="2">
                  <c:v>4.82</c:v>
                </c:pt>
                <c:pt idx="3" formatCode="0.00">
                  <c:v>5.24</c:v>
                </c:pt>
                <c:pt idx="4">
                  <c:v>5.54</c:v>
                </c:pt>
                <c:pt idx="5" formatCode="0.00">
                  <c:v>5.48</c:v>
                </c:pt>
                <c:pt idx="6">
                  <c:v>5.67</c:v>
                </c:pt>
                <c:pt idx="7" formatCode="0.00">
                  <c:v>5.72</c:v>
                </c:pt>
                <c:pt idx="8">
                  <c:v>5.74</c:v>
                </c:pt>
                <c:pt idx="9" formatCode="0.00">
                  <c:v>5.1100000000000003</c:v>
                </c:pt>
                <c:pt idx="10">
                  <c:v>4.84</c:v>
                </c:pt>
                <c:pt idx="11" formatCode="0.00">
                  <c:v>4.83</c:v>
                </c:pt>
                <c:pt idx="12">
                  <c:v>4.51</c:v>
                </c:pt>
                <c:pt idx="13" formatCode="0.00">
                  <c:v>4.63</c:v>
                </c:pt>
                <c:pt idx="14">
                  <c:v>4.96</c:v>
                </c:pt>
                <c:pt idx="15" formatCode="0.00">
                  <c:v>4.6900000000000004</c:v>
                </c:pt>
                <c:pt idx="16">
                  <c:v>4.67</c:v>
                </c:pt>
                <c:pt idx="17" formatCode="0.00">
                  <c:v>5.07</c:v>
                </c:pt>
                <c:pt idx="18">
                  <c:v>5.18</c:v>
                </c:pt>
                <c:pt idx="19" formatCode="0.00">
                  <c:v>5.13</c:v>
                </c:pt>
                <c:pt idx="20">
                  <c:v>5.13</c:v>
                </c:pt>
                <c:pt idx="21" formatCode="0.00">
                  <c:v>4.8</c:v>
                </c:pt>
                <c:pt idx="22">
                  <c:v>4.8</c:v>
                </c:pt>
                <c:pt idx="23" formatCode="0.00">
                  <c:v>4.54</c:v>
                </c:pt>
                <c:pt idx="24">
                  <c:v>4.16</c:v>
                </c:pt>
                <c:pt idx="25" formatCode="0.00">
                  <c:v>4.24</c:v>
                </c:pt>
                <c:pt idx="26">
                  <c:v>5.08</c:v>
                </c:pt>
                <c:pt idx="27" formatCode="0.00">
                  <c:v>6.1</c:v>
                </c:pt>
                <c:pt idx="28">
                  <c:v>6.03</c:v>
                </c:pt>
                <c:pt idx="29" formatCode="0.00">
                  <c:v>6.35</c:v>
                </c:pt>
                <c:pt idx="30">
                  <c:v>6.25</c:v>
                </c:pt>
                <c:pt idx="31" formatCode="0.00">
                  <c:v>6.39</c:v>
                </c:pt>
                <c:pt idx="32">
                  <c:v>6.47</c:v>
                </c:pt>
                <c:pt idx="33" formatCode="0.00">
                  <c:v>6.58</c:v>
                </c:pt>
                <c:pt idx="34">
                  <c:v>6.45</c:v>
                </c:pt>
                <c:pt idx="35" formatCode="0.00">
                  <c:v>6.62</c:v>
                </c:pt>
                <c:pt idx="36">
                  <c:v>6.45</c:v>
                </c:pt>
                <c:pt idx="37" formatCode="0.00">
                  <c:v>6.56</c:v>
                </c:pt>
                <c:pt idx="38">
                  <c:v>6.29</c:v>
                </c:pt>
                <c:pt idx="39" formatCode="0.00">
                  <c:v>6.44</c:v>
                </c:pt>
                <c:pt idx="40" formatCode="0.00">
                  <c:v>5.45</c:v>
                </c:pt>
                <c:pt idx="41" formatCode="0.00">
                  <c:v>5.47</c:v>
                </c:pt>
                <c:pt idx="42" formatCode="0.00">
                  <c:v>5.2</c:v>
                </c:pt>
                <c:pt idx="43" formatCode="0.00">
                  <c:v>5.0999999999999996</c:v>
                </c:pt>
                <c:pt idx="44" formatCode="0.00">
                  <c:v>4.78</c:v>
                </c:pt>
                <c:pt idx="45" formatCode="0.00">
                  <c:v>4.7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9-4730-8939-94552037BF58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drób</c:v>
                </c:pt>
              </c:strCache>
            </c:strRef>
          </c:tx>
          <c:spPr>
            <a:ln w="19050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Arkusz1!$B$5:$AU$5</c:f>
              <c:numCache>
                <c:formatCode>General</c:formatCode>
                <c:ptCount val="46"/>
                <c:pt idx="0">
                  <c:v>4.0999999999999996</c:v>
                </c:pt>
                <c:pt idx="1">
                  <c:v>4.04</c:v>
                </c:pt>
                <c:pt idx="2">
                  <c:v>4.53</c:v>
                </c:pt>
                <c:pt idx="3" formatCode="0.00">
                  <c:v>3.87</c:v>
                </c:pt>
                <c:pt idx="4">
                  <c:v>4.59</c:v>
                </c:pt>
                <c:pt idx="5" formatCode="0.00">
                  <c:v>4.7300000000000004</c:v>
                </c:pt>
                <c:pt idx="6">
                  <c:v>4.78</c:v>
                </c:pt>
                <c:pt idx="7" formatCode="0.00">
                  <c:v>4.59</c:v>
                </c:pt>
                <c:pt idx="8">
                  <c:v>4.5999999999999996</c:v>
                </c:pt>
                <c:pt idx="9" formatCode="0.00">
                  <c:v>4.51</c:v>
                </c:pt>
                <c:pt idx="10">
                  <c:v>4.43</c:v>
                </c:pt>
                <c:pt idx="11" formatCode="0.00">
                  <c:v>4.63</c:v>
                </c:pt>
                <c:pt idx="12">
                  <c:v>4.49</c:v>
                </c:pt>
                <c:pt idx="13" formatCode="0.00">
                  <c:v>4.1900000000000004</c:v>
                </c:pt>
                <c:pt idx="14">
                  <c:v>4.1100000000000003</c:v>
                </c:pt>
                <c:pt idx="15" formatCode="0.00">
                  <c:v>4.26</c:v>
                </c:pt>
                <c:pt idx="16">
                  <c:v>4.21</c:v>
                </c:pt>
                <c:pt idx="17" formatCode="0.00">
                  <c:v>4.2300000000000004</c:v>
                </c:pt>
                <c:pt idx="18">
                  <c:v>4.3099999999999996</c:v>
                </c:pt>
                <c:pt idx="19" formatCode="0.00">
                  <c:v>4.5599999999999996</c:v>
                </c:pt>
                <c:pt idx="20">
                  <c:v>4.58</c:v>
                </c:pt>
                <c:pt idx="21" formatCode="0.00">
                  <c:v>4.68</c:v>
                </c:pt>
                <c:pt idx="22">
                  <c:v>4.83</c:v>
                </c:pt>
                <c:pt idx="23" formatCode="0.00">
                  <c:v>5</c:v>
                </c:pt>
                <c:pt idx="24">
                  <c:v>4.91</c:v>
                </c:pt>
                <c:pt idx="25" formatCode="0.00">
                  <c:v>4.79</c:v>
                </c:pt>
                <c:pt idx="26">
                  <c:v>4.88</c:v>
                </c:pt>
                <c:pt idx="27" formatCode="0.00">
                  <c:v>4.76</c:v>
                </c:pt>
                <c:pt idx="28">
                  <c:v>5.03</c:v>
                </c:pt>
                <c:pt idx="29" formatCode="0.00">
                  <c:v>4.96</c:v>
                </c:pt>
                <c:pt idx="30">
                  <c:v>4.7</c:v>
                </c:pt>
                <c:pt idx="31" formatCode="0.00">
                  <c:v>4.97</c:v>
                </c:pt>
                <c:pt idx="32">
                  <c:v>4.9800000000000004</c:v>
                </c:pt>
                <c:pt idx="33" formatCode="0.00">
                  <c:v>4.99</c:v>
                </c:pt>
                <c:pt idx="34">
                  <c:v>4.9400000000000004</c:v>
                </c:pt>
                <c:pt idx="35" formatCode="0.00">
                  <c:v>4.91</c:v>
                </c:pt>
                <c:pt idx="36">
                  <c:v>4.93</c:v>
                </c:pt>
                <c:pt idx="37" formatCode="0.00">
                  <c:v>4.78</c:v>
                </c:pt>
                <c:pt idx="38">
                  <c:v>4.75</c:v>
                </c:pt>
                <c:pt idx="39" formatCode="0.00">
                  <c:v>4.16</c:v>
                </c:pt>
                <c:pt idx="40" formatCode="0.00">
                  <c:v>3.96</c:v>
                </c:pt>
                <c:pt idx="41" formatCode="0.00">
                  <c:v>4.25</c:v>
                </c:pt>
                <c:pt idx="42" formatCode="0.00">
                  <c:v>4.26</c:v>
                </c:pt>
                <c:pt idx="43" formatCode="0.00">
                  <c:v>4.0599999999999996</c:v>
                </c:pt>
                <c:pt idx="44" formatCode="0.00">
                  <c:v>3.98</c:v>
                </c:pt>
                <c:pt idx="45" formatCode="0.00">
                  <c:v>3.84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759-4730-8939-94552037BF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8682344"/>
        <c:axId val="138689400"/>
      </c:lineChart>
      <c:lineChart>
        <c:grouping val="standard"/>
        <c:varyColors val="0"/>
        <c:ser>
          <c:idx val="3"/>
          <c:order val="3"/>
          <c:tx>
            <c:strRef>
              <c:f>Arkusz1!$A$6</c:f>
              <c:strCache>
                <c:ptCount val="1"/>
                <c:pt idx="0">
                  <c:v>mleko</c:v>
                </c:pt>
              </c:strCache>
            </c:strRef>
          </c:tx>
          <c:spPr>
            <a:ln w="19050">
              <a:solidFill>
                <a:srgbClr val="522398">
                  <a:alpha val="60000"/>
                </a:srgbClr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Arkusz1!$B$6:$AU$6</c:f>
              <c:numCache>
                <c:formatCode>General</c:formatCode>
                <c:ptCount val="46"/>
                <c:pt idx="0">
                  <c:v>1.3509</c:v>
                </c:pt>
                <c:pt idx="1">
                  <c:v>1.3411</c:v>
                </c:pt>
                <c:pt idx="2">
                  <c:v>1.3512</c:v>
                </c:pt>
                <c:pt idx="3" formatCode="0.0000">
                  <c:v>1.3340000000000001</c:v>
                </c:pt>
                <c:pt idx="4">
                  <c:v>1.3381000000000001</c:v>
                </c:pt>
                <c:pt idx="5">
                  <c:v>1.3362000000000001</c:v>
                </c:pt>
                <c:pt idx="6">
                  <c:v>1.3585</c:v>
                </c:pt>
                <c:pt idx="7" formatCode="0.00">
                  <c:v>1.39</c:v>
                </c:pt>
                <c:pt idx="8">
                  <c:v>1.4592000000000001</c:v>
                </c:pt>
                <c:pt idx="9" formatCode="0.00">
                  <c:v>1.5253000000000001</c:v>
                </c:pt>
                <c:pt idx="10">
                  <c:v>1.5677000000000001</c:v>
                </c:pt>
                <c:pt idx="11" formatCode="0.0000">
                  <c:v>1.5344</c:v>
                </c:pt>
                <c:pt idx="12">
                  <c:v>1.4715</c:v>
                </c:pt>
                <c:pt idx="13" formatCode="0.0000">
                  <c:v>1.3955</c:v>
                </c:pt>
                <c:pt idx="14">
                  <c:v>1.3589</c:v>
                </c:pt>
                <c:pt idx="15" formatCode="0.00">
                  <c:v>1.3403</c:v>
                </c:pt>
                <c:pt idx="16">
                  <c:v>1.32</c:v>
                </c:pt>
                <c:pt idx="17" formatCode="0.00">
                  <c:v>1.3045</c:v>
                </c:pt>
                <c:pt idx="18">
                  <c:v>1.294</c:v>
                </c:pt>
                <c:pt idx="19" formatCode="0.00">
                  <c:v>1.3090999999999999</c:v>
                </c:pt>
                <c:pt idx="20">
                  <c:v>1.3343</c:v>
                </c:pt>
                <c:pt idx="21" formatCode="0.00">
                  <c:v>1.3778999999999999</c:v>
                </c:pt>
                <c:pt idx="22">
                  <c:v>1.4794</c:v>
                </c:pt>
                <c:pt idx="23" formatCode="0.00">
                  <c:v>1.4100999999999999</c:v>
                </c:pt>
                <c:pt idx="24">
                  <c:v>1.4361999999999999</c:v>
                </c:pt>
                <c:pt idx="25" formatCode="0.00">
                  <c:v>1.4129</c:v>
                </c:pt>
                <c:pt idx="26">
                  <c:v>1.3927</c:v>
                </c:pt>
                <c:pt idx="27" formatCode="0.00">
                  <c:v>1.3728</c:v>
                </c:pt>
                <c:pt idx="28">
                  <c:v>1.3499000000000001</c:v>
                </c:pt>
                <c:pt idx="29" formatCode="0.00">
                  <c:v>1.3366</c:v>
                </c:pt>
                <c:pt idx="30">
                  <c:v>1.3073999999999999</c:v>
                </c:pt>
                <c:pt idx="31" formatCode="0.00">
                  <c:v>1.2968</c:v>
                </c:pt>
                <c:pt idx="32">
                  <c:v>1.3264</c:v>
                </c:pt>
                <c:pt idx="33" formatCode="0.00">
                  <c:v>1.3467</c:v>
                </c:pt>
                <c:pt idx="34">
                  <c:v>1.4483999999999999</c:v>
                </c:pt>
                <c:pt idx="35" formatCode="0.00">
                  <c:v>1.4323999999999999</c:v>
                </c:pt>
                <c:pt idx="36">
                  <c:v>1.4161999999999999</c:v>
                </c:pt>
                <c:pt idx="37" formatCode="0.00">
                  <c:v>1.4157999999999999</c:v>
                </c:pt>
                <c:pt idx="38">
                  <c:v>1.4197</c:v>
                </c:pt>
                <c:pt idx="39">
                  <c:v>1.3629</c:v>
                </c:pt>
                <c:pt idx="40">
                  <c:v>1.3474999999999999</c:v>
                </c:pt>
                <c:pt idx="41">
                  <c:v>1.3617999999999999</c:v>
                </c:pt>
                <c:pt idx="42">
                  <c:v>1.3449</c:v>
                </c:pt>
                <c:pt idx="43">
                  <c:v>1.3625</c:v>
                </c:pt>
                <c:pt idx="44">
                  <c:v>1.4148000000000001</c:v>
                </c:pt>
                <c:pt idx="45">
                  <c:v>1.4849000000000001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4759-4730-8939-94552037BF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8688224"/>
        <c:axId val="138684696"/>
      </c:lineChart>
      <c:catAx>
        <c:axId val="138682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689400"/>
        <c:crossesAt val="3.5"/>
        <c:auto val="1"/>
        <c:lblAlgn val="ctr"/>
        <c:lblOffset val="100"/>
        <c:tickLblSkip val="1"/>
        <c:tickMarkSkip val="1"/>
        <c:noMultiLvlLbl val="0"/>
      </c:catAx>
      <c:valAx>
        <c:axId val="138689400"/>
        <c:scaling>
          <c:orientation val="minMax"/>
          <c:max val="7.25"/>
          <c:min val="3.5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.0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682344"/>
        <c:crosses val="autoZero"/>
        <c:crossBetween val="between"/>
        <c:majorUnit val="0.75000000000000033"/>
      </c:valAx>
      <c:catAx>
        <c:axId val="1386882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38684696"/>
        <c:crossesAt val="1"/>
        <c:auto val="1"/>
        <c:lblAlgn val="ctr"/>
        <c:lblOffset val="100"/>
        <c:noMultiLvlLbl val="0"/>
      </c:catAx>
      <c:valAx>
        <c:axId val="138684696"/>
        <c:scaling>
          <c:orientation val="minMax"/>
          <c:max val="2.25"/>
          <c:min val="1"/>
        </c:scaling>
        <c:delete val="0"/>
        <c:axPos val="r"/>
        <c:numFmt formatCode="0.00" sourceLinked="0"/>
        <c:majorTickMark val="cross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688224"/>
        <c:crosses val="max"/>
        <c:crossBetween val="between"/>
        <c:majorUnit val="0.25"/>
      </c:valAx>
      <c:spPr>
        <a:noFill/>
        <a:ln w="25430">
          <a:noFill/>
        </a:ln>
      </c:spPr>
    </c:plotArea>
    <c:legend>
      <c:legendPos val="r"/>
      <c:layout>
        <c:manualLayout>
          <c:xMode val="edge"/>
          <c:yMode val="edge"/>
          <c:x val="0.1039241529553836"/>
          <c:y val="0.85638595261208761"/>
          <c:w val="0.83201256291166537"/>
          <c:h val="8.8235263695486482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441429436705024E-2"/>
          <c:y val="0.10893854748603357"/>
          <c:w val="0.9455819099535635"/>
          <c:h val="0.6284916201117321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Arkusz1!$B$3:$AU$3</c:f>
              <c:numCache>
                <c:formatCode>General</c:formatCode>
                <c:ptCount val="46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 formatCode="0.0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  <c:pt idx="12">
                  <c:v>111.1</c:v>
                </c:pt>
                <c:pt idx="13">
                  <c:v>108.6</c:v>
                </c:pt>
                <c:pt idx="14">
                  <c:v>120.8</c:v>
                </c:pt>
                <c:pt idx="15">
                  <c:v>112.6</c:v>
                </c:pt>
                <c:pt idx="16">
                  <c:v>114.2</c:v>
                </c:pt>
                <c:pt idx="17">
                  <c:v>118.9</c:v>
                </c:pt>
                <c:pt idx="18">
                  <c:v>112.5</c:v>
                </c:pt>
                <c:pt idx="19">
                  <c:v>113.4</c:v>
                </c:pt>
                <c:pt idx="20">
                  <c:v>117.2</c:v>
                </c:pt>
                <c:pt idx="21">
                  <c:v>128.80000000000001</c:v>
                </c:pt>
                <c:pt idx="22">
                  <c:v>124</c:v>
                </c:pt>
                <c:pt idx="23">
                  <c:v>109.8</c:v>
                </c:pt>
                <c:pt idx="24">
                  <c:v>117.8</c:v>
                </c:pt>
                <c:pt idx="25">
                  <c:v>116.1</c:v>
                </c:pt>
                <c:pt idx="26">
                  <c:v>127.5</c:v>
                </c:pt>
                <c:pt idx="27">
                  <c:v>123</c:v>
                </c:pt>
                <c:pt idx="28">
                  <c:v>122.9</c:v>
                </c:pt>
                <c:pt idx="29">
                  <c:v>115.8</c:v>
                </c:pt>
                <c:pt idx="30">
                  <c:v>119</c:v>
                </c:pt>
                <c:pt idx="31" formatCode="0.0">
                  <c:v>111.7</c:v>
                </c:pt>
                <c:pt idx="32" formatCode="0.0">
                  <c:v>123.7</c:v>
                </c:pt>
                <c:pt idx="33">
                  <c:v>133.6</c:v>
                </c:pt>
                <c:pt idx="34">
                  <c:v>125.8</c:v>
                </c:pt>
                <c:pt idx="35">
                  <c:v>114</c:v>
                </c:pt>
                <c:pt idx="36">
                  <c:v>119.1</c:v>
                </c:pt>
                <c:pt idx="37">
                  <c:v>121.7</c:v>
                </c:pt>
                <c:pt idx="38">
                  <c:v>124.4</c:v>
                </c:pt>
                <c:pt idx="39">
                  <c:v>92.7</c:v>
                </c:pt>
                <c:pt idx="40">
                  <c:v>102.2</c:v>
                </c:pt>
                <c:pt idx="41">
                  <c:v>116.4</c:v>
                </c:pt>
                <c:pt idx="42">
                  <c:v>120.3</c:v>
                </c:pt>
                <c:pt idx="43">
                  <c:v>113.4</c:v>
                </c:pt>
                <c:pt idx="44" formatCode="0.0">
                  <c:v>130.80000000000001</c:v>
                </c:pt>
                <c:pt idx="45">
                  <c:v>135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C25-4FE4-85D2-755B328E17DD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Arkusz1!$B$4:$AU$4</c:f>
              <c:numCache>
                <c:formatCode>0.0</c:formatCode>
                <c:ptCount val="46"/>
                <c:pt idx="0">
                  <c:v>107.99865408838622</c:v>
                </c:pt>
                <c:pt idx="1">
                  <c:v>108.22900396187622</c:v>
                </c:pt>
                <c:pt idx="2">
                  <c:v>128.64291202748265</c:v>
                </c:pt>
                <c:pt idx="3">
                  <c:v>111.380840494049</c:v>
                </c:pt>
                <c:pt idx="4">
                  <c:v>117.91037732903169</c:v>
                </c:pt>
                <c:pt idx="5">
                  <c:v>116.79698797697515</c:v>
                </c:pt>
                <c:pt idx="6">
                  <c:v>105.99746457795798</c:v>
                </c:pt>
                <c:pt idx="7">
                  <c:v>115.24799844169503</c:v>
                </c:pt>
                <c:pt idx="8">
                  <c:v>126.87985745472118</c:v>
                </c:pt>
                <c:pt idx="9">
                  <c:v>134.86950568826535</c:v>
                </c:pt>
                <c:pt idx="10">
                  <c:v>127.07221879928251</c:v>
                </c:pt>
                <c:pt idx="11">
                  <c:v>104.57242230925891</c:v>
                </c:pt>
                <c:pt idx="12">
                  <c:v>124.4</c:v>
                </c:pt>
                <c:pt idx="13">
                  <c:v>119.6</c:v>
                </c:pt>
                <c:pt idx="14">
                  <c:v>132.1</c:v>
                </c:pt>
                <c:pt idx="15">
                  <c:v>131.1</c:v>
                </c:pt>
                <c:pt idx="16">
                  <c:v>129.69999999999999</c:v>
                </c:pt>
                <c:pt idx="17">
                  <c:v>129.5</c:v>
                </c:pt>
                <c:pt idx="18">
                  <c:v>114.1</c:v>
                </c:pt>
                <c:pt idx="19">
                  <c:v>118.7</c:v>
                </c:pt>
                <c:pt idx="20">
                  <c:v>128.1</c:v>
                </c:pt>
                <c:pt idx="21">
                  <c:v>145.9</c:v>
                </c:pt>
                <c:pt idx="22">
                  <c:v>136.30000000000001</c:v>
                </c:pt>
                <c:pt idx="23">
                  <c:v>100</c:v>
                </c:pt>
                <c:pt idx="24">
                  <c:v>128.4</c:v>
                </c:pt>
                <c:pt idx="25">
                  <c:v>122.8</c:v>
                </c:pt>
                <c:pt idx="26">
                  <c:v>132.67556315732912</c:v>
                </c:pt>
                <c:pt idx="27">
                  <c:v>128.47108338589777</c:v>
                </c:pt>
                <c:pt idx="28">
                  <c:v>128</c:v>
                </c:pt>
                <c:pt idx="29">
                  <c:v>122.4</c:v>
                </c:pt>
                <c:pt idx="30">
                  <c:v>114.2</c:v>
                </c:pt>
                <c:pt idx="31">
                  <c:v>115.12901374973698</c:v>
                </c:pt>
                <c:pt idx="32">
                  <c:v>130.69999999999999</c:v>
                </c:pt>
                <c:pt idx="33">
                  <c:v>142.71567535054862</c:v>
                </c:pt>
                <c:pt idx="34">
                  <c:v>130.1</c:v>
                </c:pt>
                <c:pt idx="35">
                  <c:v>105.4</c:v>
                </c:pt>
                <c:pt idx="36">
                  <c:v>127.1</c:v>
                </c:pt>
                <c:pt idx="37">
                  <c:v>126.5</c:v>
                </c:pt>
                <c:pt idx="38">
                  <c:v>121.6</c:v>
                </c:pt>
                <c:pt idx="39">
                  <c:v>86.6</c:v>
                </c:pt>
                <c:pt idx="40">
                  <c:v>100.3</c:v>
                </c:pt>
                <c:pt idx="41">
                  <c:v>116.92338220874868</c:v>
                </c:pt>
                <c:pt idx="42">
                  <c:v>112.01237556011006</c:v>
                </c:pt>
                <c:pt idx="43">
                  <c:v>125.6</c:v>
                </c:pt>
                <c:pt idx="44">
                  <c:v>133.5</c:v>
                </c:pt>
                <c:pt idx="45">
                  <c:v>140.4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C25-4FE4-85D2-755B328E17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8685480"/>
        <c:axId val="138685872"/>
      </c:lineChart>
      <c:catAx>
        <c:axId val="1386854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6858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8685872"/>
        <c:scaling>
          <c:orientation val="minMax"/>
          <c:max val="150"/>
          <c:min val="80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685480"/>
        <c:crosses val="autoZero"/>
        <c:crossBetween val="between"/>
        <c:majorUnit val="10"/>
      </c:valAx>
      <c:spPr>
        <a:noFill/>
        <a:ln w="25431">
          <a:noFill/>
        </a:ln>
      </c:spPr>
    </c:plotArea>
    <c:legend>
      <c:legendPos val="r"/>
      <c:layout>
        <c:manualLayout>
          <c:xMode val="edge"/>
          <c:yMode val="edge"/>
          <c:x val="0.12836798677120967"/>
          <c:y val="0.89412548165521866"/>
          <c:w val="0.75277355129763113"/>
          <c:h val="8.762690567934335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0.01846</cdr:x>
      <cdr:y>0</cdr:y>
    </cdr:from>
    <cdr:to>
      <cdr:x>0.03253</cdr:x>
      <cdr:y>0.06819</cdr:y>
    </cdr:to>
    <cdr:sp macro="" textlink="">
      <cdr:nvSpPr>
        <cdr:cNvPr id="1146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3282" y="0"/>
          <a:ext cx="93955" cy="14159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>
          <a:noFill/>
        </a:ln>
        <a:extLst xmlns:a="http://schemas.openxmlformats.org/drawingml/2006/main"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wrap="none" lIns="9144" tIns="18288" rIns="0" bIns="0" anchor="t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%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0.03967</cdr:x>
      <cdr:y>0.03336</cdr:y>
    </cdr:from>
    <cdr:to>
      <cdr:x>0.23667</cdr:x>
      <cdr:y>0.20161</cdr:y>
    </cdr:to>
    <cdr:sp macro="" textlink="">
      <cdr:nvSpPr>
        <cdr:cNvPr id="114696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2576" y="86850"/>
          <a:ext cx="1204665" cy="4380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dt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0.01341</cdr:x>
      <cdr:y>0</cdr:y>
    </cdr:from>
    <cdr:to>
      <cdr:x>0.19491</cdr:x>
      <cdr:y>0.1155</cdr:y>
    </cdr:to>
    <cdr:sp macro="" textlink="">
      <cdr:nvSpPr>
        <cdr:cNvPr id="1146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88658" y="0"/>
          <a:ext cx="1200124" cy="26711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kg</a:t>
          </a:r>
        </a:p>
      </cdr:txBody>
    </cdr:sp>
  </cdr:relSizeAnchor>
  <cdr:relSizeAnchor xmlns:cdr="http://schemas.openxmlformats.org/drawingml/2006/chartDrawing">
    <cdr:from>
      <cdr:x>0.80483</cdr:x>
      <cdr:y>0.01804</cdr:y>
    </cdr:from>
    <cdr:to>
      <cdr:x>0.98384</cdr:x>
      <cdr:y>0.12279</cdr:y>
    </cdr:to>
    <cdr:sp macro="" textlink="">
      <cdr:nvSpPr>
        <cdr:cNvPr id="114763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321767" y="41717"/>
          <a:ext cx="1183660" cy="2422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l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0.06334</cdr:x>
      <cdr:y>0.01845</cdr:y>
    </cdr:from>
    <cdr:to>
      <cdr:x>0.26334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89575" y="34583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0.24808</cdr:x>
      <cdr:y>0.02561</cdr:y>
    </cdr:from>
    <cdr:to>
      <cdr:x>0.44808</cdr:x>
      <cdr:y>0.21871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98867" y="55119"/>
          <a:ext cx="1127760" cy="415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0.41787</cdr:x>
      <cdr:y>0.01305</cdr:y>
    </cdr:from>
    <cdr:to>
      <cdr:x>0.61787</cdr:x>
      <cdr:y>0.20615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56269" y="28093"/>
          <a:ext cx="1127760" cy="415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0.59944</cdr:x>
      <cdr:y>0.02251</cdr:y>
    </cdr:from>
    <cdr:to>
      <cdr:x>0.79944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80124" y="48456"/>
          <a:ext cx="1127760" cy="415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0.79786</cdr:x>
      <cdr:y>0.02462</cdr:y>
    </cdr:from>
    <cdr:to>
      <cdr:x>0.9512</cdr:x>
      <cdr:y>0.21773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498956" y="52999"/>
          <a:ext cx="864654" cy="4156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0.05314</cdr:x>
      <cdr:y>0.01729</cdr:y>
    </cdr:from>
    <cdr:to>
      <cdr:x>0.25395</cdr:x>
      <cdr:y>0.23107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xmlns="" id="{1CF40528-2B7C-4C6A-80E9-F3520210D805}"/>
            </a:ext>
          </a:extLst>
        </cdr:cNvPr>
        <cdr:cNvSpPr txBox="1"/>
      </cdr:nvSpPr>
      <cdr:spPr>
        <a:xfrm xmlns:a="http://schemas.openxmlformats.org/drawingml/2006/main">
          <a:off x="298450" y="31750"/>
          <a:ext cx="1127760" cy="3925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0.22846</cdr:x>
      <cdr:y>0.02493</cdr:y>
    </cdr:from>
    <cdr:to>
      <cdr:x>0.42927</cdr:x>
      <cdr:y>0.23871</cdr:y>
    </cdr:to>
    <cdr:sp macro="" textlink="">
      <cdr:nvSpPr>
        <cdr:cNvPr id="3" name="pole tekstowe 2">
          <a:extLst xmlns:a="http://schemas.openxmlformats.org/drawingml/2006/main">
            <a:ext uri="{FF2B5EF4-FFF2-40B4-BE49-F238E27FC236}">
              <a16:creationId xmlns:a16="http://schemas.microsoft.com/office/drawing/2014/main" xmlns="" id="{85A2EA11-3E8C-4EAC-BE2B-69FEDC260062}"/>
            </a:ext>
          </a:extLst>
        </cdr:cNvPr>
        <cdr:cNvSpPr txBox="1"/>
      </cdr:nvSpPr>
      <cdr:spPr>
        <a:xfrm xmlns:a="http://schemas.openxmlformats.org/drawingml/2006/main">
          <a:off x="1283005" y="45763"/>
          <a:ext cx="1127760" cy="3925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0.41759</cdr:x>
      <cdr:y>0.01592</cdr:y>
    </cdr:from>
    <cdr:to>
      <cdr:x>0.6184</cdr:x>
      <cdr:y>0.22971</cdr:y>
    </cdr:to>
    <cdr:sp macro="" textlink="">
      <cdr:nvSpPr>
        <cdr:cNvPr id="4" name="pole tekstowe 3">
          <a:extLst xmlns:a="http://schemas.openxmlformats.org/drawingml/2006/main">
            <a:ext uri="{FF2B5EF4-FFF2-40B4-BE49-F238E27FC236}">
              <a16:creationId xmlns:a16="http://schemas.microsoft.com/office/drawing/2014/main" xmlns="" id="{44890B2C-2D1B-4C70-8E4D-2F6D5626CF34}"/>
            </a:ext>
          </a:extLst>
        </cdr:cNvPr>
        <cdr:cNvSpPr txBox="1"/>
      </cdr:nvSpPr>
      <cdr:spPr>
        <a:xfrm xmlns:a="http://schemas.openxmlformats.org/drawingml/2006/main">
          <a:off x="2345182" y="29238"/>
          <a:ext cx="1127760" cy="3925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0.59142</cdr:x>
      <cdr:y>0</cdr:y>
    </cdr:from>
    <cdr:to>
      <cdr:x>0.79223</cdr:x>
      <cdr:y>0.21378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:a16="http://schemas.microsoft.com/office/drawing/2014/main" xmlns="" id="{3349F00B-831A-4D7E-8127-7C1B25259294}"/>
            </a:ext>
          </a:extLst>
        </cdr:cNvPr>
        <cdr:cNvSpPr txBox="1"/>
      </cdr:nvSpPr>
      <cdr:spPr>
        <a:xfrm xmlns:a="http://schemas.openxmlformats.org/drawingml/2006/main">
          <a:off x="3321412" y="0"/>
          <a:ext cx="1127760" cy="3925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0.79573</cdr:x>
      <cdr:y>0.01317</cdr:y>
    </cdr:from>
    <cdr:to>
      <cdr:x>0.94969</cdr:x>
      <cdr:y>0.22696</cdr:y>
    </cdr:to>
    <cdr:sp macro="" textlink="">
      <cdr:nvSpPr>
        <cdr:cNvPr id="6" name="pole tekstowe 5">
          <a:extLst xmlns:a="http://schemas.openxmlformats.org/drawingml/2006/main">
            <a:ext uri="{FF2B5EF4-FFF2-40B4-BE49-F238E27FC236}">
              <a16:creationId xmlns:a16="http://schemas.microsoft.com/office/drawing/2014/main" xmlns="" id="{A9F420B8-28EF-4A8E-92B4-008DA12F7F0B}"/>
            </a:ext>
          </a:extLst>
        </cdr:cNvPr>
        <cdr:cNvSpPr txBox="1"/>
      </cdr:nvSpPr>
      <cdr:spPr>
        <a:xfrm xmlns:a="http://schemas.openxmlformats.org/drawingml/2006/main">
          <a:off x="4468819" y="24180"/>
          <a:ext cx="864654" cy="3925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06EA797-1D3A-45A4-B240-02EBF2303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10119</TotalTime>
  <Pages>29</Pages>
  <Words>10839</Words>
  <Characters>65034</Characters>
  <Application>Microsoft Office Word</Application>
  <DocSecurity>0</DocSecurity>
  <Lines>541</Lines>
  <Paragraphs>151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Sadowska Małgorzata</cp:lastModifiedBy>
  <cp:revision>996</cp:revision>
  <cp:lastPrinted>2020-12-01T10:01:00Z</cp:lastPrinted>
  <dcterms:created xsi:type="dcterms:W3CDTF">2018-02-16T14:02:00Z</dcterms:created>
  <dcterms:modified xsi:type="dcterms:W3CDTF">2020-12-01T10:01:00Z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