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drawings/drawing4.xml" ContentType="application/vnd.openxmlformats-officedocument.drawingml.chartshapes+xml"/>
  <Override PartName="/word/charts/chart10.xml" ContentType="application/vnd.openxmlformats-officedocument.drawingml.chart+xml"/>
  <Override PartName="/word/drawings/drawing5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6.xml" ContentType="application/vnd.openxmlformats-officedocument.drawingml.chartshapes+xml"/>
  <Override PartName="/word/charts/chart2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2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7.xml" ContentType="application/vnd.openxmlformats-officedocument.drawingml.chartshapes+xml"/>
  <Override PartName="/word/charts/chart2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8.xml" ContentType="application/vnd.openxmlformats-officedocument.drawingml.chartshapes+xml"/>
  <Override PartName="/word/charts/chart2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9.xml" ContentType="application/vnd.openxmlformats-officedocument.drawingml.chartshapes+xml"/>
  <Override PartName="/word/charts/chart24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10.xml" ContentType="application/vnd.openxmlformats-officedocument.drawingml.chartshapes+xml"/>
  <Override PartName="/word/charts/chart25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26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20603" w14:textId="1887236E" w:rsidR="0098135C" w:rsidRPr="00FB104D" w:rsidRDefault="00013FAD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B85F25">
        <w:rPr>
          <w:shd w:val="clear" w:color="auto" w:fill="FFFFFF"/>
        </w:rPr>
        <w:t>Sierpień</w:t>
      </w:r>
      <w:r w:rsidRPr="00013FAD">
        <w:rPr>
          <w:shd w:val="clear" w:color="auto" w:fill="FFFFFF"/>
        </w:rPr>
        <w:t xml:space="preserve"> 20</w:t>
      </w:r>
      <w:r w:rsidR="00201A3C">
        <w:rPr>
          <w:shd w:val="clear" w:color="auto" w:fill="FFFFFF"/>
        </w:rPr>
        <w:t>20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825A29" w:rsidRPr="00825A29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725FF4B8" w:rsidR="00246FFA" w:rsidRPr="00B85F25" w:rsidRDefault="00505B10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E01403">
              <w:rPr>
                <w:rFonts w:cs="Arial"/>
                <w:color w:val="auto"/>
              </w:rPr>
              <w:t>Przeciętne zatrudnienie w sektorze przedsiębiorstw w sierpniu br. spadło w stosunku do analogicznego miesiąca ub. roku o 2,6%.</w:t>
            </w:r>
            <w:r w:rsidR="0066263F" w:rsidRPr="00B85F25">
              <w:rPr>
                <w:color w:val="A6A6A6" w:themeColor="background1" w:themeShade="A6"/>
              </w:rPr>
              <w:t xml:space="preserve"> </w:t>
            </w:r>
            <w:r w:rsidR="004668A7" w:rsidRPr="00B85F25">
              <w:rPr>
                <w:rFonts w:cs="Arial"/>
                <w:color w:val="A6A6A6" w:themeColor="background1" w:themeShade="A6"/>
              </w:rPr>
              <w:t xml:space="preserve"> </w:t>
            </w:r>
            <w:r w:rsidR="00EE4A63" w:rsidRPr="0040799F">
              <w:rPr>
                <w:rFonts w:cs="Arial"/>
                <w:color w:val="auto"/>
              </w:rPr>
              <w:t>W końcu sierpnia br. liczba zarejestrowanych bezrobotnych zmniejszyła się w porównaniu z końcem lipca br.</w:t>
            </w:r>
            <w:r w:rsidR="00EE4A63">
              <w:rPr>
                <w:rFonts w:cs="Arial"/>
                <w:color w:val="auto"/>
              </w:rPr>
              <w:t xml:space="preserve"> </w:t>
            </w:r>
            <w:r w:rsidR="00AB469D">
              <w:rPr>
                <w:rFonts w:cs="Arial"/>
                <w:color w:val="auto"/>
              </w:rPr>
              <w:t>(</w:t>
            </w:r>
            <w:r w:rsidR="00EE4A63">
              <w:rPr>
                <w:rFonts w:cs="Arial"/>
                <w:color w:val="auto"/>
              </w:rPr>
              <w:t>o 1,1%)</w:t>
            </w:r>
            <w:r w:rsidR="00EE4A63" w:rsidRPr="0040799F">
              <w:rPr>
                <w:rFonts w:cs="Arial"/>
                <w:color w:val="auto"/>
              </w:rPr>
              <w:t>, jednak wzrosła w skali roku (o 24,6%). Stopa bezrobocia rejestrowanego, tak jak przed miesiącem, wyniosła 6,1%, wobec 4,9% w końcu sierpnia ub. roku.</w:t>
            </w:r>
          </w:p>
          <w:p w14:paraId="404591F5" w14:textId="22E2D675" w:rsidR="001603E1" w:rsidRPr="00261FE8" w:rsidRDefault="00634E2B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pacing w:val="2"/>
                <w:szCs w:val="19"/>
              </w:rPr>
            </w:pPr>
            <w:r>
              <w:rPr>
                <w:color w:val="auto"/>
              </w:rPr>
              <w:t>P</w:t>
            </w:r>
            <w:r w:rsidR="0022106D" w:rsidRPr="00184ED5">
              <w:rPr>
                <w:color w:val="auto"/>
              </w:rPr>
              <w:t>rzeciętne miesięcznego wynagrodzenia brutto</w:t>
            </w:r>
            <w:r>
              <w:rPr>
                <w:color w:val="auto"/>
              </w:rPr>
              <w:t xml:space="preserve"> wzrosło</w:t>
            </w:r>
            <w:r w:rsidR="0022106D" w:rsidRPr="00184ED5">
              <w:rPr>
                <w:color w:val="auto"/>
              </w:rPr>
              <w:t xml:space="preserve"> w stosunku do analogicznego miesiąca ub. roku </w:t>
            </w:r>
            <w:r w:rsidR="008E6001">
              <w:rPr>
                <w:color w:val="auto"/>
              </w:rPr>
              <w:br/>
            </w:r>
            <w:r w:rsidR="0022106D" w:rsidRPr="00184ED5">
              <w:rPr>
                <w:color w:val="auto"/>
              </w:rPr>
              <w:t>(o 3,2%).</w:t>
            </w:r>
          </w:p>
          <w:p w14:paraId="4FB27821" w14:textId="1B670241" w:rsidR="00261FE8" w:rsidRPr="00952634" w:rsidRDefault="00952634" w:rsidP="00952634">
            <w:pPr>
              <w:pStyle w:val="tekstnapierwszejstronie"/>
              <w:spacing w:line="240" w:lineRule="exact"/>
              <w:ind w:left="714" w:hanging="357"/>
              <w:rPr>
                <w:color w:val="BFBFBF" w:themeColor="background1" w:themeShade="BF"/>
                <w:spacing w:val="2"/>
                <w:szCs w:val="19"/>
              </w:rPr>
            </w:pPr>
            <w:r w:rsidRPr="00952634">
              <w:rPr>
                <w:rFonts w:cs="Arial"/>
                <w:szCs w:val="19"/>
              </w:rPr>
              <w:t xml:space="preserve">W II kwartale </w:t>
            </w:r>
            <w:r>
              <w:rPr>
                <w:rFonts w:cs="Arial"/>
                <w:szCs w:val="19"/>
              </w:rPr>
              <w:t>b</w:t>
            </w:r>
            <w:r w:rsidRPr="00952634">
              <w:rPr>
                <w:rFonts w:cs="Arial"/>
                <w:szCs w:val="19"/>
              </w:rPr>
              <w:t>r. ceny towarów i usług konsumpcyjnych zwięk</w:t>
            </w:r>
            <w:r w:rsidR="001D7FDB">
              <w:rPr>
                <w:rFonts w:cs="Arial"/>
                <w:szCs w:val="19"/>
              </w:rPr>
              <w:t>szyły się o 2,8% w skali roku (</w:t>
            </w:r>
            <w:r w:rsidRPr="00952634">
              <w:rPr>
                <w:rFonts w:cs="Arial"/>
                <w:szCs w:val="19"/>
              </w:rPr>
              <w:t xml:space="preserve">w I kwartale </w:t>
            </w:r>
            <w:r w:rsidR="00192E47">
              <w:rPr>
                <w:rFonts w:cs="Arial"/>
                <w:szCs w:val="19"/>
              </w:rPr>
              <w:t>br.</w:t>
            </w:r>
            <w:r w:rsidRPr="00952634">
              <w:rPr>
                <w:rFonts w:eastAsia="FiraSans-Regular" w:cs="FiraSans-Regular"/>
                <w:szCs w:val="19"/>
              </w:rPr>
              <w:t xml:space="preserve"> </w:t>
            </w:r>
            <w:r w:rsidRPr="00952634">
              <w:rPr>
                <w:rFonts w:cs="Arial"/>
                <w:szCs w:val="19"/>
              </w:rPr>
              <w:t>wzrost cen w ujęciu rocznym wyniósł 3,9%).</w:t>
            </w:r>
          </w:p>
          <w:p w14:paraId="47FD3407" w14:textId="3E4AC5B6" w:rsidR="00246FFA" w:rsidRPr="00B85F25" w:rsidRDefault="008C41BE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A247B9">
              <w:rPr>
                <w:rFonts w:cs="Arial"/>
              </w:rPr>
              <w:t>Na rynku rolnym zanotowano wyższe niż przed rokiem ceny skupu większości zbóż podstawowych. W przypadku produktów zwierzęcych podrożał</w:t>
            </w:r>
            <w:r>
              <w:rPr>
                <w:rFonts w:cs="Arial"/>
              </w:rPr>
              <w:t>o</w:t>
            </w:r>
            <w:r w:rsidRPr="00A247B9">
              <w:rPr>
                <w:rFonts w:cs="Arial"/>
              </w:rPr>
              <w:t xml:space="preserve"> mleko</w:t>
            </w:r>
            <w:r>
              <w:rPr>
                <w:rFonts w:cs="Arial"/>
              </w:rPr>
              <w:t xml:space="preserve">, a ceny </w:t>
            </w:r>
            <w:r w:rsidR="00AB469D">
              <w:rPr>
                <w:rFonts w:cs="Arial"/>
              </w:rPr>
              <w:t>głównych</w:t>
            </w:r>
            <w:r>
              <w:rPr>
                <w:rFonts w:cs="Arial"/>
              </w:rPr>
              <w:t xml:space="preserve"> gatunków żywca obniżyły się</w:t>
            </w:r>
            <w:r w:rsidRPr="00A247B9">
              <w:rPr>
                <w:rFonts w:cs="Arial"/>
              </w:rPr>
              <w:t>. Na targowiskach w porównaniu z poprzednim rokiem spadły ceny większości produktów rolnych. Pogorszył się wskaźnik rentowności produkcji żywca wieprzowego.</w:t>
            </w:r>
          </w:p>
          <w:p w14:paraId="407263CA" w14:textId="1758C2C6" w:rsidR="0088271E" w:rsidRPr="00B85F25" w:rsidRDefault="00382404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D70039">
              <w:rPr>
                <w:color w:val="auto"/>
              </w:rPr>
              <w:t>Produkcja sprzedana przemysłu, po pięciu miesiącach notowanego spadku, zwiększyła się w stosunku do analogicznego miesiąca ub. roku o 9,0%.</w:t>
            </w:r>
            <w:r w:rsidR="007E793D" w:rsidRPr="00B85F25">
              <w:rPr>
                <w:color w:val="A6A6A6" w:themeColor="background1" w:themeShade="A6"/>
              </w:rPr>
              <w:t xml:space="preserve"> </w:t>
            </w:r>
            <w:r w:rsidR="00870F54" w:rsidRPr="00E43627">
              <w:rPr>
                <w:color w:val="auto"/>
                <w:szCs w:val="19"/>
              </w:rPr>
              <w:t>W relacji do sierpnia ub. roku zanotowano spadek produkcji sprzedanej budownictwa, w tym produkcji budowlano-montażowej (odpowiednio o 15,5% i 19,4%).</w:t>
            </w:r>
          </w:p>
          <w:p w14:paraId="7F6B2641" w14:textId="7F1A0497" w:rsidR="00246FFA" w:rsidRPr="00652AF8" w:rsidRDefault="00652AF8" w:rsidP="00B85F25">
            <w:pPr>
              <w:pStyle w:val="tekstnapierwszejstronie"/>
              <w:spacing w:line="240" w:lineRule="exact"/>
              <w:ind w:left="714" w:hanging="357"/>
              <w:rPr>
                <w:color w:val="auto"/>
                <w:szCs w:val="19"/>
              </w:rPr>
            </w:pPr>
            <w:r w:rsidRPr="00652AF8">
              <w:rPr>
                <w:color w:val="auto"/>
                <w:szCs w:val="19"/>
              </w:rPr>
              <w:t xml:space="preserve">Liczba mieszkań oddanych do użytkowania była większa niż przed rokiem (o 10,7%). Ponad dwukrotnie wzrosła </w:t>
            </w:r>
            <w:r w:rsidRPr="00652AF8">
              <w:rPr>
                <w:rFonts w:cs="Arial"/>
                <w:color w:val="auto"/>
                <w:szCs w:val="19"/>
              </w:rPr>
              <w:t>liczba mieszkań, na budowę których wydano pozwolenia lub dokonano zgłoszenia z projektem budowlanym (o</w:t>
            </w:r>
            <w:r w:rsidRPr="00652AF8">
              <w:rPr>
                <w:rFonts w:cs="Arial"/>
                <w:color w:val="auto"/>
              </w:rPr>
              <w:t> </w:t>
            </w:r>
            <w:r w:rsidRPr="00652AF8">
              <w:rPr>
                <w:rFonts w:cs="Arial"/>
                <w:color w:val="auto"/>
                <w:szCs w:val="19"/>
              </w:rPr>
              <w:t xml:space="preserve">207,2%). Zwiększyła się także </w:t>
            </w:r>
            <w:r w:rsidRPr="00652AF8">
              <w:rPr>
                <w:color w:val="auto"/>
                <w:szCs w:val="19"/>
              </w:rPr>
              <w:t>liczba mieszkań, których budowę rozpoczęto (o 55,6%).</w:t>
            </w:r>
          </w:p>
          <w:p w14:paraId="00E4BCCE" w14:textId="686DFF5F" w:rsidR="007845A9" w:rsidRPr="00F25125" w:rsidRDefault="00F25125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pacing w:val="-4"/>
                <w:szCs w:val="19"/>
              </w:rPr>
            </w:pPr>
            <w:r w:rsidRPr="00F25125">
              <w:rPr>
                <w:rFonts w:cs="Arial"/>
                <w:color w:val="auto"/>
                <w:spacing w:val="-4"/>
                <w:szCs w:val="19"/>
              </w:rPr>
              <w:t>Sierpień br. był kolejnym miesiącem z rzędu, w którym sprzedaż detaliczna wzrosła w porównaniu z analogicznym miesiącem ub. roku (o 8,0% wobec wzrostu przed rokiem o 6,7%). Poniżej poziomu sprzed roku ukształtowała się sprzedaż hurtowa w jednostkach handlowych (o 10,9%), w tym w przedsiębiorstwach hurtowych (o 11,4%).</w:t>
            </w:r>
          </w:p>
          <w:p w14:paraId="32538A92" w14:textId="20FE5031" w:rsidR="00523C1F" w:rsidRPr="00B85F25" w:rsidRDefault="00523C1F" w:rsidP="00B85F25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DC140C">
              <w:rPr>
                <w:rFonts w:cs="Arial"/>
                <w:color w:val="auto"/>
              </w:rPr>
              <w:t xml:space="preserve">W końcu </w:t>
            </w:r>
            <w:r w:rsidR="00DC140C">
              <w:rPr>
                <w:rFonts w:cs="Arial"/>
                <w:color w:val="auto"/>
              </w:rPr>
              <w:t>sierpnia</w:t>
            </w:r>
            <w:r w:rsidRPr="00DC140C">
              <w:rPr>
                <w:rFonts w:cs="Arial"/>
                <w:color w:val="auto"/>
              </w:rPr>
              <w:t xml:space="preserve"> br. liczba podmiotów gospodarki narodowej wpisanych do rejestru REGON była wyższa niż przed rokiem i przed miesiącem odpowiednio o 2,6% i o 0,4%. </w:t>
            </w:r>
            <w:r w:rsidRPr="00DC140C">
              <w:rPr>
                <w:rFonts w:cs="Arial"/>
                <w:color w:val="auto"/>
                <w:spacing w:val="-2"/>
              </w:rPr>
              <w:t xml:space="preserve">W </w:t>
            </w:r>
            <w:r w:rsidR="00DC140C">
              <w:rPr>
                <w:rFonts w:cs="Arial"/>
                <w:color w:val="auto"/>
                <w:spacing w:val="-2"/>
              </w:rPr>
              <w:t>sierpniu</w:t>
            </w:r>
            <w:r w:rsidRPr="00DC140C">
              <w:rPr>
                <w:rFonts w:cs="Arial"/>
                <w:color w:val="auto"/>
                <w:spacing w:val="-2"/>
              </w:rPr>
              <w:t xml:space="preserve"> br. do rejestru REGON </w:t>
            </w:r>
            <w:r w:rsidR="00DC140C" w:rsidRPr="000B05D6">
              <w:rPr>
                <w:rFonts w:cs="Arial"/>
                <w:spacing w:val="-2"/>
              </w:rPr>
              <w:t>wpisano mniej podmiotów niż w poprzednim miesiącu</w:t>
            </w:r>
            <w:r w:rsidR="00DC140C">
              <w:rPr>
                <w:rFonts w:cs="Arial"/>
                <w:spacing w:val="-2"/>
              </w:rPr>
              <w:t>.</w:t>
            </w:r>
            <w:r w:rsidR="00DC140C" w:rsidRPr="000B05D6">
              <w:rPr>
                <w:rFonts w:cs="Arial"/>
                <w:spacing w:val="-2"/>
              </w:rPr>
              <w:t xml:space="preserve"> W porównaniu z ub. miesiącem</w:t>
            </w:r>
            <w:r w:rsidR="00DC140C">
              <w:rPr>
                <w:rFonts w:cs="Arial"/>
                <w:spacing w:val="-2"/>
              </w:rPr>
              <w:t xml:space="preserve"> o</w:t>
            </w:r>
            <w:r w:rsidR="00DC140C" w:rsidRPr="000B05D6">
              <w:rPr>
                <w:rFonts w:cs="Arial"/>
                <w:spacing w:val="-2"/>
              </w:rPr>
              <w:t xml:space="preserve">bniżyła się </w:t>
            </w:r>
            <w:r w:rsidR="00DC140C">
              <w:rPr>
                <w:rFonts w:cs="Arial"/>
                <w:spacing w:val="-2"/>
              </w:rPr>
              <w:t xml:space="preserve">także </w:t>
            </w:r>
            <w:r w:rsidR="00DC140C" w:rsidRPr="000B05D6">
              <w:rPr>
                <w:rFonts w:cs="Arial"/>
                <w:spacing w:val="-2"/>
              </w:rPr>
              <w:t xml:space="preserve">liczba podmiotów </w:t>
            </w:r>
            <w:r w:rsidR="00DC140C" w:rsidRPr="000B05D6">
              <w:rPr>
                <w:rFonts w:cs="FiraSans-Regular"/>
                <w:szCs w:val="19"/>
              </w:rPr>
              <w:t>wykreślonych z rejestru</w:t>
            </w:r>
            <w:r w:rsidR="00DC140C">
              <w:rPr>
                <w:rFonts w:cs="FiraSans-Regular"/>
                <w:szCs w:val="19"/>
              </w:rPr>
              <w:t xml:space="preserve"> oraz</w:t>
            </w:r>
            <w:r w:rsidRPr="00DC140C">
              <w:rPr>
                <w:rFonts w:cs="FiraSans-Regular"/>
                <w:color w:val="auto"/>
                <w:szCs w:val="19"/>
              </w:rPr>
              <w:t xml:space="preserve"> liczba podmiotów w zawieszoną działalnością.</w:t>
            </w:r>
          </w:p>
          <w:p w14:paraId="02C66B34" w14:textId="4063E9C9" w:rsidR="0099685B" w:rsidRPr="000955D7" w:rsidRDefault="000955D7" w:rsidP="00B85F25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0955D7">
              <w:rPr>
                <w:rFonts w:cs="Calibri"/>
                <w:szCs w:val="19"/>
              </w:rPr>
              <w:t>We wrześniu br. oceny przedsiębiorców dotyczące oceny przewidywanych konsekwencji pandemii koronawirusa dla prowadzonej działalności w większości obszarów nie zmieniły się lub poprawiły w stosunku do ocen jej negatywnych skutków notowanych w sierpniu br. Bardziej pesymistycznie niż przed miesiącem negatywne skutki pandemii ocenili przedsiębiorcy prowadzący działalność w zakresie handlu detalicznego i usług.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5DE088B" w14:textId="77777777" w:rsidR="002723A3" w:rsidRDefault="00914E08" w:rsidP="002723A3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509317340"/>
      <w:bookmarkStart w:id="6" w:name="_Toc509317449"/>
      <w:bookmarkStart w:id="7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3FED9FE9" w14:textId="31FA7298" w:rsidR="00411664" w:rsidRPr="008709AE" w:rsidRDefault="005741D7" w:rsidP="007D1723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="00411664" w:rsidRPr="00663010">
        <w:rPr>
          <w:noProof/>
        </w:rPr>
        <w:fldChar w:fldCharType="begin"/>
      </w:r>
      <w:r w:rsidR="00411664" w:rsidRPr="00663010">
        <w:rPr>
          <w:noProof/>
        </w:rPr>
        <w:instrText xml:space="preserve"> TOC \o "1-3" \u </w:instrText>
      </w:r>
      <w:r w:rsidR="00411664"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829B782" w14:textId="4C6C3118" w:rsidR="00950DC4" w:rsidRPr="00950DC4" w:rsidRDefault="00411664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49154122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_Toc49154122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EA57CE" w14:textId="2E93798D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2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C3D7953" w14:textId="369B1798" w:rsidR="00261FE8" w:rsidRPr="008709AE" w:rsidRDefault="0015419C" w:rsidP="00261FE8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392714" w:history="1">
            <w:r w:rsidR="00261FE8" w:rsidRPr="008709AE">
              <w:rPr>
                <w:rStyle w:val="Hipercze"/>
                <w:rFonts w:ascii="Fira Sans" w:hAnsi="Fira Sans"/>
                <w:sz w:val="19"/>
                <w:szCs w:val="19"/>
              </w:rPr>
              <w:t>Ceny</w:t>
            </w:r>
            <w:r w:rsidR="00010FB8">
              <w:rPr>
                <w:rStyle w:val="Hipercze"/>
                <w:rFonts w:ascii="Fira Sans" w:hAnsi="Fira Sans"/>
                <w:sz w:val="19"/>
                <w:szCs w:val="19"/>
              </w:rPr>
              <w:t xml:space="preserve"> detaliczne</w:t>
            </w:r>
            <w:r w:rsidR="00261FE8" w:rsidRPr="008709AE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261FE8" w:rsidRPr="008709AE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261FE8" w:rsidRPr="008709AE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_Toc4392714 \h </w:instrText>
            </w:r>
            <w:r w:rsidR="00261FE8" w:rsidRPr="008709AE">
              <w:rPr>
                <w:rFonts w:ascii="Fira Sans" w:hAnsi="Fira Sans"/>
                <w:webHidden/>
                <w:sz w:val="19"/>
                <w:szCs w:val="19"/>
              </w:rPr>
            </w:r>
            <w:r w:rsidR="00261FE8" w:rsidRPr="008709AE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9</w:t>
            </w:r>
            <w:r w:rsidR="00261FE8" w:rsidRPr="008709AE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2AC5BCC" w14:textId="495BE07C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3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_Toc49154133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F3075DB" w14:textId="2C2EBA9F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4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_Toc49154143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13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3051291" w14:textId="5F438753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54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_Toc49154154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15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8713880" w14:textId="1369EBA3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0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_Toc49154170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17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199E061" w14:textId="44288BA4" w:rsidR="00C655DD" w:rsidRPr="00950DC4" w:rsidRDefault="0015419C" w:rsidP="00C655D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7" w:history="1">
            <w:r w:rsidR="00C655DD" w:rsidRPr="00404394">
              <w:rPr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_Toc49154187 \h </w:instrTex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18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AA8504" w14:textId="2B74AC45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6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_Toc49154186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19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7C157179" w14:textId="7986CF9F" w:rsidR="00950DC4" w:rsidRPr="00950DC4" w:rsidRDefault="001541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8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_Toc49154188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21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DAF2245" w14:textId="51E07FDB" w:rsidR="00950DC4" w:rsidRDefault="0015419C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4915418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3D5200">
              <w:rPr>
                <w:rFonts w:ascii="Fira Sans" w:hAnsi="Fira Sans"/>
                <w:webHidden/>
                <w:sz w:val="19"/>
                <w:szCs w:val="19"/>
              </w:rPr>
              <w:t>25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9EC21D1" w14:textId="77777777" w:rsidR="00411664" w:rsidRDefault="00411664" w:rsidP="00411664">
          <w:pPr>
            <w:rPr>
              <w:b/>
              <w:bCs/>
              <w:noProof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418B50DD" w14:textId="07B7134F" w:rsidR="00FC015D" w:rsidRPr="008D6EA2" w:rsidRDefault="00411664" w:rsidP="00D0356C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="005741D7" w:rsidRPr="00663010">
        <w:fldChar w:fldCharType="end"/>
      </w:r>
      <w:bookmarkStart w:id="8" w:name="_Toc40945233"/>
      <w:bookmarkStart w:id="9" w:name="_Toc49154095"/>
      <w:r w:rsidR="00770B00" w:rsidRPr="008D6EA2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8"/>
      <w:bookmarkEnd w:id="9"/>
    </w:p>
    <w:p w14:paraId="18A9F7DE" w14:textId="77777777" w:rsidR="00FC015D" w:rsidRPr="00FE3190" w:rsidRDefault="00FB104D" w:rsidP="00ED5478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FB104D">
        <w:t>head</w:t>
      </w:r>
      <w:proofErr w:type="spellEnd"/>
      <w:r w:rsidRPr="00FB104D">
        <w:t xml:space="preserve"> </w:t>
      </w:r>
      <w:proofErr w:type="spellStart"/>
      <w:r w:rsidRPr="00FB104D">
        <w:t>offices</w:t>
      </w:r>
      <w:proofErr w:type="spellEnd"/>
      <w:r w:rsidRPr="00FB104D">
        <w:t>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0" w:name="_Toc509317341"/>
      <w:bookmarkStart w:id="11" w:name="_Toc509317450"/>
      <w:bookmarkStart w:id="12" w:name="_Toc4392675"/>
      <w:bookmarkStart w:id="13" w:name="_Toc40945234"/>
      <w:bookmarkStart w:id="14" w:name="_Toc49154096"/>
      <w:r w:rsidRPr="00FB104D">
        <w:rPr>
          <w:color w:val="522398"/>
        </w:rPr>
        <w:lastRenderedPageBreak/>
        <w:t>Polska klasyfikacja działalności 2007 (PKD 2007)</w:t>
      </w:r>
      <w:bookmarkEnd w:id="10"/>
      <w:bookmarkEnd w:id="11"/>
      <w:bookmarkEnd w:id="12"/>
      <w:bookmarkEnd w:id="13"/>
      <w:bookmarkEnd w:id="14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5" w:name="_Toc509317342"/>
            <w:bookmarkStart w:id="16" w:name="_Toc509317451"/>
            <w:bookmarkStart w:id="17" w:name="_Toc4392676"/>
            <w:bookmarkStart w:id="18" w:name="_Toc40945235"/>
            <w:bookmarkStart w:id="19" w:name="_Toc4915409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0" w:name="_Toc509317343"/>
            <w:bookmarkStart w:id="21" w:name="_Toc509317452"/>
            <w:bookmarkStart w:id="22" w:name="_Toc4392677"/>
            <w:bookmarkStart w:id="23" w:name="_Toc40945236"/>
            <w:bookmarkStart w:id="24" w:name="_Toc4915409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25" w:name="_Toc509317344"/>
            <w:bookmarkStart w:id="26" w:name="_Toc509317453"/>
            <w:bookmarkStart w:id="27" w:name="_Toc4392678"/>
            <w:bookmarkStart w:id="28" w:name="_Toc40945237"/>
            <w:bookmarkStart w:id="29" w:name="_Toc4915409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0" w:name="_Toc509317345"/>
            <w:bookmarkStart w:id="31" w:name="_Toc509317454"/>
            <w:bookmarkStart w:id="32" w:name="_Toc4392679"/>
            <w:bookmarkStart w:id="33" w:name="_Toc40945238"/>
            <w:bookmarkStart w:id="34" w:name="_Toc4915410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5" w:name="_Toc509317346"/>
            <w:bookmarkStart w:id="36" w:name="_Toc509317455"/>
            <w:bookmarkStart w:id="37" w:name="_Toc4392680"/>
            <w:bookmarkStart w:id="38" w:name="_Toc40945239"/>
            <w:bookmarkStart w:id="39" w:name="_Toc4915410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0" w:name="_Toc509317347"/>
            <w:bookmarkStart w:id="41" w:name="_Toc509317456"/>
            <w:bookmarkStart w:id="42" w:name="_Toc4392681"/>
            <w:bookmarkStart w:id="43" w:name="_Toc40945240"/>
            <w:bookmarkStart w:id="44" w:name="_Toc4915410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0"/>
            <w:bookmarkEnd w:id="41"/>
            <w:bookmarkEnd w:id="42"/>
            <w:bookmarkEnd w:id="43"/>
            <w:bookmarkEnd w:id="44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5" w:name="_Toc509317348"/>
            <w:bookmarkStart w:id="46" w:name="_Toc509317457"/>
            <w:bookmarkStart w:id="47" w:name="_Toc4392682"/>
            <w:bookmarkStart w:id="48" w:name="_Toc40945241"/>
            <w:bookmarkStart w:id="49" w:name="_Toc4915410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50" w:name="_Toc509317349"/>
            <w:bookmarkStart w:id="51" w:name="_Toc509317458"/>
            <w:bookmarkStart w:id="52" w:name="_Toc4392683"/>
            <w:bookmarkStart w:id="53" w:name="_Toc40945242"/>
            <w:bookmarkStart w:id="54" w:name="_Toc4915410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50"/>
            <w:bookmarkEnd w:id="51"/>
            <w:bookmarkEnd w:id="52"/>
            <w:bookmarkEnd w:id="53"/>
            <w:bookmarkEnd w:id="54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" w:name="_Toc509317350"/>
            <w:bookmarkStart w:id="56" w:name="_Toc509317459"/>
            <w:bookmarkStart w:id="57" w:name="_Toc4392684"/>
            <w:bookmarkStart w:id="58" w:name="_Toc40945243"/>
            <w:bookmarkStart w:id="59" w:name="_Toc4915410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55"/>
            <w:bookmarkEnd w:id="56"/>
            <w:bookmarkEnd w:id="57"/>
            <w:bookmarkEnd w:id="58"/>
            <w:bookmarkEnd w:id="59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0" w:name="_Toc509317351"/>
            <w:bookmarkStart w:id="61" w:name="_Toc509317460"/>
            <w:bookmarkStart w:id="62" w:name="_Toc4392685"/>
            <w:bookmarkStart w:id="63" w:name="_Toc40945244"/>
            <w:bookmarkStart w:id="64" w:name="_Toc4915410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5" w:name="_Toc509317352"/>
            <w:bookmarkStart w:id="66" w:name="_Toc509317461"/>
            <w:bookmarkStart w:id="67" w:name="_Toc4392686"/>
            <w:bookmarkStart w:id="68" w:name="_Toc40945245"/>
            <w:bookmarkStart w:id="69" w:name="_Toc4915410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0" w:name="_Toc509317353"/>
            <w:bookmarkStart w:id="71" w:name="_Toc509317462"/>
            <w:bookmarkStart w:id="72" w:name="_Toc4392687"/>
            <w:bookmarkStart w:id="73" w:name="_Toc40945246"/>
            <w:bookmarkStart w:id="74" w:name="_Toc4915410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75" w:name="_Toc509317354"/>
            <w:bookmarkStart w:id="76" w:name="_Toc509317463"/>
            <w:bookmarkStart w:id="77" w:name="_Toc4392688"/>
            <w:bookmarkStart w:id="78" w:name="_Toc40945247"/>
            <w:bookmarkStart w:id="79" w:name="_Toc4915410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0" w:name="_Toc509317355"/>
            <w:bookmarkStart w:id="81" w:name="_Toc509317464"/>
            <w:bookmarkStart w:id="82" w:name="_Toc4392689"/>
            <w:bookmarkStart w:id="83" w:name="_Toc40945248"/>
            <w:bookmarkStart w:id="84" w:name="_Toc4915411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5" w:name="_Toc509317356"/>
            <w:bookmarkStart w:id="86" w:name="_Toc509317465"/>
            <w:bookmarkStart w:id="87" w:name="_Toc4392690"/>
            <w:bookmarkStart w:id="88" w:name="_Toc40945249"/>
            <w:bookmarkStart w:id="89" w:name="_Toc4915411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90" w:name="_Toc509317357"/>
      <w:bookmarkStart w:id="91" w:name="_Toc509317466"/>
      <w:bookmarkStart w:id="92" w:name="_Toc4392691"/>
      <w:bookmarkStart w:id="93" w:name="_Toc40945250"/>
      <w:bookmarkStart w:id="94" w:name="_Toc49154112"/>
      <w:r w:rsidRPr="00FB104D">
        <w:rPr>
          <w:color w:val="522398"/>
        </w:rPr>
        <w:t>Objaśnienia znaków umownych</w:t>
      </w:r>
      <w:bookmarkEnd w:id="90"/>
      <w:bookmarkEnd w:id="91"/>
      <w:bookmarkEnd w:id="92"/>
      <w:bookmarkEnd w:id="93"/>
      <w:bookmarkEnd w:id="94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95" w:name="_Toc509317358"/>
            <w:bookmarkStart w:id="96" w:name="_Toc509317467"/>
            <w:bookmarkStart w:id="97" w:name="_Toc4392692"/>
            <w:bookmarkStart w:id="98" w:name="_Toc40945251"/>
            <w:bookmarkStart w:id="99" w:name="_Toc4915411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0" w:name="_Toc509317359"/>
            <w:bookmarkStart w:id="101" w:name="_Toc509317468"/>
            <w:bookmarkStart w:id="102" w:name="_Toc4392693"/>
            <w:bookmarkStart w:id="103" w:name="_Toc40945252"/>
            <w:bookmarkStart w:id="104" w:name="_Toc49154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00"/>
            <w:bookmarkEnd w:id="101"/>
            <w:bookmarkEnd w:id="102"/>
            <w:bookmarkEnd w:id="103"/>
            <w:bookmarkEnd w:id="10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5" w:name="_Toc509317360"/>
            <w:bookmarkStart w:id="106" w:name="_Toc509317469"/>
            <w:bookmarkStart w:id="107" w:name="_Toc4392694"/>
            <w:bookmarkStart w:id="108" w:name="_Toc40945253"/>
            <w:bookmarkStart w:id="109" w:name="_Toc49154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05"/>
            <w:bookmarkEnd w:id="106"/>
            <w:bookmarkEnd w:id="107"/>
            <w:bookmarkEnd w:id="108"/>
            <w:bookmarkEnd w:id="10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0" w:name="_Toc509317361"/>
            <w:bookmarkStart w:id="111" w:name="_Toc509317470"/>
            <w:bookmarkStart w:id="112" w:name="_Toc4392695"/>
            <w:bookmarkStart w:id="113" w:name="_Toc40945254"/>
            <w:bookmarkStart w:id="114" w:name="_Toc4915411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10"/>
            <w:bookmarkEnd w:id="111"/>
            <w:bookmarkEnd w:id="112"/>
            <w:bookmarkEnd w:id="113"/>
            <w:bookmarkEnd w:id="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5" w:name="_Toc509317363"/>
            <w:bookmarkStart w:id="116" w:name="_Toc509317472"/>
            <w:bookmarkStart w:id="117" w:name="_Toc4392697"/>
            <w:bookmarkStart w:id="118" w:name="_Toc40945255"/>
            <w:bookmarkStart w:id="119" w:name="_Toc491541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15"/>
            <w:bookmarkEnd w:id="116"/>
            <w:bookmarkEnd w:id="117"/>
            <w:bookmarkEnd w:id="118"/>
            <w:bookmarkEnd w:id="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0" w:name="_Toc509317365"/>
            <w:bookmarkStart w:id="121" w:name="_Toc509317474"/>
            <w:bookmarkStart w:id="122" w:name="_Toc4392699"/>
            <w:bookmarkStart w:id="123" w:name="_Toc40945256"/>
            <w:bookmarkStart w:id="124" w:name="_Toc491541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20"/>
            <w:bookmarkEnd w:id="121"/>
            <w:bookmarkEnd w:id="122"/>
            <w:bookmarkEnd w:id="123"/>
            <w:bookmarkEnd w:id="12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5" w:name="_Toc509317366"/>
            <w:bookmarkStart w:id="126" w:name="_Toc509317475"/>
            <w:bookmarkStart w:id="127" w:name="_Toc4392700"/>
            <w:bookmarkStart w:id="128" w:name="_Toc40945257"/>
            <w:bookmarkStart w:id="129" w:name="_Toc49154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25"/>
            <w:bookmarkEnd w:id="126"/>
            <w:bookmarkEnd w:id="127"/>
            <w:bookmarkEnd w:id="128"/>
            <w:bookmarkEnd w:id="12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0" w:name="_Toc509317367"/>
            <w:bookmarkStart w:id="131" w:name="_Toc509317476"/>
            <w:bookmarkStart w:id="132" w:name="_Toc4392701"/>
            <w:bookmarkStart w:id="133" w:name="_Toc40945258"/>
            <w:bookmarkStart w:id="134" w:name="_Toc49154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130"/>
            <w:bookmarkEnd w:id="131"/>
            <w:bookmarkEnd w:id="132"/>
            <w:bookmarkEnd w:id="133"/>
            <w:bookmarkEnd w:id="13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35" w:name="_Toc509317368"/>
      <w:bookmarkStart w:id="136" w:name="_Toc509317477"/>
      <w:bookmarkStart w:id="137" w:name="_Toc4392702"/>
      <w:bookmarkStart w:id="138" w:name="_Toc40945259"/>
      <w:bookmarkStart w:id="139" w:name="_Toc4915412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35"/>
      <w:bookmarkEnd w:id="136"/>
      <w:bookmarkEnd w:id="137"/>
      <w:r w:rsidR="0006265B">
        <w:rPr>
          <w:color w:val="522398"/>
          <w:sz w:val="19"/>
          <w:szCs w:val="19"/>
        </w:rPr>
        <w:t>:</w:t>
      </w:r>
      <w:bookmarkEnd w:id="138"/>
      <w:bookmarkEnd w:id="139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20133849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B85F25">
        <w:rPr>
          <w:rFonts w:ascii="Fira Sans SemiBold" w:hAnsi="Fira Sans SemiBold" w:cs="Arial"/>
          <w:color w:val="000000"/>
        </w:rPr>
        <w:t>e</w:t>
      </w:r>
      <w:r w:rsidR="008449DB">
        <w:rPr>
          <w:rFonts w:cs="Arial"/>
          <w:color w:val="000000"/>
        </w:rPr>
        <w:t xml:space="preserve"> </w:t>
      </w:r>
      <w:r w:rsidR="00B85F25">
        <w:rPr>
          <w:rFonts w:ascii="Fira Sans SemiBold" w:hAnsi="Fira Sans SemiBold" w:cs="Arial"/>
          <w:color w:val="000000"/>
        </w:rPr>
        <w:t>wrześniu</w:t>
      </w:r>
      <w:r w:rsidR="00C452EB">
        <w:rPr>
          <w:rFonts w:ascii="Fira Sans SemiBold" w:hAnsi="Fira Sans SemiBold" w:cs="Arial"/>
          <w:color w:val="000000"/>
        </w:rPr>
        <w:t xml:space="preserve"> 2020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4C6FE7" w:rsidRPr="003357B5">
        <w:rPr>
          <w:rFonts w:cs="Arial"/>
          <w:color w:val="000000"/>
        </w:rPr>
        <w:t>uka</w:t>
      </w:r>
      <w:r w:rsidR="004C6FE7">
        <w:rPr>
          <w:rFonts w:cs="Arial"/>
          <w:color w:val="000000"/>
        </w:rPr>
        <w:t>że</w:t>
      </w:r>
      <w:r w:rsidR="00352D67" w:rsidRPr="003357B5">
        <w:rPr>
          <w:rFonts w:cs="Arial"/>
          <w:color w:val="000000"/>
        </w:rPr>
        <w:t xml:space="preserve"> 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</w:t>
      </w:r>
      <w:r w:rsidR="008449DB">
        <w:rPr>
          <w:rFonts w:cs="Arial"/>
          <w:color w:val="000000"/>
          <w:spacing w:val="-2"/>
        </w:rPr>
        <w:br/>
      </w:r>
      <w:r w:rsidR="00352D67">
        <w:rPr>
          <w:rFonts w:cs="Arial"/>
          <w:color w:val="000000"/>
          <w:spacing w:val="-2"/>
        </w:rPr>
        <w:t xml:space="preserve">Urzędu </w:t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C5724A">
        <w:rPr>
          <w:rFonts w:ascii="Fira Sans SemiBold" w:hAnsi="Fira Sans SemiBold" w:cs="Arial"/>
          <w:color w:val="000000"/>
        </w:rPr>
        <w:t>3</w:t>
      </w:r>
      <w:r w:rsidR="00B85F25">
        <w:rPr>
          <w:rFonts w:ascii="Fira Sans SemiBold" w:hAnsi="Fira Sans SemiBold" w:cs="Arial"/>
          <w:color w:val="000000"/>
        </w:rPr>
        <w:t>0</w:t>
      </w:r>
      <w:r w:rsidR="00942265">
        <w:rPr>
          <w:rFonts w:ascii="Fira Sans SemiBold" w:hAnsi="Fira Sans SemiBold" w:cs="Arial"/>
          <w:color w:val="000000"/>
        </w:rPr>
        <w:t xml:space="preserve"> </w:t>
      </w:r>
      <w:r w:rsidR="00B85F25">
        <w:rPr>
          <w:rFonts w:ascii="Fira Sans SemiBold" w:hAnsi="Fira Sans SemiBold" w:cs="Arial"/>
          <w:color w:val="000000"/>
        </w:rPr>
        <w:t>września</w:t>
      </w:r>
      <w:r w:rsidRPr="00352D67">
        <w:rPr>
          <w:rFonts w:ascii="Fira Sans SemiBold" w:hAnsi="Fira Sans SemiBold" w:cs="Arial"/>
          <w:spacing w:val="-2"/>
        </w:rPr>
        <w:t xml:space="preserve"> 20</w:t>
      </w:r>
      <w:r w:rsidR="00C452EB">
        <w:rPr>
          <w:rFonts w:ascii="Fira Sans SemiBold" w:hAnsi="Fira Sans SemiBold" w:cs="Arial"/>
          <w:spacing w:val="-2"/>
        </w:rPr>
        <w:t>20</w:t>
      </w:r>
      <w:r w:rsidRPr="00352D67">
        <w:rPr>
          <w:rFonts w:ascii="Fira Sans SemiBold" w:hAnsi="Fira Sans SemiBold" w:cs="Arial"/>
          <w:spacing w:val="-2"/>
        </w:rPr>
        <w:t xml:space="preserve"> r.</w:t>
      </w:r>
    </w:p>
    <w:p w14:paraId="47525A18" w14:textId="47AA3ACF" w:rsidR="00A50EE2" w:rsidRPr="00C058C5" w:rsidRDefault="00C058C5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  <w:r w:rsidR="00435424">
        <w:rPr>
          <w:rFonts w:ascii="Fira Sans SemiBold" w:hAnsi="Fira Sans SemiBold" w:cs="Times New Roman"/>
          <w:bCs/>
          <w:color w:val="522398"/>
          <w:szCs w:val="19"/>
        </w:rPr>
        <w:tab/>
      </w:r>
    </w:p>
    <w:p w14:paraId="3D5721C9" w14:textId="77777777" w:rsidR="00B77FAD" w:rsidRPr="00A50EE2" w:rsidRDefault="00A50EE2" w:rsidP="00A50EE2">
      <w:pPr>
        <w:tabs>
          <w:tab w:val="left" w:pos="8160"/>
        </w:tabs>
        <w:rPr>
          <w:rFonts w:ascii="Fira Sans SemiBold" w:hAnsi="Fira Sans SemiBold" w:cs="Times New Roman"/>
          <w:szCs w:val="19"/>
        </w:rPr>
      </w:pPr>
      <w:r>
        <w:rPr>
          <w:rFonts w:ascii="Fira Sans SemiBold" w:hAnsi="Fira Sans SemiBold" w:cs="Times New Roman"/>
          <w:szCs w:val="19"/>
        </w:rPr>
        <w:tab/>
      </w:r>
    </w:p>
    <w:p w14:paraId="52B7F868" w14:textId="77777777" w:rsidR="00FA2EE4" w:rsidRPr="00F1507F" w:rsidRDefault="00FA2EE4" w:rsidP="00E96CF9">
      <w:pPr>
        <w:pStyle w:val="Nagwek1"/>
        <w:spacing w:before="0" w:after="240"/>
        <w:rPr>
          <w:b/>
          <w:bCs w:val="0"/>
          <w:caps/>
        </w:rPr>
      </w:pPr>
      <w:bookmarkStart w:id="140" w:name="_Rynek_pracy"/>
      <w:bookmarkStart w:id="141" w:name="_Toc384710342"/>
      <w:bookmarkStart w:id="142" w:name="_Toc491759798"/>
      <w:bookmarkStart w:id="143" w:name="_Toc509317369"/>
      <w:bookmarkStart w:id="144" w:name="_Toc49154122"/>
      <w:bookmarkEnd w:id="140"/>
      <w:r w:rsidRPr="00AC7286">
        <w:rPr>
          <w:color w:val="522398"/>
        </w:rPr>
        <w:lastRenderedPageBreak/>
        <w:t>Rynek pracy</w:t>
      </w:r>
      <w:bookmarkEnd w:id="141"/>
      <w:bookmarkEnd w:id="142"/>
      <w:bookmarkEnd w:id="143"/>
      <w:bookmarkEnd w:id="144"/>
    </w:p>
    <w:p w14:paraId="1E900018" w14:textId="79E434FA" w:rsidR="00505B10" w:rsidRPr="000071B4" w:rsidRDefault="00505B10" w:rsidP="00505B10">
      <w:pPr>
        <w:rPr>
          <w:rFonts w:cs="Arial"/>
        </w:rPr>
      </w:pPr>
      <w:r w:rsidRPr="00E01403">
        <w:rPr>
          <w:rFonts w:cs="Arial"/>
        </w:rPr>
        <w:t xml:space="preserve">W sierpniu br. utrzymywał się spadek przeciętnego miesięcznego zatrudnienia w sektorze przedsiębiorstw w odniesieniu do analogicznego miesiąca poprzedniego roku. </w:t>
      </w:r>
      <w:r w:rsidR="00E94588" w:rsidRPr="003D346D">
        <w:rPr>
          <w:rFonts w:cs="Arial"/>
        </w:rPr>
        <w:t xml:space="preserve">W końcu sierpnia br. liczba zarejestrowanych bezrobotnych ponownie zmniejszyła się </w:t>
      </w:r>
      <w:r w:rsidR="00E94588">
        <w:rPr>
          <w:rFonts w:cs="Arial"/>
        </w:rPr>
        <w:t>w</w:t>
      </w:r>
      <w:r w:rsidR="00E94588" w:rsidRPr="003D346D">
        <w:rPr>
          <w:rFonts w:cs="Arial"/>
        </w:rPr>
        <w:t xml:space="preserve"> skali miesiąca, jednak była wyższa niż przed rokiem. Stopa bezrobocia rejestrowanego nie zmieniła się w porównaniu z notowaną przed miesiącem, </w:t>
      </w:r>
      <w:r w:rsidR="00E94588">
        <w:rPr>
          <w:rFonts w:cs="Arial"/>
        </w:rPr>
        <w:t xml:space="preserve">a </w:t>
      </w:r>
      <w:r w:rsidR="00634E2B">
        <w:rPr>
          <w:rFonts w:cs="Arial"/>
        </w:rPr>
        <w:t>była jedna wyższa niż w końcu</w:t>
      </w:r>
      <w:r w:rsidR="00E94588" w:rsidRPr="003D346D">
        <w:rPr>
          <w:rFonts w:cs="Arial"/>
        </w:rPr>
        <w:t xml:space="preserve"> sierpnia ub. roku.</w:t>
      </w:r>
    </w:p>
    <w:p w14:paraId="156056B0" w14:textId="77777777" w:rsidR="00505B10" w:rsidRPr="000071B4" w:rsidRDefault="00505B10" w:rsidP="00505B10">
      <w:pPr>
        <w:spacing w:before="0" w:line="240" w:lineRule="auto"/>
        <w:rPr>
          <w:rFonts w:cs="Arial"/>
          <w:sz w:val="6"/>
          <w:szCs w:val="6"/>
        </w:rPr>
      </w:pPr>
    </w:p>
    <w:p w14:paraId="2BEA59BB" w14:textId="77777777" w:rsidR="00505B10" w:rsidRPr="00E01403" w:rsidRDefault="00505B10" w:rsidP="00505B10">
      <w:pPr>
        <w:rPr>
          <w:rFonts w:cs="Arial"/>
        </w:rPr>
      </w:pPr>
      <w:r w:rsidRPr="00E01403">
        <w:rPr>
          <w:rFonts w:cs="Arial"/>
        </w:rPr>
        <w:t xml:space="preserve">W sierpniu br. </w:t>
      </w:r>
      <w:r w:rsidRPr="00E01403">
        <w:rPr>
          <w:rFonts w:ascii="Fira Sans SemiBold" w:hAnsi="Fira Sans SemiBold" w:cs="Arial"/>
        </w:rPr>
        <w:t>przeciętne zatrudnienie w sektorze przedsiębiorstw</w:t>
      </w:r>
      <w:r w:rsidRPr="00E01403">
        <w:rPr>
          <w:rFonts w:cs="Arial"/>
        </w:rPr>
        <w:t xml:space="preserve"> wyniosło 129,1 tys. osób, tj. o 2,6% mniej niż w analogicznym miesiącu poprzedniego roku, natomiast w stosunku do poprzedniego miesiąca wzrosło o 0,7%.</w:t>
      </w:r>
    </w:p>
    <w:p w14:paraId="574F05CC" w14:textId="63C09C48" w:rsidR="00CF31EC" w:rsidRPr="00E95E88" w:rsidRDefault="00505B10" w:rsidP="00505B10">
      <w:pPr>
        <w:rPr>
          <w:rFonts w:cs="Arial"/>
          <w:color w:val="000000" w:themeColor="text1"/>
          <w:spacing w:val="-2"/>
        </w:rPr>
      </w:pPr>
      <w:r w:rsidRPr="00E01403">
        <w:rPr>
          <w:rFonts w:cs="Arial"/>
        </w:rPr>
        <w:t>Spadek przeciętnego zatrudnienia w skali roku zanotowały m.in. przedsiębiorstwa zajmujące się działalnością profesjonalną, naukową i techniczną (o 8,9%), przetwórstwem przemysłowym (o 4,8%), informacją i komunikacją (o 3,3%), administrowaniem i działalnością wspierającą (o 1,9%), handlem; naprawą pojazdów samochodowych (o 1,7%), obsługą rynku nieruchomości (o 1,5%), zakwaterowaniem i gastronomią (o 1,0%) oraz budownictwem (o 0,1%). Większe niż przed rokiem było przeciętne zatrudnienie m.in. w transporcie i gospodarce magazynowej (o 5,4%) oraz dostawie wody; gospodarowaniu ściekami i odpadami; rekultywacji (o 2,5%).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D604DD" w:rsidRPr="006E4ABD" w14:paraId="440C2C53" w14:textId="77777777" w:rsidTr="00940789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D604DD" w:rsidRPr="006E4ABD" w:rsidRDefault="00D604DD" w:rsidP="00124CA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45" w:name="_Toc40945261"/>
            <w:bookmarkStart w:id="146" w:name="_Toc4915412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45"/>
            <w:bookmarkEnd w:id="146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85B6A" w14:textId="6E07BBCD" w:rsidR="00D604DD" w:rsidRPr="006E4ABD" w:rsidRDefault="004668A7" w:rsidP="00124CA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7" w:name="_Toc40945262"/>
            <w:bookmarkStart w:id="148" w:name="_Toc49154124"/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1C132A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E96CF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348BB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47"/>
            <w:bookmarkEnd w:id="148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07A32F" w14:textId="39BC9073" w:rsidR="00D604DD" w:rsidRPr="006E4ABD" w:rsidRDefault="00D44DC2" w:rsidP="00124CA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9" w:name="_Toc509317372"/>
            <w:bookmarkStart w:id="150" w:name="_Toc509317481"/>
            <w:bookmarkStart w:id="151" w:name="_Toc4392706"/>
            <w:bookmarkStart w:id="152" w:name="_Toc40945263"/>
            <w:bookmarkStart w:id="153" w:name="_Toc4915412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4668A7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1348BB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C132A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E96CF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149"/>
            <w:bookmarkEnd w:id="150"/>
            <w:bookmarkEnd w:id="151"/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52"/>
            <w:bookmarkEnd w:id="153"/>
          </w:p>
        </w:tc>
      </w:tr>
      <w:tr w:rsidR="00D604DD" w:rsidRPr="006E4ABD" w14:paraId="594B8DAF" w14:textId="77777777" w:rsidTr="00940789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D604DD" w:rsidRPr="006E4ABD" w:rsidRDefault="00D604DD" w:rsidP="00124CA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77777777" w:rsidR="00D604DD" w:rsidRPr="006E4ABD" w:rsidRDefault="00D604DD" w:rsidP="00124CA5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F3393" w14:textId="11FE51B0" w:rsidR="00D604DD" w:rsidRPr="006E4ABD" w:rsidRDefault="004668A7" w:rsidP="00124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1348BB">
              <w:rPr>
                <w:sz w:val="16"/>
                <w:szCs w:val="16"/>
              </w:rPr>
              <w:t>I</w:t>
            </w:r>
            <w:r w:rsidR="00E96CF9">
              <w:rPr>
                <w:sz w:val="16"/>
                <w:szCs w:val="16"/>
              </w:rPr>
              <w:t>I</w:t>
            </w:r>
            <w:r w:rsidR="001C132A">
              <w:rPr>
                <w:sz w:val="16"/>
                <w:szCs w:val="16"/>
              </w:rPr>
              <w:t>I</w:t>
            </w:r>
            <w:r w:rsidR="00C97E45">
              <w:rPr>
                <w:sz w:val="16"/>
                <w:szCs w:val="16"/>
              </w:rPr>
              <w:t xml:space="preserve"> </w:t>
            </w:r>
            <w:r w:rsidR="00D604DD">
              <w:rPr>
                <w:sz w:val="16"/>
                <w:szCs w:val="16"/>
              </w:rPr>
              <w:t>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4A7CA0" w14:textId="77777777" w:rsidR="00D604DD" w:rsidRPr="006E4ABD" w:rsidRDefault="00D604DD" w:rsidP="00124CA5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left w:val="single" w:sz="4" w:space="0" w:color="522398"/>
            </w:tcBorders>
            <w:vAlign w:val="center"/>
          </w:tcPr>
          <w:p w14:paraId="139BC119" w14:textId="64909278" w:rsidR="00D604DD" w:rsidRPr="006E4ABD" w:rsidRDefault="001C132A" w:rsidP="00124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4668A7">
              <w:rPr>
                <w:sz w:val="16"/>
                <w:szCs w:val="16"/>
              </w:rPr>
              <w:t>V</w:t>
            </w:r>
            <w:r w:rsidR="001348BB">
              <w:rPr>
                <w:sz w:val="16"/>
                <w:szCs w:val="16"/>
              </w:rPr>
              <w:t>I</w:t>
            </w:r>
            <w:r w:rsidR="00E96CF9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="00D604DD">
              <w:rPr>
                <w:sz w:val="16"/>
                <w:szCs w:val="16"/>
              </w:rPr>
              <w:t xml:space="preserve"> 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</w:tr>
      <w:tr w:rsidR="00505B10" w:rsidRPr="006E4ABD" w14:paraId="4D1C7959" w14:textId="77777777" w:rsidTr="00940789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55492795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01403">
              <w:rPr>
                <w:rFonts w:ascii="Fira Sans SemiBold" w:eastAsia="Calibri" w:hAnsi="Fira Sans SemiBold" w:cs="Arial"/>
                <w:sz w:val="16"/>
                <w:szCs w:val="16"/>
              </w:rPr>
              <w:t>129,1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72805A3D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01403">
              <w:rPr>
                <w:rFonts w:ascii="Fira Sans SemiBold" w:eastAsia="Calibri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69720338" w14:textId="4112D191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01403">
              <w:rPr>
                <w:rFonts w:ascii="Fira Sans SemiBold" w:eastAsia="Calibri" w:hAnsi="Fira Sans SemiBold" w:cs="Arial"/>
                <w:sz w:val="16"/>
                <w:szCs w:val="16"/>
              </w:rPr>
              <w:t>130,7</w:t>
            </w:r>
          </w:p>
        </w:tc>
        <w:tc>
          <w:tcPr>
            <w:tcW w:w="1333" w:type="dxa"/>
            <w:vAlign w:val="bottom"/>
          </w:tcPr>
          <w:p w14:paraId="55F257BB" w14:textId="09FE87D0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01403">
              <w:rPr>
                <w:rFonts w:ascii="Fira Sans SemiBold" w:eastAsia="Calibri" w:hAnsi="Fira Sans SemiBold" w:cs="Arial"/>
                <w:sz w:val="16"/>
                <w:szCs w:val="16"/>
              </w:rPr>
              <w:t>98,3</w:t>
            </w:r>
          </w:p>
        </w:tc>
      </w:tr>
      <w:tr w:rsidR="00505B10" w:rsidRPr="006E4ABD" w14:paraId="45AFA2A6" w14:textId="77777777" w:rsidTr="00940789">
        <w:tc>
          <w:tcPr>
            <w:tcW w:w="5103" w:type="dxa"/>
            <w:vAlign w:val="center"/>
          </w:tcPr>
          <w:p w14:paraId="5868320F" w14:textId="77777777" w:rsidR="00505B10" w:rsidRPr="006E4ABD" w:rsidRDefault="00505B10" w:rsidP="00505B10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3055446A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57CA3856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3E00F17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05B10" w:rsidRPr="006E4ABD" w14:paraId="446D5948" w14:textId="77777777" w:rsidTr="00940789">
        <w:tc>
          <w:tcPr>
            <w:tcW w:w="5103" w:type="dxa"/>
            <w:vAlign w:val="center"/>
          </w:tcPr>
          <w:p w14:paraId="7DFF841B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4E7BFCCA" w14:textId="04ACEBC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70,5</w:t>
            </w:r>
          </w:p>
        </w:tc>
        <w:tc>
          <w:tcPr>
            <w:tcW w:w="1333" w:type="dxa"/>
            <w:vAlign w:val="bottom"/>
          </w:tcPr>
          <w:p w14:paraId="059DAA54" w14:textId="78DD705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95,7</w:t>
            </w:r>
          </w:p>
        </w:tc>
        <w:tc>
          <w:tcPr>
            <w:tcW w:w="1332" w:type="dxa"/>
            <w:vAlign w:val="bottom"/>
          </w:tcPr>
          <w:p w14:paraId="0C9BFCEF" w14:textId="622B3435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71,8</w:t>
            </w:r>
          </w:p>
        </w:tc>
        <w:tc>
          <w:tcPr>
            <w:tcW w:w="1333" w:type="dxa"/>
            <w:vAlign w:val="bottom"/>
          </w:tcPr>
          <w:p w14:paraId="57431AF0" w14:textId="2E7ED276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96,7</w:t>
            </w:r>
          </w:p>
        </w:tc>
      </w:tr>
      <w:tr w:rsidR="00505B10" w:rsidRPr="006E4ABD" w14:paraId="52AA31CD" w14:textId="77777777" w:rsidTr="00940789">
        <w:tc>
          <w:tcPr>
            <w:tcW w:w="5103" w:type="dxa"/>
            <w:vAlign w:val="center"/>
          </w:tcPr>
          <w:p w14:paraId="3206EECE" w14:textId="77777777" w:rsidR="00505B10" w:rsidRPr="006E4ABD" w:rsidRDefault="00505B10" w:rsidP="00505B10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4F0431E5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79B501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4821C5B3" w14:textId="7777777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05B10" w:rsidRPr="006E4ABD" w14:paraId="35009A22" w14:textId="77777777" w:rsidTr="00940789">
        <w:tc>
          <w:tcPr>
            <w:tcW w:w="5103" w:type="dxa"/>
            <w:vAlign w:val="center"/>
          </w:tcPr>
          <w:p w14:paraId="66457424" w14:textId="77777777" w:rsidR="00505B10" w:rsidRPr="006E4ABD" w:rsidRDefault="00505B10" w:rsidP="00505B10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32" w:type="dxa"/>
            <w:vAlign w:val="bottom"/>
          </w:tcPr>
          <w:p w14:paraId="11856DC9" w14:textId="525CC059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66,0</w:t>
            </w:r>
          </w:p>
        </w:tc>
        <w:tc>
          <w:tcPr>
            <w:tcW w:w="1333" w:type="dxa"/>
            <w:vAlign w:val="bottom"/>
          </w:tcPr>
          <w:p w14:paraId="46D1704A" w14:textId="4B4BFB1C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95,2</w:t>
            </w:r>
          </w:p>
        </w:tc>
        <w:tc>
          <w:tcPr>
            <w:tcW w:w="1332" w:type="dxa"/>
            <w:vAlign w:val="bottom"/>
          </w:tcPr>
          <w:p w14:paraId="6BCDB088" w14:textId="3CED46C6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67,2</w:t>
            </w:r>
          </w:p>
        </w:tc>
        <w:tc>
          <w:tcPr>
            <w:tcW w:w="1333" w:type="dxa"/>
            <w:vAlign w:val="bottom"/>
          </w:tcPr>
          <w:p w14:paraId="4CFA2F97" w14:textId="75C0FF7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96,3</w:t>
            </w:r>
          </w:p>
        </w:tc>
      </w:tr>
      <w:tr w:rsidR="00505B10" w:rsidRPr="006E4ABD" w14:paraId="143C6879" w14:textId="77777777" w:rsidTr="00940789">
        <w:tc>
          <w:tcPr>
            <w:tcW w:w="5103" w:type="dxa"/>
            <w:vAlign w:val="center"/>
          </w:tcPr>
          <w:p w14:paraId="7325E1DD" w14:textId="17DA5126" w:rsidR="00505B10" w:rsidRPr="00940789" w:rsidRDefault="00505B10" w:rsidP="00505B10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0F56E17C" w14:textId="08150A11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131511D0" w14:textId="2A2FEAA5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102,5</w:t>
            </w:r>
          </w:p>
        </w:tc>
        <w:tc>
          <w:tcPr>
            <w:tcW w:w="1332" w:type="dxa"/>
            <w:vAlign w:val="bottom"/>
          </w:tcPr>
          <w:p w14:paraId="2A592225" w14:textId="0B4985D3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387FA728" w14:textId="1E9FA6E0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102,4</w:t>
            </w:r>
          </w:p>
        </w:tc>
      </w:tr>
      <w:tr w:rsidR="00505B10" w:rsidRPr="006E4ABD" w14:paraId="3153357B" w14:textId="77777777" w:rsidTr="00940789">
        <w:tc>
          <w:tcPr>
            <w:tcW w:w="5103" w:type="dxa"/>
            <w:vAlign w:val="center"/>
          </w:tcPr>
          <w:p w14:paraId="6C80B39C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207756B8" w14:textId="6DD1B431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1D468BD1" w14:textId="20FAAD52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99,9</w:t>
            </w:r>
          </w:p>
        </w:tc>
        <w:tc>
          <w:tcPr>
            <w:tcW w:w="1332" w:type="dxa"/>
            <w:vAlign w:val="bottom"/>
          </w:tcPr>
          <w:p w14:paraId="366E8287" w14:textId="4BD7DD75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48925853" w14:textId="3357B3F6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102,1</w:t>
            </w:r>
          </w:p>
        </w:tc>
      </w:tr>
      <w:tr w:rsidR="00505B10" w:rsidRPr="006E4ABD" w14:paraId="08FF8042" w14:textId="77777777" w:rsidTr="00940789">
        <w:tc>
          <w:tcPr>
            <w:tcW w:w="5103" w:type="dxa"/>
            <w:vAlign w:val="center"/>
          </w:tcPr>
          <w:p w14:paraId="6037748B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4A7ECF90" w14:textId="469FB1C5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18,0</w:t>
            </w:r>
          </w:p>
        </w:tc>
        <w:tc>
          <w:tcPr>
            <w:tcW w:w="1333" w:type="dxa"/>
            <w:vAlign w:val="bottom"/>
          </w:tcPr>
          <w:p w14:paraId="7DEDA3B2" w14:textId="77739E6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98,3</w:t>
            </w:r>
          </w:p>
        </w:tc>
        <w:tc>
          <w:tcPr>
            <w:tcW w:w="1332" w:type="dxa"/>
            <w:vAlign w:val="bottom"/>
          </w:tcPr>
          <w:p w14:paraId="20ADE272" w14:textId="29905BA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18,0</w:t>
            </w:r>
          </w:p>
        </w:tc>
        <w:tc>
          <w:tcPr>
            <w:tcW w:w="1333" w:type="dxa"/>
            <w:vAlign w:val="bottom"/>
          </w:tcPr>
          <w:p w14:paraId="49D4EFC7" w14:textId="2218590E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97,9</w:t>
            </w:r>
          </w:p>
        </w:tc>
      </w:tr>
      <w:tr w:rsidR="00505B10" w:rsidRPr="006E4ABD" w14:paraId="0265CD2F" w14:textId="77777777" w:rsidTr="00940789">
        <w:tc>
          <w:tcPr>
            <w:tcW w:w="5103" w:type="dxa"/>
            <w:vAlign w:val="center"/>
          </w:tcPr>
          <w:p w14:paraId="4CE82B15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01C9ACEF" w14:textId="1B1D2396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13,6</w:t>
            </w:r>
          </w:p>
        </w:tc>
        <w:tc>
          <w:tcPr>
            <w:tcW w:w="1333" w:type="dxa"/>
            <w:vAlign w:val="bottom"/>
          </w:tcPr>
          <w:p w14:paraId="30FBFA4F" w14:textId="47EAFF7E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105,4</w:t>
            </w:r>
          </w:p>
        </w:tc>
        <w:tc>
          <w:tcPr>
            <w:tcW w:w="1332" w:type="dxa"/>
            <w:vAlign w:val="bottom"/>
          </w:tcPr>
          <w:p w14:paraId="4DBE65FE" w14:textId="1D5861FD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13,5</w:t>
            </w:r>
          </w:p>
        </w:tc>
        <w:tc>
          <w:tcPr>
            <w:tcW w:w="1333" w:type="dxa"/>
            <w:vAlign w:val="bottom"/>
          </w:tcPr>
          <w:p w14:paraId="1C5BA215" w14:textId="62B3D8E3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105,0</w:t>
            </w:r>
          </w:p>
        </w:tc>
      </w:tr>
      <w:tr w:rsidR="00505B10" w:rsidRPr="006E4ABD" w14:paraId="5F07D9F5" w14:textId="77777777" w:rsidTr="00940789">
        <w:tc>
          <w:tcPr>
            <w:tcW w:w="5103" w:type="dxa"/>
            <w:vAlign w:val="center"/>
          </w:tcPr>
          <w:p w14:paraId="167D377A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CC60E06" w14:textId="28945C3A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3514F0B2" w14:textId="5EA2D5CA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99,0</w:t>
            </w:r>
          </w:p>
        </w:tc>
        <w:tc>
          <w:tcPr>
            <w:tcW w:w="1332" w:type="dxa"/>
            <w:vAlign w:val="bottom"/>
          </w:tcPr>
          <w:p w14:paraId="7F62A172" w14:textId="27F0937B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05D888E1" w14:textId="53569B2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104,3</w:t>
            </w:r>
          </w:p>
        </w:tc>
      </w:tr>
      <w:tr w:rsidR="00505B10" w:rsidRPr="006E4ABD" w14:paraId="2411E685" w14:textId="77777777" w:rsidTr="00940789">
        <w:tc>
          <w:tcPr>
            <w:tcW w:w="5103" w:type="dxa"/>
            <w:vAlign w:val="center"/>
          </w:tcPr>
          <w:p w14:paraId="4B416B03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27B33838" w14:textId="3C8A9C87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333" w:type="dxa"/>
            <w:vAlign w:val="bottom"/>
          </w:tcPr>
          <w:p w14:paraId="218085ED" w14:textId="2CA3C8D3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96,7</w:t>
            </w:r>
          </w:p>
        </w:tc>
        <w:tc>
          <w:tcPr>
            <w:tcW w:w="1332" w:type="dxa"/>
            <w:vAlign w:val="bottom"/>
          </w:tcPr>
          <w:p w14:paraId="5A9E96CF" w14:textId="225C2211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0C6881" w14:textId="4393B0BB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97,3</w:t>
            </w:r>
          </w:p>
        </w:tc>
      </w:tr>
      <w:tr w:rsidR="00505B10" w:rsidRPr="006E4ABD" w14:paraId="0C083E77" w14:textId="77777777" w:rsidTr="00940789">
        <w:tc>
          <w:tcPr>
            <w:tcW w:w="5103" w:type="dxa"/>
            <w:vAlign w:val="center"/>
          </w:tcPr>
          <w:p w14:paraId="5DC544FF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73F4CBD1" w14:textId="13EFC583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113C0152" w14:textId="7078E251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98,5</w:t>
            </w:r>
          </w:p>
        </w:tc>
        <w:tc>
          <w:tcPr>
            <w:tcW w:w="1332" w:type="dxa"/>
            <w:vAlign w:val="bottom"/>
          </w:tcPr>
          <w:p w14:paraId="460B6BF3" w14:textId="688F3250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3F3915DB" w14:textId="588A0EB0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98,6</w:t>
            </w:r>
          </w:p>
        </w:tc>
      </w:tr>
      <w:tr w:rsidR="00505B10" w:rsidRPr="006E4ABD" w14:paraId="229FC17B" w14:textId="77777777" w:rsidTr="00940789">
        <w:tc>
          <w:tcPr>
            <w:tcW w:w="5103" w:type="dxa"/>
            <w:vAlign w:val="center"/>
          </w:tcPr>
          <w:p w14:paraId="33510EC8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47B0E74C" w14:textId="436257CB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2,4</w:t>
            </w:r>
          </w:p>
        </w:tc>
        <w:tc>
          <w:tcPr>
            <w:tcW w:w="1333" w:type="dxa"/>
            <w:vAlign w:val="bottom"/>
          </w:tcPr>
          <w:p w14:paraId="68A623E0" w14:textId="2ECEE921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91,1</w:t>
            </w:r>
          </w:p>
        </w:tc>
        <w:tc>
          <w:tcPr>
            <w:tcW w:w="1332" w:type="dxa"/>
            <w:vAlign w:val="bottom"/>
          </w:tcPr>
          <w:p w14:paraId="48BB3D56" w14:textId="52D25D6C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522CFAD6" w14:textId="6B56C82E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114,2</w:t>
            </w:r>
          </w:p>
        </w:tc>
      </w:tr>
      <w:tr w:rsidR="00505B10" w:rsidRPr="006E4ABD" w14:paraId="1215A3FB" w14:textId="77777777" w:rsidTr="00940789">
        <w:tc>
          <w:tcPr>
            <w:tcW w:w="5103" w:type="dxa"/>
            <w:vAlign w:val="center"/>
          </w:tcPr>
          <w:p w14:paraId="65CE4813" w14:textId="77777777" w:rsidR="00505B10" w:rsidRPr="006E4ABD" w:rsidRDefault="00505B10" w:rsidP="00505B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35AFEA2D" w14:textId="7B4A85A4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7,5</w:t>
            </w:r>
          </w:p>
        </w:tc>
        <w:tc>
          <w:tcPr>
            <w:tcW w:w="1333" w:type="dxa"/>
            <w:vAlign w:val="bottom"/>
          </w:tcPr>
          <w:p w14:paraId="38B7A20E" w14:textId="74F5EB5F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98,1</w:t>
            </w:r>
          </w:p>
        </w:tc>
        <w:tc>
          <w:tcPr>
            <w:tcW w:w="1332" w:type="dxa"/>
            <w:vAlign w:val="bottom"/>
          </w:tcPr>
          <w:p w14:paraId="77D0C787" w14:textId="19539306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1F837B15" w14:textId="363C1C3B" w:rsidR="00505B10" w:rsidRPr="006E4ABD" w:rsidRDefault="00505B10" w:rsidP="00505B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E01403">
              <w:rPr>
                <w:rFonts w:eastAsia="Calibri" w:cs="Arial"/>
                <w:sz w:val="16"/>
                <w:szCs w:val="16"/>
              </w:rPr>
              <w:t>94,6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BCA07A6" w14:textId="77777777" w:rsidR="00505B10" w:rsidRPr="00E01403" w:rsidRDefault="00505B10" w:rsidP="00505B10">
      <w:pPr>
        <w:rPr>
          <w:rFonts w:cs="Arial"/>
        </w:rPr>
      </w:pPr>
      <w:r w:rsidRPr="00E01403">
        <w:rPr>
          <w:rFonts w:cs="Arial"/>
        </w:rPr>
        <w:t>Spośród działów o znaczącym udziale w przeciętnym zatrudnieniu ogółem, spadek zatrudnienia zanotowano w produkcji pojazdów samochodowych, przyczep i naczep (o 11,8%), handlu hurtowym (o 4,4%), produkcji wyrobów z metali (o 3,8%) oraz w produkcji mebli (o 2,6%). Niższe niż przed rokiem było także przeciętne zatrudnienie m.in. w produkcji artykułów spożywczych (o 1,3%) oraz handlu detalicznym (o 0,1%). Wzrost przeciętnego zatrudnienia odnotowały przedsiębiorstwa zajmujące się m.in. transportem lądowym i rurociągowym (o 4,5%) oraz produkcją wyrobów z drewna, korka, słomy i wikliny (o 1,1%).</w:t>
      </w:r>
    </w:p>
    <w:p w14:paraId="3F370534" w14:textId="3C0B8676" w:rsidR="00D65E39" w:rsidRPr="00346975" w:rsidRDefault="00505B10" w:rsidP="00505B10">
      <w:pPr>
        <w:spacing w:after="60"/>
        <w:rPr>
          <w:rFonts w:cs="Arial"/>
          <w:spacing w:val="-2"/>
        </w:rPr>
      </w:pPr>
      <w:r w:rsidRPr="00E01403">
        <w:rPr>
          <w:rFonts w:cs="Arial"/>
        </w:rPr>
        <w:t xml:space="preserve">W okresie styczeń </w:t>
      </w:r>
      <w:r w:rsidR="00BA624F">
        <w:rPr>
          <w:rFonts w:cs="Arial"/>
        </w:rPr>
        <w:t xml:space="preserve">– </w:t>
      </w:r>
      <w:r w:rsidRPr="00E01403">
        <w:rPr>
          <w:rFonts w:cs="Arial"/>
        </w:rPr>
        <w:t>sierpień br. przeciętne zatrudnienie w sektorze przedsiębiorstw wyniosło 130,7 tys. osób i spadło w</w:t>
      </w:r>
      <w:r w:rsidRPr="00A3049A">
        <w:rPr>
          <w:rFonts w:cs="Arial"/>
          <w:szCs w:val="19"/>
        </w:rPr>
        <w:t> </w:t>
      </w:r>
      <w:r w:rsidRPr="00E01403">
        <w:rPr>
          <w:rFonts w:cs="Arial"/>
        </w:rPr>
        <w:t>skali roku o 1,7% (w analogicznym okresie ub. roku w przedsiębiorstwach zanotowano wzrost o 2,3%).</w:t>
      </w:r>
    </w:p>
    <w:p w14:paraId="43029F1B" w14:textId="77777777" w:rsidR="00F80F7D" w:rsidRDefault="00F80F7D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D320331" w14:textId="07898D69" w:rsidR="00116087" w:rsidRPr="006E22C2" w:rsidRDefault="00FB5906" w:rsidP="009638D7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lastRenderedPageBreak/>
        <w:t xml:space="preserve">Wykres </w:t>
      </w:r>
      <w:r w:rsidR="00074DD8" w:rsidRPr="006E22C2">
        <w:rPr>
          <w:rFonts w:ascii="Fira Sans SemiBold" w:hAnsi="Fira Sans SemiBold"/>
          <w:b w:val="0"/>
        </w:rPr>
        <w:t>1</w:t>
      </w:r>
      <w:r w:rsidR="008F4441" w:rsidRPr="006E22C2">
        <w:rPr>
          <w:rFonts w:ascii="Fira Sans SemiBold" w:hAnsi="Fira Sans SemiBold"/>
          <w:b w:val="0"/>
        </w:rPr>
        <w:t>.</w:t>
      </w:r>
      <w:r w:rsidR="00074DD8"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="00DA3E2F"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02B17C58" w14:textId="77777777" w:rsidR="00DA3E2F" w:rsidRDefault="006310D8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631616" behindDoc="0" locked="0" layoutInCell="1" allowOverlap="1" wp14:anchorId="45EB9E77" wp14:editId="119AC62B">
            <wp:simplePos x="0" y="0"/>
            <wp:positionH relativeFrom="column">
              <wp:posOffset>-3866</wp:posOffset>
            </wp:positionH>
            <wp:positionV relativeFrom="paragraph">
              <wp:posOffset>27489</wp:posOffset>
            </wp:positionV>
            <wp:extent cx="6671945" cy="2201875"/>
            <wp:effectExtent l="0" t="0" r="0" b="0"/>
            <wp:wrapNone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A3E2F" w:rsidRPr="00DA3E2F">
        <w:rPr>
          <w:rFonts w:ascii="Arial" w:hAnsi="Arial" w:cs="Arial"/>
          <w:b w:val="0"/>
          <w:sz w:val="18"/>
        </w:rPr>
        <w:t>Przeciętna miesięczna 201</w:t>
      </w:r>
      <w:r w:rsidR="00D011B6">
        <w:rPr>
          <w:rFonts w:ascii="Arial" w:hAnsi="Arial" w:cs="Arial"/>
          <w:b w:val="0"/>
          <w:sz w:val="18"/>
        </w:rPr>
        <w:t>5</w:t>
      </w:r>
      <w:r w:rsidR="00DA3E2F" w:rsidRPr="00DA3E2F">
        <w:rPr>
          <w:rFonts w:ascii="Arial" w:hAnsi="Arial" w:cs="Arial"/>
          <w:b w:val="0"/>
          <w:sz w:val="18"/>
        </w:rPr>
        <w:t xml:space="preserve"> = 100</w:t>
      </w:r>
    </w:p>
    <w:p w14:paraId="6DFBF416" w14:textId="77777777" w:rsidR="00D90307" w:rsidRDefault="00D90307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75CFF211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458673AE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210BDA4" w14:textId="77777777" w:rsidR="00272B51" w:rsidRDefault="00272B51" w:rsidP="00272B51">
      <w:pPr>
        <w:jc w:val="both"/>
        <w:rPr>
          <w:rFonts w:cs="Arial"/>
        </w:rPr>
      </w:pPr>
    </w:p>
    <w:p w14:paraId="674817D7" w14:textId="77777777" w:rsidR="00272B51" w:rsidRDefault="00272B51" w:rsidP="00272B51">
      <w:pPr>
        <w:jc w:val="both"/>
        <w:rPr>
          <w:rFonts w:cs="Arial"/>
        </w:rPr>
      </w:pPr>
    </w:p>
    <w:p w14:paraId="53C77616" w14:textId="77777777" w:rsidR="00681A3E" w:rsidRPr="008A6251" w:rsidRDefault="00681A3E" w:rsidP="00B53BEC">
      <w:pPr>
        <w:spacing w:before="720"/>
        <w:rPr>
          <w:rFonts w:eastAsia="Fira Sans Light" w:cs="Arial"/>
          <w:spacing w:val="-2"/>
        </w:rPr>
      </w:pPr>
    </w:p>
    <w:p w14:paraId="01873F99" w14:textId="77777777" w:rsidR="00E17D9D" w:rsidRDefault="00E17D9D" w:rsidP="00425401">
      <w:pPr>
        <w:spacing w:before="0"/>
        <w:rPr>
          <w:rFonts w:cs="Arial"/>
        </w:rPr>
      </w:pPr>
    </w:p>
    <w:p w14:paraId="1F0405DF" w14:textId="77777777" w:rsidR="004C09F5" w:rsidRPr="004C09F5" w:rsidRDefault="004C09F5" w:rsidP="004C09F5">
      <w:pPr>
        <w:pStyle w:val="tytuinformacji"/>
        <w:rPr>
          <w:rFonts w:ascii="Fira Sans SemiBold" w:hAnsi="Fira Sans SemiBold"/>
          <w:sz w:val="24"/>
          <w:szCs w:val="24"/>
          <w:shd w:val="clear" w:color="auto" w:fill="FFFFFF"/>
        </w:rPr>
      </w:pPr>
      <w:r w:rsidRPr="004C09F5">
        <w:rPr>
          <w:rFonts w:ascii="Fira Sans SemiBold" w:hAnsi="Fira Sans SemiBold"/>
          <w:sz w:val="24"/>
          <w:szCs w:val="24"/>
          <w:shd w:val="clear" w:color="auto" w:fill="FFFFFF"/>
        </w:rPr>
        <w:t>Wpływ epidemii COVID-19 na wybrane elementy rynku pracy w II kwartale 2020 r.</w:t>
      </w:r>
    </w:p>
    <w:p w14:paraId="7861F82D" w14:textId="07E45970" w:rsidR="004C09F5" w:rsidRPr="004C09F5" w:rsidRDefault="004C09F5" w:rsidP="006B28D1">
      <w:pPr>
        <w:spacing w:before="60" w:after="60" w:line="240" w:lineRule="auto"/>
        <w:rPr>
          <w:rFonts w:ascii="Fira Sans SemiBold" w:hAnsi="Fira Sans SemiBold"/>
          <w:szCs w:val="19"/>
        </w:rPr>
      </w:pPr>
      <w:r w:rsidRPr="004C09F5">
        <w:rPr>
          <w:rFonts w:ascii="Fira Sans SemiBold" w:hAnsi="Fira Sans SemiBold"/>
          <w:szCs w:val="19"/>
        </w:rPr>
        <w:t>Praca zdalna w okresie zagrożenia epidemicznego</w:t>
      </w:r>
    </w:p>
    <w:p w14:paraId="617AD114" w14:textId="7A291CD6" w:rsidR="004C09F5" w:rsidRPr="00D146B6" w:rsidRDefault="004C09F5" w:rsidP="004C09F5">
      <w:pPr>
        <w:rPr>
          <w:szCs w:val="19"/>
        </w:rPr>
      </w:pPr>
      <w:r w:rsidRPr="00D146B6">
        <w:rPr>
          <w:szCs w:val="19"/>
        </w:rPr>
        <w:t xml:space="preserve">Zaistniała w marcu </w:t>
      </w:r>
      <w:r>
        <w:rPr>
          <w:szCs w:val="19"/>
        </w:rPr>
        <w:t>b</w:t>
      </w:r>
      <w:r w:rsidRPr="00D146B6">
        <w:rPr>
          <w:szCs w:val="19"/>
        </w:rPr>
        <w:t>r. sytuacja epidemiczna wpłynęła na ograniczenie działalności podmiotów gospodarki narodowej w</w:t>
      </w:r>
      <w:r w:rsidR="007638A8" w:rsidRPr="0040799F">
        <w:rPr>
          <w:rFonts w:cs="Arial"/>
          <w:szCs w:val="19"/>
        </w:rPr>
        <w:t> </w:t>
      </w:r>
      <w:r w:rsidRPr="00D146B6">
        <w:rPr>
          <w:szCs w:val="19"/>
        </w:rPr>
        <w:t xml:space="preserve">dotychczasowej postaci. Przejawiało się to między innymi otwarciem się pracodawców na formy zatrudnienia pozwalające na zachowanie dystansu społecznego. Jedną z takich form jest praca zdalna. </w:t>
      </w:r>
      <w:bookmarkStart w:id="154" w:name="_Hlk50548899"/>
      <w:r w:rsidRPr="00D146B6">
        <w:rPr>
          <w:szCs w:val="19"/>
        </w:rPr>
        <w:t xml:space="preserve">W końcu czerwca </w:t>
      </w:r>
      <w:r>
        <w:rPr>
          <w:szCs w:val="19"/>
        </w:rPr>
        <w:t>b</w:t>
      </w:r>
      <w:r w:rsidRPr="00D146B6">
        <w:rPr>
          <w:szCs w:val="19"/>
        </w:rPr>
        <w:t>r. udział osób, które pracowały zdalnie w związku z sytuacją epidemiczną w ogólnej liczbie pracujących objętych badaniem „Popyt na pracę” w</w:t>
      </w:r>
      <w:r w:rsidR="007638A8" w:rsidRPr="0040799F">
        <w:rPr>
          <w:rFonts w:cs="Arial"/>
          <w:szCs w:val="19"/>
        </w:rPr>
        <w:t> </w:t>
      </w:r>
      <w:r w:rsidRPr="00D146B6">
        <w:rPr>
          <w:szCs w:val="19"/>
        </w:rPr>
        <w:t xml:space="preserve">województwie lubuskim wyniósł 6,0% (wobec 10,2% przeciętnie w kraju). </w:t>
      </w:r>
    </w:p>
    <w:p w14:paraId="3FB3DA7C" w14:textId="36DECB9B" w:rsidR="004C09F5" w:rsidRPr="006B28D1" w:rsidRDefault="004C09F5" w:rsidP="006B28D1">
      <w:pPr>
        <w:spacing w:before="60" w:after="60" w:line="240" w:lineRule="auto"/>
        <w:rPr>
          <w:rFonts w:ascii="Fira Sans SemiBold" w:hAnsi="Fira Sans SemiBold"/>
          <w:spacing w:val="-2"/>
          <w:szCs w:val="19"/>
        </w:rPr>
      </w:pPr>
      <w:bookmarkStart w:id="155" w:name="_Hlk50548951"/>
      <w:bookmarkEnd w:id="154"/>
      <w:r w:rsidRPr="006B28D1">
        <w:rPr>
          <w:rFonts w:ascii="Fira Sans SemiBold" w:hAnsi="Fira Sans SemiBold"/>
          <w:spacing w:val="-2"/>
          <w:szCs w:val="19"/>
        </w:rPr>
        <w:t>Pracujący, którzy w związku z sytuacją epidemiczną korzystali z zasiłku opiekuńczego na czas opieki nad dzieckiem do lat 8</w:t>
      </w:r>
    </w:p>
    <w:p w14:paraId="71D1A84D" w14:textId="4A47EDB2" w:rsidR="004C09F5" w:rsidRPr="00D146B6" w:rsidRDefault="004C09F5" w:rsidP="004C09F5">
      <w:r w:rsidRPr="00D146B6">
        <w:t>Ustawą z dnia 2 marca 2020 r. o szczególnych rozwiązaniach związanych z zapobieganiem, przeciwdziałaniem i zwalczaniem COVID-19, innych chorób zakaźnych oraz wywołanych nimi sytuacji kryzysowych</w:t>
      </w:r>
      <w:r w:rsidR="000F7149">
        <w:t>,</w:t>
      </w:r>
      <w:r w:rsidRPr="00D146B6">
        <w:t xml:space="preserve"> pracującym rodzicom oraz opiekunom prawnym została st</w:t>
      </w:r>
      <w:r>
        <w:t xml:space="preserve">worzona możliwość skorzystania </w:t>
      </w:r>
      <w:r w:rsidRPr="00D146B6">
        <w:t>z zasiłku opiekuńczego na czas opieki nad dzieckiem do lat 8 z</w:t>
      </w:r>
      <w:r w:rsidR="00DF3FC9" w:rsidRPr="0040799F">
        <w:rPr>
          <w:rFonts w:cs="Arial"/>
          <w:szCs w:val="19"/>
        </w:rPr>
        <w:t> </w:t>
      </w:r>
      <w:r w:rsidRPr="00D146B6">
        <w:t xml:space="preserve">powodu zamknięcia żłobka, przedszkola, klubu dziecięcego, szkoły. Według stanu na koniec II kwartału </w:t>
      </w:r>
      <w:r>
        <w:t>b</w:t>
      </w:r>
      <w:r w:rsidRPr="00D146B6">
        <w:t>r. z tego prawa skorzystało w województwie lubuskim 1,9% pracujących (wobec 2,1% przeciętnie w kraju).</w:t>
      </w:r>
    </w:p>
    <w:bookmarkEnd w:id="155"/>
    <w:p w14:paraId="7C03A510" w14:textId="1B7A4E50" w:rsidR="00DA3E2F" w:rsidRPr="00EB7061" w:rsidRDefault="00C41630" w:rsidP="007673FF">
      <w:pPr>
        <w:spacing w:before="240"/>
        <w:rPr>
          <w:rFonts w:cs="Arial"/>
        </w:rPr>
      </w:pPr>
      <w:r w:rsidRPr="0040799F">
        <w:rPr>
          <w:rFonts w:cs="Arial"/>
        </w:rPr>
        <w:t xml:space="preserve">W końcu sierpnia br. liczba </w:t>
      </w:r>
      <w:r w:rsidRPr="0040799F">
        <w:rPr>
          <w:rFonts w:ascii="Fira Sans SemiBold" w:hAnsi="Fira Sans SemiBold" w:cs="Arial"/>
        </w:rPr>
        <w:t>zarejestrowanych bezrobotnych</w:t>
      </w:r>
      <w:r w:rsidRPr="0040799F">
        <w:rPr>
          <w:rFonts w:cs="Arial"/>
        </w:rPr>
        <w:t>, wyniosła 23,3 tys. osób, tj. była mniejsza niż przed miesiącem o 0,3 tys. osób (o 1,1%), jednak w porównaniu z końcem sierpnia ub. roku wzrosła o 4,6 tys. osób, tj. o 24,6%. Udział kobiet w</w:t>
      </w:r>
      <w:r w:rsidRPr="0040799F">
        <w:rPr>
          <w:rFonts w:cs="Arial"/>
          <w:szCs w:val="19"/>
        </w:rPr>
        <w:t> </w:t>
      </w:r>
      <w:r w:rsidRPr="0040799F">
        <w:rPr>
          <w:rFonts w:cs="Arial"/>
        </w:rPr>
        <w:t>strukturze bezrobotnych wyniósł 57,1%, tj. o 3,7 p. proc mniej niż przed rokiem.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9B7AA2" w:rsidRPr="00956B41" w14:paraId="30164C3C" w14:textId="77777777" w:rsidTr="00A57C25">
        <w:tc>
          <w:tcPr>
            <w:tcW w:w="5078" w:type="dxa"/>
            <w:vMerge w:val="restart"/>
            <w:vAlign w:val="center"/>
          </w:tcPr>
          <w:p w14:paraId="60356BB4" w14:textId="77777777" w:rsidR="009B7AA2" w:rsidRPr="00956B41" w:rsidRDefault="009B7AA2" w:rsidP="00A57C2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6" w:name="_Toc4392707"/>
            <w:bookmarkStart w:id="157" w:name="_Toc40945264"/>
            <w:bookmarkStart w:id="158" w:name="_Toc4915412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56"/>
            <w:bookmarkEnd w:id="157"/>
            <w:bookmarkEnd w:id="158"/>
          </w:p>
        </w:tc>
        <w:tc>
          <w:tcPr>
            <w:tcW w:w="1785" w:type="dxa"/>
            <w:vAlign w:val="center"/>
          </w:tcPr>
          <w:p w14:paraId="7C71BE97" w14:textId="77777777" w:rsidR="009B7AA2" w:rsidRPr="00956B41" w:rsidRDefault="009B7AA2" w:rsidP="00A57C2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9" w:name="_Toc509317375"/>
            <w:bookmarkStart w:id="160" w:name="_Toc509317484"/>
            <w:bookmarkStart w:id="161" w:name="_Toc40945265"/>
            <w:bookmarkStart w:id="162" w:name="_Toc49154127"/>
            <w:bookmarkStart w:id="163" w:name="_Toc439270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159"/>
            <w:bookmarkEnd w:id="16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bookmarkEnd w:id="161"/>
            <w:bookmarkEnd w:id="162"/>
          </w:p>
        </w:tc>
        <w:tc>
          <w:tcPr>
            <w:tcW w:w="3570" w:type="dxa"/>
            <w:gridSpan w:val="2"/>
            <w:vAlign w:val="center"/>
          </w:tcPr>
          <w:p w14:paraId="32A99DC5" w14:textId="77777777" w:rsidR="009B7AA2" w:rsidRPr="00956B41" w:rsidRDefault="009B7AA2" w:rsidP="00A57C2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64" w:name="_Toc40945266"/>
            <w:bookmarkStart w:id="165" w:name="_Toc49154128"/>
            <w:bookmarkEnd w:id="16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64"/>
            <w:bookmarkEnd w:id="165"/>
          </w:p>
        </w:tc>
      </w:tr>
      <w:tr w:rsidR="00CA7AA4" w:rsidRPr="00956B41" w14:paraId="5F44B876" w14:textId="77777777" w:rsidTr="00443F15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CA7AA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66E6199B" w:rsidR="00CA7AA4" w:rsidRPr="00956B41" w:rsidRDefault="00CA7AA4" w:rsidP="00CA7A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1C132A">
              <w:rPr>
                <w:color w:val="000000" w:themeColor="text1"/>
                <w:sz w:val="16"/>
                <w:szCs w:val="16"/>
              </w:rPr>
              <w:t>I</w:t>
            </w:r>
            <w:r w:rsidR="009E162B">
              <w:rPr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</w:tcPr>
          <w:p w14:paraId="5DD0B964" w14:textId="247130B8" w:rsidR="00CA7AA4" w:rsidRDefault="00B4023D" w:rsidP="00CA7A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E162B">
              <w:rPr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  <w:vAlign w:val="center"/>
          </w:tcPr>
          <w:p w14:paraId="2B6510DD" w14:textId="2566BB6B" w:rsidR="00CA7AA4" w:rsidRPr="00956B41" w:rsidRDefault="00CA7AA4" w:rsidP="00CA7A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E96CF9">
              <w:rPr>
                <w:color w:val="000000" w:themeColor="text1"/>
                <w:sz w:val="16"/>
                <w:szCs w:val="16"/>
              </w:rPr>
              <w:t>I</w:t>
            </w:r>
            <w:r w:rsidR="001C132A">
              <w:rPr>
                <w:color w:val="000000" w:themeColor="text1"/>
                <w:sz w:val="16"/>
                <w:szCs w:val="16"/>
              </w:rPr>
              <w:t>I</w:t>
            </w:r>
            <w:r w:rsidR="009E162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C41630" w:rsidRPr="005248CE" w14:paraId="1D441B30" w14:textId="77777777" w:rsidTr="00FE79FC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C41630" w:rsidRPr="00901CD6" w:rsidRDefault="00C41630" w:rsidP="00C4163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0305AFC4" w:rsidR="00C41630" w:rsidRPr="009E162B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785" w:type="dxa"/>
          </w:tcPr>
          <w:p w14:paraId="2FF0A9D9" w14:textId="0C349F9D" w:rsidR="00C41630" w:rsidRPr="009E162B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1170B1">
              <w:rPr>
                <w:rFonts w:eastAsia="Fira Sans Light" w:cs="Arial"/>
                <w:b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785" w:type="dxa"/>
            <w:vAlign w:val="center"/>
          </w:tcPr>
          <w:p w14:paraId="3EB0BCB4" w14:textId="59DC005C" w:rsidR="00C41630" w:rsidRPr="009E162B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23,3</w:t>
            </w:r>
          </w:p>
        </w:tc>
      </w:tr>
      <w:tr w:rsidR="00C41630" w:rsidRPr="00956B41" w14:paraId="6BE415C0" w14:textId="77777777" w:rsidTr="00FE79FC">
        <w:tc>
          <w:tcPr>
            <w:tcW w:w="5078" w:type="dxa"/>
            <w:vAlign w:val="center"/>
          </w:tcPr>
          <w:p w14:paraId="58D3B316" w14:textId="77777777" w:rsidR="00C41630" w:rsidRPr="00901CD6" w:rsidRDefault="00C41630" w:rsidP="00C4163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6806AE57" w:rsidR="00C41630" w:rsidRPr="00265E20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785" w:type="dxa"/>
          </w:tcPr>
          <w:p w14:paraId="707004CD" w14:textId="635B23DC" w:rsidR="00C41630" w:rsidRPr="00265E20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1170B1"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  <w:vAlign w:val="center"/>
          </w:tcPr>
          <w:p w14:paraId="14751CF1" w14:textId="3A7B8A1C" w:rsidR="00C41630" w:rsidRPr="00265E20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</w:tr>
      <w:tr w:rsidR="00C41630" w:rsidRPr="00956B41" w14:paraId="42D8575A" w14:textId="77777777" w:rsidTr="00FE79FC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C41630" w:rsidRPr="00901CD6" w:rsidRDefault="00C41630" w:rsidP="00C4163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306E302F" w:rsidR="00C41630" w:rsidRPr="00265E20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1785" w:type="dxa"/>
          </w:tcPr>
          <w:p w14:paraId="307307A7" w14:textId="0E3B5704" w:rsidR="00C41630" w:rsidRPr="00265E20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1170B1"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  <w:vAlign w:val="center"/>
          </w:tcPr>
          <w:p w14:paraId="47F95255" w14:textId="1585E310" w:rsidR="00C41630" w:rsidRPr="00265E20" w:rsidRDefault="00C41630" w:rsidP="00C4163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3,0</w:t>
            </w:r>
          </w:p>
        </w:tc>
      </w:tr>
      <w:tr w:rsidR="00C41630" w:rsidRPr="00956B41" w14:paraId="43938013" w14:textId="77777777" w:rsidTr="00FE79FC">
        <w:tc>
          <w:tcPr>
            <w:tcW w:w="5078" w:type="dxa"/>
            <w:vAlign w:val="center"/>
          </w:tcPr>
          <w:p w14:paraId="009BF4AF" w14:textId="77777777" w:rsidR="00C41630" w:rsidRPr="00901CD6" w:rsidRDefault="00C41630" w:rsidP="00C4163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4C648F8A" w:rsidR="00C41630" w:rsidRPr="00265E20" w:rsidRDefault="00C41630" w:rsidP="00C41630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4,9</w:t>
            </w:r>
          </w:p>
        </w:tc>
        <w:tc>
          <w:tcPr>
            <w:tcW w:w="1785" w:type="dxa"/>
          </w:tcPr>
          <w:p w14:paraId="6B5BB5D9" w14:textId="48E379D9" w:rsidR="00C41630" w:rsidRPr="00265E20" w:rsidRDefault="00C41630" w:rsidP="00C41630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1170B1">
              <w:rPr>
                <w:rFonts w:eastAsia="Fira Sans Light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385C2F68" w14:textId="59C65611" w:rsidR="00C41630" w:rsidRPr="00265E20" w:rsidRDefault="00C41630" w:rsidP="00C41630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0CA523D6" w14:textId="78B94472" w:rsidR="00901CD6" w:rsidRPr="00C41630" w:rsidRDefault="00647FF7" w:rsidP="009638D7">
      <w:pPr>
        <w:rPr>
          <w:rFonts w:eastAsia="Fira Sans Light" w:cs="Arial"/>
          <w:spacing w:val="-2"/>
          <w:szCs w:val="19"/>
        </w:rPr>
      </w:pPr>
      <w:r w:rsidRPr="00C41630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C41630">
        <w:rPr>
          <w:rFonts w:eastAsia="Fira Sans Light" w:cs="Arial"/>
          <w:spacing w:val="-2"/>
        </w:rPr>
        <w:t xml:space="preserve"> </w:t>
      </w:r>
      <w:r w:rsidR="00C41630" w:rsidRPr="00C41630">
        <w:rPr>
          <w:rFonts w:cs="Arial"/>
          <w:spacing w:val="-2"/>
        </w:rPr>
        <w:t>w końcu sierpnia br., tak jak przed miesiącem wyniosła 6,1%, jednak wzrosła o 1,2 p. proc. w porównaniu z końcem analogicznego miesiąca ub. roku.</w:t>
      </w:r>
    </w:p>
    <w:p w14:paraId="365C6E6F" w14:textId="421EA43A" w:rsidR="001D340D" w:rsidRDefault="007638A8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32640" behindDoc="0" locked="0" layoutInCell="1" allowOverlap="1" wp14:anchorId="3D2218BD" wp14:editId="79B1109F">
            <wp:simplePos x="0" y="0"/>
            <wp:positionH relativeFrom="column">
              <wp:posOffset>-6200</wp:posOffset>
            </wp:positionH>
            <wp:positionV relativeFrom="paragraph">
              <wp:posOffset>163173</wp:posOffset>
            </wp:positionV>
            <wp:extent cx="6677762" cy="2076450"/>
            <wp:effectExtent l="0" t="0" r="0" b="0"/>
            <wp:wrapNone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D340D"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F5350F6" w14:textId="4E2994C1" w:rsidR="00901CD6" w:rsidRPr="00901CD6" w:rsidRDefault="00901CD6" w:rsidP="00901CD6">
      <w:pPr>
        <w:pStyle w:val="tytuwykresu"/>
        <w:spacing w:before="120" w:after="120" w:line="240" w:lineRule="auto"/>
        <w:ind w:left="851"/>
        <w:jc w:val="center"/>
        <w:rPr>
          <w:rFonts w:ascii="Arial" w:hAnsi="Arial" w:cs="Arial"/>
          <w:b w:val="0"/>
          <w:sz w:val="18"/>
        </w:rPr>
      </w:pPr>
    </w:p>
    <w:p w14:paraId="4A55C362" w14:textId="77777777" w:rsidR="00DA3E2F" w:rsidRPr="00DA3E2F" w:rsidRDefault="00DA3E2F" w:rsidP="008B1514">
      <w:pPr>
        <w:pStyle w:val="tytuwykresu"/>
      </w:pPr>
    </w:p>
    <w:p w14:paraId="57357485" w14:textId="77777777" w:rsidR="000470AA" w:rsidRPr="00DA3E2F" w:rsidRDefault="000470AA" w:rsidP="00591DA8">
      <w:pPr>
        <w:rPr>
          <w:sz w:val="18"/>
        </w:rPr>
      </w:pPr>
    </w:p>
    <w:p w14:paraId="38C3FE10" w14:textId="77777777" w:rsidR="00591DA8" w:rsidRPr="00DA3E2F" w:rsidRDefault="00591DA8" w:rsidP="00591DA8"/>
    <w:p w14:paraId="51F68D4B" w14:textId="77777777" w:rsidR="00195622" w:rsidRDefault="00195622" w:rsidP="00C331D8">
      <w:pPr>
        <w:rPr>
          <w:rFonts w:eastAsia="Fira Sans Light" w:cs="Arial"/>
        </w:rPr>
      </w:pPr>
    </w:p>
    <w:p w14:paraId="7A975C25" w14:textId="77777777" w:rsidR="00195622" w:rsidRDefault="00195622" w:rsidP="00C331D8">
      <w:pPr>
        <w:rPr>
          <w:rFonts w:eastAsia="Fira Sans Light" w:cs="Arial"/>
        </w:rPr>
      </w:pPr>
    </w:p>
    <w:p w14:paraId="640965A0" w14:textId="4476984F" w:rsidR="004E15E3" w:rsidRPr="00484333" w:rsidRDefault="004E15E3" w:rsidP="004E15E3">
      <w:pPr>
        <w:spacing w:after="60"/>
        <w:rPr>
          <w:rFonts w:cs="Arial"/>
          <w:spacing w:val="-2"/>
        </w:rPr>
      </w:pPr>
      <w:r w:rsidRPr="00484333">
        <w:rPr>
          <w:rFonts w:cs="Arial"/>
          <w:spacing w:val="-2"/>
        </w:rPr>
        <w:lastRenderedPageBreak/>
        <w:t xml:space="preserve">W końcu </w:t>
      </w:r>
      <w:r w:rsidRPr="00432743">
        <w:rPr>
          <w:rFonts w:cs="Arial"/>
          <w:spacing w:val="-2"/>
        </w:rPr>
        <w:t xml:space="preserve">sierpnia br., w relacji do stanu notowanego przed rokiem, </w:t>
      </w:r>
      <w:r w:rsidRPr="00484333">
        <w:rPr>
          <w:rFonts w:cs="Arial"/>
          <w:spacing w:val="-2"/>
        </w:rPr>
        <w:t xml:space="preserve">stopa bezrobocia rejestrowanego wzrosła w </w:t>
      </w:r>
      <w:r w:rsidRPr="00432743">
        <w:rPr>
          <w:rFonts w:cs="Arial"/>
          <w:spacing w:val="-2"/>
        </w:rPr>
        <w:t xml:space="preserve">niemal </w:t>
      </w:r>
      <w:r w:rsidR="000F7149">
        <w:rPr>
          <w:rFonts w:cs="Arial"/>
          <w:spacing w:val="-2"/>
        </w:rPr>
        <w:t xml:space="preserve">we </w:t>
      </w:r>
      <w:r w:rsidRPr="00432743">
        <w:rPr>
          <w:rFonts w:cs="Arial"/>
          <w:spacing w:val="-2"/>
        </w:rPr>
        <w:t xml:space="preserve">wszystkich </w:t>
      </w:r>
      <w:r w:rsidRPr="00484333">
        <w:rPr>
          <w:rFonts w:cs="Arial"/>
          <w:spacing w:val="-2"/>
        </w:rPr>
        <w:t>powiat</w:t>
      </w:r>
      <w:r w:rsidRPr="00432743">
        <w:rPr>
          <w:rFonts w:cs="Arial"/>
          <w:spacing w:val="-2"/>
        </w:rPr>
        <w:t>ach</w:t>
      </w:r>
      <w:r w:rsidRPr="00484333">
        <w:rPr>
          <w:rFonts w:cs="Arial"/>
          <w:spacing w:val="-2"/>
        </w:rPr>
        <w:t xml:space="preserve"> w województwie</w:t>
      </w:r>
      <w:r w:rsidRPr="00432743">
        <w:rPr>
          <w:rFonts w:cs="Arial"/>
          <w:spacing w:val="-2"/>
        </w:rPr>
        <w:t xml:space="preserve">. </w:t>
      </w:r>
      <w:r w:rsidRPr="00484333">
        <w:rPr>
          <w:rFonts w:cs="Arial"/>
          <w:spacing w:val="-2"/>
        </w:rPr>
        <w:t>Najwyższy wzrost zanotowano w powiecie</w:t>
      </w:r>
      <w:r w:rsidRPr="00432743">
        <w:rPr>
          <w:rFonts w:cs="Arial"/>
          <w:spacing w:val="-2"/>
        </w:rPr>
        <w:t xml:space="preserve"> zielonogórskim i gorzowskim (odpowiednio o 1,7 p. proc. i 1,6 p. proc.). </w:t>
      </w:r>
      <w:r w:rsidRPr="00484333">
        <w:rPr>
          <w:rFonts w:cs="Arial"/>
          <w:spacing w:val="-2"/>
        </w:rPr>
        <w:t xml:space="preserve">Po 1,5 p. proc. wzrosła </w:t>
      </w:r>
      <w:r w:rsidRPr="00432743">
        <w:rPr>
          <w:rFonts w:cs="Arial"/>
          <w:spacing w:val="-2"/>
        </w:rPr>
        <w:t>w kolejnych 4 powiatach: Gorzowie Wlkp., wschowskim, słubickim i krośnieńskim.</w:t>
      </w:r>
      <w:r w:rsidRPr="00484333">
        <w:rPr>
          <w:rFonts w:cs="Arial"/>
          <w:color w:val="FF0000"/>
          <w:spacing w:val="-2"/>
        </w:rPr>
        <w:t xml:space="preserve"> </w:t>
      </w:r>
      <w:r w:rsidRPr="00484333">
        <w:rPr>
          <w:rFonts w:cs="Arial"/>
          <w:spacing w:val="-2"/>
        </w:rPr>
        <w:t>Niższą niż przed rokiem stopę bezrobocia rejestrowanego odnotowano</w:t>
      </w:r>
      <w:r>
        <w:rPr>
          <w:rFonts w:cs="Arial"/>
          <w:spacing w:val="-2"/>
        </w:rPr>
        <w:t xml:space="preserve"> jedynie </w:t>
      </w:r>
      <w:r w:rsidRPr="00432743">
        <w:rPr>
          <w:rFonts w:cs="Arial"/>
          <w:spacing w:val="-2"/>
        </w:rPr>
        <w:t>w powiecie międzyrzeckim (o</w:t>
      </w:r>
      <w:r w:rsidR="00700CFA" w:rsidRPr="00484333">
        <w:rPr>
          <w:rFonts w:cs="Arial"/>
          <w:spacing w:val="-2"/>
        </w:rPr>
        <w:t> </w:t>
      </w:r>
      <w:r w:rsidRPr="00432743">
        <w:rPr>
          <w:rFonts w:cs="Arial"/>
          <w:spacing w:val="-2"/>
        </w:rPr>
        <w:t>1,2</w:t>
      </w:r>
      <w:r w:rsidR="00700CFA" w:rsidRPr="00484333">
        <w:rPr>
          <w:rFonts w:cs="Arial"/>
          <w:spacing w:val="-2"/>
        </w:rPr>
        <w:t> </w:t>
      </w:r>
      <w:r w:rsidRPr="00484333">
        <w:rPr>
          <w:rFonts w:cs="Arial"/>
          <w:spacing w:val="-2"/>
        </w:rPr>
        <w:t>p. proc.).</w:t>
      </w:r>
    </w:p>
    <w:p w14:paraId="4E4366F5" w14:textId="578C8BC8" w:rsidR="00C73DCE" w:rsidRPr="00CC61C1" w:rsidRDefault="004E15E3" w:rsidP="004E15E3">
      <w:pPr>
        <w:spacing w:after="60"/>
        <w:rPr>
          <w:rFonts w:eastAsia="Fira Sans Light" w:cs="Arial"/>
          <w:color w:val="BFBFBF" w:themeColor="background1" w:themeShade="BF"/>
        </w:rPr>
      </w:pPr>
      <w:r w:rsidRPr="00C26499">
        <w:rPr>
          <w:rFonts w:cs="Arial"/>
          <w:spacing w:val="-2"/>
        </w:rPr>
        <w:t>Najniższą stopę bezrobocia rejestrowanego zanotowano w powiecie słubickim (3,6%, wobec 2,1% w końcu sierpnia ub.</w:t>
      </w:r>
      <w:r w:rsidRPr="00432743">
        <w:rPr>
          <w:rFonts w:cs="Arial"/>
        </w:rPr>
        <w:t xml:space="preserve"> roku). </w:t>
      </w:r>
      <w:r w:rsidRPr="00484333">
        <w:rPr>
          <w:rFonts w:cs="Arial"/>
        </w:rPr>
        <w:t>Niski poziom stopy bezrobocia rejestrowanego zanotowano</w:t>
      </w:r>
      <w:r w:rsidRPr="00432743">
        <w:rPr>
          <w:rFonts w:cs="Arial"/>
        </w:rPr>
        <w:t xml:space="preserve"> w miastach na prawach powiatu: Gorzowie Wlkp.</w:t>
      </w:r>
      <w:r>
        <w:rPr>
          <w:rFonts w:cs="Arial"/>
        </w:rPr>
        <w:t xml:space="preserve"> (3,8%, wobec 2,3%) i Z</w:t>
      </w:r>
      <w:r w:rsidRPr="00432743">
        <w:rPr>
          <w:rFonts w:cs="Arial"/>
        </w:rPr>
        <w:t xml:space="preserve">ielonej Górze (3,9%, wobec 2,7%) </w:t>
      </w:r>
      <w:r>
        <w:rPr>
          <w:rFonts w:cs="Arial"/>
        </w:rPr>
        <w:t>oraz w</w:t>
      </w:r>
      <w:r w:rsidRPr="00432743">
        <w:rPr>
          <w:rFonts w:cs="Arial"/>
        </w:rPr>
        <w:t xml:space="preserve"> powiatach świebodzińskim i gorzowskim (po 5,0%, wobec odpowiednio </w:t>
      </w:r>
      <w:r>
        <w:rPr>
          <w:rFonts w:cs="Arial"/>
        </w:rPr>
        <w:t>3,8</w:t>
      </w:r>
      <w:r w:rsidRPr="00432743">
        <w:rPr>
          <w:rFonts w:cs="Arial"/>
        </w:rPr>
        <w:t xml:space="preserve">% i </w:t>
      </w:r>
      <w:r>
        <w:rPr>
          <w:rFonts w:cs="Arial"/>
        </w:rPr>
        <w:t>3,4</w:t>
      </w:r>
      <w:r w:rsidRPr="00432743">
        <w:rPr>
          <w:rFonts w:cs="Arial"/>
        </w:rPr>
        <w:t xml:space="preserve">%). </w:t>
      </w:r>
      <w:r w:rsidRPr="00484333">
        <w:rPr>
          <w:rFonts w:cs="Arial"/>
        </w:rPr>
        <w:t>Najwyższą stopę bezrobocia rejestrowanego zanotowano w powiecie strzelecko-drezdeneckim (</w:t>
      </w:r>
      <w:r w:rsidRPr="00432743">
        <w:rPr>
          <w:rFonts w:cs="Arial"/>
        </w:rPr>
        <w:t>9,8</w:t>
      </w:r>
      <w:r w:rsidRPr="00484333">
        <w:rPr>
          <w:rFonts w:cs="Arial"/>
        </w:rPr>
        <w:t>%, wobec 9,2%)</w:t>
      </w:r>
      <w:r w:rsidRPr="00432743">
        <w:rPr>
          <w:rFonts w:cs="Arial"/>
        </w:rPr>
        <w:t>.</w:t>
      </w:r>
    </w:p>
    <w:p w14:paraId="27C76AA2" w14:textId="6E0F46A0" w:rsidR="008010D0" w:rsidRPr="001B60D4" w:rsidRDefault="00F52D28" w:rsidP="00BD50BF">
      <w:pPr>
        <w:spacing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w </w:t>
      </w:r>
      <w:r w:rsidR="00E67234">
        <w:rPr>
          <w:rFonts w:ascii="Fira Sans SemiBold" w:hAnsi="Fira Sans SemiBold"/>
        </w:rPr>
        <w:t>sierpniu</w:t>
      </w:r>
      <w:r w:rsidR="00AB4B33">
        <w:rPr>
          <w:rFonts w:ascii="Fira Sans SemiBold" w:hAnsi="Fira Sans SemiBold"/>
        </w:rPr>
        <w:t xml:space="preserve"> 2020</w:t>
      </w:r>
      <w:r w:rsidR="008010D0" w:rsidRPr="001B60D4">
        <w:rPr>
          <w:rFonts w:ascii="Fira Sans SemiBold" w:hAnsi="Fira Sans SemiBold"/>
        </w:rPr>
        <w:t xml:space="preserve"> r.</w:t>
      </w:r>
    </w:p>
    <w:p w14:paraId="28528CBD" w14:textId="7E4A47F0" w:rsidR="0087113D" w:rsidRDefault="00E67234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  <w:r w:rsidRPr="00E67234">
        <w:rPr>
          <w:noProof/>
          <w:lang w:eastAsia="ja-JP"/>
        </w:rPr>
        <w:drawing>
          <wp:anchor distT="0" distB="0" distL="114300" distR="114300" simplePos="0" relativeHeight="251796479" behindDoc="0" locked="0" layoutInCell="1" allowOverlap="1" wp14:anchorId="1558E9E9" wp14:editId="02B6AC5D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5638165" cy="3965575"/>
            <wp:effectExtent l="0" t="0" r="63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D0"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3B326C64" w14:textId="4B61B42F" w:rsidR="00B32628" w:rsidRDefault="00B32628" w:rsidP="0075326A">
      <w:pPr>
        <w:spacing w:before="0"/>
        <w:rPr>
          <w:rFonts w:cs="Arial"/>
          <w:spacing w:val="-4"/>
        </w:rPr>
      </w:pPr>
    </w:p>
    <w:p w14:paraId="63756788" w14:textId="412437AC" w:rsidR="004E15E3" w:rsidRPr="00484333" w:rsidRDefault="004E15E3" w:rsidP="004E15E3">
      <w:pPr>
        <w:spacing w:before="0"/>
        <w:rPr>
          <w:rFonts w:cs="Arial"/>
          <w:spacing w:val="-4"/>
        </w:rPr>
      </w:pPr>
      <w:r w:rsidRPr="00484333">
        <w:rPr>
          <w:rFonts w:cs="Arial"/>
          <w:spacing w:val="-4"/>
        </w:rPr>
        <w:t xml:space="preserve">W </w:t>
      </w:r>
      <w:r w:rsidRPr="00B41D69">
        <w:rPr>
          <w:rFonts w:cs="Arial"/>
          <w:spacing w:val="-4"/>
        </w:rPr>
        <w:t xml:space="preserve">sierpniu </w:t>
      </w:r>
      <w:r w:rsidRPr="00484333">
        <w:rPr>
          <w:rFonts w:cs="Arial"/>
          <w:spacing w:val="-4"/>
        </w:rPr>
        <w:t xml:space="preserve">br. liczba </w:t>
      </w:r>
      <w:r w:rsidRPr="00484333">
        <w:rPr>
          <w:rFonts w:ascii="Fira Sans SemiBold" w:hAnsi="Fira Sans SemiBold" w:cs="Arial"/>
          <w:spacing w:val="-4"/>
        </w:rPr>
        <w:t>nowo zarejestrowanych</w:t>
      </w:r>
      <w:r w:rsidRPr="00484333">
        <w:rPr>
          <w:rFonts w:cs="Arial"/>
          <w:spacing w:val="-4"/>
        </w:rPr>
        <w:t xml:space="preserve"> bezrobotnych wyniosła </w:t>
      </w:r>
      <w:r w:rsidRPr="00B41D69">
        <w:rPr>
          <w:rFonts w:cs="Arial"/>
          <w:spacing w:val="-4"/>
        </w:rPr>
        <w:t>2,7</w:t>
      </w:r>
      <w:r w:rsidRPr="00484333">
        <w:rPr>
          <w:rFonts w:cs="Arial"/>
          <w:spacing w:val="-4"/>
        </w:rPr>
        <w:t xml:space="preserve"> tys., tj. </w:t>
      </w:r>
      <w:r w:rsidRPr="00B41D69">
        <w:rPr>
          <w:rFonts w:cs="Arial"/>
          <w:spacing w:val="-4"/>
        </w:rPr>
        <w:t xml:space="preserve">mniej </w:t>
      </w:r>
      <w:r w:rsidRPr="00484333">
        <w:rPr>
          <w:rFonts w:cs="Arial"/>
          <w:spacing w:val="-4"/>
        </w:rPr>
        <w:t xml:space="preserve">o </w:t>
      </w:r>
      <w:r w:rsidRPr="00B41D69">
        <w:rPr>
          <w:rFonts w:cs="Arial"/>
          <w:spacing w:val="-4"/>
        </w:rPr>
        <w:t>18,1</w:t>
      </w:r>
      <w:r w:rsidRPr="00484333">
        <w:rPr>
          <w:rFonts w:cs="Arial"/>
          <w:spacing w:val="-4"/>
        </w:rPr>
        <w:t>% niż w poprzednim miesiącu</w:t>
      </w:r>
      <w:r w:rsidRPr="00B41D69">
        <w:rPr>
          <w:rFonts w:cs="Arial"/>
          <w:spacing w:val="-4"/>
        </w:rPr>
        <w:t xml:space="preserve"> i</w:t>
      </w:r>
      <w:r w:rsidR="00700CFA" w:rsidRPr="00484333">
        <w:rPr>
          <w:rFonts w:cs="Arial"/>
          <w:spacing w:val="-2"/>
        </w:rPr>
        <w:t> </w:t>
      </w:r>
      <w:r w:rsidRPr="00B41D69">
        <w:rPr>
          <w:rFonts w:cs="Arial"/>
          <w:spacing w:val="-4"/>
        </w:rPr>
        <w:t>o</w:t>
      </w:r>
      <w:r w:rsidR="00700CFA" w:rsidRPr="00484333">
        <w:rPr>
          <w:rFonts w:cs="Arial"/>
          <w:spacing w:val="-2"/>
        </w:rPr>
        <w:t> </w:t>
      </w:r>
      <w:r w:rsidRPr="00B41D69">
        <w:rPr>
          <w:rFonts w:cs="Arial"/>
          <w:spacing w:val="-4"/>
        </w:rPr>
        <w:t>22,3%</w:t>
      </w:r>
      <w:r w:rsidRPr="00484333">
        <w:rPr>
          <w:rFonts w:cs="Arial"/>
          <w:spacing w:val="-4"/>
        </w:rPr>
        <w:t xml:space="preserve"> od zanotowanej w </w:t>
      </w:r>
      <w:r w:rsidRPr="00B41D69">
        <w:rPr>
          <w:rFonts w:cs="Arial"/>
          <w:spacing w:val="-4"/>
        </w:rPr>
        <w:t xml:space="preserve">sierpniu </w:t>
      </w:r>
      <w:r w:rsidRPr="00484333">
        <w:rPr>
          <w:rFonts w:cs="Arial"/>
          <w:spacing w:val="-4"/>
        </w:rPr>
        <w:t>ub. roku. Większość bezrobotnych nowo zarejestrowanych stanowiły osoby rejestrujące się po raz kolejny (</w:t>
      </w:r>
      <w:r w:rsidRPr="00B41D69">
        <w:rPr>
          <w:rFonts w:cs="Arial"/>
          <w:spacing w:val="-4"/>
        </w:rPr>
        <w:t>81,</w:t>
      </w:r>
      <w:r w:rsidRPr="00484333">
        <w:rPr>
          <w:rFonts w:cs="Arial"/>
          <w:spacing w:val="-4"/>
        </w:rPr>
        <w:t>3% nowo zarejestrowanych, tj. o</w:t>
      </w:r>
      <w:r w:rsidRPr="00484333">
        <w:t> 2,</w:t>
      </w:r>
      <w:r w:rsidRPr="00B41D69">
        <w:t>2</w:t>
      </w:r>
      <w:r w:rsidRPr="00484333">
        <w:rPr>
          <w:rFonts w:cs="Arial"/>
          <w:spacing w:val="-4"/>
        </w:rPr>
        <w:t xml:space="preserve"> p. proc. mniej niż przed rokiem). Udział osób poprzednio pracujących w strukturze nowo zarejestrowanych bezrobotnych, ta</w:t>
      </w:r>
      <w:r w:rsidRPr="00B41D69">
        <w:rPr>
          <w:rFonts w:cs="Arial"/>
          <w:spacing w:val="-4"/>
        </w:rPr>
        <w:t>k jak przed rokiem, wyniósł 86,9</w:t>
      </w:r>
      <w:r w:rsidRPr="00484333">
        <w:rPr>
          <w:rFonts w:cs="Arial"/>
          <w:spacing w:val="-4"/>
        </w:rPr>
        <w:t xml:space="preserve">%, a zwolnionych z przyczyn dotyczących zakładu pracy </w:t>
      </w:r>
      <w:r w:rsidRPr="00B41D69">
        <w:rPr>
          <w:rFonts w:cs="Arial"/>
          <w:spacing w:val="-4"/>
        </w:rPr>
        <w:t>4,3</w:t>
      </w:r>
      <w:r w:rsidRPr="00484333">
        <w:rPr>
          <w:rFonts w:cs="Arial"/>
          <w:spacing w:val="-4"/>
        </w:rPr>
        <w:t>% (o </w:t>
      </w:r>
      <w:r w:rsidRPr="00C3186E">
        <w:rPr>
          <w:rFonts w:cs="Arial"/>
          <w:spacing w:val="-4"/>
        </w:rPr>
        <w:t>0,3</w:t>
      </w:r>
      <w:r w:rsidRPr="00484333">
        <w:rPr>
          <w:rFonts w:cs="Arial"/>
          <w:spacing w:val="-4"/>
        </w:rPr>
        <w:t xml:space="preserve"> p. proc. więcej).</w:t>
      </w:r>
    </w:p>
    <w:p w14:paraId="2A11C0D9" w14:textId="739D8C2C" w:rsidR="004E15E3" w:rsidRPr="005C4C9A" w:rsidRDefault="004E15E3" w:rsidP="004E15E3">
      <w:pPr>
        <w:rPr>
          <w:rFonts w:cs="Arial"/>
        </w:rPr>
      </w:pPr>
      <w:r w:rsidRPr="005C4C9A">
        <w:rPr>
          <w:rFonts w:cs="Arial"/>
        </w:rPr>
        <w:t xml:space="preserve">W omawianym miesiącu </w:t>
      </w:r>
      <w:r w:rsidRPr="005C4C9A">
        <w:rPr>
          <w:rFonts w:ascii="Fira Sans SemiBold" w:hAnsi="Fira Sans SemiBold" w:cs="Arial"/>
        </w:rPr>
        <w:t>wyrejestrowano</w:t>
      </w:r>
      <w:r w:rsidRPr="005C4C9A">
        <w:rPr>
          <w:rFonts w:cs="Arial"/>
        </w:rPr>
        <w:t xml:space="preserve"> 3,0 tys. osób bezrobotnych, tj. mniej o 10,7% niż w poprzednim miesiącu i</w:t>
      </w:r>
      <w:r w:rsidR="005C4C9A" w:rsidRPr="005C4C9A">
        <w:rPr>
          <w:rFonts w:cs="Arial"/>
        </w:rPr>
        <w:t> </w:t>
      </w:r>
      <w:r w:rsidRPr="005C4C9A">
        <w:rPr>
          <w:rFonts w:cs="Arial"/>
        </w:rPr>
        <w:t>o</w:t>
      </w:r>
      <w:r w:rsidR="005C4C9A" w:rsidRPr="005C4C9A">
        <w:rPr>
          <w:rFonts w:cs="Arial"/>
        </w:rPr>
        <w:t> </w:t>
      </w:r>
      <w:r w:rsidRPr="005C4C9A">
        <w:rPr>
          <w:rFonts w:cs="Arial"/>
        </w:rPr>
        <w:t>21,3% w</w:t>
      </w:r>
      <w:r w:rsidR="00700CFA" w:rsidRPr="005C4C9A">
        <w:rPr>
          <w:rFonts w:cs="Arial"/>
        </w:rPr>
        <w:t> </w:t>
      </w:r>
      <w:r w:rsidRPr="005C4C9A">
        <w:rPr>
          <w:rFonts w:cs="Arial"/>
        </w:rPr>
        <w:t>relacji do sierpnia ub. roku. Osoby wyłączone z ewidencji z tytułu podjęcia pracy stanowiły 57,7% ogółu wyrejestrowanych (tj.</w:t>
      </w:r>
      <w:r w:rsidRPr="005C4C9A">
        <w:t> </w:t>
      </w:r>
      <w:r w:rsidRPr="005C4C9A">
        <w:rPr>
          <w:rFonts w:cs="Arial"/>
        </w:rPr>
        <w:t>o</w:t>
      </w:r>
      <w:r w:rsidRPr="005C4C9A">
        <w:t xml:space="preserve"> 17,0 </w:t>
      </w:r>
      <w:r w:rsidRPr="005C4C9A">
        <w:rPr>
          <w:rFonts w:cs="Arial"/>
        </w:rPr>
        <w:t xml:space="preserve">p. proc. więcej niż przed rokiem). Wzrósł odsetek osób, które podjęły prace subsydiowane (m.in. prace interwencyjne, roboty publiczne) o 3,5 p. proc. do 8,8%. Zmniejszył się odsetek osób, które nie potwierdziły gotowości do podjęcia pracy (o 10,4 p. proc. do 14,8%), a także osób które dobrowolnie zrezygnowały ze statusu bezrobotnego (o 5,9 p. proc. do 5,9%). </w:t>
      </w:r>
    </w:p>
    <w:p w14:paraId="45DCA114" w14:textId="062002A7" w:rsidR="0075326A" w:rsidRDefault="004E15E3" w:rsidP="004E15E3">
      <w:pPr>
        <w:rPr>
          <w:rFonts w:cs="Arial"/>
        </w:rPr>
      </w:pPr>
      <w:r w:rsidRPr="00484333">
        <w:rPr>
          <w:rFonts w:cs="Arial"/>
        </w:rPr>
        <w:t xml:space="preserve">W końcu </w:t>
      </w:r>
      <w:r w:rsidRPr="00590A38">
        <w:rPr>
          <w:rFonts w:cs="Arial"/>
        </w:rPr>
        <w:t xml:space="preserve">sierpnia </w:t>
      </w:r>
      <w:r w:rsidRPr="00484333">
        <w:rPr>
          <w:rFonts w:cs="Arial"/>
        </w:rPr>
        <w:t xml:space="preserve">br. </w:t>
      </w:r>
      <w:r w:rsidRPr="00484333">
        <w:rPr>
          <w:rFonts w:ascii="Fira Sans SemiBold" w:hAnsi="Fira Sans SemiBold" w:cs="Arial"/>
        </w:rPr>
        <w:t>bez prawa do zasiłku</w:t>
      </w:r>
      <w:r w:rsidRPr="00484333">
        <w:rPr>
          <w:rFonts w:cs="Arial"/>
        </w:rPr>
        <w:t xml:space="preserve"> pozostawało 18,6 tys. osób, tj. 79,</w:t>
      </w:r>
      <w:r w:rsidRPr="00590A38">
        <w:rPr>
          <w:rFonts w:cs="Arial"/>
        </w:rPr>
        <w:t>9</w:t>
      </w:r>
      <w:r w:rsidRPr="00484333">
        <w:rPr>
          <w:rFonts w:cs="Arial"/>
        </w:rPr>
        <w:t>% ogółu bezrobotnych, a udział tej grupy w ogóle bezrobotnych zmniejszył się w skali roku o 0,</w:t>
      </w:r>
      <w:r w:rsidRPr="00C6306E">
        <w:rPr>
          <w:rFonts w:cs="Arial"/>
        </w:rPr>
        <w:t>2</w:t>
      </w:r>
      <w:r w:rsidRPr="00484333">
        <w:rPr>
          <w:rFonts w:cs="Arial"/>
        </w:rPr>
        <w:t xml:space="preserve"> p. proc.</w:t>
      </w:r>
    </w:p>
    <w:p w14:paraId="75158250" w14:textId="4BAF21BA" w:rsidR="004E15E3" w:rsidRDefault="004E15E3" w:rsidP="004E15E3">
      <w:pPr>
        <w:rPr>
          <w:rFonts w:cs="Arial"/>
          <w:spacing w:val="-4"/>
        </w:rPr>
      </w:pPr>
      <w:r w:rsidRPr="00D43884">
        <w:rPr>
          <w:rFonts w:eastAsia="Fira Sans Light" w:cs="Arial"/>
        </w:rPr>
        <w:t xml:space="preserve">Wśród osób znajdujących się w </w:t>
      </w:r>
      <w:r w:rsidRPr="00D43884">
        <w:rPr>
          <w:rFonts w:ascii="Fira Sans SemiBold" w:eastAsia="Fira Sans Light" w:hAnsi="Fira Sans SemiBold" w:cs="Arial"/>
        </w:rPr>
        <w:t>szczególnej sytuacji na rynku pracy</w:t>
      </w:r>
      <w:r w:rsidRPr="00D43884">
        <w:rPr>
          <w:rFonts w:eastAsia="Fira Sans Light" w:cs="Arial"/>
        </w:rPr>
        <w:t>, długotrwale bezrobotni</w:t>
      </w:r>
      <w:r w:rsidRPr="009D0D18">
        <w:rPr>
          <w:rFonts w:cs="Arial"/>
          <w:vertAlign w:val="superscript"/>
        </w:rPr>
        <w:footnoteReference w:id="1"/>
      </w:r>
      <w:r w:rsidRPr="009D0D18">
        <w:rPr>
          <w:rFonts w:eastAsia="Fira Sans Light" w:cs="Arial"/>
        </w:rPr>
        <w:t xml:space="preserve"> </w:t>
      </w:r>
      <w:r w:rsidRPr="00484333">
        <w:rPr>
          <w:rFonts w:cs="Arial"/>
          <w:spacing w:val="-4"/>
        </w:rPr>
        <w:t>(w</w:t>
      </w:r>
      <w:r w:rsidRPr="00C6306E">
        <w:rPr>
          <w:rFonts w:cs="Arial"/>
          <w:spacing w:val="-4"/>
        </w:rPr>
        <w:t xml:space="preserve"> liczbie 8,6</w:t>
      </w:r>
      <w:r w:rsidRPr="00484333">
        <w:rPr>
          <w:rFonts w:cs="Arial"/>
          <w:spacing w:val="-4"/>
        </w:rPr>
        <w:t xml:space="preserve"> tys. osób) stanowili </w:t>
      </w:r>
      <w:r w:rsidRPr="00C6306E">
        <w:rPr>
          <w:rFonts w:cs="Arial"/>
          <w:spacing w:val="-4"/>
        </w:rPr>
        <w:t>37,1</w:t>
      </w:r>
      <w:r w:rsidRPr="00484333">
        <w:rPr>
          <w:rFonts w:cs="Arial"/>
          <w:spacing w:val="-4"/>
        </w:rPr>
        <w:t xml:space="preserve">% ogółu zarejestrowanych bezrobotnych, tj. o </w:t>
      </w:r>
      <w:r w:rsidRPr="00C6306E">
        <w:rPr>
          <w:rFonts w:cs="Arial"/>
          <w:spacing w:val="-4"/>
        </w:rPr>
        <w:t>6,9</w:t>
      </w:r>
      <w:r w:rsidRPr="00484333">
        <w:rPr>
          <w:rFonts w:cs="Arial"/>
          <w:spacing w:val="-4"/>
        </w:rPr>
        <w:t xml:space="preserve"> p. proc. mniej niż w końcu </w:t>
      </w:r>
      <w:r w:rsidRPr="00C6306E">
        <w:rPr>
          <w:rFonts w:cs="Arial"/>
          <w:spacing w:val="-4"/>
        </w:rPr>
        <w:t xml:space="preserve">sierpnia </w:t>
      </w:r>
      <w:r w:rsidRPr="00484333">
        <w:rPr>
          <w:rFonts w:cs="Arial"/>
          <w:spacing w:val="-4"/>
        </w:rPr>
        <w:t>ub. roku. Odsetek osób w wieku powyżej 50 roku życia wyniósł 25,</w:t>
      </w:r>
      <w:r w:rsidRPr="00C6306E">
        <w:rPr>
          <w:rFonts w:cs="Arial"/>
          <w:spacing w:val="-4"/>
        </w:rPr>
        <w:t>4</w:t>
      </w:r>
      <w:r w:rsidRPr="00484333">
        <w:rPr>
          <w:rFonts w:cs="Arial"/>
          <w:spacing w:val="-4"/>
        </w:rPr>
        <w:t xml:space="preserve">% (tj. o </w:t>
      </w:r>
      <w:r w:rsidRPr="00C6306E">
        <w:rPr>
          <w:rFonts w:cs="Arial"/>
          <w:spacing w:val="-4"/>
        </w:rPr>
        <w:t>2,8</w:t>
      </w:r>
      <w:r w:rsidRPr="00484333">
        <w:rPr>
          <w:rFonts w:cs="Arial"/>
          <w:spacing w:val="-4"/>
        </w:rPr>
        <w:t xml:space="preserve"> p. proc. mniej niż przed rokiem), a osób w wieku do 30 roku życia – 26,</w:t>
      </w:r>
      <w:r w:rsidRPr="00C6306E">
        <w:rPr>
          <w:rFonts w:cs="Arial"/>
          <w:spacing w:val="-4"/>
        </w:rPr>
        <w:t>1</w:t>
      </w:r>
      <w:r w:rsidRPr="00484333">
        <w:rPr>
          <w:rFonts w:cs="Arial"/>
          <w:spacing w:val="-4"/>
        </w:rPr>
        <w:t>% (o</w:t>
      </w:r>
      <w:r w:rsidR="00700CFA" w:rsidRPr="00484333">
        <w:rPr>
          <w:rFonts w:cs="Arial"/>
          <w:spacing w:val="-2"/>
        </w:rPr>
        <w:t> </w:t>
      </w:r>
      <w:r w:rsidRPr="00484333">
        <w:rPr>
          <w:rFonts w:cs="Arial"/>
          <w:spacing w:val="-4"/>
        </w:rPr>
        <w:t>1,</w:t>
      </w:r>
      <w:r w:rsidRPr="00C6306E">
        <w:rPr>
          <w:rFonts w:cs="Arial"/>
          <w:spacing w:val="-4"/>
        </w:rPr>
        <w:t>2</w:t>
      </w:r>
      <w:r w:rsidR="00700CFA" w:rsidRPr="00484333">
        <w:rPr>
          <w:rFonts w:cs="Arial"/>
          <w:spacing w:val="-2"/>
        </w:rPr>
        <w:t> </w:t>
      </w:r>
      <w:r w:rsidRPr="00484333">
        <w:rPr>
          <w:rFonts w:cs="Arial"/>
          <w:spacing w:val="-4"/>
        </w:rPr>
        <w:t>p.</w:t>
      </w:r>
      <w:r w:rsidR="00700CFA" w:rsidRPr="00700CFA">
        <w:rPr>
          <w:rFonts w:cs="Arial"/>
          <w:spacing w:val="-2"/>
        </w:rPr>
        <w:t xml:space="preserve"> </w:t>
      </w:r>
      <w:r w:rsidR="00700CFA" w:rsidRPr="00484333">
        <w:rPr>
          <w:rFonts w:cs="Arial"/>
          <w:spacing w:val="-2"/>
        </w:rPr>
        <w:t> </w:t>
      </w:r>
      <w:r w:rsidRPr="00484333">
        <w:rPr>
          <w:rFonts w:cs="Arial"/>
          <w:spacing w:val="-4"/>
        </w:rPr>
        <w:t>proc. więcej), w tym osób w wieku do 25 roku życia – 12,</w:t>
      </w:r>
      <w:r w:rsidRPr="00C6306E">
        <w:rPr>
          <w:rFonts w:cs="Arial"/>
          <w:spacing w:val="-4"/>
        </w:rPr>
        <w:t>2</w:t>
      </w:r>
      <w:r w:rsidRPr="00484333">
        <w:rPr>
          <w:rFonts w:cs="Arial"/>
          <w:spacing w:val="-4"/>
        </w:rPr>
        <w:t xml:space="preserve">% (o </w:t>
      </w:r>
      <w:r w:rsidRPr="00C6306E">
        <w:rPr>
          <w:rFonts w:cs="Arial"/>
          <w:spacing w:val="-4"/>
        </w:rPr>
        <w:t>0,7</w:t>
      </w:r>
      <w:r w:rsidRPr="00484333">
        <w:rPr>
          <w:rFonts w:cs="Arial"/>
          <w:spacing w:val="-4"/>
        </w:rPr>
        <w:t xml:space="preserve"> p. proc. więcej). Osoby korzystające ze świadczeń pomocy społecznej stanowiły 1,2%, tj. o 0,</w:t>
      </w:r>
      <w:r w:rsidRPr="00C6306E">
        <w:rPr>
          <w:rFonts w:cs="Arial"/>
          <w:spacing w:val="-4"/>
        </w:rPr>
        <w:t>2</w:t>
      </w:r>
      <w:r w:rsidRPr="00484333">
        <w:rPr>
          <w:rFonts w:cs="Arial"/>
          <w:spacing w:val="-4"/>
        </w:rPr>
        <w:t xml:space="preserve"> p. proc. mniej niż przed rokiem. Zmniejszył się także odsetek osób posiadających co </w:t>
      </w:r>
      <w:r w:rsidRPr="00484333">
        <w:rPr>
          <w:rFonts w:cs="Arial"/>
          <w:spacing w:val="-4"/>
        </w:rPr>
        <w:lastRenderedPageBreak/>
        <w:t>najmniej jedno dziecko w wieku do 6 roku życia (o 2,</w:t>
      </w:r>
      <w:r w:rsidRPr="00C6306E">
        <w:rPr>
          <w:rFonts w:cs="Arial"/>
          <w:spacing w:val="-4"/>
        </w:rPr>
        <w:t>5</w:t>
      </w:r>
      <w:r w:rsidRPr="00484333">
        <w:rPr>
          <w:rFonts w:cs="Arial"/>
          <w:spacing w:val="-4"/>
        </w:rPr>
        <w:t xml:space="preserve"> p. proc. mniej do 18,</w:t>
      </w:r>
      <w:r w:rsidRPr="00C6306E">
        <w:rPr>
          <w:rFonts w:cs="Arial"/>
          <w:spacing w:val="-4"/>
        </w:rPr>
        <w:t>8</w:t>
      </w:r>
      <w:r w:rsidRPr="00484333">
        <w:rPr>
          <w:rFonts w:cs="Arial"/>
          <w:spacing w:val="-4"/>
        </w:rPr>
        <w:t>% ogółu bezrobotnych) oraz osób posiadających dziecko niepełnosprawne w wieku do 18 roku życia stanowili (</w:t>
      </w:r>
      <w:r w:rsidRPr="00C6306E">
        <w:rPr>
          <w:rFonts w:cs="Arial"/>
          <w:spacing w:val="-4"/>
        </w:rPr>
        <w:t>tak jak przed rokiem 0,4%)</w:t>
      </w:r>
      <w:r w:rsidRPr="00484333">
        <w:rPr>
          <w:rFonts w:cs="Arial"/>
          <w:spacing w:val="-4"/>
        </w:rPr>
        <w:t>. Niepełnosprawni bezrobotni stanowili 7,</w:t>
      </w:r>
      <w:r w:rsidRPr="00C6306E">
        <w:rPr>
          <w:rFonts w:cs="Arial"/>
          <w:spacing w:val="-4"/>
        </w:rPr>
        <w:t>9</w:t>
      </w:r>
      <w:r w:rsidRPr="00484333">
        <w:rPr>
          <w:rFonts w:cs="Arial"/>
          <w:spacing w:val="-4"/>
        </w:rPr>
        <w:t>% ogółu zarejestrowanych bezrobotnych (tj. o 1,</w:t>
      </w:r>
      <w:r w:rsidRPr="00C6306E">
        <w:rPr>
          <w:rFonts w:cs="Arial"/>
          <w:spacing w:val="-4"/>
        </w:rPr>
        <w:t>8</w:t>
      </w:r>
      <w:r w:rsidRPr="00484333">
        <w:rPr>
          <w:rFonts w:cs="Arial"/>
          <w:spacing w:val="-4"/>
        </w:rPr>
        <w:t xml:space="preserve"> p. proc. mniej niż w końcu </w:t>
      </w:r>
      <w:r w:rsidRPr="00C6306E">
        <w:rPr>
          <w:rFonts w:cs="Arial"/>
          <w:spacing w:val="-4"/>
        </w:rPr>
        <w:t xml:space="preserve">sierpnia </w:t>
      </w:r>
      <w:r w:rsidRPr="00484333">
        <w:rPr>
          <w:rFonts w:cs="Arial"/>
          <w:spacing w:val="-4"/>
        </w:rPr>
        <w:t>ub. roku).</w:t>
      </w:r>
    </w:p>
    <w:p w14:paraId="69F79506" w14:textId="5B24ACDA" w:rsidR="004E15E3" w:rsidRPr="00AC5AEF" w:rsidRDefault="004E15E3" w:rsidP="004E15E3">
      <w:pPr>
        <w:rPr>
          <w:rFonts w:cs="Arial"/>
        </w:rPr>
      </w:pPr>
      <w:r w:rsidRPr="00484333">
        <w:rPr>
          <w:rFonts w:cs="Arial"/>
          <w:spacing w:val="-2"/>
        </w:rPr>
        <w:t xml:space="preserve">W </w:t>
      </w:r>
      <w:r w:rsidRPr="00590A38">
        <w:rPr>
          <w:rFonts w:cs="Arial"/>
          <w:spacing w:val="-2"/>
        </w:rPr>
        <w:t xml:space="preserve">sierpniu </w:t>
      </w:r>
      <w:r w:rsidRPr="00484333">
        <w:rPr>
          <w:rFonts w:cs="Arial"/>
          <w:spacing w:val="-2"/>
        </w:rPr>
        <w:t xml:space="preserve">br. do urzędów pracy </w:t>
      </w:r>
      <w:r w:rsidRPr="00590A38">
        <w:rPr>
          <w:rFonts w:cs="Arial"/>
          <w:spacing w:val="-2"/>
        </w:rPr>
        <w:t>wpłynęło 3,8</w:t>
      </w:r>
      <w:r w:rsidRPr="00484333">
        <w:rPr>
          <w:rFonts w:cs="Arial"/>
          <w:spacing w:val="-2"/>
        </w:rPr>
        <w:t xml:space="preserve"> tys. </w:t>
      </w:r>
      <w:r w:rsidRPr="00484333">
        <w:rPr>
          <w:rFonts w:ascii="Fira Sans SemiBold" w:hAnsi="Fira Sans SemiBold" w:cs="Arial"/>
          <w:spacing w:val="-2"/>
        </w:rPr>
        <w:t xml:space="preserve">ofert zatrudnienia, </w:t>
      </w:r>
      <w:r w:rsidRPr="00484333">
        <w:rPr>
          <w:rFonts w:cs="Arial"/>
          <w:spacing w:val="-2"/>
        </w:rPr>
        <w:t xml:space="preserve">tj. o </w:t>
      </w:r>
      <w:r w:rsidRPr="00590A38">
        <w:rPr>
          <w:rFonts w:cs="Arial"/>
          <w:spacing w:val="-2"/>
        </w:rPr>
        <w:t>16,3</w:t>
      </w:r>
      <w:r w:rsidRPr="00484333">
        <w:rPr>
          <w:rFonts w:cs="Arial"/>
          <w:spacing w:val="-2"/>
        </w:rPr>
        <w:t xml:space="preserve">% </w:t>
      </w:r>
      <w:r w:rsidRPr="00590A38">
        <w:rPr>
          <w:rFonts w:cs="Arial"/>
          <w:spacing w:val="-2"/>
        </w:rPr>
        <w:t xml:space="preserve">mniej </w:t>
      </w:r>
      <w:r w:rsidRPr="00484333">
        <w:rPr>
          <w:rFonts w:cs="Arial"/>
          <w:spacing w:val="-2"/>
        </w:rPr>
        <w:t>niż w poprzednim miesiącu, jednak o</w:t>
      </w:r>
      <w:r w:rsidRPr="00484333">
        <w:rPr>
          <w:rFonts w:cs="Arial"/>
          <w:spacing w:val="-2"/>
          <w:szCs w:val="19"/>
        </w:rPr>
        <w:t> </w:t>
      </w:r>
      <w:r w:rsidRPr="00590A38">
        <w:rPr>
          <w:rFonts w:cs="Arial"/>
          <w:spacing w:val="-2"/>
          <w:szCs w:val="19"/>
        </w:rPr>
        <w:t>8</w:t>
      </w:r>
      <w:r w:rsidRPr="00484333">
        <w:rPr>
          <w:rFonts w:cs="Arial"/>
          <w:spacing w:val="-2"/>
        </w:rPr>
        <w:t xml:space="preserve">,7% </w:t>
      </w:r>
      <w:r w:rsidRPr="00590A38">
        <w:rPr>
          <w:rFonts w:cs="Arial"/>
          <w:spacing w:val="-2"/>
        </w:rPr>
        <w:t xml:space="preserve">więcej </w:t>
      </w:r>
      <w:r w:rsidRPr="00484333">
        <w:rPr>
          <w:rFonts w:cs="Arial"/>
          <w:spacing w:val="-2"/>
        </w:rPr>
        <w:t xml:space="preserve">niż w </w:t>
      </w:r>
      <w:r w:rsidRPr="00590A38">
        <w:rPr>
          <w:rFonts w:cs="Arial"/>
          <w:spacing w:val="-2"/>
        </w:rPr>
        <w:t xml:space="preserve">sierpniu </w:t>
      </w:r>
      <w:r w:rsidRPr="00484333">
        <w:rPr>
          <w:rFonts w:cs="Arial"/>
          <w:spacing w:val="-2"/>
        </w:rPr>
        <w:t xml:space="preserve">ub. roku. W końcu omawianego okresu na 1 ofertę pracy przypadało </w:t>
      </w:r>
      <w:r w:rsidRPr="00590A38">
        <w:rPr>
          <w:rFonts w:cs="Arial"/>
          <w:spacing w:val="-2"/>
        </w:rPr>
        <w:t>10 bezrobotnych (wobec 8</w:t>
      </w:r>
      <w:r w:rsidR="00700CFA" w:rsidRPr="00484333">
        <w:rPr>
          <w:rFonts w:cs="Arial"/>
          <w:spacing w:val="-2"/>
        </w:rPr>
        <w:t> </w:t>
      </w:r>
      <w:r w:rsidRPr="00484333">
        <w:rPr>
          <w:rFonts w:cs="Arial"/>
          <w:spacing w:val="-2"/>
        </w:rPr>
        <w:t>przed miesiącem i</w:t>
      </w:r>
      <w:r w:rsidRPr="00484333">
        <w:rPr>
          <w:rFonts w:eastAsia="Calibri" w:cs="Arial"/>
          <w:spacing w:val="-2"/>
          <w:szCs w:val="19"/>
        </w:rPr>
        <w:t> </w:t>
      </w:r>
      <w:r w:rsidRPr="00590A38">
        <w:rPr>
          <w:rFonts w:eastAsia="Calibri" w:cs="Arial"/>
          <w:spacing w:val="-2"/>
          <w:szCs w:val="19"/>
        </w:rPr>
        <w:t>7</w:t>
      </w:r>
      <w:r w:rsidRPr="00484333">
        <w:rPr>
          <w:rFonts w:eastAsia="Calibri" w:cs="Arial"/>
          <w:spacing w:val="-2"/>
          <w:szCs w:val="19"/>
        </w:rPr>
        <w:t> </w:t>
      </w:r>
      <w:r w:rsidRPr="00484333">
        <w:rPr>
          <w:rFonts w:cs="Arial"/>
          <w:spacing w:val="-2"/>
        </w:rPr>
        <w:t>przed rokiem).</w:t>
      </w:r>
    </w:p>
    <w:p w14:paraId="0D0C7395" w14:textId="23051691" w:rsidR="00657F59" w:rsidRPr="006E22C2" w:rsidRDefault="00545A18" w:rsidP="00657F59">
      <w:pPr>
        <w:pStyle w:val="tytuwykresu"/>
        <w:spacing w:before="6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33664" behindDoc="0" locked="0" layoutInCell="1" allowOverlap="1" wp14:anchorId="6BE4370C" wp14:editId="22895A30">
            <wp:simplePos x="0" y="0"/>
            <wp:positionH relativeFrom="column">
              <wp:posOffset>-29210</wp:posOffset>
            </wp:positionH>
            <wp:positionV relativeFrom="paragraph">
              <wp:posOffset>142240</wp:posOffset>
            </wp:positionV>
            <wp:extent cx="6724650" cy="1780540"/>
            <wp:effectExtent l="0" t="0" r="0" b="0"/>
            <wp:wrapNone/>
            <wp:docPr id="12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F59"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3</w:t>
      </w:r>
      <w:r w:rsidR="00657F59">
        <w:rPr>
          <w:rFonts w:ascii="Fira Sans SemiBold" w:hAnsi="Fira Sans SemiBold"/>
          <w:b w:val="0"/>
        </w:rPr>
        <w:t xml:space="preserve">. </w:t>
      </w:r>
      <w:r w:rsidR="00657F59" w:rsidRPr="006E22C2">
        <w:rPr>
          <w:rFonts w:ascii="Fira Sans SemiBold" w:hAnsi="Fira Sans SemiBold"/>
          <w:b w:val="0"/>
        </w:rPr>
        <w:t>Bezrobotni na 1 ofertę pracy</w:t>
      </w:r>
    </w:p>
    <w:p w14:paraId="31BACAB6" w14:textId="1F7FA44F" w:rsidR="00657F59" w:rsidRDefault="00657F59" w:rsidP="00657F59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65FF68B4" w14:textId="305CE98C" w:rsidR="00657F59" w:rsidRPr="006E22C2" w:rsidRDefault="00657F59" w:rsidP="00657F59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1260B143" w14:textId="52E34526" w:rsidR="00657F59" w:rsidRDefault="00657F59" w:rsidP="00657F59">
      <w:pPr>
        <w:rPr>
          <w:rFonts w:eastAsia="Fira Sans Light" w:cs="Arial"/>
          <w:spacing w:val="-4"/>
        </w:rPr>
      </w:pPr>
    </w:p>
    <w:p w14:paraId="227D1216" w14:textId="77777777" w:rsidR="00657F59" w:rsidRDefault="00657F59" w:rsidP="00657F59">
      <w:pPr>
        <w:rPr>
          <w:rFonts w:cs="Arial"/>
          <w:spacing w:val="-4"/>
        </w:rPr>
      </w:pPr>
    </w:p>
    <w:p w14:paraId="332B990E" w14:textId="5E507F0E" w:rsidR="00657F59" w:rsidRDefault="00657F59" w:rsidP="00657F59">
      <w:pPr>
        <w:rPr>
          <w:rFonts w:cs="Arial"/>
          <w:spacing w:val="-4"/>
        </w:rPr>
      </w:pPr>
    </w:p>
    <w:p w14:paraId="2A9B775E" w14:textId="77777777" w:rsidR="00657F59" w:rsidRDefault="00657F59" w:rsidP="00657F59">
      <w:pPr>
        <w:rPr>
          <w:rFonts w:cs="Arial"/>
          <w:spacing w:val="-4"/>
        </w:rPr>
      </w:pPr>
    </w:p>
    <w:p w14:paraId="237CDE1E" w14:textId="77777777" w:rsidR="000A4498" w:rsidRDefault="000A4498" w:rsidP="008E45F7">
      <w:pPr>
        <w:spacing w:before="240"/>
        <w:rPr>
          <w:rFonts w:cs="Arial"/>
          <w:spacing w:val="-4"/>
        </w:rPr>
      </w:pPr>
    </w:p>
    <w:p w14:paraId="7555D51E" w14:textId="77777777" w:rsidR="004011AD" w:rsidRPr="004011AD" w:rsidRDefault="004011AD" w:rsidP="00E96CF9">
      <w:pPr>
        <w:pStyle w:val="Tytudziau"/>
        <w:spacing w:before="240" w:after="240" w:line="240" w:lineRule="exact"/>
      </w:pPr>
      <w:bookmarkStart w:id="166" w:name="_Toc384710343"/>
      <w:bookmarkStart w:id="167" w:name="_Toc491759799"/>
      <w:bookmarkStart w:id="168" w:name="_Toc509317376"/>
      <w:bookmarkStart w:id="169" w:name="_Toc49154129"/>
      <w:r w:rsidRPr="004011AD">
        <w:t>Wynagrodzenia</w:t>
      </w:r>
      <w:bookmarkEnd w:id="166"/>
      <w:bookmarkEnd w:id="167"/>
      <w:bookmarkEnd w:id="168"/>
      <w:bookmarkEnd w:id="169"/>
    </w:p>
    <w:p w14:paraId="5CA39B00" w14:textId="77777777" w:rsidR="00A60240" w:rsidRPr="00184ED5" w:rsidRDefault="00A60240" w:rsidP="00A60240">
      <w:pPr>
        <w:autoSpaceDE w:val="0"/>
        <w:autoSpaceDN w:val="0"/>
        <w:spacing w:after="0" w:line="240" w:lineRule="auto"/>
        <w:rPr>
          <w:rFonts w:cs="Arial"/>
        </w:rPr>
      </w:pPr>
      <w:r w:rsidRPr="00184ED5">
        <w:rPr>
          <w:rFonts w:cs="Arial"/>
          <w:szCs w:val="19"/>
        </w:rPr>
        <w:t>W sierpniu br. zanotowano wzrost przeciętnego miesięcznego wynagrodzenia brutto w skali roku, natomiast w stosunku do lipca br. notowano spadek wynagrodzeń.</w:t>
      </w:r>
    </w:p>
    <w:p w14:paraId="0B7E3727" w14:textId="77777777" w:rsidR="00A60240" w:rsidRPr="00184ED5" w:rsidRDefault="00A60240" w:rsidP="00A60240">
      <w:pPr>
        <w:jc w:val="both"/>
        <w:rPr>
          <w:rFonts w:cs="Arial"/>
          <w:szCs w:val="19"/>
        </w:rPr>
      </w:pPr>
      <w:r w:rsidRPr="00184ED5">
        <w:rPr>
          <w:rFonts w:ascii="Fira Sans SemiBold" w:hAnsi="Fira Sans SemiBold" w:cs="Arial"/>
        </w:rPr>
        <w:t>Przeciętne miesięczne wynagrodzenie brutto w sektorze przedsiębiorstw</w:t>
      </w:r>
      <w:r w:rsidRPr="00184ED5">
        <w:rPr>
          <w:rFonts w:cs="Arial"/>
        </w:rPr>
        <w:t xml:space="preserve"> </w:t>
      </w:r>
      <w:r w:rsidRPr="00184ED5">
        <w:rPr>
          <w:rFonts w:cs="Arial"/>
          <w:szCs w:val="19"/>
        </w:rPr>
        <w:t xml:space="preserve">w sierpniu br. wyniosło </w:t>
      </w:r>
      <w:r w:rsidRPr="00184ED5">
        <w:rPr>
          <w:rFonts w:eastAsia="Arial Unicode MS" w:cs="Arial Unicode MS"/>
          <w:szCs w:val="19"/>
          <w:lang w:eastAsia="pl-PL"/>
        </w:rPr>
        <w:t xml:space="preserve">4596,54 </w:t>
      </w:r>
      <w:r w:rsidRPr="00184ED5">
        <w:rPr>
          <w:rFonts w:cs="Arial"/>
          <w:szCs w:val="19"/>
        </w:rPr>
        <w:t>zł i w porównaniu z poprzednim miesiącem zmniejszyło się o 0,8%, a w relacji do sierpnia ub. roku wzrosło o 3,2% (wobec wzrostu w sierpniu ub. roku o 5,9%).</w:t>
      </w:r>
    </w:p>
    <w:p w14:paraId="5AF44617" w14:textId="77777777" w:rsidR="004011AD" w:rsidRDefault="004011AD" w:rsidP="004011AD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CF473E" w:rsidRPr="00956B41" w14:paraId="0AF4061F" w14:textId="77777777" w:rsidTr="00A57C25">
        <w:tc>
          <w:tcPr>
            <w:tcW w:w="5103" w:type="dxa"/>
            <w:vMerge w:val="restart"/>
            <w:vAlign w:val="center"/>
          </w:tcPr>
          <w:p w14:paraId="6831C8CE" w14:textId="77777777" w:rsidR="00CF473E" w:rsidRPr="00956B41" w:rsidRDefault="00CF473E" w:rsidP="00121FA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70" w:name="_Toc40945268"/>
            <w:bookmarkStart w:id="171" w:name="_Toc4915413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70"/>
            <w:bookmarkEnd w:id="171"/>
          </w:p>
        </w:tc>
        <w:tc>
          <w:tcPr>
            <w:tcW w:w="2693" w:type="dxa"/>
            <w:gridSpan w:val="2"/>
          </w:tcPr>
          <w:p w14:paraId="58F1689E" w14:textId="0F15EC10" w:rsidR="00CF473E" w:rsidRPr="00956B41" w:rsidRDefault="007425D5" w:rsidP="007425D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2" w:name="_Toc40945269"/>
            <w:bookmarkStart w:id="173" w:name="_Toc491541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576F22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172"/>
            <w:bookmarkEnd w:id="173"/>
          </w:p>
        </w:tc>
        <w:tc>
          <w:tcPr>
            <w:tcW w:w="2694" w:type="dxa"/>
            <w:gridSpan w:val="2"/>
            <w:vAlign w:val="center"/>
          </w:tcPr>
          <w:p w14:paraId="404750D0" w14:textId="570DD297" w:rsidR="00CF473E" w:rsidRPr="00956B41" w:rsidRDefault="00CF473E" w:rsidP="007425D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4" w:name="_Toc509317379"/>
            <w:bookmarkStart w:id="175" w:name="_Toc509317488"/>
            <w:bookmarkStart w:id="176" w:name="_Toc4392713"/>
            <w:bookmarkStart w:id="177" w:name="_Toc40945270"/>
            <w:bookmarkStart w:id="178" w:name="_Toc49154132"/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7425D5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576F22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174"/>
            <w:bookmarkEnd w:id="175"/>
            <w:bookmarkEnd w:id="17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177"/>
            <w:bookmarkEnd w:id="178"/>
          </w:p>
        </w:tc>
      </w:tr>
      <w:tr w:rsidR="00CF473E" w:rsidRPr="00956B41" w14:paraId="2D06AFCC" w14:textId="77777777" w:rsidTr="00A57C25">
        <w:trPr>
          <w:trHeight w:val="20"/>
        </w:trPr>
        <w:tc>
          <w:tcPr>
            <w:tcW w:w="5103" w:type="dxa"/>
            <w:vMerge/>
            <w:vAlign w:val="center"/>
          </w:tcPr>
          <w:p w14:paraId="4E9B7C79" w14:textId="77777777" w:rsidR="00CF473E" w:rsidRPr="00956B41" w:rsidRDefault="00CF473E" w:rsidP="00121FA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3E03040D" w14:textId="77777777" w:rsidR="00CF473E" w:rsidRPr="00956B41" w:rsidRDefault="00CF473E" w:rsidP="00121FA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14BF3540" w14:textId="4854CE36" w:rsidR="00CF473E" w:rsidRPr="00956B41" w:rsidRDefault="009A6270" w:rsidP="00121FA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130CD1">
              <w:rPr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color w:val="000000" w:themeColor="text1"/>
                <w:sz w:val="16"/>
                <w:szCs w:val="16"/>
              </w:rPr>
              <w:t>I</w:t>
            </w:r>
            <w:r w:rsidR="00576F22">
              <w:rPr>
                <w:color w:val="000000" w:themeColor="text1"/>
                <w:sz w:val="16"/>
                <w:szCs w:val="16"/>
              </w:rPr>
              <w:t>I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F473E">
              <w:rPr>
                <w:color w:val="000000" w:themeColor="text1"/>
                <w:sz w:val="16"/>
                <w:szCs w:val="16"/>
              </w:rPr>
              <w:t>9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7" w:type="dxa"/>
            <w:vAlign w:val="center"/>
          </w:tcPr>
          <w:p w14:paraId="066A9984" w14:textId="77777777" w:rsidR="00CF473E" w:rsidRPr="00956B41" w:rsidRDefault="00CF473E" w:rsidP="00121FA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42901872" w14:textId="7877C1E9" w:rsidR="00CF473E" w:rsidRPr="00956B41" w:rsidRDefault="00CF473E" w:rsidP="009A62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A6270">
              <w:rPr>
                <w:color w:val="000000" w:themeColor="text1"/>
                <w:sz w:val="16"/>
                <w:szCs w:val="16"/>
              </w:rPr>
              <w:t>V</w:t>
            </w:r>
            <w:r w:rsidR="00576F22">
              <w:rPr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color w:val="000000" w:themeColor="text1"/>
                <w:sz w:val="16"/>
                <w:szCs w:val="16"/>
              </w:rPr>
              <w:t>I</w:t>
            </w:r>
            <w:r w:rsidR="009A627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56B41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751A" w:rsidRPr="00956B41" w14:paraId="7CAD0F67" w14:textId="77777777" w:rsidTr="00A57C25">
        <w:tc>
          <w:tcPr>
            <w:tcW w:w="5103" w:type="dxa"/>
            <w:vAlign w:val="center"/>
          </w:tcPr>
          <w:p w14:paraId="7492EB8A" w14:textId="77777777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vAlign w:val="center"/>
          </w:tcPr>
          <w:p w14:paraId="43630372" w14:textId="28DB9B85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184ED5">
              <w:rPr>
                <w:rFonts w:ascii="Fira Sans SemiBold" w:eastAsia="Calibri" w:hAnsi="Fira Sans SemiBold" w:cs="Arial"/>
                <w:sz w:val="16"/>
                <w:szCs w:val="16"/>
              </w:rPr>
              <w:t>4596,54</w:t>
            </w:r>
          </w:p>
        </w:tc>
        <w:tc>
          <w:tcPr>
            <w:tcW w:w="1347" w:type="dxa"/>
            <w:vAlign w:val="center"/>
          </w:tcPr>
          <w:p w14:paraId="4887FF0F" w14:textId="0BEA0D7E" w:rsidR="00E3751A" w:rsidRPr="00C26252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184ED5">
              <w:rPr>
                <w:rFonts w:ascii="Fira Sans SemiBold" w:eastAsia="Calibri" w:hAnsi="Fira Sans SemiBold" w:cs="Arial"/>
                <w:sz w:val="16"/>
                <w:szCs w:val="16"/>
              </w:rPr>
              <w:t>103,2</w:t>
            </w:r>
          </w:p>
        </w:tc>
        <w:tc>
          <w:tcPr>
            <w:tcW w:w="1347" w:type="dxa"/>
            <w:vAlign w:val="center"/>
          </w:tcPr>
          <w:p w14:paraId="2450C9B4" w14:textId="2D145BE3" w:rsidR="00E3751A" w:rsidRPr="00C26252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184ED5">
              <w:rPr>
                <w:rFonts w:ascii="Fira Sans SemiBold" w:eastAsia="Calibri" w:hAnsi="Fira Sans SemiBold" w:cs="Arial"/>
                <w:sz w:val="16"/>
                <w:szCs w:val="16"/>
              </w:rPr>
              <w:t>4511,46</w:t>
            </w:r>
          </w:p>
        </w:tc>
        <w:tc>
          <w:tcPr>
            <w:tcW w:w="1347" w:type="dxa"/>
            <w:vAlign w:val="center"/>
          </w:tcPr>
          <w:p w14:paraId="4A56BD68" w14:textId="0115E764" w:rsidR="00E3751A" w:rsidRPr="00C26252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184ED5">
              <w:rPr>
                <w:rFonts w:ascii="Fira Sans SemiBold" w:eastAsia="Calibri" w:hAnsi="Fira Sans SemiBold" w:cs="Arial"/>
                <w:sz w:val="16"/>
                <w:szCs w:val="16"/>
              </w:rPr>
              <w:t>102,8</w:t>
            </w:r>
          </w:p>
        </w:tc>
      </w:tr>
      <w:tr w:rsidR="00E3751A" w:rsidRPr="00956B41" w14:paraId="62719C70" w14:textId="77777777" w:rsidTr="00E60EA8">
        <w:tc>
          <w:tcPr>
            <w:tcW w:w="5103" w:type="dxa"/>
            <w:vAlign w:val="center"/>
          </w:tcPr>
          <w:p w14:paraId="1634CD58" w14:textId="77777777" w:rsidR="00E3751A" w:rsidRPr="00956B41" w:rsidRDefault="00E3751A" w:rsidP="00E3751A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bottom"/>
          </w:tcPr>
          <w:p w14:paraId="02B6643E" w14:textId="77777777" w:rsidR="00E3751A" w:rsidRPr="00236CA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2A3045A3" w14:textId="77777777" w:rsidR="00E3751A" w:rsidRPr="00201AC6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18EC5104" w14:textId="77777777" w:rsidR="00E3751A" w:rsidRPr="00236CA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3CECC5EB" w14:textId="77777777" w:rsidR="00E3751A" w:rsidRPr="00201AC6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E3751A" w:rsidRPr="00956B41" w14:paraId="53CE5D84" w14:textId="77777777" w:rsidTr="00A57C25">
        <w:tc>
          <w:tcPr>
            <w:tcW w:w="5103" w:type="dxa"/>
            <w:vAlign w:val="center"/>
          </w:tcPr>
          <w:p w14:paraId="3B8B6D3F" w14:textId="77777777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46" w:type="dxa"/>
            <w:vAlign w:val="center"/>
          </w:tcPr>
          <w:p w14:paraId="6EEAEDB0" w14:textId="405A853A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4977,83</w:t>
            </w:r>
          </w:p>
        </w:tc>
        <w:tc>
          <w:tcPr>
            <w:tcW w:w="1347" w:type="dxa"/>
            <w:vAlign w:val="center"/>
          </w:tcPr>
          <w:p w14:paraId="45AD770B" w14:textId="6BB5C7C1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104,2</w:t>
            </w:r>
          </w:p>
        </w:tc>
        <w:tc>
          <w:tcPr>
            <w:tcW w:w="1347" w:type="dxa"/>
            <w:vAlign w:val="center"/>
          </w:tcPr>
          <w:p w14:paraId="2ABCAF73" w14:textId="37BD1992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4861,15</w:t>
            </w:r>
          </w:p>
        </w:tc>
        <w:tc>
          <w:tcPr>
            <w:tcW w:w="1347" w:type="dxa"/>
            <w:vAlign w:val="center"/>
          </w:tcPr>
          <w:p w14:paraId="23A38913" w14:textId="6C8AC396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102,2</w:t>
            </w:r>
          </w:p>
        </w:tc>
      </w:tr>
      <w:tr w:rsidR="00E3751A" w:rsidRPr="00956B41" w14:paraId="739E63BD" w14:textId="77777777" w:rsidTr="00A57C25">
        <w:tc>
          <w:tcPr>
            <w:tcW w:w="5103" w:type="dxa"/>
            <w:vAlign w:val="center"/>
          </w:tcPr>
          <w:p w14:paraId="2EE672F6" w14:textId="77777777" w:rsidR="00E3751A" w:rsidRPr="00956B41" w:rsidRDefault="00E3751A" w:rsidP="00E3751A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center"/>
          </w:tcPr>
          <w:p w14:paraId="59D51152" w14:textId="77777777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E065B57" w14:textId="77777777" w:rsidR="00E3751A" w:rsidRPr="00201AC6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4EB0FAB" w14:textId="77777777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8C4DEA6" w14:textId="77777777" w:rsidR="00E3751A" w:rsidRPr="00201AC6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E3751A" w:rsidRPr="00956B41" w14:paraId="34CA11E2" w14:textId="77777777" w:rsidTr="00A57C25">
        <w:tc>
          <w:tcPr>
            <w:tcW w:w="5103" w:type="dxa"/>
            <w:vAlign w:val="center"/>
          </w:tcPr>
          <w:p w14:paraId="1E6536E8" w14:textId="77777777" w:rsidR="00E3751A" w:rsidRPr="00956B41" w:rsidRDefault="00E3751A" w:rsidP="00E3751A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46" w:type="dxa"/>
            <w:vAlign w:val="center"/>
          </w:tcPr>
          <w:p w14:paraId="2BF835D4" w14:textId="227E519F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4993,80</w:t>
            </w:r>
          </w:p>
        </w:tc>
        <w:tc>
          <w:tcPr>
            <w:tcW w:w="1347" w:type="dxa"/>
            <w:vAlign w:val="center"/>
          </w:tcPr>
          <w:p w14:paraId="6C35CDCB" w14:textId="630E0B9D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104,2</w:t>
            </w:r>
          </w:p>
        </w:tc>
        <w:tc>
          <w:tcPr>
            <w:tcW w:w="1347" w:type="dxa"/>
            <w:vAlign w:val="center"/>
          </w:tcPr>
          <w:p w14:paraId="6724E565" w14:textId="2CE0717C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4868,91</w:t>
            </w:r>
          </w:p>
        </w:tc>
        <w:tc>
          <w:tcPr>
            <w:tcW w:w="1347" w:type="dxa"/>
            <w:vAlign w:val="center"/>
          </w:tcPr>
          <w:p w14:paraId="0D814F40" w14:textId="396E67A8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102,0</w:t>
            </w:r>
          </w:p>
        </w:tc>
      </w:tr>
      <w:tr w:rsidR="00E3751A" w:rsidRPr="00956B41" w14:paraId="5023D908" w14:textId="77777777" w:rsidTr="00A57C25">
        <w:tc>
          <w:tcPr>
            <w:tcW w:w="5103" w:type="dxa"/>
            <w:vAlign w:val="center"/>
          </w:tcPr>
          <w:p w14:paraId="471CD774" w14:textId="77777777" w:rsidR="00E3751A" w:rsidRPr="00956B41" w:rsidRDefault="00E3751A" w:rsidP="00E3751A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r w:rsidRPr="00956B41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56B41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vAlign w:val="center"/>
          </w:tcPr>
          <w:p w14:paraId="38825A81" w14:textId="5B8B680E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4609,93</w:t>
            </w:r>
          </w:p>
        </w:tc>
        <w:tc>
          <w:tcPr>
            <w:tcW w:w="1347" w:type="dxa"/>
            <w:vAlign w:val="center"/>
          </w:tcPr>
          <w:p w14:paraId="7BD6C6C6" w14:textId="0E23BAA1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105,1</w:t>
            </w:r>
          </w:p>
        </w:tc>
        <w:tc>
          <w:tcPr>
            <w:tcW w:w="1347" w:type="dxa"/>
            <w:vAlign w:val="center"/>
          </w:tcPr>
          <w:p w14:paraId="799497CE" w14:textId="0BBB684A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4586,42</w:t>
            </w:r>
          </w:p>
        </w:tc>
        <w:tc>
          <w:tcPr>
            <w:tcW w:w="1347" w:type="dxa"/>
            <w:vAlign w:val="center"/>
          </w:tcPr>
          <w:p w14:paraId="5490C008" w14:textId="2F9CA265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105,8</w:t>
            </w:r>
          </w:p>
        </w:tc>
      </w:tr>
      <w:tr w:rsidR="00E3751A" w:rsidRPr="00956B41" w14:paraId="2353FBB5" w14:textId="77777777" w:rsidTr="0035172C">
        <w:tc>
          <w:tcPr>
            <w:tcW w:w="5103" w:type="dxa"/>
            <w:vAlign w:val="center"/>
          </w:tcPr>
          <w:p w14:paraId="2DDBC6C2" w14:textId="77777777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46" w:type="dxa"/>
            <w:vAlign w:val="center"/>
          </w:tcPr>
          <w:p w14:paraId="6364BCA4" w14:textId="270EC96B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4518,25</w:t>
            </w:r>
          </w:p>
        </w:tc>
        <w:tc>
          <w:tcPr>
            <w:tcW w:w="1347" w:type="dxa"/>
            <w:vAlign w:val="center"/>
          </w:tcPr>
          <w:p w14:paraId="2AA5DA50" w14:textId="7D51E7B5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347" w:type="dxa"/>
            <w:vAlign w:val="center"/>
          </w:tcPr>
          <w:p w14:paraId="37B4F6C5" w14:textId="4A3302CA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4285,86</w:t>
            </w:r>
          </w:p>
        </w:tc>
        <w:tc>
          <w:tcPr>
            <w:tcW w:w="1347" w:type="dxa"/>
            <w:vAlign w:val="center"/>
          </w:tcPr>
          <w:p w14:paraId="346BB6E3" w14:textId="21FED8ED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98,5</w:t>
            </w:r>
          </w:p>
        </w:tc>
      </w:tr>
      <w:tr w:rsidR="00E3751A" w:rsidRPr="00956B41" w14:paraId="00D77EBD" w14:textId="77777777" w:rsidTr="0035172C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E0EBA" w14:textId="77777777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22C2">
              <w:rPr>
                <w:rFonts w:ascii="Fira Sans SemiBold" w:hAnsi="Fira Sans SemiBold"/>
                <w:b/>
              </w:rPr>
              <w:t xml:space="preserve"> </w:t>
            </w:r>
            <w:r w:rsidRPr="00956B41">
              <w:rPr>
                <w:rFonts w:cs="Arial"/>
                <w:sz w:val="16"/>
                <w:szCs w:val="16"/>
              </w:rPr>
              <w:t>Handel; naprawa pojazdów samochodowych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7A60D" w14:textId="48D4B1E5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4244,67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DA0834" w14:textId="22B98811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106,5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997AB" w14:textId="42A5C0E7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4125,25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C60BA" w14:textId="6BE637C1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106,3</w:t>
            </w:r>
          </w:p>
        </w:tc>
      </w:tr>
      <w:tr w:rsidR="00E3751A" w:rsidRPr="00956B41" w14:paraId="60040D4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DED92" w14:textId="77777777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FD168" w14:textId="79F5DF25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3623,59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154AE" w14:textId="687E8E58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100,9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5F24" w14:textId="5A27A234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3572,28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C0D04D" w14:textId="3D8695BC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101,3</w:t>
            </w:r>
          </w:p>
        </w:tc>
      </w:tr>
      <w:tr w:rsidR="00E3751A" w:rsidRPr="00956B41" w14:paraId="411940EB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EFCD7F" w14:textId="77777777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B72E1" w14:textId="6F2B15E6" w:rsidR="00E3751A" w:rsidRPr="00443FC4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3440,36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2F164" w14:textId="62F41921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100,1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D34007" w14:textId="4974FB80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3207,08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4C16F3" w14:textId="27E148A6" w:rsidR="00E3751A" w:rsidRPr="007F4AF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95,5</w:t>
            </w:r>
          </w:p>
        </w:tc>
      </w:tr>
      <w:tr w:rsidR="00E3751A" w:rsidRPr="00956B41" w14:paraId="411C1AA5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057CBF" w14:textId="4B998C90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8F9722" w14:textId="08ACD868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8099,02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A5D4FC" w14:textId="69F6C7EC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89506" w14:textId="3B60A724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8092,84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9D9F9" w14:textId="05F8D3F8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103,6</w:t>
            </w:r>
          </w:p>
        </w:tc>
      </w:tr>
      <w:tr w:rsidR="00E3751A" w:rsidRPr="00956B41" w14:paraId="645F255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FCFFC" w14:textId="5CB251F1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4AE9F0" w14:textId="35E873F0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4704,76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D6B8A" w14:textId="31B4836C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109,0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134E53" w14:textId="752299C7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4561,87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B07AAD" w14:textId="4B725570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107,9</w:t>
            </w:r>
          </w:p>
        </w:tc>
      </w:tr>
      <w:tr w:rsidR="00E3751A" w:rsidRPr="00956B41" w14:paraId="1397154F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A199E" w14:textId="3FFE7E64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D5A4EE" w14:textId="7C44841F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4220,07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2512D6" w14:textId="6B8DA2AE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121,6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03D16" w14:textId="33A6CC25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4691,87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44850" w14:textId="20F286AD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130,0</w:t>
            </w:r>
          </w:p>
        </w:tc>
      </w:tr>
      <w:tr w:rsidR="00E3751A" w:rsidRPr="00956B41" w14:paraId="3F4CFAF3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4973C" w14:textId="21439520" w:rsidR="00E3751A" w:rsidRPr="00956B41" w:rsidRDefault="00E3751A" w:rsidP="00E3751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A99E9" w14:textId="13256F85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3000,23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F5390" w14:textId="1E33FE89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103,0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5A5EF" w14:textId="4BB8909B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3182,00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FBADF2" w14:textId="0290650D" w:rsidR="00E3751A" w:rsidRPr="00691E0D" w:rsidRDefault="00E3751A" w:rsidP="00E3751A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184ED5">
              <w:rPr>
                <w:rFonts w:eastAsia="Calibri" w:cs="Arial"/>
                <w:sz w:val="16"/>
                <w:szCs w:val="16"/>
              </w:rPr>
              <w:t>112,6</w:t>
            </w:r>
          </w:p>
        </w:tc>
      </w:tr>
    </w:tbl>
    <w:p w14:paraId="157624AD" w14:textId="77777777" w:rsidR="004011AD" w:rsidRDefault="004011AD" w:rsidP="00E74515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95463A8" w14:textId="77777777" w:rsidR="00C7106E" w:rsidRDefault="00C7106E" w:rsidP="002D5BA8">
      <w:pPr>
        <w:rPr>
          <w:rFonts w:eastAsia="Calibri" w:cs="Arial"/>
          <w:szCs w:val="19"/>
        </w:rPr>
      </w:pPr>
    </w:p>
    <w:p w14:paraId="315772D0" w14:textId="1A446BE6" w:rsidR="00C7106E" w:rsidRDefault="00C7106E" w:rsidP="002D5BA8">
      <w:pPr>
        <w:rPr>
          <w:rFonts w:eastAsia="Calibri" w:cs="Arial"/>
          <w:szCs w:val="19"/>
        </w:rPr>
      </w:pPr>
      <w:r w:rsidRPr="00184ED5">
        <w:rPr>
          <w:rFonts w:cs="Arial"/>
          <w:szCs w:val="19"/>
        </w:rPr>
        <w:lastRenderedPageBreak/>
        <w:t>W porównaniu z sierpniem ub. roku w największym stopniu wzrosły wynagrodzenia w sekcji działalność profesjonalna, naukowa i techniczna (o 21,6%).</w:t>
      </w:r>
      <w:r w:rsidRPr="00184ED5">
        <w:t xml:space="preserve"> Znaczny wzrost wynagrodzeń notowano także w</w:t>
      </w:r>
      <w:r w:rsidRPr="00184ED5">
        <w:rPr>
          <w:rFonts w:cs="Arial"/>
          <w:szCs w:val="19"/>
        </w:rPr>
        <w:t xml:space="preserve"> jednostkach prowadzących działalność w</w:t>
      </w:r>
      <w:r w:rsidRPr="00392CD4">
        <w:rPr>
          <w:rFonts w:cs="Arial"/>
          <w:spacing w:val="-2"/>
          <w:szCs w:val="19"/>
        </w:rPr>
        <w:t> </w:t>
      </w:r>
      <w:r w:rsidRPr="00184ED5">
        <w:rPr>
          <w:rFonts w:cs="Arial"/>
          <w:szCs w:val="19"/>
        </w:rPr>
        <w:t>zakresie obsługi rynku nieruchomości (o 9,0%), handlu; naprawie pojazdów samochodowych (o 6,5%), informacji i komunikacji (o 5,7%) oraz dostawy wody; gospodarowania ściekami i odpadami; rekultywacji (o 5,1%). Wyższe niż przed rokiem przeciętne wynagrodzenia obserwowano również w przedsiębiorstwach zajmujących się m.in. przetwórstwem przemysłowym (o 4,2%), administrowaniem i działalnością wspierającą (o 3,0%), transportem i gospodarką magazynową (o</w:t>
      </w:r>
      <w:r w:rsidRPr="00392CD4">
        <w:rPr>
          <w:rFonts w:cs="Arial"/>
          <w:spacing w:val="-2"/>
          <w:szCs w:val="19"/>
        </w:rPr>
        <w:t> </w:t>
      </w:r>
      <w:r w:rsidRPr="00184ED5">
        <w:rPr>
          <w:rFonts w:cs="Arial"/>
          <w:szCs w:val="19"/>
        </w:rPr>
        <w:t>0,9%), budownictwem (o 0,5%) oraz zakwaterowaniem i gastronomią (o 0,1%).</w:t>
      </w:r>
    </w:p>
    <w:p w14:paraId="7069C04F" w14:textId="2C22B9C8" w:rsidR="00D045AE" w:rsidRPr="00011651" w:rsidRDefault="00E3751A" w:rsidP="002D5BA8">
      <w:pPr>
        <w:rPr>
          <w:rFonts w:eastAsia="Fira Sans Light" w:cs="Arial"/>
          <w:spacing w:val="-2"/>
        </w:rPr>
      </w:pPr>
      <w:r w:rsidRPr="00184ED5">
        <w:rPr>
          <w:rFonts w:eastAsia="Calibri" w:cs="Arial"/>
          <w:szCs w:val="19"/>
        </w:rPr>
        <w:t xml:space="preserve">Spośród działów o znaczącym udziale w przeciętnym zatrudnieniu wzrost </w:t>
      </w:r>
      <w:r w:rsidRPr="00184ED5">
        <w:rPr>
          <w:rFonts w:cs="Arial"/>
          <w:szCs w:val="19"/>
        </w:rPr>
        <w:t>wynagrodzenia brutto w skali roku</w:t>
      </w:r>
      <w:r w:rsidRPr="00184ED5">
        <w:rPr>
          <w:rFonts w:eastAsia="Calibri" w:cs="Arial"/>
          <w:szCs w:val="19"/>
        </w:rPr>
        <w:t xml:space="preserve"> wystąpił </w:t>
      </w:r>
      <w:r w:rsidRPr="00184ED5">
        <w:rPr>
          <w:rFonts w:cs="Arial"/>
          <w:szCs w:val="19"/>
        </w:rPr>
        <w:br/>
      </w:r>
      <w:r w:rsidRPr="00184ED5">
        <w:rPr>
          <w:rFonts w:eastAsia="Calibri" w:cs="Arial"/>
          <w:szCs w:val="19"/>
        </w:rPr>
        <w:t xml:space="preserve">w handlu detalicznym (o 14,4%), produkcji pojazdów samochodowych, przyczep i naczep (o 6,9%), mebli (o 5,9%) oraz artykułów spożywczych (o 3,1%). </w:t>
      </w:r>
      <w:r w:rsidRPr="00184ED5">
        <w:rPr>
          <w:rFonts w:eastAsia="Fira Sans Light" w:cs="Arial"/>
        </w:rPr>
        <w:t>Wyższe niż przed rokiem było także prze</w:t>
      </w:r>
      <w:r w:rsidRPr="00184ED5">
        <w:rPr>
          <w:rFonts w:eastAsia="Fira Sans Light" w:cs="Arial"/>
        </w:rPr>
        <w:softHyphen/>
        <w:t>ciętne miesięczne wynagrodzenie brutto w jednostkach z działów: produkcja wyrobów z metali (o 2,1%), produkcja wyrobów z drewna, korka, słomy i wikliny (o 1,5%), handel hurtowy (o 1,1%) oraz transport lądowy i rurociągowy (o 0,5%).</w:t>
      </w:r>
    </w:p>
    <w:p w14:paraId="37E397B3" w14:textId="53D0406C" w:rsidR="004011AD" w:rsidRPr="009673AB" w:rsidRDefault="009673AB" w:rsidP="00270C4D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="004011AD"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313F7968" w14:textId="3F1C9E98" w:rsidR="004011AD" w:rsidRPr="009673AB" w:rsidRDefault="007B26CB" w:rsidP="009673AB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34688" behindDoc="1" locked="0" layoutInCell="1" allowOverlap="1" wp14:anchorId="5B756993" wp14:editId="0A55AC45">
            <wp:simplePos x="0" y="0"/>
            <wp:positionH relativeFrom="column">
              <wp:posOffset>180340</wp:posOffset>
            </wp:positionH>
            <wp:positionV relativeFrom="paragraph">
              <wp:posOffset>46333</wp:posOffset>
            </wp:positionV>
            <wp:extent cx="6175375" cy="2265680"/>
            <wp:effectExtent l="0" t="0" r="0" b="0"/>
            <wp:wrapTight wrapText="bothSides">
              <wp:wrapPolygon edited="0">
                <wp:start x="0" y="1635"/>
                <wp:lineTo x="0" y="7628"/>
                <wp:lineTo x="12460" y="7809"/>
                <wp:lineTo x="0" y="8536"/>
                <wp:lineTo x="0" y="17617"/>
                <wp:lineTo x="800" y="19433"/>
                <wp:lineTo x="800" y="20341"/>
                <wp:lineTo x="2865" y="21249"/>
                <wp:lineTo x="4598" y="21430"/>
                <wp:lineTo x="17324" y="21430"/>
                <wp:lineTo x="19257" y="21249"/>
                <wp:lineTo x="21522" y="20341"/>
                <wp:lineTo x="21522" y="17253"/>
                <wp:lineTo x="10794" y="16527"/>
                <wp:lineTo x="21522" y="15800"/>
                <wp:lineTo x="21522" y="13803"/>
                <wp:lineTo x="16058" y="13621"/>
                <wp:lineTo x="21522" y="12531"/>
                <wp:lineTo x="21522" y="5448"/>
                <wp:lineTo x="19590" y="4904"/>
                <wp:lineTo x="21522" y="4177"/>
                <wp:lineTo x="21522" y="2179"/>
                <wp:lineTo x="666" y="1635"/>
                <wp:lineTo x="0" y="1635"/>
              </wp:wrapPolygon>
            </wp:wrapTight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4011AD" w:rsidRPr="009673AB">
        <w:rPr>
          <w:rFonts w:ascii="Arial" w:hAnsi="Arial" w:cs="Arial"/>
          <w:b w:val="0"/>
          <w:sz w:val="18"/>
        </w:rPr>
        <w:t>Przeciętna miesięczna 201</w:t>
      </w:r>
      <w:r w:rsidR="00066379">
        <w:rPr>
          <w:rFonts w:ascii="Arial" w:hAnsi="Arial" w:cs="Arial"/>
          <w:b w:val="0"/>
          <w:sz w:val="18"/>
        </w:rPr>
        <w:t>5</w:t>
      </w:r>
      <w:r w:rsidR="004011AD" w:rsidRPr="009673AB">
        <w:rPr>
          <w:rFonts w:ascii="Arial" w:hAnsi="Arial" w:cs="Arial"/>
          <w:b w:val="0"/>
          <w:sz w:val="18"/>
        </w:rPr>
        <w:t xml:space="preserve"> = 100</w:t>
      </w:r>
    </w:p>
    <w:p w14:paraId="6539EFFB" w14:textId="77777777" w:rsidR="0019064A" w:rsidRDefault="0019064A" w:rsidP="009E47CE">
      <w:pPr>
        <w:spacing w:before="0"/>
        <w:rPr>
          <w:rFonts w:cs="Arial"/>
          <w:szCs w:val="19"/>
        </w:rPr>
      </w:pPr>
      <w:bookmarkStart w:id="179" w:name="_MON_1328077081"/>
      <w:bookmarkStart w:id="180" w:name="_MON_1328077143"/>
      <w:bookmarkStart w:id="181" w:name="_MON_1328077272"/>
      <w:bookmarkStart w:id="182" w:name="_MON_1328077348"/>
      <w:bookmarkStart w:id="183" w:name="_MON_1331029942"/>
      <w:bookmarkStart w:id="184" w:name="_MON_1331096039"/>
      <w:bookmarkStart w:id="185" w:name="_MON_1333528689"/>
      <w:bookmarkStart w:id="186" w:name="_MON_1335871291"/>
      <w:bookmarkStart w:id="187" w:name="_MON_1335871587"/>
      <w:bookmarkStart w:id="188" w:name="_MON_1335871842"/>
      <w:bookmarkStart w:id="189" w:name="_MON_1335871866"/>
      <w:bookmarkStart w:id="190" w:name="_MON_1335936025"/>
      <w:bookmarkStart w:id="191" w:name="_MON_1336539123"/>
      <w:bookmarkStart w:id="192" w:name="_MON_1336551897"/>
      <w:bookmarkStart w:id="193" w:name="_MON_1336553149"/>
      <w:bookmarkStart w:id="194" w:name="_MON_1336553166"/>
      <w:bookmarkStart w:id="195" w:name="_MON_1339239852"/>
      <w:bookmarkStart w:id="196" w:name="_MON_1341637016"/>
      <w:bookmarkStart w:id="197" w:name="_MON_1344324724"/>
      <w:bookmarkStart w:id="198" w:name="_MON_1344328411"/>
      <w:bookmarkStart w:id="199" w:name="_MON_1346572333"/>
      <w:bookmarkStart w:id="200" w:name="_MON_1347168508"/>
      <w:bookmarkStart w:id="201" w:name="_MON_1347168821"/>
      <w:bookmarkStart w:id="202" w:name="_MON_1349516383"/>
      <w:bookmarkStart w:id="203" w:name="_MON_1349516476"/>
      <w:bookmarkStart w:id="204" w:name="_MON_1349516858"/>
      <w:bookmarkStart w:id="205" w:name="_MON_1349516881"/>
      <w:bookmarkStart w:id="206" w:name="_MON_1349517129"/>
      <w:bookmarkStart w:id="207" w:name="_MON_1349517229"/>
      <w:bookmarkStart w:id="208" w:name="_MON_1349669336"/>
      <w:bookmarkStart w:id="209" w:name="_MON_1352535681"/>
      <w:bookmarkStart w:id="210" w:name="_MON_1352543398"/>
      <w:bookmarkStart w:id="211" w:name="_MON_1354594004"/>
      <w:bookmarkStart w:id="212" w:name="_MON_1354594013"/>
      <w:bookmarkStart w:id="213" w:name="_MON_1354595556"/>
      <w:bookmarkStart w:id="214" w:name="_MON_1357711636"/>
      <w:bookmarkStart w:id="215" w:name="_MON_1357719631"/>
      <w:bookmarkStart w:id="216" w:name="_MON_1360381685"/>
      <w:bookmarkStart w:id="217" w:name="_MON_1360381747"/>
      <w:bookmarkStart w:id="218" w:name="_MON_1360381819"/>
      <w:bookmarkStart w:id="219" w:name="_MON_1360381915"/>
      <w:bookmarkStart w:id="220" w:name="_MON_1360382211"/>
      <w:bookmarkStart w:id="221" w:name="_MON_1360397447"/>
      <w:bookmarkStart w:id="222" w:name="_MON_1360397517"/>
      <w:bookmarkStart w:id="223" w:name="_MON_1360397531"/>
      <w:bookmarkStart w:id="224" w:name="_MON_1360398527"/>
      <w:bookmarkStart w:id="225" w:name="_MON_1360403535"/>
      <w:bookmarkStart w:id="226" w:name="_MON_1362299014"/>
      <w:bookmarkStart w:id="227" w:name="_MON_1362563297"/>
      <w:bookmarkStart w:id="228" w:name="_MON_1364974057"/>
      <w:bookmarkStart w:id="229" w:name="_MON_1368010913"/>
      <w:bookmarkStart w:id="230" w:name="_MON_1370258058"/>
      <w:bookmarkStart w:id="231" w:name="_MON_1370258118"/>
      <w:bookmarkStart w:id="232" w:name="_MON_1371021736"/>
      <w:bookmarkStart w:id="233" w:name="_MON_1372151031"/>
      <w:bookmarkStart w:id="234" w:name="_MON_1372848658"/>
      <w:bookmarkStart w:id="235" w:name="_MON_1375706573"/>
      <w:bookmarkStart w:id="236" w:name="_MON_1378640704"/>
      <w:bookmarkStart w:id="237" w:name="_MON_1380687346"/>
      <w:bookmarkStart w:id="238" w:name="_MON_1380689271"/>
      <w:bookmarkStart w:id="239" w:name="_MON_1384151349"/>
      <w:bookmarkStart w:id="240" w:name="_MON_1386058705"/>
      <w:bookmarkStart w:id="241" w:name="_MON_1386058798"/>
      <w:bookmarkStart w:id="242" w:name="_MON_1389170495"/>
      <w:bookmarkStart w:id="243" w:name="_MON_1389170597"/>
      <w:bookmarkStart w:id="244" w:name="_MON_1389170673"/>
      <w:bookmarkStart w:id="245" w:name="_MON_1389170734"/>
      <w:bookmarkStart w:id="246" w:name="_MON_1391233387"/>
      <w:bookmarkStart w:id="247" w:name="_MON_1391410903"/>
      <w:bookmarkStart w:id="248" w:name="_MON_1391410964"/>
      <w:bookmarkStart w:id="249" w:name="_MON_1391509975"/>
      <w:bookmarkStart w:id="250" w:name="_MON_1391510023"/>
      <w:bookmarkStart w:id="251" w:name="_MON_1391510066"/>
      <w:bookmarkStart w:id="252" w:name="_MON_1391510085"/>
      <w:bookmarkStart w:id="253" w:name="_MON_1391510124"/>
      <w:bookmarkStart w:id="254" w:name="_MON_1393836538"/>
      <w:bookmarkStart w:id="255" w:name="_MON_1393837539"/>
      <w:bookmarkStart w:id="256" w:name="_MON_1396775877"/>
      <w:bookmarkStart w:id="257" w:name="_MON_1397019342"/>
      <w:bookmarkStart w:id="258" w:name="_MON_1397022080"/>
      <w:bookmarkStart w:id="259" w:name="_MON_1399703062"/>
      <w:bookmarkStart w:id="260" w:name="_MON_1399703079"/>
      <w:bookmarkStart w:id="261" w:name="_MON_1399703211"/>
      <w:bookmarkStart w:id="262" w:name="_MON_1399703225"/>
      <w:bookmarkStart w:id="263" w:name="_MON_1399703302"/>
      <w:bookmarkStart w:id="264" w:name="_MON_1399703422"/>
      <w:bookmarkStart w:id="265" w:name="_MON_1399717865"/>
      <w:bookmarkStart w:id="266" w:name="_MON_1399793965"/>
      <w:bookmarkStart w:id="267" w:name="_MON_1399794158"/>
      <w:bookmarkStart w:id="268" w:name="_MON_1399794199"/>
      <w:bookmarkStart w:id="269" w:name="_MON_1399794317"/>
      <w:bookmarkStart w:id="270" w:name="_MON_1401703697"/>
      <w:bookmarkStart w:id="271" w:name="_MON_1401794789"/>
      <w:bookmarkStart w:id="272" w:name="_MON_1401861150"/>
      <w:bookmarkStart w:id="273" w:name="_MON_1401861340"/>
      <w:bookmarkStart w:id="274" w:name="_MON_1401861853"/>
      <w:bookmarkStart w:id="275" w:name="_MON_1404706713"/>
      <w:bookmarkStart w:id="276" w:name="_MON_1404708903"/>
      <w:bookmarkStart w:id="277" w:name="_MON_1404709057"/>
      <w:bookmarkStart w:id="278" w:name="_MON_1404710261"/>
      <w:bookmarkStart w:id="279" w:name="_MON_1404710304"/>
      <w:bookmarkStart w:id="280" w:name="_MON_1404715213"/>
      <w:bookmarkStart w:id="281" w:name="_MON_1407139805"/>
      <w:bookmarkStart w:id="282" w:name="_MON_1409992123"/>
      <w:bookmarkStart w:id="283" w:name="_MON_1410067316"/>
      <w:bookmarkStart w:id="284" w:name="_MON_1412407637"/>
      <w:bookmarkStart w:id="285" w:name="_MON_1412407812"/>
      <w:bookmarkStart w:id="286" w:name="_MON_1412407864"/>
      <w:bookmarkStart w:id="287" w:name="_MON_1415594957"/>
      <w:bookmarkStart w:id="288" w:name="_MON_1415595109"/>
      <w:bookmarkStart w:id="289" w:name="_MON_1417505795"/>
      <w:bookmarkStart w:id="290" w:name="_MON_1420527752"/>
      <w:bookmarkStart w:id="291" w:name="_MON_1420527791"/>
      <w:bookmarkStart w:id="292" w:name="_MON_1420527915"/>
      <w:bookmarkStart w:id="293" w:name="_MON_1420528046"/>
      <w:bookmarkStart w:id="294" w:name="_MON_1420873260"/>
      <w:bookmarkStart w:id="295" w:name="_MON_1420873417"/>
      <w:bookmarkStart w:id="296" w:name="_MON_1420878996"/>
      <w:bookmarkStart w:id="297" w:name="_MON_1420969398"/>
      <w:bookmarkStart w:id="298" w:name="_MON_1422962337"/>
      <w:bookmarkStart w:id="299" w:name="_MON_1422962640"/>
      <w:bookmarkStart w:id="300" w:name="_MON_1422962684"/>
      <w:bookmarkStart w:id="301" w:name="_MON_1425281087"/>
      <w:bookmarkStart w:id="302" w:name="_MON_1425281140"/>
      <w:bookmarkStart w:id="303" w:name="_MON_1425281184"/>
      <w:bookmarkStart w:id="304" w:name="_MON_1428404988"/>
      <w:bookmarkStart w:id="305" w:name="_MON_1428405242"/>
      <w:bookmarkStart w:id="306" w:name="_MON_1431152932"/>
      <w:bookmarkStart w:id="307" w:name="_MON_1433673779"/>
      <w:bookmarkStart w:id="308" w:name="_MON_1435485301"/>
      <w:bookmarkStart w:id="309" w:name="_MON_1435485317"/>
      <w:bookmarkStart w:id="310" w:name="_MON_1435655477"/>
      <w:bookmarkStart w:id="311" w:name="_MON_1435655687"/>
      <w:bookmarkStart w:id="312" w:name="_MON_1435655774"/>
      <w:bookmarkStart w:id="313" w:name="_MON_1439108039"/>
      <w:bookmarkStart w:id="314" w:name="_MON_1439108371"/>
      <w:bookmarkStart w:id="315" w:name="_MON_1441516970"/>
      <w:bookmarkStart w:id="316" w:name="_MON_1441517020"/>
      <w:bookmarkStart w:id="317" w:name="_MON_1443864990"/>
      <w:bookmarkStart w:id="318" w:name="_MON_1443933174"/>
      <w:bookmarkStart w:id="319" w:name="_MON_1444022619"/>
      <w:bookmarkStart w:id="320" w:name="_MON_1447073571"/>
      <w:bookmarkStart w:id="321" w:name="_MON_1449294996"/>
      <w:bookmarkStart w:id="322" w:name="_MON_1452336865"/>
      <w:bookmarkStart w:id="323" w:name="_MON_1454739509"/>
      <w:bookmarkStart w:id="324" w:name="_MON_1454739573"/>
      <w:bookmarkStart w:id="325" w:name="_MON_1470549330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 w14:paraId="7AB86465" w14:textId="77777777" w:rsidR="0019064A" w:rsidRPr="0019064A" w:rsidRDefault="0019064A" w:rsidP="0019064A">
      <w:pPr>
        <w:spacing w:before="240" w:after="0" w:line="240" w:lineRule="auto"/>
        <w:rPr>
          <w:rFonts w:cs="Arial"/>
          <w:sz w:val="2"/>
          <w:szCs w:val="2"/>
        </w:rPr>
      </w:pPr>
    </w:p>
    <w:p w14:paraId="5601DBCD" w14:textId="18071D32" w:rsidR="00443FC4" w:rsidRPr="00910E9E" w:rsidRDefault="00815475" w:rsidP="00EE418E">
      <w:pPr>
        <w:rPr>
          <w:rFonts w:eastAsia="Fira Sans Light" w:cs="Arial"/>
          <w:spacing w:val="-2"/>
        </w:rPr>
      </w:pPr>
      <w:r w:rsidRPr="00184ED5">
        <w:rPr>
          <w:rFonts w:cs="Arial"/>
          <w:szCs w:val="19"/>
        </w:rPr>
        <w:t>W sierpniu br. najwyższe przeciętne miesięczne wynagrodzenie brutto, przekraczające średnie wynagrodzenie w sektorze przedsiębiorstw w województwie o 76,2%, notowano w sekcji informacja i komunikacja. Wyższe wynagrodzenie od przeciętnego w województwie otrzymali również zatrudnieni m.in. w sekcjach: przetwórstwo przemysłowe (o 8,6%), obsługa rynku nieruchomości (o 2,4%) oraz dostawa wody; gospodarowanie ściekami i odpadami; rekultywacja (o 0,3%). Niższe wynagrodzenie brutto od przeciętnego w województwie zarejestrowano m.in. w sekcjach: administrowanie i działalność wspierająca (o 34,7%), zakwaterowanie i gastronomia (o 25,2%), transport i gos</w:t>
      </w:r>
      <w:r w:rsidRPr="00184ED5">
        <w:rPr>
          <w:rFonts w:cs="Arial"/>
          <w:szCs w:val="19"/>
        </w:rPr>
        <w:softHyphen/>
        <w:t>po</w:t>
      </w:r>
      <w:r w:rsidRPr="00184ED5">
        <w:rPr>
          <w:rFonts w:cs="Arial"/>
          <w:szCs w:val="19"/>
        </w:rPr>
        <w:softHyphen/>
        <w:t>darka magazynowa (o 21,2%), działalność profesjonalna, naukowa i techniczna (o 8,2%), handel; naprawa pojazdów samochodowych (o 7,7%) oraz budownictwo (o 1,7%).</w:t>
      </w:r>
    </w:p>
    <w:p w14:paraId="205A2ECD" w14:textId="29AB1663" w:rsidR="008F4369" w:rsidRDefault="008F4369" w:rsidP="008F4369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37760" behindDoc="0" locked="0" layoutInCell="1" allowOverlap="1" wp14:anchorId="7C9F3EDE" wp14:editId="13BE9BD3">
            <wp:simplePos x="0" y="0"/>
            <wp:positionH relativeFrom="column">
              <wp:posOffset>-66040</wp:posOffset>
            </wp:positionH>
            <wp:positionV relativeFrom="paragraph">
              <wp:posOffset>349123</wp:posOffset>
            </wp:positionV>
            <wp:extent cx="6728252" cy="2698750"/>
            <wp:effectExtent l="0" t="0" r="0" b="6350"/>
            <wp:wrapSquare wrapText="bothSides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 xml:space="preserve">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>
        <w:rPr>
          <w:rFonts w:ascii="Fira Sans SemiBold" w:hAnsi="Fira Sans SemiBold"/>
          <w:b w:val="0"/>
        </w:rPr>
        <w:t xml:space="preserve">rzedsiębiorstw w województwie w </w:t>
      </w:r>
      <w:r w:rsidR="00B6631C">
        <w:rPr>
          <w:rFonts w:ascii="Fira Sans SemiBold" w:hAnsi="Fira Sans SemiBold"/>
          <w:b w:val="0"/>
        </w:rPr>
        <w:t>sierpniu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2477115D" w14:textId="77777777" w:rsidR="007C4559" w:rsidRDefault="007C4559" w:rsidP="001578D5">
      <w:pPr>
        <w:spacing w:before="0"/>
        <w:rPr>
          <w:rFonts w:eastAsia="Fira Sans Light" w:cs="Arial"/>
        </w:rPr>
      </w:pPr>
    </w:p>
    <w:p w14:paraId="3EC23475" w14:textId="3ABA1321" w:rsidR="00776FC1" w:rsidRDefault="008B4709" w:rsidP="001578D5">
      <w:pPr>
        <w:spacing w:before="0"/>
        <w:rPr>
          <w:rFonts w:eastAsia="Fira Sans Light" w:cs="Arial"/>
        </w:rPr>
      </w:pPr>
      <w:r w:rsidRPr="00DA5B2C">
        <w:rPr>
          <w:rFonts w:eastAsia="Fira Sans Light" w:cs="Arial"/>
        </w:rPr>
        <w:t>W okresie styczeń</w:t>
      </w:r>
      <w:r>
        <w:rPr>
          <w:rFonts w:eastAsia="Fira Sans Light" w:cs="Arial"/>
        </w:rPr>
        <w:t xml:space="preserve"> – </w:t>
      </w:r>
      <w:r w:rsidR="00ED1A06" w:rsidRPr="00184ED5">
        <w:rPr>
          <w:rFonts w:eastAsia="Fira Sans Light" w:cs="Arial"/>
        </w:rPr>
        <w:t>sierpień br. przeciętne miesięczne wynagrodzenie brutto w sektorze przedsiębiorstw wyniosło 4511,46 zł i było o 2,8% wyższe niż w analogicznym okresie ub. roku (wobec wzrostu przed rokiem o 6,2%).</w:t>
      </w:r>
    </w:p>
    <w:p w14:paraId="7406D3C2" w14:textId="77777777" w:rsidR="0090527C" w:rsidRPr="003561C4" w:rsidRDefault="0090527C" w:rsidP="00C7106E">
      <w:pPr>
        <w:pStyle w:val="Tytudziau"/>
        <w:spacing w:before="0" w:after="240"/>
        <w:jc w:val="both"/>
      </w:pPr>
      <w:bookmarkStart w:id="326" w:name="_Toc384710344"/>
      <w:bookmarkStart w:id="327" w:name="_Toc491759800"/>
      <w:bookmarkStart w:id="328" w:name="_Toc4392714"/>
      <w:r w:rsidRPr="003561C4">
        <w:lastRenderedPageBreak/>
        <w:t>Ceny detaliczne</w:t>
      </w:r>
      <w:bookmarkEnd w:id="326"/>
      <w:bookmarkEnd w:id="327"/>
      <w:bookmarkEnd w:id="328"/>
    </w:p>
    <w:p w14:paraId="675292A6" w14:textId="1EA9E469" w:rsidR="00943918" w:rsidRPr="00943918" w:rsidRDefault="00943918" w:rsidP="00C7106E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943918">
        <w:rPr>
          <w:rFonts w:eastAsia="Times New Roman" w:cs="Arial"/>
          <w:szCs w:val="19"/>
          <w:lang w:eastAsia="pl-PL"/>
        </w:rPr>
        <w:t xml:space="preserve">W II kwartale </w:t>
      </w:r>
      <w:r w:rsidR="00BF1FF2">
        <w:rPr>
          <w:rFonts w:eastAsia="Times New Roman" w:cs="Arial"/>
          <w:szCs w:val="19"/>
          <w:lang w:eastAsia="pl-PL"/>
        </w:rPr>
        <w:t>b</w:t>
      </w:r>
      <w:r w:rsidRPr="00943918">
        <w:rPr>
          <w:rFonts w:eastAsia="Times New Roman" w:cs="Arial"/>
          <w:szCs w:val="19"/>
          <w:lang w:eastAsia="pl-PL"/>
        </w:rPr>
        <w:t>r. ceny towarów i usług konsumpcyjnych w województwie lubuskim w skali roku zwiększyły się o 2,8% (w</w:t>
      </w:r>
      <w:r w:rsidR="00047E09" w:rsidRPr="00184ED5">
        <w:rPr>
          <w:rFonts w:eastAsia="Fira Sans Light" w:cs="Arial"/>
        </w:rPr>
        <w:t> </w:t>
      </w:r>
      <w:r w:rsidRPr="00943918">
        <w:rPr>
          <w:rFonts w:eastAsia="Times New Roman" w:cs="Arial"/>
          <w:szCs w:val="19"/>
          <w:lang w:eastAsia="pl-PL"/>
        </w:rPr>
        <w:t>kraju o 3,2%).</w:t>
      </w:r>
      <w:r w:rsidRPr="00943918">
        <w:rPr>
          <w:rFonts w:cs="Arial"/>
          <w:szCs w:val="19"/>
        </w:rPr>
        <w:t xml:space="preserve"> </w:t>
      </w:r>
    </w:p>
    <w:p w14:paraId="46EAE938" w14:textId="5B60C55C" w:rsidR="0090527C" w:rsidRPr="00943918" w:rsidRDefault="00943918" w:rsidP="00943918">
      <w:pPr>
        <w:rPr>
          <w:rFonts w:cs="Arial"/>
          <w:szCs w:val="19"/>
        </w:rPr>
      </w:pPr>
      <w:r w:rsidRPr="00943918">
        <w:rPr>
          <w:rFonts w:eastAsia="Times New Roman" w:cs="Arial"/>
          <w:szCs w:val="19"/>
          <w:lang w:eastAsia="pl-PL"/>
        </w:rPr>
        <w:t>W porównaniu z analogicznym okresem poprzedniego roku największy wzrost cen odnotowano w grupie mieszkanie (o</w:t>
      </w:r>
      <w:r w:rsidR="00047E09" w:rsidRPr="00184ED5">
        <w:rPr>
          <w:rFonts w:eastAsia="Fira Sans Light" w:cs="Arial"/>
        </w:rPr>
        <w:t> </w:t>
      </w:r>
      <w:r w:rsidRPr="00943918">
        <w:rPr>
          <w:rFonts w:eastAsia="Times New Roman" w:cs="Arial"/>
          <w:szCs w:val="19"/>
          <w:lang w:eastAsia="pl-PL"/>
        </w:rPr>
        <w:t>6,3%) oraz w grupie żywność i napoje bezalkoholowe (o 5,9%). Wyższe były ponadto ceny w grupie napoje alkoholowe i</w:t>
      </w:r>
      <w:r w:rsidR="00047E09" w:rsidRPr="00184ED5">
        <w:rPr>
          <w:rFonts w:eastAsia="Fira Sans Light" w:cs="Arial"/>
        </w:rPr>
        <w:t> </w:t>
      </w:r>
      <w:r w:rsidRPr="00943918">
        <w:rPr>
          <w:rFonts w:eastAsia="Times New Roman" w:cs="Arial"/>
          <w:szCs w:val="19"/>
          <w:lang w:eastAsia="pl-PL"/>
        </w:rPr>
        <w:t>wyroby tytoniowe (o 4,7%), zdrowie (o 3,4%), edukacja (o 3,2%). Spadek cen odnotowano w grupie transport (o 13,5%) oraz w grupie odzież i obuwie (o 4,5%).</w:t>
      </w:r>
    </w:p>
    <w:p w14:paraId="045FF26B" w14:textId="77777777" w:rsidR="0090527C" w:rsidRPr="006E22C2" w:rsidRDefault="0090527C" w:rsidP="0090527C">
      <w:pPr>
        <w:pStyle w:val="tytuwykresu"/>
        <w:spacing w:before="120" w:after="120"/>
        <w:ind w:left="851" w:hanging="851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4</w:t>
      </w:r>
      <w:r w:rsidRPr="006E22C2">
        <w:rPr>
          <w:rFonts w:ascii="Fira Sans SemiBold" w:hAnsi="Fira Sans SemiBold"/>
          <w:b w:val="0"/>
        </w:rPr>
        <w:t xml:space="preserve">. </w:t>
      </w:r>
      <w:r w:rsidRPr="004A3AD5">
        <w:rPr>
          <w:rFonts w:ascii="Fira Sans SemiBold" w:hAnsi="Fira Sans SemiBold"/>
          <w:b w:val="0"/>
        </w:rPr>
        <w:t>Wskaźnik cen detalicznych dla poszczególnych grup towarów i usług konsumpcyjnych w województwie lubuskim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0B6BA7" w:rsidRPr="001603E1" w14:paraId="64DCF456" w14:textId="77777777" w:rsidTr="00D972A7">
        <w:tc>
          <w:tcPr>
            <w:tcW w:w="5103" w:type="dxa"/>
            <w:vMerge w:val="restart"/>
            <w:vAlign w:val="center"/>
          </w:tcPr>
          <w:p w14:paraId="6FE3A37F" w14:textId="77777777" w:rsidR="000B6BA7" w:rsidRPr="001603E1" w:rsidRDefault="000B6BA7" w:rsidP="00D972A7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29" w:name="_Toc4392715"/>
            <w:r w:rsidRPr="001603E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29"/>
          </w:p>
        </w:tc>
        <w:tc>
          <w:tcPr>
            <w:tcW w:w="2693" w:type="dxa"/>
            <w:gridSpan w:val="2"/>
          </w:tcPr>
          <w:p w14:paraId="010AFC78" w14:textId="77777777" w:rsidR="000B6BA7" w:rsidRPr="001603E1" w:rsidRDefault="000B6BA7" w:rsidP="00D972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30" w:name="_Toc4392717"/>
            <w:r w:rsidRPr="001603E1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33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94" w:type="dxa"/>
            <w:gridSpan w:val="2"/>
          </w:tcPr>
          <w:p w14:paraId="299C1BA3" w14:textId="77777777" w:rsidR="000B6BA7" w:rsidRPr="001603E1" w:rsidRDefault="000B6BA7" w:rsidP="00D972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90527C" w:rsidRPr="001603E1" w14:paraId="6A21CA1B" w14:textId="77777777" w:rsidTr="00D972A7">
        <w:trPr>
          <w:trHeight w:val="20"/>
        </w:trPr>
        <w:tc>
          <w:tcPr>
            <w:tcW w:w="5103" w:type="dxa"/>
            <w:vMerge/>
            <w:vAlign w:val="center"/>
          </w:tcPr>
          <w:p w14:paraId="0B9662F5" w14:textId="77777777" w:rsidR="0090527C" w:rsidRPr="001603E1" w:rsidRDefault="0090527C" w:rsidP="00D972A7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235F1112" w14:textId="74D2729D" w:rsidR="0090527C" w:rsidRPr="001603E1" w:rsidRDefault="000B6BA7" w:rsidP="00D972A7">
            <w:pPr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0527C" w:rsidRPr="001603E1">
              <w:rPr>
                <w:color w:val="000000" w:themeColor="text1"/>
                <w:sz w:val="16"/>
                <w:szCs w:val="16"/>
              </w:rPr>
              <w:t xml:space="preserve"> kw.</w:t>
            </w:r>
          </w:p>
        </w:tc>
        <w:tc>
          <w:tcPr>
            <w:tcW w:w="1347" w:type="dxa"/>
            <w:vAlign w:val="center"/>
          </w:tcPr>
          <w:p w14:paraId="111E9EA2" w14:textId="3D66464B" w:rsidR="0090527C" w:rsidRPr="001603E1" w:rsidRDefault="000B6BA7" w:rsidP="00D972A7">
            <w:pPr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0527C">
              <w:rPr>
                <w:color w:val="000000" w:themeColor="text1"/>
                <w:sz w:val="16"/>
                <w:szCs w:val="16"/>
              </w:rPr>
              <w:t>I</w:t>
            </w:r>
            <w:r w:rsidR="0090527C" w:rsidRPr="001603E1">
              <w:rPr>
                <w:color w:val="000000" w:themeColor="text1"/>
                <w:sz w:val="16"/>
                <w:szCs w:val="16"/>
              </w:rPr>
              <w:t xml:space="preserve"> kw.</w:t>
            </w:r>
          </w:p>
        </w:tc>
        <w:tc>
          <w:tcPr>
            <w:tcW w:w="1347" w:type="dxa"/>
            <w:vAlign w:val="center"/>
          </w:tcPr>
          <w:p w14:paraId="5EB85E14" w14:textId="17A37B0C" w:rsidR="0090527C" w:rsidRPr="001603E1" w:rsidRDefault="0090527C" w:rsidP="000B6BA7">
            <w:pPr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1603E1">
              <w:rPr>
                <w:color w:val="000000" w:themeColor="text1"/>
                <w:sz w:val="16"/>
                <w:szCs w:val="16"/>
              </w:rPr>
              <w:t>kw.</w:t>
            </w:r>
          </w:p>
        </w:tc>
        <w:tc>
          <w:tcPr>
            <w:tcW w:w="1347" w:type="dxa"/>
            <w:vAlign w:val="center"/>
          </w:tcPr>
          <w:p w14:paraId="61FE0C11" w14:textId="75B43FFE" w:rsidR="0090527C" w:rsidRPr="001603E1" w:rsidRDefault="0090527C" w:rsidP="00D972A7">
            <w:pPr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1603E1">
              <w:rPr>
                <w:color w:val="000000" w:themeColor="text1"/>
                <w:sz w:val="16"/>
                <w:szCs w:val="16"/>
              </w:rPr>
              <w:t>I</w:t>
            </w:r>
            <w:r w:rsidR="000B6BA7">
              <w:rPr>
                <w:color w:val="000000" w:themeColor="text1"/>
                <w:sz w:val="16"/>
                <w:szCs w:val="16"/>
              </w:rPr>
              <w:t>I</w:t>
            </w:r>
            <w:r w:rsidRPr="001603E1">
              <w:rPr>
                <w:color w:val="000000" w:themeColor="text1"/>
                <w:sz w:val="16"/>
                <w:szCs w:val="16"/>
              </w:rPr>
              <w:t xml:space="preserve"> kw.</w:t>
            </w:r>
          </w:p>
        </w:tc>
      </w:tr>
      <w:tr w:rsidR="0090527C" w:rsidRPr="001603E1" w14:paraId="45E6FB94" w14:textId="77777777" w:rsidTr="00D972A7">
        <w:tc>
          <w:tcPr>
            <w:tcW w:w="5103" w:type="dxa"/>
            <w:vMerge/>
            <w:vAlign w:val="center"/>
          </w:tcPr>
          <w:p w14:paraId="2D535729" w14:textId="77777777" w:rsidR="0090527C" w:rsidRPr="001603E1" w:rsidRDefault="0090527C" w:rsidP="00D972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71438234" w14:textId="77777777" w:rsidR="0090527C" w:rsidRPr="001603E1" w:rsidRDefault="0090527C" w:rsidP="00D972A7">
            <w:pPr>
              <w:tabs>
                <w:tab w:val="right" w:leader="dot" w:pos="3969"/>
              </w:tabs>
              <w:spacing w:line="200" w:lineRule="exact"/>
              <w:jc w:val="center"/>
              <w:rPr>
                <w:rFonts w:eastAsia="Calibri" w:cs="Arial"/>
                <w:sz w:val="16"/>
                <w:szCs w:val="16"/>
              </w:rPr>
            </w:pPr>
            <w:r w:rsidRPr="001603E1">
              <w:rPr>
                <w:rFonts w:eastAsia="Calibri" w:cs="Arial"/>
                <w:sz w:val="16"/>
                <w:szCs w:val="16"/>
              </w:rPr>
              <w:t>analogiczny okres roku poprzedniego = 100</w:t>
            </w:r>
          </w:p>
        </w:tc>
      </w:tr>
      <w:tr w:rsidR="000B6BA7" w:rsidRPr="001603E1" w14:paraId="69B2B3F9" w14:textId="77777777" w:rsidTr="00D972A7">
        <w:tc>
          <w:tcPr>
            <w:tcW w:w="5103" w:type="dxa"/>
            <w:vAlign w:val="center"/>
          </w:tcPr>
          <w:p w14:paraId="494E2BD1" w14:textId="77777777" w:rsidR="000B6BA7" w:rsidRPr="00CF153E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CF153E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F3BC9A" w14:textId="10F7C740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B6BA7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974B51" w14:textId="7B7D0930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B6BA7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31476E" w14:textId="69846680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B6BA7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8E1B1B" w14:textId="6B6ADF8A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B6BA7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</w:tr>
      <w:tr w:rsidR="000B6BA7" w:rsidRPr="001603E1" w14:paraId="7F90CB10" w14:textId="77777777" w:rsidTr="00D972A7">
        <w:tc>
          <w:tcPr>
            <w:tcW w:w="5103" w:type="dxa"/>
          </w:tcPr>
          <w:p w14:paraId="07AF3725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E33831" w14:textId="1279FBA7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12EFA105" w14:textId="689469CC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0101E7" w14:textId="7579572E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57B2C086" w14:textId="20ADBB27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0B6BA7" w:rsidRPr="001603E1" w14:paraId="0DA845A8" w14:textId="77777777" w:rsidTr="00D972A7">
        <w:tc>
          <w:tcPr>
            <w:tcW w:w="5103" w:type="dxa"/>
          </w:tcPr>
          <w:p w14:paraId="70CB24B6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4C5CB8" w14:textId="240EA5B1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588DC965" w14:textId="05DA7E57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741DA1" w14:textId="2D080574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4BA17F95" w14:textId="6F6C1EB6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0B6BA7" w:rsidRPr="001603E1" w14:paraId="5AA71937" w14:textId="77777777" w:rsidTr="00D972A7">
        <w:tc>
          <w:tcPr>
            <w:tcW w:w="5103" w:type="dxa"/>
          </w:tcPr>
          <w:p w14:paraId="0B84FF4C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42C21B" w14:textId="2386F332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041D41D5" w14:textId="46A97FE5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732872" w14:textId="5822D4D5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69E393B9" w14:textId="34484877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0B6BA7" w:rsidRPr="001603E1" w14:paraId="2B3F73D3" w14:textId="77777777" w:rsidTr="00D972A7">
        <w:tc>
          <w:tcPr>
            <w:tcW w:w="5103" w:type="dxa"/>
          </w:tcPr>
          <w:p w14:paraId="577F3A3B" w14:textId="692DB6CC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Użytkowanie mieszkania lub domu i nośniki energii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E9CED0" w14:textId="2603549C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12AFD230" w14:textId="4CCF2F94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1F3FFE" w14:textId="7FE1B6FE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0FE6FB32" w14:textId="67B5C3A6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0B6BA7" w:rsidRPr="001603E1" w14:paraId="26C0462F" w14:textId="77777777" w:rsidTr="00D972A7">
        <w:tc>
          <w:tcPr>
            <w:tcW w:w="5103" w:type="dxa"/>
          </w:tcPr>
          <w:p w14:paraId="3959818C" w14:textId="0425C2A1" w:rsidR="000B6BA7" w:rsidRPr="001603E1" w:rsidRDefault="000B6BA7" w:rsidP="00BA09EF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Wyposażenie mieszkania i prowadzenie gospodarstwa domowego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CBAEED" w14:textId="31FDF157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5602967C" w14:textId="548C8256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53EB76" w14:textId="63B21C0E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7A7CF497" w14:textId="53FF59E3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0B6BA7" w:rsidRPr="001603E1" w14:paraId="5D7CDFCD" w14:textId="77777777" w:rsidTr="00D972A7">
        <w:tc>
          <w:tcPr>
            <w:tcW w:w="5103" w:type="dxa"/>
          </w:tcPr>
          <w:p w14:paraId="3C4B2425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B665A7" w14:textId="4E5F135A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556672B6" w14:textId="467C1BE7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4B8F0D" w14:textId="234FD3B4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2BBBC4E2" w14:textId="732B6AF4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0B6BA7" w:rsidRPr="001603E1" w14:paraId="665CFD69" w14:textId="77777777" w:rsidTr="00D972A7">
        <w:tc>
          <w:tcPr>
            <w:tcW w:w="5103" w:type="dxa"/>
          </w:tcPr>
          <w:p w14:paraId="1AA2A32D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5AB7CF" w14:textId="665FCBCD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6F4A5E75" w14:textId="05292823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169BD4" w14:textId="63185311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6564C817" w14:textId="693243BC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86,5</w:t>
            </w:r>
          </w:p>
        </w:tc>
      </w:tr>
      <w:tr w:rsidR="000B6BA7" w:rsidRPr="001603E1" w14:paraId="78883E04" w14:textId="77777777" w:rsidTr="00D972A7">
        <w:tc>
          <w:tcPr>
            <w:tcW w:w="5103" w:type="dxa"/>
          </w:tcPr>
          <w:p w14:paraId="187283EE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3C12AE" w14:textId="449F0D49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27A59985" w14:textId="7D433A6C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FF43FB" w14:textId="0D320182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59DFC4A8" w14:textId="41B7F50E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0B6BA7" w:rsidRPr="001603E1" w14:paraId="78C5524A" w14:textId="77777777" w:rsidTr="00D972A7">
        <w:tc>
          <w:tcPr>
            <w:tcW w:w="5103" w:type="dxa"/>
          </w:tcPr>
          <w:p w14:paraId="1DC00941" w14:textId="77777777" w:rsidR="000B6BA7" w:rsidRPr="001603E1" w:rsidRDefault="000B6BA7" w:rsidP="000B6BA7">
            <w:pPr>
              <w:tabs>
                <w:tab w:val="right" w:leader="dot" w:pos="5642"/>
              </w:tabs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2FC85F" w14:textId="5C89F4E1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2326C279" w14:textId="74894398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FF6D68" w14:textId="1A13C4B6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0214F345" w14:textId="35C68728" w:rsidR="000B6BA7" w:rsidRPr="000B6BA7" w:rsidRDefault="000B6BA7" w:rsidP="000B6BA7">
            <w:pPr>
              <w:tabs>
                <w:tab w:val="right" w:leader="dot" w:pos="3969"/>
              </w:tabs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B6BA7">
              <w:rPr>
                <w:rFonts w:cs="Arial"/>
                <w:sz w:val="16"/>
                <w:szCs w:val="16"/>
              </w:rPr>
              <w:t>103,2</w:t>
            </w:r>
          </w:p>
        </w:tc>
      </w:tr>
    </w:tbl>
    <w:p w14:paraId="36320EFC" w14:textId="77777777" w:rsidR="003561C4" w:rsidRPr="00147B49" w:rsidRDefault="003561C4" w:rsidP="00E96CF9">
      <w:pPr>
        <w:pStyle w:val="Tytudziau"/>
        <w:spacing w:before="240" w:after="240" w:line="240" w:lineRule="exact"/>
      </w:pPr>
      <w:bookmarkStart w:id="331" w:name="_MON_1407732004"/>
      <w:bookmarkStart w:id="332" w:name="_MON_1407732146"/>
      <w:bookmarkStart w:id="333" w:name="_MON_1407732167"/>
      <w:bookmarkStart w:id="334" w:name="_MON_1407732483"/>
      <w:bookmarkStart w:id="335" w:name="_MON_1407732573"/>
      <w:bookmarkStart w:id="336" w:name="_MON_1407732584"/>
      <w:bookmarkStart w:id="337" w:name="_MON_1407732595"/>
      <w:bookmarkStart w:id="338" w:name="_MON_1407732608"/>
      <w:bookmarkStart w:id="339" w:name="_MON_1410155547"/>
      <w:bookmarkStart w:id="340" w:name="_MON_1410155570"/>
      <w:bookmarkStart w:id="341" w:name="_MON_1410155816"/>
      <w:bookmarkStart w:id="342" w:name="_MON_1410157881"/>
      <w:bookmarkStart w:id="343" w:name="_MON_1412673565"/>
      <w:bookmarkStart w:id="344" w:name="_MON_1415601951"/>
      <w:bookmarkStart w:id="345" w:name="_MON_1415602320"/>
      <w:bookmarkStart w:id="346" w:name="_MON_1415602369"/>
      <w:bookmarkStart w:id="347" w:name="_MON_1415602412"/>
      <w:bookmarkStart w:id="348" w:name="_MON_1415602425"/>
      <w:bookmarkStart w:id="349" w:name="_MON_1415602445"/>
      <w:bookmarkStart w:id="350" w:name="_MON_1415602458"/>
      <w:bookmarkStart w:id="351" w:name="_MON_1415602465"/>
      <w:bookmarkStart w:id="352" w:name="_MON_1415602613"/>
      <w:bookmarkStart w:id="353" w:name="_MON_1420625017"/>
      <w:bookmarkStart w:id="354" w:name="_MON_1420625106"/>
      <w:bookmarkStart w:id="355" w:name="_MON_1420625183"/>
      <w:bookmarkStart w:id="356" w:name="_MON_1420625200"/>
      <w:bookmarkStart w:id="357" w:name="_MON_1420625309"/>
      <w:bookmarkStart w:id="358" w:name="_MON_1420969927"/>
      <w:bookmarkStart w:id="359" w:name="_MON_1420970002"/>
      <w:bookmarkStart w:id="360" w:name="_MON_1420970266"/>
      <w:bookmarkStart w:id="361" w:name="_MON_1420970628"/>
      <w:bookmarkStart w:id="362" w:name="_MON_1420970656"/>
      <w:bookmarkStart w:id="363" w:name="_MON_1423299379"/>
      <w:bookmarkStart w:id="364" w:name="_MON_1425460122"/>
      <w:bookmarkStart w:id="365" w:name="_MON_1425460185"/>
      <w:bookmarkStart w:id="366" w:name="_MON_1425460202"/>
      <w:bookmarkStart w:id="367" w:name="_MON_1428396776"/>
      <w:bookmarkStart w:id="368" w:name="_MON_1428397747"/>
      <w:bookmarkStart w:id="369" w:name="_MON_1428398117"/>
      <w:bookmarkStart w:id="370" w:name="_MON_1428399366"/>
      <w:bookmarkStart w:id="371" w:name="_MON_1431247721"/>
      <w:bookmarkStart w:id="372" w:name="_MON_1431248129"/>
      <w:bookmarkStart w:id="373" w:name="_MON_1431248458"/>
      <w:bookmarkStart w:id="374" w:name="_MON_1431248521"/>
      <w:bookmarkStart w:id="375" w:name="_MON_1433831513"/>
      <w:bookmarkStart w:id="376" w:name="_MON_1433831893"/>
      <w:bookmarkStart w:id="377" w:name="_MON_1433832928"/>
      <w:bookmarkStart w:id="378" w:name="_MON_1438598748"/>
      <w:bookmarkStart w:id="379" w:name="_MON_1438599006"/>
      <w:bookmarkStart w:id="380" w:name="_MON_1439030049"/>
      <w:bookmarkStart w:id="381" w:name="_MON_1441625014"/>
      <w:bookmarkStart w:id="382" w:name="_MON_1443944534"/>
      <w:bookmarkStart w:id="383" w:name="_MON_1443944543"/>
      <w:bookmarkStart w:id="384" w:name="_MON_1443944793"/>
      <w:bookmarkStart w:id="385" w:name="_MON_1443944803"/>
      <w:bookmarkStart w:id="386" w:name="_MON_1443944927"/>
      <w:bookmarkStart w:id="387" w:name="_MON_1443944954"/>
      <w:bookmarkStart w:id="388" w:name="_MON_1443945030"/>
      <w:bookmarkStart w:id="389" w:name="_MON_1444104171"/>
      <w:bookmarkStart w:id="390" w:name="_MON_1444104395"/>
      <w:bookmarkStart w:id="391" w:name="_MON_1444118699"/>
      <w:bookmarkStart w:id="392" w:name="_MON_1444118715"/>
      <w:bookmarkStart w:id="393" w:name="_MON_1444118789"/>
      <w:bookmarkStart w:id="394" w:name="_MON_1444118835"/>
      <w:bookmarkStart w:id="395" w:name="_MON_1444118950"/>
      <w:bookmarkStart w:id="396" w:name="_MON_1444119409"/>
      <w:bookmarkStart w:id="397" w:name="_MON_1444119490"/>
      <w:bookmarkStart w:id="398" w:name="_MON_1447131921"/>
      <w:bookmarkStart w:id="399" w:name="_MON_1447131982"/>
      <w:bookmarkStart w:id="400" w:name="_MON_1449290576"/>
      <w:bookmarkStart w:id="401" w:name="_MON_1449296962"/>
      <w:bookmarkStart w:id="402" w:name="_MON_1451993376"/>
      <w:bookmarkStart w:id="403" w:name="_MON_1451993581"/>
      <w:bookmarkStart w:id="404" w:name="_MON_1451993609"/>
      <w:bookmarkStart w:id="405" w:name="_MON_1451993641"/>
      <w:bookmarkStart w:id="406" w:name="_MON_1451993659"/>
      <w:bookmarkStart w:id="407" w:name="_MON_1454906263"/>
      <w:bookmarkStart w:id="408" w:name="_MON_1454906374"/>
      <w:bookmarkStart w:id="409" w:name="_MON_1454906440"/>
      <w:bookmarkStart w:id="410" w:name="_MON_1454906470"/>
      <w:bookmarkStart w:id="411" w:name="_MON_1454906530"/>
      <w:bookmarkStart w:id="412" w:name="_MON_1454906566"/>
      <w:bookmarkStart w:id="413" w:name="_MON_1454907697"/>
      <w:bookmarkStart w:id="414" w:name="_MON_1470715185"/>
      <w:bookmarkStart w:id="415" w:name="_MON_1470715256"/>
      <w:bookmarkStart w:id="416" w:name="_MON_1470715261"/>
      <w:bookmarkStart w:id="417" w:name="_MON_1470715379"/>
      <w:bookmarkStart w:id="418" w:name="_MON_1470715789"/>
      <w:bookmarkStart w:id="419" w:name="_MON_1470720714"/>
      <w:bookmarkStart w:id="420" w:name="_MON_1470720732"/>
      <w:bookmarkStart w:id="421" w:name="_MON_1475985528"/>
      <w:bookmarkStart w:id="422" w:name="_MON_1475998848"/>
      <w:bookmarkStart w:id="423" w:name="_MON_1475998883"/>
      <w:bookmarkStart w:id="424" w:name="_Toc491759801"/>
      <w:bookmarkStart w:id="425" w:name="_Toc509317380"/>
      <w:bookmarkStart w:id="426" w:name="_Toc49154133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r w:rsidRPr="00147B49">
        <w:t>Rolnictwo</w:t>
      </w:r>
      <w:bookmarkEnd w:id="424"/>
      <w:bookmarkEnd w:id="425"/>
      <w:bookmarkEnd w:id="426"/>
    </w:p>
    <w:p w14:paraId="78A053C0" w14:textId="3DBFCD8C" w:rsidR="008C41BE" w:rsidRPr="00A247B9" w:rsidRDefault="008C41BE" w:rsidP="008C41BE">
      <w:pPr>
        <w:rPr>
          <w:rFonts w:cs="Arial"/>
          <w:spacing w:val="-2"/>
          <w:szCs w:val="19"/>
        </w:rPr>
      </w:pPr>
      <w:r w:rsidRPr="00A247B9">
        <w:rPr>
          <w:rFonts w:cs="Arial"/>
          <w:spacing w:val="-2"/>
          <w:szCs w:val="19"/>
        </w:rPr>
        <w:t xml:space="preserve">Na rynku rolnym w </w:t>
      </w:r>
      <w:r>
        <w:rPr>
          <w:rFonts w:cs="Arial"/>
          <w:spacing w:val="-2"/>
          <w:szCs w:val="19"/>
        </w:rPr>
        <w:t>sierpniu</w:t>
      </w:r>
      <w:r w:rsidRPr="00A247B9">
        <w:rPr>
          <w:rFonts w:cs="Arial"/>
          <w:spacing w:val="-2"/>
          <w:szCs w:val="19"/>
        </w:rPr>
        <w:t xml:space="preserve"> br. odnotowano wyższą niż przed rokiem podaż zbóż podstawowych (najbardziej </w:t>
      </w:r>
      <w:r>
        <w:rPr>
          <w:rFonts w:cs="Arial"/>
          <w:spacing w:val="-2"/>
          <w:szCs w:val="19"/>
        </w:rPr>
        <w:t>żyta</w:t>
      </w:r>
      <w:r w:rsidRPr="00A247B9">
        <w:rPr>
          <w:rFonts w:cs="Arial"/>
          <w:spacing w:val="-2"/>
          <w:szCs w:val="19"/>
        </w:rPr>
        <w:t xml:space="preserve"> i pszenżyta). </w:t>
      </w:r>
      <w:r>
        <w:rPr>
          <w:rFonts w:cs="Arial"/>
          <w:spacing w:val="-2"/>
          <w:szCs w:val="19"/>
        </w:rPr>
        <w:t>W</w:t>
      </w:r>
      <w:r w:rsidRPr="00A247B9">
        <w:rPr>
          <w:rFonts w:cs="Arial"/>
          <w:spacing w:val="-2"/>
          <w:szCs w:val="19"/>
        </w:rPr>
        <w:t xml:space="preserve"> przypadku </w:t>
      </w:r>
      <w:r w:rsidR="00C14D65">
        <w:rPr>
          <w:rFonts w:cs="Arial"/>
          <w:spacing w:val="-2"/>
          <w:szCs w:val="19"/>
        </w:rPr>
        <w:t>większości</w:t>
      </w:r>
      <w:r w:rsidRPr="00A247B9">
        <w:rPr>
          <w:rFonts w:cs="Arial"/>
          <w:spacing w:val="-2"/>
          <w:szCs w:val="19"/>
        </w:rPr>
        <w:t xml:space="preserve"> gatunków żywca</w:t>
      </w:r>
      <w:r w:rsidRPr="00A41EFC">
        <w:rPr>
          <w:rFonts w:cs="Arial"/>
          <w:spacing w:val="-2"/>
          <w:szCs w:val="19"/>
        </w:rPr>
        <w:t xml:space="preserve"> </w:t>
      </w:r>
      <w:r w:rsidRPr="00A247B9">
        <w:rPr>
          <w:rFonts w:cs="Arial"/>
          <w:spacing w:val="-2"/>
          <w:szCs w:val="19"/>
        </w:rPr>
        <w:t>zanotowano</w:t>
      </w:r>
      <w:r>
        <w:rPr>
          <w:rFonts w:cs="Arial"/>
          <w:spacing w:val="-2"/>
          <w:szCs w:val="19"/>
        </w:rPr>
        <w:t xml:space="preserve"> spadek skupu</w:t>
      </w:r>
      <w:r w:rsidRPr="00A247B9">
        <w:rPr>
          <w:rFonts w:cs="Arial"/>
          <w:spacing w:val="-2"/>
          <w:szCs w:val="19"/>
        </w:rPr>
        <w:t>. Przeciętne ceny skupu produktów rolnych (z wyjątkiem cen owsa, pszen</w:t>
      </w:r>
      <w:r>
        <w:rPr>
          <w:rFonts w:cs="Arial"/>
          <w:spacing w:val="-2"/>
          <w:szCs w:val="19"/>
        </w:rPr>
        <w:t xml:space="preserve">icy, mleka </w:t>
      </w:r>
      <w:r w:rsidRPr="00A247B9">
        <w:rPr>
          <w:rFonts w:cs="Arial"/>
          <w:spacing w:val="-2"/>
          <w:szCs w:val="19"/>
        </w:rPr>
        <w:t xml:space="preserve">i </w:t>
      </w:r>
      <w:r>
        <w:rPr>
          <w:rFonts w:cs="Arial"/>
          <w:spacing w:val="-2"/>
          <w:szCs w:val="19"/>
        </w:rPr>
        <w:t>pszenżyta</w:t>
      </w:r>
      <w:r w:rsidRPr="00A247B9">
        <w:rPr>
          <w:rFonts w:cs="Arial"/>
          <w:spacing w:val="-2"/>
          <w:szCs w:val="19"/>
        </w:rPr>
        <w:t xml:space="preserve">) były </w:t>
      </w:r>
      <w:r>
        <w:rPr>
          <w:rFonts w:cs="Arial"/>
          <w:spacing w:val="-2"/>
          <w:szCs w:val="19"/>
        </w:rPr>
        <w:t>ni</w:t>
      </w:r>
      <w:r w:rsidRPr="00A247B9">
        <w:rPr>
          <w:rFonts w:cs="Arial"/>
          <w:spacing w:val="-2"/>
          <w:szCs w:val="19"/>
        </w:rPr>
        <w:t xml:space="preserve">ższe w porównaniu z </w:t>
      </w:r>
      <w:r>
        <w:rPr>
          <w:rFonts w:cs="Arial"/>
          <w:spacing w:val="-2"/>
          <w:szCs w:val="19"/>
        </w:rPr>
        <w:t>sierpniem</w:t>
      </w:r>
      <w:r w:rsidRPr="00A247B9">
        <w:rPr>
          <w:rFonts w:cs="Arial"/>
          <w:spacing w:val="-2"/>
          <w:szCs w:val="19"/>
        </w:rPr>
        <w:t xml:space="preserve"> ub. roku.</w:t>
      </w:r>
    </w:p>
    <w:p w14:paraId="39B9EDA1" w14:textId="52D4FA8F" w:rsidR="008C41BE" w:rsidRPr="00A41EFC" w:rsidRDefault="008C41BE" w:rsidP="00C14D65">
      <w:pPr>
        <w:spacing w:before="240"/>
        <w:jc w:val="both"/>
        <w:rPr>
          <w:szCs w:val="19"/>
        </w:rPr>
      </w:pPr>
      <w:r w:rsidRPr="00A41EFC">
        <w:rPr>
          <w:szCs w:val="19"/>
        </w:rPr>
        <w:t>W sierpniu br. średnia temperatura powietrza wynosiła 21,4</w:t>
      </w:r>
      <w:r w:rsidRPr="00A41EFC">
        <w:rPr>
          <w:szCs w:val="19"/>
          <w:vertAlign w:val="superscript"/>
        </w:rPr>
        <w:t>o</w:t>
      </w:r>
      <w:r w:rsidRPr="00A41EFC">
        <w:rPr>
          <w:szCs w:val="19"/>
        </w:rPr>
        <w:t>C i była wyższa w odniesieniu do sierpnia ub. roku i średniej wieloletniej odpowiednio o 2,7</w:t>
      </w:r>
      <w:r w:rsidRPr="00A41EFC">
        <w:rPr>
          <w:szCs w:val="19"/>
          <w:vertAlign w:val="superscript"/>
        </w:rPr>
        <w:t>o</w:t>
      </w:r>
      <w:r w:rsidRPr="00A41EFC">
        <w:rPr>
          <w:szCs w:val="19"/>
        </w:rPr>
        <w:t>C i o 0,5</w:t>
      </w:r>
      <w:r w:rsidRPr="00A41EFC">
        <w:rPr>
          <w:szCs w:val="19"/>
          <w:vertAlign w:val="superscript"/>
        </w:rPr>
        <w:t>o</w:t>
      </w:r>
      <w:r w:rsidRPr="00A41EFC">
        <w:rPr>
          <w:szCs w:val="19"/>
        </w:rPr>
        <w:t>C. Upały rozpoczęły się w połowie pierwszej dekady i trwały do końca drugiej. Przy wysokich temperaturach (maksymalna 41,2</w:t>
      </w:r>
      <w:r w:rsidRPr="00A41EFC">
        <w:rPr>
          <w:szCs w:val="19"/>
          <w:vertAlign w:val="superscript"/>
        </w:rPr>
        <w:t>o</w:t>
      </w:r>
      <w:r w:rsidRPr="00A41EFC">
        <w:rPr>
          <w:szCs w:val="19"/>
        </w:rPr>
        <w:t xml:space="preserve">C) w sierpniu br. spadło 54,1 mm deszczu, czyli o 5,3 mm więcej w odniesieniu do bardzo suchego sierpnia </w:t>
      </w:r>
      <w:r w:rsidR="00BA5B27">
        <w:rPr>
          <w:szCs w:val="19"/>
        </w:rPr>
        <w:t>ub.</w:t>
      </w:r>
      <w:r w:rsidRPr="00A41EFC">
        <w:rPr>
          <w:szCs w:val="19"/>
        </w:rPr>
        <w:t xml:space="preserve"> r</w:t>
      </w:r>
      <w:r w:rsidR="00BA5B27">
        <w:rPr>
          <w:szCs w:val="19"/>
        </w:rPr>
        <w:t>oku</w:t>
      </w:r>
      <w:r w:rsidRPr="00A41EFC">
        <w:rPr>
          <w:szCs w:val="19"/>
        </w:rPr>
        <w:t xml:space="preserve"> i mniej od średniej wieloletniej o 9,9 mm. Większe opady wystąpiły tylko na początku i pod koniec miesiąca, połączone z gwałtownymi ulewami i burzami.</w:t>
      </w:r>
    </w:p>
    <w:p w14:paraId="4A54E7B8" w14:textId="4F9D325D" w:rsidR="003561C4" w:rsidRPr="008C41BE" w:rsidRDefault="008C41BE" w:rsidP="008C41BE">
      <w:pPr>
        <w:rPr>
          <w:rFonts w:cs="Arial"/>
          <w:spacing w:val="-4"/>
          <w:szCs w:val="19"/>
        </w:rPr>
      </w:pPr>
      <w:r w:rsidRPr="00A41EFC">
        <w:rPr>
          <w:rFonts w:eastAsia="Times New Roman" w:cs="Calibri"/>
          <w:szCs w:val="19"/>
          <w:lang w:eastAsia="pl-PL"/>
        </w:rPr>
        <w:t>Warunki atmosferyczne w sierpniu sprzyjały przeprowadzeniu żniw i zbioru drugiego pokosu z trwałych użytków zielonych. Zbiory zbóż były o 20% wyższe od notowanych przed rokiem. Niezwykle wysokie temperatury, często przekraczające 30°C w zestawieniu z brakiem opadów od 5 sierpnia</w:t>
      </w:r>
      <w:r w:rsidR="00BA5B27">
        <w:rPr>
          <w:rFonts w:eastAsia="Times New Roman" w:cs="Calibri"/>
          <w:szCs w:val="19"/>
          <w:lang w:eastAsia="pl-PL"/>
        </w:rPr>
        <w:t xml:space="preserve"> br.</w:t>
      </w:r>
      <w:r w:rsidRPr="00A41EFC">
        <w:rPr>
          <w:rFonts w:eastAsia="Times New Roman" w:cs="Calibri"/>
          <w:szCs w:val="19"/>
          <w:lang w:eastAsia="pl-PL"/>
        </w:rPr>
        <w:t>, spowodowały spotęgowanie występującej na terenie województwa suszy. Temperatury w nocy przekraczały 20°C, a temperatura gleby na głębokości 5 cm przekroczyła 26°C. Nasilone objawy suszy utrudniały przeprowadzenie zabiegów agrotechnicznych polegających na przygotowaniu pól do zimowych zasiewów rzepaku i zbóż ozimych, podorywek i siewów poplonów. Wpłynęły również niekorzystnie na wegetację roślin okopowych, uprawy truskawek i warzyw gruntowych. Pogoda nie sprzyja także producentom owoców.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7E18DF3E" w14:textId="77777777" w:rsidR="007A2F43" w:rsidRDefault="007A2F43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364A6253" w14:textId="59005DBC" w:rsidR="00177C77" w:rsidRDefault="00177C77" w:rsidP="00D0563F">
      <w:pPr>
        <w:spacing w:before="6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lastRenderedPageBreak/>
        <w:t xml:space="preserve">Tablica </w:t>
      </w:r>
      <w:r w:rsidR="009C50AA">
        <w:rPr>
          <w:rFonts w:ascii="Fira Sans SemiBold" w:hAnsi="Fira Sans SemiBold"/>
        </w:rPr>
        <w:t>5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EF1F08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EF1F08" w:rsidRPr="0085595B" w:rsidRDefault="00EF1F08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54AC93C7" w14:textId="67B5EA52" w:rsidR="00EF1F08" w:rsidRPr="0085595B" w:rsidRDefault="00EF1F08" w:rsidP="00EF1F08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VII – VIII 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17DB2291" w:rsidR="00EF1F08" w:rsidRPr="0085595B" w:rsidRDefault="00EF1F08" w:rsidP="00EF1F08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VIII 2020</w:t>
            </w:r>
            <w:r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EF1F08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EF1F08" w:rsidRPr="0085595B" w:rsidRDefault="00EF1F08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77777777" w:rsidR="00EF1F08" w:rsidRPr="0085595B" w:rsidRDefault="00EF1F08" w:rsidP="0033673C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2982429E" w14:textId="7809E40E" w:rsidR="00EF1F08" w:rsidRPr="0085595B" w:rsidRDefault="00EF1F08" w:rsidP="00EF1F08">
            <w:pPr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>VII – VIII 201</w:t>
            </w:r>
            <w:r>
              <w:rPr>
                <w:spacing w:val="-2"/>
                <w:sz w:val="16"/>
                <w:szCs w:val="16"/>
              </w:rPr>
              <w:t>9</w:t>
            </w:r>
            <w:r w:rsidRPr="0085595B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05427E05" w14:textId="77777777" w:rsidR="00EF1F08" w:rsidRPr="0085595B" w:rsidRDefault="00EF1F08" w:rsidP="0033673C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2E93864" w14:textId="56288437" w:rsidR="00EF1F08" w:rsidRPr="0085595B" w:rsidRDefault="00EF1F08" w:rsidP="00EF1F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 2019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64684B02" w:rsidR="00EF1F08" w:rsidRPr="0085595B" w:rsidRDefault="00EF1F08" w:rsidP="00EF1F08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VII 20</w:t>
            </w:r>
            <w:r>
              <w:rPr>
                <w:sz w:val="16"/>
                <w:szCs w:val="16"/>
              </w:rPr>
              <w:t>20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9748B8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9748B8" w:rsidRPr="0085595B" w:rsidRDefault="009748B8" w:rsidP="009748B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proofErr w:type="spellStart"/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  <w:proofErr w:type="spellEnd"/>
          </w:p>
        </w:tc>
        <w:tc>
          <w:tcPr>
            <w:tcW w:w="1639" w:type="dxa"/>
            <w:vAlign w:val="bottom"/>
          </w:tcPr>
          <w:p w14:paraId="3E1F2980" w14:textId="36F1416D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105,2</w:t>
            </w:r>
          </w:p>
        </w:tc>
        <w:tc>
          <w:tcPr>
            <w:tcW w:w="1640" w:type="dxa"/>
            <w:vAlign w:val="bottom"/>
          </w:tcPr>
          <w:p w14:paraId="4C87F08F" w14:textId="6067C3D1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129,5</w:t>
            </w:r>
          </w:p>
        </w:tc>
        <w:tc>
          <w:tcPr>
            <w:tcW w:w="1640" w:type="dxa"/>
            <w:vAlign w:val="bottom"/>
          </w:tcPr>
          <w:p w14:paraId="16248EB8" w14:textId="07D0253C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53,9</w:t>
            </w:r>
          </w:p>
        </w:tc>
        <w:tc>
          <w:tcPr>
            <w:tcW w:w="1640" w:type="dxa"/>
            <w:vAlign w:val="bottom"/>
          </w:tcPr>
          <w:p w14:paraId="1383EA7C" w14:textId="57312F62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113,9</w:t>
            </w:r>
          </w:p>
        </w:tc>
        <w:tc>
          <w:tcPr>
            <w:tcW w:w="1640" w:type="dxa"/>
            <w:vAlign w:val="bottom"/>
          </w:tcPr>
          <w:p w14:paraId="46C74F05" w14:textId="14F3B279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104,9</w:t>
            </w:r>
          </w:p>
        </w:tc>
      </w:tr>
      <w:tr w:rsidR="009748B8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9748B8" w:rsidRPr="0085595B" w:rsidRDefault="009748B8" w:rsidP="009748B8">
            <w:pPr>
              <w:tabs>
                <w:tab w:val="right" w:leader="dot" w:pos="5642"/>
              </w:tabs>
              <w:ind w:left="284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649F2C62" w14:textId="77777777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9748B8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9748B8" w:rsidRPr="0085595B" w:rsidRDefault="009748B8" w:rsidP="009748B8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vAlign w:val="bottom"/>
          </w:tcPr>
          <w:p w14:paraId="49B9CA1C" w14:textId="641286B3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28,3</w:t>
            </w:r>
          </w:p>
        </w:tc>
        <w:tc>
          <w:tcPr>
            <w:tcW w:w="1640" w:type="dxa"/>
            <w:vAlign w:val="bottom"/>
          </w:tcPr>
          <w:p w14:paraId="778B8383" w14:textId="35C66A74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86,1</w:t>
            </w:r>
          </w:p>
        </w:tc>
        <w:tc>
          <w:tcPr>
            <w:tcW w:w="1640" w:type="dxa"/>
            <w:vAlign w:val="bottom"/>
          </w:tcPr>
          <w:p w14:paraId="3E4135A5" w14:textId="17EEAD6C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17,5</w:t>
            </w:r>
          </w:p>
        </w:tc>
        <w:tc>
          <w:tcPr>
            <w:tcW w:w="1640" w:type="dxa"/>
            <w:vAlign w:val="bottom"/>
          </w:tcPr>
          <w:p w14:paraId="66B3DAEC" w14:textId="3A7FD470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80,6</w:t>
            </w:r>
          </w:p>
        </w:tc>
        <w:tc>
          <w:tcPr>
            <w:tcW w:w="1640" w:type="dxa"/>
            <w:vAlign w:val="bottom"/>
          </w:tcPr>
          <w:p w14:paraId="1CE283BA" w14:textId="55059C1C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161,0</w:t>
            </w:r>
          </w:p>
        </w:tc>
      </w:tr>
      <w:tr w:rsidR="009748B8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9748B8" w:rsidRPr="0085595B" w:rsidRDefault="009748B8" w:rsidP="009748B8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vAlign w:val="bottom"/>
          </w:tcPr>
          <w:p w14:paraId="30467A3D" w14:textId="5342CCB1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15,8</w:t>
            </w:r>
          </w:p>
        </w:tc>
        <w:tc>
          <w:tcPr>
            <w:tcW w:w="1640" w:type="dxa"/>
            <w:vAlign w:val="bottom"/>
          </w:tcPr>
          <w:p w14:paraId="1ACC407E" w14:textId="44B37911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140,5</w:t>
            </w:r>
          </w:p>
        </w:tc>
        <w:tc>
          <w:tcPr>
            <w:tcW w:w="1640" w:type="dxa"/>
            <w:vAlign w:val="bottom"/>
          </w:tcPr>
          <w:p w14:paraId="28D2DC72" w14:textId="3438680E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11,4</w:t>
            </w:r>
          </w:p>
        </w:tc>
        <w:tc>
          <w:tcPr>
            <w:tcW w:w="1640" w:type="dxa"/>
            <w:vAlign w:val="bottom"/>
          </w:tcPr>
          <w:p w14:paraId="3C5FBD82" w14:textId="72FCA39F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171,8</w:t>
            </w:r>
          </w:p>
        </w:tc>
        <w:tc>
          <w:tcPr>
            <w:tcW w:w="1640" w:type="dxa"/>
            <w:vAlign w:val="bottom"/>
          </w:tcPr>
          <w:p w14:paraId="3FF5F1A1" w14:textId="611DEFFD" w:rsidR="009748B8" w:rsidRPr="00CF13D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260,0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7555CEA8" w14:textId="13A94F0E" w:rsidR="00AD72A8" w:rsidRDefault="009748B8" w:rsidP="000D762B">
      <w:pPr>
        <w:spacing w:before="60"/>
        <w:rPr>
          <w:rFonts w:ascii="Fira Sans SemiBold" w:hAnsi="Fira Sans SemiBold"/>
          <w:spacing w:val="-2"/>
        </w:rPr>
      </w:pPr>
      <w:r w:rsidRPr="00A41EFC">
        <w:rPr>
          <w:rFonts w:ascii="Fira Sans SemiBold" w:hAnsi="Fira Sans SemiBold" w:cs="Arial"/>
        </w:rPr>
        <w:t>Skup zbóż podstawowych</w:t>
      </w:r>
      <w:r w:rsidRPr="00A41EFC">
        <w:rPr>
          <w:rFonts w:cs="Arial"/>
        </w:rPr>
        <w:t xml:space="preserve"> </w:t>
      </w:r>
      <w:r w:rsidRPr="00A41EFC">
        <w:rPr>
          <w:rFonts w:cs="Arial"/>
          <w:szCs w:val="19"/>
        </w:rPr>
        <w:t xml:space="preserve">w okresie lipiec – sierpień 2020 r. wyniósł 105,2 tys. ton, tj. o 29,5% więcej niż w okresie lipiec - sierpień </w:t>
      </w:r>
      <w:r w:rsidR="00BA5B27">
        <w:rPr>
          <w:rFonts w:cs="Arial"/>
          <w:szCs w:val="19"/>
        </w:rPr>
        <w:t>ub.</w:t>
      </w:r>
      <w:r w:rsidRPr="00A41EFC">
        <w:rPr>
          <w:rFonts w:cs="Arial"/>
          <w:szCs w:val="19"/>
        </w:rPr>
        <w:t xml:space="preserve"> roku. Wzrost skupu zanotowano w przypadku większości gatunków zbóż podstawowych z wyjątkiem owsa i</w:t>
      </w:r>
      <w:r w:rsidR="00DB5B83" w:rsidRPr="00791ABD">
        <w:rPr>
          <w:rFonts w:cs="Arial"/>
          <w:spacing w:val="-2"/>
          <w:szCs w:val="19"/>
        </w:rPr>
        <w:t> </w:t>
      </w:r>
      <w:r w:rsidRPr="00A41EFC">
        <w:rPr>
          <w:rFonts w:cs="Arial"/>
          <w:szCs w:val="19"/>
        </w:rPr>
        <w:t>pszenicy (spadek skupu odpowiednio o 44,8% i o 13,9%). W sierpniu br. w wyniku sezonowego wzrostu skupu większości gatunków zbóż podstawowych, w tym owsa (niemal 3-krotnie) i żyta (niemal 2-krotnie), skup zbóż podstawowych ogółem</w:t>
      </w:r>
      <w:r w:rsidRPr="00A41EFC">
        <w:rPr>
          <w:rFonts w:cs="Arial"/>
          <w:b/>
          <w:szCs w:val="19"/>
        </w:rPr>
        <w:t xml:space="preserve"> </w:t>
      </w:r>
      <w:r w:rsidRPr="00A41EFC">
        <w:rPr>
          <w:rFonts w:cs="Arial"/>
          <w:szCs w:val="19"/>
        </w:rPr>
        <w:t>wyniósł 53,9 tys. ton i był o 4,9% większy niż przed miesiącem. W skali roku podaż zbóż podstawowych zwiększyła się o</w:t>
      </w:r>
      <w:r w:rsidR="00DB5B83" w:rsidRPr="00791ABD">
        <w:rPr>
          <w:rFonts w:cs="Arial"/>
          <w:spacing w:val="-2"/>
          <w:szCs w:val="19"/>
        </w:rPr>
        <w:t> </w:t>
      </w:r>
      <w:r w:rsidRPr="00A41EFC">
        <w:rPr>
          <w:rFonts w:cs="Arial"/>
          <w:szCs w:val="19"/>
        </w:rPr>
        <w:t>13,9%, a wzrost podaży odnotowano w przypadku żyta (o 71,8%), pszenżyta (o 37,7%) i jęczmienia (o 2,7%).</w:t>
      </w:r>
    </w:p>
    <w:p w14:paraId="4BC9AA42" w14:textId="1E55099F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9C50AA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4"/>
        <w:gridCol w:w="1581"/>
        <w:gridCol w:w="1582"/>
        <w:gridCol w:w="1582"/>
        <w:gridCol w:w="1582"/>
        <w:gridCol w:w="1582"/>
      </w:tblGrid>
      <w:tr w:rsidR="00CF473E" w:rsidRPr="00956B41" w14:paraId="1EDED218" w14:textId="77777777" w:rsidTr="00A57C25">
        <w:tc>
          <w:tcPr>
            <w:tcW w:w="2524" w:type="dxa"/>
            <w:vMerge w:val="restart"/>
            <w:vAlign w:val="center"/>
          </w:tcPr>
          <w:p w14:paraId="12958583" w14:textId="77777777" w:rsidR="00CF473E" w:rsidRPr="004B1297" w:rsidRDefault="00CF473E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27" w:name="_Toc40945277"/>
            <w:bookmarkStart w:id="428" w:name="_Toc49154136"/>
            <w:r w:rsidRPr="004B129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27"/>
            <w:bookmarkEnd w:id="428"/>
          </w:p>
        </w:tc>
        <w:tc>
          <w:tcPr>
            <w:tcW w:w="3163" w:type="dxa"/>
            <w:gridSpan w:val="2"/>
            <w:vAlign w:val="center"/>
          </w:tcPr>
          <w:p w14:paraId="0D2FBCC6" w14:textId="30E5F33E" w:rsidR="00CF473E" w:rsidRPr="004B1297" w:rsidRDefault="00CF473E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9" w:name="_Toc509317384"/>
            <w:bookmarkStart w:id="430" w:name="_Toc509317494"/>
            <w:bookmarkStart w:id="431" w:name="_Toc4392722"/>
            <w:bookmarkStart w:id="432" w:name="_Toc40945278"/>
            <w:bookmarkStart w:id="433" w:name="_Toc49154137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B1281A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9921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6F61F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4B1297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429"/>
            <w:bookmarkEnd w:id="430"/>
            <w:bookmarkEnd w:id="431"/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432"/>
            <w:bookmarkEnd w:id="433"/>
          </w:p>
        </w:tc>
        <w:tc>
          <w:tcPr>
            <w:tcW w:w="4746" w:type="dxa"/>
            <w:gridSpan w:val="3"/>
            <w:vAlign w:val="center"/>
          </w:tcPr>
          <w:p w14:paraId="7B69A4A9" w14:textId="00B156C3" w:rsidR="00CF473E" w:rsidRPr="004B1297" w:rsidRDefault="00B1281A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4" w:name="_Toc40945279"/>
            <w:bookmarkStart w:id="435" w:name="_Toc49154138"/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9921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6F61F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CF473E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bookmarkEnd w:id="434"/>
            <w:bookmarkEnd w:id="435"/>
          </w:p>
        </w:tc>
      </w:tr>
      <w:tr w:rsidR="00CF473E" w:rsidRPr="00956B41" w14:paraId="529E8706" w14:textId="77777777" w:rsidTr="00A57C25">
        <w:trPr>
          <w:trHeight w:val="20"/>
        </w:trPr>
        <w:tc>
          <w:tcPr>
            <w:tcW w:w="2524" w:type="dxa"/>
            <w:vMerge/>
            <w:vAlign w:val="center"/>
          </w:tcPr>
          <w:p w14:paraId="652EAF5E" w14:textId="77777777" w:rsidR="00CF473E" w:rsidRPr="004B1297" w:rsidRDefault="00CF473E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1" w:type="dxa"/>
            <w:vAlign w:val="center"/>
          </w:tcPr>
          <w:p w14:paraId="4B0AA262" w14:textId="77777777" w:rsidR="00CF473E" w:rsidRPr="004B1297" w:rsidRDefault="00CF473E" w:rsidP="0033673C">
            <w:pPr>
              <w:jc w:val="center"/>
              <w:rPr>
                <w:sz w:val="16"/>
                <w:szCs w:val="16"/>
              </w:rPr>
            </w:pPr>
            <w:r w:rsidRPr="004B1297">
              <w:rPr>
                <w:sz w:val="16"/>
                <w:szCs w:val="16"/>
              </w:rPr>
              <w:t>w tys.</w:t>
            </w:r>
            <w:r>
              <w:rPr>
                <w:sz w:val="16"/>
                <w:szCs w:val="16"/>
              </w:rPr>
              <w:t xml:space="preserve"> t</w:t>
            </w:r>
          </w:p>
        </w:tc>
        <w:tc>
          <w:tcPr>
            <w:tcW w:w="1582" w:type="dxa"/>
            <w:vAlign w:val="center"/>
          </w:tcPr>
          <w:p w14:paraId="72045F64" w14:textId="2E5A2406" w:rsidR="00CF473E" w:rsidRPr="00956B41" w:rsidRDefault="00CF473E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1281A">
              <w:rPr>
                <w:color w:val="000000" w:themeColor="text1"/>
                <w:sz w:val="16"/>
                <w:szCs w:val="16"/>
              </w:rPr>
              <w:t>V</w:t>
            </w:r>
            <w:r w:rsidR="009921A7">
              <w:rPr>
                <w:color w:val="000000" w:themeColor="text1"/>
                <w:sz w:val="16"/>
                <w:szCs w:val="16"/>
              </w:rPr>
              <w:t>I</w:t>
            </w:r>
            <w:r w:rsidR="006F61F2">
              <w:rPr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2019 = 100</w:t>
            </w:r>
          </w:p>
        </w:tc>
        <w:tc>
          <w:tcPr>
            <w:tcW w:w="1582" w:type="dxa"/>
            <w:vAlign w:val="center"/>
          </w:tcPr>
          <w:p w14:paraId="2CCC7EB5" w14:textId="77777777" w:rsidR="00CF473E" w:rsidRPr="00956B41" w:rsidRDefault="00CF473E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582" w:type="dxa"/>
          </w:tcPr>
          <w:p w14:paraId="3C25B780" w14:textId="5324C1F6" w:rsidR="00CF473E" w:rsidRDefault="00B1281A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6F61F2">
              <w:rPr>
                <w:color w:val="000000" w:themeColor="text1"/>
                <w:sz w:val="16"/>
                <w:szCs w:val="16"/>
              </w:rPr>
              <w:t>I</w:t>
            </w:r>
            <w:r w:rsidR="009921A7">
              <w:rPr>
                <w:color w:val="000000" w:themeColor="text1"/>
                <w:sz w:val="16"/>
                <w:szCs w:val="16"/>
              </w:rPr>
              <w:t>I</w:t>
            </w:r>
            <w:r w:rsidR="006F61F2">
              <w:rPr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2019= 100</w:t>
            </w:r>
          </w:p>
        </w:tc>
        <w:tc>
          <w:tcPr>
            <w:tcW w:w="1582" w:type="dxa"/>
          </w:tcPr>
          <w:p w14:paraId="0DFD89DC" w14:textId="4431E028" w:rsidR="00CF473E" w:rsidRDefault="0083131B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921A7">
              <w:rPr>
                <w:color w:val="000000" w:themeColor="text1"/>
                <w:sz w:val="16"/>
                <w:szCs w:val="16"/>
              </w:rPr>
              <w:t>I</w:t>
            </w:r>
            <w:r w:rsidR="006F61F2">
              <w:rPr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9748B8" w:rsidRPr="00956B41" w14:paraId="1B1CDE8E" w14:textId="77777777" w:rsidTr="00201C96">
        <w:tc>
          <w:tcPr>
            <w:tcW w:w="2524" w:type="dxa"/>
            <w:vAlign w:val="center"/>
          </w:tcPr>
          <w:p w14:paraId="26AEE3AC" w14:textId="77777777" w:rsidR="009748B8" w:rsidRPr="00956B41" w:rsidRDefault="009748B8" w:rsidP="009748B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Żywiec rzeźny </w:t>
            </w:r>
            <w:r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1" w:type="dxa"/>
            <w:vAlign w:val="bottom"/>
          </w:tcPr>
          <w:p w14:paraId="1E6105F1" w14:textId="25792C44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81,6</w:t>
            </w:r>
          </w:p>
        </w:tc>
        <w:tc>
          <w:tcPr>
            <w:tcW w:w="1582" w:type="dxa"/>
            <w:vAlign w:val="bottom"/>
          </w:tcPr>
          <w:p w14:paraId="0B2DBAD5" w14:textId="34A3FFA6" w:rsidR="009748B8" w:rsidRPr="00973BB5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87,7</w:t>
            </w:r>
          </w:p>
        </w:tc>
        <w:tc>
          <w:tcPr>
            <w:tcW w:w="1582" w:type="dxa"/>
            <w:vAlign w:val="bottom"/>
          </w:tcPr>
          <w:p w14:paraId="74652D68" w14:textId="12936012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8,9</w:t>
            </w:r>
          </w:p>
        </w:tc>
        <w:tc>
          <w:tcPr>
            <w:tcW w:w="1582" w:type="dxa"/>
            <w:vAlign w:val="bottom"/>
          </w:tcPr>
          <w:p w14:paraId="688BD92D" w14:textId="3AD94112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88,0</w:t>
            </w:r>
          </w:p>
        </w:tc>
        <w:tc>
          <w:tcPr>
            <w:tcW w:w="1582" w:type="dxa"/>
            <w:vAlign w:val="bottom"/>
          </w:tcPr>
          <w:p w14:paraId="581790DA" w14:textId="3BA221A9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74,2</w:t>
            </w:r>
          </w:p>
        </w:tc>
      </w:tr>
      <w:tr w:rsidR="009748B8" w:rsidRPr="00956B41" w14:paraId="2B523761" w14:textId="77777777" w:rsidTr="00201C96">
        <w:tc>
          <w:tcPr>
            <w:tcW w:w="2524" w:type="dxa"/>
            <w:vAlign w:val="center"/>
          </w:tcPr>
          <w:p w14:paraId="3D929B84" w14:textId="77777777" w:rsidR="009748B8" w:rsidRPr="00956B41" w:rsidRDefault="009748B8" w:rsidP="009748B8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1" w:type="dxa"/>
          </w:tcPr>
          <w:p w14:paraId="3C64FE0E" w14:textId="77777777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</w:tcPr>
          <w:p w14:paraId="09733688" w14:textId="77777777" w:rsidR="009748B8" w:rsidRPr="00973BB5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FFB1E9" w14:textId="77777777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58FB75" w14:textId="77777777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7B379BE" w14:textId="77777777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9748B8" w:rsidRPr="00956B41" w14:paraId="1DE4AA74" w14:textId="77777777" w:rsidTr="00201C96">
        <w:tc>
          <w:tcPr>
            <w:tcW w:w="2524" w:type="dxa"/>
            <w:vAlign w:val="center"/>
          </w:tcPr>
          <w:p w14:paraId="0C23576A" w14:textId="77777777" w:rsidR="009748B8" w:rsidRPr="00956B41" w:rsidRDefault="009748B8" w:rsidP="009748B8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1" w:type="dxa"/>
            <w:vAlign w:val="bottom"/>
          </w:tcPr>
          <w:p w14:paraId="42DD2273" w14:textId="55F22D3B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2,6</w:t>
            </w:r>
          </w:p>
        </w:tc>
        <w:tc>
          <w:tcPr>
            <w:tcW w:w="1582" w:type="dxa"/>
            <w:vAlign w:val="bottom"/>
          </w:tcPr>
          <w:p w14:paraId="387F5E4F" w14:textId="46BE0C4C" w:rsidR="009748B8" w:rsidRPr="00973BB5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74,6</w:t>
            </w:r>
          </w:p>
        </w:tc>
        <w:tc>
          <w:tcPr>
            <w:tcW w:w="1582" w:type="dxa"/>
            <w:vAlign w:val="bottom"/>
          </w:tcPr>
          <w:p w14:paraId="0951CFF3" w14:textId="03EA8D9D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0,1</w:t>
            </w:r>
          </w:p>
        </w:tc>
        <w:tc>
          <w:tcPr>
            <w:tcW w:w="1582" w:type="dxa"/>
            <w:vAlign w:val="bottom"/>
          </w:tcPr>
          <w:p w14:paraId="22A34930" w14:textId="584776E2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44,8</w:t>
            </w:r>
          </w:p>
        </w:tc>
        <w:tc>
          <w:tcPr>
            <w:tcW w:w="1582" w:type="dxa"/>
            <w:vAlign w:val="bottom"/>
          </w:tcPr>
          <w:p w14:paraId="6D3B7AD8" w14:textId="48A89471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39,8</w:t>
            </w:r>
          </w:p>
        </w:tc>
      </w:tr>
      <w:tr w:rsidR="009748B8" w:rsidRPr="00956B41" w14:paraId="6C258EC4" w14:textId="77777777" w:rsidTr="00201C96">
        <w:tc>
          <w:tcPr>
            <w:tcW w:w="2524" w:type="dxa"/>
            <w:vAlign w:val="center"/>
          </w:tcPr>
          <w:p w14:paraId="686BF2E3" w14:textId="77777777" w:rsidR="009748B8" w:rsidRPr="00956B41" w:rsidRDefault="009748B8" w:rsidP="009748B8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1" w:type="dxa"/>
            <w:vAlign w:val="bottom"/>
          </w:tcPr>
          <w:p w14:paraId="1051EB00" w14:textId="065392D0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9,4</w:t>
            </w:r>
          </w:p>
        </w:tc>
        <w:tc>
          <w:tcPr>
            <w:tcW w:w="1582" w:type="dxa"/>
            <w:vAlign w:val="bottom"/>
          </w:tcPr>
          <w:p w14:paraId="31B10E22" w14:textId="4F33EE48" w:rsidR="009748B8" w:rsidRPr="00973BB5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70,1</w:t>
            </w:r>
          </w:p>
        </w:tc>
        <w:tc>
          <w:tcPr>
            <w:tcW w:w="1582" w:type="dxa"/>
            <w:vAlign w:val="bottom"/>
          </w:tcPr>
          <w:p w14:paraId="7077EB7E" w14:textId="16492D41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0,8</w:t>
            </w:r>
          </w:p>
        </w:tc>
        <w:tc>
          <w:tcPr>
            <w:tcW w:w="1582" w:type="dxa"/>
            <w:vAlign w:val="bottom"/>
          </w:tcPr>
          <w:p w14:paraId="43922301" w14:textId="1059DC13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68,1</w:t>
            </w:r>
          </w:p>
        </w:tc>
        <w:tc>
          <w:tcPr>
            <w:tcW w:w="1582" w:type="dxa"/>
            <w:vAlign w:val="bottom"/>
          </w:tcPr>
          <w:p w14:paraId="5855BC4C" w14:textId="625C86FD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64,4</w:t>
            </w:r>
          </w:p>
        </w:tc>
      </w:tr>
      <w:tr w:rsidR="009748B8" w:rsidRPr="00956B41" w14:paraId="1351E087" w14:textId="77777777" w:rsidTr="00201C96">
        <w:tc>
          <w:tcPr>
            <w:tcW w:w="2524" w:type="dxa"/>
            <w:vAlign w:val="center"/>
          </w:tcPr>
          <w:p w14:paraId="77E2E944" w14:textId="77777777" w:rsidR="009748B8" w:rsidRPr="00956B41" w:rsidRDefault="009748B8" w:rsidP="009748B8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1" w:type="dxa"/>
            <w:vAlign w:val="bottom"/>
          </w:tcPr>
          <w:p w14:paraId="571BBD7A" w14:textId="12B379B2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69,6</w:t>
            </w:r>
          </w:p>
        </w:tc>
        <w:tc>
          <w:tcPr>
            <w:tcW w:w="1582" w:type="dxa"/>
            <w:vAlign w:val="bottom"/>
          </w:tcPr>
          <w:p w14:paraId="5E40E130" w14:textId="0A5056B8" w:rsidR="009748B8" w:rsidRPr="00973BB5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91,4</w:t>
            </w:r>
          </w:p>
        </w:tc>
        <w:tc>
          <w:tcPr>
            <w:tcW w:w="1582" w:type="dxa"/>
            <w:vAlign w:val="bottom"/>
          </w:tcPr>
          <w:p w14:paraId="7A0BCF8B" w14:textId="471B7509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8,3</w:t>
            </w:r>
          </w:p>
        </w:tc>
        <w:tc>
          <w:tcPr>
            <w:tcW w:w="1582" w:type="dxa"/>
            <w:vAlign w:val="bottom"/>
          </w:tcPr>
          <w:p w14:paraId="3225F0EC" w14:textId="0365A9D9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92,2</w:t>
            </w:r>
          </w:p>
        </w:tc>
        <w:tc>
          <w:tcPr>
            <w:tcW w:w="1582" w:type="dxa"/>
            <w:vAlign w:val="bottom"/>
          </w:tcPr>
          <w:p w14:paraId="74985716" w14:textId="6E31998F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76,4</w:t>
            </w:r>
          </w:p>
        </w:tc>
      </w:tr>
      <w:tr w:rsidR="009748B8" w:rsidRPr="00956B41" w14:paraId="2EB6F4A9" w14:textId="77777777" w:rsidTr="00201C96">
        <w:tc>
          <w:tcPr>
            <w:tcW w:w="2524" w:type="dxa"/>
            <w:vAlign w:val="center"/>
          </w:tcPr>
          <w:p w14:paraId="471F667F" w14:textId="77777777" w:rsidR="009748B8" w:rsidRPr="00956B41" w:rsidRDefault="009748B8" w:rsidP="009748B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Mleko </w:t>
            </w:r>
            <w:r w:rsidRPr="00585727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1" w:type="dxa"/>
            <w:vAlign w:val="bottom"/>
          </w:tcPr>
          <w:p w14:paraId="1AABEC9B" w14:textId="7FDCF7D5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52,0</w:t>
            </w:r>
          </w:p>
        </w:tc>
        <w:tc>
          <w:tcPr>
            <w:tcW w:w="1582" w:type="dxa"/>
            <w:vAlign w:val="bottom"/>
          </w:tcPr>
          <w:p w14:paraId="50A0C150" w14:textId="5B1CB45E" w:rsidR="009748B8" w:rsidRPr="00973BB5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132,9</w:t>
            </w:r>
          </w:p>
        </w:tc>
        <w:tc>
          <w:tcPr>
            <w:tcW w:w="1582" w:type="dxa"/>
            <w:vAlign w:val="bottom"/>
          </w:tcPr>
          <w:p w14:paraId="4224ED15" w14:textId="77405C14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8,7</w:t>
            </w:r>
          </w:p>
        </w:tc>
        <w:tc>
          <w:tcPr>
            <w:tcW w:w="1582" w:type="dxa"/>
            <w:vAlign w:val="bottom"/>
          </w:tcPr>
          <w:p w14:paraId="1DA8225C" w14:textId="7B19549D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120,3</w:t>
            </w:r>
          </w:p>
        </w:tc>
        <w:tc>
          <w:tcPr>
            <w:tcW w:w="1582" w:type="dxa"/>
            <w:vAlign w:val="bottom"/>
          </w:tcPr>
          <w:p w14:paraId="563AF432" w14:textId="15CFF3DD" w:rsidR="009748B8" w:rsidRPr="00013BF3" w:rsidRDefault="009748B8" w:rsidP="009748B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97,0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5118DB93" w14:textId="2DF0657C" w:rsidR="009748B8" w:rsidRPr="00A41EFC" w:rsidRDefault="009748B8" w:rsidP="009748B8">
      <w:pPr>
        <w:rPr>
          <w:rFonts w:cs="Arial"/>
        </w:rPr>
      </w:pPr>
      <w:r w:rsidRPr="00A41EFC">
        <w:rPr>
          <w:rFonts w:cs="Arial"/>
          <w:szCs w:val="19"/>
        </w:rPr>
        <w:t>W okresie styczeń – sierpień br., przy spadku podaży wszystkich gatunków żywca, skup</w:t>
      </w:r>
      <w:r w:rsidRPr="00A41EFC">
        <w:rPr>
          <w:rFonts w:cs="Arial"/>
          <w:b/>
          <w:szCs w:val="19"/>
        </w:rPr>
        <w:t xml:space="preserve"> </w:t>
      </w:r>
      <w:r w:rsidRPr="00A41EFC">
        <w:rPr>
          <w:rFonts w:ascii="Fira Sans SemiBold" w:hAnsi="Fira Sans SemiBold" w:cs="Arial"/>
          <w:szCs w:val="19"/>
        </w:rPr>
        <w:t>żywca rzeźnego</w:t>
      </w:r>
      <w:r w:rsidRPr="00A41EFC">
        <w:rPr>
          <w:rFonts w:cs="Arial"/>
          <w:b/>
          <w:szCs w:val="19"/>
        </w:rPr>
        <w:t xml:space="preserve"> </w:t>
      </w:r>
      <w:r w:rsidRPr="00A41EFC">
        <w:rPr>
          <w:rFonts w:cs="Arial"/>
          <w:szCs w:val="19"/>
        </w:rPr>
        <w:t xml:space="preserve">ogółem wyniósł 81,6 tys. ton i był o 12,3% mniejszy niż w analogicznym okresie poprzedniego roku. W sierpniu br. podaż żywca rzeźnego wyniosła 8,9 tys. ton, tj. o 12,0% mniej niż przed rokiem. </w:t>
      </w:r>
      <w:r w:rsidRPr="00A41EFC">
        <w:rPr>
          <w:rFonts w:eastAsia="Fira Sans Light" w:cs="Arial"/>
        </w:rPr>
        <w:t xml:space="preserve">Spadek ten wynikał ze zmniejszonej podaży wszystkich gatunków żywca. </w:t>
      </w:r>
      <w:r w:rsidRPr="00A41EFC">
        <w:rPr>
          <w:rFonts w:cs="Arial"/>
        </w:rPr>
        <w:t>W</w:t>
      </w:r>
      <w:r w:rsidRPr="00A41EFC">
        <w:rPr>
          <w:rFonts w:cs="Arial"/>
          <w:szCs w:val="19"/>
        </w:rPr>
        <w:t xml:space="preserve"> relacji do poprzedniego miesiąca skup żywca rzeźnego ogółem ukształtował się na poziomie niższym o 25,8%, a</w:t>
      </w:r>
      <w:r w:rsidR="00DB5B83" w:rsidRPr="00791ABD">
        <w:rPr>
          <w:rFonts w:cs="Arial"/>
          <w:spacing w:val="-2"/>
          <w:szCs w:val="19"/>
        </w:rPr>
        <w:t> </w:t>
      </w:r>
      <w:r w:rsidRPr="00A41EFC">
        <w:rPr>
          <w:rFonts w:cs="Arial"/>
          <w:szCs w:val="19"/>
        </w:rPr>
        <w:t xml:space="preserve">najgłębszy spadek podaży zanotowano w przypadku żywca wołowego (o 60,2%). </w:t>
      </w:r>
    </w:p>
    <w:p w14:paraId="323D3BC0" w14:textId="062745AF" w:rsidR="00124506" w:rsidRDefault="009748B8" w:rsidP="009748B8">
      <w:pPr>
        <w:spacing w:after="60"/>
        <w:rPr>
          <w:rFonts w:cs="Arial"/>
          <w:szCs w:val="19"/>
        </w:rPr>
      </w:pPr>
      <w:r w:rsidRPr="00A41EFC">
        <w:rPr>
          <w:rFonts w:cs="Arial"/>
        </w:rPr>
        <w:t xml:space="preserve">Podaż </w:t>
      </w:r>
      <w:r w:rsidRPr="00A41EFC">
        <w:rPr>
          <w:rFonts w:ascii="Fira Sans SemiBold" w:hAnsi="Fira Sans SemiBold" w:cs="Arial"/>
        </w:rPr>
        <w:t>mleka</w:t>
      </w:r>
      <w:r w:rsidRPr="00A41EFC">
        <w:rPr>
          <w:rFonts w:cs="Arial"/>
        </w:rPr>
        <w:t xml:space="preserve"> </w:t>
      </w:r>
      <w:r w:rsidRPr="00A41EFC">
        <w:rPr>
          <w:rFonts w:cs="Arial"/>
          <w:szCs w:val="19"/>
        </w:rPr>
        <w:t>w okresie styczeń – sierpień br. wyniosła 52,0 mln l i była wyższa niż w analogicznym okresie ub. roku o</w:t>
      </w:r>
      <w:r w:rsidR="00DB5B83" w:rsidRPr="00791ABD">
        <w:rPr>
          <w:rFonts w:cs="Arial"/>
          <w:spacing w:val="-2"/>
          <w:szCs w:val="19"/>
        </w:rPr>
        <w:t> </w:t>
      </w:r>
      <w:r w:rsidRPr="00A41EFC">
        <w:rPr>
          <w:rFonts w:cs="Arial"/>
          <w:szCs w:val="19"/>
        </w:rPr>
        <w:t>32,9%. W sierpniu br. hodowcy bydła mlecznego dostarczyli do skupu 8,7 mln l mleka, tj. o 20,3% więcej w skali roku, jednak o 3,0% mniej w skali miesiąca.</w:t>
      </w:r>
    </w:p>
    <w:p w14:paraId="722A0080" w14:textId="37295FA8" w:rsidR="0050755E" w:rsidRDefault="0050755E" w:rsidP="00316D86">
      <w:pPr>
        <w:pStyle w:val="tytuwykresu"/>
        <w:spacing w:before="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9C50AA">
        <w:rPr>
          <w:rFonts w:ascii="Fira Sans SemiBold" w:hAnsi="Fira Sans SemiBold"/>
          <w:b w:val="0"/>
        </w:rPr>
        <w:t>7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>Przeciętne ceny podstawowych produktów rolnych</w:t>
      </w:r>
    </w:p>
    <w:tbl>
      <w:tblPr>
        <w:tblW w:w="10472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2"/>
        <w:gridCol w:w="1131"/>
        <w:gridCol w:w="1131"/>
        <w:gridCol w:w="1132"/>
        <w:gridCol w:w="1131"/>
        <w:gridCol w:w="1132"/>
        <w:gridCol w:w="1131"/>
        <w:gridCol w:w="1132"/>
      </w:tblGrid>
      <w:tr w:rsidR="007D0B86" w:rsidRPr="00B77C7E" w14:paraId="5EF95DAE" w14:textId="77777777" w:rsidTr="00066C04">
        <w:trPr>
          <w:trHeight w:val="50"/>
        </w:trPr>
        <w:tc>
          <w:tcPr>
            <w:tcW w:w="2552" w:type="dxa"/>
            <w:vMerge w:val="restart"/>
            <w:vAlign w:val="center"/>
          </w:tcPr>
          <w:p w14:paraId="69583EDD" w14:textId="09833901" w:rsidR="007D0B86" w:rsidRPr="005512D0" w:rsidRDefault="007D0B86" w:rsidP="00D06B61">
            <w:pPr>
              <w:pStyle w:val="Nagwek1"/>
              <w:tabs>
                <w:tab w:val="right" w:leader="dot" w:pos="4139"/>
              </w:tabs>
              <w:spacing w:before="90" w:after="90" w:line="24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bookmarkStart w:id="436" w:name="_Toc49154139"/>
            <w:r w:rsidRPr="005512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36"/>
          </w:p>
        </w:tc>
        <w:tc>
          <w:tcPr>
            <w:tcW w:w="5657" w:type="dxa"/>
            <w:gridSpan w:val="5"/>
            <w:vAlign w:val="center"/>
          </w:tcPr>
          <w:p w14:paraId="399A64BD" w14:textId="7BA6809A" w:rsidR="007D0B86" w:rsidRDefault="007D0B86" w:rsidP="00D06B61">
            <w:pPr>
              <w:spacing w:before="90" w:after="90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w skupie</w:t>
            </w:r>
          </w:p>
        </w:tc>
        <w:tc>
          <w:tcPr>
            <w:tcW w:w="2263" w:type="dxa"/>
            <w:gridSpan w:val="2"/>
            <w:vAlign w:val="center"/>
          </w:tcPr>
          <w:p w14:paraId="6705A78B" w14:textId="230E60CD" w:rsidR="007D0B86" w:rsidRPr="00AC3DB9" w:rsidRDefault="007D0B86" w:rsidP="00D06B61">
            <w:pPr>
              <w:spacing w:before="90" w:after="90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na targowiskach</w:t>
            </w:r>
          </w:p>
        </w:tc>
      </w:tr>
      <w:tr w:rsidR="007D0B86" w:rsidRPr="00B77C7E" w14:paraId="5F80DF4A" w14:textId="77777777" w:rsidTr="00066C04">
        <w:trPr>
          <w:trHeight w:val="203"/>
        </w:trPr>
        <w:tc>
          <w:tcPr>
            <w:tcW w:w="2552" w:type="dxa"/>
            <w:vMerge/>
            <w:vAlign w:val="center"/>
          </w:tcPr>
          <w:p w14:paraId="310E4DCD" w14:textId="5F242A9A" w:rsidR="007D0B86" w:rsidRPr="00B77C7E" w:rsidRDefault="007D0B86" w:rsidP="00D06B61">
            <w:pPr>
              <w:pStyle w:val="Nagwek1"/>
              <w:tabs>
                <w:tab w:val="right" w:leader="dot" w:pos="4139"/>
              </w:tabs>
              <w:spacing w:before="90" w:after="9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394" w:type="dxa"/>
            <w:gridSpan w:val="3"/>
            <w:vAlign w:val="center"/>
          </w:tcPr>
          <w:p w14:paraId="0CCB840C" w14:textId="3B51D9CA" w:rsidR="007D0B86" w:rsidRPr="00C56CF9" w:rsidRDefault="007D0B86" w:rsidP="00D06B61">
            <w:pPr>
              <w:spacing w:before="90" w:after="90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VI</w:t>
            </w:r>
            <w:r w:rsidR="009E0D95"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>I 2020</w:t>
            </w:r>
          </w:p>
        </w:tc>
        <w:tc>
          <w:tcPr>
            <w:tcW w:w="2263" w:type="dxa"/>
            <w:gridSpan w:val="2"/>
            <w:vAlign w:val="center"/>
          </w:tcPr>
          <w:p w14:paraId="11911516" w14:textId="4E1CDE58" w:rsidR="007D0B86" w:rsidRPr="00C56CF9" w:rsidRDefault="007D0B86" w:rsidP="00D06B61">
            <w:pPr>
              <w:spacing w:before="90" w:after="90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I-V</w:t>
            </w:r>
            <w:r w:rsidR="009E0D95"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>II 2020</w:t>
            </w:r>
          </w:p>
        </w:tc>
        <w:tc>
          <w:tcPr>
            <w:tcW w:w="2263" w:type="dxa"/>
            <w:gridSpan w:val="2"/>
            <w:vAlign w:val="center"/>
          </w:tcPr>
          <w:p w14:paraId="76957A47" w14:textId="448AA624" w:rsidR="007D0B86" w:rsidRPr="00C56CF9" w:rsidRDefault="007D0B86" w:rsidP="00D06B61">
            <w:pPr>
              <w:spacing w:before="90" w:after="90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</w:t>
            </w:r>
            <w:r w:rsidR="009E0D95"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>II 2020</w:t>
            </w:r>
          </w:p>
        </w:tc>
      </w:tr>
      <w:tr w:rsidR="007D0B86" w:rsidRPr="00B77C7E" w14:paraId="07A20F5E" w14:textId="77777777" w:rsidTr="007D0B86">
        <w:trPr>
          <w:trHeight w:val="50"/>
        </w:trPr>
        <w:tc>
          <w:tcPr>
            <w:tcW w:w="2552" w:type="dxa"/>
            <w:vMerge/>
            <w:vAlign w:val="center"/>
          </w:tcPr>
          <w:p w14:paraId="6E03107E" w14:textId="77777777" w:rsidR="007D0B86" w:rsidRPr="00B77C7E" w:rsidRDefault="007D0B86" w:rsidP="00D06B61">
            <w:pPr>
              <w:pStyle w:val="Nagwek1"/>
              <w:tabs>
                <w:tab w:val="right" w:leader="dot" w:pos="4139"/>
              </w:tabs>
              <w:spacing w:before="90" w:after="9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069CA039" w14:textId="14CF820A" w:rsidR="007D0B86" w:rsidRPr="00C56CF9" w:rsidRDefault="007D0B86" w:rsidP="00D06B61">
            <w:pPr>
              <w:pStyle w:val="Nagwek3"/>
              <w:spacing w:before="90" w:after="9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7" w:name="_Toc49154140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7"/>
          </w:p>
        </w:tc>
        <w:tc>
          <w:tcPr>
            <w:tcW w:w="1131" w:type="dxa"/>
            <w:vAlign w:val="center"/>
          </w:tcPr>
          <w:p w14:paraId="41BB544B" w14:textId="16149A8F" w:rsidR="007D0B86" w:rsidRPr="00C56CF9" w:rsidRDefault="007D0B86" w:rsidP="00D06B61">
            <w:pPr>
              <w:spacing w:before="90" w:after="90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</w:t>
            </w:r>
            <w:r w:rsidR="009E0D95"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>I 2019 = 100</w:t>
            </w:r>
          </w:p>
        </w:tc>
        <w:tc>
          <w:tcPr>
            <w:tcW w:w="1132" w:type="dxa"/>
            <w:vAlign w:val="center"/>
          </w:tcPr>
          <w:p w14:paraId="4A9D93D1" w14:textId="2F7A0D82" w:rsidR="007D0B86" w:rsidRPr="00C56CF9" w:rsidRDefault="007D0B86" w:rsidP="00D06B61">
            <w:pPr>
              <w:spacing w:before="90" w:after="90"/>
              <w:jc w:val="center"/>
              <w:rPr>
                <w:spacing w:val="-4"/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</w:t>
            </w:r>
            <w:r w:rsidR="009E0D95"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>I 2020 = 100</w:t>
            </w:r>
          </w:p>
        </w:tc>
        <w:tc>
          <w:tcPr>
            <w:tcW w:w="1131" w:type="dxa"/>
            <w:vAlign w:val="center"/>
          </w:tcPr>
          <w:p w14:paraId="530CFFED" w14:textId="4745C2A4" w:rsidR="007D0B86" w:rsidRPr="00C56CF9" w:rsidRDefault="007D0B86" w:rsidP="00D06B61">
            <w:pPr>
              <w:pStyle w:val="Nagwek3"/>
              <w:spacing w:before="90" w:after="9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8" w:name="_Toc49154141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8"/>
          </w:p>
        </w:tc>
        <w:tc>
          <w:tcPr>
            <w:tcW w:w="1132" w:type="dxa"/>
            <w:vAlign w:val="center"/>
          </w:tcPr>
          <w:p w14:paraId="62864983" w14:textId="7864F87C" w:rsidR="007D0B86" w:rsidRPr="009E0D95" w:rsidRDefault="007D0B86" w:rsidP="00D06B61">
            <w:pPr>
              <w:spacing w:before="90" w:after="90"/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I-V</w:t>
            </w:r>
            <w:r w:rsidR="009E0D95" w:rsidRPr="009E0D95">
              <w:rPr>
                <w:spacing w:val="-6"/>
                <w:sz w:val="16"/>
                <w:szCs w:val="16"/>
              </w:rPr>
              <w:t>I</w:t>
            </w:r>
            <w:r w:rsidRPr="009E0D95">
              <w:rPr>
                <w:spacing w:val="-6"/>
                <w:sz w:val="16"/>
                <w:szCs w:val="16"/>
              </w:rPr>
              <w:t>II 2019 = 100</w:t>
            </w:r>
          </w:p>
        </w:tc>
        <w:tc>
          <w:tcPr>
            <w:tcW w:w="1131" w:type="dxa"/>
            <w:vAlign w:val="center"/>
          </w:tcPr>
          <w:p w14:paraId="1A3C9936" w14:textId="05E2A2A5" w:rsidR="007D0B86" w:rsidRPr="00C56CF9" w:rsidRDefault="007D0B86" w:rsidP="00D06B61">
            <w:pPr>
              <w:pStyle w:val="Nagwek3"/>
              <w:spacing w:before="90" w:after="9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9" w:name="_Toc49154142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9"/>
          </w:p>
        </w:tc>
        <w:tc>
          <w:tcPr>
            <w:tcW w:w="1132" w:type="dxa"/>
            <w:vAlign w:val="center"/>
          </w:tcPr>
          <w:p w14:paraId="21CE6FC1" w14:textId="549D9918" w:rsidR="007D0B86" w:rsidRPr="007D0B86" w:rsidRDefault="007D0B86" w:rsidP="00D06B61">
            <w:pPr>
              <w:spacing w:before="90" w:after="90"/>
              <w:jc w:val="center"/>
              <w:rPr>
                <w:spacing w:val="-2"/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</w:t>
            </w:r>
            <w:r w:rsidR="009E0D95"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>I 2019 = 100</w:t>
            </w:r>
          </w:p>
        </w:tc>
      </w:tr>
      <w:tr w:rsidR="007D0B86" w:rsidRPr="00B77C7E" w14:paraId="0CB9E6A3" w14:textId="77777777" w:rsidTr="007D0B86">
        <w:tc>
          <w:tcPr>
            <w:tcW w:w="2552" w:type="dxa"/>
            <w:vAlign w:val="center"/>
          </w:tcPr>
          <w:p w14:paraId="6F342ADD" w14:textId="77777777" w:rsidR="007D0B86" w:rsidRPr="00B77C7E" w:rsidRDefault="007D0B86" w:rsidP="00D06B61">
            <w:pPr>
              <w:tabs>
                <w:tab w:val="right" w:leader="dot" w:pos="5642"/>
              </w:tabs>
              <w:spacing w:before="90" w:after="90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</w:t>
            </w:r>
            <w:proofErr w:type="spell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131" w:type="dxa"/>
          </w:tcPr>
          <w:p w14:paraId="3F5D5673" w14:textId="77777777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ACA3E7C" w14:textId="77777777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</w:tcPr>
          <w:p w14:paraId="3BCC0A8A" w14:textId="77777777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9CB148E" w14:textId="77777777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</w:tcPr>
          <w:p w14:paraId="438533D3" w14:textId="77777777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DBD34C4" w14:textId="54BF21EC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vAlign w:val="bottom"/>
          </w:tcPr>
          <w:p w14:paraId="7E9DF481" w14:textId="77777777" w:rsidR="007D0B86" w:rsidRPr="00AC3DB9" w:rsidRDefault="007D0B86" w:rsidP="00D06B61">
            <w:pPr>
              <w:pStyle w:val="Tekstpodstawowy"/>
              <w:spacing w:before="90" w:after="90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8B8" w:rsidRPr="00B77C7E" w14:paraId="64926FDF" w14:textId="77777777" w:rsidTr="007D0B86">
        <w:tc>
          <w:tcPr>
            <w:tcW w:w="2552" w:type="dxa"/>
            <w:vAlign w:val="center"/>
          </w:tcPr>
          <w:p w14:paraId="52D1B2BC" w14:textId="77777777" w:rsidR="009748B8" w:rsidRPr="00B77C7E" w:rsidRDefault="009748B8" w:rsidP="00D06B61">
            <w:pPr>
              <w:tabs>
                <w:tab w:val="right" w:leader="dot" w:pos="5642"/>
              </w:tabs>
              <w:spacing w:before="90" w:after="90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131" w:type="dxa"/>
            <w:vAlign w:val="bottom"/>
          </w:tcPr>
          <w:p w14:paraId="51C2C6FD" w14:textId="565DBBA1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68,39</w:t>
            </w:r>
          </w:p>
        </w:tc>
        <w:tc>
          <w:tcPr>
            <w:tcW w:w="1131" w:type="dxa"/>
            <w:vAlign w:val="bottom"/>
          </w:tcPr>
          <w:p w14:paraId="3858B8F1" w14:textId="64F3E1E8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105,6</w:t>
            </w:r>
          </w:p>
        </w:tc>
        <w:tc>
          <w:tcPr>
            <w:tcW w:w="1132" w:type="dxa"/>
            <w:vAlign w:val="bottom"/>
          </w:tcPr>
          <w:p w14:paraId="3EBBD802" w14:textId="7B2E79FD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95,1</w:t>
            </w:r>
          </w:p>
        </w:tc>
        <w:tc>
          <w:tcPr>
            <w:tcW w:w="1131" w:type="dxa"/>
            <w:vAlign w:val="bottom"/>
          </w:tcPr>
          <w:p w14:paraId="4254F01F" w14:textId="410AD0A7" w:rsidR="009748B8" w:rsidRPr="00791ABD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71,29</w:t>
            </w:r>
          </w:p>
        </w:tc>
        <w:tc>
          <w:tcPr>
            <w:tcW w:w="1132" w:type="dxa"/>
            <w:vAlign w:val="bottom"/>
          </w:tcPr>
          <w:p w14:paraId="7B283862" w14:textId="56F36651" w:rsidR="009748B8" w:rsidRPr="00791ABD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102,9</w:t>
            </w:r>
          </w:p>
        </w:tc>
        <w:tc>
          <w:tcPr>
            <w:tcW w:w="1131" w:type="dxa"/>
            <w:vAlign w:val="bottom"/>
          </w:tcPr>
          <w:p w14:paraId="475A9221" w14:textId="52A90E7C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94,00</w:t>
            </w:r>
          </w:p>
        </w:tc>
        <w:tc>
          <w:tcPr>
            <w:tcW w:w="1132" w:type="dxa"/>
            <w:vAlign w:val="bottom"/>
          </w:tcPr>
          <w:p w14:paraId="78A4C7D0" w14:textId="3A9D9BD1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95,9</w:t>
            </w:r>
          </w:p>
        </w:tc>
      </w:tr>
      <w:tr w:rsidR="009748B8" w:rsidRPr="00B77C7E" w14:paraId="140D02B7" w14:textId="77777777" w:rsidTr="007D0B86">
        <w:tc>
          <w:tcPr>
            <w:tcW w:w="2552" w:type="dxa"/>
            <w:vAlign w:val="center"/>
          </w:tcPr>
          <w:p w14:paraId="60DA9AD9" w14:textId="77777777" w:rsidR="009748B8" w:rsidRPr="00B77C7E" w:rsidRDefault="009748B8" w:rsidP="00D06B61">
            <w:pPr>
              <w:tabs>
                <w:tab w:val="right" w:leader="dot" w:pos="5642"/>
              </w:tabs>
              <w:spacing w:before="90" w:after="90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131" w:type="dxa"/>
            <w:vAlign w:val="bottom"/>
          </w:tcPr>
          <w:p w14:paraId="3D7352B2" w14:textId="4B6F6290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56,62</w:t>
            </w:r>
          </w:p>
        </w:tc>
        <w:tc>
          <w:tcPr>
            <w:tcW w:w="1131" w:type="dxa"/>
            <w:vAlign w:val="bottom"/>
          </w:tcPr>
          <w:p w14:paraId="0C3844AB" w14:textId="0B250CA7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99,1</w:t>
            </w:r>
          </w:p>
        </w:tc>
        <w:tc>
          <w:tcPr>
            <w:tcW w:w="1132" w:type="dxa"/>
            <w:vAlign w:val="bottom"/>
          </w:tcPr>
          <w:p w14:paraId="65AF0AF7" w14:textId="27630A15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93,5</w:t>
            </w:r>
          </w:p>
        </w:tc>
        <w:tc>
          <w:tcPr>
            <w:tcW w:w="1131" w:type="dxa"/>
            <w:vAlign w:val="bottom"/>
          </w:tcPr>
          <w:p w14:paraId="646B1B80" w14:textId="1D868FF0" w:rsidR="009748B8" w:rsidRPr="00791ABD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59,38</w:t>
            </w:r>
          </w:p>
        </w:tc>
        <w:tc>
          <w:tcPr>
            <w:tcW w:w="1132" w:type="dxa"/>
            <w:vAlign w:val="bottom"/>
          </w:tcPr>
          <w:p w14:paraId="39D2F62C" w14:textId="4E4CA887" w:rsidR="009748B8" w:rsidRPr="00791ABD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90,5</w:t>
            </w:r>
          </w:p>
        </w:tc>
        <w:tc>
          <w:tcPr>
            <w:tcW w:w="1131" w:type="dxa"/>
            <w:vAlign w:val="bottom"/>
          </w:tcPr>
          <w:p w14:paraId="0744A470" w14:textId="6DEA21AD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80,63</w:t>
            </w:r>
          </w:p>
        </w:tc>
        <w:tc>
          <w:tcPr>
            <w:tcW w:w="1132" w:type="dxa"/>
            <w:vAlign w:val="bottom"/>
          </w:tcPr>
          <w:p w14:paraId="6F651614" w14:textId="4A1AD37F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93,8</w:t>
            </w:r>
          </w:p>
        </w:tc>
      </w:tr>
      <w:tr w:rsidR="009748B8" w:rsidRPr="00B77C7E" w14:paraId="76970905" w14:textId="77777777" w:rsidTr="007D0B86">
        <w:tc>
          <w:tcPr>
            <w:tcW w:w="2552" w:type="dxa"/>
            <w:vAlign w:val="center"/>
          </w:tcPr>
          <w:p w14:paraId="522DED49" w14:textId="4B6138C8" w:rsidR="009748B8" w:rsidRPr="00B77C7E" w:rsidRDefault="009748B8" w:rsidP="00D06B61">
            <w:pPr>
              <w:tabs>
                <w:tab w:val="right" w:leader="dot" w:pos="5642"/>
              </w:tabs>
              <w:spacing w:before="90" w:after="90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Ziemniaki za 1 </w:t>
            </w:r>
            <w:proofErr w:type="spell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131" w:type="dxa"/>
            <w:vAlign w:val="bottom"/>
          </w:tcPr>
          <w:p w14:paraId="46F4FC4F" w14:textId="02308D7A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33,78</w:t>
            </w:r>
          </w:p>
        </w:tc>
        <w:tc>
          <w:tcPr>
            <w:tcW w:w="1131" w:type="dxa"/>
            <w:vAlign w:val="bottom"/>
          </w:tcPr>
          <w:p w14:paraId="3F804707" w14:textId="1BB028BC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31,9</w:t>
            </w:r>
          </w:p>
        </w:tc>
        <w:tc>
          <w:tcPr>
            <w:tcW w:w="1132" w:type="dxa"/>
            <w:vAlign w:val="bottom"/>
          </w:tcPr>
          <w:p w14:paraId="3731B9B3" w14:textId="50177C9B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64,1</w:t>
            </w:r>
          </w:p>
        </w:tc>
        <w:tc>
          <w:tcPr>
            <w:tcW w:w="1131" w:type="dxa"/>
            <w:vAlign w:val="bottom"/>
          </w:tcPr>
          <w:p w14:paraId="4BD65E05" w14:textId="30141BA7" w:rsidR="009748B8" w:rsidRPr="00791ABD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60,28</w:t>
            </w:r>
          </w:p>
        </w:tc>
        <w:tc>
          <w:tcPr>
            <w:tcW w:w="1132" w:type="dxa"/>
            <w:vAlign w:val="bottom"/>
          </w:tcPr>
          <w:p w14:paraId="00A8ECD8" w14:textId="0E75AB3D" w:rsidR="009748B8" w:rsidRPr="00791ABD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63,0</w:t>
            </w:r>
          </w:p>
        </w:tc>
        <w:tc>
          <w:tcPr>
            <w:tcW w:w="1131" w:type="dxa"/>
            <w:vAlign w:val="bottom"/>
          </w:tcPr>
          <w:p w14:paraId="09ADDFEC" w14:textId="53370745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155,38</w:t>
            </w:r>
          </w:p>
        </w:tc>
        <w:tc>
          <w:tcPr>
            <w:tcW w:w="1132" w:type="dxa"/>
            <w:vAlign w:val="bottom"/>
          </w:tcPr>
          <w:p w14:paraId="6E7416AE" w14:textId="011EC02E" w:rsidR="009748B8" w:rsidRPr="00AC3DB9" w:rsidRDefault="009748B8" w:rsidP="00D06B61">
            <w:pPr>
              <w:tabs>
                <w:tab w:val="right" w:leader="dot" w:pos="3969"/>
              </w:tabs>
              <w:spacing w:before="90" w:after="9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2D5CE46F" w14:textId="2A9395C6" w:rsidR="007A2F43" w:rsidRDefault="007A2F43" w:rsidP="007A2F43">
      <w:pPr>
        <w:pStyle w:val="tytuwykresu"/>
        <w:spacing w:before="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7</w:t>
      </w:r>
      <w:r w:rsidRPr="006E22C2">
        <w:rPr>
          <w:rFonts w:ascii="Fira Sans SemiBold" w:hAnsi="Fira Sans SemiBold"/>
          <w:b w:val="0"/>
        </w:rPr>
        <w:t xml:space="preserve">. </w:t>
      </w:r>
      <w:r w:rsidRPr="00A247B9">
        <w:rPr>
          <w:rFonts w:ascii="Fira Sans SemiBold" w:hAnsi="Fira Sans SemiBold" w:cs="Arial"/>
          <w:b w:val="0"/>
        </w:rPr>
        <w:t>Przeciętne ceny podstawowych produktów rolnych</w:t>
      </w:r>
      <w:r>
        <w:rPr>
          <w:rFonts w:ascii="Fira Sans SemiBold" w:hAnsi="Fira Sans SemiBold" w:cs="Arial"/>
          <w:b w:val="0"/>
        </w:rPr>
        <w:t xml:space="preserve"> (dok.)</w:t>
      </w:r>
    </w:p>
    <w:tbl>
      <w:tblPr>
        <w:tblW w:w="10472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2"/>
        <w:gridCol w:w="1131"/>
        <w:gridCol w:w="1131"/>
        <w:gridCol w:w="1132"/>
        <w:gridCol w:w="1131"/>
        <w:gridCol w:w="1132"/>
        <w:gridCol w:w="1131"/>
        <w:gridCol w:w="1132"/>
      </w:tblGrid>
      <w:tr w:rsidR="007A2F43" w:rsidRPr="00B77C7E" w14:paraId="26C155E1" w14:textId="77777777" w:rsidTr="005E0CD8">
        <w:trPr>
          <w:trHeight w:val="50"/>
        </w:trPr>
        <w:tc>
          <w:tcPr>
            <w:tcW w:w="2552" w:type="dxa"/>
            <w:vMerge w:val="restart"/>
            <w:vAlign w:val="center"/>
          </w:tcPr>
          <w:p w14:paraId="5FB43C02" w14:textId="77777777" w:rsidR="007A2F43" w:rsidRPr="005512D0" w:rsidRDefault="007A2F43" w:rsidP="0065391C">
            <w:pPr>
              <w:pStyle w:val="Nagwek1"/>
              <w:tabs>
                <w:tab w:val="right" w:leader="dot" w:pos="4139"/>
              </w:tabs>
              <w:spacing w:before="80" w:after="80" w:line="20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5512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5657" w:type="dxa"/>
            <w:gridSpan w:val="5"/>
            <w:vAlign w:val="center"/>
          </w:tcPr>
          <w:p w14:paraId="206EEFB8" w14:textId="77777777" w:rsidR="007A2F43" w:rsidRDefault="007A2F43" w:rsidP="0065391C">
            <w:pPr>
              <w:spacing w:before="80" w:after="8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w skupie</w:t>
            </w:r>
          </w:p>
        </w:tc>
        <w:tc>
          <w:tcPr>
            <w:tcW w:w="2263" w:type="dxa"/>
            <w:gridSpan w:val="2"/>
            <w:vAlign w:val="center"/>
          </w:tcPr>
          <w:p w14:paraId="5AEF3B43" w14:textId="77777777" w:rsidR="007A2F43" w:rsidRPr="00AC3DB9" w:rsidRDefault="007A2F43" w:rsidP="0065391C">
            <w:pPr>
              <w:spacing w:before="80" w:after="8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na targowiskach</w:t>
            </w:r>
          </w:p>
        </w:tc>
      </w:tr>
      <w:tr w:rsidR="007A2F43" w:rsidRPr="00B77C7E" w14:paraId="1D11273A" w14:textId="77777777" w:rsidTr="005E0CD8">
        <w:trPr>
          <w:trHeight w:val="203"/>
        </w:trPr>
        <w:tc>
          <w:tcPr>
            <w:tcW w:w="2552" w:type="dxa"/>
            <w:vMerge/>
            <w:vAlign w:val="center"/>
          </w:tcPr>
          <w:p w14:paraId="620858BA" w14:textId="77777777" w:rsidR="007A2F43" w:rsidRPr="00B77C7E" w:rsidRDefault="007A2F43" w:rsidP="0065391C">
            <w:pPr>
              <w:pStyle w:val="Nagwek1"/>
              <w:tabs>
                <w:tab w:val="right" w:leader="dot" w:pos="4139"/>
              </w:tabs>
              <w:spacing w:before="80" w:after="8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394" w:type="dxa"/>
            <w:gridSpan w:val="3"/>
            <w:vAlign w:val="center"/>
          </w:tcPr>
          <w:p w14:paraId="7540B60D" w14:textId="77777777" w:rsidR="007A2F43" w:rsidRPr="00C56CF9" w:rsidRDefault="007A2F43" w:rsidP="0065391C">
            <w:pPr>
              <w:spacing w:before="80" w:after="8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VI</w:t>
            </w: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>I 2020</w:t>
            </w:r>
          </w:p>
        </w:tc>
        <w:tc>
          <w:tcPr>
            <w:tcW w:w="2263" w:type="dxa"/>
            <w:gridSpan w:val="2"/>
            <w:vAlign w:val="center"/>
          </w:tcPr>
          <w:p w14:paraId="4E9512CC" w14:textId="77777777" w:rsidR="007A2F43" w:rsidRPr="00C56CF9" w:rsidRDefault="007A2F43" w:rsidP="0065391C">
            <w:pPr>
              <w:spacing w:before="80" w:after="8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I-V</w:t>
            </w: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>II 2020</w:t>
            </w:r>
          </w:p>
        </w:tc>
        <w:tc>
          <w:tcPr>
            <w:tcW w:w="2263" w:type="dxa"/>
            <w:gridSpan w:val="2"/>
            <w:vAlign w:val="center"/>
          </w:tcPr>
          <w:p w14:paraId="47FF0289" w14:textId="77777777" w:rsidR="007A2F43" w:rsidRPr="00C56CF9" w:rsidRDefault="007A2F43" w:rsidP="0065391C">
            <w:pPr>
              <w:spacing w:before="80" w:after="8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>II 2020</w:t>
            </w:r>
          </w:p>
        </w:tc>
      </w:tr>
      <w:tr w:rsidR="007A2F43" w:rsidRPr="00B77C7E" w14:paraId="5EA63D89" w14:textId="77777777" w:rsidTr="005E0CD8">
        <w:trPr>
          <w:trHeight w:val="50"/>
        </w:trPr>
        <w:tc>
          <w:tcPr>
            <w:tcW w:w="2552" w:type="dxa"/>
            <w:vMerge/>
            <w:vAlign w:val="center"/>
          </w:tcPr>
          <w:p w14:paraId="361A8D4D" w14:textId="77777777" w:rsidR="007A2F43" w:rsidRPr="00B77C7E" w:rsidRDefault="007A2F43" w:rsidP="0065391C">
            <w:pPr>
              <w:pStyle w:val="Nagwek1"/>
              <w:tabs>
                <w:tab w:val="right" w:leader="dot" w:pos="4139"/>
              </w:tabs>
              <w:spacing w:before="80" w:after="8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33AB8369" w14:textId="77777777" w:rsidR="007A2F43" w:rsidRPr="00C56CF9" w:rsidRDefault="007A2F43" w:rsidP="0065391C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</w:p>
        </w:tc>
        <w:tc>
          <w:tcPr>
            <w:tcW w:w="1131" w:type="dxa"/>
            <w:vAlign w:val="center"/>
          </w:tcPr>
          <w:p w14:paraId="55DD3513" w14:textId="77777777" w:rsidR="007A2F43" w:rsidRPr="00C56CF9" w:rsidRDefault="007A2F43" w:rsidP="0065391C">
            <w:pPr>
              <w:spacing w:before="80" w:after="8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</w:t>
            </w:r>
            <w:r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>I 2019 = 100</w:t>
            </w:r>
          </w:p>
        </w:tc>
        <w:tc>
          <w:tcPr>
            <w:tcW w:w="1132" w:type="dxa"/>
            <w:vAlign w:val="center"/>
          </w:tcPr>
          <w:p w14:paraId="224A0341" w14:textId="77777777" w:rsidR="007A2F43" w:rsidRPr="00C56CF9" w:rsidRDefault="007A2F43" w:rsidP="0065391C">
            <w:pPr>
              <w:spacing w:before="80" w:after="80" w:line="200" w:lineRule="exact"/>
              <w:jc w:val="center"/>
              <w:rPr>
                <w:spacing w:val="-4"/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>I 2020 = 100</w:t>
            </w:r>
          </w:p>
        </w:tc>
        <w:tc>
          <w:tcPr>
            <w:tcW w:w="1131" w:type="dxa"/>
            <w:vAlign w:val="center"/>
          </w:tcPr>
          <w:p w14:paraId="0C6B96EE" w14:textId="77777777" w:rsidR="007A2F43" w:rsidRPr="00C56CF9" w:rsidRDefault="007A2F43" w:rsidP="0065391C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</w:p>
        </w:tc>
        <w:tc>
          <w:tcPr>
            <w:tcW w:w="1132" w:type="dxa"/>
            <w:vAlign w:val="center"/>
          </w:tcPr>
          <w:p w14:paraId="1689D26C" w14:textId="77777777" w:rsidR="007A2F43" w:rsidRPr="009E0D95" w:rsidRDefault="007A2F43" w:rsidP="0065391C">
            <w:pPr>
              <w:spacing w:before="80" w:after="8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I-VIII 2019 = 100</w:t>
            </w:r>
          </w:p>
        </w:tc>
        <w:tc>
          <w:tcPr>
            <w:tcW w:w="1131" w:type="dxa"/>
            <w:vAlign w:val="center"/>
          </w:tcPr>
          <w:p w14:paraId="405A4849" w14:textId="77777777" w:rsidR="007A2F43" w:rsidRPr="00C56CF9" w:rsidRDefault="007A2F43" w:rsidP="0065391C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</w:p>
        </w:tc>
        <w:tc>
          <w:tcPr>
            <w:tcW w:w="1132" w:type="dxa"/>
            <w:vAlign w:val="center"/>
          </w:tcPr>
          <w:p w14:paraId="6293E432" w14:textId="77777777" w:rsidR="007A2F43" w:rsidRPr="007D0B86" w:rsidRDefault="007A2F43" w:rsidP="0065391C">
            <w:pPr>
              <w:spacing w:before="80" w:after="80" w:line="200" w:lineRule="exact"/>
              <w:jc w:val="center"/>
              <w:rPr>
                <w:spacing w:val="-2"/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</w:t>
            </w:r>
            <w:r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>I 2019 = 100</w:t>
            </w:r>
          </w:p>
        </w:tc>
      </w:tr>
      <w:tr w:rsidR="007D0B86" w:rsidRPr="00B77C7E" w14:paraId="3C9A16AA" w14:textId="77777777" w:rsidTr="007D0B86">
        <w:tc>
          <w:tcPr>
            <w:tcW w:w="2552" w:type="dxa"/>
            <w:vAlign w:val="center"/>
          </w:tcPr>
          <w:p w14:paraId="1B41EFBE" w14:textId="77777777" w:rsidR="007D0B86" w:rsidRPr="00B77C7E" w:rsidRDefault="007D0B86" w:rsidP="0065391C">
            <w:pPr>
              <w:tabs>
                <w:tab w:val="right" w:leader="dot" w:pos="5642"/>
              </w:tabs>
              <w:spacing w:before="80" w:after="80" w:line="20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bookmarkStart w:id="440" w:name="_MON_1391340965"/>
            <w:bookmarkStart w:id="441" w:name="_MON_1391341160"/>
            <w:bookmarkStart w:id="442" w:name="_MON_1391341234"/>
            <w:bookmarkStart w:id="443" w:name="_MON_1391341249"/>
            <w:bookmarkStart w:id="444" w:name="_MON_1391341349"/>
            <w:bookmarkStart w:id="445" w:name="_MON_1391341420"/>
            <w:bookmarkStart w:id="446" w:name="_MON_1391400570"/>
            <w:bookmarkStart w:id="447" w:name="_MON_1391400595"/>
            <w:bookmarkStart w:id="448" w:name="_MON_1391403974"/>
            <w:bookmarkStart w:id="449" w:name="_MON_1391404506"/>
            <w:bookmarkStart w:id="450" w:name="_MON_1391404537"/>
            <w:bookmarkStart w:id="451" w:name="_MON_1391404549"/>
            <w:bookmarkStart w:id="452" w:name="_MON_1393994575"/>
            <w:bookmarkStart w:id="453" w:name="_MON_1399794652"/>
            <w:bookmarkStart w:id="454" w:name="_MON_1399795809"/>
            <w:bookmarkStart w:id="455" w:name="_MON_1399796337"/>
            <w:bookmarkStart w:id="456" w:name="_MON_1401794956"/>
            <w:bookmarkStart w:id="457" w:name="_MON_1402134638"/>
            <w:bookmarkStart w:id="458" w:name="_MON_1404539708"/>
            <w:bookmarkStart w:id="459" w:name="_MON_1407139377"/>
            <w:bookmarkStart w:id="460" w:name="_MON_1407139441"/>
            <w:bookmarkStart w:id="461" w:name="_MON_1410238418"/>
            <w:bookmarkStart w:id="462" w:name="_MON_1412411168"/>
            <w:bookmarkStart w:id="463" w:name="_MON_1412411229"/>
            <w:bookmarkStart w:id="464" w:name="_MON_1415596739"/>
            <w:bookmarkStart w:id="465" w:name="_MON_1417513724"/>
            <w:bookmarkStart w:id="466" w:name="_MON_1420620685"/>
            <w:bookmarkStart w:id="467" w:name="_MON_1420879284"/>
            <w:bookmarkStart w:id="468" w:name="_MON_1420879349"/>
            <w:bookmarkStart w:id="469" w:name="_MON_1420879471"/>
            <w:bookmarkStart w:id="470" w:name="_MON_1420879976"/>
            <w:bookmarkStart w:id="471" w:name="_MON_1420880030"/>
            <w:bookmarkStart w:id="472" w:name="_MON_1422869186"/>
            <w:bookmarkStart w:id="473" w:name="_MON_1422872352"/>
            <w:bookmarkStart w:id="474" w:name="_MON_1422872379"/>
            <w:bookmarkStart w:id="475" w:name="_MON_1425358217"/>
            <w:bookmarkStart w:id="476" w:name="_MON_1428308048"/>
            <w:bookmarkStart w:id="477" w:name="_MON_1431150915"/>
            <w:bookmarkStart w:id="478" w:name="_MON_1431494532"/>
            <w:bookmarkStart w:id="479" w:name="_MON_1433319112"/>
            <w:bookmarkStart w:id="480" w:name="_MON_1435485610"/>
            <w:bookmarkStart w:id="481" w:name="_MON_1435656668"/>
            <w:bookmarkStart w:id="482" w:name="_MON_1438578647"/>
            <w:bookmarkStart w:id="483" w:name="_MON_1441513581"/>
            <w:bookmarkStart w:id="484" w:name="_MON_1443932767"/>
            <w:bookmarkStart w:id="485" w:name="_MON_1446872656"/>
            <w:bookmarkStart w:id="486" w:name="_MON_1449311599"/>
            <w:bookmarkStart w:id="487" w:name="_MON_1451712299"/>
            <w:bookmarkStart w:id="488" w:name="_MON_1454737359"/>
            <w:bookmarkStart w:id="489" w:name="_MON_1454737582"/>
            <w:bookmarkStart w:id="490" w:name="_MON_1470720204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bookmarkEnd w:id="490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Żywiec rzeźny za 1 kg wagi żywej:</w:t>
            </w:r>
          </w:p>
        </w:tc>
        <w:tc>
          <w:tcPr>
            <w:tcW w:w="1131" w:type="dxa"/>
            <w:vAlign w:val="center"/>
          </w:tcPr>
          <w:p w14:paraId="4B97074B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7BFF95B8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71FAD01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6603905F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6EB7181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353CCE44" w14:textId="6B92B9B6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8C1C471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7D0B86" w:rsidRPr="00B77C7E" w14:paraId="364F64C1" w14:textId="77777777" w:rsidTr="007D0B86">
        <w:tc>
          <w:tcPr>
            <w:tcW w:w="2552" w:type="dxa"/>
            <w:vAlign w:val="center"/>
          </w:tcPr>
          <w:p w14:paraId="7E645C15" w14:textId="77777777" w:rsidR="007D0B86" w:rsidRPr="00B77C7E" w:rsidRDefault="007D0B86" w:rsidP="0065391C">
            <w:pPr>
              <w:tabs>
                <w:tab w:val="right" w:leader="dot" w:pos="5642"/>
              </w:tabs>
              <w:spacing w:before="80" w:after="80" w:line="200" w:lineRule="exact"/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131" w:type="dxa"/>
            <w:vAlign w:val="center"/>
          </w:tcPr>
          <w:p w14:paraId="6B2D9A25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4F7F7BD8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8BEF7CA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6BB350E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EA466BD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0134F6EC" w14:textId="416E46F1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7F17CD8" w14:textId="77777777" w:rsidR="007D0B86" w:rsidRPr="00AC3DB9" w:rsidRDefault="007D0B86" w:rsidP="0065391C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9748B8" w:rsidRPr="00B77C7E" w14:paraId="17EF7C3A" w14:textId="77777777" w:rsidTr="007D0B86">
        <w:tc>
          <w:tcPr>
            <w:tcW w:w="2552" w:type="dxa"/>
            <w:vAlign w:val="center"/>
          </w:tcPr>
          <w:p w14:paraId="1ED90FD7" w14:textId="77777777" w:rsidR="009748B8" w:rsidRPr="00B77C7E" w:rsidRDefault="009748B8" w:rsidP="009748B8">
            <w:pPr>
              <w:tabs>
                <w:tab w:val="right" w:leader="dot" w:pos="5642"/>
              </w:tabs>
              <w:spacing w:before="80" w:after="8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131" w:type="dxa"/>
            <w:vAlign w:val="bottom"/>
          </w:tcPr>
          <w:p w14:paraId="084168C6" w14:textId="3B2A03EF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5,46</w:t>
            </w:r>
          </w:p>
        </w:tc>
        <w:tc>
          <w:tcPr>
            <w:tcW w:w="1131" w:type="dxa"/>
            <w:vAlign w:val="bottom"/>
          </w:tcPr>
          <w:p w14:paraId="505D3A36" w14:textId="55E5C389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94,6</w:t>
            </w:r>
          </w:p>
        </w:tc>
        <w:tc>
          <w:tcPr>
            <w:tcW w:w="1132" w:type="dxa"/>
            <w:vAlign w:val="bottom"/>
          </w:tcPr>
          <w:p w14:paraId="238F11FF" w14:textId="6A8B4532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89,3</w:t>
            </w:r>
          </w:p>
        </w:tc>
        <w:tc>
          <w:tcPr>
            <w:tcW w:w="1131" w:type="dxa"/>
            <w:vAlign w:val="bottom"/>
          </w:tcPr>
          <w:p w14:paraId="4DD0C900" w14:textId="7BEA749D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5,85</w:t>
            </w:r>
          </w:p>
        </w:tc>
        <w:tc>
          <w:tcPr>
            <w:tcW w:w="1132" w:type="dxa"/>
            <w:vAlign w:val="bottom"/>
          </w:tcPr>
          <w:p w14:paraId="3E526E6C" w14:textId="6C88A8FD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98,2</w:t>
            </w:r>
          </w:p>
        </w:tc>
        <w:tc>
          <w:tcPr>
            <w:tcW w:w="1131" w:type="dxa"/>
            <w:vAlign w:val="bottom"/>
          </w:tcPr>
          <w:p w14:paraId="42B21816" w14:textId="578219C7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247B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32" w:type="dxa"/>
            <w:vAlign w:val="bottom"/>
          </w:tcPr>
          <w:p w14:paraId="4552E387" w14:textId="47151E8D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9748B8" w:rsidRPr="00B77C7E" w14:paraId="17F53805" w14:textId="77777777" w:rsidTr="007D0B86">
        <w:tc>
          <w:tcPr>
            <w:tcW w:w="2552" w:type="dxa"/>
            <w:vAlign w:val="center"/>
          </w:tcPr>
          <w:p w14:paraId="597D69CD" w14:textId="77777777" w:rsidR="009748B8" w:rsidRPr="00B77C7E" w:rsidRDefault="009748B8" w:rsidP="009748B8">
            <w:pPr>
              <w:tabs>
                <w:tab w:val="right" w:leader="dot" w:pos="5642"/>
              </w:tabs>
              <w:spacing w:before="80" w:after="8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131" w:type="dxa"/>
            <w:vAlign w:val="bottom"/>
          </w:tcPr>
          <w:p w14:paraId="3B50C82C" w14:textId="51C7D8C9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5,10</w:t>
            </w:r>
          </w:p>
        </w:tc>
        <w:tc>
          <w:tcPr>
            <w:tcW w:w="1131" w:type="dxa"/>
            <w:vAlign w:val="bottom"/>
          </w:tcPr>
          <w:p w14:paraId="251C0CA3" w14:textId="7AD47FFE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79,8</w:t>
            </w:r>
          </w:p>
        </w:tc>
        <w:tc>
          <w:tcPr>
            <w:tcW w:w="1132" w:type="dxa"/>
            <w:vAlign w:val="bottom"/>
          </w:tcPr>
          <w:p w14:paraId="401D9C16" w14:textId="453F1F78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98,2</w:t>
            </w:r>
          </w:p>
        </w:tc>
        <w:tc>
          <w:tcPr>
            <w:tcW w:w="1131" w:type="dxa"/>
            <w:vAlign w:val="bottom"/>
          </w:tcPr>
          <w:p w14:paraId="09CE41E3" w14:textId="21A72386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5,62</w:t>
            </w:r>
          </w:p>
        </w:tc>
        <w:tc>
          <w:tcPr>
            <w:tcW w:w="1132" w:type="dxa"/>
            <w:vAlign w:val="bottom"/>
          </w:tcPr>
          <w:p w14:paraId="1F2575FC" w14:textId="240A98DC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96,3</w:t>
            </w:r>
          </w:p>
        </w:tc>
        <w:tc>
          <w:tcPr>
            <w:tcW w:w="1131" w:type="dxa"/>
            <w:vAlign w:val="bottom"/>
          </w:tcPr>
          <w:p w14:paraId="4AF9CDC9" w14:textId="1BE27E5A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247B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32" w:type="dxa"/>
            <w:vAlign w:val="bottom"/>
          </w:tcPr>
          <w:p w14:paraId="6C587108" w14:textId="4B248BD2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9748B8" w:rsidRPr="00B77C7E" w14:paraId="5A4EE029" w14:textId="77777777" w:rsidTr="007D0B86">
        <w:tc>
          <w:tcPr>
            <w:tcW w:w="2552" w:type="dxa"/>
            <w:vAlign w:val="center"/>
          </w:tcPr>
          <w:p w14:paraId="3572D1E3" w14:textId="77777777" w:rsidR="009748B8" w:rsidRPr="00B77C7E" w:rsidRDefault="009748B8" w:rsidP="009748B8">
            <w:pPr>
              <w:tabs>
                <w:tab w:val="right" w:leader="dot" w:pos="5642"/>
              </w:tabs>
              <w:spacing w:before="80" w:after="8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131" w:type="dxa"/>
            <w:vAlign w:val="bottom"/>
          </w:tcPr>
          <w:p w14:paraId="10EAC28A" w14:textId="4596E6D8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4,06</w:t>
            </w:r>
          </w:p>
        </w:tc>
        <w:tc>
          <w:tcPr>
            <w:tcW w:w="1131" w:type="dxa"/>
            <w:vAlign w:val="bottom"/>
          </w:tcPr>
          <w:p w14:paraId="1935F024" w14:textId="4922CBC7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81,7</w:t>
            </w:r>
          </w:p>
        </w:tc>
        <w:tc>
          <w:tcPr>
            <w:tcW w:w="1132" w:type="dxa"/>
            <w:vAlign w:val="bottom"/>
          </w:tcPr>
          <w:p w14:paraId="454A5DE9" w14:textId="56F06CEE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95,3</w:t>
            </w:r>
          </w:p>
        </w:tc>
        <w:tc>
          <w:tcPr>
            <w:tcW w:w="1131" w:type="dxa"/>
            <w:vAlign w:val="bottom"/>
          </w:tcPr>
          <w:p w14:paraId="6269B169" w14:textId="608FC5EB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4,15</w:t>
            </w:r>
          </w:p>
        </w:tc>
        <w:tc>
          <w:tcPr>
            <w:tcW w:w="1132" w:type="dxa"/>
            <w:vAlign w:val="bottom"/>
          </w:tcPr>
          <w:p w14:paraId="60AE91A9" w14:textId="06A8B1F3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84,3</w:t>
            </w:r>
          </w:p>
        </w:tc>
        <w:tc>
          <w:tcPr>
            <w:tcW w:w="1131" w:type="dxa"/>
            <w:vAlign w:val="bottom"/>
          </w:tcPr>
          <w:p w14:paraId="51017C66" w14:textId="3FE9B8A3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247B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32" w:type="dxa"/>
            <w:vAlign w:val="bottom"/>
          </w:tcPr>
          <w:p w14:paraId="410E3D35" w14:textId="3C741E80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9748B8" w:rsidRPr="00B77C7E" w14:paraId="0573EDD5" w14:textId="77777777" w:rsidTr="007D0B86">
        <w:tc>
          <w:tcPr>
            <w:tcW w:w="2552" w:type="dxa"/>
            <w:vAlign w:val="center"/>
          </w:tcPr>
          <w:p w14:paraId="1EFA70CB" w14:textId="77777777" w:rsidR="009748B8" w:rsidRPr="00B77C7E" w:rsidRDefault="009748B8" w:rsidP="009748B8">
            <w:pPr>
              <w:tabs>
                <w:tab w:val="right" w:leader="dot" w:pos="5642"/>
              </w:tabs>
              <w:spacing w:before="80" w:after="80" w:line="20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131" w:type="dxa"/>
            <w:vAlign w:val="bottom"/>
          </w:tcPr>
          <w:p w14:paraId="08C5E4CE" w14:textId="10BF6822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1,36</w:t>
            </w:r>
          </w:p>
        </w:tc>
        <w:tc>
          <w:tcPr>
            <w:tcW w:w="1131" w:type="dxa"/>
            <w:vAlign w:val="bottom"/>
          </w:tcPr>
          <w:p w14:paraId="2AE76A22" w14:textId="1A0AA450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105,1</w:t>
            </w:r>
          </w:p>
        </w:tc>
        <w:tc>
          <w:tcPr>
            <w:tcW w:w="1132" w:type="dxa"/>
            <w:vAlign w:val="bottom"/>
          </w:tcPr>
          <w:p w14:paraId="0ADF7624" w14:textId="254E613D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101,3</w:t>
            </w:r>
          </w:p>
        </w:tc>
        <w:tc>
          <w:tcPr>
            <w:tcW w:w="1131" w:type="dxa"/>
            <w:vAlign w:val="bottom"/>
          </w:tcPr>
          <w:p w14:paraId="11248F26" w14:textId="4AF52246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1,37</w:t>
            </w:r>
          </w:p>
        </w:tc>
        <w:tc>
          <w:tcPr>
            <w:tcW w:w="1132" w:type="dxa"/>
            <w:vAlign w:val="bottom"/>
          </w:tcPr>
          <w:p w14:paraId="1E9360E2" w14:textId="3930AB5A" w:rsidR="009748B8" w:rsidRPr="00791ABD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41EFC">
              <w:rPr>
                <w:rFonts w:eastAsia="Calibri" w:cs="Arial"/>
                <w:sz w:val="16"/>
                <w:szCs w:val="16"/>
              </w:rPr>
              <w:t>102,7</w:t>
            </w:r>
          </w:p>
        </w:tc>
        <w:tc>
          <w:tcPr>
            <w:tcW w:w="1131" w:type="dxa"/>
            <w:vAlign w:val="bottom"/>
          </w:tcPr>
          <w:p w14:paraId="39C40A1C" w14:textId="04B964B1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247B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32" w:type="dxa"/>
            <w:vAlign w:val="bottom"/>
          </w:tcPr>
          <w:p w14:paraId="30C4B581" w14:textId="4744938C" w:rsidR="009748B8" w:rsidRPr="00AC3DB9" w:rsidRDefault="009748B8" w:rsidP="009748B8">
            <w:pPr>
              <w:tabs>
                <w:tab w:val="right" w:leader="dot" w:pos="3969"/>
              </w:tabs>
              <w:spacing w:before="80" w:after="8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0D3C9DA8" w14:textId="77777777" w:rsidR="00B671CC" w:rsidRPr="00D0563F" w:rsidRDefault="00B671CC" w:rsidP="00B671CC">
      <w:pPr>
        <w:spacing w:before="0" w:after="0"/>
        <w:ind w:firstLine="142"/>
        <w:rPr>
          <w:rFonts w:cs="Arial"/>
          <w:szCs w:val="19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4E7306D7" w14:textId="319809E9" w:rsidR="00B27CFD" w:rsidRPr="007A2F43" w:rsidRDefault="00D06B61" w:rsidP="00577ABB">
      <w:pPr>
        <w:spacing w:after="60"/>
        <w:rPr>
          <w:rFonts w:cs="Arial"/>
          <w:spacing w:val="-4"/>
        </w:rPr>
      </w:pPr>
      <w:r w:rsidRPr="00A41EFC">
        <w:rPr>
          <w:rFonts w:cs="Arial"/>
          <w:szCs w:val="19"/>
        </w:rPr>
        <w:t xml:space="preserve">W sierpniu br. zanotowano podobną cenę skupu </w:t>
      </w:r>
      <w:r w:rsidRPr="00A41EFC">
        <w:rPr>
          <w:rFonts w:ascii="Fira Sans SemiBold" w:hAnsi="Fira Sans SemiBold" w:cs="Arial"/>
          <w:szCs w:val="19"/>
        </w:rPr>
        <w:t>zbóż podstawowych ogółem</w:t>
      </w:r>
      <w:r w:rsidRPr="00A41EFC">
        <w:rPr>
          <w:rFonts w:cs="Arial"/>
          <w:b/>
          <w:szCs w:val="19"/>
        </w:rPr>
        <w:t xml:space="preserve"> </w:t>
      </w:r>
      <w:r w:rsidRPr="00A41EFC">
        <w:rPr>
          <w:rFonts w:cs="Arial"/>
          <w:szCs w:val="19"/>
        </w:rPr>
        <w:t>w odniesieniu do lipca br. Przeciętna cena pszenicy była niższa w porównaniu z ubiegłym miesiącem (o 4,9%), w skali roku natomiast zanotowano wzrost ceny (o</w:t>
      </w:r>
      <w:r w:rsidR="00CD09DC" w:rsidRPr="00791ABD">
        <w:rPr>
          <w:rFonts w:cs="Arial"/>
          <w:spacing w:val="-2"/>
          <w:szCs w:val="19"/>
        </w:rPr>
        <w:t> </w:t>
      </w:r>
      <w:r w:rsidRPr="00A41EFC">
        <w:rPr>
          <w:rFonts w:cs="Arial"/>
          <w:szCs w:val="19"/>
        </w:rPr>
        <w:t xml:space="preserve">5,6%). Za 1 </w:t>
      </w:r>
      <w:proofErr w:type="spellStart"/>
      <w:r w:rsidRPr="00A41EFC">
        <w:rPr>
          <w:rFonts w:cs="Arial"/>
          <w:szCs w:val="19"/>
        </w:rPr>
        <w:t>dt</w:t>
      </w:r>
      <w:proofErr w:type="spellEnd"/>
      <w:r w:rsidRPr="00A41EFC">
        <w:rPr>
          <w:rFonts w:cs="Arial"/>
          <w:szCs w:val="19"/>
        </w:rPr>
        <w:t xml:space="preserve"> żyta płacono o 6,5% mniej niż przed miesiącem i o 0,9% mniej niż przed rokiem. W obrocie targowiskowym ceny pszenicy i żyta ukształtowały się poniżej poziomu sprzed roku (odpowiednio o 4,1% i o 6,2%).</w:t>
      </w:r>
    </w:p>
    <w:p w14:paraId="25959D53" w14:textId="7924770D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126CAF71">
            <wp:extent cx="6578600" cy="1791801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1BDE7A" w14:textId="5B28C49A" w:rsidR="00FD11D1" w:rsidRPr="00B76DEA" w:rsidRDefault="00FD11D1" w:rsidP="00E229C4">
      <w:pPr>
        <w:spacing w:before="0" w:after="0" w:line="216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 cenach targowiskowych ziemniaków z uwagi na obowiązującą decyzję o zamknięciu targowisk spowodowaną stanem zagrożenia chorobą COVID-19.</w:t>
      </w:r>
    </w:p>
    <w:p w14:paraId="64913FC3" w14:textId="27C29010" w:rsidR="005B336C" w:rsidRDefault="00D06B61" w:rsidP="00D06B61">
      <w:pPr>
        <w:rPr>
          <w:rFonts w:cs="Arial"/>
          <w:szCs w:val="19"/>
        </w:rPr>
      </w:pPr>
      <w:r w:rsidRPr="00A41EFC">
        <w:rPr>
          <w:rFonts w:cs="Arial"/>
          <w:szCs w:val="19"/>
        </w:rPr>
        <w:t xml:space="preserve">W odniesieniu do sierpnia ub. roku ceny </w:t>
      </w:r>
      <w:r w:rsidRPr="00A41EFC">
        <w:rPr>
          <w:rFonts w:cs="Arial"/>
          <w:b/>
          <w:szCs w:val="19"/>
        </w:rPr>
        <w:t>ziemniaków</w:t>
      </w:r>
      <w:r w:rsidRPr="00A41EFC">
        <w:rPr>
          <w:rFonts w:cs="Arial"/>
          <w:szCs w:val="19"/>
        </w:rPr>
        <w:t xml:space="preserve"> w skupie były niższe 68,1%. W porównaniu z poprzednim miesiącem ceny spadły o 35,9%.</w:t>
      </w:r>
      <w:r>
        <w:rPr>
          <w:rFonts w:cs="Arial"/>
          <w:szCs w:val="19"/>
        </w:rPr>
        <w:t xml:space="preserve"> </w:t>
      </w:r>
      <w:r w:rsidRPr="00A41EFC">
        <w:rPr>
          <w:rFonts w:cs="Arial"/>
          <w:szCs w:val="19"/>
        </w:rPr>
        <w:t>W okresie styczeń – sierpień br. ceny ziemniaków w skupie były wyższe niż przed rokiem (o 37,0%).</w:t>
      </w:r>
    </w:p>
    <w:p w14:paraId="6627A507" w14:textId="77777777" w:rsidR="00D06B61" w:rsidRPr="00D06B61" w:rsidRDefault="00D06B61" w:rsidP="00D06B61">
      <w:pPr>
        <w:rPr>
          <w:rFonts w:cs="Arial"/>
          <w:spacing w:val="-4"/>
          <w:szCs w:val="19"/>
        </w:rPr>
      </w:pPr>
      <w:r w:rsidRPr="00D06B61">
        <w:rPr>
          <w:rFonts w:cs="Arial"/>
          <w:spacing w:val="-4"/>
          <w:szCs w:val="19"/>
        </w:rPr>
        <w:t xml:space="preserve">W sierpniu br. cena </w:t>
      </w:r>
      <w:r w:rsidRPr="00D06B61">
        <w:rPr>
          <w:rFonts w:ascii="Fira Sans SemiBold" w:hAnsi="Fira Sans SemiBold" w:cs="Arial"/>
          <w:spacing w:val="-4"/>
          <w:szCs w:val="19"/>
        </w:rPr>
        <w:t>żywca wołowego</w:t>
      </w:r>
      <w:r w:rsidRPr="00D06B61">
        <w:rPr>
          <w:rFonts w:cs="Arial"/>
          <w:spacing w:val="-4"/>
          <w:szCs w:val="19"/>
        </w:rPr>
        <w:t xml:space="preserve"> ukształtowała się na poziomie niższym niż przed rokiem (o 5,4%) oraz niższym niż przed miesiącem (o 10,7%). W okresie styczeń – sierpień br. bydło skupowano po cenie niższej o 1,8% niż w poprzednim roku.</w:t>
      </w:r>
    </w:p>
    <w:p w14:paraId="0391FF97" w14:textId="19F2DEE1" w:rsidR="00CF1985" w:rsidRPr="00A247B9" w:rsidRDefault="00D06B61" w:rsidP="00D06B61">
      <w:pPr>
        <w:rPr>
          <w:rFonts w:cs="Arial"/>
          <w:szCs w:val="19"/>
        </w:rPr>
      </w:pPr>
      <w:r w:rsidRPr="00A41EFC">
        <w:rPr>
          <w:rFonts w:cs="Arial"/>
          <w:szCs w:val="19"/>
        </w:rPr>
        <w:t xml:space="preserve">Cena skupu </w:t>
      </w:r>
      <w:r w:rsidRPr="00A41EFC">
        <w:rPr>
          <w:rFonts w:ascii="Fira Sans SemiBold" w:hAnsi="Fira Sans SemiBold" w:cs="Arial"/>
          <w:szCs w:val="19"/>
        </w:rPr>
        <w:t>żywca wieprzowego</w:t>
      </w:r>
      <w:r w:rsidRPr="00A41EFC">
        <w:rPr>
          <w:rFonts w:cs="Arial"/>
          <w:szCs w:val="19"/>
        </w:rPr>
        <w:t xml:space="preserve"> w sierpniu br. spadła w stosunku do analogicznego miesiąca ub. roku jak i w relacji do poprzedniego miesiąca (odpowiednio o 20,2% i o 1,8%). W okresie styczeń – sierpień br. świnie skupowano po cenie niższej o 3,7% niż w poprzednim roku.</w:t>
      </w:r>
    </w:p>
    <w:p w14:paraId="7765EDBB" w14:textId="39A3F485" w:rsidR="009448CE" w:rsidRDefault="00E229C4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734016" behindDoc="0" locked="0" layoutInCell="1" allowOverlap="1" wp14:anchorId="461CE8E4" wp14:editId="6E9347F5">
            <wp:simplePos x="0" y="0"/>
            <wp:positionH relativeFrom="column">
              <wp:posOffset>2643</wp:posOffset>
            </wp:positionH>
            <wp:positionV relativeFrom="paragraph">
              <wp:posOffset>129405</wp:posOffset>
            </wp:positionV>
            <wp:extent cx="6598285" cy="2040222"/>
            <wp:effectExtent l="0" t="0" r="0" b="0"/>
            <wp:wrapNone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448CE"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 w:rsidR="009448CE">
        <w:rPr>
          <w:rFonts w:ascii="Fira Sans SemiBold" w:hAnsi="Fira Sans SemiBold"/>
          <w:b w:val="0"/>
        </w:rPr>
        <w:t xml:space="preserve">. </w:t>
      </w:r>
      <w:r w:rsidR="009448CE"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563490C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5C7456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8BD8F3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B2B862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FC530FF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F58965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8A4AA9B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031B7A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E5F561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A776536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7297F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643CC648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8F930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08F38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F723B9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61F157A" w14:textId="65509DE9" w:rsidR="00AD662B" w:rsidRPr="00B76DEA" w:rsidRDefault="00AD662B" w:rsidP="00A95095">
      <w:pPr>
        <w:spacing w:before="0" w:after="0" w:line="240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B76DEA">
        <w:rPr>
          <w:sz w:val="16"/>
          <w:szCs w:val="16"/>
        </w:rPr>
        <w:t>.</w:t>
      </w:r>
    </w:p>
    <w:p w14:paraId="47E77573" w14:textId="77777777" w:rsidR="00D06B61" w:rsidRPr="00A41EFC" w:rsidRDefault="00D06B61" w:rsidP="00D06B61">
      <w:pPr>
        <w:rPr>
          <w:rFonts w:cs="Arial"/>
          <w:spacing w:val="-2"/>
          <w:szCs w:val="19"/>
        </w:rPr>
      </w:pPr>
      <w:r w:rsidRPr="00A41EFC">
        <w:rPr>
          <w:rFonts w:cs="Arial"/>
          <w:spacing w:val="-2"/>
          <w:szCs w:val="19"/>
        </w:rPr>
        <w:t>Relacja cen skupu żywca wieprzowego do cen żyta na targowiskach ukształtowała się na poziomie 5,9. Wskaźnik ten był mniej korzystny niż przed rokiem i przed miesiącem (odpowiednio 7,4 i 6,0) i nie osiągnął poziomu przyjętego za opłacalny dla tuczu świń (tj. co najmniej 10-11).</w:t>
      </w:r>
    </w:p>
    <w:p w14:paraId="60BFA80F" w14:textId="32887A8C" w:rsidR="00F93AB5" w:rsidRDefault="00D06B61" w:rsidP="00D06B61">
      <w:pPr>
        <w:spacing w:after="60"/>
        <w:rPr>
          <w:rFonts w:cs="Arial"/>
          <w:spacing w:val="-2"/>
          <w:szCs w:val="19"/>
        </w:rPr>
      </w:pPr>
      <w:r w:rsidRPr="00A41EFC">
        <w:rPr>
          <w:rFonts w:eastAsia="Fira Sans Light" w:cs="Arial"/>
          <w:szCs w:val="19"/>
        </w:rPr>
        <w:lastRenderedPageBreak/>
        <w:t xml:space="preserve">Wyniki reprezentacyjnego badania trzody chlewnej przeprowadzonego w czerwcu </w:t>
      </w:r>
      <w:r w:rsidR="00F4589D">
        <w:rPr>
          <w:rFonts w:eastAsia="Fira Sans Light" w:cs="Arial"/>
          <w:szCs w:val="19"/>
        </w:rPr>
        <w:t>br</w:t>
      </w:r>
      <w:r w:rsidRPr="00A41EFC">
        <w:rPr>
          <w:rFonts w:eastAsia="Fira Sans Light" w:cs="Arial"/>
          <w:szCs w:val="19"/>
        </w:rPr>
        <w:t xml:space="preserve">. wskazują na spadek liczebności pogłowia świń. Pogłowie trzody chlewnej według stanu w dniu 1 czerwca 2020 r. liczyło 115,9 tys. sztuk i było o 12,6% mniejsze niż przed rokiem (w porównaniu z grudniem </w:t>
      </w:r>
      <w:r w:rsidR="00BA5B27">
        <w:rPr>
          <w:rFonts w:eastAsia="Fira Sans Light" w:cs="Arial"/>
          <w:szCs w:val="19"/>
        </w:rPr>
        <w:t>ub.</w:t>
      </w:r>
      <w:r w:rsidRPr="00A41EFC">
        <w:rPr>
          <w:rFonts w:eastAsia="Fira Sans Light" w:cs="Arial"/>
          <w:szCs w:val="19"/>
        </w:rPr>
        <w:t xml:space="preserve"> r</w:t>
      </w:r>
      <w:r w:rsidR="00BA5B27">
        <w:rPr>
          <w:rFonts w:eastAsia="Fira Sans Light" w:cs="Arial"/>
          <w:szCs w:val="19"/>
        </w:rPr>
        <w:t>oku</w:t>
      </w:r>
      <w:r w:rsidRPr="00A41EFC">
        <w:rPr>
          <w:rFonts w:eastAsia="Fira Sans Light" w:cs="Arial"/>
          <w:szCs w:val="19"/>
        </w:rPr>
        <w:t xml:space="preserve"> zmniejszyło się o 8,3%). Największy wpływ na spadek liczebności stada trzody chlewnej ogółem miał spadek pogłowia trzody chlewnej o wadze 50 kg i więcej z przeznaczeniem na ubój o</w:t>
      </w:r>
      <w:r w:rsidR="00F4589D" w:rsidRPr="00791ABD">
        <w:rPr>
          <w:rFonts w:cs="Arial"/>
          <w:spacing w:val="-2"/>
          <w:szCs w:val="19"/>
        </w:rPr>
        <w:t> </w:t>
      </w:r>
      <w:r w:rsidRPr="00A41EFC">
        <w:rPr>
          <w:rFonts w:eastAsia="Fira Sans Light" w:cs="Arial"/>
          <w:szCs w:val="19"/>
        </w:rPr>
        <w:t>8,3 tys. sztuk, tj. o 15,7% w skali roku. Spadek liczebności zaobserwowano także w pogłowiu prosiąt o wadze do 20</w:t>
      </w:r>
      <w:r w:rsidR="00CD09DC" w:rsidRPr="00791ABD">
        <w:rPr>
          <w:rFonts w:cs="Arial"/>
          <w:spacing w:val="-2"/>
          <w:szCs w:val="19"/>
        </w:rPr>
        <w:t> </w:t>
      </w:r>
      <w:r w:rsidRPr="00A41EFC">
        <w:rPr>
          <w:rFonts w:eastAsia="Fira Sans Light" w:cs="Arial"/>
          <w:szCs w:val="19"/>
        </w:rPr>
        <w:t>kg o</w:t>
      </w:r>
      <w:r w:rsidR="00F4589D" w:rsidRPr="00791ABD">
        <w:rPr>
          <w:rFonts w:cs="Arial"/>
          <w:spacing w:val="-2"/>
          <w:szCs w:val="19"/>
        </w:rPr>
        <w:t> </w:t>
      </w:r>
      <w:r w:rsidRPr="00A41EFC">
        <w:rPr>
          <w:rFonts w:eastAsia="Fira Sans Light" w:cs="Arial"/>
          <w:szCs w:val="19"/>
        </w:rPr>
        <w:t xml:space="preserve">4,4 tys. sztuk (11,7%), a także warchlaków o 3,7 tys. sztuk (11,1%) </w:t>
      </w:r>
      <w:r w:rsidR="00BA5B27">
        <w:rPr>
          <w:rFonts w:eastAsia="Fira Sans Light" w:cs="Arial"/>
          <w:szCs w:val="19"/>
        </w:rPr>
        <w:t>oraz</w:t>
      </w:r>
      <w:r w:rsidRPr="00A41EFC">
        <w:rPr>
          <w:rFonts w:eastAsia="Fira Sans Light" w:cs="Arial"/>
          <w:szCs w:val="19"/>
        </w:rPr>
        <w:t xml:space="preserve"> </w:t>
      </w:r>
      <w:r w:rsidR="00BA5B27">
        <w:rPr>
          <w:rFonts w:eastAsia="Fira Sans Light" w:cs="Arial"/>
          <w:szCs w:val="19"/>
        </w:rPr>
        <w:t xml:space="preserve">w </w:t>
      </w:r>
      <w:r w:rsidRPr="00A41EFC">
        <w:rPr>
          <w:rFonts w:eastAsia="Fira Sans Light" w:cs="Arial"/>
          <w:szCs w:val="19"/>
        </w:rPr>
        <w:t>stadzie trzody chlewnej o wadze 50 kg i</w:t>
      </w:r>
      <w:r w:rsidR="00CD09DC" w:rsidRPr="00791ABD">
        <w:rPr>
          <w:rFonts w:cs="Arial"/>
          <w:spacing w:val="-2"/>
          <w:szCs w:val="19"/>
        </w:rPr>
        <w:t> </w:t>
      </w:r>
      <w:r w:rsidRPr="00A41EFC">
        <w:rPr>
          <w:rFonts w:eastAsia="Fira Sans Light" w:cs="Arial"/>
          <w:szCs w:val="19"/>
        </w:rPr>
        <w:t>więcej, z</w:t>
      </w:r>
      <w:r w:rsidR="00F4589D" w:rsidRPr="00791ABD">
        <w:rPr>
          <w:rFonts w:cs="Arial"/>
          <w:spacing w:val="-2"/>
          <w:szCs w:val="19"/>
        </w:rPr>
        <w:t> </w:t>
      </w:r>
      <w:r w:rsidRPr="00A41EFC">
        <w:rPr>
          <w:rFonts w:eastAsia="Fira Sans Light" w:cs="Arial"/>
          <w:szCs w:val="19"/>
        </w:rPr>
        <w:t>przeznaczeniem na chów o 0,4 tys. sztuk tj. o 3,9%.</w:t>
      </w:r>
    </w:p>
    <w:p w14:paraId="339F379E" w14:textId="0C683815" w:rsidR="00F93AB5" w:rsidRDefault="00F93AB5" w:rsidP="00F93AB5">
      <w:pPr>
        <w:pStyle w:val="tytuwykresu"/>
        <w:spacing w:before="6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A31458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5375D7">
        <w:rPr>
          <w:rFonts w:ascii="Fira Sans SemiBold" w:hAnsi="Fira Sans SemiBold"/>
          <w:b w:val="0"/>
        </w:rPr>
        <w:t>Pogłowie trzody</w:t>
      </w:r>
      <w:r>
        <w:rPr>
          <w:rFonts w:ascii="Fira Sans SemiBold" w:hAnsi="Fira Sans SemiBold"/>
          <w:b w:val="0"/>
        </w:rPr>
        <w:t xml:space="preserve"> chlewnej w czerwcu</w:t>
      </w:r>
      <w:r w:rsidRPr="005375D7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5375D7">
        <w:rPr>
          <w:rFonts w:ascii="Fira Sans SemiBold" w:hAnsi="Fira Sans SemiBold"/>
          <w:b w:val="0"/>
        </w:rPr>
        <w:t xml:space="preserve"> 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60"/>
        <w:gridCol w:w="2260"/>
        <w:gridCol w:w="2261"/>
      </w:tblGrid>
      <w:tr w:rsidR="00F93AB5" w:rsidRPr="00956B41" w14:paraId="23BF4A65" w14:textId="77777777" w:rsidTr="005E0CD8">
        <w:tc>
          <w:tcPr>
            <w:tcW w:w="3686" w:type="dxa"/>
            <w:vAlign w:val="center"/>
          </w:tcPr>
          <w:p w14:paraId="7E257F03" w14:textId="77777777" w:rsidR="00F93AB5" w:rsidRPr="00956B41" w:rsidRDefault="00F93AB5" w:rsidP="00F4589D">
            <w:pPr>
              <w:pStyle w:val="Nagwek1"/>
              <w:tabs>
                <w:tab w:val="right" w:leader="dot" w:pos="4139"/>
              </w:tabs>
              <w:spacing w:before="90" w:after="9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0" w:type="dxa"/>
            <w:vAlign w:val="center"/>
          </w:tcPr>
          <w:p w14:paraId="7F869564" w14:textId="77777777" w:rsidR="00F93AB5" w:rsidRPr="00956B41" w:rsidRDefault="00F93AB5" w:rsidP="00F4589D">
            <w:pPr>
              <w:pStyle w:val="Nagwek3"/>
              <w:spacing w:before="90" w:after="9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260" w:type="dxa"/>
            <w:vAlign w:val="center"/>
          </w:tcPr>
          <w:p w14:paraId="691E0E8B" w14:textId="77777777" w:rsidR="00F93AB5" w:rsidRPr="00956B41" w:rsidRDefault="00F93AB5" w:rsidP="00F4589D">
            <w:pPr>
              <w:pStyle w:val="Nagwek3"/>
              <w:spacing w:before="90" w:after="9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261" w:type="dxa"/>
            <w:vAlign w:val="center"/>
          </w:tcPr>
          <w:p w14:paraId="4120D605" w14:textId="4902A6B9" w:rsidR="00F93AB5" w:rsidRPr="00956B41" w:rsidRDefault="00F93AB5" w:rsidP="00F4589D">
            <w:pPr>
              <w:pStyle w:val="Nagwek3"/>
              <w:spacing w:before="90" w:after="9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 2019 = 100</w:t>
            </w:r>
          </w:p>
        </w:tc>
      </w:tr>
      <w:tr w:rsidR="00D06B61" w:rsidRPr="00956B41" w14:paraId="275B3919" w14:textId="77777777" w:rsidTr="005E0CD8">
        <w:tc>
          <w:tcPr>
            <w:tcW w:w="3686" w:type="dxa"/>
            <w:vAlign w:val="bottom"/>
          </w:tcPr>
          <w:p w14:paraId="7C95D097" w14:textId="77777777" w:rsidR="00D06B61" w:rsidRPr="00823FF6" w:rsidRDefault="00D06B61" w:rsidP="00F4589D">
            <w:pPr>
              <w:spacing w:before="90" w:after="9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60" w:type="dxa"/>
            <w:vAlign w:val="bottom"/>
          </w:tcPr>
          <w:p w14:paraId="1A703123" w14:textId="4920922C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ascii="Fira Sans SemiBold" w:eastAsia="Fira Sans Light" w:hAnsi="Fira Sans SemiBold" w:cs="Arial"/>
                <w:sz w:val="16"/>
                <w:szCs w:val="16"/>
              </w:rPr>
            </w:pPr>
            <w:r w:rsidRPr="00D06B61">
              <w:rPr>
                <w:rFonts w:ascii="Fira Sans SemiBold" w:eastAsia="Fira Sans Light" w:hAnsi="Fira Sans SemiBold" w:cs="Arial"/>
                <w:sz w:val="16"/>
                <w:szCs w:val="16"/>
              </w:rPr>
              <w:t>115896</w:t>
            </w:r>
          </w:p>
        </w:tc>
        <w:tc>
          <w:tcPr>
            <w:tcW w:w="2260" w:type="dxa"/>
            <w:vAlign w:val="bottom"/>
          </w:tcPr>
          <w:p w14:paraId="5D19BDFE" w14:textId="0194809F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ascii="Fira Sans SemiBold" w:eastAsia="Fira Sans Light" w:hAnsi="Fira Sans SemiBold" w:cs="Arial"/>
                <w:sz w:val="16"/>
                <w:szCs w:val="16"/>
              </w:rPr>
            </w:pPr>
            <w:r w:rsidRPr="00D06B61">
              <w:rPr>
                <w:rFonts w:ascii="Fira Sans SemiBold" w:eastAsia="Fira Sans Light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261" w:type="dxa"/>
            <w:vAlign w:val="bottom"/>
          </w:tcPr>
          <w:p w14:paraId="3F9A8E8B" w14:textId="3917170C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ascii="Fira Sans SemiBold" w:eastAsia="Fira Sans Light" w:hAnsi="Fira Sans SemiBold" w:cs="Arial"/>
                <w:sz w:val="16"/>
                <w:szCs w:val="16"/>
              </w:rPr>
            </w:pPr>
            <w:r w:rsidRPr="00D06B61">
              <w:rPr>
                <w:rFonts w:ascii="Fira Sans SemiBold" w:eastAsia="Fira Sans Light" w:hAnsi="Fira Sans SemiBold" w:cs="Arial"/>
                <w:sz w:val="16"/>
                <w:szCs w:val="16"/>
              </w:rPr>
              <w:t>87,4</w:t>
            </w:r>
          </w:p>
        </w:tc>
      </w:tr>
      <w:tr w:rsidR="00D06B61" w:rsidRPr="00956B41" w14:paraId="1DD8968C" w14:textId="77777777" w:rsidTr="005E0CD8">
        <w:tc>
          <w:tcPr>
            <w:tcW w:w="3686" w:type="dxa"/>
            <w:vAlign w:val="bottom"/>
          </w:tcPr>
          <w:p w14:paraId="71AA3C4F" w14:textId="77777777" w:rsidR="00D06B61" w:rsidRPr="005375D7" w:rsidRDefault="00D06B61" w:rsidP="00F4589D">
            <w:pPr>
              <w:spacing w:before="90" w:after="9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5375D7">
                <w:rPr>
                  <w:rFonts w:cs="Arial"/>
                  <w:sz w:val="16"/>
                  <w:szCs w:val="16"/>
                </w:rPr>
                <w:t>20 kg</w:t>
              </w:r>
            </w:smartTag>
          </w:p>
        </w:tc>
        <w:tc>
          <w:tcPr>
            <w:tcW w:w="2260" w:type="dxa"/>
            <w:vAlign w:val="bottom"/>
          </w:tcPr>
          <w:p w14:paraId="2AD8A6CD" w14:textId="45DC058C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33161</w:t>
            </w:r>
          </w:p>
        </w:tc>
        <w:tc>
          <w:tcPr>
            <w:tcW w:w="2260" w:type="dxa"/>
            <w:vAlign w:val="bottom"/>
          </w:tcPr>
          <w:p w14:paraId="5483C2F0" w14:textId="24CD972A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28,6</w:t>
            </w:r>
          </w:p>
        </w:tc>
        <w:tc>
          <w:tcPr>
            <w:tcW w:w="2261" w:type="dxa"/>
            <w:vAlign w:val="bottom"/>
          </w:tcPr>
          <w:p w14:paraId="5DDA616E" w14:textId="7E2CEEC9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88,3</w:t>
            </w:r>
          </w:p>
        </w:tc>
      </w:tr>
      <w:tr w:rsidR="00D06B61" w:rsidRPr="00956B41" w14:paraId="02F97A1E" w14:textId="77777777" w:rsidTr="005E0CD8">
        <w:tc>
          <w:tcPr>
            <w:tcW w:w="3686" w:type="dxa"/>
            <w:vAlign w:val="bottom"/>
          </w:tcPr>
          <w:p w14:paraId="19144DAE" w14:textId="77777777" w:rsidR="00D06B61" w:rsidRPr="005375D7" w:rsidRDefault="00D06B61" w:rsidP="00F4589D">
            <w:pPr>
              <w:spacing w:before="90" w:after="9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5375D7">
                <w:rPr>
                  <w:rFonts w:cs="Arial"/>
                  <w:sz w:val="16"/>
                  <w:szCs w:val="16"/>
                </w:rPr>
                <w:t>20 kg</w:t>
              </w:r>
            </w:smartTag>
            <w:r w:rsidRPr="005375D7">
              <w:rPr>
                <w:rFonts w:cs="Arial"/>
                <w:sz w:val="16"/>
                <w:szCs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375D7">
                <w:rPr>
                  <w:rFonts w:cs="Arial"/>
                  <w:sz w:val="16"/>
                  <w:szCs w:val="16"/>
                </w:rPr>
                <w:t>50 kg</w:t>
              </w:r>
            </w:smartTag>
          </w:p>
        </w:tc>
        <w:tc>
          <w:tcPr>
            <w:tcW w:w="2260" w:type="dxa"/>
            <w:vAlign w:val="bottom"/>
          </w:tcPr>
          <w:p w14:paraId="3AF4D75D" w14:textId="1CD18EA1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29549</w:t>
            </w:r>
          </w:p>
        </w:tc>
        <w:tc>
          <w:tcPr>
            <w:tcW w:w="2260" w:type="dxa"/>
            <w:vAlign w:val="bottom"/>
          </w:tcPr>
          <w:p w14:paraId="5DF6EBBE" w14:textId="2E5988D6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25,5</w:t>
            </w:r>
          </w:p>
        </w:tc>
        <w:tc>
          <w:tcPr>
            <w:tcW w:w="2261" w:type="dxa"/>
            <w:vAlign w:val="bottom"/>
          </w:tcPr>
          <w:p w14:paraId="64BEB382" w14:textId="3BE3451F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88,9</w:t>
            </w:r>
          </w:p>
        </w:tc>
      </w:tr>
      <w:tr w:rsidR="00D06B61" w:rsidRPr="00956B41" w14:paraId="490076A9" w14:textId="77777777" w:rsidTr="005E0CD8">
        <w:tc>
          <w:tcPr>
            <w:tcW w:w="3686" w:type="dxa"/>
            <w:vAlign w:val="bottom"/>
          </w:tcPr>
          <w:p w14:paraId="37CE75FD" w14:textId="77777777" w:rsidR="00D06B61" w:rsidRPr="005375D7" w:rsidRDefault="00D06B61" w:rsidP="00F4589D">
            <w:pPr>
              <w:spacing w:before="90" w:after="9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375D7">
                <w:rPr>
                  <w:rFonts w:cs="Arial"/>
                  <w:sz w:val="16"/>
                  <w:szCs w:val="16"/>
                </w:rPr>
                <w:t>50 kg</w:t>
              </w:r>
            </w:smartTag>
            <w:r w:rsidRPr="005375D7">
              <w:rPr>
                <w:rFonts w:cs="Arial"/>
                <w:sz w:val="16"/>
                <w:szCs w:val="16"/>
              </w:rPr>
              <w:t xml:space="preserve"> i więcej:</w:t>
            </w:r>
          </w:p>
        </w:tc>
        <w:tc>
          <w:tcPr>
            <w:tcW w:w="2260" w:type="dxa"/>
            <w:vAlign w:val="bottom"/>
          </w:tcPr>
          <w:p w14:paraId="06914162" w14:textId="77777777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260" w:type="dxa"/>
            <w:vAlign w:val="bottom"/>
          </w:tcPr>
          <w:p w14:paraId="0D86083F" w14:textId="77777777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261" w:type="dxa"/>
            <w:vAlign w:val="bottom"/>
          </w:tcPr>
          <w:p w14:paraId="69F722D7" w14:textId="77777777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06B61" w:rsidRPr="00956B41" w14:paraId="03A0FBAB" w14:textId="77777777" w:rsidTr="005E0CD8">
        <w:tc>
          <w:tcPr>
            <w:tcW w:w="3686" w:type="dxa"/>
            <w:vAlign w:val="bottom"/>
          </w:tcPr>
          <w:p w14:paraId="31D50218" w14:textId="77777777" w:rsidR="00D06B61" w:rsidRPr="005375D7" w:rsidRDefault="00D06B61" w:rsidP="00F4589D">
            <w:pPr>
              <w:spacing w:before="90" w:after="90"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na ubój</w:t>
            </w:r>
          </w:p>
        </w:tc>
        <w:tc>
          <w:tcPr>
            <w:tcW w:w="2260" w:type="dxa"/>
            <w:vAlign w:val="bottom"/>
          </w:tcPr>
          <w:p w14:paraId="53BE1E3F" w14:textId="18DF85C3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44367</w:t>
            </w:r>
          </w:p>
        </w:tc>
        <w:tc>
          <w:tcPr>
            <w:tcW w:w="2260" w:type="dxa"/>
            <w:vAlign w:val="bottom"/>
          </w:tcPr>
          <w:p w14:paraId="3F9B3453" w14:textId="521B58F7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38,3</w:t>
            </w:r>
          </w:p>
        </w:tc>
        <w:tc>
          <w:tcPr>
            <w:tcW w:w="2261" w:type="dxa"/>
            <w:vAlign w:val="bottom"/>
          </w:tcPr>
          <w:p w14:paraId="40331B09" w14:textId="7E30CE5F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84,3</w:t>
            </w:r>
          </w:p>
        </w:tc>
      </w:tr>
      <w:tr w:rsidR="00D06B61" w:rsidRPr="00956B41" w14:paraId="2FA4FEF9" w14:textId="77777777" w:rsidTr="005E0CD8">
        <w:tc>
          <w:tcPr>
            <w:tcW w:w="3686" w:type="dxa"/>
            <w:vAlign w:val="bottom"/>
          </w:tcPr>
          <w:p w14:paraId="51E388F7" w14:textId="77777777" w:rsidR="00D06B61" w:rsidRPr="005375D7" w:rsidRDefault="00D06B61" w:rsidP="00F4589D">
            <w:pPr>
              <w:spacing w:before="90" w:after="90"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na chów</w:t>
            </w:r>
          </w:p>
        </w:tc>
        <w:tc>
          <w:tcPr>
            <w:tcW w:w="2260" w:type="dxa"/>
            <w:vAlign w:val="bottom"/>
          </w:tcPr>
          <w:p w14:paraId="210A4E43" w14:textId="316A2021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8819</w:t>
            </w:r>
          </w:p>
        </w:tc>
        <w:tc>
          <w:tcPr>
            <w:tcW w:w="2260" w:type="dxa"/>
            <w:vAlign w:val="bottom"/>
          </w:tcPr>
          <w:p w14:paraId="236934B6" w14:textId="4F5F5127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7,6</w:t>
            </w:r>
          </w:p>
        </w:tc>
        <w:tc>
          <w:tcPr>
            <w:tcW w:w="2261" w:type="dxa"/>
            <w:vAlign w:val="bottom"/>
          </w:tcPr>
          <w:p w14:paraId="1617F1D4" w14:textId="16B923BB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96,1</w:t>
            </w:r>
          </w:p>
        </w:tc>
      </w:tr>
      <w:tr w:rsidR="00D06B61" w:rsidRPr="00956B41" w14:paraId="480DD5CB" w14:textId="77777777" w:rsidTr="005E0CD8">
        <w:tc>
          <w:tcPr>
            <w:tcW w:w="3686" w:type="dxa"/>
            <w:vAlign w:val="bottom"/>
          </w:tcPr>
          <w:p w14:paraId="67D66FB2" w14:textId="77777777" w:rsidR="00D06B61" w:rsidRPr="005375D7" w:rsidRDefault="00D06B61" w:rsidP="00F4589D">
            <w:pPr>
              <w:spacing w:before="90" w:after="90" w:line="220" w:lineRule="exact"/>
              <w:ind w:left="510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w tym lochy</w:t>
            </w:r>
          </w:p>
        </w:tc>
        <w:tc>
          <w:tcPr>
            <w:tcW w:w="2260" w:type="dxa"/>
            <w:vAlign w:val="bottom"/>
          </w:tcPr>
          <w:p w14:paraId="2887E651" w14:textId="579C7940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8714</w:t>
            </w:r>
          </w:p>
        </w:tc>
        <w:tc>
          <w:tcPr>
            <w:tcW w:w="2260" w:type="dxa"/>
            <w:vAlign w:val="bottom"/>
          </w:tcPr>
          <w:p w14:paraId="009B856D" w14:textId="28E46E8F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98,8</w:t>
            </w:r>
          </w:p>
        </w:tc>
        <w:tc>
          <w:tcPr>
            <w:tcW w:w="2261" w:type="dxa"/>
            <w:vAlign w:val="bottom"/>
          </w:tcPr>
          <w:p w14:paraId="695A4B76" w14:textId="5E722369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96,1</w:t>
            </w:r>
          </w:p>
        </w:tc>
      </w:tr>
      <w:tr w:rsidR="00D06B61" w:rsidRPr="00956B41" w14:paraId="04069D71" w14:textId="77777777" w:rsidTr="005E0CD8">
        <w:tc>
          <w:tcPr>
            <w:tcW w:w="3686" w:type="dxa"/>
            <w:vAlign w:val="bottom"/>
          </w:tcPr>
          <w:p w14:paraId="55CFAF93" w14:textId="77777777" w:rsidR="00D06B61" w:rsidRPr="005375D7" w:rsidRDefault="00D06B61" w:rsidP="00F4589D">
            <w:pPr>
              <w:spacing w:before="90" w:after="90" w:line="220" w:lineRule="exact"/>
              <w:ind w:left="652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w tym prośne</w:t>
            </w:r>
          </w:p>
        </w:tc>
        <w:tc>
          <w:tcPr>
            <w:tcW w:w="2260" w:type="dxa"/>
            <w:vAlign w:val="bottom"/>
          </w:tcPr>
          <w:p w14:paraId="1B8F8AA6" w14:textId="5BC56D93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6379</w:t>
            </w:r>
          </w:p>
        </w:tc>
        <w:tc>
          <w:tcPr>
            <w:tcW w:w="2260" w:type="dxa"/>
            <w:vAlign w:val="bottom"/>
          </w:tcPr>
          <w:p w14:paraId="6CC6B986" w14:textId="400998F6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73,2</w:t>
            </w:r>
          </w:p>
        </w:tc>
        <w:tc>
          <w:tcPr>
            <w:tcW w:w="2261" w:type="dxa"/>
            <w:vAlign w:val="bottom"/>
          </w:tcPr>
          <w:p w14:paraId="1EC844DD" w14:textId="4B3DF92C" w:rsidR="00D06B61" w:rsidRPr="00D06B61" w:rsidRDefault="00D06B61" w:rsidP="00F4589D">
            <w:pPr>
              <w:spacing w:before="90" w:after="90" w:line="220" w:lineRule="exact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D06B61">
              <w:rPr>
                <w:rFonts w:eastAsia="Fira Sans Light" w:cs="Arial"/>
                <w:sz w:val="16"/>
                <w:szCs w:val="16"/>
              </w:rPr>
              <w:t>95,1</w:t>
            </w:r>
          </w:p>
        </w:tc>
      </w:tr>
    </w:tbl>
    <w:p w14:paraId="0CD2B2A6" w14:textId="2B0E8D20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D73E4F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1D0437">
        <w:rPr>
          <w:rFonts w:ascii="Fira Sans SemiBold" w:hAnsi="Fira Sans SemiBold"/>
          <w:b w:val="0"/>
        </w:rPr>
        <w:t xml:space="preserve">Pogłowie trzody </w:t>
      </w:r>
      <w:proofErr w:type="spellStart"/>
      <w:r w:rsidRPr="001D0437">
        <w:rPr>
          <w:rFonts w:ascii="Fira Sans SemiBold" w:hAnsi="Fira Sans SemiBold"/>
          <w:b w:val="0"/>
        </w:rPr>
        <w:t>chlewnej</w:t>
      </w:r>
      <w:r w:rsidRPr="00C1102F">
        <w:rPr>
          <w:rFonts w:ascii="Fira Sans SemiBold" w:hAnsi="Fira Sans SemiBold"/>
          <w:b w:val="0"/>
          <w:vertAlign w:val="superscript"/>
        </w:rPr>
        <w:t>a</w:t>
      </w:r>
      <w:proofErr w:type="spellEnd"/>
    </w:p>
    <w:p w14:paraId="0A1C3F6F" w14:textId="77777777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Arial" w:hAnsi="Arial"/>
          <w:noProof/>
          <w:lang w:eastAsia="ja-JP"/>
        </w:rPr>
        <w:drawing>
          <wp:anchor distT="0" distB="0" distL="114300" distR="114300" simplePos="0" relativeHeight="251769855" behindDoc="0" locked="0" layoutInCell="1" allowOverlap="1" wp14:anchorId="38E595EB" wp14:editId="233C6DE7">
            <wp:simplePos x="0" y="0"/>
            <wp:positionH relativeFrom="column">
              <wp:posOffset>-123936</wp:posOffset>
            </wp:positionH>
            <wp:positionV relativeFrom="paragraph">
              <wp:posOffset>80922</wp:posOffset>
            </wp:positionV>
            <wp:extent cx="7062242" cy="2268855"/>
            <wp:effectExtent l="0" t="0" r="0" b="0"/>
            <wp:wrapNone/>
            <wp:docPr id="32" name="Wykre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A307B" w14:textId="77777777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19E2D081" w14:textId="77777777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D65950B" w14:textId="77777777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D1398F8" w14:textId="77777777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63E030FE" w14:textId="77777777" w:rsidR="00F93AB5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AC46461" w14:textId="77777777" w:rsidR="00F93AB5" w:rsidRDefault="00F93AB5" w:rsidP="00F93AB5">
      <w:pPr>
        <w:spacing w:before="240" w:after="0" w:line="240" w:lineRule="auto"/>
        <w:ind w:left="426"/>
        <w:rPr>
          <w:i/>
          <w:sz w:val="16"/>
          <w:szCs w:val="16"/>
        </w:rPr>
      </w:pPr>
    </w:p>
    <w:p w14:paraId="4B4BAA7D" w14:textId="77777777" w:rsidR="00F93AB5" w:rsidRDefault="00F93AB5" w:rsidP="00F93AB5">
      <w:pPr>
        <w:spacing w:before="240" w:after="0" w:line="240" w:lineRule="auto"/>
        <w:ind w:left="426"/>
        <w:rPr>
          <w:i/>
          <w:sz w:val="16"/>
          <w:szCs w:val="16"/>
        </w:rPr>
      </w:pPr>
    </w:p>
    <w:p w14:paraId="30D861AA" w14:textId="77777777" w:rsidR="00F93AB5" w:rsidRDefault="00F93AB5" w:rsidP="00F93AB5">
      <w:pPr>
        <w:spacing w:before="240" w:after="0" w:line="240" w:lineRule="auto"/>
        <w:ind w:left="426"/>
        <w:rPr>
          <w:i/>
          <w:sz w:val="16"/>
          <w:szCs w:val="16"/>
        </w:rPr>
      </w:pPr>
    </w:p>
    <w:p w14:paraId="782791F1" w14:textId="77777777" w:rsidR="00F93AB5" w:rsidRPr="00C1102F" w:rsidRDefault="00F93AB5" w:rsidP="00930A51">
      <w:pPr>
        <w:spacing w:before="240" w:after="0" w:line="240" w:lineRule="auto"/>
        <w:rPr>
          <w:i/>
          <w:sz w:val="16"/>
          <w:szCs w:val="16"/>
        </w:rPr>
      </w:pPr>
      <w:r w:rsidRPr="00C1102F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O</w:t>
      </w:r>
      <w:r w:rsidRPr="00C1102F">
        <w:rPr>
          <w:sz w:val="16"/>
          <w:szCs w:val="16"/>
        </w:rPr>
        <w:t>d 2019 r. badanie pogłowia trzody chlewnej odbywa się 2 razy w roku (w czerwcu i w grudniu)</w:t>
      </w:r>
      <w:r>
        <w:rPr>
          <w:sz w:val="16"/>
          <w:szCs w:val="16"/>
        </w:rPr>
        <w:t>.</w:t>
      </w:r>
    </w:p>
    <w:p w14:paraId="2116CCEE" w14:textId="636C66BF" w:rsidR="00F93AB5" w:rsidRPr="00F4589D" w:rsidRDefault="00D06B61" w:rsidP="00F93AB5">
      <w:pPr>
        <w:rPr>
          <w:rFonts w:cs="Arial"/>
          <w:szCs w:val="19"/>
        </w:rPr>
      </w:pPr>
      <w:r w:rsidRPr="00F4589D">
        <w:rPr>
          <w:rFonts w:cs="Arial"/>
        </w:rPr>
        <w:t xml:space="preserve">Według wyników badania przeprowadzonego w czerwcu </w:t>
      </w:r>
      <w:r w:rsidR="00F4589D" w:rsidRPr="00F4589D">
        <w:rPr>
          <w:rFonts w:cs="Arial"/>
        </w:rPr>
        <w:t>b</w:t>
      </w:r>
      <w:r w:rsidRPr="00F4589D">
        <w:rPr>
          <w:rFonts w:cs="Arial"/>
        </w:rPr>
        <w:t xml:space="preserve">r. pogłowie bydła ogółem liczyło 90,1 tys. sztuk i było o 8,8% większe niż przed rokiem. </w:t>
      </w:r>
      <w:r w:rsidRPr="00F4589D">
        <w:t>Zwiększenie liczebności stada bydła ogółem wynikało ze wzrostu pogłowia we wszystkich grupach wiekowo-użytkowych, w tym m.in. bydła w wieku 2 lata i więcej o 5,5 tys. sztuk (14,4%), w tym krów o 5,3 tys. sztuk</w:t>
      </w:r>
      <w:r w:rsidR="00F4589D">
        <w:t xml:space="preserve"> </w:t>
      </w:r>
      <w:r w:rsidRPr="00F4589D">
        <w:t xml:space="preserve">(16,7%). Pogłowie </w:t>
      </w:r>
      <w:r w:rsidRPr="00F4589D">
        <w:rPr>
          <w:rFonts w:cs="Arial"/>
        </w:rPr>
        <w:t>cieląt w wieku poniżej 1 roku wzrosło o 1,0 tys. sztuk (4,3%), natomiast młodego bydła w wieku 1-2 lata o</w:t>
      </w:r>
      <w:r w:rsidR="00F4589D" w:rsidRPr="00791ABD">
        <w:rPr>
          <w:rFonts w:cs="Arial"/>
          <w:spacing w:val="-2"/>
          <w:szCs w:val="19"/>
        </w:rPr>
        <w:t> </w:t>
      </w:r>
      <w:r w:rsidRPr="00F4589D">
        <w:rPr>
          <w:rFonts w:cs="Arial"/>
        </w:rPr>
        <w:t>0,8 tys. sztuk (3,7%).</w:t>
      </w:r>
    </w:p>
    <w:p w14:paraId="02C07C0A" w14:textId="4273BC20" w:rsidR="00F93AB5" w:rsidRDefault="00F93AB5" w:rsidP="00F93AB5">
      <w:pPr>
        <w:pStyle w:val="tytuwykresu"/>
        <w:spacing w:before="120" w:after="12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A31458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5375D7">
        <w:rPr>
          <w:rFonts w:ascii="Fira Sans SemiBold" w:hAnsi="Fira Sans SemiBold"/>
          <w:b w:val="0"/>
        </w:rPr>
        <w:t xml:space="preserve">Pogłowie </w:t>
      </w:r>
      <w:r>
        <w:rPr>
          <w:rFonts w:ascii="Fira Sans SemiBold" w:hAnsi="Fira Sans SemiBold"/>
          <w:b w:val="0"/>
        </w:rPr>
        <w:t>bydła</w:t>
      </w:r>
      <w:r w:rsidRPr="005375D7">
        <w:rPr>
          <w:rFonts w:ascii="Fira Sans SemiBold" w:hAnsi="Fira Sans SemiBold"/>
          <w:b w:val="0"/>
        </w:rPr>
        <w:t xml:space="preserve"> </w:t>
      </w:r>
      <w:r>
        <w:rPr>
          <w:rFonts w:ascii="Fira Sans SemiBold" w:hAnsi="Fira Sans SemiBold"/>
          <w:b w:val="0"/>
        </w:rPr>
        <w:t>w</w:t>
      </w:r>
      <w:r w:rsidRPr="005375D7">
        <w:rPr>
          <w:rFonts w:ascii="Fira Sans SemiBold" w:hAnsi="Fira Sans SemiBold"/>
          <w:b w:val="0"/>
        </w:rPr>
        <w:t xml:space="preserve"> </w:t>
      </w:r>
      <w:r>
        <w:rPr>
          <w:rFonts w:ascii="Fira Sans SemiBold" w:hAnsi="Fira Sans SemiBold"/>
          <w:b w:val="0"/>
        </w:rPr>
        <w:t>czerwcu</w:t>
      </w:r>
      <w:r w:rsidRPr="005375D7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5375D7">
        <w:rPr>
          <w:rFonts w:ascii="Fira Sans SemiBold" w:hAnsi="Fira Sans SemiBold"/>
          <w:b w:val="0"/>
        </w:rPr>
        <w:t xml:space="preserve"> 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60"/>
        <w:gridCol w:w="2260"/>
        <w:gridCol w:w="2261"/>
      </w:tblGrid>
      <w:tr w:rsidR="00F93AB5" w:rsidRPr="00956B41" w14:paraId="3DD96602" w14:textId="77777777" w:rsidTr="005E0CD8">
        <w:tc>
          <w:tcPr>
            <w:tcW w:w="3686" w:type="dxa"/>
            <w:vAlign w:val="center"/>
          </w:tcPr>
          <w:p w14:paraId="2D633A3D" w14:textId="77777777" w:rsidR="00F93AB5" w:rsidRPr="00956B41" w:rsidRDefault="00F93AB5" w:rsidP="0065391C">
            <w:pPr>
              <w:pStyle w:val="Nagwek1"/>
              <w:tabs>
                <w:tab w:val="right" w:leader="dot" w:pos="4139"/>
              </w:tabs>
              <w:spacing w:before="90" w:after="9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0" w:type="dxa"/>
            <w:vAlign w:val="center"/>
          </w:tcPr>
          <w:p w14:paraId="52BE0F40" w14:textId="77777777" w:rsidR="00F93AB5" w:rsidRPr="00956B41" w:rsidRDefault="00F93AB5" w:rsidP="0065391C">
            <w:pPr>
              <w:pStyle w:val="Nagwek3"/>
              <w:spacing w:before="90" w:after="9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260" w:type="dxa"/>
            <w:vAlign w:val="center"/>
          </w:tcPr>
          <w:p w14:paraId="605BF9F7" w14:textId="77777777" w:rsidR="00F93AB5" w:rsidRPr="00956B41" w:rsidRDefault="00F93AB5" w:rsidP="0065391C">
            <w:pPr>
              <w:pStyle w:val="Nagwek3"/>
              <w:spacing w:before="90" w:after="9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261" w:type="dxa"/>
            <w:vAlign w:val="center"/>
          </w:tcPr>
          <w:p w14:paraId="43917244" w14:textId="3C55FC71" w:rsidR="00F93AB5" w:rsidRPr="00956B41" w:rsidRDefault="00F93AB5" w:rsidP="002F4C2A">
            <w:pPr>
              <w:pStyle w:val="Nagwek3"/>
              <w:spacing w:before="90" w:after="9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 201</w:t>
            </w:r>
            <w:r w:rsidR="002F4C2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</w:p>
        </w:tc>
      </w:tr>
      <w:tr w:rsidR="00D06B61" w:rsidRPr="00956B41" w14:paraId="753E39D6" w14:textId="77777777" w:rsidTr="005E0CD8">
        <w:tc>
          <w:tcPr>
            <w:tcW w:w="3686" w:type="dxa"/>
            <w:vAlign w:val="bottom"/>
          </w:tcPr>
          <w:p w14:paraId="582B2342" w14:textId="77777777" w:rsidR="00D06B61" w:rsidRPr="00823FF6" w:rsidRDefault="00D06B61" w:rsidP="00D06B61">
            <w:pPr>
              <w:spacing w:before="90" w:after="90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60" w:type="dxa"/>
            <w:vAlign w:val="bottom"/>
          </w:tcPr>
          <w:p w14:paraId="09F46E3A" w14:textId="79781FC0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06B61">
              <w:rPr>
                <w:rFonts w:ascii="Fira Sans SemiBold" w:hAnsi="Fira Sans SemiBold" w:cs="Arial"/>
                <w:sz w:val="16"/>
                <w:szCs w:val="16"/>
              </w:rPr>
              <w:t>90057</w:t>
            </w:r>
          </w:p>
        </w:tc>
        <w:tc>
          <w:tcPr>
            <w:tcW w:w="2260" w:type="dxa"/>
            <w:vAlign w:val="bottom"/>
          </w:tcPr>
          <w:p w14:paraId="013552FC" w14:textId="10671266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06B61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261" w:type="dxa"/>
            <w:vAlign w:val="bottom"/>
          </w:tcPr>
          <w:p w14:paraId="75BD2B97" w14:textId="5D397A17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06B61">
              <w:rPr>
                <w:rFonts w:ascii="Fira Sans SemiBold" w:hAnsi="Fira Sans SemiBold" w:cs="Arial"/>
                <w:sz w:val="16"/>
                <w:szCs w:val="16"/>
              </w:rPr>
              <w:t>108,8</w:t>
            </w:r>
          </w:p>
        </w:tc>
      </w:tr>
      <w:tr w:rsidR="00D06B61" w:rsidRPr="00956B41" w14:paraId="6D66DE93" w14:textId="77777777" w:rsidTr="005E0CD8">
        <w:tc>
          <w:tcPr>
            <w:tcW w:w="3686" w:type="dxa"/>
            <w:vAlign w:val="bottom"/>
          </w:tcPr>
          <w:p w14:paraId="6F3DC764" w14:textId="77777777" w:rsidR="00D06B61" w:rsidRPr="00CF5CE3" w:rsidRDefault="00D06B61" w:rsidP="00D06B61">
            <w:pPr>
              <w:spacing w:before="90" w:after="90"/>
              <w:ind w:left="113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Cielęta w wieku poniżej 1 roku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301742E3" w14:textId="010DB68D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25391</w:t>
            </w:r>
          </w:p>
        </w:tc>
        <w:tc>
          <w:tcPr>
            <w:tcW w:w="2260" w:type="dxa"/>
            <w:vAlign w:val="bottom"/>
          </w:tcPr>
          <w:p w14:paraId="076DC62D" w14:textId="0620EBCF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2261" w:type="dxa"/>
            <w:vAlign w:val="bottom"/>
          </w:tcPr>
          <w:p w14:paraId="1958594F" w14:textId="38031A99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D06B61" w:rsidRPr="00956B41" w14:paraId="127A26D2" w14:textId="77777777" w:rsidTr="005E0CD8">
        <w:tc>
          <w:tcPr>
            <w:tcW w:w="3686" w:type="dxa"/>
            <w:vAlign w:val="bottom"/>
          </w:tcPr>
          <w:p w14:paraId="1E75940E" w14:textId="77777777" w:rsidR="00D06B61" w:rsidRPr="00CF5CE3" w:rsidRDefault="00D06B61" w:rsidP="00D06B61">
            <w:pPr>
              <w:spacing w:before="90" w:after="90"/>
              <w:ind w:left="113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Młode bydło w wieku 1-2 lat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1FBDB13C" w14:textId="6A203FF8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21164</w:t>
            </w:r>
          </w:p>
        </w:tc>
        <w:tc>
          <w:tcPr>
            <w:tcW w:w="2260" w:type="dxa"/>
            <w:vAlign w:val="bottom"/>
          </w:tcPr>
          <w:p w14:paraId="4B44FD99" w14:textId="72430C9E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2261" w:type="dxa"/>
            <w:vAlign w:val="bottom"/>
          </w:tcPr>
          <w:p w14:paraId="30C1B644" w14:textId="11480F73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D06B61" w:rsidRPr="00956B41" w14:paraId="0516ED9D" w14:textId="77777777" w:rsidTr="005E0CD8">
        <w:tc>
          <w:tcPr>
            <w:tcW w:w="3686" w:type="dxa"/>
            <w:vAlign w:val="bottom"/>
          </w:tcPr>
          <w:p w14:paraId="67D18B50" w14:textId="77777777" w:rsidR="00D06B61" w:rsidRPr="00CF5CE3" w:rsidRDefault="00D06B61" w:rsidP="00D06B61">
            <w:pPr>
              <w:spacing w:before="90" w:after="90"/>
              <w:ind w:left="113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Bydło w wieku 2 lat i więcej:</w:t>
            </w:r>
          </w:p>
        </w:tc>
        <w:tc>
          <w:tcPr>
            <w:tcW w:w="2260" w:type="dxa"/>
            <w:vAlign w:val="bottom"/>
          </w:tcPr>
          <w:p w14:paraId="6CDA6C4D" w14:textId="77777777" w:rsidR="00D06B61" w:rsidRPr="00D06B61" w:rsidRDefault="00D06B61" w:rsidP="00D06B61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0" w:type="dxa"/>
            <w:vAlign w:val="bottom"/>
          </w:tcPr>
          <w:p w14:paraId="1279C9ED" w14:textId="77777777" w:rsidR="00D06B61" w:rsidRPr="00D06B61" w:rsidRDefault="00D06B61" w:rsidP="00D06B61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1" w:type="dxa"/>
            <w:vAlign w:val="bottom"/>
          </w:tcPr>
          <w:p w14:paraId="654437A0" w14:textId="77777777" w:rsidR="00D06B61" w:rsidRPr="00D06B61" w:rsidRDefault="00D06B61" w:rsidP="00D06B61">
            <w:pPr>
              <w:spacing w:before="90" w:after="90"/>
              <w:rPr>
                <w:rFonts w:cs="Arial"/>
                <w:sz w:val="16"/>
                <w:szCs w:val="16"/>
              </w:rPr>
            </w:pPr>
          </w:p>
        </w:tc>
      </w:tr>
      <w:tr w:rsidR="00D06B61" w:rsidRPr="00956B41" w14:paraId="61B9D868" w14:textId="77777777" w:rsidTr="005E0CD8">
        <w:tc>
          <w:tcPr>
            <w:tcW w:w="3686" w:type="dxa"/>
            <w:vAlign w:val="bottom"/>
          </w:tcPr>
          <w:p w14:paraId="5BA65682" w14:textId="77777777" w:rsidR="00D06B61" w:rsidRPr="00CF5CE3" w:rsidRDefault="00D06B61" w:rsidP="00D06B61">
            <w:pPr>
              <w:spacing w:before="90" w:after="90"/>
              <w:ind w:left="227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razem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17519517" w14:textId="1485609C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43502</w:t>
            </w:r>
          </w:p>
        </w:tc>
        <w:tc>
          <w:tcPr>
            <w:tcW w:w="2260" w:type="dxa"/>
            <w:vAlign w:val="bottom"/>
          </w:tcPr>
          <w:p w14:paraId="2FD1615B" w14:textId="5BD7EC21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2261" w:type="dxa"/>
            <w:vAlign w:val="bottom"/>
          </w:tcPr>
          <w:p w14:paraId="0E90BD46" w14:textId="058A9551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D06B61" w:rsidRPr="00956B41" w14:paraId="2E23D6A9" w14:textId="77777777" w:rsidTr="005E0CD8">
        <w:tc>
          <w:tcPr>
            <w:tcW w:w="3686" w:type="dxa"/>
            <w:vAlign w:val="bottom"/>
          </w:tcPr>
          <w:p w14:paraId="31AFED8A" w14:textId="77777777" w:rsidR="00D06B61" w:rsidRPr="00CF5CE3" w:rsidRDefault="00D06B61" w:rsidP="00D06B61">
            <w:pPr>
              <w:spacing w:before="90" w:after="90"/>
              <w:ind w:left="369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w tym krowy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4538A638" w14:textId="308F0A69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36852</w:t>
            </w:r>
          </w:p>
        </w:tc>
        <w:tc>
          <w:tcPr>
            <w:tcW w:w="2260" w:type="dxa"/>
            <w:vAlign w:val="bottom"/>
          </w:tcPr>
          <w:p w14:paraId="294D7914" w14:textId="7A8F2AA5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2261" w:type="dxa"/>
            <w:vAlign w:val="bottom"/>
          </w:tcPr>
          <w:p w14:paraId="1C2AB9BA" w14:textId="6163E73D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116,7</w:t>
            </w:r>
          </w:p>
        </w:tc>
      </w:tr>
      <w:tr w:rsidR="00D06B61" w:rsidRPr="00956B41" w14:paraId="0574CEBF" w14:textId="77777777" w:rsidTr="005E0CD8">
        <w:tc>
          <w:tcPr>
            <w:tcW w:w="3686" w:type="dxa"/>
            <w:vAlign w:val="bottom"/>
          </w:tcPr>
          <w:p w14:paraId="2FEECCD0" w14:textId="77777777" w:rsidR="00D06B61" w:rsidRPr="00CF5CE3" w:rsidRDefault="00D06B61" w:rsidP="00D06B61">
            <w:pPr>
              <w:spacing w:before="90" w:after="90"/>
              <w:ind w:left="510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w tym mleczne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773422F9" w14:textId="50AAED32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12841</w:t>
            </w:r>
          </w:p>
        </w:tc>
        <w:tc>
          <w:tcPr>
            <w:tcW w:w="2260" w:type="dxa"/>
            <w:vAlign w:val="bottom"/>
          </w:tcPr>
          <w:p w14:paraId="262E9B60" w14:textId="485A6F6E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2261" w:type="dxa"/>
            <w:vAlign w:val="bottom"/>
          </w:tcPr>
          <w:p w14:paraId="650B8186" w14:textId="5071A7C0" w:rsidR="00D06B61" w:rsidRPr="00D06B61" w:rsidRDefault="00D06B61" w:rsidP="00D06B61">
            <w:pPr>
              <w:spacing w:before="90" w:after="9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06B61">
              <w:rPr>
                <w:rFonts w:cs="Arial"/>
                <w:sz w:val="16"/>
                <w:szCs w:val="16"/>
              </w:rPr>
              <w:t>101,6</w:t>
            </w:r>
          </w:p>
        </w:tc>
      </w:tr>
    </w:tbl>
    <w:p w14:paraId="6D2C196D" w14:textId="4D3DDBE7" w:rsidR="00F93AB5" w:rsidRPr="001D0437" w:rsidRDefault="00F93AB5" w:rsidP="00F93AB5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D73E4F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1D0437">
        <w:rPr>
          <w:rFonts w:ascii="Fira Sans SemiBold" w:hAnsi="Fira Sans SemiBold"/>
          <w:b w:val="0"/>
        </w:rPr>
        <w:t>Pogłowie bydła</w:t>
      </w:r>
    </w:p>
    <w:p w14:paraId="4FD85299" w14:textId="77777777" w:rsidR="00F93AB5" w:rsidRPr="00986CF8" w:rsidRDefault="00F93AB5" w:rsidP="00F93AB5">
      <w:pPr>
        <w:pStyle w:val="Tekstpodstawowywcity"/>
        <w:ind w:firstLine="0"/>
        <w:jc w:val="center"/>
        <w:rPr>
          <w:rFonts w:ascii="Arial" w:hAnsi="Arial"/>
        </w:rPr>
      </w:pPr>
      <w:r w:rsidRPr="001D0437">
        <w:rPr>
          <w:rFonts w:ascii="Fira Sans" w:hAnsi="Fira Sans" w:cs="Arial"/>
          <w:noProof/>
          <w:lang w:eastAsia="ja-JP"/>
        </w:rPr>
        <w:drawing>
          <wp:anchor distT="0" distB="0" distL="114300" distR="114300" simplePos="0" relativeHeight="251770879" behindDoc="0" locked="0" layoutInCell="1" allowOverlap="1" wp14:anchorId="7285481C" wp14:editId="6050FFF9">
            <wp:simplePos x="0" y="0"/>
            <wp:positionH relativeFrom="column">
              <wp:posOffset>-95885</wp:posOffset>
            </wp:positionH>
            <wp:positionV relativeFrom="paragraph">
              <wp:posOffset>151130</wp:posOffset>
            </wp:positionV>
            <wp:extent cx="6789420" cy="2473325"/>
            <wp:effectExtent l="0" t="0" r="0" b="3175"/>
            <wp:wrapSquare wrapText="bothSides"/>
            <wp:docPr id="33" name="Wykre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99553" w14:textId="5165AD4D" w:rsidR="007D0B86" w:rsidRDefault="00D06B61" w:rsidP="007D0B86">
      <w:pPr>
        <w:rPr>
          <w:rFonts w:cs="Arial"/>
          <w:spacing w:val="-2"/>
          <w:szCs w:val="19"/>
        </w:rPr>
      </w:pPr>
      <w:r w:rsidRPr="00A41EFC">
        <w:rPr>
          <w:rFonts w:cs="Arial"/>
          <w:spacing w:val="-2"/>
          <w:szCs w:val="19"/>
        </w:rPr>
        <w:t xml:space="preserve">W sierpniu br. przeciętna cena skupu </w:t>
      </w:r>
      <w:r w:rsidRPr="00A41EFC">
        <w:rPr>
          <w:rFonts w:ascii="Fira Sans SemiBold" w:hAnsi="Fira Sans SemiBold" w:cs="Arial"/>
          <w:spacing w:val="-2"/>
          <w:szCs w:val="19"/>
        </w:rPr>
        <w:t>drobiu rzeźnego</w:t>
      </w:r>
      <w:r w:rsidRPr="00A41EFC">
        <w:rPr>
          <w:rFonts w:cs="Arial"/>
          <w:spacing w:val="-2"/>
          <w:szCs w:val="19"/>
        </w:rPr>
        <w:t xml:space="preserve">, wynosząca 4,15 zł/kg, była niższa niż przed rokiem (o 18,3%) </w:t>
      </w:r>
      <w:r w:rsidR="00F4589D" w:rsidRPr="00A41EFC">
        <w:rPr>
          <w:rFonts w:cs="Arial"/>
          <w:spacing w:val="-2"/>
          <w:szCs w:val="19"/>
        </w:rPr>
        <w:t>i przed</w:t>
      </w:r>
      <w:r w:rsidRPr="00A41EFC">
        <w:rPr>
          <w:rFonts w:cs="Arial"/>
          <w:spacing w:val="-2"/>
          <w:szCs w:val="19"/>
        </w:rPr>
        <w:t xml:space="preserve"> miesiącem (o 4,7%). W okresie styczeń – sierpień br. żywiec drobiowy skupowano po cenie o 15,7% niższej niż w poprzednim roku.</w:t>
      </w:r>
    </w:p>
    <w:p w14:paraId="2D6248AD" w14:textId="20307340" w:rsidR="009448CE" w:rsidRPr="00CF1985" w:rsidRDefault="00D06B61" w:rsidP="009448CE">
      <w:pPr>
        <w:rPr>
          <w:rFonts w:cs="Arial"/>
          <w:color w:val="000000" w:themeColor="text1"/>
          <w:spacing w:val="-2"/>
          <w:szCs w:val="19"/>
        </w:rPr>
      </w:pPr>
      <w:r w:rsidRPr="00A41EFC">
        <w:rPr>
          <w:rFonts w:cs="Arial"/>
          <w:szCs w:val="19"/>
        </w:rPr>
        <w:t xml:space="preserve">W sierpniu br. za 1 l </w:t>
      </w:r>
      <w:r w:rsidRPr="00A41EFC">
        <w:rPr>
          <w:rFonts w:ascii="Fira Sans SemiBold" w:hAnsi="Fira Sans SemiBold" w:cs="Arial"/>
          <w:szCs w:val="19"/>
        </w:rPr>
        <w:t>mleka</w:t>
      </w:r>
      <w:r w:rsidRPr="00A41EFC">
        <w:rPr>
          <w:rFonts w:cs="Arial"/>
          <w:szCs w:val="19"/>
        </w:rPr>
        <w:t xml:space="preserve"> płacono w skupie średnio 1,36 zł. Cena tego surowca była wyższa niż przed rokiem (o 5,1%) oraz w odniesieniu do poprzedniego miesiąca (o 1,3%). W okresie styczeń – sierpień br. ceny mleka w skupie wzrosły o</w:t>
      </w:r>
      <w:r w:rsidR="00F4589D" w:rsidRPr="00791ABD">
        <w:rPr>
          <w:rFonts w:cs="Arial"/>
          <w:spacing w:val="-2"/>
          <w:szCs w:val="19"/>
        </w:rPr>
        <w:t> </w:t>
      </w:r>
      <w:r w:rsidRPr="00A41EFC">
        <w:rPr>
          <w:rFonts w:cs="Arial"/>
          <w:szCs w:val="19"/>
        </w:rPr>
        <w:t>2,7% w porównaniu z poprzednim rokiem.</w:t>
      </w:r>
    </w:p>
    <w:p w14:paraId="314BE014" w14:textId="46D2380C" w:rsidR="005231DA" w:rsidRDefault="00406579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2927FA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636736" behindDoc="0" locked="0" layoutInCell="1" allowOverlap="1" wp14:anchorId="34411BBC" wp14:editId="1E78D11F">
            <wp:simplePos x="0" y="0"/>
            <wp:positionH relativeFrom="column">
              <wp:posOffset>7928</wp:posOffset>
            </wp:positionH>
            <wp:positionV relativeFrom="paragraph">
              <wp:posOffset>124317</wp:posOffset>
            </wp:positionV>
            <wp:extent cx="6612255" cy="2225216"/>
            <wp:effectExtent l="0" t="0" r="0" b="0"/>
            <wp:wrapNone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351DE1">
        <w:rPr>
          <w:rFonts w:ascii="Fira Sans SemiBold" w:hAnsi="Fira Sans SemiBold"/>
          <w:b w:val="0"/>
        </w:rPr>
        <w:t xml:space="preserve">Wykres </w:t>
      </w:r>
      <w:r w:rsidR="00D73E4F">
        <w:rPr>
          <w:rFonts w:ascii="Fira Sans SemiBold" w:hAnsi="Fira Sans SemiBold"/>
          <w:b w:val="0"/>
        </w:rPr>
        <w:t>10</w:t>
      </w:r>
      <w:r w:rsidR="00351DE1">
        <w:rPr>
          <w:rFonts w:ascii="Fira Sans SemiBold" w:hAnsi="Fira Sans SemiBold"/>
          <w:b w:val="0"/>
        </w:rPr>
        <w:t xml:space="preserve">. </w:t>
      </w:r>
      <w:r w:rsidR="00351DE1" w:rsidRPr="002927FA">
        <w:rPr>
          <w:rFonts w:ascii="Fira Sans SemiBold" w:hAnsi="Fira Sans SemiBold"/>
          <w:b w:val="0"/>
        </w:rPr>
        <w:t>Przeciętne ceny skupu żywca i mleka</w:t>
      </w:r>
    </w:p>
    <w:p w14:paraId="46E03189" w14:textId="4FD2BD43" w:rsidR="005231DA" w:rsidRDefault="005231DA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1D93F8B" w14:textId="77777777" w:rsidR="005231DA" w:rsidRDefault="005231DA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6678B1E" w14:textId="77777777" w:rsidR="005231DA" w:rsidRDefault="005231DA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6D50CCA5" w14:textId="77777777" w:rsidR="00F53CC4" w:rsidRDefault="00F53CC4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4FC7D279" w14:textId="77777777" w:rsidR="00F53CC4" w:rsidRDefault="00F53CC4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54EB897A" w14:textId="77777777" w:rsidR="002C11DD" w:rsidRDefault="002C11DD" w:rsidP="00DB76F7"/>
    <w:p w14:paraId="5FC7E65B" w14:textId="77777777" w:rsidR="002C11DD" w:rsidRDefault="002C11DD" w:rsidP="00DB76F7"/>
    <w:p w14:paraId="12DD1F6E" w14:textId="77777777" w:rsidR="002C11DD" w:rsidRDefault="002C11DD" w:rsidP="00DB76F7"/>
    <w:p w14:paraId="480B87CB" w14:textId="77777777" w:rsidR="002C11DD" w:rsidRDefault="002C11DD" w:rsidP="00DB76F7"/>
    <w:p w14:paraId="0618BE44" w14:textId="77777777" w:rsidR="002C11DD" w:rsidRPr="00823FF6" w:rsidRDefault="002C11DD" w:rsidP="00BA5B27">
      <w:pPr>
        <w:pStyle w:val="Tytudziau"/>
        <w:spacing w:before="0" w:after="240" w:line="240" w:lineRule="exact"/>
      </w:pPr>
      <w:bookmarkStart w:id="491" w:name="_Toc384710346"/>
      <w:bookmarkStart w:id="492" w:name="_Toc491759802"/>
      <w:bookmarkStart w:id="493" w:name="_Toc509317396"/>
      <w:bookmarkStart w:id="494" w:name="_Toc49154143"/>
      <w:r w:rsidRPr="00823FF6">
        <w:t>Przemysł i budownictwo</w:t>
      </w:r>
      <w:bookmarkEnd w:id="491"/>
      <w:bookmarkEnd w:id="492"/>
      <w:bookmarkEnd w:id="493"/>
      <w:bookmarkEnd w:id="494"/>
    </w:p>
    <w:p w14:paraId="3AF82140" w14:textId="6A5C0A7C" w:rsidR="001578D5" w:rsidRPr="00AB201B" w:rsidRDefault="00F46930" w:rsidP="00DB76F7">
      <w:pPr>
        <w:rPr>
          <w:rFonts w:cs="Arial"/>
          <w:color w:val="A6A6A6" w:themeColor="background1" w:themeShade="A6"/>
          <w:szCs w:val="19"/>
        </w:rPr>
      </w:pPr>
      <w:r w:rsidRPr="00D70039">
        <w:t>Produkcja sprzedana przemysłu była wyższa w stosunku do analogicznego miesiąca ub. roku, jak również w porównaniu z</w:t>
      </w:r>
      <w:r w:rsidR="002D19E5" w:rsidRPr="00791ABD">
        <w:rPr>
          <w:rFonts w:cs="Arial"/>
          <w:spacing w:val="-2"/>
          <w:szCs w:val="19"/>
        </w:rPr>
        <w:t> </w:t>
      </w:r>
      <w:r w:rsidRPr="00D70039">
        <w:t>poprzednim miesiącem br.</w:t>
      </w:r>
      <w:r>
        <w:t xml:space="preserve"> </w:t>
      </w:r>
      <w:r w:rsidR="00870F54" w:rsidRPr="00E43627">
        <w:rPr>
          <w:rFonts w:eastAsia="Fira Sans Light" w:cs="Arial"/>
          <w:szCs w:val="19"/>
        </w:rPr>
        <w:t xml:space="preserve">Po raz kolejny zanotowano spadek produkcji sprzedanej budownictwa, w tym produkcji budowlano-montażowej, w porównaniu z </w:t>
      </w:r>
      <w:r w:rsidR="00870F54">
        <w:rPr>
          <w:rFonts w:eastAsia="Fira Sans Light" w:cs="Arial"/>
          <w:szCs w:val="19"/>
        </w:rPr>
        <w:t>sierpniem ub. roku, a ich spadek był głębszy niż przed rokiem.</w:t>
      </w:r>
    </w:p>
    <w:p w14:paraId="06FDC541" w14:textId="0EBE41AC" w:rsidR="00F46930" w:rsidRPr="005A0CEC" w:rsidRDefault="00F46930" w:rsidP="005A0CEC">
      <w:pPr>
        <w:spacing w:before="200" w:after="0"/>
        <w:jc w:val="both"/>
        <w:rPr>
          <w:rFonts w:eastAsia="Times New Roman" w:cs="Calibri"/>
          <w:szCs w:val="19"/>
          <w:lang w:eastAsia="pl-PL"/>
        </w:rPr>
      </w:pPr>
      <w:r w:rsidRPr="00D70039">
        <w:t xml:space="preserve">W sierpniu br. </w:t>
      </w:r>
      <w:r w:rsidRPr="00D70039">
        <w:rPr>
          <w:rFonts w:ascii="Fira Sans SemiBold" w:hAnsi="Fira Sans SemiBold"/>
        </w:rPr>
        <w:t>produkcja sprzedana przemysłu</w:t>
      </w:r>
      <w:r w:rsidRPr="00D70039">
        <w:t xml:space="preserve"> </w:t>
      </w:r>
      <w:r w:rsidRPr="005A0CEC">
        <w:rPr>
          <w:szCs w:val="19"/>
        </w:rPr>
        <w:t xml:space="preserve">ogółem </w:t>
      </w:r>
      <w:r w:rsidRPr="005A0CEC">
        <w:rPr>
          <w:rFonts w:cstheme="minorHAnsi"/>
          <w:szCs w:val="19"/>
        </w:rPr>
        <w:t xml:space="preserve">wyniosła </w:t>
      </w:r>
      <w:r w:rsidRPr="005A0CEC">
        <w:rPr>
          <w:rFonts w:eastAsia="Times New Roman" w:cs="Calibri"/>
          <w:szCs w:val="19"/>
          <w:lang w:eastAsia="pl-PL"/>
        </w:rPr>
        <w:t xml:space="preserve">3345,4 </w:t>
      </w:r>
      <w:r w:rsidRPr="005A0CEC">
        <w:rPr>
          <w:rFonts w:cstheme="minorHAnsi"/>
          <w:szCs w:val="19"/>
        </w:rPr>
        <w:t>mln</w:t>
      </w:r>
      <w:r w:rsidRPr="005A0CEC">
        <w:rPr>
          <w:rFonts w:cs="Calibri"/>
          <w:szCs w:val="19"/>
        </w:rPr>
        <w:t xml:space="preserve"> zł (w cenach bieżących) i była o 9,0% wyższa w</w:t>
      </w:r>
      <w:r w:rsidR="002D19E5" w:rsidRPr="005A0CEC">
        <w:rPr>
          <w:rFonts w:cs="Arial"/>
          <w:spacing w:val="-2"/>
          <w:szCs w:val="19"/>
        </w:rPr>
        <w:t> </w:t>
      </w:r>
      <w:r w:rsidRPr="005A0CEC">
        <w:rPr>
          <w:rFonts w:cs="Calibri"/>
          <w:szCs w:val="19"/>
        </w:rPr>
        <w:t>porównaniu z analogicznym miesiącem ub. roku (w cenach stałych), wobec spadku przed rokiem o 3,0%. W stosunku do poprzedniego miesiąca produkcja sprzedana przemysłu zwiększyła się o 12,0% (wobec spadku w lipcu br. o 4,2%).</w:t>
      </w:r>
    </w:p>
    <w:p w14:paraId="189964FC" w14:textId="77777777" w:rsidR="00F46930" w:rsidRPr="005A0CEC" w:rsidRDefault="00F46930" w:rsidP="005A0CEC">
      <w:pPr>
        <w:spacing w:before="0"/>
        <w:rPr>
          <w:rFonts w:cs="Calibri"/>
          <w:szCs w:val="19"/>
        </w:rPr>
      </w:pPr>
      <w:r w:rsidRPr="005A0CEC">
        <w:rPr>
          <w:rFonts w:cs="Calibri"/>
          <w:szCs w:val="19"/>
        </w:rPr>
        <w:t>Produkcja sprzedana przetwórstwa przemysłowego, która w sierpniu br. stanowiła 96,0% produkcji sprzedanej przemysłu ogółem, była o 9,7% wyższa niż przed rokiem (wobec spadku w sierpniu ub. roku o 3,6%). Spośród pozostałych sekcji przemysłowych wzrost zanotowały m.in. przedsiębiorstwa związane z dostawą wody; gospodarowaniem ściekami i odpadami; rekultywacją (o 0,5%).</w:t>
      </w:r>
    </w:p>
    <w:p w14:paraId="01B59A51" w14:textId="3BC7438A" w:rsidR="00B671CC" w:rsidRDefault="00F46930" w:rsidP="00F46930">
      <w:pPr>
        <w:spacing w:before="0" w:after="160" w:line="259" w:lineRule="auto"/>
        <w:rPr>
          <w:rFonts w:cs="Calibri"/>
        </w:rPr>
      </w:pPr>
      <w:r w:rsidRPr="00D70039">
        <w:rPr>
          <w:rFonts w:cs="Calibri"/>
        </w:rPr>
        <w:t xml:space="preserve">Wzrost produkcji sprzedanej w stosunku do sierpnia </w:t>
      </w:r>
      <w:r w:rsidR="0065391C">
        <w:rPr>
          <w:rFonts w:cs="Calibri"/>
        </w:rPr>
        <w:t xml:space="preserve">ub. </w:t>
      </w:r>
      <w:r w:rsidRPr="00D70039">
        <w:rPr>
          <w:rFonts w:cs="Calibri"/>
        </w:rPr>
        <w:t>r</w:t>
      </w:r>
      <w:r w:rsidR="0065391C">
        <w:rPr>
          <w:rFonts w:cs="Calibri"/>
        </w:rPr>
        <w:t>oku</w:t>
      </w:r>
      <w:r w:rsidRPr="00D70039">
        <w:rPr>
          <w:rFonts w:cs="Calibri"/>
        </w:rPr>
        <w:t xml:space="preserve"> odnotowano w 13 (spośród 30) działach przemysłu. Zwiększenie sprzedaży zaobserwowano m.in. w produkcji maszyn i urządzeń (o 15,1%). W produkcji wyrobów z gumy i tworzyw sztucznych wzrost wyniósł 9,4%, w produkcji wyrobów z drewna, korka, słomy i wikliny 7,0%, a papieru i wyrobów z papieru 1,0%. Mniejszą wartość sprzedaży odnotowano w produkcji m.in. chemikaliów i wyrobów chemicznych (o 13,8%), wyrobów z metali (o 12,8%), mebli (o 8,6%), wyrobów z pozostałych mineralnych surowców niemetalicznych (o 7,1%), produkcji metali (o 5,7%) oraz artykułów spożywczych (o 4,8%).</w:t>
      </w:r>
    </w:p>
    <w:p w14:paraId="116C5F4E" w14:textId="0590E7A4" w:rsidR="0065391C" w:rsidRDefault="0065391C" w:rsidP="00F46930">
      <w:pPr>
        <w:spacing w:before="0" w:after="160" w:line="259" w:lineRule="auto"/>
        <w:rPr>
          <w:rFonts w:ascii="Fira Sans SemiBold" w:hAnsi="Fira Sans SemiBold"/>
          <w:spacing w:val="-2"/>
        </w:rPr>
      </w:pPr>
      <w:r w:rsidRPr="00D70039">
        <w:rPr>
          <w:rFonts w:cs="Calibri"/>
        </w:rPr>
        <w:t>W porównaniu z poprzednim miesiącem produkcja sprzedana w przetwórstwie przemys</w:t>
      </w:r>
      <w:r w:rsidRPr="00D70039">
        <w:rPr>
          <w:rFonts w:cs="Calibri"/>
        </w:rPr>
        <w:softHyphen/>
        <w:t>ło</w:t>
      </w:r>
      <w:r w:rsidRPr="00D70039">
        <w:rPr>
          <w:rFonts w:cs="Calibri"/>
        </w:rPr>
        <w:softHyphen/>
        <w:t>wym zwiększyła się o 12,7%, natomiast w dostawie wody; gospodarowaniu ściekami i odpadami, rekul</w:t>
      </w:r>
      <w:r w:rsidRPr="00D70039">
        <w:rPr>
          <w:rFonts w:cs="Calibri"/>
        </w:rPr>
        <w:softHyphen/>
        <w:t>tywacji spadła o 2,3%.</w:t>
      </w:r>
    </w:p>
    <w:p w14:paraId="29D6850B" w14:textId="2BF6CB17" w:rsidR="00823FF6" w:rsidRPr="00823FF6" w:rsidRDefault="000C300D" w:rsidP="004F4E54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D73E4F">
        <w:rPr>
          <w:rFonts w:ascii="Fira Sans SemiBold" w:hAnsi="Fira Sans SemiBold"/>
          <w:b w:val="0"/>
        </w:rPr>
        <w:t>11</w:t>
      </w:r>
      <w:r w:rsidR="00823FF6">
        <w:rPr>
          <w:rFonts w:ascii="Fira Sans SemiBold" w:hAnsi="Fira Sans SemiBold"/>
          <w:b w:val="0"/>
        </w:rPr>
        <w:t xml:space="preserve">. </w:t>
      </w:r>
      <w:r w:rsidR="00823FF6" w:rsidRPr="00823FF6">
        <w:rPr>
          <w:rFonts w:ascii="Fira Sans SemiBold" w:hAnsi="Fira Sans SemiBold"/>
          <w:b w:val="0"/>
        </w:rPr>
        <w:t xml:space="preserve">Produkcja sprzedana przemysłu </w:t>
      </w:r>
      <w:r w:rsidR="00823FF6" w:rsidRPr="0008156C">
        <w:rPr>
          <w:b w:val="0"/>
        </w:rPr>
        <w:t>(ceny stałe)</w:t>
      </w:r>
    </w:p>
    <w:p w14:paraId="25BACEAA" w14:textId="77777777" w:rsidR="00823FF6" w:rsidRPr="00823FF6" w:rsidRDefault="00387620" w:rsidP="000C300D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35712" behindDoc="0" locked="0" layoutInCell="1" allowOverlap="1" wp14:anchorId="4880C436" wp14:editId="1BFB47B0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557645" cy="2279650"/>
            <wp:effectExtent l="0" t="0" r="0" b="0"/>
            <wp:wrapThrough wrapText="bothSides">
              <wp:wrapPolygon edited="0">
                <wp:start x="63" y="1625"/>
                <wp:lineTo x="0" y="4513"/>
                <wp:lineTo x="1255" y="5415"/>
                <wp:lineTo x="63" y="5596"/>
                <wp:lineTo x="0" y="11733"/>
                <wp:lineTo x="125" y="15523"/>
                <wp:lineTo x="314" y="16426"/>
                <wp:lineTo x="816" y="16426"/>
                <wp:lineTo x="816" y="18592"/>
                <wp:lineTo x="1318" y="19314"/>
                <wp:lineTo x="2698" y="19314"/>
                <wp:lineTo x="2698" y="21299"/>
                <wp:lineTo x="19138" y="21299"/>
                <wp:lineTo x="19138" y="19314"/>
                <wp:lineTo x="20895" y="19314"/>
                <wp:lineTo x="21523" y="18592"/>
                <wp:lineTo x="21523" y="14079"/>
                <wp:lineTo x="21334" y="13718"/>
                <wp:lineTo x="20079" y="13538"/>
                <wp:lineTo x="21334" y="12274"/>
                <wp:lineTo x="21397" y="11913"/>
                <wp:lineTo x="20519" y="10650"/>
                <wp:lineTo x="21460" y="10108"/>
                <wp:lineTo x="21397" y="7762"/>
                <wp:lineTo x="19389" y="7762"/>
                <wp:lineTo x="21397" y="6137"/>
                <wp:lineTo x="21334" y="5957"/>
                <wp:lineTo x="17256" y="4874"/>
                <wp:lineTo x="21523" y="4332"/>
                <wp:lineTo x="21397" y="2166"/>
                <wp:lineTo x="753" y="1625"/>
                <wp:lineTo x="63" y="1625"/>
              </wp:wrapPolygon>
            </wp:wrapThrough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823FF6" w:rsidRPr="00823FF6">
        <w:rPr>
          <w:rFonts w:ascii="Arial" w:hAnsi="Arial" w:cs="Arial"/>
          <w:b w:val="0"/>
          <w:sz w:val="18"/>
        </w:rPr>
        <w:t>Przeciętna miesięczna 201</w:t>
      </w:r>
      <w:r w:rsidR="0091685B">
        <w:rPr>
          <w:rFonts w:ascii="Arial" w:hAnsi="Arial" w:cs="Arial"/>
          <w:b w:val="0"/>
          <w:sz w:val="18"/>
        </w:rPr>
        <w:t>5</w:t>
      </w:r>
      <w:r w:rsidR="00823FF6" w:rsidRPr="00823FF6">
        <w:rPr>
          <w:rFonts w:ascii="Arial" w:hAnsi="Arial" w:cs="Arial"/>
          <w:b w:val="0"/>
          <w:sz w:val="18"/>
        </w:rPr>
        <w:t xml:space="preserve"> = 100 </w:t>
      </w:r>
    </w:p>
    <w:p w14:paraId="0A97172B" w14:textId="77777777" w:rsidR="00E1630B" w:rsidRDefault="00E1630B" w:rsidP="00E1630B">
      <w:pPr>
        <w:spacing w:before="0"/>
        <w:jc w:val="both"/>
        <w:rPr>
          <w:rFonts w:cs="Calibri"/>
        </w:rPr>
      </w:pPr>
      <w:bookmarkStart w:id="495" w:name="_MON_1425292715"/>
      <w:bookmarkStart w:id="496" w:name="_MON_1425358454"/>
      <w:bookmarkStart w:id="497" w:name="_MON_1425372619"/>
      <w:bookmarkStart w:id="498" w:name="_MON_1428401751"/>
      <w:bookmarkStart w:id="499" w:name="_MON_1431160570"/>
      <w:bookmarkStart w:id="500" w:name="_MON_1433675161"/>
      <w:bookmarkStart w:id="501" w:name="_MON_1438600584"/>
      <w:bookmarkStart w:id="502" w:name="_MON_1438600631"/>
      <w:bookmarkStart w:id="503" w:name="_MON_1439110142"/>
      <w:bookmarkStart w:id="504" w:name="_MON_1441599411"/>
      <w:bookmarkStart w:id="505" w:name="_MON_1443864418"/>
      <w:bookmarkStart w:id="506" w:name="_MON_1444022539"/>
      <w:bookmarkStart w:id="507" w:name="_MON_1447043511"/>
      <w:bookmarkStart w:id="508" w:name="_MON_1447043613"/>
      <w:bookmarkStart w:id="509" w:name="_MON_1449380626"/>
      <w:bookmarkStart w:id="510" w:name="_MON_1452074299"/>
      <w:bookmarkStart w:id="511" w:name="_MON_1454908621"/>
      <w:bookmarkStart w:id="512" w:name="_MON_1454908686"/>
      <w:bookmarkStart w:id="513" w:name="_MON_1470549696"/>
      <w:bookmarkStart w:id="514" w:name="_MON_1470553251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</w:p>
    <w:p w14:paraId="24645D30" w14:textId="34BF4137" w:rsidR="00F46930" w:rsidRPr="00F46930" w:rsidRDefault="00F46930" w:rsidP="00F46930">
      <w:pPr>
        <w:jc w:val="both"/>
        <w:rPr>
          <w:rFonts w:cs="Calibri"/>
        </w:rPr>
      </w:pPr>
      <w:r w:rsidRPr="00F46930">
        <w:rPr>
          <w:rFonts w:cs="Calibri"/>
        </w:rPr>
        <w:t xml:space="preserve">W okresie styczeń </w:t>
      </w:r>
      <w:r>
        <w:rPr>
          <w:rFonts w:cs="Calibri"/>
        </w:rPr>
        <w:t xml:space="preserve">– </w:t>
      </w:r>
      <w:r w:rsidRPr="00F46930">
        <w:rPr>
          <w:rFonts w:cs="Calibri"/>
        </w:rPr>
        <w:t>sierpień br. wartość produkcji sprzedanej przemysłu wyniosła (w cenach bieżących) 24506,3 mln zł i</w:t>
      </w:r>
      <w:r w:rsidR="002D19E5" w:rsidRPr="00791ABD">
        <w:rPr>
          <w:rFonts w:cs="Arial"/>
          <w:spacing w:val="-2"/>
          <w:szCs w:val="19"/>
        </w:rPr>
        <w:t> </w:t>
      </w:r>
      <w:r w:rsidRPr="00F46930">
        <w:rPr>
          <w:rFonts w:cs="Calibri"/>
        </w:rPr>
        <w:t>była (w cenach stałych) o 7,5% mniejsza niż w analogicznym okresie ub. roku, kiedy notowano spadek o 0,9%.</w:t>
      </w:r>
    </w:p>
    <w:p w14:paraId="3A9388BE" w14:textId="79E95EC9" w:rsidR="00823FF6" w:rsidRDefault="00823FF6" w:rsidP="00406579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A31458">
        <w:rPr>
          <w:rFonts w:ascii="Fira Sans SemiBold" w:hAnsi="Fira Sans SemiBold"/>
          <w:b w:val="0"/>
        </w:rPr>
        <w:t>10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="004F5312" w:rsidRPr="00AE34D9">
        <w:rPr>
          <w:b w:val="0"/>
        </w:rPr>
        <w:t>(</w:t>
      </w:r>
      <w:r w:rsidRPr="00AE34D9">
        <w:rPr>
          <w:b w:val="0"/>
        </w:rPr>
        <w:t>cen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stał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</w:t>
      </w:r>
      <w:r w:rsidR="00B73186" w:rsidRPr="00AE34D9">
        <w:rPr>
          <w:b w:val="0"/>
        </w:rPr>
        <w:t>c</w:t>
      </w:r>
      <w:r w:rsidRPr="00AE34D9">
        <w:rPr>
          <w:b w:val="0"/>
        </w:rPr>
        <w:t>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bieżąc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0"/>
        <w:gridCol w:w="1757"/>
        <w:gridCol w:w="1758"/>
        <w:gridCol w:w="1758"/>
      </w:tblGrid>
      <w:tr w:rsidR="00AF1FBD" w:rsidRPr="00956B41" w14:paraId="395DD6F4" w14:textId="77777777" w:rsidTr="00A57C25">
        <w:tc>
          <w:tcPr>
            <w:tcW w:w="5160" w:type="dxa"/>
            <w:vMerge w:val="restart"/>
            <w:vAlign w:val="center"/>
          </w:tcPr>
          <w:p w14:paraId="48F1A210" w14:textId="77777777" w:rsidR="00AF1FBD" w:rsidRPr="00956B41" w:rsidRDefault="00AF1FBD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15" w:name="_Toc40945286"/>
            <w:bookmarkStart w:id="516" w:name="_Toc4915414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15"/>
            <w:bookmarkEnd w:id="516"/>
          </w:p>
        </w:tc>
        <w:tc>
          <w:tcPr>
            <w:tcW w:w="1757" w:type="dxa"/>
          </w:tcPr>
          <w:p w14:paraId="78E30CC3" w14:textId="2CF1C957" w:rsidR="00AF1FBD" w:rsidRDefault="001C6B44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7" w:name="_Toc40945287"/>
            <w:bookmarkStart w:id="518" w:name="_Toc491541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4801D0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3673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F1F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17"/>
            <w:bookmarkEnd w:id="518"/>
          </w:p>
        </w:tc>
        <w:tc>
          <w:tcPr>
            <w:tcW w:w="3516" w:type="dxa"/>
            <w:gridSpan w:val="2"/>
          </w:tcPr>
          <w:p w14:paraId="396D8396" w14:textId="52C5C8E6" w:rsidR="00AF1FBD" w:rsidRDefault="00AF1FBD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9" w:name="_Toc4392732"/>
            <w:bookmarkStart w:id="520" w:name="_Toc40945288"/>
            <w:bookmarkStart w:id="521" w:name="_Toc4915414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C6B44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4801D0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3673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1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20"/>
            <w:bookmarkEnd w:id="521"/>
          </w:p>
        </w:tc>
      </w:tr>
      <w:tr w:rsidR="00AF1FBD" w:rsidRPr="00956B41" w14:paraId="41EBCDBA" w14:textId="77777777" w:rsidTr="00A57C25">
        <w:tc>
          <w:tcPr>
            <w:tcW w:w="5160" w:type="dxa"/>
            <w:vMerge/>
            <w:vAlign w:val="center"/>
          </w:tcPr>
          <w:p w14:paraId="600C10BA" w14:textId="77777777" w:rsidR="00AF1FBD" w:rsidRPr="00956B41" w:rsidRDefault="00AF1FBD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  <w:gridSpan w:val="2"/>
          </w:tcPr>
          <w:p w14:paraId="49EA915A" w14:textId="77777777" w:rsidR="00AF1FBD" w:rsidRPr="00956B41" w:rsidRDefault="00AF1FBD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2" w:name="_Toc4392733"/>
            <w:bookmarkStart w:id="523" w:name="_Toc40945289"/>
            <w:bookmarkStart w:id="524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22"/>
            <w:bookmarkEnd w:id="523"/>
            <w:bookmarkEnd w:id="524"/>
          </w:p>
        </w:tc>
        <w:tc>
          <w:tcPr>
            <w:tcW w:w="1758" w:type="dxa"/>
            <w:vAlign w:val="center"/>
          </w:tcPr>
          <w:p w14:paraId="46D7051C" w14:textId="77777777" w:rsidR="00AF1FBD" w:rsidRPr="00956B41" w:rsidRDefault="00AF1FBD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5" w:name="_Toc40945290"/>
            <w:bookmarkStart w:id="526" w:name="_Toc4915414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25"/>
            <w:bookmarkEnd w:id="526"/>
          </w:p>
        </w:tc>
      </w:tr>
      <w:tr w:rsidR="002F6B9D" w:rsidRPr="00956B41" w14:paraId="649273DE" w14:textId="77777777" w:rsidTr="00A57C25">
        <w:tc>
          <w:tcPr>
            <w:tcW w:w="5160" w:type="dxa"/>
            <w:vAlign w:val="center"/>
          </w:tcPr>
          <w:p w14:paraId="0E402826" w14:textId="77777777" w:rsidR="002F6B9D" w:rsidRPr="005F7228" w:rsidRDefault="002F6B9D" w:rsidP="002F6B9D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57" w:type="dxa"/>
            <w:vAlign w:val="bottom"/>
          </w:tcPr>
          <w:p w14:paraId="4E50E989" w14:textId="17E8637A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70039">
              <w:rPr>
                <w:rFonts w:ascii="Fira Sans SemiBold" w:eastAsia="Calibri" w:hAnsi="Fira Sans SemiBold" w:cs="Arial"/>
                <w:sz w:val="16"/>
                <w:szCs w:val="16"/>
              </w:rPr>
              <w:t>109,0</w:t>
            </w:r>
          </w:p>
        </w:tc>
        <w:tc>
          <w:tcPr>
            <w:tcW w:w="1758" w:type="dxa"/>
            <w:vAlign w:val="bottom"/>
          </w:tcPr>
          <w:p w14:paraId="111BFB4C" w14:textId="493CF5B8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70039">
              <w:rPr>
                <w:rFonts w:ascii="Fira Sans SemiBold" w:eastAsia="Calibri" w:hAnsi="Fira Sans SemiBold" w:cs="Arial"/>
                <w:sz w:val="16"/>
                <w:szCs w:val="16"/>
              </w:rPr>
              <w:t>92,5</w:t>
            </w:r>
          </w:p>
        </w:tc>
        <w:tc>
          <w:tcPr>
            <w:tcW w:w="1758" w:type="dxa"/>
            <w:vAlign w:val="bottom"/>
          </w:tcPr>
          <w:p w14:paraId="798453DE" w14:textId="42AB68BD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70039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2F6B9D" w:rsidRPr="00956B41" w14:paraId="78498B8D" w14:textId="77777777" w:rsidTr="00A57C25">
        <w:tc>
          <w:tcPr>
            <w:tcW w:w="5160" w:type="dxa"/>
            <w:vAlign w:val="center"/>
          </w:tcPr>
          <w:p w14:paraId="6173EE2D" w14:textId="77777777" w:rsidR="002F6B9D" w:rsidRPr="005F7228" w:rsidRDefault="002F6B9D" w:rsidP="002F6B9D">
            <w:pPr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57" w:type="dxa"/>
            <w:vAlign w:val="bottom"/>
          </w:tcPr>
          <w:p w14:paraId="37852F15" w14:textId="7777777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0B6C0057" w14:textId="7777777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4955B690" w14:textId="7777777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F6B9D" w:rsidRPr="00956B41" w14:paraId="294DA202" w14:textId="77777777" w:rsidTr="00A57C25">
        <w:tc>
          <w:tcPr>
            <w:tcW w:w="5160" w:type="dxa"/>
            <w:vAlign w:val="center"/>
          </w:tcPr>
          <w:p w14:paraId="387B86E0" w14:textId="77777777" w:rsidR="002F6B9D" w:rsidRPr="005F7228" w:rsidRDefault="002F6B9D" w:rsidP="002F6B9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57" w:type="dxa"/>
            <w:vAlign w:val="bottom"/>
          </w:tcPr>
          <w:p w14:paraId="75F21384" w14:textId="44DDECC8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758" w:type="dxa"/>
            <w:vAlign w:val="bottom"/>
          </w:tcPr>
          <w:p w14:paraId="62E3AE7B" w14:textId="10D1917F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91,9</w:t>
            </w:r>
          </w:p>
        </w:tc>
        <w:tc>
          <w:tcPr>
            <w:tcW w:w="1758" w:type="dxa"/>
            <w:vAlign w:val="bottom"/>
          </w:tcPr>
          <w:p w14:paraId="53A98484" w14:textId="52C76AA2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95,4</w:t>
            </w:r>
          </w:p>
        </w:tc>
      </w:tr>
      <w:tr w:rsidR="002F6B9D" w:rsidRPr="00956B41" w14:paraId="084A2F90" w14:textId="77777777" w:rsidTr="00A57C25">
        <w:tc>
          <w:tcPr>
            <w:tcW w:w="5160" w:type="dxa"/>
            <w:vAlign w:val="center"/>
          </w:tcPr>
          <w:p w14:paraId="224CE957" w14:textId="77777777" w:rsidR="002F6B9D" w:rsidRPr="005F7228" w:rsidRDefault="002F6B9D" w:rsidP="002F6B9D">
            <w:pPr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57" w:type="dxa"/>
            <w:vAlign w:val="bottom"/>
          </w:tcPr>
          <w:p w14:paraId="7BA0746F" w14:textId="7777777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559FD19D" w14:textId="7777777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6F3967A6" w14:textId="7777777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F6B9D" w:rsidRPr="00956B41" w14:paraId="7E3586FD" w14:textId="77777777" w:rsidTr="00A57C25">
        <w:tc>
          <w:tcPr>
            <w:tcW w:w="5160" w:type="dxa"/>
            <w:vAlign w:val="center"/>
          </w:tcPr>
          <w:p w14:paraId="210F5C4A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57" w:type="dxa"/>
            <w:vAlign w:val="bottom"/>
          </w:tcPr>
          <w:p w14:paraId="65544677" w14:textId="4752BD37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95,2</w:t>
            </w:r>
          </w:p>
        </w:tc>
        <w:tc>
          <w:tcPr>
            <w:tcW w:w="1758" w:type="dxa"/>
            <w:vAlign w:val="bottom"/>
          </w:tcPr>
          <w:p w14:paraId="6D203D49" w14:textId="4C31C431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97,0</w:t>
            </w:r>
          </w:p>
        </w:tc>
        <w:tc>
          <w:tcPr>
            <w:tcW w:w="1758" w:type="dxa"/>
            <w:vAlign w:val="bottom"/>
          </w:tcPr>
          <w:p w14:paraId="08DC159B" w14:textId="2C406425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10,0</w:t>
            </w:r>
          </w:p>
        </w:tc>
      </w:tr>
      <w:tr w:rsidR="002F6B9D" w:rsidRPr="00956B41" w14:paraId="3C783339" w14:textId="77777777" w:rsidTr="00A57C25">
        <w:tc>
          <w:tcPr>
            <w:tcW w:w="5160" w:type="dxa"/>
            <w:vAlign w:val="center"/>
          </w:tcPr>
          <w:p w14:paraId="66889424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20A80937" w14:textId="3D4E98D6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758" w:type="dxa"/>
            <w:vAlign w:val="bottom"/>
          </w:tcPr>
          <w:p w14:paraId="6976382D" w14:textId="0B4A28D4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758" w:type="dxa"/>
            <w:vAlign w:val="bottom"/>
          </w:tcPr>
          <w:p w14:paraId="77561533" w14:textId="370D13C0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12,9</w:t>
            </w:r>
          </w:p>
        </w:tc>
      </w:tr>
      <w:tr w:rsidR="002F6B9D" w:rsidRPr="00956B41" w14:paraId="3159493C" w14:textId="77777777" w:rsidTr="00A57C25">
        <w:tc>
          <w:tcPr>
            <w:tcW w:w="5160" w:type="dxa"/>
            <w:vAlign w:val="center"/>
          </w:tcPr>
          <w:p w14:paraId="6A51E88C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57" w:type="dxa"/>
            <w:vAlign w:val="bottom"/>
          </w:tcPr>
          <w:p w14:paraId="635330B4" w14:textId="0BBB7236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101,0</w:t>
            </w:r>
          </w:p>
        </w:tc>
        <w:tc>
          <w:tcPr>
            <w:tcW w:w="1758" w:type="dxa"/>
            <w:vAlign w:val="bottom"/>
          </w:tcPr>
          <w:p w14:paraId="09804E2C" w14:textId="311943B5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103,3</w:t>
            </w:r>
          </w:p>
        </w:tc>
        <w:tc>
          <w:tcPr>
            <w:tcW w:w="1758" w:type="dxa"/>
            <w:vAlign w:val="bottom"/>
          </w:tcPr>
          <w:p w14:paraId="1A43AD3A" w14:textId="3147322C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8,6</w:t>
            </w:r>
          </w:p>
        </w:tc>
      </w:tr>
      <w:tr w:rsidR="002F6B9D" w:rsidRPr="00956B41" w14:paraId="786A3B9B" w14:textId="77777777" w:rsidTr="00406579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16E1B3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D60E1" w14:textId="135C9D66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86,2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A4AD7" w14:textId="630F1C9B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88,6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5EF4D" w14:textId="55C95C3F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3,0</w:t>
            </w:r>
          </w:p>
        </w:tc>
      </w:tr>
      <w:tr w:rsidR="002F6B9D" w:rsidRPr="00956B41" w14:paraId="597CF77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9D6A6C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7DF6" w14:textId="28E4B2FB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109,4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52034" w14:textId="68B315B5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102,5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162EE" w14:textId="3954A861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4,4</w:t>
            </w:r>
          </w:p>
        </w:tc>
      </w:tr>
      <w:tr w:rsidR="002F6B9D" w:rsidRPr="00956B41" w14:paraId="01B6166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A9189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E26F5" w14:textId="7FCC7317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92,9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7E50" w14:textId="61684219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96,2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F9FE6" w14:textId="77BCA5F3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4,9</w:t>
            </w:r>
          </w:p>
        </w:tc>
      </w:tr>
      <w:tr w:rsidR="0065391C" w:rsidRPr="00956B41" w14:paraId="1C24F513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B6D29" w14:textId="77777777" w:rsidR="0065391C" w:rsidRPr="005F7228" w:rsidRDefault="0065391C" w:rsidP="00DB5B83">
            <w:pPr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78CF1" w14:textId="77777777" w:rsidR="0065391C" w:rsidRPr="009E0772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94,3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6EB98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79,3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8EB3A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65391C" w:rsidRPr="00956B41" w14:paraId="50356EA4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DAAE0C" w14:textId="77777777" w:rsidR="0065391C" w:rsidRPr="005F7228" w:rsidRDefault="0065391C" w:rsidP="00DB5B83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3DB85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87,2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19835D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83,1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15EF9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7,1</w:t>
            </w:r>
          </w:p>
        </w:tc>
      </w:tr>
      <w:tr w:rsidR="0065391C" w:rsidRPr="00956B41" w14:paraId="63152D7E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59E39" w14:textId="77777777" w:rsidR="0065391C" w:rsidRPr="005F7228" w:rsidRDefault="0065391C" w:rsidP="00DB5B83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3C97F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71,1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5F059" w14:textId="77777777" w:rsidR="0065391C" w:rsidRPr="009E0772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72,7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22653" w14:textId="77777777" w:rsidR="0065391C" w:rsidRPr="00EE0698" w:rsidRDefault="0065391C" w:rsidP="00DB5B8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2,9</w:t>
            </w:r>
          </w:p>
        </w:tc>
      </w:tr>
      <w:tr w:rsidR="002F6B9D" w:rsidRPr="00956B41" w14:paraId="2403532C" w14:textId="77777777" w:rsidTr="00A57C25">
        <w:tc>
          <w:tcPr>
            <w:tcW w:w="5160" w:type="dxa"/>
            <w:vAlign w:val="center"/>
          </w:tcPr>
          <w:p w14:paraId="28DEC3AD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05057B60" w14:textId="15EA241A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115,1</w:t>
            </w:r>
          </w:p>
        </w:tc>
        <w:tc>
          <w:tcPr>
            <w:tcW w:w="1758" w:type="dxa"/>
            <w:vAlign w:val="bottom"/>
          </w:tcPr>
          <w:p w14:paraId="3E5AB5D7" w14:textId="5277C233" w:rsidR="002F6B9D" w:rsidRPr="009E0772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79,8</w:t>
            </w:r>
          </w:p>
        </w:tc>
        <w:tc>
          <w:tcPr>
            <w:tcW w:w="1758" w:type="dxa"/>
            <w:vAlign w:val="bottom"/>
          </w:tcPr>
          <w:p w14:paraId="38FEDA23" w14:textId="576206AD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14,2</w:t>
            </w:r>
          </w:p>
        </w:tc>
      </w:tr>
      <w:tr w:rsidR="002F6B9D" w:rsidRPr="00956B41" w14:paraId="5F9F3093" w14:textId="77777777" w:rsidTr="00A57C25">
        <w:tc>
          <w:tcPr>
            <w:tcW w:w="5160" w:type="dxa"/>
            <w:vAlign w:val="center"/>
          </w:tcPr>
          <w:p w14:paraId="2E9A8C63" w14:textId="77777777" w:rsidR="002F6B9D" w:rsidRPr="005F7228" w:rsidRDefault="002F6B9D" w:rsidP="002F6B9D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57" w:type="dxa"/>
            <w:vAlign w:val="bottom"/>
          </w:tcPr>
          <w:p w14:paraId="7A087DCA" w14:textId="66A7071E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91,4</w:t>
            </w:r>
          </w:p>
        </w:tc>
        <w:tc>
          <w:tcPr>
            <w:tcW w:w="1758" w:type="dxa"/>
            <w:vAlign w:val="bottom"/>
          </w:tcPr>
          <w:p w14:paraId="32CEA7B1" w14:textId="30C8F5CC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85,6</w:t>
            </w:r>
          </w:p>
        </w:tc>
        <w:tc>
          <w:tcPr>
            <w:tcW w:w="1758" w:type="dxa"/>
            <w:vAlign w:val="bottom"/>
          </w:tcPr>
          <w:p w14:paraId="3D040E23" w14:textId="288A5C2B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3,9</w:t>
            </w:r>
          </w:p>
        </w:tc>
      </w:tr>
      <w:tr w:rsidR="002F6B9D" w:rsidRPr="00956B41" w14:paraId="1F376517" w14:textId="77777777" w:rsidTr="00A57C25">
        <w:tc>
          <w:tcPr>
            <w:tcW w:w="5160" w:type="dxa"/>
            <w:vAlign w:val="center"/>
          </w:tcPr>
          <w:p w14:paraId="79176BC3" w14:textId="77777777" w:rsidR="002F6B9D" w:rsidRPr="005F7228" w:rsidRDefault="002F6B9D" w:rsidP="002F6B9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128E1B6B" w14:textId="5EFE94EB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758" w:type="dxa"/>
            <w:vAlign w:val="bottom"/>
          </w:tcPr>
          <w:p w14:paraId="70BE89D8" w14:textId="67A3D728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107,1</w:t>
            </w:r>
          </w:p>
        </w:tc>
        <w:tc>
          <w:tcPr>
            <w:tcW w:w="1758" w:type="dxa"/>
            <w:vAlign w:val="bottom"/>
          </w:tcPr>
          <w:p w14:paraId="58BB2997" w14:textId="138206EE" w:rsidR="002F6B9D" w:rsidRPr="00EE0698" w:rsidRDefault="002F6B9D" w:rsidP="002F6B9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70039">
              <w:rPr>
                <w:rFonts w:eastAsia="Calibri" w:cs="Arial"/>
                <w:sz w:val="16"/>
                <w:szCs w:val="16"/>
              </w:rPr>
              <w:t>2,6</w:t>
            </w:r>
          </w:p>
        </w:tc>
      </w:tr>
    </w:tbl>
    <w:p w14:paraId="5A31B8AD" w14:textId="262F00B5" w:rsidR="008222E2" w:rsidRPr="00D726A5" w:rsidRDefault="00F46930" w:rsidP="005553F7">
      <w:pPr>
        <w:rPr>
          <w:rFonts w:cs="Calibri"/>
          <w:spacing w:val="-2"/>
        </w:rPr>
      </w:pPr>
      <w:r w:rsidRPr="00D726A5">
        <w:rPr>
          <w:rFonts w:ascii="Fira Sans SemiBold" w:hAnsi="Fira Sans SemiBold" w:cs="Calibri"/>
          <w:spacing w:val="-2"/>
        </w:rPr>
        <w:t>Wydajność pracy</w:t>
      </w:r>
      <w:r w:rsidRPr="00D726A5">
        <w:rPr>
          <w:rFonts w:cs="Calibri"/>
          <w:b/>
          <w:spacing w:val="-2"/>
        </w:rPr>
        <w:t xml:space="preserve"> </w:t>
      </w:r>
      <w:r w:rsidRPr="00D726A5">
        <w:rPr>
          <w:rFonts w:cs="Calibri"/>
          <w:spacing w:val="-2"/>
        </w:rPr>
        <w:t xml:space="preserve">w przemyśle mierzona wartością produkcji sprzedanej na 1 zatrudnionego, w okresie styczeń </w:t>
      </w:r>
      <w:r w:rsidR="002D19E5" w:rsidRPr="00D726A5">
        <w:rPr>
          <w:rFonts w:cs="Calibri"/>
          <w:spacing w:val="-2"/>
        </w:rPr>
        <w:t xml:space="preserve">– </w:t>
      </w:r>
      <w:r w:rsidRPr="00D726A5">
        <w:rPr>
          <w:rFonts w:cs="Calibri"/>
          <w:spacing w:val="-2"/>
        </w:rPr>
        <w:t>sierpień br. była o 4,3% (w cenach stałych) niższa niż przed rokiem, przy spadku prze</w:t>
      </w:r>
      <w:r w:rsidRPr="00D726A5">
        <w:rPr>
          <w:rFonts w:cs="Calibri"/>
          <w:spacing w:val="-2"/>
        </w:rPr>
        <w:softHyphen/>
        <w:t>cięt</w:t>
      </w:r>
      <w:r w:rsidRPr="00D726A5">
        <w:rPr>
          <w:rFonts w:cs="Calibri"/>
          <w:spacing w:val="-2"/>
        </w:rPr>
        <w:softHyphen/>
        <w:t>nego zatrudnienia (o 3,3%) i wzroście przeciętnego miesięcznego wynagrodzenia brutto w przemyśle (o 2,2%).</w:t>
      </w:r>
    </w:p>
    <w:p w14:paraId="2C4F9654" w14:textId="77777777" w:rsidR="00D726A5" w:rsidRDefault="00D726A5">
      <w:pPr>
        <w:spacing w:before="0" w:after="160" w:line="259" w:lineRule="auto"/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br w:type="page"/>
      </w:r>
    </w:p>
    <w:p w14:paraId="0ECC9538" w14:textId="4881881D" w:rsidR="009C6CEE" w:rsidRPr="00877C43" w:rsidRDefault="00870F54" w:rsidP="00B02EE9">
      <w:pPr>
        <w:spacing w:before="0"/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lastRenderedPageBreak/>
        <w:t xml:space="preserve">W </w:t>
      </w:r>
      <w:r w:rsidRPr="00E43627">
        <w:rPr>
          <w:rFonts w:eastAsia="Fira Sans Light" w:cs="Arial"/>
          <w:szCs w:val="19"/>
        </w:rPr>
        <w:t xml:space="preserve">sierpniu </w:t>
      </w:r>
      <w:r w:rsidRPr="009950ED">
        <w:rPr>
          <w:rFonts w:eastAsia="Fira Sans Light" w:cs="Arial"/>
          <w:szCs w:val="19"/>
        </w:rPr>
        <w:t xml:space="preserve">br. </w:t>
      </w:r>
      <w:r w:rsidRPr="00870F54">
        <w:rPr>
          <w:rFonts w:ascii="Fira Sans SemiBold" w:eastAsia="Fira Sans Light" w:hAnsi="Fira Sans SemiBold" w:cs="Arial"/>
          <w:szCs w:val="19"/>
        </w:rPr>
        <w:t>produkcja sprzedana budownictwa</w:t>
      </w:r>
      <w:r w:rsidRPr="000E3FE3">
        <w:rPr>
          <w:rFonts w:eastAsia="Fira Sans Light" w:cs="Arial"/>
          <w:szCs w:val="19"/>
        </w:rPr>
        <w:t xml:space="preserve"> przedsiębiorstw</w:t>
      </w:r>
      <w:r w:rsidRPr="009950ED">
        <w:rPr>
          <w:rFonts w:eastAsia="Fira Sans Light" w:cs="Arial"/>
          <w:szCs w:val="19"/>
        </w:rPr>
        <w:t xml:space="preserve"> budowlan</w:t>
      </w:r>
      <w:r w:rsidRPr="000E3FE3">
        <w:rPr>
          <w:rFonts w:eastAsia="Fira Sans Light" w:cs="Arial"/>
          <w:szCs w:val="19"/>
        </w:rPr>
        <w:t>ych</w:t>
      </w:r>
      <w:r w:rsidRPr="009950ED">
        <w:rPr>
          <w:rFonts w:eastAsia="Fira Sans Light" w:cs="Arial"/>
          <w:szCs w:val="19"/>
        </w:rPr>
        <w:t xml:space="preserve">, wyniosła </w:t>
      </w:r>
      <w:r w:rsidRPr="000E3FE3">
        <w:rPr>
          <w:rFonts w:eastAsia="Fira Sans Light" w:cs="Arial"/>
          <w:szCs w:val="19"/>
        </w:rPr>
        <w:t>148,8</w:t>
      </w:r>
      <w:r w:rsidRPr="009950ED">
        <w:rPr>
          <w:rFonts w:eastAsia="Fira Sans Light" w:cs="Arial"/>
          <w:szCs w:val="19"/>
        </w:rPr>
        <w:t xml:space="preserve"> mln zł (w</w:t>
      </w:r>
      <w:r w:rsidRPr="009950E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cenach bieżących), tj. o </w:t>
      </w:r>
      <w:r w:rsidRPr="000E3FE3">
        <w:rPr>
          <w:rFonts w:eastAsia="Fira Sans Light" w:cs="Arial"/>
          <w:szCs w:val="19"/>
        </w:rPr>
        <w:t>15,5</w:t>
      </w:r>
      <w:r w:rsidRPr="009950ED">
        <w:rPr>
          <w:rFonts w:eastAsia="Fira Sans Light" w:cs="Arial"/>
          <w:szCs w:val="19"/>
        </w:rPr>
        <w:t xml:space="preserve">% mniej w porównaniu z analogicznym miesiącem ub. roku </w:t>
      </w:r>
      <w:r w:rsidRPr="000E3FE3">
        <w:rPr>
          <w:rFonts w:eastAsia="Fira Sans Light" w:cs="Arial"/>
          <w:szCs w:val="19"/>
        </w:rPr>
        <w:t>(</w:t>
      </w:r>
      <w:r w:rsidRPr="009950ED">
        <w:rPr>
          <w:rFonts w:eastAsia="Fira Sans Light" w:cs="Arial"/>
          <w:szCs w:val="19"/>
        </w:rPr>
        <w:t>przed rokiem 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 w:rsidRPr="000E3FE3">
        <w:rPr>
          <w:rFonts w:eastAsia="Fira Sans Light" w:cs="Arial"/>
          <w:szCs w:val="19"/>
        </w:rPr>
        <w:t>spadek wyniósł 7,4%</w:t>
      </w:r>
      <w:r w:rsidRPr="009950ED">
        <w:rPr>
          <w:rFonts w:eastAsia="Fira Sans Light" w:cs="Arial"/>
          <w:szCs w:val="19"/>
        </w:rPr>
        <w:t xml:space="preserve">). Mniejsza niż przed rokiem (o </w:t>
      </w:r>
      <w:r w:rsidRPr="000E3FE3">
        <w:rPr>
          <w:rFonts w:eastAsia="Fira Sans Light" w:cs="Arial"/>
          <w:szCs w:val="19"/>
        </w:rPr>
        <w:t>19,4</w:t>
      </w:r>
      <w:r w:rsidRPr="009950ED">
        <w:rPr>
          <w:rFonts w:eastAsia="Fira Sans Light" w:cs="Arial"/>
          <w:szCs w:val="19"/>
        </w:rPr>
        <w:t xml:space="preserve">%) była </w:t>
      </w:r>
      <w:r w:rsidRPr="000E3FE3">
        <w:rPr>
          <w:rFonts w:eastAsia="Fira Sans Light" w:cs="Arial"/>
          <w:szCs w:val="19"/>
        </w:rPr>
        <w:t xml:space="preserve">także </w:t>
      </w:r>
      <w:r w:rsidRPr="009950ED">
        <w:rPr>
          <w:rFonts w:eastAsia="Fira Sans Light" w:cs="Arial"/>
          <w:szCs w:val="19"/>
        </w:rPr>
        <w:t xml:space="preserve">produkcja budowlano-montażowa, </w:t>
      </w:r>
      <w:r w:rsidRPr="000E3FE3">
        <w:rPr>
          <w:rFonts w:eastAsia="Fira Sans Light" w:cs="Arial"/>
          <w:szCs w:val="19"/>
        </w:rPr>
        <w:t>osiągając poziom 73,3</w:t>
      </w:r>
      <w:r w:rsidR="00F86B76" w:rsidRPr="00791AB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mln zł. W </w:t>
      </w:r>
      <w:r w:rsidRPr="000E3FE3">
        <w:rPr>
          <w:rFonts w:eastAsia="Fira Sans Light" w:cs="Arial"/>
          <w:szCs w:val="19"/>
        </w:rPr>
        <w:t xml:space="preserve">sierpniu </w:t>
      </w:r>
      <w:r w:rsidRPr="009950ED">
        <w:rPr>
          <w:rFonts w:eastAsia="Fira Sans Light" w:cs="Arial"/>
          <w:szCs w:val="19"/>
        </w:rPr>
        <w:t xml:space="preserve">ub. roku spadek produkcji budowlano-montażowej w skali roku wyniósł </w:t>
      </w:r>
      <w:r w:rsidRPr="000E3FE3">
        <w:rPr>
          <w:rFonts w:eastAsia="Fira Sans Light" w:cs="Arial"/>
          <w:szCs w:val="19"/>
        </w:rPr>
        <w:t>4,0</w:t>
      </w:r>
      <w:r w:rsidRPr="009950ED">
        <w:rPr>
          <w:rFonts w:eastAsia="Fira Sans Light" w:cs="Arial"/>
          <w:szCs w:val="19"/>
        </w:rPr>
        <w:t>%.</w:t>
      </w:r>
    </w:p>
    <w:p w14:paraId="776B9778" w14:textId="186AF9C7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A31458">
        <w:rPr>
          <w:rFonts w:ascii="Fira Sans SemiBold" w:hAnsi="Fira Sans SemiBold"/>
          <w:b w:val="0"/>
        </w:rPr>
        <w:t>11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59"/>
        <w:gridCol w:w="2324"/>
        <w:gridCol w:w="2325"/>
        <w:gridCol w:w="2325"/>
      </w:tblGrid>
      <w:tr w:rsidR="00C0655A" w:rsidRPr="00956B41" w14:paraId="2AF8E6AF" w14:textId="77777777" w:rsidTr="00A57C25">
        <w:tc>
          <w:tcPr>
            <w:tcW w:w="3459" w:type="dxa"/>
            <w:vMerge w:val="restart"/>
            <w:vAlign w:val="center"/>
          </w:tcPr>
          <w:p w14:paraId="759EC4CF" w14:textId="77777777" w:rsidR="00C0655A" w:rsidRPr="00956B41" w:rsidRDefault="00C0655A" w:rsidP="00B02EE9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27" w:name="_Toc40945296"/>
            <w:bookmarkStart w:id="528" w:name="_Toc4915414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27"/>
            <w:bookmarkEnd w:id="528"/>
          </w:p>
        </w:tc>
        <w:tc>
          <w:tcPr>
            <w:tcW w:w="2324" w:type="dxa"/>
            <w:vAlign w:val="center"/>
          </w:tcPr>
          <w:p w14:paraId="66F140E4" w14:textId="019D6722" w:rsidR="00C0655A" w:rsidRDefault="00D633AE" w:rsidP="00B02EE9">
            <w:pPr>
              <w:pStyle w:val="Nagwek3"/>
              <w:spacing w:before="60" w:after="6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9" w:name="_Toc40945297"/>
            <w:bookmarkStart w:id="530" w:name="_Toc4915415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112DA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547D2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29"/>
            <w:bookmarkEnd w:id="530"/>
          </w:p>
        </w:tc>
        <w:tc>
          <w:tcPr>
            <w:tcW w:w="4650" w:type="dxa"/>
            <w:gridSpan w:val="2"/>
            <w:vAlign w:val="center"/>
          </w:tcPr>
          <w:p w14:paraId="5053693B" w14:textId="0E8A39E7" w:rsidR="00C0655A" w:rsidRDefault="00E57625" w:rsidP="00B02EE9">
            <w:pPr>
              <w:pStyle w:val="Nagwek3"/>
              <w:spacing w:before="60" w:after="6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1" w:name="_Toc4392737"/>
            <w:bookmarkStart w:id="532" w:name="_Toc40945298"/>
            <w:bookmarkStart w:id="533" w:name="_Toc4915415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D633AE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112DA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547D2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31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32"/>
            <w:bookmarkEnd w:id="533"/>
          </w:p>
        </w:tc>
      </w:tr>
      <w:tr w:rsidR="00C0655A" w:rsidRPr="00956B41" w14:paraId="7B09A5A7" w14:textId="77777777" w:rsidTr="00A57C25">
        <w:tc>
          <w:tcPr>
            <w:tcW w:w="3459" w:type="dxa"/>
            <w:vMerge/>
            <w:vAlign w:val="center"/>
          </w:tcPr>
          <w:p w14:paraId="29B690C8" w14:textId="77777777" w:rsidR="00C0655A" w:rsidRPr="00956B41" w:rsidRDefault="00C0655A" w:rsidP="00B02EE9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649" w:type="dxa"/>
            <w:gridSpan w:val="2"/>
          </w:tcPr>
          <w:p w14:paraId="5BDD0DE3" w14:textId="77777777" w:rsidR="00C0655A" w:rsidRPr="00956B41" w:rsidRDefault="00C0655A" w:rsidP="00B02EE9">
            <w:pPr>
              <w:pStyle w:val="Nagwek3"/>
              <w:spacing w:before="60" w:after="6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4" w:name="_Toc40945299"/>
            <w:bookmarkStart w:id="535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34"/>
            <w:bookmarkEnd w:id="535"/>
          </w:p>
        </w:tc>
        <w:tc>
          <w:tcPr>
            <w:tcW w:w="2325" w:type="dxa"/>
            <w:vAlign w:val="center"/>
          </w:tcPr>
          <w:p w14:paraId="4A6AB75F" w14:textId="77777777" w:rsidR="00C0655A" w:rsidRPr="00956B41" w:rsidRDefault="00C0655A" w:rsidP="00B02EE9">
            <w:pPr>
              <w:pStyle w:val="Nagwek3"/>
              <w:spacing w:before="60" w:after="6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6" w:name="_Toc40945300"/>
            <w:bookmarkStart w:id="537" w:name="_Toc4915415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36"/>
            <w:bookmarkEnd w:id="537"/>
          </w:p>
        </w:tc>
      </w:tr>
      <w:tr w:rsidR="00682ED0" w:rsidRPr="00956B41" w14:paraId="18AEC12D" w14:textId="77777777" w:rsidTr="00A57C25">
        <w:tc>
          <w:tcPr>
            <w:tcW w:w="3459" w:type="dxa"/>
            <w:vAlign w:val="center"/>
          </w:tcPr>
          <w:p w14:paraId="3C24F852" w14:textId="77777777" w:rsidR="00682ED0" w:rsidRPr="00695C00" w:rsidRDefault="00682ED0" w:rsidP="00682ED0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324" w:type="dxa"/>
          </w:tcPr>
          <w:p w14:paraId="715736FB" w14:textId="54EC44CA" w:rsidR="00682ED0" w:rsidRPr="000547D2" w:rsidRDefault="00682ED0" w:rsidP="00682ED0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2325" w:type="dxa"/>
            <w:vAlign w:val="center"/>
          </w:tcPr>
          <w:p w14:paraId="39E5292E" w14:textId="0717C9B6" w:rsidR="00682ED0" w:rsidRPr="000547D2" w:rsidRDefault="00682ED0" w:rsidP="00682ED0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2325" w:type="dxa"/>
          </w:tcPr>
          <w:p w14:paraId="27699611" w14:textId="36A1F3CE" w:rsidR="00682ED0" w:rsidRPr="000547D2" w:rsidRDefault="00682ED0" w:rsidP="00682ED0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82ED0" w:rsidRPr="00956B41" w14:paraId="2722ED83" w14:textId="77777777" w:rsidTr="00A57C25">
        <w:tc>
          <w:tcPr>
            <w:tcW w:w="3459" w:type="dxa"/>
            <w:vAlign w:val="center"/>
          </w:tcPr>
          <w:p w14:paraId="03359B44" w14:textId="77777777" w:rsidR="00682ED0" w:rsidRPr="00695C00" w:rsidRDefault="00682ED0" w:rsidP="00682ED0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</w:p>
        </w:tc>
        <w:tc>
          <w:tcPr>
            <w:tcW w:w="2324" w:type="dxa"/>
          </w:tcPr>
          <w:p w14:paraId="3A9230DB" w14:textId="7E12F183" w:rsidR="00682ED0" w:rsidRPr="00FA512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2325" w:type="dxa"/>
            <w:vAlign w:val="center"/>
          </w:tcPr>
          <w:p w14:paraId="15692166" w14:textId="37C819F7" w:rsidR="00682ED0" w:rsidRPr="00FA512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2325" w:type="dxa"/>
          </w:tcPr>
          <w:p w14:paraId="7D32F661" w14:textId="1298D773" w:rsidR="00682ED0" w:rsidRPr="00FA512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</w:tr>
      <w:tr w:rsidR="00682ED0" w:rsidRPr="00956B41" w14:paraId="263ED86A" w14:textId="77777777" w:rsidTr="00A57C25">
        <w:tc>
          <w:tcPr>
            <w:tcW w:w="3459" w:type="dxa"/>
            <w:vAlign w:val="center"/>
          </w:tcPr>
          <w:p w14:paraId="01FE8140" w14:textId="77777777" w:rsidR="00682ED0" w:rsidRPr="00695C00" w:rsidRDefault="00682ED0" w:rsidP="00682ED0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2324" w:type="dxa"/>
          </w:tcPr>
          <w:p w14:paraId="1BB132BE" w14:textId="0C8E0B88" w:rsidR="00682ED0" w:rsidRPr="00FA512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2325" w:type="dxa"/>
            <w:vAlign w:val="center"/>
          </w:tcPr>
          <w:p w14:paraId="77F4693B" w14:textId="405D0F16" w:rsidR="00682ED0" w:rsidRPr="00FA512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2325" w:type="dxa"/>
          </w:tcPr>
          <w:p w14:paraId="7675F4D7" w14:textId="4D189F0D" w:rsidR="00682ED0" w:rsidRPr="00FA512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</w:tr>
      <w:tr w:rsidR="00682ED0" w:rsidRPr="00956B41" w14:paraId="0DE52E61" w14:textId="77777777" w:rsidTr="00A57C25">
        <w:tc>
          <w:tcPr>
            <w:tcW w:w="3459" w:type="dxa"/>
            <w:vAlign w:val="center"/>
          </w:tcPr>
          <w:p w14:paraId="54011B2C" w14:textId="77777777" w:rsidR="00682ED0" w:rsidRPr="00695C00" w:rsidRDefault="00682ED0" w:rsidP="00682ED0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24" w:type="dxa"/>
          </w:tcPr>
          <w:p w14:paraId="497C3775" w14:textId="449A8A51" w:rsidR="00682ED0" w:rsidRPr="00890DA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2325" w:type="dxa"/>
            <w:vAlign w:val="center"/>
          </w:tcPr>
          <w:p w14:paraId="3D68607E" w14:textId="77B92209" w:rsidR="00682ED0" w:rsidRPr="00890DA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2325" w:type="dxa"/>
          </w:tcPr>
          <w:p w14:paraId="684A8535" w14:textId="145BA098" w:rsidR="00682ED0" w:rsidRPr="00890DA8" w:rsidRDefault="00682ED0" w:rsidP="00682ED0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</w:tbl>
    <w:p w14:paraId="0542F2F9" w14:textId="487AD7A0" w:rsidR="00682ED0" w:rsidRPr="00D726A5" w:rsidRDefault="00682ED0" w:rsidP="00682ED0">
      <w:pPr>
        <w:rPr>
          <w:rFonts w:eastAsia="Fira Sans Light" w:cs="Arial"/>
          <w:spacing w:val="-2"/>
          <w:szCs w:val="19"/>
        </w:rPr>
      </w:pPr>
      <w:r w:rsidRPr="00D726A5">
        <w:rPr>
          <w:rFonts w:eastAsia="Fira Sans Light" w:cs="Arial"/>
          <w:spacing w:val="-2"/>
          <w:szCs w:val="19"/>
        </w:rPr>
        <w:t xml:space="preserve">W porównaniu z sierpniem ub. roku spadek </w:t>
      </w:r>
      <w:r w:rsidRPr="00D726A5">
        <w:rPr>
          <w:rFonts w:ascii="Fira Sans SemiBold" w:eastAsia="Fira Sans Light" w:hAnsi="Fira Sans SemiBold" w:cs="Arial"/>
          <w:spacing w:val="-2"/>
          <w:szCs w:val="19"/>
        </w:rPr>
        <w:t>produkcji budowlano-montażowej</w:t>
      </w:r>
      <w:r w:rsidRPr="00D726A5">
        <w:rPr>
          <w:rFonts w:eastAsia="Fira Sans Light" w:cs="Arial"/>
          <w:spacing w:val="-2"/>
          <w:szCs w:val="19"/>
        </w:rPr>
        <w:t xml:space="preserve"> zanotowano w przedsiębiorstwach zajmujących się w przeważającej części swojej działalności budową obiektów inżynierii lądowej i wodnej (o 41,9%, wobec wzrostu przed rokiem w analogicznym okresie o 23,8%) oraz w przedsiębiorstwach zajmujących się wznoszeniem budynków (o</w:t>
      </w:r>
      <w:r w:rsidR="00F86B76" w:rsidRPr="00D726A5">
        <w:rPr>
          <w:rFonts w:cs="Arial"/>
          <w:spacing w:val="-2"/>
          <w:szCs w:val="19"/>
        </w:rPr>
        <w:t> </w:t>
      </w:r>
      <w:r w:rsidRPr="00D726A5">
        <w:rPr>
          <w:rFonts w:eastAsia="Fira Sans Light" w:cs="Arial"/>
          <w:spacing w:val="-2"/>
          <w:szCs w:val="19"/>
        </w:rPr>
        <w:t>14,8%, wobec spadku przed rokiem o 24,0%). Produkcję budowlano-montażową powyżej ubiegłorocznego poziomu odnotowały przedsiębiorstwa zajmujące się specjalistycznymi robotami budowlanymi (o 37,9%, wobec spadku w przed rokiem o 28,1%).</w:t>
      </w:r>
    </w:p>
    <w:p w14:paraId="746FFB0B" w14:textId="2B97D876" w:rsidR="00682ED0" w:rsidRPr="00F86B76" w:rsidRDefault="00682ED0" w:rsidP="00682ED0">
      <w:pPr>
        <w:rPr>
          <w:rFonts w:eastAsia="Fira Sans Light" w:cs="Arial"/>
          <w:szCs w:val="19"/>
        </w:rPr>
      </w:pPr>
      <w:r w:rsidRPr="001D41C0">
        <w:rPr>
          <w:rFonts w:eastAsia="Fira Sans Light" w:cs="Arial"/>
          <w:szCs w:val="19"/>
        </w:rPr>
        <w:t>Od początku br. produkcja sprzedana budownictwa osiągnęła poziom 1513,4 mln zł (w cenach bieżących), tj. mniejszy niż w analogicznym okresie ub. roku o 7,5% (wobec wzrostu przed rokiem o 24,2%). Produkcja budowlano-montażowa wyniosła 685</w:t>
      </w:r>
      <w:r>
        <w:rPr>
          <w:rFonts w:eastAsia="Fira Sans Light" w:cs="Arial"/>
          <w:szCs w:val="19"/>
        </w:rPr>
        <w:t>,0</w:t>
      </w:r>
      <w:r w:rsidRPr="001D41C0">
        <w:rPr>
          <w:rFonts w:eastAsia="Fira Sans Light" w:cs="Arial"/>
          <w:szCs w:val="19"/>
        </w:rPr>
        <w:t xml:space="preserve"> mln zł, tj. o 2,1 % mniej niż okresie styczeń</w:t>
      </w:r>
      <w:r w:rsidR="002D19E5">
        <w:rPr>
          <w:rFonts w:eastAsia="Fira Sans Light" w:cs="Arial"/>
          <w:szCs w:val="19"/>
        </w:rPr>
        <w:t xml:space="preserve"> – </w:t>
      </w:r>
      <w:r w:rsidRPr="001D41C0">
        <w:rPr>
          <w:rFonts w:eastAsia="Fira Sans Light" w:cs="Arial"/>
          <w:szCs w:val="19"/>
        </w:rPr>
        <w:t xml:space="preserve">sierpień ub. roku (wobec wzrostu przed rokiem o 2,2%). Spadek produkcji budowlano-montażowej w skali roku zanotowały przedsiębiorstwa z działu budowa budynków (o 14,0%, wobec spadku o </w:t>
      </w:r>
      <w:r w:rsidRPr="00D2437C">
        <w:rPr>
          <w:rFonts w:eastAsia="Fira Sans Light" w:cs="Arial"/>
          <w:szCs w:val="19"/>
        </w:rPr>
        <w:t>3,4% przed rokiem), a także budowa obiektów inżynierii lądowej i wodnej (o 5,5%, wobec wzrostu o 31,2%). Wzrost</w:t>
      </w:r>
      <w:r>
        <w:rPr>
          <w:rFonts w:eastAsia="Fira Sans Light" w:cs="Arial"/>
          <w:szCs w:val="19"/>
        </w:rPr>
        <w:t xml:space="preserve"> produkcji budowlano-montażowej</w:t>
      </w:r>
      <w:r w:rsidRPr="00D2437C">
        <w:rPr>
          <w:rFonts w:eastAsia="Fira Sans Light" w:cs="Arial"/>
          <w:szCs w:val="19"/>
        </w:rPr>
        <w:t xml:space="preserve">, w omawianym okresie, zanotowały </w:t>
      </w:r>
      <w:r>
        <w:rPr>
          <w:rFonts w:eastAsia="Fira Sans Light" w:cs="Arial"/>
          <w:szCs w:val="19"/>
        </w:rPr>
        <w:t xml:space="preserve">jedynie </w:t>
      </w:r>
      <w:r w:rsidRPr="00D2437C">
        <w:rPr>
          <w:rFonts w:eastAsia="Fira Sans Light" w:cs="Arial"/>
          <w:szCs w:val="19"/>
        </w:rPr>
        <w:t>przedsiębiorstwa z działu roboty budowlane specjalistyczne (o 20,9%, wobec spadku o 25,9%</w:t>
      </w:r>
      <w:r>
        <w:rPr>
          <w:rFonts w:eastAsia="Fira Sans Light" w:cs="Arial"/>
          <w:szCs w:val="19"/>
        </w:rPr>
        <w:t xml:space="preserve"> przed rokiem</w:t>
      </w:r>
      <w:r w:rsidRPr="00D2437C">
        <w:rPr>
          <w:rFonts w:eastAsia="Fira Sans Light" w:cs="Arial"/>
          <w:szCs w:val="19"/>
        </w:rPr>
        <w:t xml:space="preserve">). </w:t>
      </w:r>
    </w:p>
    <w:p w14:paraId="77DB48B9" w14:textId="61492EB6" w:rsidR="007A4BFB" w:rsidRPr="00431973" w:rsidRDefault="00682ED0" w:rsidP="00682ED0">
      <w:pPr>
        <w:rPr>
          <w:spacing w:val="-2"/>
        </w:rPr>
      </w:pPr>
      <w:r w:rsidRPr="009950ED">
        <w:t>W okresie styczeń</w:t>
      </w:r>
      <w:r w:rsidR="002D19E5">
        <w:t xml:space="preserve"> – </w:t>
      </w:r>
      <w:r w:rsidRPr="009950ED">
        <w:t xml:space="preserve">sierpień br. </w:t>
      </w:r>
      <w:r w:rsidRPr="009950ED">
        <w:rPr>
          <w:rFonts w:ascii="Fira Sans SemiBold" w:hAnsi="Fira Sans SemiBold"/>
        </w:rPr>
        <w:t>wydajność pracy</w:t>
      </w:r>
      <w:r w:rsidRPr="009950ED">
        <w:t xml:space="preserve"> w budownictwie mierzona wartością sprzedaży na 1 zatrudnionego była mniejsza w porównaniu z analogicznym okresem ub. roku o 9,4%, przy wzroście przeciętnego zatrudnienia (o 2,1%) i</w:t>
      </w:r>
      <w:r w:rsidR="00D6427A" w:rsidRPr="00791ABD">
        <w:rPr>
          <w:rFonts w:cs="Arial"/>
          <w:spacing w:val="-2"/>
          <w:szCs w:val="19"/>
        </w:rPr>
        <w:t> </w:t>
      </w:r>
      <w:r w:rsidRPr="009950ED">
        <w:t>spadku przeciętnego miesięcznego wynagrodzenia brutto (o 1,5%).</w:t>
      </w:r>
    </w:p>
    <w:p w14:paraId="061DF98C" w14:textId="77777777" w:rsidR="004F5312" w:rsidRPr="004F5312" w:rsidRDefault="004F5312" w:rsidP="00D726A5">
      <w:pPr>
        <w:pStyle w:val="Tytudziau"/>
        <w:spacing w:before="200" w:after="200" w:line="240" w:lineRule="exact"/>
      </w:pPr>
      <w:bookmarkStart w:id="538" w:name="_Toc384710347"/>
      <w:bookmarkStart w:id="539" w:name="_Toc491759803"/>
      <w:bookmarkStart w:id="540" w:name="_Toc509317405"/>
      <w:bookmarkStart w:id="541" w:name="_Toc49154154"/>
      <w:r w:rsidRPr="004F5312">
        <w:t>Budownictwo mieszkaniowe</w:t>
      </w:r>
      <w:bookmarkEnd w:id="538"/>
      <w:bookmarkEnd w:id="539"/>
      <w:bookmarkEnd w:id="540"/>
      <w:bookmarkEnd w:id="541"/>
    </w:p>
    <w:p w14:paraId="46FB2C54" w14:textId="3AEB4DC1" w:rsidR="008B057D" w:rsidRDefault="00CD7662" w:rsidP="00AD61D7">
      <w:pPr>
        <w:rPr>
          <w:rFonts w:cs="Arial"/>
          <w:szCs w:val="19"/>
        </w:rPr>
      </w:pPr>
      <w:r>
        <w:rPr>
          <w:rFonts w:cs="Arial"/>
          <w:szCs w:val="19"/>
        </w:rPr>
        <w:t xml:space="preserve">W sierpniu br., podobnie jak w </w:t>
      </w:r>
      <w:r w:rsidRPr="008876CD">
        <w:rPr>
          <w:rFonts w:cs="Arial"/>
          <w:szCs w:val="19"/>
        </w:rPr>
        <w:t xml:space="preserve">poprzednich </w:t>
      </w:r>
      <w:r>
        <w:rPr>
          <w:rFonts w:cs="Arial"/>
          <w:szCs w:val="19"/>
        </w:rPr>
        <w:t xml:space="preserve">czterech </w:t>
      </w:r>
      <w:r w:rsidRPr="008876CD">
        <w:rPr>
          <w:rFonts w:cs="Arial"/>
          <w:szCs w:val="19"/>
        </w:rPr>
        <w:t>miesiącach, liczba mieszkań oddanych do użytkowania była większa niż przed rokiem.</w:t>
      </w:r>
      <w:r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P</w:t>
      </w:r>
      <w:r w:rsidRPr="00BE6F27">
        <w:rPr>
          <w:rFonts w:cs="Arial"/>
          <w:szCs w:val="19"/>
        </w:rPr>
        <w:t xml:space="preserve">odobnie jak w </w:t>
      </w:r>
      <w:r>
        <w:rPr>
          <w:rFonts w:cs="Arial"/>
          <w:szCs w:val="19"/>
        </w:rPr>
        <w:t xml:space="preserve">czerwcu i </w:t>
      </w:r>
      <w:r w:rsidRPr="00BE6F27">
        <w:rPr>
          <w:rFonts w:cs="Arial"/>
          <w:szCs w:val="19"/>
        </w:rPr>
        <w:t>lipcu</w:t>
      </w:r>
      <w:r>
        <w:rPr>
          <w:rFonts w:cs="Arial"/>
          <w:szCs w:val="19"/>
        </w:rPr>
        <w:t xml:space="preserve">, w ujęciu rocznym </w:t>
      </w:r>
      <w:r w:rsidRPr="00BE6F27">
        <w:rPr>
          <w:rFonts w:cs="Arial"/>
          <w:szCs w:val="19"/>
        </w:rPr>
        <w:t xml:space="preserve">wzrosła liczba mieszkań, na budowę których wydano pozwolenia lub dokonano zgłoszenia z projektem </w:t>
      </w:r>
      <w:r w:rsidRPr="00CB4940">
        <w:rPr>
          <w:rFonts w:cs="Arial"/>
          <w:szCs w:val="19"/>
        </w:rPr>
        <w:t>budowlanym oraz liczba mieszkań, których budowę rozpoczęto.</w:t>
      </w:r>
    </w:p>
    <w:p w14:paraId="2BD6CC64" w14:textId="6C7EC9B8" w:rsidR="00CD7662" w:rsidRPr="00760852" w:rsidRDefault="00292012" w:rsidP="00D726A5">
      <w:pPr>
        <w:spacing w:before="240"/>
        <w:rPr>
          <w:rFonts w:cs="Arial"/>
          <w:szCs w:val="19"/>
        </w:rPr>
      </w:pPr>
      <w:r w:rsidRPr="00724A23">
        <w:rPr>
          <w:rFonts w:cs="Arial"/>
          <w:spacing w:val="-2"/>
          <w:szCs w:val="19"/>
        </w:rPr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="00724A23" w:rsidRPr="00724A23">
        <w:rPr>
          <w:rFonts w:cs="Arial"/>
          <w:spacing w:val="-2"/>
          <w:szCs w:val="19"/>
        </w:rPr>
        <w:t xml:space="preserve">w </w:t>
      </w:r>
      <w:r w:rsidR="00CD7662">
        <w:rPr>
          <w:rFonts w:cs="Arial"/>
          <w:spacing w:val="-2"/>
          <w:szCs w:val="19"/>
        </w:rPr>
        <w:t>sierpniu</w:t>
      </w:r>
      <w:r w:rsidR="00724A23" w:rsidRPr="00724A23">
        <w:rPr>
          <w:rFonts w:cs="Arial"/>
          <w:spacing w:val="-2"/>
          <w:szCs w:val="19"/>
        </w:rPr>
        <w:t xml:space="preserve">. </w:t>
      </w:r>
      <w:r w:rsidR="00CD7662" w:rsidRPr="006001E2">
        <w:rPr>
          <w:rFonts w:cs="Arial"/>
          <w:szCs w:val="19"/>
        </w:rPr>
        <w:t>br</w:t>
      </w:r>
      <w:r w:rsidR="00CD7662" w:rsidRPr="00D01F2B">
        <w:rPr>
          <w:rFonts w:cs="Arial"/>
          <w:szCs w:val="19"/>
        </w:rPr>
        <w:t xml:space="preserve">. </w:t>
      </w:r>
      <w:r w:rsidR="00CD7662" w:rsidRPr="00AA185F">
        <w:rPr>
          <w:rFonts w:ascii="Fira Sans SemiBold" w:hAnsi="Fira Sans SemiBold" w:cs="Arial"/>
          <w:szCs w:val="19"/>
        </w:rPr>
        <w:t>oddano do użytkowania</w:t>
      </w:r>
      <w:r w:rsidR="00CD7662" w:rsidRPr="00D01F2B">
        <w:rPr>
          <w:rFonts w:cs="Arial"/>
          <w:szCs w:val="19"/>
        </w:rPr>
        <w:t xml:space="preserve"> 384 mieszkania, tj. o 10,7% więcej niż przed </w:t>
      </w:r>
      <w:r w:rsidR="00CD7662" w:rsidRPr="000833BE">
        <w:rPr>
          <w:rFonts w:cs="Arial"/>
          <w:szCs w:val="19"/>
        </w:rPr>
        <w:t>rokiem (kiedy odnotowano spadek o 8,4</w:t>
      </w:r>
      <w:r w:rsidR="00CD7662" w:rsidRPr="007A38D1">
        <w:rPr>
          <w:rFonts w:cs="Arial"/>
          <w:szCs w:val="19"/>
        </w:rPr>
        <w:t xml:space="preserve">%). Liczba mieszkań wzrosła w budownictwie indywidualnym (ze 134 mieszkań przed rokiem do 160) oraz w budownictwie przeznaczonym na sprzedaż lub wynajem (ze 194 mieszkań przed rokiem </w:t>
      </w:r>
      <w:r w:rsidR="00CD7662" w:rsidRPr="00760852">
        <w:rPr>
          <w:rFonts w:cs="Arial"/>
          <w:szCs w:val="19"/>
        </w:rPr>
        <w:t xml:space="preserve">do 224). </w:t>
      </w:r>
    </w:p>
    <w:p w14:paraId="2057B49D" w14:textId="66EFED1E" w:rsidR="005B3E98" w:rsidRPr="00603248" w:rsidRDefault="00CD7662" w:rsidP="00AD61D7">
      <w:pPr>
        <w:rPr>
          <w:spacing w:val="-2"/>
          <w:szCs w:val="19"/>
        </w:rPr>
      </w:pPr>
      <w:r w:rsidRPr="008561C3">
        <w:rPr>
          <w:rFonts w:cs="Arial"/>
          <w:szCs w:val="19"/>
        </w:rPr>
        <w:t>W</w:t>
      </w:r>
      <w:r w:rsidRPr="008561C3">
        <w:rPr>
          <w:szCs w:val="19"/>
        </w:rPr>
        <w:t xml:space="preserve"> analizowanym miesiącu n</w:t>
      </w:r>
      <w:r w:rsidRPr="008561C3">
        <w:rPr>
          <w:rFonts w:cs="Arial"/>
          <w:szCs w:val="19"/>
        </w:rPr>
        <w:t>ie oddano do użytkowania mieszkań spółdzielczych, komunalnych, (podobnie jak przed rokiem) społecznych czynszowych i zakładowych.</w:t>
      </w:r>
      <w:r w:rsidR="00AD61D7">
        <w:rPr>
          <w:rFonts w:cs="Arial"/>
          <w:szCs w:val="19"/>
        </w:rPr>
        <w:br/>
      </w:r>
      <w:r w:rsidRPr="00574BB0">
        <w:rPr>
          <w:rFonts w:cs="Arial"/>
          <w:szCs w:val="19"/>
        </w:rPr>
        <w:t xml:space="preserve">Efekty budownictwa </w:t>
      </w:r>
      <w:r w:rsidRPr="00751817">
        <w:rPr>
          <w:rFonts w:cs="Arial"/>
          <w:szCs w:val="19"/>
        </w:rPr>
        <w:t xml:space="preserve">mieszkaniowego uzyskane w sierpniu br. stanowiły 2,3% efektów krajowych (wobec 1,9% </w:t>
      </w:r>
      <w:r w:rsidRPr="00751817">
        <w:rPr>
          <w:szCs w:val="19"/>
        </w:rPr>
        <w:t>w lipcu br.).</w:t>
      </w:r>
    </w:p>
    <w:p w14:paraId="5FB8B630" w14:textId="3A09FCC0" w:rsidR="00475D19" w:rsidRPr="00475D19" w:rsidRDefault="00475D19" w:rsidP="00724A23">
      <w:pPr>
        <w:spacing w:before="0" w:after="6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9C50AA">
        <w:rPr>
          <w:rFonts w:ascii="Fira Sans SemiBold" w:hAnsi="Fira Sans SemiBold"/>
        </w:rPr>
        <w:t>1</w:t>
      </w:r>
      <w:r w:rsidR="00A31458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 w:rsidR="00C0655A">
        <w:rPr>
          <w:rFonts w:ascii="Fira Sans SemiBold" w:eastAsia="Calibri" w:hAnsi="Fira Sans SemiBold" w:cs="Arial"/>
          <w:bCs/>
        </w:rPr>
        <w:t xml:space="preserve">okresie styczeń – </w:t>
      </w:r>
      <w:r w:rsidR="00CD7662">
        <w:rPr>
          <w:rFonts w:ascii="Fira Sans SemiBold" w:eastAsia="Calibri" w:hAnsi="Fira Sans SemiBold" w:cs="Arial"/>
          <w:bCs/>
        </w:rPr>
        <w:t>sierpień</w:t>
      </w:r>
      <w:r w:rsidR="00C0655A">
        <w:rPr>
          <w:rFonts w:ascii="Fira Sans SemiBold" w:eastAsia="Calibri" w:hAnsi="Fira Sans SemiBold" w:cs="Arial"/>
          <w:bCs/>
        </w:rPr>
        <w:t xml:space="preserve"> </w:t>
      </w:r>
      <w:r w:rsidR="00F96A7A">
        <w:rPr>
          <w:rFonts w:ascii="Fira Sans SemiBold" w:eastAsia="Calibri" w:hAnsi="Fira Sans SemiBold" w:cs="Arial"/>
          <w:bCs/>
        </w:rPr>
        <w:t>2020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9"/>
        <w:gridCol w:w="2132"/>
        <w:gridCol w:w="2132"/>
        <w:gridCol w:w="2132"/>
        <w:gridCol w:w="2132"/>
      </w:tblGrid>
      <w:tr w:rsidR="00262606" w:rsidRPr="00475D19" w14:paraId="163E4541" w14:textId="77777777" w:rsidTr="00CD7662">
        <w:trPr>
          <w:jc w:val="center"/>
        </w:trPr>
        <w:tc>
          <w:tcPr>
            <w:tcW w:w="1939" w:type="dxa"/>
            <w:vMerge w:val="restart"/>
            <w:vAlign w:val="center"/>
          </w:tcPr>
          <w:p w14:paraId="4C323065" w14:textId="77777777" w:rsidR="00262606" w:rsidRPr="00956B41" w:rsidRDefault="00262606" w:rsidP="0065391C">
            <w:pPr>
              <w:pStyle w:val="Nagwek1"/>
              <w:tabs>
                <w:tab w:val="right" w:leader="dot" w:pos="4139"/>
              </w:tabs>
              <w:spacing w:before="80" w:after="8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42" w:name="_Toc509317406"/>
            <w:bookmarkStart w:id="543" w:name="_Toc509317516"/>
            <w:bookmarkStart w:id="544" w:name="_Toc4392741"/>
            <w:bookmarkStart w:id="545" w:name="_Toc40945302"/>
            <w:bookmarkStart w:id="546" w:name="_Toc4915415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42"/>
            <w:bookmarkEnd w:id="543"/>
            <w:bookmarkEnd w:id="544"/>
            <w:bookmarkEnd w:id="545"/>
            <w:bookmarkEnd w:id="546"/>
          </w:p>
        </w:tc>
        <w:tc>
          <w:tcPr>
            <w:tcW w:w="6396" w:type="dxa"/>
            <w:gridSpan w:val="3"/>
            <w:vAlign w:val="center"/>
          </w:tcPr>
          <w:p w14:paraId="3C776E2E" w14:textId="77777777" w:rsidR="00262606" w:rsidRPr="00475D19" w:rsidRDefault="00262606" w:rsidP="0065391C">
            <w:pPr>
              <w:pStyle w:val="Nagwek3"/>
              <w:spacing w:before="80" w:after="8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47" w:name="_Toc509317407"/>
            <w:bookmarkStart w:id="548" w:name="_Toc509317517"/>
            <w:bookmarkStart w:id="549" w:name="_Toc4392742"/>
            <w:bookmarkStart w:id="550" w:name="_Toc40945303"/>
            <w:bookmarkStart w:id="551" w:name="_Toc4915415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47"/>
            <w:bookmarkEnd w:id="548"/>
            <w:bookmarkEnd w:id="549"/>
            <w:bookmarkEnd w:id="550"/>
            <w:bookmarkEnd w:id="551"/>
          </w:p>
        </w:tc>
        <w:tc>
          <w:tcPr>
            <w:tcW w:w="2132" w:type="dxa"/>
            <w:vMerge w:val="restart"/>
            <w:vAlign w:val="center"/>
          </w:tcPr>
          <w:p w14:paraId="4CCAAC3C" w14:textId="1137E80E" w:rsidR="00262606" w:rsidRPr="00693419" w:rsidRDefault="00262606" w:rsidP="0065391C">
            <w:pPr>
              <w:pStyle w:val="Nagwek3"/>
              <w:spacing w:before="80" w:after="80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52" w:name="_Toc509317408"/>
            <w:bookmarkStart w:id="553" w:name="_Toc509317518"/>
            <w:bookmarkStart w:id="554" w:name="_Toc4392743"/>
            <w:bookmarkStart w:id="555" w:name="_Toc40945304"/>
            <w:bookmarkStart w:id="556" w:name="_Toc4915415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</w:t>
            </w:r>
            <w:r w:rsidR="006A1D53"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powierzchnia</w:t>
            </w:r>
            <w:r w:rsidR="00D972A7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</w:t>
            </w:r>
            <w:r w:rsidR="00200497"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1 mieszkania</w:t>
            </w:r>
            <w:r w:rsidR="00833B0E"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52"/>
            <w:bookmarkEnd w:id="553"/>
            <w:bookmarkEnd w:id="554"/>
            <w:bookmarkEnd w:id="555"/>
            <w:bookmarkEnd w:id="556"/>
          </w:p>
        </w:tc>
      </w:tr>
      <w:tr w:rsidR="00F96A7A" w:rsidRPr="00475D19" w14:paraId="0748D5CA" w14:textId="77777777" w:rsidTr="00CD7662">
        <w:trPr>
          <w:trHeight w:val="50"/>
          <w:jc w:val="center"/>
        </w:trPr>
        <w:tc>
          <w:tcPr>
            <w:tcW w:w="1939" w:type="dxa"/>
            <w:vMerge/>
            <w:tcBorders>
              <w:bottom w:val="single" w:sz="4" w:space="0" w:color="7030A0"/>
            </w:tcBorders>
            <w:vAlign w:val="center"/>
          </w:tcPr>
          <w:p w14:paraId="6DF37EB7" w14:textId="77777777" w:rsidR="00F96A7A" w:rsidRPr="00956B41" w:rsidRDefault="00F96A7A" w:rsidP="0065391C">
            <w:pPr>
              <w:pStyle w:val="Nagwek1"/>
              <w:tabs>
                <w:tab w:val="right" w:leader="dot" w:pos="4139"/>
              </w:tabs>
              <w:spacing w:before="80" w:after="8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132" w:type="dxa"/>
            <w:tcBorders>
              <w:bottom w:val="single" w:sz="4" w:space="0" w:color="7030A0"/>
            </w:tcBorders>
            <w:vAlign w:val="center"/>
          </w:tcPr>
          <w:p w14:paraId="315123D9" w14:textId="77777777" w:rsidR="00F96A7A" w:rsidRPr="00262606" w:rsidRDefault="00F96A7A" w:rsidP="0065391C">
            <w:pPr>
              <w:pStyle w:val="Nagwek3"/>
              <w:spacing w:before="80" w:after="80"/>
              <w:jc w:val="center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557" w:name="_Toc509317409"/>
            <w:bookmarkStart w:id="558" w:name="_Toc509317519"/>
            <w:bookmarkStart w:id="559" w:name="_Toc40945305"/>
            <w:bookmarkStart w:id="560" w:name="_Toc49154158"/>
            <w:r w:rsidRPr="00262606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>w liczbach bezwzględnych</w:t>
            </w:r>
            <w:bookmarkEnd w:id="557"/>
            <w:bookmarkEnd w:id="558"/>
            <w:bookmarkEnd w:id="559"/>
            <w:bookmarkEnd w:id="560"/>
          </w:p>
        </w:tc>
        <w:tc>
          <w:tcPr>
            <w:tcW w:w="2132" w:type="dxa"/>
            <w:tcBorders>
              <w:bottom w:val="single" w:sz="4" w:space="0" w:color="7030A0"/>
            </w:tcBorders>
            <w:vAlign w:val="center"/>
          </w:tcPr>
          <w:p w14:paraId="10D90EEE" w14:textId="77777777" w:rsidR="00F96A7A" w:rsidRPr="00475D19" w:rsidRDefault="00F96A7A" w:rsidP="0065391C">
            <w:pPr>
              <w:pStyle w:val="Nagwek3"/>
              <w:spacing w:before="80" w:after="8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1" w:name="_Toc509317410"/>
            <w:bookmarkStart w:id="562" w:name="_Toc509317520"/>
            <w:bookmarkStart w:id="563" w:name="_Toc40945306"/>
            <w:bookmarkStart w:id="564" w:name="_Toc4915415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61"/>
            <w:bookmarkEnd w:id="562"/>
            <w:bookmarkEnd w:id="563"/>
            <w:bookmarkEnd w:id="564"/>
          </w:p>
        </w:tc>
        <w:tc>
          <w:tcPr>
            <w:tcW w:w="2132" w:type="dxa"/>
            <w:tcBorders>
              <w:bottom w:val="single" w:sz="4" w:space="0" w:color="7030A0"/>
            </w:tcBorders>
            <w:vAlign w:val="center"/>
          </w:tcPr>
          <w:p w14:paraId="721E84CB" w14:textId="478C8297" w:rsidR="00F96A7A" w:rsidRPr="00475D19" w:rsidRDefault="00F96A7A" w:rsidP="0065391C">
            <w:pPr>
              <w:pStyle w:val="Nagwek3"/>
              <w:spacing w:before="80" w:after="8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5" w:name="_Toc509317411"/>
            <w:bookmarkStart w:id="566" w:name="_Toc509317521"/>
            <w:bookmarkStart w:id="567" w:name="_Toc40945307"/>
            <w:bookmarkStart w:id="568" w:name="_Toc4915416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1E5700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E4367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D7662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65"/>
            <w:bookmarkEnd w:id="566"/>
            <w:bookmarkEnd w:id="567"/>
            <w:bookmarkEnd w:id="568"/>
          </w:p>
        </w:tc>
        <w:tc>
          <w:tcPr>
            <w:tcW w:w="2132" w:type="dxa"/>
            <w:vMerge/>
            <w:tcBorders>
              <w:bottom w:val="single" w:sz="4" w:space="0" w:color="7030A0"/>
            </w:tcBorders>
            <w:vAlign w:val="center"/>
          </w:tcPr>
          <w:p w14:paraId="17D952C4" w14:textId="77777777" w:rsidR="00F96A7A" w:rsidRPr="00956B41" w:rsidRDefault="00F96A7A" w:rsidP="0065391C">
            <w:pPr>
              <w:pStyle w:val="Nagwek3"/>
              <w:spacing w:before="80" w:after="8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D7662" w:rsidRPr="00956B41" w14:paraId="282EE708" w14:textId="77777777" w:rsidTr="00CD7662">
        <w:trPr>
          <w:jc w:val="center"/>
        </w:trPr>
        <w:tc>
          <w:tcPr>
            <w:tcW w:w="1939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103E5CC9" w14:textId="77777777" w:rsidR="00CD7662" w:rsidRPr="00695C00" w:rsidRDefault="00CD7662" w:rsidP="0065391C">
            <w:pPr>
              <w:spacing w:before="80" w:after="80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132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37A398D" w14:textId="57EA101D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7662">
              <w:rPr>
                <w:rFonts w:cs="Arial"/>
                <w:b/>
                <w:bCs/>
                <w:sz w:val="16"/>
                <w:szCs w:val="16"/>
              </w:rPr>
              <w:t>3124</w:t>
            </w:r>
          </w:p>
        </w:tc>
        <w:tc>
          <w:tcPr>
            <w:tcW w:w="2132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2FEA858" w14:textId="46DD9AB0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7662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132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E8D14CE" w14:textId="6F0EE8C8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7662">
              <w:rPr>
                <w:rFonts w:cs="Arial"/>
                <w:b/>
                <w:bCs/>
                <w:sz w:val="16"/>
                <w:szCs w:val="16"/>
              </w:rPr>
              <w:t>122,6</w:t>
            </w:r>
          </w:p>
        </w:tc>
        <w:tc>
          <w:tcPr>
            <w:tcW w:w="2132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4563FEB3" w14:textId="2590755D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7662">
              <w:rPr>
                <w:rFonts w:cs="Arial"/>
                <w:b/>
                <w:bCs/>
                <w:sz w:val="16"/>
                <w:szCs w:val="16"/>
              </w:rPr>
              <w:t>87,6</w:t>
            </w:r>
          </w:p>
        </w:tc>
      </w:tr>
      <w:tr w:rsidR="00CD7662" w:rsidRPr="00956B41" w14:paraId="5C448785" w14:textId="77777777" w:rsidTr="00CD7662">
        <w:trPr>
          <w:jc w:val="center"/>
        </w:trPr>
        <w:tc>
          <w:tcPr>
            <w:tcW w:w="1939" w:type="dxa"/>
            <w:tcBorders>
              <w:top w:val="single" w:sz="4" w:space="0" w:color="522398"/>
            </w:tcBorders>
            <w:vAlign w:val="center"/>
          </w:tcPr>
          <w:p w14:paraId="2A61D4C1" w14:textId="77777777" w:rsidR="00CD7662" w:rsidRPr="00695C00" w:rsidRDefault="00CD7662" w:rsidP="0065391C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2132" w:type="dxa"/>
            <w:tcBorders>
              <w:top w:val="single" w:sz="4" w:space="0" w:color="522398"/>
            </w:tcBorders>
            <w:vAlign w:val="bottom"/>
          </w:tcPr>
          <w:p w14:paraId="062BC875" w14:textId="5C26DD72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1307</w:t>
            </w:r>
          </w:p>
        </w:tc>
        <w:tc>
          <w:tcPr>
            <w:tcW w:w="2132" w:type="dxa"/>
            <w:tcBorders>
              <w:top w:val="single" w:sz="4" w:space="0" w:color="522398"/>
            </w:tcBorders>
            <w:vAlign w:val="bottom"/>
          </w:tcPr>
          <w:p w14:paraId="58B5E9E6" w14:textId="5508C830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2132" w:type="dxa"/>
            <w:tcBorders>
              <w:top w:val="single" w:sz="4" w:space="0" w:color="522398"/>
            </w:tcBorders>
            <w:vAlign w:val="bottom"/>
          </w:tcPr>
          <w:p w14:paraId="55DAFBA3" w14:textId="66CFEB73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2132" w:type="dxa"/>
            <w:tcBorders>
              <w:top w:val="single" w:sz="4" w:space="0" w:color="522398"/>
            </w:tcBorders>
            <w:vAlign w:val="bottom"/>
          </w:tcPr>
          <w:p w14:paraId="4CF4894F" w14:textId="7C83F0D5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127,2</w:t>
            </w:r>
          </w:p>
        </w:tc>
      </w:tr>
      <w:tr w:rsidR="00CD7662" w:rsidRPr="00956B41" w14:paraId="3A28C7CB" w14:textId="77777777" w:rsidTr="0009122A">
        <w:trPr>
          <w:jc w:val="center"/>
        </w:trPr>
        <w:tc>
          <w:tcPr>
            <w:tcW w:w="1939" w:type="dxa"/>
            <w:vAlign w:val="center"/>
          </w:tcPr>
          <w:p w14:paraId="4C0FE1C4" w14:textId="77777777" w:rsidR="00CD7662" w:rsidRPr="00262606" w:rsidRDefault="00CD7662" w:rsidP="0065391C">
            <w:pPr>
              <w:spacing w:before="80" w:after="80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62606">
              <w:rPr>
                <w:rFonts w:cs="Arial"/>
                <w:spacing w:val="-2"/>
                <w:sz w:val="16"/>
                <w:szCs w:val="16"/>
              </w:rPr>
              <w:t>Przeznaczone na sprzedaż lub wynajem</w:t>
            </w:r>
          </w:p>
        </w:tc>
        <w:tc>
          <w:tcPr>
            <w:tcW w:w="2132" w:type="dxa"/>
            <w:vAlign w:val="center"/>
          </w:tcPr>
          <w:p w14:paraId="1854FDFD" w14:textId="60351F6D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1747</w:t>
            </w:r>
          </w:p>
        </w:tc>
        <w:tc>
          <w:tcPr>
            <w:tcW w:w="2132" w:type="dxa"/>
            <w:vAlign w:val="center"/>
          </w:tcPr>
          <w:p w14:paraId="0FA087F6" w14:textId="2C9A80BD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55,9</w:t>
            </w:r>
          </w:p>
        </w:tc>
        <w:tc>
          <w:tcPr>
            <w:tcW w:w="2132" w:type="dxa"/>
            <w:vAlign w:val="center"/>
          </w:tcPr>
          <w:p w14:paraId="1C8CB2EC" w14:textId="2B547D35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2132" w:type="dxa"/>
            <w:vAlign w:val="center"/>
          </w:tcPr>
          <w:p w14:paraId="5CB8D74F" w14:textId="2F7F187B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59,6</w:t>
            </w:r>
          </w:p>
        </w:tc>
      </w:tr>
      <w:tr w:rsidR="00CD7662" w:rsidRPr="00956B41" w14:paraId="6F781760" w14:textId="77777777" w:rsidTr="00CD7662">
        <w:trPr>
          <w:jc w:val="center"/>
        </w:trPr>
        <w:tc>
          <w:tcPr>
            <w:tcW w:w="1939" w:type="dxa"/>
            <w:vAlign w:val="center"/>
          </w:tcPr>
          <w:p w14:paraId="43CA8998" w14:textId="0BA54AFE" w:rsidR="00CD7662" w:rsidRPr="00262606" w:rsidRDefault="00CD7662" w:rsidP="0065391C">
            <w:pPr>
              <w:spacing w:before="80" w:after="80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Spółdzielcze</w:t>
            </w:r>
          </w:p>
        </w:tc>
        <w:tc>
          <w:tcPr>
            <w:tcW w:w="2132" w:type="dxa"/>
            <w:vAlign w:val="bottom"/>
          </w:tcPr>
          <w:p w14:paraId="4C0D60AA" w14:textId="1E0C9041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2132" w:type="dxa"/>
            <w:vAlign w:val="bottom"/>
          </w:tcPr>
          <w:p w14:paraId="3842286F" w14:textId="19B96C86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2132" w:type="dxa"/>
            <w:vAlign w:val="bottom"/>
          </w:tcPr>
          <w:p w14:paraId="5D15F986" w14:textId="01252B60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222,2</w:t>
            </w:r>
          </w:p>
        </w:tc>
        <w:tc>
          <w:tcPr>
            <w:tcW w:w="2132" w:type="dxa"/>
            <w:vAlign w:val="bottom"/>
          </w:tcPr>
          <w:p w14:paraId="2F12634C" w14:textId="673F770E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48,3</w:t>
            </w:r>
          </w:p>
        </w:tc>
      </w:tr>
      <w:tr w:rsidR="00CD7662" w:rsidRPr="00956B41" w14:paraId="2BD660DF" w14:textId="77777777" w:rsidTr="00CD7662">
        <w:trPr>
          <w:jc w:val="center"/>
        </w:trPr>
        <w:tc>
          <w:tcPr>
            <w:tcW w:w="1939" w:type="dxa"/>
            <w:vAlign w:val="center"/>
          </w:tcPr>
          <w:p w14:paraId="49858545" w14:textId="77777777" w:rsidR="00CD7662" w:rsidRPr="00262606" w:rsidRDefault="00CD7662" w:rsidP="0065391C">
            <w:pPr>
              <w:spacing w:before="80" w:after="80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Komunalne</w:t>
            </w:r>
          </w:p>
        </w:tc>
        <w:tc>
          <w:tcPr>
            <w:tcW w:w="2132" w:type="dxa"/>
            <w:vAlign w:val="bottom"/>
          </w:tcPr>
          <w:p w14:paraId="22568FB2" w14:textId="5CC238AA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2132" w:type="dxa"/>
            <w:vAlign w:val="bottom"/>
          </w:tcPr>
          <w:p w14:paraId="6DD35B28" w14:textId="28155FCF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2132" w:type="dxa"/>
            <w:vAlign w:val="bottom"/>
          </w:tcPr>
          <w:p w14:paraId="605CEFE9" w14:textId="19DB5B28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1000</w:t>
            </w:r>
          </w:p>
        </w:tc>
        <w:tc>
          <w:tcPr>
            <w:tcW w:w="2132" w:type="dxa"/>
            <w:vAlign w:val="bottom"/>
          </w:tcPr>
          <w:p w14:paraId="686CAA83" w14:textId="5FE60AC5" w:rsidR="00CD7662" w:rsidRPr="00CD7662" w:rsidRDefault="00CD7662" w:rsidP="0065391C">
            <w:pPr>
              <w:spacing w:before="80" w:after="8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D7662">
              <w:rPr>
                <w:rFonts w:cs="Arial"/>
                <w:sz w:val="16"/>
                <w:szCs w:val="16"/>
              </w:rPr>
              <w:t>47,7</w:t>
            </w:r>
          </w:p>
        </w:tc>
      </w:tr>
    </w:tbl>
    <w:p w14:paraId="2790A487" w14:textId="26DEC952" w:rsidR="00E236CC" w:rsidRPr="00975052" w:rsidRDefault="00AD61D7" w:rsidP="00AD61D7">
      <w:pPr>
        <w:rPr>
          <w:rFonts w:cs="Arial"/>
          <w:spacing w:val="-2"/>
          <w:szCs w:val="19"/>
        </w:rPr>
      </w:pPr>
      <w:r w:rsidRPr="00153D1B">
        <w:rPr>
          <w:rFonts w:cs="Arial"/>
          <w:szCs w:val="19"/>
        </w:rPr>
        <w:lastRenderedPageBreak/>
        <w:t>W okresie styczeń</w:t>
      </w:r>
      <w:r w:rsidR="00AA185F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sierpień</w:t>
      </w:r>
      <w:r w:rsidRPr="00153D1B">
        <w:rPr>
          <w:rFonts w:cs="Arial"/>
          <w:szCs w:val="19"/>
        </w:rPr>
        <w:t xml:space="preserve"> br</w:t>
      </w:r>
      <w:r w:rsidRPr="00A61032">
        <w:rPr>
          <w:rFonts w:cs="Arial"/>
          <w:szCs w:val="19"/>
        </w:rPr>
        <w:t xml:space="preserve">. przekazano do użytkowania 3124 mieszkania. </w:t>
      </w:r>
      <w:r w:rsidRPr="00A61032">
        <w:rPr>
          <w:szCs w:val="19"/>
        </w:rPr>
        <w:t>W ujęciu rocznym l</w:t>
      </w:r>
      <w:r w:rsidRPr="00A61032">
        <w:rPr>
          <w:rFonts w:cs="Arial"/>
          <w:szCs w:val="19"/>
        </w:rPr>
        <w:t>iczba mieszkań wzrosła o</w:t>
      </w:r>
      <w:r w:rsidR="00760852" w:rsidRPr="00791ABD">
        <w:rPr>
          <w:rFonts w:cs="Arial"/>
          <w:spacing w:val="-2"/>
          <w:szCs w:val="19"/>
        </w:rPr>
        <w:t> </w:t>
      </w:r>
      <w:r w:rsidRPr="00A61032">
        <w:rPr>
          <w:rFonts w:cs="Arial"/>
          <w:szCs w:val="19"/>
        </w:rPr>
        <w:t>22,6</w:t>
      </w:r>
      <w:r w:rsidRPr="00063370">
        <w:rPr>
          <w:rFonts w:cs="Arial"/>
          <w:szCs w:val="19"/>
        </w:rPr>
        <w:t>%, tj. w większym tempie niż w analogicznym okresie ub. roku (</w:t>
      </w:r>
      <w:r>
        <w:rPr>
          <w:rFonts w:cs="Arial"/>
          <w:szCs w:val="19"/>
        </w:rPr>
        <w:t xml:space="preserve">o </w:t>
      </w:r>
      <w:r w:rsidRPr="00063370">
        <w:rPr>
          <w:rFonts w:cs="Arial"/>
          <w:szCs w:val="19"/>
        </w:rPr>
        <w:t>3,7</w:t>
      </w:r>
      <w:r w:rsidRPr="002B3923">
        <w:rPr>
          <w:rFonts w:cs="Arial"/>
          <w:szCs w:val="19"/>
        </w:rPr>
        <w:t xml:space="preserve">%). Wzrost </w:t>
      </w:r>
      <w:r w:rsidRPr="000128B0">
        <w:rPr>
          <w:rFonts w:cs="Arial"/>
          <w:szCs w:val="19"/>
        </w:rPr>
        <w:t xml:space="preserve">liczby mieszkań odnotowano w budownictwie przeznaczonym na sprzedaż lub wynajem (o 29,6% do 1747) i w budownictwie indywidualnym (o 10,9% do 1307). Ponadto, zwiększyła się liczba mieszkań </w:t>
      </w:r>
      <w:r>
        <w:rPr>
          <w:rFonts w:cs="Arial"/>
          <w:szCs w:val="19"/>
        </w:rPr>
        <w:t xml:space="preserve">oddanych do użytkowania </w:t>
      </w:r>
      <w:r w:rsidRPr="000128B0">
        <w:rPr>
          <w:rFonts w:cs="Arial"/>
          <w:szCs w:val="19"/>
        </w:rPr>
        <w:t>w budownictwie komunalnym i spółdzielczym.</w:t>
      </w:r>
    </w:p>
    <w:p w14:paraId="73048EA8" w14:textId="058DF5A3" w:rsidR="00BD1BF7" w:rsidRPr="00823FF6" w:rsidRDefault="00BD1BF7" w:rsidP="00221DDB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1</w:t>
      </w:r>
      <w:r w:rsidR="00D73E4F">
        <w:rPr>
          <w:rFonts w:ascii="Fira Sans SemiBold" w:hAnsi="Fira Sans SemiBold"/>
          <w:b w:val="0"/>
        </w:rPr>
        <w:t>2</w:t>
      </w:r>
      <w:r>
        <w:rPr>
          <w:rFonts w:ascii="Fira Sans SemiBold" w:hAnsi="Fira Sans SemiBold"/>
          <w:b w:val="0"/>
        </w:rPr>
        <w:t xml:space="preserve">. </w:t>
      </w:r>
      <w:r w:rsidRPr="00900A6A">
        <w:rPr>
          <w:rFonts w:ascii="Fira Sans SemiBold" w:hAnsi="Fira Sans SemiBold"/>
          <w:b w:val="0"/>
        </w:rPr>
        <w:t>Mieszkania oddane do użytkowania</w:t>
      </w:r>
    </w:p>
    <w:p w14:paraId="10E1A50A" w14:textId="7DED5B49" w:rsidR="00BD1BF7" w:rsidRDefault="00470A4F" w:rsidP="00F422CE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3357B5">
        <w:rPr>
          <w:rFonts w:cs="Arial"/>
          <w:b w:val="0"/>
          <w:noProof/>
          <w:lang w:eastAsia="ja-JP"/>
        </w:rPr>
        <w:drawing>
          <wp:anchor distT="0" distB="0" distL="114300" distR="114300" simplePos="0" relativeHeight="251629568" behindDoc="0" locked="0" layoutInCell="1" allowOverlap="1" wp14:anchorId="487B9D99" wp14:editId="11F9F1F9">
            <wp:simplePos x="0" y="0"/>
            <wp:positionH relativeFrom="column">
              <wp:posOffset>-57150</wp:posOffset>
            </wp:positionH>
            <wp:positionV relativeFrom="paragraph">
              <wp:posOffset>184150</wp:posOffset>
            </wp:positionV>
            <wp:extent cx="6618605" cy="2066925"/>
            <wp:effectExtent l="0" t="0" r="0" b="0"/>
            <wp:wrapNone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BF7" w:rsidRPr="00475D19">
        <w:rPr>
          <w:rFonts w:ascii="Arial" w:hAnsi="Arial" w:cs="Arial"/>
          <w:b w:val="0"/>
          <w:sz w:val="18"/>
        </w:rPr>
        <w:t>Analogiczny okres 201</w:t>
      </w:r>
      <w:r w:rsidR="00BD1BF7">
        <w:rPr>
          <w:rFonts w:ascii="Arial" w:hAnsi="Arial" w:cs="Arial"/>
          <w:b w:val="0"/>
          <w:sz w:val="18"/>
        </w:rPr>
        <w:t>5</w:t>
      </w:r>
      <w:r w:rsidR="00BD1BF7" w:rsidRPr="00475D19">
        <w:rPr>
          <w:rFonts w:ascii="Arial" w:hAnsi="Arial" w:cs="Arial"/>
          <w:b w:val="0"/>
          <w:sz w:val="18"/>
        </w:rPr>
        <w:t xml:space="preserve"> = 100</w:t>
      </w:r>
    </w:p>
    <w:p w14:paraId="3B853A96" w14:textId="3ED65874" w:rsidR="008015FB" w:rsidRPr="00475D19" w:rsidRDefault="008015FB" w:rsidP="00BD1BF7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8"/>
      </w:tblGrid>
      <w:tr w:rsidR="00BD1BF7" w:rsidRPr="003357B5" w14:paraId="747ECCFA" w14:textId="77777777" w:rsidTr="00FF32B2">
        <w:trPr>
          <w:trHeight w:val="2273"/>
        </w:trPr>
        <w:tc>
          <w:tcPr>
            <w:tcW w:w="9488" w:type="dxa"/>
            <w:vAlign w:val="center"/>
          </w:tcPr>
          <w:p w14:paraId="146EAA0F" w14:textId="77777777" w:rsidR="00BD1BF7" w:rsidRPr="003357B5" w:rsidRDefault="00BD1BF7" w:rsidP="007A2F43">
            <w:pPr>
              <w:spacing w:before="0" w:after="0" w:line="240" w:lineRule="auto"/>
              <w:rPr>
                <w:rFonts w:cs="Arial"/>
              </w:rPr>
            </w:pPr>
            <w:bookmarkStart w:id="569" w:name="_MON_1327914028"/>
            <w:bookmarkStart w:id="570" w:name="_MON_1327914185"/>
            <w:bookmarkStart w:id="571" w:name="_MON_1327914278"/>
            <w:bookmarkStart w:id="572" w:name="_MON_1327914469"/>
            <w:bookmarkStart w:id="573" w:name="_MON_1327914595"/>
            <w:bookmarkStart w:id="574" w:name="_MON_1327921531"/>
            <w:bookmarkStart w:id="575" w:name="_MON_1327921548"/>
            <w:bookmarkStart w:id="576" w:name="_MON_1327921567"/>
            <w:bookmarkStart w:id="577" w:name="_MON_1327921606"/>
            <w:bookmarkStart w:id="578" w:name="_MON_1327921810"/>
            <w:bookmarkStart w:id="579" w:name="_MON_1328426477"/>
            <w:bookmarkStart w:id="580" w:name="_MON_1331030462"/>
            <w:bookmarkStart w:id="581" w:name="_MON_1331096418"/>
            <w:bookmarkStart w:id="582" w:name="_MON_1331096505"/>
            <w:bookmarkStart w:id="583" w:name="_MON_1331114445"/>
            <w:bookmarkStart w:id="584" w:name="_MON_1333364368"/>
            <w:bookmarkStart w:id="585" w:name="_MON_1333364622"/>
            <w:bookmarkStart w:id="586" w:name="_MON_1333364762"/>
            <w:bookmarkStart w:id="587" w:name="_MON_1333364778"/>
            <w:bookmarkStart w:id="588" w:name="_MON_1333364797"/>
            <w:bookmarkStart w:id="589" w:name="_MON_1333364816"/>
            <w:bookmarkStart w:id="590" w:name="_MON_1333364835"/>
            <w:bookmarkStart w:id="591" w:name="_MON_1333364846"/>
            <w:bookmarkStart w:id="592" w:name="_MON_1333364967"/>
            <w:bookmarkStart w:id="593" w:name="_MON_1333364977"/>
            <w:bookmarkStart w:id="594" w:name="_MON_1333529942"/>
            <w:bookmarkStart w:id="595" w:name="_MON_1333530025"/>
            <w:bookmarkStart w:id="596" w:name="_MON_1335871786"/>
            <w:bookmarkStart w:id="597" w:name="_MON_1335936101"/>
            <w:bookmarkStart w:id="598" w:name="_MON_1336552196"/>
            <w:bookmarkStart w:id="599" w:name="_MON_1336552593"/>
            <w:bookmarkStart w:id="600" w:name="_MON_1339240760"/>
            <w:bookmarkStart w:id="601" w:name="_MON_1339240890"/>
            <w:bookmarkStart w:id="602" w:name="_MON_1341637153"/>
            <w:bookmarkStart w:id="603" w:name="_MON_1344324884"/>
            <w:bookmarkStart w:id="604" w:name="_MON_1346568893"/>
            <w:bookmarkStart w:id="605" w:name="_MON_1346572239"/>
            <w:bookmarkStart w:id="606" w:name="_MON_1349517272"/>
            <w:bookmarkStart w:id="607" w:name="_MON_1349517326"/>
            <w:bookmarkStart w:id="608" w:name="_MON_1349669401"/>
            <w:bookmarkStart w:id="609" w:name="_MON_1349669520"/>
            <w:bookmarkStart w:id="610" w:name="_MON_1352535762"/>
            <w:bookmarkStart w:id="611" w:name="_MON_1354595980"/>
            <w:bookmarkStart w:id="612" w:name="_MON_1354596040"/>
            <w:bookmarkStart w:id="613" w:name="_MON_1354596097"/>
            <w:bookmarkStart w:id="614" w:name="_MON_1354600036"/>
            <w:bookmarkStart w:id="615" w:name="_MON_1357552038"/>
            <w:bookmarkStart w:id="616" w:name="_MON_1357552073"/>
            <w:bookmarkStart w:id="617" w:name="_MON_1357552122"/>
            <w:bookmarkStart w:id="618" w:name="_MON_1360144731"/>
            <w:bookmarkStart w:id="619" w:name="_MON_1360145378"/>
            <w:bookmarkStart w:id="620" w:name="_MON_1360145449"/>
            <w:bookmarkStart w:id="621" w:name="_MON_1360145547"/>
            <w:bookmarkStart w:id="622" w:name="_MON_1360398567"/>
            <w:bookmarkStart w:id="623" w:name="_MON_1360398592"/>
            <w:bookmarkStart w:id="624" w:name="_MON_1364972741"/>
            <w:bookmarkStart w:id="625" w:name="_MON_1365484485"/>
            <w:bookmarkStart w:id="626" w:name="_MON_1367991490"/>
            <w:bookmarkStart w:id="627" w:name="_MON_1367991643"/>
            <w:bookmarkStart w:id="628" w:name="_MON_1370677765"/>
            <w:bookmarkStart w:id="629" w:name="_MON_1372848489"/>
            <w:bookmarkStart w:id="630" w:name="_MON_1373084053"/>
            <w:bookmarkStart w:id="631" w:name="_MON_1375707831"/>
            <w:bookmarkStart w:id="632" w:name="_MON_1375789313"/>
            <w:bookmarkStart w:id="633" w:name="_MON_1378544178"/>
            <w:bookmarkStart w:id="634" w:name="_MON_1378544545"/>
            <w:bookmarkStart w:id="635" w:name="_MON_1378620723"/>
            <w:bookmarkStart w:id="636" w:name="_MON_1380689485"/>
            <w:bookmarkStart w:id="637" w:name="_MON_1383721557"/>
            <w:bookmarkStart w:id="638" w:name="_MON_1383722030"/>
            <w:bookmarkStart w:id="639" w:name="_MON_1386050731"/>
            <w:bookmarkStart w:id="640" w:name="_MON_1386051026"/>
            <w:bookmarkStart w:id="641" w:name="_MON_1389155205"/>
            <w:bookmarkStart w:id="642" w:name="_MON_1389155469"/>
            <w:bookmarkStart w:id="643" w:name="_MON_1391319948"/>
            <w:bookmarkStart w:id="644" w:name="_MON_1391581971"/>
            <w:bookmarkStart w:id="645" w:name="_MON_1391582056"/>
            <w:bookmarkStart w:id="646" w:name="_MON_1391582125"/>
            <w:bookmarkStart w:id="647" w:name="_MON_1391582486"/>
            <w:bookmarkStart w:id="648" w:name="_MON_1391582508"/>
            <w:bookmarkStart w:id="649" w:name="_MON_1391583019"/>
            <w:bookmarkStart w:id="650" w:name="_MON_1391583088"/>
            <w:bookmarkStart w:id="651" w:name="_MON_1391583144"/>
            <w:bookmarkStart w:id="652" w:name="_MON_1391858388"/>
            <w:bookmarkStart w:id="653" w:name="_MON_1391858493"/>
            <w:bookmarkStart w:id="654" w:name="_MON_1391858548"/>
            <w:bookmarkStart w:id="655" w:name="_MON_1393841772"/>
            <w:bookmarkStart w:id="656" w:name="_MON_1396767206"/>
            <w:bookmarkStart w:id="657" w:name="_MON_1397021757"/>
            <w:bookmarkStart w:id="658" w:name="_MON_1397021943"/>
            <w:bookmarkStart w:id="659" w:name="_MON_1399703877"/>
            <w:bookmarkStart w:id="660" w:name="_MON_1399704006"/>
            <w:bookmarkStart w:id="661" w:name="_MON_1399704053"/>
            <w:bookmarkStart w:id="662" w:name="_MON_1399704190"/>
            <w:bookmarkStart w:id="663" w:name="_MON_1399704614"/>
            <w:bookmarkStart w:id="664" w:name="_MON_1399794791"/>
            <w:bookmarkStart w:id="665" w:name="_MON_1399794846"/>
            <w:bookmarkStart w:id="666" w:name="_MON_1399794860"/>
            <w:bookmarkStart w:id="667" w:name="_MON_1401703823"/>
            <w:bookmarkStart w:id="668" w:name="_MON_1401795543"/>
            <w:bookmarkStart w:id="669" w:name="_MON_1401795621"/>
            <w:bookmarkStart w:id="670" w:name="_MON_1401857030"/>
            <w:bookmarkStart w:id="671" w:name="_MON_1402221892"/>
            <w:bookmarkStart w:id="672" w:name="_MON_1404724173"/>
            <w:bookmarkStart w:id="673" w:name="_MON_1404724238"/>
            <w:bookmarkStart w:id="674" w:name="_MON_1407320461"/>
            <w:bookmarkStart w:id="675" w:name="_MON_1407671488"/>
            <w:bookmarkStart w:id="676" w:name="_MON_1407671517"/>
            <w:bookmarkStart w:id="677" w:name="_MON_1409991194"/>
            <w:bookmarkStart w:id="678" w:name="_MON_1409991338"/>
            <w:bookmarkStart w:id="679" w:name="_MON_1409991538"/>
            <w:bookmarkStart w:id="680" w:name="_MON_1409991687"/>
            <w:bookmarkStart w:id="681" w:name="_MON_1409991771"/>
            <w:bookmarkStart w:id="682" w:name="_MON_1412673098"/>
            <w:bookmarkStart w:id="683" w:name="_MON_1415597623"/>
            <w:bookmarkStart w:id="684" w:name="_MON_1418120706"/>
            <w:bookmarkStart w:id="685" w:name="_MON_1418120767"/>
            <w:bookmarkStart w:id="686" w:name="_MON_1420622780"/>
            <w:bookmarkStart w:id="687" w:name="_MON_1420879874"/>
            <w:bookmarkStart w:id="688" w:name="_MON_1420880717"/>
            <w:bookmarkStart w:id="689" w:name="_MON_1420880766"/>
            <w:bookmarkStart w:id="690" w:name="_MON_1420880815"/>
            <w:bookmarkStart w:id="691" w:name="_MON_1422873879"/>
            <w:bookmarkStart w:id="692" w:name="_MON_1422874136"/>
            <w:bookmarkStart w:id="693" w:name="_MON_1422875729"/>
            <w:bookmarkStart w:id="694" w:name="_MON_1422875843"/>
            <w:bookmarkStart w:id="695" w:name="_MON_1422876202"/>
            <w:bookmarkStart w:id="696" w:name="_MON_1425358662"/>
            <w:bookmarkStart w:id="697" w:name="_MON_1425365463"/>
            <w:bookmarkStart w:id="698" w:name="_MON_1425463955"/>
            <w:bookmarkStart w:id="699" w:name="_MON_1428467742"/>
            <w:bookmarkStart w:id="700" w:name="_MON_1431152214"/>
            <w:bookmarkStart w:id="701" w:name="_MON_1431152254"/>
            <w:bookmarkStart w:id="702" w:name="_MON_1431152279"/>
            <w:bookmarkStart w:id="703" w:name="_MON_1431159603"/>
            <w:bookmarkStart w:id="704" w:name="_MON_1433322417"/>
            <w:bookmarkStart w:id="705" w:name="_MON_1433322621"/>
            <w:bookmarkStart w:id="706" w:name="_MON_1435485889"/>
            <w:bookmarkStart w:id="707" w:name="_MON_1435661778"/>
            <w:bookmarkStart w:id="708" w:name="_MON_1438582501"/>
            <w:bookmarkStart w:id="709" w:name="_MON_1438582548"/>
            <w:bookmarkStart w:id="710" w:name="_MON_1438583262"/>
            <w:bookmarkStart w:id="711" w:name="_MON_1439199140"/>
            <w:bookmarkStart w:id="712" w:name="_MON_1439199500"/>
            <w:bookmarkStart w:id="713" w:name="_MON_1441515812"/>
            <w:bookmarkStart w:id="714" w:name="_MON_1441515960"/>
            <w:bookmarkStart w:id="715" w:name="_MON_1443864389"/>
            <w:bookmarkStart w:id="716" w:name="_MON_1443864409"/>
            <w:bookmarkStart w:id="717" w:name="_MON_1443864434"/>
            <w:bookmarkStart w:id="718" w:name="_MON_1443864447"/>
            <w:bookmarkStart w:id="719" w:name="_MON_1443864661"/>
            <w:bookmarkStart w:id="720" w:name="_MON_1443864801"/>
            <w:bookmarkStart w:id="721" w:name="_MON_1446891887"/>
            <w:bookmarkStart w:id="722" w:name="_MON_1446892140"/>
            <w:bookmarkStart w:id="723" w:name="_MON_1447134158"/>
            <w:bookmarkStart w:id="724" w:name="_MON_1447134228"/>
            <w:bookmarkStart w:id="725" w:name="_MON_1447134346"/>
            <w:bookmarkStart w:id="726" w:name="_MON_1447134633"/>
            <w:bookmarkStart w:id="727" w:name="_MON_1447135205"/>
            <w:bookmarkStart w:id="728" w:name="_MON_1448951795"/>
            <w:bookmarkStart w:id="729" w:name="_MON_1451723102"/>
            <w:bookmarkStart w:id="730" w:name="_MON_1452315395"/>
            <w:bookmarkStart w:id="731" w:name="_MON_1452414700"/>
            <w:bookmarkStart w:id="732" w:name="_MON_1454905305"/>
            <w:bookmarkStart w:id="733" w:name="_MON_1454908795"/>
            <w:bookmarkStart w:id="734" w:name="_MON_1454919065"/>
            <w:bookmarkStart w:id="735" w:name="_MON_14705656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  <w:bookmarkEnd w:id="577"/>
            <w:bookmarkEnd w:id="578"/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  <w:bookmarkEnd w:id="593"/>
            <w:bookmarkEnd w:id="594"/>
            <w:bookmarkEnd w:id="595"/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bookmarkEnd w:id="626"/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  <w:bookmarkEnd w:id="673"/>
            <w:bookmarkEnd w:id="674"/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  <w:bookmarkEnd w:id="690"/>
            <w:bookmarkEnd w:id="691"/>
            <w:bookmarkEnd w:id="692"/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  <w:bookmarkEnd w:id="706"/>
            <w:bookmarkEnd w:id="707"/>
            <w:bookmarkEnd w:id="708"/>
            <w:bookmarkEnd w:id="709"/>
            <w:bookmarkEnd w:id="710"/>
            <w:bookmarkEnd w:id="711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  <w:bookmarkEnd w:id="733"/>
            <w:bookmarkEnd w:id="734"/>
            <w:bookmarkEnd w:id="735"/>
          </w:p>
        </w:tc>
      </w:tr>
    </w:tbl>
    <w:p w14:paraId="77AD4CF7" w14:textId="77777777" w:rsidR="00BB2082" w:rsidRDefault="00BB2082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3B743659" w14:textId="24C802AC" w:rsidR="00AA185F" w:rsidRPr="00F33065" w:rsidRDefault="00AA185F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F33065">
        <w:rPr>
          <w:rFonts w:ascii="Fira Sans SemiBold" w:hAnsi="Fira Sans SemiBold" w:cs="Arial"/>
          <w:bCs/>
          <w:spacing w:val="-2"/>
          <w:sz w:val="19"/>
          <w:szCs w:val="19"/>
        </w:rPr>
        <w:t>Przeciętna powierzchnia użytkowa</w:t>
      </w:r>
      <w:r w:rsidRPr="00F33065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Pr="00F33065">
        <w:rPr>
          <w:rFonts w:ascii="Fira Sans" w:hAnsi="Fira Sans" w:cs="Arial"/>
          <w:spacing w:val="-2"/>
          <w:sz w:val="19"/>
          <w:szCs w:val="19"/>
        </w:rPr>
        <w:t>1 mieszkania oddanego d</w:t>
      </w:r>
      <w:r w:rsidR="002D19E5">
        <w:rPr>
          <w:rFonts w:ascii="Fira Sans" w:hAnsi="Fira Sans" w:cs="Arial"/>
          <w:spacing w:val="-2"/>
          <w:sz w:val="19"/>
          <w:szCs w:val="19"/>
        </w:rPr>
        <w:t>o użytkowania w okresie styczeń – s</w:t>
      </w:r>
      <w:r w:rsidRPr="00F33065">
        <w:rPr>
          <w:rFonts w:ascii="Fira Sans" w:hAnsi="Fira Sans" w:cs="Arial"/>
          <w:spacing w:val="-2"/>
          <w:sz w:val="19"/>
          <w:szCs w:val="19"/>
        </w:rPr>
        <w:t>ierpień br. wyniosła 87,6</w:t>
      </w:r>
      <w:r w:rsidR="009F2EA7" w:rsidRPr="00F33065">
        <w:rPr>
          <w:rFonts w:cs="Arial"/>
          <w:spacing w:val="-2"/>
          <w:szCs w:val="19"/>
        </w:rPr>
        <w:t> </w:t>
      </w:r>
      <w:r w:rsidRPr="00F33065">
        <w:rPr>
          <w:rFonts w:ascii="Fira Sans" w:hAnsi="Fira Sans" w:cs="Arial"/>
          <w:spacing w:val="-2"/>
          <w:sz w:val="19"/>
          <w:szCs w:val="19"/>
        </w:rPr>
        <w:t>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 xml:space="preserve">2 </w:t>
      </w:r>
      <w:r w:rsidRPr="00F33065">
        <w:rPr>
          <w:rFonts w:ascii="Fira Sans" w:hAnsi="Fira Sans" w:cs="Arial"/>
          <w:spacing w:val="-2"/>
          <w:sz w:val="19"/>
          <w:szCs w:val="19"/>
        </w:rPr>
        <w:t>i była o 8,3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>2</w:t>
      </w:r>
      <w:r w:rsidRPr="00F33065">
        <w:rPr>
          <w:rFonts w:ascii="Fira Sans" w:hAnsi="Fira Sans" w:cs="Arial"/>
          <w:spacing w:val="-2"/>
          <w:sz w:val="19"/>
          <w:szCs w:val="19"/>
        </w:rPr>
        <w:t xml:space="preserve"> mniejsza niż przed rokiem. Spadek powierzchni mieszkania odnotowano zarówno w budownictwie indywidualnym – o 6,2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 xml:space="preserve">2 </w:t>
      </w:r>
      <w:r w:rsidRPr="00F33065">
        <w:rPr>
          <w:rFonts w:ascii="Fira Sans" w:hAnsi="Fira Sans" w:cs="Arial"/>
          <w:spacing w:val="-2"/>
          <w:sz w:val="19"/>
          <w:szCs w:val="19"/>
        </w:rPr>
        <w:t>do 127,2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>2</w:t>
      </w:r>
      <w:r w:rsidRPr="00F33065">
        <w:rPr>
          <w:rFonts w:ascii="Fira Sans" w:hAnsi="Fira Sans" w:cs="Arial"/>
          <w:spacing w:val="-2"/>
          <w:sz w:val="19"/>
          <w:szCs w:val="19"/>
        </w:rPr>
        <w:t>, jak i w budownictwie przeznaczonym na sprzedaż lub wynajem – o 4,1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 xml:space="preserve">2 </w:t>
      </w:r>
      <w:r w:rsidRPr="00F33065">
        <w:rPr>
          <w:rFonts w:ascii="Fira Sans" w:hAnsi="Fira Sans" w:cs="Arial"/>
          <w:spacing w:val="-2"/>
          <w:sz w:val="19"/>
          <w:szCs w:val="19"/>
        </w:rPr>
        <w:t>do 59,6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>2</w:t>
      </w:r>
      <w:r w:rsidRPr="00F33065">
        <w:rPr>
          <w:rFonts w:ascii="Fira Sans" w:hAnsi="Fira Sans" w:cs="Arial"/>
          <w:spacing w:val="-2"/>
          <w:sz w:val="19"/>
          <w:szCs w:val="19"/>
        </w:rPr>
        <w:t>. W budownictwie spółdzielczym przeciętna powierzchnia 1 mieszkania wyniosła 48,3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>2</w:t>
      </w:r>
      <w:r w:rsidRPr="00F33065">
        <w:rPr>
          <w:rFonts w:ascii="Fira Sans" w:hAnsi="Fira Sans" w:cs="Arial"/>
          <w:spacing w:val="-2"/>
          <w:sz w:val="19"/>
          <w:szCs w:val="19"/>
        </w:rPr>
        <w:t>, a w budownictwie komunalnym – 47,7 m</w:t>
      </w:r>
      <w:r w:rsidRPr="00F33065">
        <w:rPr>
          <w:rFonts w:ascii="Fira Sans" w:hAnsi="Fira Sans" w:cs="Arial"/>
          <w:spacing w:val="-2"/>
          <w:sz w:val="19"/>
          <w:szCs w:val="19"/>
          <w:vertAlign w:val="superscript"/>
        </w:rPr>
        <w:t>2</w:t>
      </w:r>
      <w:r w:rsidRPr="00F33065">
        <w:rPr>
          <w:rFonts w:ascii="Fira Sans" w:hAnsi="Fira Sans" w:cs="Arial"/>
          <w:spacing w:val="-2"/>
          <w:sz w:val="19"/>
          <w:szCs w:val="19"/>
        </w:rPr>
        <w:t>.</w:t>
      </w:r>
    </w:p>
    <w:p w14:paraId="7455C8A0" w14:textId="77777777" w:rsidR="00AA185F" w:rsidRPr="00F1669F" w:rsidRDefault="00AA185F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F174BE">
        <w:rPr>
          <w:rFonts w:ascii="Fira Sans" w:hAnsi="Fira Sans"/>
          <w:sz w:val="19"/>
          <w:szCs w:val="19"/>
        </w:rPr>
        <w:t xml:space="preserve">W analizowanym okresie najwięcej mieszkań oddano </w:t>
      </w:r>
      <w:r>
        <w:rPr>
          <w:rFonts w:ascii="Fira Sans" w:hAnsi="Fira Sans"/>
          <w:sz w:val="19"/>
          <w:szCs w:val="19"/>
        </w:rPr>
        <w:t xml:space="preserve">w </w:t>
      </w:r>
      <w:r w:rsidRPr="00F174BE">
        <w:rPr>
          <w:rFonts w:ascii="Fira Sans" w:hAnsi="Fira Sans"/>
          <w:sz w:val="19"/>
          <w:szCs w:val="19"/>
        </w:rPr>
        <w:t>Zielonej Górze (666) i Gorzowie Wlkp. (507), a</w:t>
      </w:r>
      <w:r w:rsidRPr="004853C7">
        <w:rPr>
          <w:rFonts w:ascii="Fira Sans" w:hAnsi="Fira Sans"/>
          <w:color w:val="FF0000"/>
          <w:sz w:val="19"/>
          <w:szCs w:val="19"/>
        </w:rPr>
        <w:t xml:space="preserve"> </w:t>
      </w:r>
      <w:r w:rsidRPr="00F1669F">
        <w:rPr>
          <w:rFonts w:ascii="Fira Sans" w:hAnsi="Fira Sans"/>
          <w:sz w:val="19"/>
          <w:szCs w:val="19"/>
        </w:rPr>
        <w:t>najmniej w powiecie sulęcińskim i wschowskim (po 55).</w:t>
      </w:r>
    </w:p>
    <w:p w14:paraId="0FABB465" w14:textId="19FE94B1" w:rsidR="00212423" w:rsidRPr="009F2EA7" w:rsidRDefault="00AA185F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9F2EA7">
        <w:rPr>
          <w:rFonts w:ascii="Fira Sans" w:hAnsi="Fira Sans"/>
          <w:spacing w:val="-4"/>
          <w:sz w:val="19"/>
          <w:szCs w:val="19"/>
        </w:rPr>
        <w:t>W ujęciu rocznym najwyższą dynamikę liczby oddanych mieszkań odnotowano w powiecie krośnieńskim (wzrost z 70 mieszkań do 131) i Gorzowie Wlkp. (wzrost z 277 mieszkań do 507), a najniższą w powiecie sulęcińskim (spadek ze 100 mieszkań do 55).</w:t>
      </w:r>
    </w:p>
    <w:p w14:paraId="320B2298" w14:textId="2035155B" w:rsidR="002A0BF1" w:rsidRDefault="000C300D" w:rsidP="00834F2B">
      <w:pPr>
        <w:pStyle w:val="tytuwykresu"/>
        <w:spacing w:before="4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Mapa </w:t>
      </w:r>
      <w:r w:rsidR="00CC5E61">
        <w:rPr>
          <w:rFonts w:ascii="Fira Sans SemiBold" w:hAnsi="Fira Sans SemiBold"/>
          <w:b w:val="0"/>
        </w:rPr>
        <w:t>2</w:t>
      </w:r>
      <w:r w:rsidR="002A0BF1">
        <w:rPr>
          <w:rFonts w:ascii="Fira Sans SemiBold" w:hAnsi="Fira Sans SemiBold"/>
          <w:b w:val="0"/>
        </w:rPr>
        <w:t xml:space="preserve">. </w:t>
      </w:r>
      <w:r w:rsidR="002A0BF1" w:rsidRPr="00E30435">
        <w:rPr>
          <w:rFonts w:ascii="Fira Sans SemiBold" w:hAnsi="Fira Sans SemiBold"/>
          <w:b w:val="0"/>
        </w:rPr>
        <w:t>Mieszkania oddane do użytkowania według powiatów w</w:t>
      </w:r>
      <w:r w:rsidR="002A0BF1">
        <w:rPr>
          <w:rFonts w:ascii="Fira Sans SemiBold" w:hAnsi="Fira Sans SemiBold"/>
          <w:b w:val="0"/>
        </w:rPr>
        <w:t xml:space="preserve"> </w:t>
      </w:r>
      <w:r w:rsidR="004166C2">
        <w:rPr>
          <w:rFonts w:ascii="Fira Sans SemiBold" w:hAnsi="Fira Sans SemiBold"/>
          <w:b w:val="0"/>
        </w:rPr>
        <w:t>okresie styczeń</w:t>
      </w:r>
      <w:r w:rsidR="005A66D4">
        <w:rPr>
          <w:rFonts w:ascii="Fira Sans SemiBold" w:eastAsia="Calibri" w:hAnsi="Fira Sans SemiBold" w:cs="Arial"/>
          <w:b w:val="0"/>
          <w:bCs/>
        </w:rPr>
        <w:t xml:space="preserve"> – </w:t>
      </w:r>
      <w:r w:rsidR="00E67234">
        <w:rPr>
          <w:rFonts w:ascii="Fira Sans SemiBold" w:eastAsia="Calibri" w:hAnsi="Fira Sans SemiBold" w:cs="Arial"/>
          <w:b w:val="0"/>
          <w:bCs/>
        </w:rPr>
        <w:t>sierpi</w:t>
      </w:r>
      <w:r w:rsidR="00A95445">
        <w:rPr>
          <w:rFonts w:ascii="Fira Sans SemiBold" w:eastAsia="Calibri" w:hAnsi="Fira Sans SemiBold" w:cs="Arial"/>
          <w:b w:val="0"/>
          <w:bCs/>
        </w:rPr>
        <w:t>e</w:t>
      </w:r>
      <w:r w:rsidR="00E67234">
        <w:rPr>
          <w:rFonts w:ascii="Fira Sans SemiBold" w:eastAsia="Calibri" w:hAnsi="Fira Sans SemiBold" w:cs="Arial"/>
          <w:b w:val="0"/>
          <w:bCs/>
        </w:rPr>
        <w:t>ń</w:t>
      </w:r>
      <w:r w:rsidR="00225DD2">
        <w:rPr>
          <w:rFonts w:ascii="Fira Sans SemiBold" w:hAnsi="Fira Sans SemiBold"/>
          <w:b w:val="0"/>
        </w:rPr>
        <w:t xml:space="preserve"> 2020</w:t>
      </w:r>
      <w:r w:rsidR="002A0BF1" w:rsidRPr="00E30435">
        <w:rPr>
          <w:rFonts w:ascii="Fira Sans SemiBold" w:hAnsi="Fira Sans SemiBold"/>
          <w:b w:val="0"/>
        </w:rPr>
        <w:t xml:space="preserve"> r.</w:t>
      </w:r>
    </w:p>
    <w:p w14:paraId="4364938F" w14:textId="5F02B503" w:rsidR="00397BEE" w:rsidRDefault="00E67234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 w:rsidRPr="00E67234">
        <w:rPr>
          <w:noProof/>
          <w:lang w:eastAsia="ja-JP"/>
        </w:rPr>
        <w:drawing>
          <wp:anchor distT="0" distB="0" distL="114300" distR="114300" simplePos="0" relativeHeight="251798527" behindDoc="0" locked="0" layoutInCell="1" allowOverlap="1" wp14:anchorId="5ABAB9B2" wp14:editId="2B43F4F7">
            <wp:simplePos x="0" y="0"/>
            <wp:positionH relativeFrom="column">
              <wp:posOffset>352425</wp:posOffset>
            </wp:positionH>
            <wp:positionV relativeFrom="paragraph">
              <wp:posOffset>180340</wp:posOffset>
            </wp:positionV>
            <wp:extent cx="5635625" cy="3996690"/>
            <wp:effectExtent l="0" t="0" r="0" b="0"/>
            <wp:wrapTopAndBottom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EE">
        <w:rPr>
          <w:rFonts w:ascii="Arial" w:hAnsi="Arial" w:cs="Arial"/>
          <w:sz w:val="18"/>
        </w:rPr>
        <w:t>Analogiczny okres poprzedniego roku = 100</w:t>
      </w:r>
    </w:p>
    <w:p w14:paraId="0B04CF0E" w14:textId="77777777" w:rsidR="00AA185F" w:rsidRPr="00747681" w:rsidRDefault="00AA185F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BD6512">
        <w:rPr>
          <w:rFonts w:ascii="Fira Sans" w:hAnsi="Fira Sans"/>
          <w:spacing w:val="-2"/>
          <w:sz w:val="19"/>
          <w:szCs w:val="19"/>
        </w:rPr>
        <w:t xml:space="preserve">W </w:t>
      </w:r>
      <w:r>
        <w:rPr>
          <w:rFonts w:ascii="Fira Sans" w:hAnsi="Fira Sans"/>
          <w:spacing w:val="-2"/>
          <w:sz w:val="19"/>
          <w:szCs w:val="19"/>
        </w:rPr>
        <w:t>sierpniu</w:t>
      </w:r>
      <w:r w:rsidRPr="00BD6512">
        <w:rPr>
          <w:rFonts w:ascii="Fira Sans" w:hAnsi="Fira Sans"/>
          <w:spacing w:val="-2"/>
          <w:sz w:val="19"/>
          <w:szCs w:val="19"/>
        </w:rPr>
        <w:t xml:space="preserve"> br</w:t>
      </w:r>
      <w:r w:rsidRPr="003F1853">
        <w:rPr>
          <w:rFonts w:ascii="Fira Sans" w:hAnsi="Fira Sans"/>
          <w:spacing w:val="-2"/>
          <w:sz w:val="19"/>
          <w:szCs w:val="19"/>
        </w:rPr>
        <w:t xml:space="preserve">. </w:t>
      </w:r>
      <w:r w:rsidRPr="004916F1">
        <w:rPr>
          <w:rFonts w:ascii="Fira Sans" w:hAnsi="Fira Sans"/>
          <w:spacing w:val="-2"/>
          <w:sz w:val="19"/>
          <w:szCs w:val="19"/>
        </w:rPr>
        <w:t xml:space="preserve">odnotowano 866 mieszkań, na realizację których </w:t>
      </w:r>
      <w:r w:rsidRPr="00AA185F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AA185F">
        <w:rPr>
          <w:rFonts w:ascii="Fira Sans SemiBold" w:hAnsi="Fira Sans SemiBold"/>
          <w:sz w:val="19"/>
          <w:szCs w:val="19"/>
        </w:rPr>
        <w:t xml:space="preserve"> </w:t>
      </w:r>
      <w:r w:rsidRPr="00EF153A">
        <w:rPr>
          <w:rFonts w:ascii="Fira Sans" w:hAnsi="Fira Sans" w:cs="Arial"/>
          <w:sz w:val="19"/>
          <w:szCs w:val="19"/>
        </w:rPr>
        <w:t>lub</w:t>
      </w:r>
      <w:r w:rsidRPr="00AA185F">
        <w:rPr>
          <w:rFonts w:ascii="Fira Sans SemiBold" w:hAnsi="Fira Sans SemiBold" w:cs="Arial"/>
          <w:sz w:val="19"/>
          <w:szCs w:val="19"/>
        </w:rPr>
        <w:t xml:space="preserve"> dokonano zgłoszenia z projektem budowlanym</w:t>
      </w:r>
      <w:r>
        <w:rPr>
          <w:rFonts w:ascii="Fira Sans" w:hAnsi="Fira Sans"/>
          <w:sz w:val="19"/>
          <w:szCs w:val="19"/>
        </w:rPr>
        <w:t>, tj</w:t>
      </w:r>
      <w:r w:rsidRPr="00EE7971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ponad dwa razy</w:t>
      </w:r>
      <w:r w:rsidRPr="00EE7971">
        <w:rPr>
          <w:rFonts w:ascii="Fira Sans" w:hAnsi="Fira Sans"/>
          <w:sz w:val="19"/>
          <w:szCs w:val="19"/>
        </w:rPr>
        <w:t xml:space="preserve"> (o 207,2%) więcej</w:t>
      </w:r>
      <w:r>
        <w:rPr>
          <w:rFonts w:ascii="Fira Sans" w:hAnsi="Fira Sans"/>
          <w:color w:val="FF0000"/>
          <w:sz w:val="19"/>
          <w:szCs w:val="19"/>
        </w:rPr>
        <w:t xml:space="preserve"> </w:t>
      </w:r>
      <w:r w:rsidRPr="00336960">
        <w:rPr>
          <w:rFonts w:ascii="Fira Sans" w:hAnsi="Fira Sans"/>
          <w:sz w:val="19"/>
          <w:szCs w:val="19"/>
        </w:rPr>
        <w:t>w porównaniu z analogicznym miesiącem ub. roku</w:t>
      </w:r>
      <w:r>
        <w:rPr>
          <w:rFonts w:ascii="Fira Sans" w:hAnsi="Fira Sans"/>
          <w:sz w:val="19"/>
          <w:szCs w:val="19"/>
        </w:rPr>
        <w:t xml:space="preserve"> </w:t>
      </w:r>
      <w:r w:rsidRPr="00336960">
        <w:rPr>
          <w:rFonts w:ascii="Fira Sans" w:hAnsi="Fira Sans"/>
          <w:sz w:val="19"/>
          <w:szCs w:val="19"/>
        </w:rPr>
        <w:t xml:space="preserve">(kiedy odnotowano </w:t>
      </w:r>
      <w:r>
        <w:rPr>
          <w:rFonts w:ascii="Fira Sans" w:hAnsi="Fira Sans"/>
          <w:sz w:val="19"/>
          <w:szCs w:val="19"/>
        </w:rPr>
        <w:t>spadek</w:t>
      </w:r>
      <w:r w:rsidRPr="00336960">
        <w:rPr>
          <w:rFonts w:ascii="Fira Sans" w:hAnsi="Fira Sans"/>
          <w:sz w:val="19"/>
          <w:szCs w:val="19"/>
        </w:rPr>
        <w:t xml:space="preserve"> o </w:t>
      </w:r>
      <w:r>
        <w:rPr>
          <w:rFonts w:ascii="Fira Sans" w:hAnsi="Fira Sans"/>
          <w:sz w:val="19"/>
          <w:szCs w:val="19"/>
        </w:rPr>
        <w:t>67,</w:t>
      </w:r>
      <w:r w:rsidRPr="00170442">
        <w:rPr>
          <w:rFonts w:ascii="Fira Sans" w:hAnsi="Fira Sans"/>
          <w:sz w:val="19"/>
          <w:szCs w:val="19"/>
        </w:rPr>
        <w:t xml:space="preserve">2%). Znaczący wzrost liczby mieszkań odnotowano w </w:t>
      </w:r>
      <w:r w:rsidRPr="00170442">
        <w:rPr>
          <w:rFonts w:ascii="Fira Sans" w:hAnsi="Fira Sans" w:cs="Arial"/>
          <w:sz w:val="19"/>
          <w:szCs w:val="19"/>
        </w:rPr>
        <w:t>budownictwie</w:t>
      </w:r>
      <w:r w:rsidRPr="00170442">
        <w:rPr>
          <w:rFonts w:ascii="Fira Sans" w:hAnsi="Fira Sans"/>
          <w:sz w:val="19"/>
          <w:szCs w:val="19"/>
        </w:rPr>
        <w:t xml:space="preserve"> przeznaczonym na sprzedaż lub wynajem (z 228 mieszkań przed rokiem do 619)</w:t>
      </w:r>
      <w:r>
        <w:rPr>
          <w:rFonts w:ascii="Fira Sans" w:hAnsi="Fira Sans"/>
          <w:sz w:val="19"/>
          <w:szCs w:val="19"/>
        </w:rPr>
        <w:t>. Liczba mieszkań zwiększyła się także</w:t>
      </w:r>
      <w:r w:rsidRPr="00747681">
        <w:rPr>
          <w:rFonts w:ascii="Fira Sans" w:hAnsi="Fira Sans"/>
          <w:sz w:val="19"/>
          <w:szCs w:val="19"/>
        </w:rPr>
        <w:t xml:space="preserve"> w budownictwie indywidualnym (ze 190 mieszkań przed rokiem do 247).</w:t>
      </w:r>
    </w:p>
    <w:p w14:paraId="16794173" w14:textId="5287FC1D" w:rsidR="00022AB0" w:rsidRDefault="00AA185F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F04CD5">
        <w:rPr>
          <w:rFonts w:ascii="Fira Sans" w:hAnsi="Fira Sans"/>
          <w:sz w:val="19"/>
          <w:szCs w:val="19"/>
        </w:rPr>
        <w:lastRenderedPageBreak/>
        <w:t xml:space="preserve">W omawianym miesiącu </w:t>
      </w:r>
      <w:r w:rsidRPr="00AA185F">
        <w:rPr>
          <w:rFonts w:ascii="Fira Sans SemiBold" w:hAnsi="Fira Sans SemiBold"/>
          <w:sz w:val="19"/>
          <w:szCs w:val="19"/>
        </w:rPr>
        <w:t>rozpoczęto budowę</w:t>
      </w:r>
      <w:r w:rsidRPr="00295076">
        <w:rPr>
          <w:rFonts w:ascii="Fira Sans" w:hAnsi="Fira Sans"/>
          <w:sz w:val="19"/>
          <w:szCs w:val="19"/>
        </w:rPr>
        <w:t xml:space="preserve"> 571 mieszkań, tj. o 55,6% więcej niż przed rokiem (kiedy odnotowano spadek o 61,7%). L</w:t>
      </w:r>
      <w:r w:rsidRPr="00295076">
        <w:rPr>
          <w:rFonts w:ascii="Fira Sans" w:hAnsi="Fira Sans"/>
          <w:spacing w:val="-2"/>
          <w:sz w:val="19"/>
          <w:szCs w:val="19"/>
        </w:rPr>
        <w:t>iczba mieszkań znacząco zwiększyła się w budownictwie przeznaczonym na sprzedaż lub wynajem (ze 170 mieszkań przed rokiem do 373</w:t>
      </w:r>
      <w:r w:rsidRPr="00B706E2">
        <w:rPr>
          <w:rFonts w:ascii="Fira Sans" w:hAnsi="Fira Sans"/>
          <w:spacing w:val="-2"/>
          <w:sz w:val="19"/>
          <w:szCs w:val="19"/>
        </w:rPr>
        <w:t>). Wzrost odnotowano także w budownictwie indywidualnym (ze 197 mieszkań przed rokiem do 198).</w:t>
      </w:r>
    </w:p>
    <w:p w14:paraId="39450814" w14:textId="77777777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13.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>
        <w:rPr>
          <w:rFonts w:ascii="Fira Sans SemiBold" w:eastAsia="Calibri" w:hAnsi="Fira Sans SemiBold" w:cs="Arial"/>
          <w:b w:val="0"/>
          <w:bCs/>
        </w:rPr>
        <w:t xml:space="preserve">okresie styczeń – sierpień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20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DB5B83">
            <w:pPr>
              <w:pStyle w:val="Nagwek1"/>
              <w:tabs>
                <w:tab w:val="right" w:leader="dot" w:pos="4139"/>
              </w:tabs>
              <w:spacing w:before="120" w:after="120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36" w:name="_Toc4915416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36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37" w:name="_Toc509317413"/>
            <w:bookmarkStart w:id="738" w:name="_Toc509317523"/>
            <w:bookmarkStart w:id="739" w:name="_Toc4392748"/>
            <w:bookmarkStart w:id="740" w:name="_Toc40945309"/>
            <w:bookmarkStart w:id="741" w:name="_Toc4915416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737"/>
            <w:bookmarkEnd w:id="738"/>
            <w:bookmarkEnd w:id="739"/>
            <w:bookmarkEnd w:id="740"/>
            <w:bookmarkEnd w:id="741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2" w:name="_Toc509317414"/>
            <w:bookmarkStart w:id="743" w:name="_Toc509317524"/>
            <w:bookmarkStart w:id="744" w:name="_Toc4392749"/>
            <w:bookmarkStart w:id="745" w:name="_Toc40945310"/>
            <w:bookmarkStart w:id="746" w:name="_Toc4915416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42"/>
            <w:bookmarkEnd w:id="743"/>
            <w:bookmarkEnd w:id="744"/>
            <w:bookmarkEnd w:id="745"/>
            <w:bookmarkEnd w:id="746"/>
          </w:p>
        </w:tc>
      </w:tr>
      <w:tr w:rsidR="00BB2082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BB2082" w:rsidRPr="00956B41" w:rsidRDefault="00BB2082" w:rsidP="00DB5B83">
            <w:pPr>
              <w:pStyle w:val="Nagwek1"/>
              <w:tabs>
                <w:tab w:val="right" w:leader="dot" w:pos="4139"/>
              </w:tabs>
              <w:spacing w:before="120" w:after="120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BB2082" w:rsidRPr="00475D19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7" w:name="_Toc509317415"/>
            <w:bookmarkStart w:id="748" w:name="_Toc509317525"/>
            <w:bookmarkStart w:id="749" w:name="_Toc4392750"/>
            <w:bookmarkStart w:id="750" w:name="_Toc40945311"/>
            <w:bookmarkStart w:id="751" w:name="_Toc4915416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47"/>
            <w:bookmarkEnd w:id="748"/>
            <w:bookmarkEnd w:id="749"/>
            <w:bookmarkEnd w:id="750"/>
            <w:bookmarkEnd w:id="751"/>
          </w:p>
        </w:tc>
        <w:tc>
          <w:tcPr>
            <w:tcW w:w="1248" w:type="dxa"/>
            <w:vAlign w:val="center"/>
          </w:tcPr>
          <w:p w14:paraId="61FC44BE" w14:textId="77777777" w:rsidR="00BB2082" w:rsidRPr="00475D19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2" w:name="_Toc509317416"/>
            <w:bookmarkStart w:id="753" w:name="_Toc509317526"/>
            <w:bookmarkStart w:id="754" w:name="_Toc4392751"/>
            <w:bookmarkStart w:id="755" w:name="_Toc40945312"/>
            <w:bookmarkStart w:id="756" w:name="_Toc4915416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52"/>
            <w:bookmarkEnd w:id="753"/>
            <w:bookmarkEnd w:id="754"/>
            <w:bookmarkEnd w:id="755"/>
            <w:bookmarkEnd w:id="756"/>
          </w:p>
        </w:tc>
        <w:tc>
          <w:tcPr>
            <w:tcW w:w="1249" w:type="dxa"/>
            <w:vAlign w:val="center"/>
          </w:tcPr>
          <w:p w14:paraId="25E62729" w14:textId="77777777" w:rsidR="00BB2082" w:rsidRPr="00475D19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7" w:name="_Toc40945313"/>
            <w:bookmarkStart w:id="758" w:name="_Toc4915416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-VIII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57"/>
            <w:bookmarkEnd w:id="758"/>
          </w:p>
        </w:tc>
        <w:tc>
          <w:tcPr>
            <w:tcW w:w="1248" w:type="dxa"/>
            <w:vAlign w:val="center"/>
          </w:tcPr>
          <w:p w14:paraId="09790639" w14:textId="77777777" w:rsidR="00BB2082" w:rsidRPr="00475D19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9" w:name="_Toc509317418"/>
            <w:bookmarkStart w:id="760" w:name="_Toc509317528"/>
            <w:bookmarkStart w:id="761" w:name="_Toc4392753"/>
            <w:bookmarkStart w:id="762" w:name="_Toc40945314"/>
            <w:bookmarkStart w:id="763" w:name="_Toc4915416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59"/>
            <w:bookmarkEnd w:id="760"/>
            <w:bookmarkEnd w:id="761"/>
            <w:bookmarkEnd w:id="762"/>
            <w:bookmarkEnd w:id="763"/>
          </w:p>
        </w:tc>
        <w:tc>
          <w:tcPr>
            <w:tcW w:w="1248" w:type="dxa"/>
            <w:vAlign w:val="center"/>
          </w:tcPr>
          <w:p w14:paraId="02F06046" w14:textId="77777777" w:rsidR="00BB2082" w:rsidRPr="00475D19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4" w:name="_Toc509317419"/>
            <w:bookmarkStart w:id="765" w:name="_Toc509317529"/>
            <w:bookmarkStart w:id="766" w:name="_Toc4392754"/>
            <w:bookmarkStart w:id="767" w:name="_Toc40945315"/>
            <w:bookmarkStart w:id="768" w:name="_Toc4915416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64"/>
            <w:bookmarkEnd w:id="765"/>
            <w:bookmarkEnd w:id="766"/>
            <w:bookmarkEnd w:id="767"/>
            <w:bookmarkEnd w:id="768"/>
          </w:p>
        </w:tc>
        <w:tc>
          <w:tcPr>
            <w:tcW w:w="1249" w:type="dxa"/>
            <w:vAlign w:val="center"/>
          </w:tcPr>
          <w:p w14:paraId="5AAA0D4F" w14:textId="77777777" w:rsidR="00BB2082" w:rsidRPr="00475D19" w:rsidRDefault="00BB2082" w:rsidP="00DB5B83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9" w:name="_Toc40945316"/>
            <w:bookmarkStart w:id="770" w:name="_Toc4915416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-VIII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69"/>
            <w:bookmarkEnd w:id="770"/>
          </w:p>
        </w:tc>
      </w:tr>
      <w:tr w:rsidR="00BB2082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BB2082" w:rsidRPr="00823FF6" w:rsidRDefault="00BB2082" w:rsidP="00DB5B83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77777777" w:rsidR="00BB2082" w:rsidRPr="00E30BCE" w:rsidRDefault="00BB2082" w:rsidP="00DB5B83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E30BCE">
              <w:rPr>
                <w:rFonts w:ascii="Fira Sans SemiBold" w:hAnsi="Fira Sans SemiBold" w:cs="Arial"/>
                <w:bCs/>
                <w:sz w:val="16"/>
                <w:szCs w:val="16"/>
              </w:rPr>
              <w:t>5264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77777777" w:rsidR="00BB2082" w:rsidRPr="00E30BCE" w:rsidRDefault="00BB2082" w:rsidP="00DB5B83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E30BCE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77777777" w:rsidR="00BB2082" w:rsidRPr="00E30BCE" w:rsidRDefault="00BB2082" w:rsidP="00DB5B83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E30BCE">
              <w:rPr>
                <w:rFonts w:ascii="Fira Sans SemiBold" w:hAnsi="Fira Sans SemiBold" w:cs="Arial"/>
                <w:bCs/>
                <w:sz w:val="16"/>
                <w:szCs w:val="16"/>
              </w:rPr>
              <w:t>122,2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77777777" w:rsidR="00BB2082" w:rsidRPr="00E30BCE" w:rsidRDefault="00BB2082" w:rsidP="00DB5B83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E30BCE">
              <w:rPr>
                <w:rFonts w:ascii="Fira Sans SemiBold" w:hAnsi="Fira Sans SemiBold" w:cs="Arial"/>
                <w:bCs/>
                <w:sz w:val="16"/>
                <w:szCs w:val="16"/>
              </w:rPr>
              <w:t>3769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77777777" w:rsidR="00BB2082" w:rsidRPr="00E30BCE" w:rsidRDefault="00BB2082" w:rsidP="00DB5B83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E30BCE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77777777" w:rsidR="00BB2082" w:rsidRPr="00E30BCE" w:rsidRDefault="00BB2082" w:rsidP="00DB5B83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E30BCE">
              <w:rPr>
                <w:rFonts w:ascii="Fira Sans SemiBold" w:hAnsi="Fira Sans SemiBold" w:cs="Arial"/>
                <w:bCs/>
                <w:sz w:val="16"/>
                <w:szCs w:val="16"/>
              </w:rPr>
              <w:t>94,4</w:t>
            </w:r>
          </w:p>
        </w:tc>
      </w:tr>
      <w:tr w:rsidR="00BB2082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BB2082" w:rsidRPr="00695C00" w:rsidRDefault="00BB2082" w:rsidP="00DB5B83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1775</w:t>
            </w:r>
          </w:p>
        </w:tc>
        <w:tc>
          <w:tcPr>
            <w:tcW w:w="1248" w:type="dxa"/>
            <w:vAlign w:val="bottom"/>
          </w:tcPr>
          <w:p w14:paraId="6E80B72D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1249" w:type="dxa"/>
            <w:vAlign w:val="bottom"/>
          </w:tcPr>
          <w:p w14:paraId="5B001A9A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248" w:type="dxa"/>
            <w:vAlign w:val="bottom"/>
          </w:tcPr>
          <w:p w14:paraId="2E097D75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1582</w:t>
            </w:r>
          </w:p>
        </w:tc>
        <w:tc>
          <w:tcPr>
            <w:tcW w:w="1248" w:type="dxa"/>
            <w:vAlign w:val="bottom"/>
          </w:tcPr>
          <w:p w14:paraId="3D1EC07B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249" w:type="dxa"/>
            <w:vAlign w:val="bottom"/>
          </w:tcPr>
          <w:p w14:paraId="5FCAF364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96,3</w:t>
            </w:r>
          </w:p>
        </w:tc>
      </w:tr>
      <w:tr w:rsidR="00BB2082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BB2082" w:rsidRPr="00695C00" w:rsidRDefault="00BB2082" w:rsidP="00DB5B83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3243</w:t>
            </w:r>
          </w:p>
        </w:tc>
        <w:tc>
          <w:tcPr>
            <w:tcW w:w="1248" w:type="dxa"/>
            <w:vAlign w:val="bottom"/>
          </w:tcPr>
          <w:p w14:paraId="1C16F031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249" w:type="dxa"/>
            <w:vAlign w:val="bottom"/>
          </w:tcPr>
          <w:p w14:paraId="37094D30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1248" w:type="dxa"/>
            <w:vAlign w:val="bottom"/>
          </w:tcPr>
          <w:p w14:paraId="7AE2F3F0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2099</w:t>
            </w:r>
          </w:p>
        </w:tc>
        <w:tc>
          <w:tcPr>
            <w:tcW w:w="1248" w:type="dxa"/>
            <w:vAlign w:val="bottom"/>
          </w:tcPr>
          <w:p w14:paraId="6FB545A8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55,7</w:t>
            </w:r>
          </w:p>
        </w:tc>
        <w:tc>
          <w:tcPr>
            <w:tcW w:w="1249" w:type="dxa"/>
            <w:vAlign w:val="bottom"/>
          </w:tcPr>
          <w:p w14:paraId="183E2775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BB2082" w:rsidRPr="00956B41" w14:paraId="7ACAB026" w14:textId="77777777" w:rsidTr="00DB5B83">
        <w:tc>
          <w:tcPr>
            <w:tcW w:w="2977" w:type="dxa"/>
            <w:vAlign w:val="center"/>
          </w:tcPr>
          <w:p w14:paraId="79CED717" w14:textId="77777777" w:rsidR="00BB2082" w:rsidRPr="00695C00" w:rsidRDefault="00BB2082" w:rsidP="00DB5B83">
            <w:pPr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248" w:type="dxa"/>
            <w:vAlign w:val="bottom"/>
          </w:tcPr>
          <w:p w14:paraId="0F1E7F06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1248" w:type="dxa"/>
            <w:vAlign w:val="bottom"/>
          </w:tcPr>
          <w:p w14:paraId="1FFBD1CA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49" w:type="dxa"/>
            <w:vAlign w:val="bottom"/>
          </w:tcPr>
          <w:p w14:paraId="1AABE63C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FAC59F2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248" w:type="dxa"/>
            <w:vAlign w:val="bottom"/>
          </w:tcPr>
          <w:p w14:paraId="22038410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49" w:type="dxa"/>
            <w:vAlign w:val="bottom"/>
          </w:tcPr>
          <w:p w14:paraId="7BEE29E8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75,9</w:t>
            </w:r>
          </w:p>
        </w:tc>
      </w:tr>
      <w:tr w:rsidR="00BB2082" w:rsidRPr="00956B41" w14:paraId="09FC9F93" w14:textId="77777777" w:rsidTr="00DB5B83">
        <w:tc>
          <w:tcPr>
            <w:tcW w:w="2977" w:type="dxa"/>
            <w:vAlign w:val="center"/>
          </w:tcPr>
          <w:p w14:paraId="4CD4A035" w14:textId="77777777" w:rsidR="00BB2082" w:rsidRDefault="00BB2082" w:rsidP="00DB5B83">
            <w:pPr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1412FB95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248" w:type="dxa"/>
            <w:vAlign w:val="bottom"/>
          </w:tcPr>
          <w:p w14:paraId="374A2CF1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49" w:type="dxa"/>
            <w:vAlign w:val="bottom"/>
          </w:tcPr>
          <w:p w14:paraId="33AADAAA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3C937FAE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0195FA7A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71B6B9A3" w14:textId="77777777" w:rsidR="00BB2082" w:rsidRPr="00E30BCE" w:rsidRDefault="00BB2082" w:rsidP="00DB5B8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30BCE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CD8449" w14:textId="6CF71FF8" w:rsidR="002037C5" w:rsidRDefault="00E30BCE" w:rsidP="00E30BCE">
      <w:pPr>
        <w:rPr>
          <w:rFonts w:cs="Arial"/>
          <w:szCs w:val="19"/>
        </w:rPr>
      </w:pPr>
      <w:r w:rsidRPr="00636E86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okresie styczeń – sierpień</w:t>
      </w:r>
      <w:r w:rsidRPr="00636E86">
        <w:rPr>
          <w:rFonts w:cs="Arial"/>
          <w:szCs w:val="19"/>
        </w:rPr>
        <w:t xml:space="preserve"> </w:t>
      </w:r>
      <w:r w:rsidRPr="00970B38">
        <w:rPr>
          <w:rFonts w:cs="Arial"/>
          <w:szCs w:val="19"/>
        </w:rPr>
        <w:t xml:space="preserve">br., odnotowano 5264 mieszkania, na realizację których </w:t>
      </w:r>
      <w:r w:rsidRPr="00EF153A">
        <w:rPr>
          <w:rFonts w:cs="Arial"/>
          <w:szCs w:val="19"/>
        </w:rPr>
        <w:t>wydano pozwolenia lub dokonano zgłoszenia z projektem budowlanym</w:t>
      </w:r>
      <w:r w:rsidRPr="00DD0C6D">
        <w:rPr>
          <w:rFonts w:cs="Arial"/>
          <w:szCs w:val="19"/>
        </w:rPr>
        <w:t xml:space="preserve">. </w:t>
      </w:r>
      <w:r w:rsidRPr="00DD0C6D">
        <w:rPr>
          <w:szCs w:val="19"/>
        </w:rPr>
        <w:t xml:space="preserve">W ujęciu rocznym liczba mieszkań wzrosła o 22,2%, tj. w większym tempie niż w analogicznym miesiącu poprzedniego </w:t>
      </w:r>
      <w:r w:rsidRPr="0005492C">
        <w:rPr>
          <w:szCs w:val="19"/>
        </w:rPr>
        <w:t>roku (</w:t>
      </w:r>
      <w:r>
        <w:rPr>
          <w:szCs w:val="19"/>
        </w:rPr>
        <w:t xml:space="preserve">o </w:t>
      </w:r>
      <w:r w:rsidRPr="0005492C">
        <w:rPr>
          <w:szCs w:val="19"/>
        </w:rPr>
        <w:t xml:space="preserve">5,7%). </w:t>
      </w:r>
      <w:r w:rsidRPr="0005492C">
        <w:rPr>
          <w:rFonts w:cs="Arial"/>
          <w:szCs w:val="19"/>
        </w:rPr>
        <w:t>Liczba mieszkań zwiększyła się w budownictwie przeznaczonym na sprzedaż lub wynajem (o 27,4%) i w budownictwie indywidualnym (o 2,2</w:t>
      </w:r>
      <w:r w:rsidRPr="002B3B52">
        <w:rPr>
          <w:rFonts w:cs="Arial"/>
          <w:szCs w:val="19"/>
        </w:rPr>
        <w:t>%). Ponadto, wydano pozwolenia na budowę nowych mieszkań spółdzielczych (142) i komunalnych (104</w:t>
      </w:r>
      <w:r w:rsidRPr="00A815E0">
        <w:rPr>
          <w:rFonts w:cs="Arial"/>
          <w:szCs w:val="19"/>
        </w:rPr>
        <w:t>). W badanym okresie zmniejszyła się liczba mieszkań, których budowę rozpoczęto – o 5,6% do 3769.</w:t>
      </w:r>
      <w:r w:rsidRPr="00784DF0">
        <w:rPr>
          <w:rFonts w:cs="Arial"/>
          <w:color w:val="FF0000"/>
          <w:szCs w:val="19"/>
        </w:rPr>
        <w:t xml:space="preserve"> </w:t>
      </w:r>
      <w:r w:rsidRPr="0039597C">
        <w:rPr>
          <w:rFonts w:cs="Arial"/>
          <w:szCs w:val="19"/>
        </w:rPr>
        <w:t>Spadek odnotowano zarówno w budownictwie przeznaczonym na sprzedaż lub wynajem (o 6,0%), jak i w budownictwie indywidualnym (o 3,7%).</w:t>
      </w:r>
    </w:p>
    <w:p w14:paraId="0F3A6735" w14:textId="77777777" w:rsidR="002463F1" w:rsidRPr="002463F1" w:rsidRDefault="002463F1" w:rsidP="00EE2A33">
      <w:pPr>
        <w:pStyle w:val="Tytudziau"/>
        <w:spacing w:before="240" w:after="240" w:line="240" w:lineRule="exact"/>
      </w:pPr>
      <w:bookmarkStart w:id="771" w:name="_Toc384710348"/>
      <w:bookmarkStart w:id="772" w:name="_Toc491759804"/>
      <w:bookmarkStart w:id="773" w:name="_Toc509317421"/>
      <w:bookmarkStart w:id="774" w:name="_Toc49154170"/>
      <w:r w:rsidRPr="002463F1">
        <w:t>Rynek wewnętrzny</w:t>
      </w:r>
      <w:bookmarkEnd w:id="771"/>
      <w:bookmarkEnd w:id="772"/>
      <w:bookmarkEnd w:id="773"/>
      <w:bookmarkEnd w:id="774"/>
    </w:p>
    <w:p w14:paraId="018DA962" w14:textId="77777777" w:rsidR="001E711D" w:rsidRPr="00FE2496" w:rsidRDefault="001E711D" w:rsidP="004B2F99">
      <w:pPr>
        <w:rPr>
          <w:rFonts w:cs="Arial"/>
          <w:szCs w:val="19"/>
          <w:lang w:eastAsia="pl-PL"/>
        </w:rPr>
      </w:pPr>
      <w:r w:rsidRPr="00FE2496">
        <w:rPr>
          <w:rFonts w:cs="Arial"/>
          <w:szCs w:val="19"/>
          <w:lang w:eastAsia="pl-PL"/>
        </w:rPr>
        <w:t>W sierpniu br. zanotowano wzrost sprzedaży detalicznej w skali roku. Niższa niż w analogicznym miesiącu ub. roku była natomiast sprzedaż hurtowa w przedsiębiorstwach handlowych, w tym w jednostkach hurtowych.</w:t>
      </w:r>
    </w:p>
    <w:p w14:paraId="32A7B605" w14:textId="77777777" w:rsidR="001E711D" w:rsidRPr="004B2F99" w:rsidRDefault="001E711D" w:rsidP="004B2F99">
      <w:pPr>
        <w:rPr>
          <w:rFonts w:cs="Arial"/>
          <w:spacing w:val="-2"/>
          <w:szCs w:val="19"/>
          <w:lang w:eastAsia="pl-PL"/>
        </w:rPr>
      </w:pPr>
      <w:r w:rsidRPr="004B2F99">
        <w:rPr>
          <w:rFonts w:cs="Arial"/>
          <w:spacing w:val="-2"/>
          <w:szCs w:val="19"/>
          <w:lang w:eastAsia="pl-PL"/>
        </w:rPr>
        <w:t xml:space="preserve">Wartość </w:t>
      </w:r>
      <w:r w:rsidRPr="004B2F99">
        <w:rPr>
          <w:rFonts w:ascii="Fira Sans SemiBold" w:hAnsi="Fira Sans SemiBold" w:cs="Arial"/>
          <w:spacing w:val="-2"/>
          <w:szCs w:val="19"/>
          <w:lang w:eastAsia="pl-PL"/>
        </w:rPr>
        <w:t>sprzedaży detalicznej</w:t>
      </w:r>
      <w:r w:rsidRPr="004B2F99">
        <w:rPr>
          <w:rFonts w:cs="Arial"/>
          <w:spacing w:val="-2"/>
          <w:szCs w:val="19"/>
          <w:lang w:eastAsia="pl-PL"/>
        </w:rPr>
        <w:t xml:space="preserve"> (w cenach bieżących) zrealizowanej przez przedsiębiorstwa handlowe i niehandlowe zwiększyła się o 8,0% w porównaniu z sierpniem ub. roku (po wzroście notowanym przed rokiem o 6,7%). Wzrost sprzedaży zanotowano w większości rodzajów działalności, w tym największy wśród przedsiębiorstw prowadzących sprzedaż tekstyliów, odzieży, obuwia (o 73,9%). Wyższa niż przed rokiem była również sprzedaż m.in. w jednostkach prowadzących sprzedaż prasy, książek, pozostałą sprzedaż w wyspecjalizowanych sklepach (o 51,5%), mebli, </w:t>
      </w:r>
      <w:proofErr w:type="spellStart"/>
      <w:r w:rsidRPr="004B2F99">
        <w:rPr>
          <w:rFonts w:cs="Arial"/>
          <w:spacing w:val="-2"/>
          <w:szCs w:val="19"/>
          <w:lang w:eastAsia="pl-PL"/>
        </w:rPr>
        <w:t>rtv</w:t>
      </w:r>
      <w:proofErr w:type="spellEnd"/>
      <w:r w:rsidRPr="004B2F99">
        <w:rPr>
          <w:rFonts w:cs="Arial"/>
          <w:spacing w:val="-2"/>
          <w:szCs w:val="19"/>
          <w:lang w:eastAsia="pl-PL"/>
        </w:rPr>
        <w:t xml:space="preserve">, </w:t>
      </w:r>
      <w:proofErr w:type="spellStart"/>
      <w:r w:rsidRPr="004B2F99">
        <w:rPr>
          <w:rFonts w:cs="Arial"/>
          <w:spacing w:val="-2"/>
          <w:szCs w:val="19"/>
          <w:lang w:eastAsia="pl-PL"/>
        </w:rPr>
        <w:t>agd</w:t>
      </w:r>
      <w:proofErr w:type="spellEnd"/>
      <w:r w:rsidRPr="004B2F99">
        <w:rPr>
          <w:rFonts w:cs="Arial"/>
          <w:spacing w:val="-2"/>
          <w:szCs w:val="19"/>
          <w:lang w:eastAsia="pl-PL"/>
        </w:rPr>
        <w:t xml:space="preserve"> (o 21,3%), pojazdów samochodowych, motocykli, części (o 12,1%) oraz w firmach handlujących żywnością, napojami i wyrobami tytoniowymi (o 7,4%). </w:t>
      </w:r>
    </w:p>
    <w:p w14:paraId="1916B9FE" w14:textId="01146B33" w:rsidR="00922975" w:rsidRDefault="001E711D" w:rsidP="00BB2082">
      <w:pPr>
        <w:spacing w:after="0"/>
        <w:rPr>
          <w:rFonts w:cs="Arial"/>
          <w:szCs w:val="19"/>
          <w:lang w:eastAsia="pl-PL"/>
        </w:rPr>
      </w:pPr>
      <w:r w:rsidRPr="00FE2496">
        <w:rPr>
          <w:rFonts w:cs="Arial"/>
          <w:szCs w:val="19"/>
          <w:lang w:eastAsia="pl-PL"/>
        </w:rPr>
        <w:t>Spadek sprzedaży detalicznej zanotowano w podmiotach zajmujących się dystrybucją farmaceutyków, kosmetyków i</w:t>
      </w:r>
      <w:r w:rsidR="002F70D0" w:rsidRPr="00791ABD">
        <w:rPr>
          <w:rFonts w:cs="Arial"/>
          <w:spacing w:val="-2"/>
          <w:szCs w:val="19"/>
        </w:rPr>
        <w:t> </w:t>
      </w:r>
      <w:r w:rsidRPr="00FE2496">
        <w:rPr>
          <w:rFonts w:cs="Arial"/>
          <w:szCs w:val="19"/>
          <w:lang w:eastAsia="pl-PL"/>
        </w:rPr>
        <w:t>sprzętu ortopedycznego (o 47,8%), przedsiębiorstwach z grupy pozostałe (o 24,2%), handlujących paliwami stałymi, ciekłymi i gazowymi (o 12,9%) oraz realizujących pozostałą sprzedaż detaliczną w niewyspecjalizowanych sklepach (o 10,7%).</w:t>
      </w:r>
    </w:p>
    <w:p w14:paraId="4A8502E4" w14:textId="77777777" w:rsidR="001E711D" w:rsidRPr="00FE2496" w:rsidRDefault="001E711D" w:rsidP="00BB2082">
      <w:pPr>
        <w:pStyle w:val="Tekstpodstawowy"/>
        <w:tabs>
          <w:tab w:val="left" w:pos="7890"/>
        </w:tabs>
        <w:spacing w:before="0"/>
        <w:rPr>
          <w:rFonts w:cs="Arial"/>
          <w:szCs w:val="19"/>
        </w:rPr>
      </w:pPr>
      <w:r w:rsidRPr="00FE2496">
        <w:rPr>
          <w:rFonts w:cs="Arial"/>
          <w:szCs w:val="19"/>
        </w:rPr>
        <w:t>W stosunku do poprzedniego miesiąca sprzedaż detaliczna spadła o 5,7% (po wzroście w skali miesiąca notowanym w lipcu br. o 5,7%).</w:t>
      </w:r>
    </w:p>
    <w:p w14:paraId="6BCCCC87" w14:textId="2C733E10" w:rsidR="001E711D" w:rsidRPr="004B2F99" w:rsidRDefault="001E711D" w:rsidP="004B2F99">
      <w:pPr>
        <w:pStyle w:val="Tekstpodstawowy"/>
        <w:tabs>
          <w:tab w:val="left" w:pos="7890"/>
        </w:tabs>
        <w:rPr>
          <w:rFonts w:cs="Arial"/>
          <w:szCs w:val="19"/>
        </w:rPr>
      </w:pPr>
      <w:r w:rsidRPr="004B2F99">
        <w:rPr>
          <w:rFonts w:cs="Arial"/>
          <w:szCs w:val="19"/>
        </w:rPr>
        <w:t>Wartość sprzedaży detalicznej zrealizowanej od początku br. roku zmniejszyła się o 6,2% w porównaniu z okresem styczeń</w:t>
      </w:r>
      <w:r w:rsidR="002D19E5" w:rsidRPr="004B2F99">
        <w:rPr>
          <w:rFonts w:cs="Arial"/>
          <w:szCs w:val="19"/>
        </w:rPr>
        <w:t xml:space="preserve"> – sierpień </w:t>
      </w:r>
      <w:r w:rsidRPr="004B2F99">
        <w:rPr>
          <w:rFonts w:cs="Arial"/>
          <w:szCs w:val="19"/>
        </w:rPr>
        <w:t>ub. roku (wobec wzrostu przed rokiem o 12,7%). Największy spadek dotyczył sprzedaży farmaceutyków, kosmetyków i sprzętu ortopedycznego (o 45,0%). Poniżej poziomu sprzed roku ukształtowała się także m.in. sprzedaż paliw stałych, ciekłych i gazowych (o 34,4%), sprzedaż w firmach z grupy pozostałe (o 31,7%), pozostała sprzedaż detaliczna w niewyspecjalizowanych sklepach (o 26,8%) oraz sprzedaż pojazdów samochodowych, motocykli, części (o 17,8%). Wzrost sprzedaży zanotowano przede wszystkim w jednostkach handlujących tekstyliami, odzieżą, obuwiem (o 51,2%). Powyżej poziomu sprzed roku ukształtowała się również sprzedaż prasy, książek, pozostała sprzedaż w wyspecjalizowanych sklepach (o</w:t>
      </w:r>
      <w:r w:rsidR="002F70D0" w:rsidRPr="004B2F99">
        <w:rPr>
          <w:rFonts w:cs="Arial"/>
          <w:szCs w:val="19"/>
        </w:rPr>
        <w:t> </w:t>
      </w:r>
      <w:r w:rsidRPr="004B2F99">
        <w:rPr>
          <w:rFonts w:cs="Arial"/>
          <w:szCs w:val="19"/>
        </w:rPr>
        <w:t xml:space="preserve">40,7%), mebli, </w:t>
      </w:r>
      <w:proofErr w:type="spellStart"/>
      <w:r w:rsidRPr="004B2F99">
        <w:rPr>
          <w:rFonts w:cs="Arial"/>
          <w:szCs w:val="19"/>
        </w:rPr>
        <w:t>rtv</w:t>
      </w:r>
      <w:proofErr w:type="spellEnd"/>
      <w:r w:rsidRPr="004B2F99">
        <w:rPr>
          <w:rFonts w:cs="Arial"/>
          <w:szCs w:val="19"/>
        </w:rPr>
        <w:t xml:space="preserve">, </w:t>
      </w:r>
      <w:proofErr w:type="spellStart"/>
      <w:r w:rsidRPr="004B2F99">
        <w:rPr>
          <w:rFonts w:cs="Arial"/>
          <w:szCs w:val="19"/>
        </w:rPr>
        <w:t>agd</w:t>
      </w:r>
      <w:proofErr w:type="spellEnd"/>
      <w:r w:rsidRPr="004B2F99">
        <w:rPr>
          <w:rFonts w:cs="Arial"/>
          <w:szCs w:val="19"/>
        </w:rPr>
        <w:t xml:space="preserve"> (o 13,1%), żywności, napoi i wyrobów tytoniowych (o 7,2%).</w:t>
      </w:r>
    </w:p>
    <w:p w14:paraId="29CC0F94" w14:textId="77777777" w:rsidR="0065391C" w:rsidRDefault="0065391C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44286997" w14:textId="6A5A6B1C" w:rsidR="002463F1" w:rsidRDefault="002463F1" w:rsidP="00AB67E8">
      <w:pPr>
        <w:pStyle w:val="tytuwykresu"/>
        <w:spacing w:before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>Tablica 1</w:t>
      </w:r>
      <w:r w:rsidR="00A31458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19"/>
        <w:gridCol w:w="1804"/>
        <w:gridCol w:w="1805"/>
        <w:gridCol w:w="1805"/>
      </w:tblGrid>
      <w:tr w:rsidR="00C0655A" w:rsidRPr="00956B41" w14:paraId="2CC29B7F" w14:textId="77777777" w:rsidTr="00A57C25">
        <w:tc>
          <w:tcPr>
            <w:tcW w:w="5019" w:type="dxa"/>
            <w:vMerge w:val="restart"/>
            <w:vAlign w:val="center"/>
          </w:tcPr>
          <w:p w14:paraId="5D67A038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75" w:name="_Toc40945318"/>
            <w:bookmarkStart w:id="776" w:name="_Toc4915417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75"/>
            <w:bookmarkEnd w:id="776"/>
          </w:p>
        </w:tc>
        <w:tc>
          <w:tcPr>
            <w:tcW w:w="1804" w:type="dxa"/>
          </w:tcPr>
          <w:p w14:paraId="6B7A606E" w14:textId="3B3190A1" w:rsidR="00C0655A" w:rsidRDefault="006310DE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7" w:name="_Toc40945319"/>
            <w:bookmarkStart w:id="778" w:name="_Toc4915417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BB3C5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F0038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77"/>
            <w:bookmarkEnd w:id="778"/>
          </w:p>
        </w:tc>
        <w:tc>
          <w:tcPr>
            <w:tcW w:w="3610" w:type="dxa"/>
            <w:gridSpan w:val="2"/>
          </w:tcPr>
          <w:p w14:paraId="50D23EDE" w14:textId="77864322" w:rsidR="00C0655A" w:rsidRDefault="00783416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9" w:name="_Toc4392759"/>
            <w:bookmarkStart w:id="780" w:name="_Toc40945320"/>
            <w:bookmarkStart w:id="781" w:name="_Toc4915417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I–</w:t>
            </w:r>
            <w:r w:rsidR="006310DE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130CD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BB3C5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F0038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779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780"/>
            <w:bookmarkEnd w:id="781"/>
          </w:p>
        </w:tc>
      </w:tr>
      <w:tr w:rsidR="00C0655A" w:rsidRPr="00956B41" w14:paraId="6625EF78" w14:textId="77777777" w:rsidTr="00A57C25">
        <w:tc>
          <w:tcPr>
            <w:tcW w:w="5019" w:type="dxa"/>
            <w:vMerge/>
            <w:vAlign w:val="center"/>
          </w:tcPr>
          <w:p w14:paraId="40D4309A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09" w:type="dxa"/>
            <w:gridSpan w:val="2"/>
          </w:tcPr>
          <w:p w14:paraId="27595924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2" w:name="_Toc40945321"/>
            <w:bookmarkStart w:id="783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782"/>
            <w:bookmarkEnd w:id="783"/>
          </w:p>
        </w:tc>
        <w:tc>
          <w:tcPr>
            <w:tcW w:w="1805" w:type="dxa"/>
            <w:vAlign w:val="center"/>
          </w:tcPr>
          <w:p w14:paraId="29BD81B6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4" w:name="_Toc40945322"/>
            <w:bookmarkStart w:id="785" w:name="_Toc49154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84"/>
            <w:bookmarkEnd w:id="785"/>
          </w:p>
        </w:tc>
      </w:tr>
      <w:tr w:rsidR="001E711D" w:rsidRPr="00956B41" w14:paraId="0FEA04AA" w14:textId="77777777" w:rsidTr="00E60EA8">
        <w:tc>
          <w:tcPr>
            <w:tcW w:w="5019" w:type="dxa"/>
            <w:vAlign w:val="bottom"/>
          </w:tcPr>
          <w:p w14:paraId="5860ABF4" w14:textId="77777777" w:rsidR="001E711D" w:rsidRPr="00823FF6" w:rsidRDefault="001E711D" w:rsidP="00BB2082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04" w:type="dxa"/>
            <w:vAlign w:val="bottom"/>
          </w:tcPr>
          <w:p w14:paraId="0FB195EC" w14:textId="4C509623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FE2496">
              <w:rPr>
                <w:rFonts w:ascii="Fira Sans SemiBold" w:eastAsia="Calibri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1805" w:type="dxa"/>
            <w:vAlign w:val="bottom"/>
          </w:tcPr>
          <w:p w14:paraId="2AD12FE4" w14:textId="4A9C9834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FE2496">
              <w:rPr>
                <w:rFonts w:ascii="Fira Sans SemiBold" w:eastAsia="Calibri" w:hAnsi="Fira Sans SemiBold" w:cs="Arial"/>
                <w:sz w:val="16"/>
                <w:szCs w:val="16"/>
              </w:rPr>
              <w:t>93,8</w:t>
            </w:r>
          </w:p>
        </w:tc>
        <w:tc>
          <w:tcPr>
            <w:tcW w:w="1805" w:type="dxa"/>
            <w:vAlign w:val="bottom"/>
          </w:tcPr>
          <w:p w14:paraId="3626F74D" w14:textId="7487D469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FE2496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1E711D" w:rsidRPr="00956B41" w14:paraId="15B20539" w14:textId="77777777" w:rsidTr="00A57C25">
        <w:tc>
          <w:tcPr>
            <w:tcW w:w="5019" w:type="dxa"/>
            <w:vAlign w:val="center"/>
          </w:tcPr>
          <w:p w14:paraId="1FC1B05F" w14:textId="77777777" w:rsidR="001E711D" w:rsidRPr="002463F1" w:rsidRDefault="001E711D" w:rsidP="00BB2082">
            <w:pPr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04" w:type="dxa"/>
            <w:vAlign w:val="center"/>
          </w:tcPr>
          <w:p w14:paraId="6497F258" w14:textId="77777777" w:rsidR="001E711D" w:rsidRPr="000826E2" w:rsidRDefault="001E711D" w:rsidP="00BB2082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3438FEE6" w14:textId="77777777" w:rsidR="001E711D" w:rsidRPr="000826E2" w:rsidRDefault="001E711D" w:rsidP="00BB2082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09978ABC" w14:textId="77777777" w:rsidR="001E711D" w:rsidRPr="000826E2" w:rsidRDefault="001E711D" w:rsidP="00BB20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711D" w:rsidRPr="00956B41" w14:paraId="29690702" w14:textId="77777777" w:rsidTr="00E60EA8">
        <w:tc>
          <w:tcPr>
            <w:tcW w:w="5019" w:type="dxa"/>
            <w:vAlign w:val="center"/>
          </w:tcPr>
          <w:p w14:paraId="697F14A6" w14:textId="77777777" w:rsidR="001E711D" w:rsidRPr="003357B5" w:rsidRDefault="001E711D" w:rsidP="00BB2082">
            <w:pPr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04" w:type="dxa"/>
            <w:vAlign w:val="bottom"/>
          </w:tcPr>
          <w:p w14:paraId="4B48264E" w14:textId="19ECB1F7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112,1</w:t>
            </w:r>
          </w:p>
        </w:tc>
        <w:tc>
          <w:tcPr>
            <w:tcW w:w="1805" w:type="dxa"/>
            <w:vAlign w:val="bottom"/>
          </w:tcPr>
          <w:p w14:paraId="29F25DCC" w14:textId="287400E9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82,2</w:t>
            </w:r>
          </w:p>
        </w:tc>
        <w:tc>
          <w:tcPr>
            <w:tcW w:w="1805" w:type="dxa"/>
            <w:vAlign w:val="bottom"/>
          </w:tcPr>
          <w:p w14:paraId="52051E52" w14:textId="0553BC9F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8,6</w:t>
            </w:r>
          </w:p>
        </w:tc>
      </w:tr>
      <w:tr w:rsidR="001E711D" w:rsidRPr="00956B41" w14:paraId="5D1EF554" w14:textId="77777777" w:rsidTr="00E60EA8">
        <w:tc>
          <w:tcPr>
            <w:tcW w:w="5019" w:type="dxa"/>
            <w:vAlign w:val="center"/>
          </w:tcPr>
          <w:p w14:paraId="3D3E9BB0" w14:textId="77777777" w:rsidR="001E711D" w:rsidRPr="002463F1" w:rsidRDefault="001E711D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04" w:type="dxa"/>
            <w:vAlign w:val="bottom"/>
          </w:tcPr>
          <w:p w14:paraId="25E77F1D" w14:textId="7877C84B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87,1</w:t>
            </w:r>
          </w:p>
        </w:tc>
        <w:tc>
          <w:tcPr>
            <w:tcW w:w="1805" w:type="dxa"/>
            <w:vAlign w:val="bottom"/>
          </w:tcPr>
          <w:p w14:paraId="3D043CA6" w14:textId="264BEFB7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65,6</w:t>
            </w:r>
          </w:p>
        </w:tc>
        <w:tc>
          <w:tcPr>
            <w:tcW w:w="1805" w:type="dxa"/>
            <w:vAlign w:val="bottom"/>
          </w:tcPr>
          <w:p w14:paraId="66978039" w14:textId="4A380CBB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20,6</w:t>
            </w:r>
          </w:p>
        </w:tc>
      </w:tr>
      <w:tr w:rsidR="001E711D" w:rsidRPr="00956B41" w14:paraId="7F6EE5A7" w14:textId="77777777" w:rsidTr="00E60EA8">
        <w:tc>
          <w:tcPr>
            <w:tcW w:w="5019" w:type="dxa"/>
            <w:vAlign w:val="center"/>
          </w:tcPr>
          <w:p w14:paraId="07B68391" w14:textId="77777777" w:rsidR="001E711D" w:rsidRPr="002463F1" w:rsidRDefault="001E711D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04" w:type="dxa"/>
            <w:vAlign w:val="bottom"/>
          </w:tcPr>
          <w:p w14:paraId="7FE2024D" w14:textId="634D4630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107,4</w:t>
            </w:r>
          </w:p>
        </w:tc>
        <w:tc>
          <w:tcPr>
            <w:tcW w:w="1805" w:type="dxa"/>
            <w:vAlign w:val="bottom"/>
          </w:tcPr>
          <w:p w14:paraId="1C7F3FC2" w14:textId="268A7AA1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107,2</w:t>
            </w:r>
          </w:p>
        </w:tc>
        <w:tc>
          <w:tcPr>
            <w:tcW w:w="1805" w:type="dxa"/>
            <w:vAlign w:val="bottom"/>
          </w:tcPr>
          <w:p w14:paraId="58BDABA6" w14:textId="298F2823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22,6</w:t>
            </w:r>
          </w:p>
        </w:tc>
      </w:tr>
      <w:tr w:rsidR="001E711D" w:rsidRPr="00956B41" w14:paraId="789A1DD5" w14:textId="77777777" w:rsidTr="00E60EA8">
        <w:tc>
          <w:tcPr>
            <w:tcW w:w="5019" w:type="dxa"/>
            <w:vAlign w:val="center"/>
          </w:tcPr>
          <w:p w14:paraId="5C6D3C84" w14:textId="77777777" w:rsidR="001E711D" w:rsidRPr="002463F1" w:rsidRDefault="001E711D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04" w:type="dxa"/>
            <w:vAlign w:val="bottom"/>
          </w:tcPr>
          <w:p w14:paraId="65B76FBD" w14:textId="7403A2A6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89,3</w:t>
            </w:r>
          </w:p>
        </w:tc>
        <w:tc>
          <w:tcPr>
            <w:tcW w:w="1805" w:type="dxa"/>
            <w:vAlign w:val="bottom"/>
          </w:tcPr>
          <w:p w14:paraId="4946930E" w14:textId="4A83B5A3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73,2</w:t>
            </w:r>
          </w:p>
        </w:tc>
        <w:tc>
          <w:tcPr>
            <w:tcW w:w="1805" w:type="dxa"/>
            <w:vAlign w:val="bottom"/>
          </w:tcPr>
          <w:p w14:paraId="3384616B" w14:textId="39DC0775" w:rsidR="001E711D" w:rsidRPr="000826E2" w:rsidRDefault="001E711D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2,6</w:t>
            </w:r>
          </w:p>
        </w:tc>
      </w:tr>
      <w:tr w:rsidR="00BB2082" w:rsidRPr="00956B41" w14:paraId="613749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BB2082" w:rsidRPr="002463F1" w:rsidRDefault="00BB2082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52,2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8EBD9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55,0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1,5</w:t>
            </w:r>
          </w:p>
        </w:tc>
      </w:tr>
      <w:tr w:rsidR="00BB2082" w:rsidRPr="00956B41" w14:paraId="4AB3DE02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BB2082" w:rsidRPr="002463F1" w:rsidRDefault="00BB2082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173,9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5B85D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151,2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26,1</w:t>
            </w:r>
          </w:p>
        </w:tc>
      </w:tr>
      <w:tr w:rsidR="00BB2082" w:rsidRPr="000826E2" w14:paraId="1BDA976A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BB2082" w:rsidRPr="002463F1" w:rsidRDefault="00BB2082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2463F1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121,3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3A9CE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113,1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3,8</w:t>
            </w:r>
          </w:p>
        </w:tc>
      </w:tr>
      <w:tr w:rsidR="00BB2082" w:rsidRPr="000826E2" w14:paraId="6F90B798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BB2082" w:rsidRPr="002463F1" w:rsidRDefault="00BB2082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151,5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C1933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140,7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5,5</w:t>
            </w:r>
          </w:p>
        </w:tc>
      </w:tr>
      <w:tr w:rsidR="00BB2082" w:rsidRPr="000826E2" w14:paraId="76F74E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BB2082" w:rsidRPr="002463F1" w:rsidRDefault="00BB2082" w:rsidP="00BB2082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75,8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DAB00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68,3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77777777" w:rsidR="00BB2082" w:rsidRPr="000826E2" w:rsidRDefault="00BB2082" w:rsidP="00BB208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FE2496">
              <w:rPr>
                <w:rFonts w:eastAsia="Calibri" w:cs="Arial"/>
                <w:sz w:val="16"/>
                <w:szCs w:val="16"/>
              </w:rPr>
              <w:t>8,4</w:t>
            </w:r>
          </w:p>
        </w:tc>
      </w:tr>
    </w:tbl>
    <w:p w14:paraId="3A14323D" w14:textId="77777777" w:rsidR="00D972A7" w:rsidRDefault="00D972A7" w:rsidP="00BB2082">
      <w:pPr>
        <w:spacing w:before="20" w:after="0" w:line="240" w:lineRule="auto"/>
        <w:ind w:firstLine="142"/>
        <w:jc w:val="both"/>
        <w:rPr>
          <w:spacing w:val="-2"/>
          <w:sz w:val="16"/>
          <w:szCs w:val="16"/>
        </w:rPr>
      </w:pPr>
      <w:r w:rsidRPr="00AB1B1A">
        <w:rPr>
          <w:i/>
          <w:spacing w:val="-2"/>
          <w:sz w:val="16"/>
          <w:szCs w:val="16"/>
        </w:rPr>
        <w:t xml:space="preserve">a </w:t>
      </w:r>
      <w:r w:rsidRPr="00200497">
        <w:rPr>
          <w:spacing w:val="-2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3937BCA" w14:textId="77777777" w:rsidR="002F70D0" w:rsidRDefault="001E711D" w:rsidP="004B2F99">
      <w:pPr>
        <w:pStyle w:val="Tekstpodstawowy"/>
        <w:tabs>
          <w:tab w:val="left" w:pos="7890"/>
        </w:tabs>
        <w:spacing w:after="0"/>
        <w:rPr>
          <w:rFonts w:cs="Arial"/>
          <w:szCs w:val="19"/>
        </w:rPr>
      </w:pPr>
      <w:r w:rsidRPr="001E711D">
        <w:rPr>
          <w:rFonts w:ascii="Fira Sans SemiBold" w:hAnsi="Fira Sans SemiBold" w:cs="Arial"/>
          <w:szCs w:val="19"/>
        </w:rPr>
        <w:t>Sprzedaż hurtowa</w:t>
      </w:r>
      <w:r w:rsidRPr="00FE2496">
        <w:rPr>
          <w:rFonts w:cs="Arial"/>
          <w:szCs w:val="19"/>
        </w:rPr>
        <w:t xml:space="preserve"> jednostek handlowych w sierpniu br. ukształtowała się na poziomie o 10,9% niższym niż przed rokiem (wobec wzrostu notowanego w sierpniu ub. roku o 0,3%). W przedsiębiorstwach handlu hurtowego spadek wyniósł 11,4% (przed rokiem sprzedaż hurtowa spadła o 0,3% w odniesieniu do sierpnia poprzedniego roku).</w:t>
      </w:r>
    </w:p>
    <w:p w14:paraId="1487B835" w14:textId="5C00E60C" w:rsidR="00691E2C" w:rsidRDefault="001E711D" w:rsidP="004B2F99">
      <w:pPr>
        <w:pStyle w:val="Tekstpodstawowy"/>
        <w:tabs>
          <w:tab w:val="left" w:pos="7890"/>
        </w:tabs>
        <w:spacing w:before="0"/>
        <w:rPr>
          <w:spacing w:val="-2"/>
          <w:sz w:val="16"/>
          <w:szCs w:val="16"/>
        </w:rPr>
      </w:pPr>
      <w:r w:rsidRPr="00FE2496">
        <w:rPr>
          <w:rFonts w:cs="Arial"/>
          <w:szCs w:val="19"/>
        </w:rPr>
        <w:t>W relacji do poprzedniego miesiąca zarówno przedsiębiorstwa handlowe, jak i jednostki hurtowe odnotowały spadek sprzedaży (odpowiednio o 1,8% i o 0,3%).</w:t>
      </w:r>
    </w:p>
    <w:p w14:paraId="3AEB53C1" w14:textId="0D6D6DC6" w:rsidR="00C655DD" w:rsidRDefault="00C655DD" w:rsidP="00D13DAC">
      <w:pPr>
        <w:pStyle w:val="Tytudziau"/>
        <w:spacing w:before="240" w:after="240" w:line="240" w:lineRule="exact"/>
      </w:pPr>
      <w:bookmarkStart w:id="786" w:name="_Toc49154187"/>
      <w:bookmarkStart w:id="787" w:name="_Toc356386791"/>
      <w:bookmarkStart w:id="788" w:name="_Toc396975994"/>
      <w:bookmarkStart w:id="789" w:name="_Toc491759805"/>
      <w:bookmarkStart w:id="790" w:name="_Toc509317427"/>
      <w:r>
        <w:t>Wpływ pandemii COVID-19 na działalność sektora przedsiębiorstw</w:t>
      </w:r>
      <w:bookmarkEnd w:id="786"/>
      <w:r w:rsidRPr="00D566D8">
        <w:t xml:space="preserve"> </w:t>
      </w:r>
    </w:p>
    <w:p w14:paraId="70F8E59B" w14:textId="19088093" w:rsidR="00C655DD" w:rsidRDefault="004B2F99" w:rsidP="00096EB3">
      <w:pPr>
        <w:autoSpaceDE w:val="0"/>
        <w:autoSpaceDN w:val="0"/>
        <w:adjustRightInd w:val="0"/>
      </w:pPr>
      <w:r w:rsidRPr="00662089">
        <w:t>W województwie lubuskim odsetek podmiotów gospodarczych, które złożyły meldunek</w:t>
      </w:r>
      <w:r w:rsidR="00331AED" w:rsidRPr="00D32722">
        <w:t xml:space="preserve"> DG1</w:t>
      </w:r>
      <w:r w:rsidRPr="004B2F99">
        <w:t xml:space="preserve"> </w:t>
      </w:r>
      <w:r w:rsidRPr="00662089">
        <w:t xml:space="preserve">wskazujących pandemię </w:t>
      </w:r>
      <w:r>
        <w:br/>
      </w:r>
      <w:r w:rsidRPr="00662089">
        <w:t xml:space="preserve">COVID-19 jako czynnik wywołujący zmiany w prowadzeniu działalności gospodarczej systematycznie </w:t>
      </w:r>
      <w:r w:rsidRPr="005E06E3">
        <w:t>zmniejsza</w:t>
      </w:r>
      <w:r>
        <w:t>ł</w:t>
      </w:r>
      <w:r w:rsidRPr="005E06E3">
        <w:t xml:space="preserve"> się, od poziomu 8,4% w kwietniu br. do 2,7% w sierpniu br. W kraju udział podmiotów doświadczających skutków COVID-19 kształtował się na podobnym pozi</w:t>
      </w:r>
      <w:r>
        <w:t xml:space="preserve">omie, </w:t>
      </w:r>
      <w:r w:rsidRPr="005E06E3">
        <w:t>wyniósł w sierpniu 2,9% wobec 9,6% w kwietniu br.</w:t>
      </w:r>
    </w:p>
    <w:p w14:paraId="641A1C3E" w14:textId="4C87246C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13.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3BF7DAF2" w14:textId="206ED0E2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67807" behindDoc="1" locked="0" layoutInCell="1" allowOverlap="1" wp14:anchorId="425E0C7C" wp14:editId="5D186590">
            <wp:simplePos x="0" y="0"/>
            <wp:positionH relativeFrom="column">
              <wp:posOffset>34290</wp:posOffset>
            </wp:positionH>
            <wp:positionV relativeFrom="paragraph">
              <wp:posOffset>146050</wp:posOffset>
            </wp:positionV>
            <wp:extent cx="6139815" cy="1511300"/>
            <wp:effectExtent l="0" t="0" r="0" b="0"/>
            <wp:wrapTight wrapText="bothSides">
              <wp:wrapPolygon edited="0">
                <wp:start x="804" y="0"/>
                <wp:lineTo x="804" y="10891"/>
                <wp:lineTo x="938" y="12524"/>
                <wp:lineTo x="2145" y="13613"/>
                <wp:lineTo x="871" y="13886"/>
                <wp:lineTo x="1005" y="16064"/>
                <wp:lineTo x="6367" y="17970"/>
                <wp:lineTo x="6367" y="19603"/>
                <wp:lineTo x="16017" y="19603"/>
                <wp:lineTo x="16017" y="17970"/>
                <wp:lineTo x="20173" y="16336"/>
                <wp:lineTo x="20642" y="14703"/>
                <wp:lineTo x="19904" y="13613"/>
                <wp:lineTo x="20776" y="11980"/>
                <wp:lineTo x="20575" y="9529"/>
                <wp:lineTo x="13404" y="9257"/>
                <wp:lineTo x="20642" y="7624"/>
                <wp:lineTo x="20508" y="7079"/>
                <wp:lineTo x="5630" y="4901"/>
                <wp:lineTo x="20642" y="4901"/>
                <wp:lineTo x="20575" y="1906"/>
                <wp:lineTo x="1273" y="0"/>
                <wp:lineTo x="804" y="0"/>
              </wp:wrapPolygon>
            </wp:wrapTight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746CD" w14:textId="1AE00D66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C83F033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6CA2CA89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C40ED45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1DB4184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36D296F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DDB8847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A07D680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B59E67D" w14:textId="77777777" w:rsidR="002B03B4" w:rsidRDefault="002B03B4" w:rsidP="00061BCE">
      <w:pPr>
        <w:spacing w:after="0" w:line="240" w:lineRule="auto"/>
      </w:pPr>
    </w:p>
    <w:p w14:paraId="3D82CD16" w14:textId="08581AEC" w:rsidR="00061BCE" w:rsidRPr="002B48CC" w:rsidRDefault="004B2F99" w:rsidP="00096EB3">
      <w:r w:rsidRPr="004933B9">
        <w:t>W sierpniu br. w województwie lubuskim największy odsetek przedsiębiorstw sygnalizujących zmiany związane z pandemią COVID-19 zanotowano w sekcjach: administrowanie i działalność wspierająca (4,5%), a także przetwórstwo przemysłowe (4,2%). W kraju najwyższy wskaźnik, w tym zakresie zanotowano w zakwaterowaniu i gastronomii (5,7%), a także przetwórstwie przemysłowym (4,0%).</w:t>
      </w:r>
    </w:p>
    <w:p w14:paraId="4FE823DF" w14:textId="77777777" w:rsidR="0065391C" w:rsidRDefault="0065391C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178D6AFD" w14:textId="6C3510F7" w:rsidR="00C655DD" w:rsidRPr="00066C04" w:rsidRDefault="00C655DD" w:rsidP="00D53CB1">
      <w:pPr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lastRenderedPageBreak/>
        <w:t xml:space="preserve">Wykres </w:t>
      </w:r>
      <w:r w:rsidR="003C6E32">
        <w:rPr>
          <w:rFonts w:ascii="Fira Sans SemiBold" w:hAnsi="Fira Sans SemiBold"/>
        </w:rPr>
        <w:t>1</w:t>
      </w:r>
      <w:r w:rsidR="00132D49">
        <w:rPr>
          <w:rFonts w:ascii="Fira Sans SemiBold" w:hAnsi="Fira Sans SemiBold"/>
        </w:rPr>
        <w:t>4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274E332B" w14:textId="01F5E09B" w:rsidR="00C655DD" w:rsidRDefault="00D53CB1" w:rsidP="00C655DD">
      <w:pPr>
        <w:autoSpaceDE w:val="0"/>
        <w:autoSpaceDN w:val="0"/>
        <w:adjustRightInd w:val="0"/>
        <w:spacing w:before="0" w:after="0"/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63711" behindDoc="1" locked="0" layoutInCell="1" allowOverlap="1" wp14:anchorId="6F079713" wp14:editId="0BFD2899">
            <wp:simplePos x="0" y="0"/>
            <wp:positionH relativeFrom="column">
              <wp:posOffset>130893</wp:posOffset>
            </wp:positionH>
            <wp:positionV relativeFrom="paragraph">
              <wp:posOffset>70292</wp:posOffset>
            </wp:positionV>
            <wp:extent cx="6092190" cy="1852295"/>
            <wp:effectExtent l="0" t="0" r="0" b="0"/>
            <wp:wrapTight wrapText="bothSides">
              <wp:wrapPolygon edited="0">
                <wp:start x="743" y="0"/>
                <wp:lineTo x="675" y="3999"/>
                <wp:lineTo x="878" y="17327"/>
                <wp:lineTo x="3242" y="18216"/>
                <wp:lineTo x="8443" y="18438"/>
                <wp:lineTo x="8443" y="20882"/>
                <wp:lineTo x="13103" y="20882"/>
                <wp:lineTo x="15940" y="19105"/>
                <wp:lineTo x="18034" y="18216"/>
                <wp:lineTo x="20668" y="17327"/>
                <wp:lineTo x="20533" y="1999"/>
                <wp:lineTo x="1216" y="0"/>
                <wp:lineTo x="743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C87E" w14:textId="4CB4DA16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1D17BB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C84E6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17DBCE1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FC400B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D5C6BC9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D9FC8C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5E71E96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E8D5095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3E595A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4E3F43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BFED529" w14:textId="77777777" w:rsidR="00D53CB1" w:rsidRDefault="00D53CB1" w:rsidP="00061BCE">
      <w:pPr>
        <w:spacing w:after="0" w:line="240" w:lineRule="auto"/>
        <w:jc w:val="both"/>
      </w:pPr>
    </w:p>
    <w:p w14:paraId="44868E03" w14:textId="77777777" w:rsidR="004B2F99" w:rsidRDefault="004B2F99" w:rsidP="00C152CE">
      <w:r w:rsidRPr="00EE2F70">
        <w:t>W sierpniu br. przedsiębiorstwa, które na spadek liczby zamówień wskazywały wpływ COVID-19, stanowiły 1,0% podmiotów (wobec 1,1% w lipcu br. i 6,1 w kwietniu br.). Z kolei wzrost liczby zamówień wskazywało 0,4% podmiotów (wobec 1,1% w poprzednim miesiącu i 0,3% w kwietniu br.).</w:t>
      </w:r>
    </w:p>
    <w:p w14:paraId="3A4E1FC5" w14:textId="781E755C" w:rsidR="00061BCE" w:rsidRPr="00122C47" w:rsidRDefault="004B2F99" w:rsidP="00C152CE">
      <w:r w:rsidRPr="00EE2F70">
        <w:t>Zmiany w zakresie wymiaru etatów pracowników były czynnikiem determinującym działalność i wyniki przedsiębiorstw. W</w:t>
      </w:r>
      <w:r w:rsidR="00C152CE" w:rsidRPr="002D19E5">
        <w:rPr>
          <w:rFonts w:cs="Arial"/>
          <w:spacing w:val="2"/>
          <w:szCs w:val="19"/>
        </w:rPr>
        <w:t> </w:t>
      </w:r>
      <w:r w:rsidRPr="00EE2F70">
        <w:t>sierpniu br. ten rodzaj czynników wskazało 1,0% jednostek w województwie (wobec 1,1% przed miesiącem i 1,7% w</w:t>
      </w:r>
      <w:r w:rsidR="00C152CE" w:rsidRPr="002D19E5">
        <w:rPr>
          <w:rFonts w:cs="Arial"/>
          <w:spacing w:val="2"/>
          <w:szCs w:val="19"/>
        </w:rPr>
        <w:t> </w:t>
      </w:r>
      <w:r w:rsidRPr="00EE2F70">
        <w:t>kwietniu br.). Przebywanie pracowników na tzw. po</w:t>
      </w:r>
      <w:r>
        <w:t>stojowym deklarowało niecałe 0,1</w:t>
      </w:r>
      <w:r w:rsidRPr="00EE2F70">
        <w:t>% przedsiębiorstw (wobec 0,4% przed miesiącem i 1,1% w kwietniu br.).</w:t>
      </w:r>
    </w:p>
    <w:p w14:paraId="012B787F" w14:textId="70A7D62D" w:rsidR="00C655DD" w:rsidRPr="005B4DC0" w:rsidRDefault="00A83775" w:rsidP="00C655DD">
      <w:pPr>
        <w:spacing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65759" behindDoc="1" locked="0" layoutInCell="1" allowOverlap="1" wp14:anchorId="3767B0FA" wp14:editId="0A0B1C8C">
            <wp:simplePos x="0" y="0"/>
            <wp:positionH relativeFrom="column">
              <wp:posOffset>34759</wp:posOffset>
            </wp:positionH>
            <wp:positionV relativeFrom="paragraph">
              <wp:posOffset>218633</wp:posOffset>
            </wp:positionV>
            <wp:extent cx="6655435" cy="2135505"/>
            <wp:effectExtent l="0" t="0" r="0" b="0"/>
            <wp:wrapTight wrapText="bothSides">
              <wp:wrapPolygon edited="0">
                <wp:start x="804" y="0"/>
                <wp:lineTo x="804" y="1927"/>
                <wp:lineTo x="2968" y="3468"/>
                <wp:lineTo x="1113" y="3468"/>
                <wp:lineTo x="866" y="3661"/>
                <wp:lineTo x="989" y="8671"/>
                <wp:lineTo x="1298" y="9634"/>
                <wp:lineTo x="1917" y="9634"/>
                <wp:lineTo x="989" y="10790"/>
                <wp:lineTo x="989" y="11176"/>
                <wp:lineTo x="1917" y="12717"/>
                <wp:lineTo x="1113" y="12717"/>
                <wp:lineTo x="927" y="13295"/>
                <wp:lineTo x="989" y="15800"/>
                <wp:lineTo x="3091" y="18883"/>
                <wp:lineTo x="3153" y="21003"/>
                <wp:lineTo x="18548" y="21003"/>
                <wp:lineTo x="18610" y="18883"/>
                <wp:lineTo x="20712" y="15800"/>
                <wp:lineTo x="20650" y="13295"/>
                <wp:lineTo x="20217" y="12717"/>
                <wp:lineTo x="20650" y="11946"/>
                <wp:lineTo x="20650" y="10983"/>
                <wp:lineTo x="20217" y="9634"/>
                <wp:lineTo x="20650" y="9634"/>
                <wp:lineTo x="20650" y="8671"/>
                <wp:lineTo x="20217" y="6551"/>
                <wp:lineTo x="20835" y="6551"/>
                <wp:lineTo x="20650" y="3854"/>
                <wp:lineTo x="5997" y="3468"/>
                <wp:lineTo x="20712" y="1927"/>
                <wp:lineTo x="20650" y="1541"/>
                <wp:lineTo x="1237" y="0"/>
                <wp:lineTo x="804" y="0"/>
              </wp:wrapPolygon>
            </wp:wrapTight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132D49">
        <w:rPr>
          <w:rFonts w:ascii="Fira Sans SemiBold" w:hAnsi="Fira Sans SemiBold"/>
        </w:rPr>
        <w:t>5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proofErr w:type="spellStart"/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proofErr w:type="spellEnd"/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7BBA6059" w14:textId="050EBB41" w:rsidR="00C655DD" w:rsidRDefault="00C655DD" w:rsidP="00C655DD">
      <w:pPr>
        <w:spacing w:line="360" w:lineRule="auto"/>
        <w:jc w:val="both"/>
      </w:pPr>
    </w:p>
    <w:p w14:paraId="380F29B9" w14:textId="77777777" w:rsidR="00C655DD" w:rsidRDefault="00C655DD" w:rsidP="00C655DD">
      <w:pPr>
        <w:spacing w:line="240" w:lineRule="auto"/>
        <w:jc w:val="both"/>
      </w:pPr>
    </w:p>
    <w:p w14:paraId="38C07919" w14:textId="77777777" w:rsidR="00C655DD" w:rsidRDefault="00C655DD" w:rsidP="00C655DD">
      <w:pPr>
        <w:spacing w:line="240" w:lineRule="auto"/>
        <w:jc w:val="both"/>
      </w:pPr>
    </w:p>
    <w:p w14:paraId="0CED4559" w14:textId="77777777" w:rsidR="00C655DD" w:rsidRPr="00A12557" w:rsidRDefault="00C655DD" w:rsidP="00BB3C5D">
      <w:pPr>
        <w:spacing w:before="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07792C64" w14:textId="471E8B8D" w:rsidR="00C655DD" w:rsidRDefault="004B2F99" w:rsidP="004B2F99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E06E3">
        <w:t>W sierpniu br. 0,2% podmiotów w województwie pandemię COVID-10 wskazywało jako przyczynę problemów z zaopatrzeniem od dostawców, 0,1% wstrzymanie produkcji lub świadczenia usług, a 0,5% zwolnienia pracowników. W poprzednim miesiącu przedsiębiorstwa nie wskazywały wymienionych przyczyn. Wiele podmiotów (7,7%) wskazało jednak ogólnie na pandemię jako przyczynę wywołującą zmiany w prowadzeniu działalności gospodarczej, bez zaznaczania szczegółowego powodu (wobec 9,7% przed miesiącem).</w:t>
      </w:r>
    </w:p>
    <w:p w14:paraId="5F18F463" w14:textId="56061115" w:rsidR="00D0356C" w:rsidRDefault="00D0356C" w:rsidP="00B03F01">
      <w:pPr>
        <w:pStyle w:val="Tytudziau"/>
        <w:spacing w:before="240" w:after="240" w:line="240" w:lineRule="exact"/>
      </w:pPr>
      <w:bookmarkStart w:id="791" w:name="_Toc49154186"/>
      <w:bookmarkEnd w:id="787"/>
      <w:bookmarkEnd w:id="788"/>
      <w:bookmarkEnd w:id="789"/>
      <w:bookmarkEnd w:id="790"/>
      <w:r>
        <w:t>Podmioty gospodarki narodowej</w:t>
      </w:r>
      <w:bookmarkEnd w:id="791"/>
    </w:p>
    <w:p w14:paraId="5BAAD5B6" w14:textId="77777777" w:rsidR="00230614" w:rsidRPr="009B5A54" w:rsidRDefault="00BE7FE9" w:rsidP="002F7C87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3369DE">
        <w:rPr>
          <w:rFonts w:cs="Arial"/>
          <w:color w:val="000000" w:themeColor="text1"/>
        </w:rPr>
        <w:t xml:space="preserve">Według stanu na koniec </w:t>
      </w:r>
      <w:r w:rsidR="00230614">
        <w:rPr>
          <w:rFonts w:cs="Arial"/>
          <w:color w:val="000000" w:themeColor="text1"/>
        </w:rPr>
        <w:t>sierpnia</w:t>
      </w:r>
      <w:r w:rsidR="00922D1E" w:rsidRPr="008805EF">
        <w:rPr>
          <w:rFonts w:cs="Arial"/>
          <w:color w:val="000000" w:themeColor="text1"/>
        </w:rPr>
        <w:t xml:space="preserve"> br. w rejestrze REGON wpisanych było </w:t>
      </w:r>
      <w:r w:rsidR="00230614" w:rsidRPr="009B5A54">
        <w:rPr>
          <w:rFonts w:cs="Arial"/>
          <w:color w:val="000000" w:themeColor="text1"/>
        </w:rPr>
        <w:t>119,8 tys.</w:t>
      </w:r>
      <w:r w:rsidR="00922D1E" w:rsidRPr="008805EF">
        <w:rPr>
          <w:rFonts w:cs="Arial"/>
          <w:color w:val="000000" w:themeColor="text1"/>
        </w:rPr>
        <w:t xml:space="preserve"> </w:t>
      </w:r>
      <w:r w:rsidR="00B46CA1" w:rsidRPr="00B46CA1">
        <w:rPr>
          <w:rFonts w:ascii="Fira Sans SemiBold" w:hAnsi="Fira Sans SemiBold" w:cs="Arial"/>
        </w:rPr>
        <w:t>podmiotów gospodarki narodowej</w:t>
      </w:r>
      <w:r w:rsidR="00B46CA1" w:rsidRPr="00B46CA1">
        <w:rPr>
          <w:rFonts w:cs="Arial"/>
          <w:vertAlign w:val="superscript"/>
        </w:rPr>
        <w:footnoteReference w:id="4"/>
      </w:r>
      <w:r w:rsidR="00B46CA1" w:rsidRPr="00B46CA1">
        <w:rPr>
          <w:rFonts w:cs="Arial"/>
        </w:rPr>
        <w:t xml:space="preserve">, </w:t>
      </w:r>
      <w:r w:rsidR="00230614" w:rsidRPr="009B5A54">
        <w:rPr>
          <w:rFonts w:cs="Arial"/>
          <w:color w:val="000000" w:themeColor="text1"/>
        </w:rPr>
        <w:t>tj. o 2,6% więcej niż przed rokiem i o 0,4% więcej niż w końcu lipca br.</w:t>
      </w:r>
    </w:p>
    <w:p w14:paraId="43D57E1C" w14:textId="77777777" w:rsidR="00230614" w:rsidRDefault="00230614" w:rsidP="002F7C87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9B5A54">
        <w:rPr>
          <w:rFonts w:cs="Arial"/>
          <w:color w:val="000000" w:themeColor="text1"/>
        </w:rPr>
        <w:t xml:space="preserve">Liczba zarejestrowanych </w:t>
      </w:r>
      <w:r w:rsidRPr="009B5A54">
        <w:rPr>
          <w:rFonts w:ascii="Fira Sans SemiBold" w:hAnsi="Fira Sans SemiBold" w:cs="Arial"/>
          <w:color w:val="000000" w:themeColor="text1"/>
        </w:rPr>
        <w:t>osób fizycznych</w:t>
      </w:r>
      <w:r w:rsidRPr="009B5A54">
        <w:rPr>
          <w:rFonts w:cs="Arial"/>
          <w:color w:val="000000" w:themeColor="text1"/>
        </w:rPr>
        <w:t xml:space="preserve"> prowadzących działalność gospodarczą wyniosła 85,5 tys. i w porównaniu z analogicznym okresem ub. roku wzrosła o 2,7%. Do rejestru REGON wpisanych było 16,2 tys. </w:t>
      </w:r>
      <w:r w:rsidRPr="009B5A54">
        <w:rPr>
          <w:rFonts w:ascii="Fira Sans SemiBold" w:hAnsi="Fira Sans SemiBold" w:cs="Arial"/>
          <w:color w:val="000000" w:themeColor="text1"/>
        </w:rPr>
        <w:t>spółek</w:t>
      </w:r>
      <w:r w:rsidRPr="009B5A54">
        <w:rPr>
          <w:rFonts w:cs="Arial"/>
          <w:color w:val="000000" w:themeColor="text1"/>
        </w:rPr>
        <w:t>, w tym 10,0 tys. spółek handlowych, spółek cywilnych 6,1 tys. Liczba tych podmiotów wzrosła w skali roku odpowiednio o 3,4%, 5,4% i 0,2%.</w:t>
      </w:r>
    </w:p>
    <w:p w14:paraId="17FC53FC" w14:textId="1132E32B" w:rsidR="002F7C87" w:rsidRPr="009B5A54" w:rsidRDefault="002F7C87" w:rsidP="002F7C87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9B5A54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9B5A54">
        <w:rPr>
          <w:rFonts w:cs="Arial"/>
          <w:color w:val="000000" w:themeColor="text1"/>
        </w:rPr>
        <w:t>, przeważały podmioty o liczbie pracujących poniżej 10 osób (96,5% ogółu podmiotów). Udział podmiotów o przewidywanej liczbie pracujących 10-49 wyniósł 2,9%, a podmioty powyżej 49 pracujących stanowiły 0,7% wszystkich podmiotów wpisanych do rejestru REGON. W skali roku wzrost liczby podmiotów wystąpił w</w:t>
      </w:r>
      <w:r w:rsidR="00674849" w:rsidRPr="00DB55C0">
        <w:rPr>
          <w:rFonts w:cs="Arial"/>
          <w:szCs w:val="19"/>
        </w:rPr>
        <w:t> </w:t>
      </w:r>
      <w:r w:rsidRPr="009B5A54">
        <w:rPr>
          <w:rFonts w:cs="Arial"/>
          <w:color w:val="000000" w:themeColor="text1"/>
        </w:rPr>
        <w:t>przedziale liczby pracujących 0-9, tj. o 3,2%.</w:t>
      </w:r>
    </w:p>
    <w:p w14:paraId="496A8EFD" w14:textId="690AB532" w:rsidR="002F7C87" w:rsidRDefault="002F7C87" w:rsidP="002F7C87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9B5A54">
        <w:rPr>
          <w:rFonts w:cs="Arial"/>
          <w:color w:val="000000" w:themeColor="text1"/>
        </w:rPr>
        <w:t>W analizowanym okresie największy wzrost liczby podmiotów odnotowano w sekcjach: budownictwo (o 8,7%), górnictwo i wydobywanie (o 7,1%) oraz administrowanie i działalność wspierająca (o 6,7%).</w:t>
      </w:r>
    </w:p>
    <w:p w14:paraId="03BA6B12" w14:textId="77777777" w:rsidR="00E354F2" w:rsidRDefault="00E354F2" w:rsidP="00E354F2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zCs w:val="19"/>
        </w:rPr>
      </w:pPr>
      <w:r w:rsidRPr="009B5A54">
        <w:rPr>
          <w:rFonts w:cs="Arial"/>
          <w:color w:val="000000" w:themeColor="text1"/>
          <w:spacing w:val="-2"/>
        </w:rPr>
        <w:lastRenderedPageBreak/>
        <w:t xml:space="preserve">W sierpniu br. do rejestru REGON wpisano 733 </w:t>
      </w:r>
      <w:r w:rsidRPr="009B5A54">
        <w:rPr>
          <w:rFonts w:ascii="Fira Sans SemiBold" w:hAnsi="Fira Sans SemiBold" w:cs="Arial"/>
          <w:color w:val="000000" w:themeColor="text1"/>
          <w:spacing w:val="-2"/>
        </w:rPr>
        <w:t>nowe podmioty</w:t>
      </w:r>
      <w:r w:rsidRPr="009B5A54">
        <w:rPr>
          <w:rFonts w:cs="Arial"/>
          <w:color w:val="000000" w:themeColor="text1"/>
          <w:spacing w:val="-2"/>
        </w:rPr>
        <w:t>, tj. o 11,3% mniej niż w poprzednim miesiącu. Wśród nowo zarejestrowanych jednostek przeważały osoby fizyczne prowadzące działalność gospodarczą, których wpisano 617 (o 11,3% mniej niż w lipcu br.). Liczba nowo zarejestrowanych spółek handlowych była mniejsza o 22,5%, w tym spółek z ograniczoną odpowiedzialnością - o 34,3%.</w:t>
      </w:r>
    </w:p>
    <w:p w14:paraId="4D990DFC" w14:textId="4626F39C" w:rsidR="00E354F2" w:rsidRPr="009B5A54" w:rsidRDefault="00E354F2" w:rsidP="00E354F2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9B5A54">
        <w:rPr>
          <w:rFonts w:cs="FiraSans-Regular"/>
          <w:color w:val="000000" w:themeColor="text1"/>
          <w:szCs w:val="19"/>
        </w:rPr>
        <w:t xml:space="preserve">W sierpniu br. </w:t>
      </w:r>
      <w:r w:rsidRPr="009B5A54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9B5A54">
        <w:rPr>
          <w:rFonts w:cs="FiraSans-Regular"/>
          <w:color w:val="000000" w:themeColor="text1"/>
          <w:szCs w:val="19"/>
        </w:rPr>
        <w:t xml:space="preserve"> z rejestru REGON 306 podmiotów (o 10,8% mniej niż przed miesiącem), w tym 272 osoby fizyczne prowadzące działalność gospodarczą (odpowiednio o 9,6% mniej).</w:t>
      </w:r>
    </w:p>
    <w:p w14:paraId="03BF1879" w14:textId="048B86FA" w:rsidR="00B46CA1" w:rsidRDefault="00526597" w:rsidP="002E00C2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w:drawing>
          <wp:anchor distT="0" distB="0" distL="114300" distR="114300" simplePos="0" relativeHeight="251794431" behindDoc="0" locked="0" layoutInCell="1" allowOverlap="1" wp14:anchorId="775767F9" wp14:editId="42B0439E">
            <wp:simplePos x="0" y="0"/>
            <wp:positionH relativeFrom="margin">
              <wp:align>right</wp:align>
            </wp:positionH>
            <wp:positionV relativeFrom="paragraph">
              <wp:posOffset>370840</wp:posOffset>
            </wp:positionV>
            <wp:extent cx="6229351" cy="3281362"/>
            <wp:effectExtent l="0" t="0" r="0" b="0"/>
            <wp:wrapTopAndBottom/>
            <wp:docPr id="66" name="Wykres 66">
              <a:extLst xmlns:a="http://schemas.openxmlformats.org/drawingml/2006/main">
                <a:ext uri="{FF2B5EF4-FFF2-40B4-BE49-F238E27FC236}">
                  <a16:creationId xmlns:a16="http://schemas.microsoft.com/office/drawing/2014/main" id="{B12F4B3D-10A4-449E-B86A-3EFE755A38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E87114" wp14:editId="76C442A4">
                <wp:simplePos x="0" y="0"/>
                <wp:positionH relativeFrom="column">
                  <wp:posOffset>180975</wp:posOffset>
                </wp:positionH>
                <wp:positionV relativeFrom="paragraph">
                  <wp:posOffset>2790825</wp:posOffset>
                </wp:positionV>
                <wp:extent cx="1474470" cy="247650"/>
                <wp:effectExtent l="0" t="0" r="0" b="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E9BEB" w14:textId="77777777" w:rsidR="008E6001" w:rsidRDefault="008E6001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Miasto na prawach powiatu: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E871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.25pt;margin-top:219.75pt;width:116.1pt;height:19.5pt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" filled="f" stroked="f">
                <v:textbox>
                  <w:txbxContent>
                    <w:p w14:paraId="18BE9BEB" w14:textId="77777777" w:rsidR="008E6001" w:rsidRDefault="008E6001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Miasto na prawach powiatu: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7D3C5B" wp14:editId="250D6F08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304800</wp:posOffset>
                </wp:positionV>
                <wp:extent cx="519430" cy="247650"/>
                <wp:effectExtent l="0" t="0" r="0" b="0"/>
                <wp:wrapTopAndBottom/>
                <wp:docPr id="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4A981" w14:textId="2E2744B3" w:rsidR="008E6001" w:rsidRDefault="008E6001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Powiat: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3C5B" id="_x0000_s1027" type="#_x0000_t202" style="position:absolute;left:0;text-align:left;margin-left:89.25pt;margin-top:24pt;width:40.9pt;height:19.5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" filled="f" stroked="f">
                <v:textbox>
                  <w:txbxContent>
                    <w:p w14:paraId="4B64A981" w14:textId="2E2744B3" w:rsidR="008E6001" w:rsidRDefault="008E6001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Powiat: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EE932AD" wp14:editId="0F695E66">
                <wp:simplePos x="0" y="0"/>
                <wp:positionH relativeFrom="column">
                  <wp:posOffset>4752975</wp:posOffset>
                </wp:positionH>
                <wp:positionV relativeFrom="paragraph">
                  <wp:posOffset>457200</wp:posOffset>
                </wp:positionV>
                <wp:extent cx="1352550" cy="514350"/>
                <wp:effectExtent l="0" t="0" r="0" b="0"/>
                <wp:wrapTopAndBottom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14350"/>
                          <a:chOff x="0" y="0"/>
                          <a:chExt cx="1352550" cy="514350"/>
                        </a:xfrm>
                      </wpg:grpSpPr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238250" cy="514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E6468" w14:textId="77777777" w:rsidR="008E6001" w:rsidRDefault="008E6001" w:rsidP="00BA0500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nowo zarejestrowane</w:t>
                              </w:r>
                            </w:p>
                            <w:p w14:paraId="786BB417" w14:textId="55CA63C9" w:rsidR="008E6001" w:rsidRDefault="008E6001" w:rsidP="00BA0500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932AD" id="Grupa 57" o:spid="_x0000_s1028" style="position:absolute;left:0;text-align:left;margin-left:374.25pt;margin-top:36pt;width:106.5pt;height:40.5pt;z-index:251709440" coordsize="13525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">
                <v:shape id="Text Box 33" o:spid="_x0000_s1029" type="#_x0000_t202" style="position:absolute;left:1143;width:12382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" fillcolor="white [3212]" stroked="f">
                  <v:textbox>
                    <w:txbxContent>
                      <w:p w14:paraId="6DAE6468" w14:textId="77777777" w:rsidR="008E6001" w:rsidRDefault="008E6001" w:rsidP="00BA0500">
                        <w:pPr>
                          <w:pStyle w:val="NormalnyWeb"/>
                          <w:spacing w:before="60" w:beforeAutospacing="0" w:after="60" w:afterAutospacing="0" w:line="360" w:lineRule="auto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nowo zarejestrowane</w:t>
                        </w:r>
                      </w:p>
                      <w:p w14:paraId="786BB417" w14:textId="55CA63C9" w:rsidR="008E6001" w:rsidRDefault="008E6001" w:rsidP="00BA0500">
                        <w:pPr>
                          <w:pStyle w:val="NormalnyWeb"/>
                          <w:spacing w:before="60" w:beforeAutospacing="0" w:after="60" w:afterAutospacing="0" w:line="360" w:lineRule="auto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wyrejestrowane</w:t>
                        </w:r>
                      </w:p>
                    </w:txbxContent>
                  </v:textbox>
                </v:shape>
                <v:roundrect id="Prostokąt zaokrąglony 60" o:spid="_x0000_s1030" style="position:absolute;top:1238;width:1294;height: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" fillcolor="#522398" stroked="f"/>
                <v:roundrect id="Prostokąt zaokrąglony 60" o:spid="_x0000_s1031" style="position:absolute;top:3333;width:1294;height: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" fillcolor="#a6a6a6" stroked="f"/>
                <w10:wrap type="topAndBottom"/>
              </v:group>
            </w:pict>
          </mc:Fallback>
        </mc:AlternateContent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C16833">
        <w:rPr>
          <w:rFonts w:ascii="Fira Sans SemiBold" w:hAnsi="Fira Sans SemiBold"/>
          <w:b w:val="0"/>
        </w:rPr>
        <w:t>6</w:t>
      </w:r>
      <w:r w:rsidR="00B46CA1" w:rsidRPr="002E00C2">
        <w:rPr>
          <w:rFonts w:ascii="Fira Sans SemiBold" w:hAnsi="Fira Sans SemiBold"/>
          <w:b w:val="0"/>
        </w:rPr>
        <w:t xml:space="preserve">. Podmioty gospodarki narodowej nowo zarejestrowane i wyrejestrowane w </w:t>
      </w:r>
      <w:r w:rsidR="001802C1">
        <w:rPr>
          <w:rFonts w:ascii="Fira Sans SemiBold" w:hAnsi="Fira Sans SemiBold"/>
          <w:b w:val="0"/>
        </w:rPr>
        <w:t>sierpniu</w:t>
      </w:r>
      <w:r w:rsidR="00B46CA1" w:rsidRPr="002E00C2">
        <w:rPr>
          <w:rFonts w:ascii="Fira Sans SemiBold" w:hAnsi="Fira Sans SemiBold"/>
          <w:b w:val="0"/>
        </w:rPr>
        <w:t xml:space="preserve"> 2020 r. </w:t>
      </w:r>
    </w:p>
    <w:p w14:paraId="434B7C36" w14:textId="553206DB" w:rsidR="00212423" w:rsidRDefault="00230614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zCs w:val="19"/>
        </w:rPr>
      </w:pPr>
      <w:r w:rsidRPr="009B5A54">
        <w:rPr>
          <w:rFonts w:cs="FiraSans-Regular"/>
          <w:color w:val="000000" w:themeColor="text1"/>
          <w:szCs w:val="19"/>
        </w:rPr>
        <w:t xml:space="preserve">Według stanu na koniec sierpnia br. w rejestrze REGON 12,4 tys. podmiotów miało </w:t>
      </w:r>
      <w:r w:rsidRPr="009B5A54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9B5A54">
        <w:rPr>
          <w:rFonts w:cs="FiraSans-Regular"/>
          <w:color w:val="000000" w:themeColor="text1"/>
          <w:szCs w:val="19"/>
        </w:rPr>
        <w:t xml:space="preserve"> (o 0,1% mniej niż przed miesiącem). Zdecydowaną większość stanowiły osoby fizyczne prowadzące działalność gospodarczą (94,4%).</w:t>
      </w:r>
    </w:p>
    <w:p w14:paraId="632E8F49" w14:textId="171B2D89" w:rsidR="00B46CA1" w:rsidRDefault="00B46CA1" w:rsidP="00C655DD">
      <w:pPr>
        <w:pStyle w:val="tytuwykresu"/>
        <w:spacing w:before="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 xml:space="preserve">w </w:t>
      </w:r>
      <w:r w:rsidR="00423B96">
        <w:rPr>
          <w:rFonts w:ascii="Fira Sans SemiBold" w:hAnsi="Fira Sans SemiBold"/>
          <w:b w:val="0"/>
        </w:rPr>
        <w:t>sierpniu</w:t>
      </w:r>
      <w:r w:rsidRPr="002E00C2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2020 r.</w:t>
      </w:r>
    </w:p>
    <w:p w14:paraId="0BF30F6F" w14:textId="464EA118" w:rsidR="007A29D6" w:rsidRPr="007A29D6" w:rsidRDefault="004456A8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 w:rsidRPr="004456A8">
        <w:rPr>
          <w:noProof/>
          <w:lang w:eastAsia="ja-JP"/>
        </w:rPr>
        <w:drawing>
          <wp:anchor distT="0" distB="0" distL="114300" distR="114300" simplePos="0" relativeHeight="251806719" behindDoc="0" locked="0" layoutInCell="1" allowOverlap="1" wp14:anchorId="143EB8B6" wp14:editId="52FF083C">
            <wp:simplePos x="0" y="0"/>
            <wp:positionH relativeFrom="margin">
              <wp:align>center</wp:align>
            </wp:positionH>
            <wp:positionV relativeFrom="paragraph">
              <wp:posOffset>194485</wp:posOffset>
            </wp:positionV>
            <wp:extent cx="5635625" cy="3924935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D6">
        <w:rPr>
          <w:b w:val="0"/>
          <w:sz w:val="18"/>
          <w:szCs w:val="18"/>
        </w:rPr>
        <w:t>Stan w końcu miesiąca</w:t>
      </w:r>
    </w:p>
    <w:p w14:paraId="3CD278A5" w14:textId="77777777" w:rsidR="00840667" w:rsidRDefault="00840667" w:rsidP="00557E05">
      <w:pPr>
        <w:pStyle w:val="Tytudziau"/>
        <w:spacing w:before="240" w:after="240" w:line="240" w:lineRule="exact"/>
      </w:pPr>
      <w:bookmarkStart w:id="792" w:name="_Toc49154188"/>
      <w:r>
        <w:lastRenderedPageBreak/>
        <w:t>Koniunktura gospodarcza</w:t>
      </w:r>
      <w:bookmarkEnd w:id="792"/>
      <w:r w:rsidRPr="00D566D8">
        <w:t xml:space="preserve"> </w:t>
      </w:r>
    </w:p>
    <w:p w14:paraId="72D25EA4" w14:textId="461706A7" w:rsidR="00276070" w:rsidRPr="00276070" w:rsidRDefault="00EE2A33" w:rsidP="00276070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71655C">
        <w:rPr>
          <w:rFonts w:eastAsia="Times New Roman" w:cs="Calibri"/>
          <w:bCs/>
          <w:szCs w:val="19"/>
          <w:lang w:eastAsia="pl-PL"/>
        </w:rPr>
        <w:t>We wszystkich badanych obszarach przedsiębiorcy we wrześniu br. oceniają koniunkturę mniej pesymistycznie lub podobnie jak w sierpniu br. Największa poprawa</w:t>
      </w:r>
      <w:r>
        <w:rPr>
          <w:rFonts w:eastAsia="Times New Roman" w:cs="Calibri"/>
          <w:bCs/>
          <w:szCs w:val="19"/>
          <w:lang w:eastAsia="pl-PL"/>
        </w:rPr>
        <w:t xml:space="preserve"> ocen</w:t>
      </w:r>
      <w:r w:rsidRPr="0071655C">
        <w:rPr>
          <w:rFonts w:eastAsia="Times New Roman" w:cs="Calibri"/>
          <w:bCs/>
          <w:szCs w:val="19"/>
          <w:lang w:eastAsia="pl-PL"/>
        </w:rPr>
        <w:t xml:space="preserve"> </w:t>
      </w:r>
      <w:r>
        <w:rPr>
          <w:rFonts w:eastAsia="Times New Roman" w:cs="Calibri"/>
          <w:bCs/>
          <w:szCs w:val="19"/>
          <w:lang w:eastAsia="pl-PL"/>
        </w:rPr>
        <w:t>wys</w:t>
      </w:r>
      <w:r w:rsidRPr="0071655C">
        <w:rPr>
          <w:rFonts w:eastAsia="Times New Roman" w:cs="Calibri"/>
          <w:bCs/>
          <w:szCs w:val="19"/>
          <w:lang w:eastAsia="pl-PL"/>
        </w:rPr>
        <w:t>tąpiła w sekcji zakwaterowanie i gastronomia.</w:t>
      </w:r>
      <w:r w:rsidR="00276070" w:rsidRPr="00276070">
        <w:rPr>
          <w:rFonts w:eastAsia="Times New Roman" w:cs="Calibri"/>
          <w:bCs/>
          <w:szCs w:val="19"/>
          <w:lang w:eastAsia="pl-PL"/>
        </w:rPr>
        <w:t xml:space="preserve">  </w:t>
      </w:r>
    </w:p>
    <w:p w14:paraId="4DD3C515" w14:textId="5D616900" w:rsidR="003508DD" w:rsidRPr="003508DD" w:rsidRDefault="00B81E01" w:rsidP="003508DD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rFonts w:ascii="Fira Sans SemiBold" w:hAnsi="Fira Sans SemiBold" w:cs="FiraSans-Bold"/>
          <w:bCs/>
          <w:noProof/>
          <w:szCs w:val="19"/>
          <w:lang w:eastAsia="ja-JP"/>
        </w:rPr>
        <mc:AlternateContent>
          <mc:Choice Requires="wpg">
            <w:drawing>
              <wp:anchor distT="0" distB="0" distL="114300" distR="114300" simplePos="0" relativeHeight="251792383" behindDoc="0" locked="0" layoutInCell="1" allowOverlap="1" wp14:anchorId="30863C2B" wp14:editId="5FA3F2C1">
                <wp:simplePos x="0" y="0"/>
                <wp:positionH relativeFrom="column">
                  <wp:posOffset>-9525</wp:posOffset>
                </wp:positionH>
                <wp:positionV relativeFrom="paragraph">
                  <wp:posOffset>403860</wp:posOffset>
                </wp:positionV>
                <wp:extent cx="6472555" cy="4836795"/>
                <wp:effectExtent l="0" t="0" r="4445" b="1905"/>
                <wp:wrapTopAndBottom/>
                <wp:docPr id="65" name="Grupa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555" cy="4836795"/>
                          <a:chOff x="0" y="0"/>
                          <a:chExt cx="6472555" cy="4836795"/>
                        </a:xfrm>
                      </wpg:grpSpPr>
                      <wpg:graphicFrame>
                        <wpg:cNvPr id="63" name="Wykres 63">
                          <a:extLst/>
                        </wpg:cNvPr>
                        <wpg:cNvFrPr/>
                        <wpg:xfrm>
                          <a:off x="0" y="66675"/>
                          <a:ext cx="4876800" cy="47701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  <wpg:graphicFrame>
                        <wpg:cNvPr id="64" name="Wykres 64">
                          <a:extLst/>
                        </wpg:cNvPr>
                        <wpg:cNvFrPr/>
                        <wpg:xfrm>
                          <a:off x="4953000" y="0"/>
                          <a:ext cx="1519555" cy="48215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4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255F6C95" id="Grupa 65" o:spid="_x0000_s1026" style="position:absolute;margin-left:-.75pt;margin-top:31.8pt;width:509.65pt;height:380.85pt;z-index:251792383" coordsize="64725,48367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">
                <v:shape id="Wykres 63" o:spid="_x0000_s1027" type="#_x0000_t75" style="position:absolute;top:670;width:48768;height:476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">
                  <v:imagedata r:id="rId35" o:title=""/>
                  <o:lock v:ext="edit" aspectratio="f"/>
                </v:shape>
                <v:shape id="Wykres 64" o:spid="_x0000_s1028" type="#_x0000_t75" style="position:absolute;left:49560;width:15179;height:482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">
                  <v:imagedata r:id="rId36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3508DD" w:rsidRPr="003508DD">
        <w:rPr>
          <w:rFonts w:ascii="Fira Sans SemiBold" w:hAnsi="Fira Sans SemiBold"/>
          <w:b w:val="0"/>
        </w:rPr>
        <w:t xml:space="preserve">Wykres </w:t>
      </w:r>
      <w:r w:rsidR="003508DD">
        <w:rPr>
          <w:rFonts w:ascii="Fira Sans SemiBold" w:hAnsi="Fira Sans SemiBold"/>
          <w:b w:val="0"/>
        </w:rPr>
        <w:t>1</w:t>
      </w:r>
      <w:r w:rsidR="00C16833">
        <w:rPr>
          <w:rFonts w:ascii="Fira Sans SemiBold" w:hAnsi="Fira Sans SemiBold"/>
          <w:b w:val="0"/>
        </w:rPr>
        <w:t>7</w:t>
      </w:r>
      <w:r w:rsidR="003508DD">
        <w:rPr>
          <w:rFonts w:ascii="Fira Sans SemiBold" w:hAnsi="Fira Sans SemiBold"/>
          <w:b w:val="0"/>
        </w:rPr>
        <w:t>.</w:t>
      </w:r>
      <w:r w:rsidR="003508DD"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51C8B817" w14:textId="7F0E29AA" w:rsidR="00EA1DD4" w:rsidRDefault="00EA1DD4" w:rsidP="003508DD">
      <w:pPr>
        <w:rPr>
          <w:rFonts w:ascii="Fira Sans SemiBold" w:hAnsi="Fira Sans SemiBold" w:cs="FiraSans-Bold"/>
          <w:bCs/>
          <w:szCs w:val="19"/>
        </w:rPr>
      </w:pPr>
    </w:p>
    <w:p w14:paraId="147FC5C0" w14:textId="34D2D011" w:rsidR="003508DD" w:rsidRPr="003508DD" w:rsidRDefault="003508DD" w:rsidP="003508DD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5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3E77A1E" w14:textId="77777777" w:rsidR="00EE2A33" w:rsidRPr="00FB05B2" w:rsidRDefault="00EE2A33" w:rsidP="00EE2A33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95F48">
        <w:rPr>
          <w:rFonts w:eastAsia="Fira Sans Light" w:cs="FiraSans-Bold"/>
          <w:bCs/>
          <w:szCs w:val="19"/>
        </w:rPr>
        <w:t xml:space="preserve">We wrześniu br. w większości obszarów objętych badaniem oceny przewidywanych konsekwencji pandemii koronawirusa dla prowadzonej działalności gospodarczej nie zmieniły się lub poprawiły się w stosunku do ocen jej negatywnych skutków w sierpniu br. Bardziej pesymistycznie niż przed miesiącem negatywne skutki pandemii ocenili przedsiębiorcy z sekcji handel detaliczny i działający w zakresie </w:t>
      </w:r>
      <w:r w:rsidRPr="00FB05B2">
        <w:rPr>
          <w:rFonts w:eastAsia="Fira Sans Light" w:cs="FiraSans-Bold"/>
          <w:bCs/>
          <w:szCs w:val="19"/>
        </w:rPr>
        <w:t>usług.</w:t>
      </w:r>
    </w:p>
    <w:p w14:paraId="7244B24D" w14:textId="4B6A5AFD" w:rsidR="00EE2A33" w:rsidRDefault="00EE2A33" w:rsidP="00EE2A33">
      <w:pPr>
        <w:autoSpaceDE w:val="0"/>
        <w:autoSpaceDN w:val="0"/>
        <w:adjustRightInd w:val="0"/>
        <w:spacing w:after="0"/>
        <w:rPr>
          <w:rFonts w:eastAsia="Fira Sans Light" w:cs="FiraSans-Bold"/>
          <w:bCs/>
          <w:color w:val="FF0000"/>
          <w:szCs w:val="19"/>
        </w:rPr>
      </w:pPr>
      <w:r w:rsidRPr="00FB05B2">
        <w:rPr>
          <w:rFonts w:eastAsia="Fira Sans Light" w:cs="FiraSans-Bold"/>
          <w:bCs/>
          <w:szCs w:val="19"/>
        </w:rPr>
        <w:t>W przypadku podmiotów z sekcji przetwórstwo przemysłowe zwiększył się odsetek przedsiębiorców oceniających skutki pandemii jako zagrażające stabilności firmy (</w:t>
      </w:r>
      <w:r w:rsidR="006B338C" w:rsidRPr="00FB05B2">
        <w:rPr>
          <w:rFonts w:eastAsia="Fira Sans Light" w:cs="FiraSans-Bold"/>
          <w:bCs/>
          <w:szCs w:val="19"/>
        </w:rPr>
        <w:t xml:space="preserve">do 5,9% </w:t>
      </w:r>
      <w:r w:rsidRPr="00FB05B2">
        <w:rPr>
          <w:rFonts w:eastAsia="Fira Sans Light" w:cs="FiraSans-Bold"/>
          <w:bCs/>
          <w:szCs w:val="19"/>
        </w:rPr>
        <w:t>wobec braku takich ocen w sierpniu br.). Jednocześnie zmniejszył się odsetek przedsiębiorców uważających skutki pandemii za poważne (o 5,9 p. proc. do 18,9%). Niemal połowa przedsiębiorców przetwórstwa przemysłowego wskazywała na brak negatywnych skutków pandemii na działanie firmy</w:t>
      </w:r>
      <w:r>
        <w:rPr>
          <w:rFonts w:eastAsia="Fira Sans Light" w:cs="FiraSans-Bold"/>
          <w:bCs/>
          <w:color w:val="FF0000"/>
          <w:szCs w:val="19"/>
        </w:rPr>
        <w:t>.</w:t>
      </w:r>
    </w:p>
    <w:p w14:paraId="50793945" w14:textId="77777777" w:rsidR="00EE2A33" w:rsidRDefault="00EE2A33" w:rsidP="00EE2A33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95F48">
        <w:rPr>
          <w:rFonts w:eastAsia="Fira Sans Light" w:cs="FiraSans-Bold"/>
          <w:bCs/>
          <w:szCs w:val="19"/>
        </w:rPr>
        <w:t>W budownictwie oceny dotyczące przewidywanego wpływu pandemii na prowadzoną działalność gospodarczą nie zmieniły się w skali miesiąca</w:t>
      </w:r>
      <w:r>
        <w:rPr>
          <w:rFonts w:eastAsia="Fira Sans Light" w:cs="FiraSans-Bold"/>
          <w:bCs/>
          <w:szCs w:val="19"/>
        </w:rPr>
        <w:t>, jednak w dalszym ciągu 27,4% przedsiębiorstw budowlanych skutki pandemii uważa za poważne</w:t>
      </w:r>
      <w:r w:rsidRPr="00895F48">
        <w:rPr>
          <w:rFonts w:eastAsia="Fira Sans Light" w:cs="FiraSans-Bold"/>
          <w:bCs/>
          <w:szCs w:val="19"/>
        </w:rPr>
        <w:t xml:space="preserve">. </w:t>
      </w:r>
    </w:p>
    <w:p w14:paraId="5596EB4D" w14:textId="20B732E7" w:rsidR="00EE2A33" w:rsidRPr="00FB05B2" w:rsidRDefault="00EE2A33" w:rsidP="00EE2A33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FB05B2">
        <w:rPr>
          <w:rFonts w:eastAsia="Fira Sans Light" w:cs="FiraSans-Bold"/>
          <w:bCs/>
          <w:szCs w:val="19"/>
        </w:rPr>
        <w:t>W grupie podmiotów zawiązanych z handlem hurtowym zwiększył się odsetek przedsiębiorstw oceniających skutki Covid-19 jako zagrażające stabilności firmy (o 21,7 p. proc. do 43,4%), przy jednoczesnym zmniejszeniu odsetka przedsiębiorstw uważających skutki pandemii jako poważne (o 18,4 p. proc. do 3,3%), a także wskazujących skutki jako nieznaczne (o</w:t>
      </w:r>
      <w:r w:rsidR="00B549D4" w:rsidRPr="00DB55C0">
        <w:rPr>
          <w:rFonts w:cs="Arial"/>
          <w:szCs w:val="19"/>
        </w:rPr>
        <w:t> </w:t>
      </w:r>
      <w:r w:rsidRPr="00FB05B2">
        <w:rPr>
          <w:rFonts w:eastAsia="Fira Sans Light" w:cs="FiraSans-Bold"/>
          <w:bCs/>
          <w:szCs w:val="19"/>
        </w:rPr>
        <w:t>3,3</w:t>
      </w:r>
      <w:r w:rsidR="00B549D4" w:rsidRPr="00DB55C0">
        <w:rPr>
          <w:rFonts w:cs="Arial"/>
          <w:szCs w:val="19"/>
        </w:rPr>
        <w:t> </w:t>
      </w:r>
      <w:r w:rsidRPr="00FB05B2">
        <w:rPr>
          <w:rFonts w:eastAsia="Fira Sans Light" w:cs="FiraSans-Bold"/>
          <w:bCs/>
          <w:szCs w:val="19"/>
        </w:rPr>
        <w:t>p. proc. do 53,3%).</w:t>
      </w:r>
    </w:p>
    <w:p w14:paraId="19CDBDA5" w14:textId="194573E7" w:rsidR="00EE2A33" w:rsidRPr="003549BD" w:rsidRDefault="00EE2A33" w:rsidP="00EE2A33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3549BD">
        <w:rPr>
          <w:rFonts w:eastAsia="Fira Sans Light" w:cs="FiraSans-Bold"/>
          <w:bCs/>
          <w:szCs w:val="19"/>
        </w:rPr>
        <w:lastRenderedPageBreak/>
        <w:t>W handlu detalicznym zmniejszył się odsetek jednostek oceniających skutki pandemii jako poważne (o 8,3 p. proc. do 20,5%). Jednocześnie 59,8% przedsiębiorców tej sekcji oceniało skutki pandemii koronawirusa jako nieznaczne (o</w:t>
      </w:r>
      <w:r w:rsidR="00B549D4" w:rsidRPr="00DB55C0">
        <w:rPr>
          <w:rFonts w:cs="Arial"/>
          <w:szCs w:val="19"/>
        </w:rPr>
        <w:t> </w:t>
      </w:r>
      <w:r w:rsidRPr="003549BD">
        <w:rPr>
          <w:rFonts w:eastAsia="Fira Sans Light" w:cs="FiraSans-Bold"/>
          <w:bCs/>
          <w:szCs w:val="19"/>
        </w:rPr>
        <w:t>9,7</w:t>
      </w:r>
      <w:r w:rsidR="00B549D4" w:rsidRPr="00DB55C0">
        <w:rPr>
          <w:rFonts w:cs="Arial"/>
          <w:szCs w:val="19"/>
        </w:rPr>
        <w:t> </w:t>
      </w:r>
      <w:r w:rsidRPr="003549BD">
        <w:rPr>
          <w:rFonts w:eastAsia="Fira Sans Light" w:cs="FiraSans-Bold"/>
          <w:bCs/>
          <w:szCs w:val="19"/>
        </w:rPr>
        <w:t>p. proc. więcej niż w sierpniu br.).</w:t>
      </w:r>
    </w:p>
    <w:p w14:paraId="04F12029" w14:textId="77777777" w:rsidR="00EE2A33" w:rsidRPr="003549BD" w:rsidRDefault="00EE2A33" w:rsidP="00EE2A33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3549BD">
        <w:rPr>
          <w:rFonts w:eastAsia="Fira Sans Light" w:cs="FiraSans-Bold"/>
          <w:bCs/>
          <w:szCs w:val="19"/>
        </w:rPr>
        <w:t xml:space="preserve">W grupie podmiotów prowadzących działalność w zakresie usług zwiększył się odsetek podmiotów deklarujących konsekwencje Covid-19 za nieznaczne (o 3,9 p. proc. do 48,8%), przy takim samym spadku odsetka podmiotów oceniających skutki za poważne (do poziomu 18,8%). </w:t>
      </w:r>
    </w:p>
    <w:p w14:paraId="70A6B520" w14:textId="316B87BB" w:rsidR="00EC4BFB" w:rsidRPr="007259DA" w:rsidRDefault="00EE2A33" w:rsidP="00EE2A33">
      <w:pPr>
        <w:autoSpaceDE w:val="0"/>
        <w:autoSpaceDN w:val="0"/>
        <w:adjustRightInd w:val="0"/>
        <w:spacing w:after="0"/>
        <w:rPr>
          <w:rFonts w:cs="FiraSans-Bold"/>
          <w:bCs/>
          <w:spacing w:val="-2"/>
          <w:szCs w:val="19"/>
        </w:rPr>
      </w:pPr>
      <w:r w:rsidRPr="00895F48">
        <w:rPr>
          <w:rFonts w:eastAsia="Fira Sans Light" w:cs="FiraSans-Bold"/>
          <w:bCs/>
          <w:szCs w:val="19"/>
        </w:rPr>
        <w:t xml:space="preserve">Dla </w:t>
      </w:r>
      <w:r w:rsidRPr="00895F48">
        <w:rPr>
          <w:rFonts w:eastAsia="Fira Sans Light" w:cs="FiraSans-Bold"/>
          <w:b/>
          <w:bCs/>
          <w:szCs w:val="19"/>
        </w:rPr>
        <w:t>złagodzenia skutków działania pandemii koronawirusa</w:t>
      </w:r>
      <w:r w:rsidRPr="00895F48">
        <w:rPr>
          <w:rFonts w:eastAsia="Fira Sans Light" w:cs="FiraSans-Bold"/>
          <w:bCs/>
          <w:szCs w:val="19"/>
        </w:rPr>
        <w:t xml:space="preserve"> SARS-CoV-2 przedsiębiorcy mają możliwość korzystania z pomocy i ułatwień w ramach tzw. Tarczy antykryzysowej. Przedsiębiorcy biorący udział w badaniu we wrześniu br. </w:t>
      </w:r>
      <w:r w:rsidRPr="00045B19">
        <w:rPr>
          <w:rFonts w:eastAsia="Fira Sans Light" w:cs="FiraSans-Bold"/>
          <w:bCs/>
          <w:szCs w:val="19"/>
        </w:rPr>
        <w:t xml:space="preserve">wskazywali, że ich firmy do tej pory korzystały </w:t>
      </w:r>
      <w:r>
        <w:rPr>
          <w:rFonts w:eastAsia="Fira Sans Light" w:cs="FiraSans-Bold"/>
          <w:bCs/>
          <w:szCs w:val="19"/>
        </w:rPr>
        <w:t xml:space="preserve">m.in. </w:t>
      </w:r>
      <w:r w:rsidRPr="00045B19">
        <w:rPr>
          <w:rFonts w:eastAsia="Fira Sans Light" w:cs="FiraSans-Bold"/>
          <w:bCs/>
          <w:szCs w:val="19"/>
        </w:rPr>
        <w:t xml:space="preserve">ze zwolnień i </w:t>
      </w:r>
      <w:proofErr w:type="spellStart"/>
      <w:r w:rsidRPr="00045B19">
        <w:rPr>
          <w:rFonts w:eastAsia="Fira Sans Light" w:cs="FiraSans-Bold"/>
          <w:bCs/>
          <w:szCs w:val="19"/>
        </w:rPr>
        <w:t>odroczeń</w:t>
      </w:r>
      <w:proofErr w:type="spellEnd"/>
      <w:r w:rsidRPr="00045B19">
        <w:rPr>
          <w:rFonts w:eastAsia="Fira Sans Light" w:cs="FiraSans-Bold"/>
          <w:bCs/>
          <w:szCs w:val="19"/>
        </w:rPr>
        <w:t xml:space="preserve"> z tytułu płatności i podatków oraz </w:t>
      </w:r>
      <w:r w:rsidRPr="00A00074">
        <w:rPr>
          <w:rFonts w:eastAsia="Fira Sans Light" w:cs="FiraSans-Bold"/>
          <w:bCs/>
          <w:szCs w:val="19"/>
        </w:rPr>
        <w:t>składek ZUS. Z tej formy najliczniej korzystały przedsiębiorstwa prowadzące działalność w zakresie handlu detalicznego (62,8% przedsiębiorstw tej sekcji), handlu hurtowego (44,2%), a także usług (36,7%). Z pożyczek lub subwencji i innej pomocy finansowej licznie korzystały m.in. przedsiębiorstwa związane z budownictwem (69,7%) i usługami (54,2%). Z dopłaty do wynagrodzeń korzystało m.in. 50,6% przedsiębiorstw prowadzących działalność w zakresie przetwórstwa przemysłowego, a także 38,1% podmiotów związanych z handlem detalicznym.</w:t>
      </w:r>
    </w:p>
    <w:p w14:paraId="5F48D233" w14:textId="28BBB133" w:rsidR="00C90A18" w:rsidRDefault="00BC271A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772927" behindDoc="0" locked="0" layoutInCell="1" allowOverlap="1" wp14:anchorId="39684BD1" wp14:editId="1918AEAF">
            <wp:simplePos x="0" y="0"/>
            <wp:positionH relativeFrom="column">
              <wp:posOffset>323850</wp:posOffset>
            </wp:positionH>
            <wp:positionV relativeFrom="paragraph">
              <wp:posOffset>499745</wp:posOffset>
            </wp:positionV>
            <wp:extent cx="5638800" cy="1910715"/>
            <wp:effectExtent l="0" t="0" r="0" b="0"/>
            <wp:wrapTopAndBottom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D692A" w:rsidRPr="008D692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</w:t>
      </w:r>
      <w:r w:rsidRPr="00BC271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skutki pandemii koronawirusa i jej konsekwencje dla prowadzonej przez Państwa firmę działalności gospodarczej były (w sierpniu) i będą (we wrześniu):</w:t>
      </w:r>
    </w:p>
    <w:p w14:paraId="07B4E2D2" w14:textId="304E549B" w:rsidR="00C90A18" w:rsidRDefault="00C90A18" w:rsidP="00C90A18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2369B746" w14:textId="7216AA75" w:rsidR="00C90A18" w:rsidRPr="002C0ABA" w:rsidRDefault="00BC271A" w:rsidP="000821B0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774975" behindDoc="0" locked="0" layoutInCell="1" allowOverlap="1" wp14:anchorId="7666F2F0" wp14:editId="62F22DFD">
            <wp:simplePos x="0" y="0"/>
            <wp:positionH relativeFrom="column">
              <wp:posOffset>-85725</wp:posOffset>
            </wp:positionH>
            <wp:positionV relativeFrom="paragraph">
              <wp:posOffset>238125</wp:posOffset>
            </wp:positionV>
            <wp:extent cx="6600825" cy="3128963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886ABB8-F9EC-47BF-BD2C-E5D6241EF1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CA2C11" w:rsidRPr="00CA2C11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Z </w:t>
      </w:r>
      <w:r w:rsidRPr="00BC271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jakich form pomocy i ułatwień w ramach tzw. Tarczy antykryzysowej do tej pory korzystała Państwa firma?</w:t>
      </w:r>
    </w:p>
    <w:p w14:paraId="1D45649E" w14:textId="77777777" w:rsidR="00EE2A33" w:rsidRPr="00344A7B" w:rsidRDefault="00EE2A33" w:rsidP="00EE2A33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344A7B">
        <w:rPr>
          <w:rFonts w:eastAsia="Fira Sans Light" w:cs="Fira Sans"/>
          <w:szCs w:val="19"/>
        </w:rPr>
        <w:t>We wrześniu br. zmniejszenie odsetka pracowników objętych pracą zdalną i zbliżonymi formami pracy przewidywali przedsiębiorcy w przetwórstwie przemysłowym (o 0,6 p. proc. do 6,3%) a także w usługach (o 0,3 p. proc. do 11,7%). W budownictwie, w handlu hurtowym i detalicznym odsetek pracowników objętych pracą zdalną i zbliżonymi formami pracy, według ocen przedsiębiorców, nie zmieni się.</w:t>
      </w:r>
    </w:p>
    <w:p w14:paraId="0A31B63A" w14:textId="77777777" w:rsidR="00EE2A33" w:rsidRPr="00BE20A8" w:rsidRDefault="00EE2A33" w:rsidP="00EE2A33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BE20A8">
        <w:rPr>
          <w:rFonts w:eastAsia="Fira Sans Light" w:cs="Fira Sans"/>
          <w:szCs w:val="19"/>
        </w:rPr>
        <w:t xml:space="preserve">W przetwórstwie przemysłowym przedsiębiorcy przewidywali, że nieplanowane nieobecności z tytułu urlopów, opieki nad dziećmi, członkami rodzin itp. </w:t>
      </w:r>
      <w:r>
        <w:rPr>
          <w:rFonts w:eastAsia="Fira Sans Light" w:cs="Fira Sans"/>
          <w:szCs w:val="19"/>
        </w:rPr>
        <w:t>z</w:t>
      </w:r>
      <w:r w:rsidRPr="00BE20A8">
        <w:rPr>
          <w:rFonts w:eastAsia="Fira Sans Light" w:cs="Fira Sans"/>
          <w:szCs w:val="19"/>
        </w:rPr>
        <w:t xml:space="preserve">mniejszą się (o 2,3 p. proc.) i będą dotyczyły 4,3% pracowników. Wzrost odsetka pracowników nieobecnych z ww. powodów we wrześniu br. przewidywali przedsiębiorcy prowadzący działalność związaną z usługami (o 0,7 p. proc. do 4,8%), handlem detalicznym i hurtowym (po 0,4 p. proc. do odpowiednio </w:t>
      </w:r>
      <w:r>
        <w:rPr>
          <w:rFonts w:eastAsia="Fira Sans Light" w:cs="Fira Sans"/>
          <w:szCs w:val="19"/>
        </w:rPr>
        <w:t>1,8</w:t>
      </w:r>
      <w:r w:rsidRPr="00BE20A8">
        <w:rPr>
          <w:rFonts w:eastAsia="Fira Sans Light" w:cs="Fira Sans"/>
          <w:szCs w:val="19"/>
        </w:rPr>
        <w:t>% i 0,7% pracowników).</w:t>
      </w:r>
    </w:p>
    <w:p w14:paraId="23505EFF" w14:textId="302884B8" w:rsidR="009527EB" w:rsidRDefault="00EE2A33" w:rsidP="00EE2A33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BE20A8">
        <w:rPr>
          <w:rFonts w:eastAsia="Fira Sans Light" w:cs="Fira Sans"/>
          <w:szCs w:val="19"/>
        </w:rPr>
        <w:lastRenderedPageBreak/>
        <w:t>Zmniejszenie przewidywanego odsetka pracowników nieobecnych z uwagi na kwarantannę lub inne ograniczenia we wrześniu br. sygnalizowali przedsiębiorcy m.in. w przetwórstwie przemysłowym (o 2,0 p. proc. do 0,8%). Zwiększenie odsetka pracowników w omawianej sytuacji zgłaszali przedsiębiorcy w handlu hurtowym (o 0,2 p. proc. do 21,9%).</w:t>
      </w:r>
      <w:r w:rsidR="00753005" w:rsidRPr="000147C9">
        <w:rPr>
          <w:rFonts w:eastAsia="Fira Sans Light" w:cs="Fira Sans"/>
          <w:szCs w:val="19"/>
        </w:rPr>
        <w:t xml:space="preserve"> </w:t>
      </w:r>
      <w:r w:rsidR="009527EB">
        <w:rPr>
          <w:rFonts w:eastAsia="Fira Sans Light" w:cs="Fira Sans"/>
          <w:szCs w:val="19"/>
        </w:rPr>
        <w:t xml:space="preserve"> </w:t>
      </w:r>
    </w:p>
    <w:p w14:paraId="4CF7DAE3" w14:textId="37487E4B" w:rsidR="00C84496" w:rsidRDefault="00673E07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CE080A" w:rsidRPr="00CE080A">
        <w:rPr>
          <w:rFonts w:cs="FiraSans-Bold"/>
          <w:bCs/>
          <w:i/>
          <w:szCs w:val="19"/>
        </w:rPr>
        <w:t xml:space="preserve">Proszę </w:t>
      </w:r>
      <w:r w:rsidR="00BC271A" w:rsidRPr="00BC271A">
        <w:rPr>
          <w:rFonts w:cs="FiraSans-Bold"/>
          <w:bCs/>
          <w:i/>
          <w:szCs w:val="19"/>
        </w:rPr>
        <w:t>podać szacunkowo, jaki procent pracowników Państwa firmy (niezależnie od rodzaju umowy: o pracę, cywilnoprawną, pracowników samozatrudnionych, stażystów, agentów itp.) objęła (w sierpniu) i obejmie (we wrześniu) każda z poniższych sytuacji:</w:t>
      </w:r>
    </w:p>
    <w:p w14:paraId="62B2762D" w14:textId="445A48E0" w:rsidR="007924B9" w:rsidRPr="007924B9" w:rsidRDefault="00BC271A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777023" behindDoc="0" locked="0" layoutInCell="1" allowOverlap="1" wp14:anchorId="548FA4C7" wp14:editId="76521985">
            <wp:simplePos x="0" y="0"/>
            <wp:positionH relativeFrom="margin">
              <wp:posOffset>450215</wp:posOffset>
            </wp:positionH>
            <wp:positionV relativeFrom="paragraph">
              <wp:posOffset>9525</wp:posOffset>
            </wp:positionV>
            <wp:extent cx="3867150" cy="1250492"/>
            <wp:effectExtent l="0" t="0" r="0" b="0"/>
            <wp:wrapNone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50404" w14:textId="6C6EA886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C7E737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55FE1A0C" w14:textId="0159FE2C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03A1BF3" w14:textId="6BE61DC9" w:rsidR="00C84496" w:rsidRDefault="00BC271A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779071" behindDoc="0" locked="0" layoutInCell="1" allowOverlap="1" wp14:anchorId="51A579CC" wp14:editId="3406650A">
            <wp:simplePos x="0" y="0"/>
            <wp:positionH relativeFrom="column">
              <wp:posOffset>409575</wp:posOffset>
            </wp:positionH>
            <wp:positionV relativeFrom="paragraph">
              <wp:posOffset>361950</wp:posOffset>
            </wp:positionV>
            <wp:extent cx="3867150" cy="1834515"/>
            <wp:effectExtent l="0" t="0" r="0" b="0"/>
            <wp:wrapNone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138">
        <w:rPr>
          <w:rFonts w:cs="FiraSans-Bold"/>
          <w:bCs/>
          <w:i/>
          <w:noProof/>
          <w:szCs w:val="19"/>
          <w:lang w:eastAsia="ja-JP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2A99D99" wp14:editId="5186D088">
                <wp:simplePos x="0" y="0"/>
                <wp:positionH relativeFrom="column">
                  <wp:posOffset>4564380</wp:posOffset>
                </wp:positionH>
                <wp:positionV relativeFrom="paragraph">
                  <wp:posOffset>132715</wp:posOffset>
                </wp:positionV>
                <wp:extent cx="1571625" cy="1314484"/>
                <wp:effectExtent l="0" t="0" r="0" b="0"/>
                <wp:wrapNone/>
                <wp:docPr id="29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1625" cy="1314484"/>
                          <a:chOff x="0" y="0"/>
                          <a:chExt cx="15720" cy="13146"/>
                        </a:xfrm>
                      </wpg:grpSpPr>
                      <wps:wsp>
                        <wps:cNvPr id="3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0"/>
                            <a:ext cx="12393" cy="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FC2C8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praca zdalna i zbliżone </w:t>
                              </w:r>
                            </w:p>
                            <w:p w14:paraId="57B06871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formy pracy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1" name="Prostokąt zaokrąglony 56"/>
                        <wps:cNvSpPr>
                          <a:spLocks noChangeArrowheads="1"/>
                        </wps:cNvSpPr>
                        <wps:spPr bwMode="auto">
                          <a:xfrm>
                            <a:off x="0" y="753"/>
                            <a:ext cx="1295" cy="6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9DC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2907"/>
                            <a:ext cx="15073" cy="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3A592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nieplanowane</w:t>
                              </w:r>
                            </w:p>
                            <w:p w14:paraId="1213A8CF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nieobecności z tytułu</w:t>
                              </w:r>
                            </w:p>
                            <w:p w14:paraId="173FCDB7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urlopów, opieki nad dziećmi, </w:t>
                              </w:r>
                            </w:p>
                            <w:p w14:paraId="05C3A805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członkami rodziny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5" name="Prostokąt zaokrąglony 58"/>
                        <wps:cNvSpPr>
                          <a:spLocks noChangeArrowheads="1"/>
                        </wps:cNvSpPr>
                        <wps:spPr bwMode="auto">
                          <a:xfrm>
                            <a:off x="0" y="3662"/>
                            <a:ext cx="1295" cy="6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4A1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pole tekstowe 10"/>
                        <wps:cNvSpPr txBox="1">
                          <a:spLocks noChangeArrowheads="1"/>
                        </wps:cNvSpPr>
                        <wps:spPr bwMode="auto">
                          <a:xfrm>
                            <a:off x="778" y="8574"/>
                            <a:ext cx="12932" cy="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319BD" w14:textId="7777777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0821B0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brak pracowników </w:t>
                              </w:r>
                            </w:p>
                            <w:p w14:paraId="26F11FB4" w14:textId="598DD07C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0821B0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z</w:t>
                              </w: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821B0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uwagi na kwarantannę</w:t>
                              </w:r>
                            </w:p>
                            <w:p w14:paraId="67589924" w14:textId="182DDCF7" w:rsidR="008E6001" w:rsidRDefault="008E6001" w:rsidP="00C8449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0821B0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lub inne ograniczenia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9324"/>
                            <a:ext cx="1295" cy="6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75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99D99" id="Grupa 15" o:spid="_x0000_s1032" style="position:absolute;margin-left:359.4pt;margin-top:10.45pt;width:123.75pt;height:103.5pt;z-index:251646976" coordsize="15720,13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">
                <v:shape id="Text Box 33" o:spid="_x0000_s1033" type="#_x0000_t202" style="position:absolute;left:647;width:12393;height:3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a7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7Q+fUk/QG5+AQAA//8DAFBLAQItABQABgAIAAAAIQDb4fbL7gAAAIUBAAATAAAAAAAAAAAAAAAA&#10;AAAAAABbQ29udGVudF9UeXBlc10ueG1sUEsBAi0AFAAGAAgAAAAhAFr0LFu/AAAAFQEAAAsAAAAA&#10;AAAAAAAAAAAAHwEAAF9yZWxzLy5yZWxzUEsBAi0AFAAGAAgAAAAhAEr1prvBAAAA2wAAAA8AAAAA&#10;AAAAAAAAAAAABwIAAGRycy9kb3ducmV2LnhtbFBLBQYAAAAAAwADALcAAAD1AgAAAAA=&#10;" filled="f" stroked="f">
                  <v:textbox style="mso-fit-shape-to-text:t">
                    <w:txbxContent>
                      <w:p w14:paraId="600FC2C8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praca zdalna i zbliżone </w:t>
                        </w:r>
                      </w:p>
                      <w:p w14:paraId="57B06871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formy pracy</w:t>
                        </w:r>
                      </w:p>
                    </w:txbxContent>
                  </v:textbox>
                </v:shape>
                <v:roundrect id="Prostokąt zaokrąglony 56" o:spid="_x0000_s1034" style="position:absolute;top:753;width:1295;height: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" fillcolor="#d9dcf0" stroked="f" strokeweight="1pt">
                  <v:stroke joinstyle="miter"/>
                </v:roundrect>
                <v:shape id="Text Box 35" o:spid="_x0000_s1035" type="#_x0000_t202" style="position:absolute;left:647;top:2907;width:15073;height:57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<v:textbox style="mso-fit-shape-to-text:t">
                    <w:txbxContent>
                      <w:p w14:paraId="25A3A592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nieplanowane</w:t>
                        </w:r>
                      </w:p>
                      <w:p w14:paraId="1213A8CF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nieobecności z tytułu</w:t>
                        </w:r>
                      </w:p>
                      <w:p w14:paraId="173FCDB7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urlopów, opieki nad dziećmi, </w:t>
                        </w:r>
                      </w:p>
                      <w:p w14:paraId="05C3A805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członkami rodziny</w:t>
                        </w:r>
                      </w:p>
                    </w:txbxContent>
                  </v:textbox>
                </v:shape>
                <v:roundrect id="Prostokąt zaokrąglony 58" o:spid="_x0000_s1036" style="position:absolute;top:3662;width:1295;height: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" fillcolor="#b4a1ce" stroked="f" strokeweight="1pt">
                  <v:stroke joinstyle="miter"/>
                </v:roundrect>
                <v:shape id="pole tekstowe 10" o:spid="_x0000_s1037" type="#_x0000_t202" style="position:absolute;left:778;top:8574;width:12932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q9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zQ2fUk/QG5+AQAA//8DAFBLAQItABQABgAIAAAAIQDb4fbL7gAAAIUBAAATAAAAAAAAAAAAAAAA&#10;AAAAAABbQ29udGVudF9UeXBlc10ueG1sUEsBAi0AFAAGAAgAAAAhAFr0LFu/AAAAFQEAAAsAAAAA&#10;AAAAAAAAAAAAHwEAAF9yZWxzLy5yZWxzUEsBAi0AFAAGAAgAAAAhALSDqr3BAAAA2wAAAA8AAAAA&#10;AAAAAAAAAAAABwIAAGRycy9kb3ducmV2LnhtbFBLBQYAAAAAAwADALcAAAD1AgAAAAA=&#10;" filled="f" stroked="f">
                  <v:textbox style="mso-fit-shape-to-text:t">
                    <w:txbxContent>
                      <w:p w14:paraId="0DF319BD" w14:textId="7777777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0821B0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brak pracowników </w:t>
                        </w:r>
                      </w:p>
                      <w:p w14:paraId="26F11FB4" w14:textId="598DD07C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0821B0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z</w:t>
                        </w: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0821B0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uwagi na kwarantannę</w:t>
                        </w:r>
                      </w:p>
                      <w:p w14:paraId="67589924" w14:textId="182DDCF7" w:rsidR="008E6001" w:rsidRDefault="008E6001" w:rsidP="00C84496">
                        <w:pPr>
                          <w:pStyle w:val="NormalnyWeb"/>
                          <w:spacing w:before="0" w:beforeAutospacing="0" w:after="0" w:afterAutospacing="0"/>
                        </w:pPr>
                        <w:r w:rsidRPr="000821B0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lub inne ograniczenia</w:t>
                        </w:r>
                      </w:p>
                    </w:txbxContent>
                  </v:textbox>
                </v:shape>
                <v:roundrect id="Prostokąt zaokrąglony 60" o:spid="_x0000_s1038" style="position:absolute;top:9324;width:1295;height: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" fillcolor="#9275b2" stroked="f" strokeweight="1pt">
                  <v:stroke joinstyle="miter"/>
                </v:roundrect>
              </v:group>
            </w:pict>
          </mc:Fallback>
        </mc:AlternateContent>
      </w:r>
    </w:p>
    <w:p w14:paraId="204EE7BC" w14:textId="6CEA19A1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0E1CE274" w14:textId="74604F4A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052836BD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2C8A5C8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68CE18B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35B55CF3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09BBACC0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FDEE663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5395D5A" w14:textId="77777777" w:rsidR="00C84496" w:rsidRDefault="00C84496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D7934E7" w14:textId="6DCBD4D3" w:rsidR="00EE2A33" w:rsidRDefault="00EE2A33" w:rsidP="00EE2A33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  <w:r w:rsidRPr="00581AC6">
        <w:rPr>
          <w:rFonts w:eastAsia="Times New Roman" w:cs="Times New Roman"/>
          <w:szCs w:val="19"/>
          <w:lang w:eastAsia="pl-PL"/>
        </w:rPr>
        <w:t xml:space="preserve">We wrześniu br. </w:t>
      </w:r>
      <w:r>
        <w:rPr>
          <w:rFonts w:eastAsia="Times New Roman" w:cs="Times New Roman"/>
          <w:szCs w:val="19"/>
          <w:lang w:eastAsia="pl-PL"/>
        </w:rPr>
        <w:t xml:space="preserve">jedynie </w:t>
      </w:r>
      <w:r w:rsidRPr="00935781">
        <w:rPr>
          <w:rFonts w:eastAsia="Times New Roman" w:cs="Times New Roman"/>
          <w:szCs w:val="19"/>
          <w:lang w:eastAsia="pl-PL"/>
        </w:rPr>
        <w:t xml:space="preserve">przedsiębiorcy </w:t>
      </w:r>
      <w:r>
        <w:rPr>
          <w:rFonts w:eastAsia="Times New Roman" w:cs="Times New Roman"/>
          <w:szCs w:val="19"/>
          <w:lang w:eastAsia="pl-PL"/>
        </w:rPr>
        <w:t xml:space="preserve">budownictwa </w:t>
      </w:r>
      <w:r w:rsidRPr="00935781">
        <w:rPr>
          <w:rFonts w:eastAsia="Times New Roman" w:cs="Times New Roman"/>
          <w:szCs w:val="19"/>
          <w:lang w:eastAsia="pl-PL"/>
        </w:rPr>
        <w:t xml:space="preserve">uczestniczący w badaniu </w:t>
      </w:r>
      <w:r>
        <w:rPr>
          <w:rFonts w:eastAsia="Times New Roman" w:cs="Times New Roman"/>
          <w:szCs w:val="19"/>
          <w:lang w:eastAsia="pl-PL"/>
        </w:rPr>
        <w:t>przewidywali, że zamówienia na półprodukty, surowce, towary lub usługi składane</w:t>
      </w:r>
      <w:r w:rsidRPr="00935781">
        <w:rPr>
          <w:rFonts w:eastAsia="Times New Roman" w:cs="Times New Roman"/>
          <w:szCs w:val="19"/>
          <w:lang w:eastAsia="pl-PL"/>
        </w:rPr>
        <w:t xml:space="preserve"> u dostawców</w:t>
      </w:r>
      <w:r>
        <w:rPr>
          <w:rFonts w:eastAsia="Times New Roman" w:cs="Times New Roman"/>
          <w:szCs w:val="19"/>
          <w:lang w:eastAsia="pl-PL"/>
        </w:rPr>
        <w:t xml:space="preserve"> wzrosną </w:t>
      </w:r>
      <w:r w:rsidRPr="00935781">
        <w:rPr>
          <w:rFonts w:eastAsia="Times New Roman" w:cs="Times New Roman"/>
          <w:szCs w:val="19"/>
          <w:lang w:eastAsia="pl-PL"/>
        </w:rPr>
        <w:t xml:space="preserve">(o 7,7%). Pogorszenie sytuacji w tym obszarze przewidywali przedsiębiorcy zajmujący się przetwórstwem przemysłowym, którzy szacowali spadek wielkości zamówień u dostawców (o 8,3%, wobec spadku o 8,1% w poprzednim miesiącu) i handlem detalicznym (o 8,4%, wobec spadku o 8,3%). Poprawa ocen w tym zakresie wystąpiła w usługach, gdzie przedsiębiorcy szacowali spadek wielkości zamówień o 12,6%, wobec 14,2% w sierpniu, a także w handlu hurtowym - szacowany spadek zamówień </w:t>
      </w:r>
      <w:r>
        <w:rPr>
          <w:rFonts w:eastAsia="Times New Roman" w:cs="Times New Roman"/>
          <w:szCs w:val="19"/>
          <w:lang w:eastAsia="pl-PL"/>
        </w:rPr>
        <w:t xml:space="preserve">przewidywano </w:t>
      </w:r>
      <w:r w:rsidRPr="00935781">
        <w:rPr>
          <w:rFonts w:eastAsia="Times New Roman" w:cs="Times New Roman"/>
          <w:szCs w:val="19"/>
          <w:lang w:eastAsia="pl-PL"/>
        </w:rPr>
        <w:t>31,0%, wobec 31,2% w</w:t>
      </w:r>
      <w:r w:rsidR="00B549D4" w:rsidRPr="00DB55C0">
        <w:rPr>
          <w:rFonts w:cs="Arial"/>
          <w:szCs w:val="19"/>
        </w:rPr>
        <w:t> </w:t>
      </w:r>
      <w:r w:rsidRPr="00935781">
        <w:rPr>
          <w:rFonts w:eastAsia="Times New Roman" w:cs="Times New Roman"/>
          <w:szCs w:val="19"/>
          <w:lang w:eastAsia="pl-PL"/>
        </w:rPr>
        <w:t xml:space="preserve">poprzednim miesiącu. </w:t>
      </w:r>
    </w:p>
    <w:p w14:paraId="5823A199" w14:textId="1DEF4C66" w:rsidR="001609A4" w:rsidRPr="001609A4" w:rsidRDefault="00EE2A33" w:rsidP="00EE2A3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sz w:val="19"/>
          <w:szCs w:val="19"/>
        </w:rPr>
        <w:t>Wzrost zamówień składanych przez klientów na półprodukty, surowce, towary lub usługi przewidywali jedynie przedsiębiorcy budownictwa (o 8,7%, wobec wzrostu o 7,7% w sierpniu br.). W pozostałych obszarach p</w:t>
      </w:r>
      <w:r w:rsidRPr="00935781">
        <w:rPr>
          <w:rFonts w:ascii="Fira Sans" w:hAnsi="Fira Sans"/>
          <w:sz w:val="19"/>
          <w:szCs w:val="19"/>
        </w:rPr>
        <w:t>rzedsiębiorcy przewidywali dalszy spadek zamówień skł</w:t>
      </w:r>
      <w:r>
        <w:rPr>
          <w:rFonts w:ascii="Fira Sans" w:hAnsi="Fira Sans"/>
          <w:sz w:val="19"/>
          <w:szCs w:val="19"/>
        </w:rPr>
        <w:t>adanych w firmie przez klientów. Spadek w tym zakresie, jednak nie tak głęboki jak w poprzednim miesiącu, szacowali przedsiębiorcy działający m.in. w zakresie handlu hurtowego (o 9,4%, wobec spadku przed miesiącem o 13,5%), przetwórstwa przemysłowego (o 7,7%, wobec spadku przed miesiącem o 9,9%) i usług (o 13,4%, wobec 14,5% przed miesiącem).</w:t>
      </w:r>
    </w:p>
    <w:p w14:paraId="29292008" w14:textId="7F3BB66A" w:rsidR="00C84496" w:rsidRDefault="00673E07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Pytanie</w:t>
      </w:r>
      <w:r w:rsidR="00C84496" w:rsidRPr="00781319">
        <w:rPr>
          <w:rFonts w:cs="FiraSans-Bold"/>
          <w:bCs/>
          <w:i/>
          <w:szCs w:val="19"/>
        </w:rPr>
        <w:t xml:space="preserve"> 4-5. </w:t>
      </w:r>
      <w:r w:rsidRPr="00673E07">
        <w:rPr>
          <w:rFonts w:cs="FiraSans-Bold"/>
          <w:bCs/>
          <w:i/>
          <w:szCs w:val="19"/>
        </w:rPr>
        <w:t xml:space="preserve">Jaka była (w </w:t>
      </w:r>
      <w:r w:rsidR="00BC271A">
        <w:rPr>
          <w:rFonts w:cs="FiraSans-Bold"/>
          <w:bCs/>
          <w:i/>
          <w:szCs w:val="19"/>
        </w:rPr>
        <w:t>sierpniu</w:t>
      </w:r>
      <w:r w:rsidRPr="00673E07">
        <w:rPr>
          <w:rFonts w:cs="FiraSans-Bold"/>
          <w:bCs/>
          <w:i/>
          <w:szCs w:val="19"/>
        </w:rPr>
        <w:t>) i będzie (w</w:t>
      </w:r>
      <w:r w:rsidR="00BC271A">
        <w:rPr>
          <w:rFonts w:cs="FiraSans-Bold"/>
          <w:bCs/>
          <w:i/>
          <w:szCs w:val="19"/>
        </w:rPr>
        <w:t>e</w:t>
      </w:r>
      <w:r w:rsidRPr="00673E07">
        <w:rPr>
          <w:rFonts w:cs="FiraSans-Bold"/>
          <w:bCs/>
          <w:i/>
          <w:szCs w:val="19"/>
        </w:rPr>
        <w:t xml:space="preserve"> </w:t>
      </w:r>
      <w:r w:rsidR="00BC271A">
        <w:rPr>
          <w:rFonts w:cs="FiraSans-Bold"/>
          <w:bCs/>
          <w:i/>
          <w:szCs w:val="19"/>
        </w:rPr>
        <w:t>wrześniu</w:t>
      </w:r>
      <w:r w:rsidRPr="00673E07">
        <w:rPr>
          <w:rFonts w:cs="FiraSans-Bold"/>
          <w:bCs/>
          <w:i/>
          <w:szCs w:val="19"/>
        </w:rPr>
        <w:t xml:space="preserve">) szacunkowa (w procentach) zmiana zamówień na półprodukty, surowce, towary lub usługi itp. składanych </w:t>
      </w:r>
      <w:r>
        <w:rPr>
          <w:rFonts w:cs="FiraSans-Bold"/>
          <w:bCs/>
          <w:i/>
          <w:szCs w:val="19"/>
        </w:rPr>
        <w:t>przez Państwa firmę u dostawców</w:t>
      </w:r>
      <w:r w:rsidR="00C84496" w:rsidRPr="00781319">
        <w:rPr>
          <w:rFonts w:cs="FiraSans-Bold"/>
          <w:bCs/>
          <w:i/>
          <w:szCs w:val="19"/>
        </w:rPr>
        <w:t xml:space="preserve"> i składanych w Państwa firmie przez klientów?</w:t>
      </w:r>
    </w:p>
    <w:tbl>
      <w:tblPr>
        <w:tblStyle w:val="Tabela-Siatka"/>
        <w:tblW w:w="0" w:type="auto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2414"/>
        <w:gridCol w:w="3261"/>
      </w:tblGrid>
      <w:tr w:rsidR="007156DC" w:rsidRPr="007F467E" w14:paraId="4594A367" w14:textId="77777777" w:rsidTr="00166406">
        <w:tc>
          <w:tcPr>
            <w:tcW w:w="3115" w:type="dxa"/>
          </w:tcPr>
          <w:p w14:paraId="4BC790D0" w14:textId="77777777" w:rsidR="007156DC" w:rsidRPr="007F467E" w:rsidRDefault="007156DC" w:rsidP="008E6001">
            <w:pPr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7F467E">
              <w:rPr>
                <w:rFonts w:cs="FiraSans-Bold"/>
                <w:bCs/>
                <w:sz w:val="16"/>
                <w:szCs w:val="16"/>
              </w:rPr>
              <w:t>Składan</w:t>
            </w:r>
            <w:r>
              <w:rPr>
                <w:rFonts w:cs="FiraSans-Bold"/>
                <w:bCs/>
                <w:sz w:val="16"/>
                <w:szCs w:val="16"/>
              </w:rPr>
              <w:t xml:space="preserve">e przez </w:t>
            </w:r>
            <w:r w:rsidRPr="007F467E">
              <w:rPr>
                <w:rFonts w:cs="FiraSans-Bold"/>
                <w:bCs/>
                <w:sz w:val="16"/>
                <w:szCs w:val="16"/>
              </w:rPr>
              <w:t xml:space="preserve">firmę </w:t>
            </w:r>
            <w:r>
              <w:rPr>
                <w:rFonts w:cs="FiraSans-Bold"/>
                <w:bCs/>
                <w:sz w:val="16"/>
                <w:szCs w:val="16"/>
              </w:rPr>
              <w:br/>
            </w:r>
            <w:r w:rsidRPr="007F467E">
              <w:rPr>
                <w:rFonts w:cs="FiraSans-Bold"/>
                <w:bCs/>
                <w:sz w:val="16"/>
                <w:szCs w:val="16"/>
              </w:rPr>
              <w:t xml:space="preserve">u dostawców </w:t>
            </w:r>
          </w:p>
        </w:tc>
        <w:tc>
          <w:tcPr>
            <w:tcW w:w="2414" w:type="dxa"/>
          </w:tcPr>
          <w:p w14:paraId="420B59BF" w14:textId="77777777" w:rsidR="007156DC" w:rsidRPr="007F467E" w:rsidRDefault="007156DC" w:rsidP="008E6001">
            <w:pPr>
              <w:autoSpaceDE w:val="0"/>
              <w:autoSpaceDN w:val="0"/>
              <w:adjustRightInd w:val="0"/>
              <w:jc w:val="center"/>
              <w:rPr>
                <w:rFonts w:cs="FiraSans-Bold"/>
                <w:bCs/>
                <w:sz w:val="16"/>
                <w:szCs w:val="16"/>
              </w:rPr>
            </w:pPr>
          </w:p>
        </w:tc>
        <w:tc>
          <w:tcPr>
            <w:tcW w:w="3261" w:type="dxa"/>
          </w:tcPr>
          <w:p w14:paraId="487EDA97" w14:textId="77777777" w:rsidR="007156DC" w:rsidRPr="007F467E" w:rsidRDefault="007156DC" w:rsidP="008E6001">
            <w:pPr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7F467E">
              <w:rPr>
                <w:rFonts w:cs="FiraSans-Bold"/>
                <w:bCs/>
                <w:sz w:val="16"/>
                <w:szCs w:val="16"/>
              </w:rPr>
              <w:t>Składan</w:t>
            </w:r>
            <w:r>
              <w:rPr>
                <w:rFonts w:cs="FiraSans-Bold"/>
                <w:bCs/>
                <w:sz w:val="16"/>
                <w:szCs w:val="16"/>
              </w:rPr>
              <w:t xml:space="preserve">e w </w:t>
            </w:r>
            <w:r w:rsidRPr="007F467E">
              <w:rPr>
                <w:rFonts w:cs="FiraSans-Bold"/>
                <w:bCs/>
                <w:sz w:val="16"/>
                <w:szCs w:val="16"/>
              </w:rPr>
              <w:t xml:space="preserve">firmie </w:t>
            </w:r>
            <w:r>
              <w:rPr>
                <w:rFonts w:cs="FiraSans-Bold"/>
                <w:bCs/>
                <w:sz w:val="16"/>
                <w:szCs w:val="16"/>
              </w:rPr>
              <w:br/>
            </w:r>
            <w:r w:rsidRPr="007F467E">
              <w:rPr>
                <w:rFonts w:cs="FiraSans-Bold"/>
                <w:bCs/>
                <w:sz w:val="16"/>
                <w:szCs w:val="16"/>
              </w:rPr>
              <w:t>przez klientów</w:t>
            </w:r>
          </w:p>
        </w:tc>
      </w:tr>
      <w:tr w:rsidR="007156DC" w:rsidRPr="007F467E" w14:paraId="358A8459" w14:textId="77777777" w:rsidTr="00166406">
        <w:tc>
          <w:tcPr>
            <w:tcW w:w="3115" w:type="dxa"/>
          </w:tcPr>
          <w:p w14:paraId="724D8A5F" w14:textId="77777777" w:rsidR="007156DC" w:rsidRPr="007F467E" w:rsidRDefault="007156DC" w:rsidP="008E6001">
            <w:pPr>
              <w:autoSpaceDE w:val="0"/>
              <w:autoSpaceDN w:val="0"/>
              <w:adjustRightInd w:val="0"/>
              <w:rPr>
                <w:rFonts w:cs="FiraSans-Bold"/>
                <w:bCs/>
                <w:sz w:val="16"/>
                <w:szCs w:val="16"/>
              </w:rPr>
            </w:pPr>
            <w:r>
              <w:rPr>
                <w:noProof/>
                <w:lang w:eastAsia="ja-JP"/>
              </w:rPr>
              <w:drawing>
                <wp:anchor distT="0" distB="0" distL="114300" distR="114300" simplePos="0" relativeHeight="251803647" behindDoc="0" locked="0" layoutInCell="1" allowOverlap="1" wp14:anchorId="1E040CCC" wp14:editId="1C6BA60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43786</wp:posOffset>
                  </wp:positionV>
                  <wp:extent cx="1889125" cy="1711325"/>
                  <wp:effectExtent l="0" t="0" r="0" b="0"/>
                  <wp:wrapTopAndBottom/>
                  <wp:docPr id="54" name="Wykres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4" w:type="dxa"/>
          </w:tcPr>
          <w:p w14:paraId="23C24431" w14:textId="77777777" w:rsidR="007156DC" w:rsidRPr="008E6001" w:rsidRDefault="007156DC" w:rsidP="008E6001">
            <w:pPr>
              <w:autoSpaceDE w:val="0"/>
              <w:autoSpaceDN w:val="0"/>
              <w:adjustRightInd w:val="0"/>
              <w:spacing w:before="600"/>
              <w:jc w:val="center"/>
              <w:rPr>
                <w:rFonts w:cs="FiraSans-Bold"/>
                <w:bCs/>
                <w:sz w:val="16"/>
                <w:szCs w:val="16"/>
              </w:rPr>
            </w:pPr>
            <w:r w:rsidRPr="008E6001">
              <w:rPr>
                <w:rFonts w:cs="FiraSans-Bold"/>
                <w:bCs/>
                <w:sz w:val="16"/>
                <w:szCs w:val="16"/>
              </w:rPr>
              <w:t>Przetwórstwo przemysłowe</w:t>
            </w:r>
          </w:p>
          <w:p w14:paraId="6EBED202" w14:textId="77777777" w:rsidR="007156DC" w:rsidRPr="007F467E" w:rsidRDefault="007156DC" w:rsidP="008E6001">
            <w:pPr>
              <w:autoSpaceDE w:val="0"/>
              <w:autoSpaceDN w:val="0"/>
              <w:adjustRightInd w:val="0"/>
              <w:spacing w:before="160"/>
              <w:jc w:val="center"/>
              <w:rPr>
                <w:rFonts w:cs="FiraSans-Bold"/>
                <w:bCs/>
                <w:sz w:val="16"/>
                <w:szCs w:val="16"/>
              </w:rPr>
            </w:pPr>
            <w:r w:rsidRPr="007F467E">
              <w:rPr>
                <w:rFonts w:cs="FiraSans-Bold"/>
                <w:bCs/>
                <w:sz w:val="16"/>
                <w:szCs w:val="16"/>
              </w:rPr>
              <w:t>Budownictwo</w:t>
            </w:r>
          </w:p>
          <w:p w14:paraId="298B7823" w14:textId="77777777" w:rsidR="007156DC" w:rsidRPr="007F467E" w:rsidRDefault="007156DC" w:rsidP="008E6001">
            <w:pPr>
              <w:autoSpaceDE w:val="0"/>
              <w:autoSpaceDN w:val="0"/>
              <w:adjustRightInd w:val="0"/>
              <w:spacing w:before="160"/>
              <w:jc w:val="center"/>
              <w:rPr>
                <w:rFonts w:cs="FiraSans-Bold"/>
                <w:bCs/>
                <w:sz w:val="16"/>
                <w:szCs w:val="16"/>
              </w:rPr>
            </w:pPr>
            <w:r w:rsidRPr="007F467E">
              <w:rPr>
                <w:rFonts w:cs="FiraSans-Bold"/>
                <w:bCs/>
                <w:sz w:val="16"/>
                <w:szCs w:val="16"/>
              </w:rPr>
              <w:t>Handel hurtowy</w:t>
            </w:r>
          </w:p>
          <w:p w14:paraId="668C8F49" w14:textId="77777777" w:rsidR="007156DC" w:rsidRDefault="007156DC" w:rsidP="008E6001">
            <w:pPr>
              <w:autoSpaceDE w:val="0"/>
              <w:autoSpaceDN w:val="0"/>
              <w:adjustRightInd w:val="0"/>
              <w:spacing w:before="160"/>
              <w:jc w:val="center"/>
              <w:rPr>
                <w:rFonts w:cs="FiraSans-Bold"/>
                <w:bCs/>
                <w:sz w:val="16"/>
                <w:szCs w:val="16"/>
              </w:rPr>
            </w:pPr>
            <w:r w:rsidRPr="007F467E">
              <w:rPr>
                <w:rFonts w:cs="FiraSans-Bold"/>
                <w:bCs/>
                <w:sz w:val="16"/>
                <w:szCs w:val="16"/>
              </w:rPr>
              <w:t>Handel detaliczny</w:t>
            </w:r>
          </w:p>
          <w:p w14:paraId="3961C2AE" w14:textId="77777777" w:rsidR="007156DC" w:rsidRPr="007F467E" w:rsidRDefault="007156DC" w:rsidP="008E6001">
            <w:pPr>
              <w:autoSpaceDE w:val="0"/>
              <w:autoSpaceDN w:val="0"/>
              <w:adjustRightInd w:val="0"/>
              <w:spacing w:before="16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noProof/>
                <w:szCs w:val="19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802623" behindDoc="0" locked="0" layoutInCell="1" allowOverlap="1" wp14:anchorId="68CC6188" wp14:editId="03C6913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256540</wp:posOffset>
                      </wp:positionV>
                      <wp:extent cx="892810" cy="213360"/>
                      <wp:effectExtent l="0" t="0" r="0" b="0"/>
                      <wp:wrapNone/>
                      <wp:docPr id="43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2810" cy="213360"/>
                                <a:chOff x="4574" y="12175"/>
                                <a:chExt cx="1406" cy="336"/>
                              </a:xfrm>
                            </wpg:grpSpPr>
                            <wps:wsp>
                              <wps:cNvPr id="44" name="pole tekstowe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70" y="12175"/>
                                  <a:ext cx="519" cy="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4CE796" w14:textId="77777777" w:rsidR="008E6001" w:rsidRDefault="008E6001" w:rsidP="007156DC">
                                    <w:pPr>
                                      <w:pStyle w:val="Normalny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VIII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46" name="Prostokąt zaokrąglony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4" y="12295"/>
                                  <a:ext cx="204" cy="10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D9DC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2" name="pole tekstowe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58" y="12175"/>
                                  <a:ext cx="422" cy="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B2CFD1" w14:textId="77777777" w:rsidR="008E6001" w:rsidRDefault="008E6001" w:rsidP="007156DC">
                                    <w:pPr>
                                      <w:pStyle w:val="Normalny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IX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53" name="Prostokąt zaokrąglony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62" y="12295"/>
                                  <a:ext cx="203" cy="101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9275B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CC6188" id="Group 52" o:spid="_x0000_s1039" style="position:absolute;left:0;text-align:left;margin-left:11.15pt;margin-top:20.2pt;width:70.3pt;height:16.8pt;z-index:251802623" coordorigin="4574,12175" coordsize="1406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">
                      <v:shape id="pole tekstowe 6" o:spid="_x0000_s1040" type="#_x0000_t202" style="position:absolute;left:4670;top:12175;width:519;height: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" filled="f" stroked="f">
                        <v:textbox style="mso-fit-shape-to-text:t">
                          <w:txbxContent>
                            <w:p w14:paraId="2A4CE796" w14:textId="77777777" w:rsidR="008E6001" w:rsidRDefault="008E6001" w:rsidP="007156DC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VIII</w:t>
                              </w:r>
                            </w:p>
                          </w:txbxContent>
                        </v:textbox>
                      </v:shape>
                      <v:roundrect id="Prostokąt zaokrąglony 18" o:spid="_x0000_s1041" style="position:absolute;left:4574;top:12295;width:204;height:1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" fillcolor="#d9dcf0" stroked="f" strokeweight="1pt">
                        <v:stroke joinstyle="miter"/>
                      </v:roundrect>
                      <v:shape id="pole tekstowe 8" o:spid="_x0000_s1042" type="#_x0000_t202" style="position:absolute;left:5558;top:12175;width:422;height: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Hj3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phn8fok/QBZ3AAAA//8DAFBLAQItABQABgAIAAAAIQDb4fbL7gAAAIUBAAATAAAAAAAAAAAA&#10;AAAAAAAAAABbQ29udGVudF9UeXBlc10ueG1sUEsBAi0AFAAGAAgAAAAhAFr0LFu/AAAAFQEAAAsA&#10;AAAAAAAAAAAAAAAAHwEAAF9yZWxzLy5yZWxzUEsBAi0AFAAGAAgAAAAhAAi0ePfEAAAA2wAAAA8A&#10;AAAAAAAAAAAAAAAABwIAAGRycy9kb3ducmV2LnhtbFBLBQYAAAAAAwADALcAAAD4AgAAAAA=&#10;" filled="f" stroked="f">
                        <v:textbox style="mso-fit-shape-to-text:t">
                          <w:txbxContent>
                            <w:p w14:paraId="08B2CFD1" w14:textId="77777777" w:rsidR="008E6001" w:rsidRDefault="008E6001" w:rsidP="007156DC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IX</w:t>
                              </w:r>
                            </w:p>
                          </w:txbxContent>
                        </v:textbox>
                      </v:shape>
                      <v:roundrect id="Prostokąt zaokrąglony 24" o:spid="_x0000_s1043" style="position:absolute;left:5462;top:12295;width:203;height:1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" fillcolor="#9275b2" stroked="f" strokeweight="1pt">
                        <v:stroke joinstyle="miter"/>
                      </v:roundrect>
                    </v:group>
                  </w:pict>
                </mc:Fallback>
              </mc:AlternateContent>
            </w:r>
            <w:r w:rsidRPr="007F467E">
              <w:rPr>
                <w:rFonts w:cs="FiraSans-Bold"/>
                <w:bCs/>
                <w:sz w:val="16"/>
                <w:szCs w:val="16"/>
              </w:rPr>
              <w:t>Usługi</w:t>
            </w:r>
          </w:p>
        </w:tc>
        <w:tc>
          <w:tcPr>
            <w:tcW w:w="3261" w:type="dxa"/>
          </w:tcPr>
          <w:p w14:paraId="76765AE9" w14:textId="77777777" w:rsidR="007156DC" w:rsidRPr="007F467E" w:rsidRDefault="007156DC" w:rsidP="008E6001">
            <w:pPr>
              <w:autoSpaceDE w:val="0"/>
              <w:autoSpaceDN w:val="0"/>
              <w:adjustRightInd w:val="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noProof/>
                <w:lang w:eastAsia="ja-JP"/>
              </w:rPr>
              <w:drawing>
                <wp:anchor distT="0" distB="0" distL="114300" distR="114300" simplePos="0" relativeHeight="251804671" behindDoc="0" locked="0" layoutInCell="1" allowOverlap="1" wp14:anchorId="73BD0F7D" wp14:editId="370836EE">
                  <wp:simplePos x="0" y="0"/>
                  <wp:positionH relativeFrom="column">
                    <wp:posOffset>44825</wp:posOffset>
                  </wp:positionH>
                  <wp:positionV relativeFrom="paragraph">
                    <wp:posOffset>57363</wp:posOffset>
                  </wp:positionV>
                  <wp:extent cx="1887855" cy="1710055"/>
                  <wp:effectExtent l="0" t="0" r="0" b="0"/>
                  <wp:wrapTopAndBottom/>
                  <wp:docPr id="55" name="Wykres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84496" w:rsidRPr="007F467E" w14:paraId="7556F503" w14:textId="77777777" w:rsidTr="00166406">
        <w:tblPrEx>
          <w:tblCellMar>
            <w:left w:w="70" w:type="dxa"/>
            <w:right w:w="70" w:type="dxa"/>
          </w:tblCellMar>
        </w:tblPrEx>
        <w:tc>
          <w:tcPr>
            <w:tcW w:w="3115" w:type="dxa"/>
          </w:tcPr>
          <w:p w14:paraId="2CFE08E2" w14:textId="63CAFBA9" w:rsidR="00C84496" w:rsidRPr="007F467E" w:rsidRDefault="00C84496" w:rsidP="00EE3217">
            <w:pPr>
              <w:autoSpaceDE w:val="0"/>
              <w:autoSpaceDN w:val="0"/>
              <w:adjustRightInd w:val="0"/>
              <w:rPr>
                <w:rFonts w:cs="FiraSans-Bold"/>
                <w:bCs/>
                <w:sz w:val="16"/>
                <w:szCs w:val="16"/>
              </w:rPr>
            </w:pPr>
          </w:p>
        </w:tc>
        <w:tc>
          <w:tcPr>
            <w:tcW w:w="2414" w:type="dxa"/>
          </w:tcPr>
          <w:p w14:paraId="642160D2" w14:textId="1BD8B601" w:rsidR="00C84496" w:rsidRPr="007F467E" w:rsidRDefault="00C84496" w:rsidP="00EE3217">
            <w:pPr>
              <w:autoSpaceDE w:val="0"/>
              <w:autoSpaceDN w:val="0"/>
              <w:adjustRightInd w:val="0"/>
              <w:spacing w:before="160"/>
              <w:jc w:val="center"/>
              <w:rPr>
                <w:rFonts w:cs="FiraSans-Bold"/>
                <w:bCs/>
                <w:sz w:val="16"/>
                <w:szCs w:val="16"/>
              </w:rPr>
            </w:pPr>
          </w:p>
        </w:tc>
        <w:tc>
          <w:tcPr>
            <w:tcW w:w="3261" w:type="dxa"/>
          </w:tcPr>
          <w:p w14:paraId="6F8C52F2" w14:textId="0568AD9B" w:rsidR="00C84496" w:rsidRPr="007F467E" w:rsidRDefault="00C84496" w:rsidP="00010E8E">
            <w:pPr>
              <w:autoSpaceDE w:val="0"/>
              <w:autoSpaceDN w:val="0"/>
              <w:adjustRightInd w:val="0"/>
              <w:jc w:val="center"/>
              <w:rPr>
                <w:rFonts w:cs="FiraSans-Bold"/>
                <w:bCs/>
                <w:sz w:val="16"/>
                <w:szCs w:val="16"/>
              </w:rPr>
            </w:pPr>
          </w:p>
        </w:tc>
      </w:tr>
    </w:tbl>
    <w:p w14:paraId="37FA64DD" w14:textId="0AAE65BD" w:rsidR="001609A4" w:rsidRPr="00493294" w:rsidRDefault="00BC271A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785215" behindDoc="0" locked="0" layoutInCell="1" allowOverlap="1" wp14:anchorId="5F81C346" wp14:editId="21AF869E">
            <wp:simplePos x="0" y="0"/>
            <wp:positionH relativeFrom="column">
              <wp:posOffset>409575</wp:posOffset>
            </wp:positionH>
            <wp:positionV relativeFrom="paragraph">
              <wp:posOffset>570865</wp:posOffset>
            </wp:positionV>
            <wp:extent cx="5524500" cy="2143125"/>
            <wp:effectExtent l="0" t="0" r="0" b="0"/>
            <wp:wrapTopAndBottom/>
            <wp:docPr id="59" name="Wykres 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9A4" w:rsidRPr="00493294">
        <w:rPr>
          <w:rFonts w:cs="FiraSans-Bold"/>
          <w:bCs/>
          <w:i/>
          <w:szCs w:val="19"/>
        </w:rPr>
        <w:t>Pytanie 6</w:t>
      </w:r>
      <w:r w:rsidR="00673E07" w:rsidRPr="00493294">
        <w:rPr>
          <w:rFonts w:cs="FiraSans-Bold"/>
          <w:bCs/>
          <w:i/>
          <w:szCs w:val="19"/>
        </w:rPr>
        <w:t xml:space="preserve">. </w:t>
      </w:r>
      <w:r w:rsidR="00CD3413" w:rsidRPr="00CD3413">
        <w:rPr>
          <w:rFonts w:cs="FiraSans-Bold"/>
          <w:bCs/>
          <w:i/>
          <w:szCs w:val="19"/>
        </w:rPr>
        <w:t xml:space="preserve">Jeżeli </w:t>
      </w:r>
      <w:r w:rsidRPr="00BC271A">
        <w:rPr>
          <w:rFonts w:cs="FiraSans-Bold"/>
          <w:bCs/>
          <w:i/>
          <w:szCs w:val="19"/>
        </w:rPr>
        <w:t>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82D3F24" w14:textId="77777777" w:rsidR="00BC271A" w:rsidRDefault="00BC271A" w:rsidP="00C84496">
      <w:pPr>
        <w:autoSpaceDE w:val="0"/>
        <w:autoSpaceDN w:val="0"/>
        <w:adjustRightInd w:val="0"/>
        <w:rPr>
          <w:rFonts w:eastAsia="Fira Sans Light" w:cs="Fira Sans"/>
          <w:szCs w:val="19"/>
        </w:rPr>
      </w:pPr>
    </w:p>
    <w:p w14:paraId="037992D5" w14:textId="77777777" w:rsidR="00EE2A33" w:rsidRPr="000B066B" w:rsidRDefault="00EE2A33" w:rsidP="00EE2A33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0B066B">
        <w:rPr>
          <w:rFonts w:eastAsia="Fira Sans Light" w:cs="Fira Sans"/>
          <w:szCs w:val="19"/>
        </w:rPr>
        <w:t xml:space="preserve">Możliwości przetrwania firmy w przypadku, jeśli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przedsiębiorcy zazwyczaj oceniali na 4-6 miesięcy oraz powyżej 6 miesięcy. </w:t>
      </w:r>
    </w:p>
    <w:p w14:paraId="7B9A222A" w14:textId="6A02A1CA" w:rsidR="00B2397A" w:rsidRDefault="00EE2A33" w:rsidP="00EE2A3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0B066B">
        <w:rPr>
          <w:rFonts w:eastAsia="Fira Sans Light" w:cs="Fira Sans"/>
          <w:szCs w:val="19"/>
        </w:rPr>
        <w:t>Najbardziej pesymistyczne oceny w tym zakresie wyrażali przedsiębiorcy prowadzący działalność w handlu hurtowym, spośród których 33,3% oceniło możliwość przetrwania przedsiębiorstwa około 1 miesiąca. Najbardziej optymistyczne oceny zanotowano w jednostkach z zakresu usług, gdzie 59,9% przedsiębiorców oceniło zdolność przetrwania firmy na powyżej 6 miesięcy.</w:t>
      </w:r>
    </w:p>
    <w:p w14:paraId="759BF8FD" w14:textId="0684AED0" w:rsidR="00C84496" w:rsidRPr="001D2C74" w:rsidRDefault="00BC271A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pacing w:val="-2"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787263" behindDoc="0" locked="0" layoutInCell="1" allowOverlap="1" wp14:anchorId="4F3FB3D0" wp14:editId="49EF3B77">
            <wp:simplePos x="0" y="0"/>
            <wp:positionH relativeFrom="column">
              <wp:posOffset>285750</wp:posOffset>
            </wp:positionH>
            <wp:positionV relativeFrom="paragraph">
              <wp:posOffset>361315</wp:posOffset>
            </wp:positionV>
            <wp:extent cx="5705475" cy="1814513"/>
            <wp:effectExtent l="0" t="0" r="0" b="0"/>
            <wp:wrapTopAndBottom/>
            <wp:docPr id="60" name="Wykres 60">
              <a:extLst xmlns:a="http://schemas.openxmlformats.org/drawingml/2006/main">
                <a:ext uri="{FF2B5EF4-FFF2-40B4-BE49-F238E27FC236}">
                  <a16:creationId xmlns:a16="http://schemas.microsoft.com/office/drawing/2014/main" id="{4265CACE-626E-4C85-805B-A291179CD0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496"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="00C84496" w:rsidRPr="00AB2CDC">
        <w:rPr>
          <w:rFonts w:cs="FiraSans-Bold"/>
          <w:bCs/>
          <w:i/>
          <w:szCs w:val="19"/>
        </w:rPr>
        <w:t xml:space="preserve"> 7. </w:t>
      </w:r>
      <w:r w:rsidR="00CD3413" w:rsidRPr="00AB2CDC">
        <w:rPr>
          <w:rFonts w:cs="FiraSans-Bold"/>
          <w:bCs/>
          <w:i/>
          <w:szCs w:val="19"/>
        </w:rPr>
        <w:t xml:space="preserve">Jakie </w:t>
      </w:r>
      <w:r w:rsidRPr="00BC271A">
        <w:rPr>
          <w:rFonts w:cs="FiraSans-Bold"/>
          <w:bCs/>
          <w:i/>
          <w:szCs w:val="19"/>
        </w:rPr>
        <w:t>są Państwa aktualne przewidywania, co do poziomu inwestycji Państwa firmy w 2020 r. w odniesieniu do inwestycji zrealizowanych w 2019 r.?</w:t>
      </w:r>
    </w:p>
    <w:p w14:paraId="5F60EB5B" w14:textId="60050E7F" w:rsidR="00CD3413" w:rsidRDefault="00CD3413" w:rsidP="009527EB">
      <w:pPr>
        <w:rPr>
          <w:rFonts w:eastAsia="Fira Sans Light" w:cs="Fira Sans"/>
          <w:szCs w:val="19"/>
        </w:rPr>
      </w:pPr>
    </w:p>
    <w:p w14:paraId="5537F759" w14:textId="3A2AAD70" w:rsidR="00D0356C" w:rsidRPr="00D0356C" w:rsidRDefault="00EE2A33" w:rsidP="009527EB">
      <w:pPr>
        <w:rPr>
          <w:rFonts w:cs="Arial"/>
          <w:color w:val="BFBFBF" w:themeColor="background1" w:themeShade="BF"/>
          <w:szCs w:val="19"/>
        </w:rPr>
      </w:pPr>
      <w:r w:rsidRPr="00C90E4C">
        <w:rPr>
          <w:rFonts w:eastAsia="Fira Sans Light" w:cs="Fira Sans"/>
          <w:szCs w:val="19"/>
        </w:rPr>
        <w:t xml:space="preserve">Przedsiębiorcy we wszystkich rodzajach działalności przewidywali zmniejszenie poziomu inwestycji w 2020 r. w porównaniu z poziomem inwestycji zrealizowanych w 2019 r. Najgłębszy spadek, na poziomie 22,9%, w tym zakresie przewidywali przedsiębiorcy w </w:t>
      </w:r>
      <w:r>
        <w:rPr>
          <w:rFonts w:eastAsia="Fira Sans Light" w:cs="Fira Sans"/>
          <w:szCs w:val="19"/>
        </w:rPr>
        <w:t>budownictwie, a także w</w:t>
      </w:r>
      <w:r w:rsidRPr="00C90E4C">
        <w:rPr>
          <w:rFonts w:eastAsia="Fira Sans Light" w:cs="Fira Sans"/>
          <w:szCs w:val="19"/>
        </w:rPr>
        <w:t xml:space="preserve"> handlu hurtowym(o 21,0%).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5"/>
          <w:footerReference w:type="default" r:id="rId4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793" w:name="_Toc384710349"/>
      <w:bookmarkStart w:id="794" w:name="_Toc433712350"/>
      <w:bookmarkStart w:id="795" w:name="_Toc436059138"/>
      <w:bookmarkStart w:id="796" w:name="_Toc491759807"/>
      <w:bookmarkStart w:id="797" w:name="_Toc509317439"/>
      <w:bookmarkStart w:id="798" w:name="_Toc49154189"/>
      <w:r w:rsidRPr="00215D4A">
        <w:lastRenderedPageBreak/>
        <w:t>Wybrane dane o województwie lubuskim</w:t>
      </w:r>
      <w:bookmarkEnd w:id="793"/>
      <w:bookmarkEnd w:id="794"/>
      <w:bookmarkEnd w:id="795"/>
      <w:bookmarkEnd w:id="796"/>
      <w:bookmarkEnd w:id="797"/>
      <w:bookmarkEnd w:id="798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B85F25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0D0B9D" w:rsidRPr="003357B5" w14:paraId="46C80F34" w14:textId="77777777" w:rsidTr="00B85F25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77777777" w:rsidR="000D0B9D" w:rsidRPr="003357B5" w:rsidRDefault="000D0B9D" w:rsidP="000D0B9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FD50A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34C5E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5A70DC1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E28A0C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ADEF7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B119E4" w:rsidRPr="003357B5" w14:paraId="2B239883" w14:textId="77777777" w:rsidTr="00B85F25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77777777" w:rsidR="00B119E4" w:rsidRPr="002A1E7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77777777" w:rsidR="00B119E4" w:rsidRPr="00EE641E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20CCC" w14:textId="0B716F50" w:rsidR="00B119E4" w:rsidRPr="005C1A8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650F36D" w:rsidR="00B119E4" w:rsidRPr="005023B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09510CDB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7EB7BCB1" w:rsidR="00B119E4" w:rsidRPr="001D55E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58CA5708" w:rsidR="00B119E4" w:rsidRPr="0015099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EB555A3" w14:textId="7767F9DD" w:rsidR="00B119E4" w:rsidRPr="005023B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77777777" w:rsidR="00B119E4" w:rsidRPr="005023B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77777777" w:rsidR="00B119E4" w:rsidRPr="0067182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08E80E" w14:textId="77777777" w:rsidR="00B119E4" w:rsidRPr="00D7474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0BB43C5" w14:textId="77777777" w:rsidR="00B119E4" w:rsidRPr="00254F6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43297110" w14:textId="77777777" w:rsidTr="00B85F25">
        <w:tc>
          <w:tcPr>
            <w:tcW w:w="4348" w:type="dxa"/>
            <w:shd w:val="clear" w:color="auto" w:fill="auto"/>
            <w:vAlign w:val="center"/>
          </w:tcPr>
          <w:p w14:paraId="0F9E990F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77777777" w:rsidR="00B119E4" w:rsidRPr="00BD2380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77777777" w:rsidR="00B119E4" w:rsidRPr="00A30B89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68E3A1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4156A509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5649EE26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40069E3F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0972618D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1D9C511" w14:textId="1D619905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76A2E5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F7FC15A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B119E4" w:rsidRPr="003357B5" w14:paraId="48A710A3" w14:textId="77777777" w:rsidTr="00B85F25">
        <w:tc>
          <w:tcPr>
            <w:tcW w:w="4348" w:type="dxa"/>
            <w:shd w:val="clear" w:color="auto" w:fill="auto"/>
            <w:vAlign w:val="center"/>
          </w:tcPr>
          <w:p w14:paraId="27E344B6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77777777" w:rsidR="00B119E4" w:rsidRPr="002A1E7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77777777" w:rsidR="00B119E4" w:rsidRPr="00EE641E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8BFD5E" w14:textId="19C8130D" w:rsidR="00B119E4" w:rsidRPr="005C1A8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34062648" w:rsidR="00B119E4" w:rsidRPr="005023B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6D420730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58F1AD81" w:rsidR="00B119E4" w:rsidRPr="001D55E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0415106E" w:rsidR="00B119E4" w:rsidRPr="0015099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542BAE2" w14:textId="443814E1" w:rsidR="00B119E4" w:rsidRPr="005023B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77777777" w:rsidR="00B119E4" w:rsidRPr="005023B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77777777" w:rsidR="00B119E4" w:rsidRPr="0067182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F9AB0DB" w14:textId="77777777" w:rsidR="00B119E4" w:rsidRPr="00D7474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C7FA9EE" w14:textId="77777777" w:rsidR="00B119E4" w:rsidRPr="00254F6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09D9EE56" w14:textId="77777777" w:rsidTr="00B85F25">
        <w:tc>
          <w:tcPr>
            <w:tcW w:w="4348" w:type="dxa"/>
            <w:shd w:val="clear" w:color="auto" w:fill="auto"/>
            <w:vAlign w:val="center"/>
          </w:tcPr>
          <w:p w14:paraId="4C361CBF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77777777" w:rsidR="00B119E4" w:rsidRPr="00BD2380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77777777" w:rsidR="00B119E4" w:rsidRPr="00A30B89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706E4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322D91B0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2D544456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1203D79E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79509146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0F54CDC" w14:textId="491CEC64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1A363A" w14:textId="77777777" w:rsidR="00B119E4" w:rsidRPr="00156D7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56D7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9F35A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B119E4" w:rsidRPr="003357B5" w14:paraId="5F6EB65D" w14:textId="77777777" w:rsidTr="00B85F25">
        <w:tc>
          <w:tcPr>
            <w:tcW w:w="4348" w:type="dxa"/>
            <w:shd w:val="clear" w:color="auto" w:fill="auto"/>
            <w:vAlign w:val="center"/>
          </w:tcPr>
          <w:p w14:paraId="0899023B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77777777" w:rsidR="00B119E4" w:rsidRPr="002A1E7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77777777" w:rsidR="00B119E4" w:rsidRPr="00EE641E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065EE1" w14:textId="2B8F9C09" w:rsidR="00B119E4" w:rsidRPr="005C1A8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93AE62E" w:rsidR="00B119E4" w:rsidRPr="00323F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14CE5AD5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38738684" w:rsidR="00B119E4" w:rsidRPr="001D55E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22E218A7" w:rsidR="00B119E4" w:rsidRPr="0015099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29D5B19" w14:textId="75A59F20" w:rsidR="00B119E4" w:rsidRPr="004E2E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77777777" w:rsidR="00B119E4" w:rsidRPr="0050071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77777777" w:rsidR="00B119E4" w:rsidRPr="0067182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D22EE11" w14:textId="77777777" w:rsidR="00B119E4" w:rsidRPr="005C3025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013B761" w14:textId="77777777" w:rsidR="00B119E4" w:rsidRPr="00254F6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1B6A6BD6" w14:textId="77777777" w:rsidTr="00B85F25">
        <w:tc>
          <w:tcPr>
            <w:tcW w:w="4348" w:type="dxa"/>
            <w:shd w:val="clear" w:color="auto" w:fill="auto"/>
            <w:vAlign w:val="center"/>
          </w:tcPr>
          <w:p w14:paraId="3556FB7B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zarejestrowani – stan w końcu okresu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3C77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62F9B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28C27D7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6C477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FEDCD4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18,5</w:t>
            </w:r>
          </w:p>
        </w:tc>
      </w:tr>
      <w:tr w:rsidR="00B119E4" w:rsidRPr="003357B5" w14:paraId="7321F8B2" w14:textId="77777777" w:rsidTr="00B85F25">
        <w:tc>
          <w:tcPr>
            <w:tcW w:w="4348" w:type="dxa"/>
            <w:shd w:val="clear" w:color="auto" w:fill="auto"/>
            <w:vAlign w:val="center"/>
          </w:tcPr>
          <w:p w14:paraId="5CB7BAC5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7777777" w:rsidR="00B119E4" w:rsidRPr="00640B3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77777777" w:rsidR="00B119E4" w:rsidRPr="002C4F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F17DB9" w14:textId="2AC27AC4" w:rsidR="00B119E4" w:rsidRPr="00F264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439467E9" w:rsidR="00B119E4" w:rsidRPr="00323F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312AE10C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936CD4D" w:rsidR="00B119E4" w:rsidRPr="009E457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49D809DD" w:rsidR="00B119E4" w:rsidRPr="009172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EB7A45D" w14:textId="76AC5440" w:rsidR="00B119E4" w:rsidRPr="009A0E3A" w:rsidRDefault="00BF1FF2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77777777" w:rsidR="00B119E4" w:rsidRPr="00776E9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77777777" w:rsidR="00B119E4" w:rsidRPr="0069457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28A8106" w14:textId="77777777" w:rsidR="00B119E4" w:rsidRPr="000A3F1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68478FB" w14:textId="77777777" w:rsidR="00B119E4" w:rsidRPr="00832BB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35F6D0DE" w14:textId="77777777" w:rsidTr="00B85F25">
        <w:tc>
          <w:tcPr>
            <w:tcW w:w="4348" w:type="dxa"/>
            <w:shd w:val="clear" w:color="auto" w:fill="auto"/>
            <w:vAlign w:val="center"/>
          </w:tcPr>
          <w:p w14:paraId="794EA864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>– stan w końcu okresu 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80C0A5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3EC3E256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47EDBBA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004E49FB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169862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7C81283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17AFADE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</w:tr>
      <w:tr w:rsidR="00B119E4" w:rsidRPr="003357B5" w14:paraId="3F79770A" w14:textId="77777777" w:rsidTr="00B85F25">
        <w:tc>
          <w:tcPr>
            <w:tcW w:w="4348" w:type="dxa"/>
            <w:shd w:val="clear" w:color="auto" w:fill="auto"/>
            <w:vAlign w:val="center"/>
          </w:tcPr>
          <w:p w14:paraId="58B7B3A8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77777777" w:rsidR="00B119E4" w:rsidRPr="00640B3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77777777" w:rsidR="00B119E4" w:rsidRPr="002C4F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01EC76AA" w:rsidR="00B119E4" w:rsidRPr="00F264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2F6325F8" w:rsidR="00B119E4" w:rsidRPr="00323F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7BCED5BB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21C055D3" w:rsidR="00B119E4" w:rsidRPr="009E457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5678C121" w:rsidR="00B119E4" w:rsidRPr="009172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8E8C09C" w14:textId="4C291FB9" w:rsidR="00B119E4" w:rsidRPr="009A0E3A" w:rsidRDefault="00BF1FF2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77777777" w:rsidR="00B119E4" w:rsidRPr="00776E9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77777777" w:rsidR="00B119E4" w:rsidRPr="0069457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5CFAA2" w14:textId="77777777" w:rsidR="00B119E4" w:rsidRPr="000A3F1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81E26" w14:textId="77777777" w:rsidR="00B119E4" w:rsidRPr="00C5652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73EDEA92" w14:textId="77777777" w:rsidTr="00B85F25">
        <w:tc>
          <w:tcPr>
            <w:tcW w:w="4348" w:type="dxa"/>
            <w:shd w:val="clear" w:color="auto" w:fill="auto"/>
            <w:vAlign w:val="center"/>
          </w:tcPr>
          <w:p w14:paraId="31D88F4E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Oferty pracy (w ciągu miesiąca)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5397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900BF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4133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60BD7B54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4267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79D5F6BE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3510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1F2BCBE9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4729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88D4C7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3474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3452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3763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7EF88F3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3180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B659ABC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2211</w:t>
            </w:r>
          </w:p>
        </w:tc>
      </w:tr>
      <w:tr w:rsidR="00B119E4" w:rsidRPr="003357B5" w14:paraId="26D60F9E" w14:textId="77777777" w:rsidTr="00B85F25">
        <w:tc>
          <w:tcPr>
            <w:tcW w:w="4348" w:type="dxa"/>
            <w:shd w:val="clear" w:color="auto" w:fill="auto"/>
            <w:vAlign w:val="center"/>
          </w:tcPr>
          <w:p w14:paraId="094CDFCC" w14:textId="77777777" w:rsidR="00B119E4" w:rsidRPr="003357B5" w:rsidRDefault="00B119E4" w:rsidP="00B119E4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77777777" w:rsidR="00B119E4" w:rsidRPr="00640B3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77777777" w:rsidR="00B119E4" w:rsidRPr="002C4F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E01C60" w14:textId="45D0E39C" w:rsidR="00B119E4" w:rsidRPr="00F264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9B46A26" w:rsidR="00B119E4" w:rsidRPr="00323F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6031335C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2067C1F3" w:rsidR="00B119E4" w:rsidRPr="009E457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6E3A7F96" w:rsidR="00B119E4" w:rsidRPr="009172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40E60A4" w14:textId="60B2DB70" w:rsidR="00B119E4" w:rsidRPr="009A0E3A" w:rsidRDefault="00BF1FF2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77777777" w:rsidR="00B119E4" w:rsidRPr="00776E9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77777777" w:rsidR="00B119E4" w:rsidRPr="0069457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AC0A1B9" w14:textId="77777777" w:rsidR="00B119E4" w:rsidRPr="000A3F1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B091776" w14:textId="77777777" w:rsidR="00B119E4" w:rsidRPr="00C5652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1649A348" w14:textId="77777777" w:rsidTr="00B85F25">
        <w:tc>
          <w:tcPr>
            <w:tcW w:w="4348" w:type="dxa"/>
            <w:shd w:val="clear" w:color="auto" w:fill="auto"/>
            <w:vAlign w:val="center"/>
          </w:tcPr>
          <w:p w14:paraId="7D21DCB6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 w:rsidRPr="003357B5">
              <w:rPr>
                <w:rStyle w:val="StylboczekCzarnyZnak"/>
                <w:rFonts w:cs="Arial"/>
                <w:iCs/>
              </w:rPr>
              <w:tab/>
              <w:t>201</w:t>
            </w:r>
            <w:r>
              <w:rPr>
                <w:rStyle w:val="StylboczekCzarnyZnak"/>
                <w:rFonts w:cs="Arial"/>
                <w:iCs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2A56E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4FE1CB21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516DC256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40ED312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EC7F07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901780E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8678441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11</w:t>
            </w:r>
          </w:p>
        </w:tc>
      </w:tr>
      <w:tr w:rsidR="00B119E4" w:rsidRPr="003357B5" w14:paraId="7203FF0B" w14:textId="77777777" w:rsidTr="00B85F25">
        <w:tc>
          <w:tcPr>
            <w:tcW w:w="4348" w:type="dxa"/>
            <w:shd w:val="clear" w:color="auto" w:fill="auto"/>
            <w:vAlign w:val="center"/>
          </w:tcPr>
          <w:p w14:paraId="2209C9B0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77777777" w:rsidR="00B119E4" w:rsidRPr="00640B33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77777777" w:rsidR="00B119E4" w:rsidRPr="002C4F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C65BE5" w14:textId="79B8A811" w:rsidR="00B119E4" w:rsidRPr="00F264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6958D91E" w:rsidR="00B119E4" w:rsidRPr="00323F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243A9685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7AC53009" w:rsidR="00B119E4" w:rsidRPr="009E457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37C42238" w:rsidR="00B119E4" w:rsidRPr="009172E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FA4D163" w14:textId="489952B8" w:rsidR="00B119E4" w:rsidRPr="009A0E3A" w:rsidRDefault="00BF1FF2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77777777" w:rsidR="00B119E4" w:rsidRPr="00776E90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77777777" w:rsidR="00B119E4" w:rsidRPr="0069457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FDE72B7" w14:textId="77777777" w:rsidR="00B119E4" w:rsidRPr="000A3F17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E3B784" w14:textId="77777777" w:rsidR="00B119E4" w:rsidRPr="00C5652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2F7B50CB" w14:textId="77777777" w:rsidTr="00B85F25">
        <w:tc>
          <w:tcPr>
            <w:tcW w:w="4348" w:type="dxa"/>
            <w:shd w:val="clear" w:color="auto" w:fill="auto"/>
            <w:vAlign w:val="center"/>
          </w:tcPr>
          <w:p w14:paraId="1E5C3CC3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4397,99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4204,92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FDE9D5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4322,58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4406,12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4431,91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4340,92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4473,94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2657FFC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4454,95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4430,01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4500,27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EAA360F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4517,18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E893D0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4824,12</w:t>
            </w:r>
          </w:p>
        </w:tc>
      </w:tr>
      <w:tr w:rsidR="00B119E4" w:rsidRPr="003357B5" w14:paraId="1AD003A2" w14:textId="77777777" w:rsidTr="00B85F25">
        <w:tc>
          <w:tcPr>
            <w:tcW w:w="4348" w:type="dxa"/>
            <w:shd w:val="clear" w:color="auto" w:fill="auto"/>
            <w:vAlign w:val="center"/>
          </w:tcPr>
          <w:p w14:paraId="28D73CC0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7777777" w:rsidR="00B119E4" w:rsidRPr="00B02564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77777777" w:rsidR="00B119E4" w:rsidRPr="00EE641E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0038C9" w14:textId="469D71AE" w:rsidR="00B119E4" w:rsidRPr="005C1A8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4F5779A7" w:rsidR="00B119E4" w:rsidRPr="004751A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6CBC27CC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718D4F61" w:rsidR="00B119E4" w:rsidRPr="00D94CB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27DA6F93" w:rsidR="00B119E4" w:rsidRPr="0015099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48AF67F" w14:textId="603BB9B0" w:rsidR="00B119E4" w:rsidRPr="004E2E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77777777" w:rsidR="00B119E4" w:rsidRPr="0050071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77777777" w:rsidR="00B119E4" w:rsidRPr="006544A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7604E82" w14:textId="77777777" w:rsidR="00B119E4" w:rsidRPr="0091249A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B0B9AD" w14:textId="77777777" w:rsidR="00B119E4" w:rsidRPr="0046370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1015A95F" w14:textId="77777777" w:rsidTr="00B85F25">
        <w:tc>
          <w:tcPr>
            <w:tcW w:w="4348" w:type="dxa"/>
            <w:shd w:val="clear" w:color="auto" w:fill="auto"/>
            <w:vAlign w:val="center"/>
          </w:tcPr>
          <w:p w14:paraId="392812E7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77777777" w:rsidR="00B119E4" w:rsidRPr="00B31F83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77777777" w:rsidR="00B119E4" w:rsidRPr="00A30B89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FDC680" w14:textId="3F4B754A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41B20508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513E6D55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2D239CD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CD0983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0AF6401" w14:textId="7D80FE9A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0E3C27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268DAC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119E4" w:rsidRPr="003357B5" w14:paraId="36782452" w14:textId="77777777" w:rsidTr="00B85F25">
        <w:tc>
          <w:tcPr>
            <w:tcW w:w="4348" w:type="dxa"/>
            <w:shd w:val="clear" w:color="auto" w:fill="auto"/>
            <w:vAlign w:val="center"/>
          </w:tcPr>
          <w:p w14:paraId="2A0F6998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77777777" w:rsidR="00B119E4" w:rsidRPr="00B02564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77777777" w:rsidR="00B119E4" w:rsidRPr="00EE641E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0B44E" w14:textId="4CDF5E17" w:rsidR="00B119E4" w:rsidRPr="005C1A8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6577DF64" w:rsidR="00B119E4" w:rsidRPr="004751A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62F52CF2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6005C85" w:rsidR="00B119E4" w:rsidRPr="00D94CB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0EF28F6E" w:rsidR="00B119E4" w:rsidRPr="0015099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2C56150" w14:textId="58B44E02" w:rsidR="00B119E4" w:rsidRPr="004E2E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77777777" w:rsidR="00B119E4" w:rsidRPr="0050071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77777777" w:rsidR="00B119E4" w:rsidRPr="006544A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ADDA17" w14:textId="77777777" w:rsidR="00B119E4" w:rsidRPr="0091249A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9475CE" w14:textId="77777777" w:rsidR="00B119E4" w:rsidRPr="0046370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65F526E0" w14:textId="77777777" w:rsidTr="00B85F25">
        <w:tc>
          <w:tcPr>
            <w:tcW w:w="4348" w:type="dxa"/>
            <w:shd w:val="clear" w:color="auto" w:fill="auto"/>
            <w:vAlign w:val="center"/>
          </w:tcPr>
          <w:p w14:paraId="3A163861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77777777" w:rsidR="00B119E4" w:rsidRPr="00B31F83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7777777" w:rsidR="00B119E4" w:rsidRPr="00A30B89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C03BC6" w14:textId="42310CC6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635C46F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4EAC8E63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6D3F697C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4E209F0E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4AE4A1C" w14:textId="59CB404B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4DF7AAE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723F5A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B119E4" w:rsidRPr="003357B5" w14:paraId="6F4FBF80" w14:textId="77777777" w:rsidTr="00B85F25">
        <w:tc>
          <w:tcPr>
            <w:tcW w:w="4348" w:type="dxa"/>
            <w:shd w:val="clear" w:color="auto" w:fill="auto"/>
            <w:vAlign w:val="center"/>
          </w:tcPr>
          <w:p w14:paraId="08E14EA6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77777777" w:rsidR="00B119E4" w:rsidRPr="00B02564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77777777" w:rsidR="00B119E4" w:rsidRPr="00EE641E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DCEBAA" w14:textId="6EC3E716" w:rsidR="00B119E4" w:rsidRPr="005C1A8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77BDACCA" w:rsidR="00B119E4" w:rsidRPr="004751AC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CDF52B1" w:rsidR="00B119E4" w:rsidRPr="00F7030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34BE9D54" w:rsidR="00B119E4" w:rsidRPr="00D94CB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5482CCF2" w:rsidR="00B119E4" w:rsidRPr="0015099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0DDE231" w14:textId="656E5762" w:rsidR="00B119E4" w:rsidRPr="004E2E32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77777777" w:rsidR="00B119E4" w:rsidRPr="00500716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77777777" w:rsidR="00B119E4" w:rsidRPr="006544A1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7A161D" w14:textId="77777777" w:rsidR="00B119E4" w:rsidRPr="0091249A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F334C" w14:textId="77777777" w:rsidR="00B119E4" w:rsidRPr="00463709" w:rsidRDefault="00B119E4" w:rsidP="00B119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119E4" w:rsidRPr="003357B5" w14:paraId="1F3C5834" w14:textId="77777777" w:rsidTr="00B85F25">
        <w:tc>
          <w:tcPr>
            <w:tcW w:w="4348" w:type="dxa"/>
            <w:shd w:val="clear" w:color="auto" w:fill="auto"/>
            <w:vAlign w:val="center"/>
          </w:tcPr>
          <w:p w14:paraId="617289FC" w14:textId="77777777" w:rsidR="00B119E4" w:rsidRPr="003357B5" w:rsidRDefault="00B119E4" w:rsidP="00B119E4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246563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E66F3B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7E6A67EF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5A5861C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A16941A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119E4" w:rsidRPr="003357B5" w14:paraId="190E552C" w14:textId="77777777" w:rsidTr="00B85F25">
        <w:tc>
          <w:tcPr>
            <w:tcW w:w="4348" w:type="dxa"/>
            <w:shd w:val="clear" w:color="auto" w:fill="auto"/>
            <w:vAlign w:val="center"/>
          </w:tcPr>
          <w:p w14:paraId="6910838D" w14:textId="77777777" w:rsidR="00B119E4" w:rsidRPr="003357B5" w:rsidRDefault="00B119E4" w:rsidP="00B119E4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93AF0F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BEA1F1F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311CD22A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503B0ED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9A77A5F" w14:textId="77777777" w:rsidR="00B119E4" w:rsidRPr="006B55A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119E4" w:rsidRPr="003357B5" w14:paraId="5AE86011" w14:textId="77777777" w:rsidTr="00B85F25">
        <w:tc>
          <w:tcPr>
            <w:tcW w:w="4348" w:type="dxa"/>
            <w:shd w:val="clear" w:color="auto" w:fill="auto"/>
            <w:vAlign w:val="center"/>
          </w:tcPr>
          <w:p w14:paraId="55E63779" w14:textId="77777777" w:rsidR="00B119E4" w:rsidRPr="003357B5" w:rsidRDefault="00B119E4" w:rsidP="00B119E4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EB098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7C57B6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7777777" w:rsidR="00B119E4" w:rsidRPr="000D0B9D" w:rsidRDefault="00B119E4" w:rsidP="00B119E4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5A326D2A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77777777" w:rsidR="00B119E4" w:rsidRPr="000D0B9D" w:rsidRDefault="00B119E4" w:rsidP="00B119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76D8376" w14:textId="77777777" w:rsidR="00B119E4" w:rsidRPr="00820B19" w:rsidRDefault="00B119E4" w:rsidP="00B119E4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20B1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F592B8C" w14:textId="77777777" w:rsidR="00B119E4" w:rsidRPr="000D0B9D" w:rsidRDefault="00B119E4" w:rsidP="00B119E4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F4589D" w:rsidRPr="003357B5" w14:paraId="4E060537" w14:textId="77777777" w:rsidTr="00B85F25">
        <w:tc>
          <w:tcPr>
            <w:tcW w:w="4348" w:type="dxa"/>
            <w:shd w:val="clear" w:color="auto" w:fill="auto"/>
            <w:vAlign w:val="center"/>
          </w:tcPr>
          <w:p w14:paraId="1FBA4D96" w14:textId="77777777" w:rsidR="00F4589D" w:rsidRPr="003357B5" w:rsidRDefault="00F4589D" w:rsidP="00F4589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3F2C10" w14:textId="77777777" w:rsidR="00F4589D" w:rsidRPr="005C1A86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77777777" w:rsidR="00F4589D" w:rsidRPr="005C1A86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EB5E29" w14:textId="30F4D3AE" w:rsidR="00F4589D" w:rsidRPr="00720AD8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0CC8FEB2" w:rsidR="00F4589D" w:rsidRPr="006B55AD" w:rsidRDefault="00F4589D" w:rsidP="00F4589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7014925A" w:rsidR="00F4589D" w:rsidRPr="00720AD8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23654F9" w:rsidR="00F4589D" w:rsidRPr="00720AD8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6694A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43DBF2F2" w:rsidR="00F4589D" w:rsidRPr="001C6FC7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7D4ED684" w14:textId="06396205" w:rsidR="00F4589D" w:rsidRPr="002E07DD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77777777" w:rsidR="00F4589D" w:rsidRPr="006B55AD" w:rsidRDefault="00F4589D" w:rsidP="00F458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77777777" w:rsidR="00F4589D" w:rsidRPr="00E40A4A" w:rsidRDefault="00F4589D" w:rsidP="00F458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E6E32D8" w14:textId="77777777" w:rsidR="00F4589D" w:rsidRPr="00CF0A60" w:rsidRDefault="00F4589D" w:rsidP="00F4589D">
            <w:pPr>
              <w:spacing w:before="60" w:after="60" w:line="22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A160A9" w14:textId="77777777" w:rsidR="00F4589D" w:rsidRPr="006B55AD" w:rsidRDefault="00F4589D" w:rsidP="00F4589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799" w:name="_Toc509317440"/>
      <w:bookmarkStart w:id="800" w:name="_Toc509317550"/>
      <w:bookmarkStart w:id="801" w:name="_Toc4392763"/>
      <w:bookmarkStart w:id="802" w:name="_Toc40945344"/>
      <w:bookmarkStart w:id="803" w:name="_Toc49154190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799"/>
      <w:bookmarkEnd w:id="800"/>
      <w:bookmarkEnd w:id="801"/>
      <w:bookmarkEnd w:id="802"/>
      <w:bookmarkEnd w:id="803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B85F25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C8F" w:rsidRPr="003357B5" w14:paraId="534822E7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77777777" w:rsidR="00F30C8F" w:rsidRPr="003357B5" w:rsidRDefault="00F30C8F" w:rsidP="00F30C8F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77777777" w:rsidR="00F30C8F" w:rsidRPr="00B26005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533C0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5BC777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F4FDF6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63B7D71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F4589D" w:rsidRPr="003357B5" w14:paraId="3599C37F" w14:textId="77777777" w:rsidTr="00B85F25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77777777" w:rsidR="00F4589D" w:rsidRPr="00B461AA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2F840B" w14:textId="189DB002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34B91EA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0EE86635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402BC1D3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73F76BD8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61251ED" w14:textId="2ED592FA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61CFF3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B736942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509912A6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38EA16" w14:textId="6E7B0ACE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454C0D2E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66EB5D64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411D2965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4000820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7662587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0A7D4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753C5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85,7</w:t>
            </w:r>
          </w:p>
        </w:tc>
      </w:tr>
      <w:tr w:rsidR="00F4589D" w:rsidRPr="003357B5" w14:paraId="69E156D6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F89585" w14:textId="015A7F3E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11A276A7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6E6AC215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16C9F085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6E890E66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2B22A87" w14:textId="15BBDCE2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F511C0E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5AE46DC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62DD38ED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F4589D" w:rsidRPr="003357B5" w:rsidRDefault="00F4589D" w:rsidP="00F4589D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43EF8C" w14:textId="77777777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F4589D" w:rsidRPr="00EF15A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3E094164" w14:textId="77777777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F4589D" w:rsidRPr="00717BB5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C14C310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8C27BB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589D" w:rsidRPr="003357B5" w14:paraId="15B83D02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324FDB" w14:textId="59073238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688D8CE4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135005B0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5952C2C9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0D820E3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4B51202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DB97973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F74FA6F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F4589D" w:rsidRPr="003357B5" w14:paraId="22A42282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E5D8F" w14:textId="041E8153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1962F6EC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7FF6EDED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7078BCF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5167FC97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19BC939" w14:textId="697957C6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79FEAC1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CFDE0C1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34BE02EE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77777777" w:rsidR="00F4589D" w:rsidRPr="00B26005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35C413" w14:textId="2FF94308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2A9B0BAA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4754AE4A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A35E534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716CCE9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A9784D7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819404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BC3E1E6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F4589D" w:rsidRPr="003357B5" w14:paraId="7C20F52E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77777777" w:rsidR="00F4589D" w:rsidRPr="00EB64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47FAB3" w14:textId="088D4D7F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191B432A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6AF2B4C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20A6AD6C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763E5B7B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9FFA1C7" w14:textId="2CAA648C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0E87881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163C8F3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6D54FD2B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F4589D" w:rsidRPr="003357B5" w:rsidRDefault="00F4589D" w:rsidP="00F4589D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F4589D" w:rsidRPr="00EB64B3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415AE1" w14:textId="77777777" w:rsidR="00F4589D" w:rsidRPr="00F946D2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F4589D" w:rsidRPr="00044090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F4589D" w:rsidRPr="00991E11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0EED4797" w14:textId="77777777" w:rsidR="00F4589D" w:rsidRPr="00044090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F4589D" w:rsidRPr="00044090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F4589D" w:rsidRPr="00717BB5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64D2B4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F40448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589D" w:rsidRPr="003357B5" w14:paraId="03E2F095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EA30A7" w14:textId="264C0750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18C1268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3CBEC475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227E286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64C1C2D5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AD4424C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93971BE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CD73DF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F4589D" w:rsidRPr="003357B5" w14:paraId="72F68B0B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77777777" w:rsidR="00F4589D" w:rsidRPr="00EB64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03775D" w14:textId="4DC15A1C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44EFD6D2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7D83A194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4F29F32A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785C4609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65BD112" w14:textId="408FFC24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52EBF22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D676766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0D79FCAD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F83181" w14:textId="69AFF19D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6703F1EC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090E9B92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35F6A2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66BE2BF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ECCFB9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DC855E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BF552E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145,8</w:t>
            </w:r>
          </w:p>
        </w:tc>
      </w:tr>
      <w:tr w:rsidR="00F4589D" w:rsidRPr="003357B5" w14:paraId="2A77785C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77777777" w:rsidR="00F4589D" w:rsidRPr="00EB64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DDB212" w14:textId="1DD50807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1D64C95F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1072E9BD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51C37CB5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28A99A05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0B1C69C" w14:textId="3F2D287D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92ED7B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D67E5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126F2F16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77777777" w:rsidR="00F4589D" w:rsidRPr="00FA733E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85DD1C" w14:textId="25C00D98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695AE44B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2651F871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6F99360B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78E5B489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3EF0A65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FE4771E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ABA9190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7,8</w:t>
            </w:r>
          </w:p>
        </w:tc>
      </w:tr>
      <w:tr w:rsidR="00F4589D" w:rsidRPr="003357B5" w14:paraId="56B0D099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77777777" w:rsidR="00F4589D" w:rsidRPr="004E0D2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77777777" w:rsidR="00F4589D" w:rsidRPr="00EB64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75F2D7" w14:textId="53D637BD" w:rsidR="00F4589D" w:rsidRPr="000275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166E4EA3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356943AB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F30AF0B" w:rsidR="00F4589D" w:rsidRPr="004604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F4BDA24" w:rsidR="00F4589D" w:rsidRPr="006E718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099BB11" w14:textId="42772664" w:rsidR="00F4589D" w:rsidRPr="00275E9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77777777" w:rsidR="00F4589D" w:rsidRPr="006934B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77777777" w:rsidR="00F4589D" w:rsidRPr="00B257F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F0184F" w14:textId="77777777" w:rsidR="00F4589D" w:rsidRPr="006A73B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9E16371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429BB38C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F4589D" w:rsidRPr="003357B5" w:rsidRDefault="00F4589D" w:rsidP="00F4589D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F4589D" w:rsidRPr="006D2F33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F4589D" w:rsidRPr="00B5358B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09EF88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4F58509E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F4589D" w:rsidRPr="006D2F33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4F022F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913AB34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589D" w:rsidRPr="003357B5" w14:paraId="09CBA0D6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699FA9" w14:textId="1BD5E3BB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44B846D8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6C4F8991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DD108B3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492FE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5BE8A47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4589D" w:rsidRPr="003357B5" w14:paraId="2BF15F66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03F8B320" w:rsidR="00F4589D" w:rsidRPr="00FD381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249F9CF3" w:rsidR="00F4589D" w:rsidRPr="00AC3FB1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1945DB" w14:textId="559AEE6C" w:rsidR="00F4589D" w:rsidRPr="005C1A8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5571208E" w:rsidR="00F4589D" w:rsidRPr="0036241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DFF292B" w:rsidR="00F4589D" w:rsidRPr="00D94C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115,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0DDF42F1" w:rsidR="00F4589D" w:rsidRPr="00325AB4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24C5CA47" w:rsidR="00F4589D" w:rsidRPr="00FE3BD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8*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C7365F5" w14:textId="3C5E0397" w:rsidR="00F4589D" w:rsidRPr="00FE3BD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77777777" w:rsidR="00F4589D" w:rsidRPr="003533E5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77777777" w:rsidR="00F4589D" w:rsidRPr="00E632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496EAB7" w14:textId="77777777" w:rsidR="00F4589D" w:rsidRPr="00E632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B73822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0B82DF83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77777777" w:rsidR="00F4589D" w:rsidRPr="001F5CC4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CC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77777777" w:rsidR="00F4589D" w:rsidRPr="00F946D2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9AD20" w14:textId="632EA5D1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69B3ECD2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7A66E52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74FB0293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4F488225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8D2B12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867B1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2D5781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105,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F4589D" w:rsidRPr="003357B5" w14:paraId="43078C40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7777777" w:rsidR="00F4589D" w:rsidRPr="00FD381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D381B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1A54CCD4" w:rsidR="00F4589D" w:rsidRPr="00AC3FB1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C3FB1">
              <w:rPr>
                <w:rFonts w:ascii="Fira Sans SemiBold" w:hAnsi="Fira Sans SemiBold" w:cs="Arial"/>
                <w:sz w:val="16"/>
                <w:szCs w:val="16"/>
              </w:rPr>
              <w:t>103,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973708" w14:textId="33B99315" w:rsidR="00F4589D" w:rsidRPr="005C1A8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6FFAC53E" w:rsidR="00F4589D" w:rsidRPr="0036241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F2601E2" w:rsidR="00F4589D" w:rsidRPr="00D94C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4917C6FB" w:rsidR="00F4589D" w:rsidRPr="00325AB4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01ABF18B" w:rsidR="00F4589D" w:rsidRPr="00FE3BD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98,1*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D531FE9" w14:textId="7DBC8422" w:rsidR="00F4589D" w:rsidRPr="00FE3BD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77777777" w:rsidR="00F4589D" w:rsidRPr="003533E5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77777777" w:rsidR="00F4589D" w:rsidRPr="00E632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6557111" w14:textId="77777777" w:rsidR="00F4589D" w:rsidRPr="00E6326B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DF63E2" w14:textId="77777777" w:rsidR="00F4589D" w:rsidRPr="0015253C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099EC635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F4589D" w:rsidRPr="003357B5" w:rsidRDefault="00F4589D" w:rsidP="00F4589D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2B794AE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F4589D" w:rsidRPr="006D2F33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F4589D" w:rsidRPr="006D2F33" w:rsidRDefault="00F4589D" w:rsidP="00F4589D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48B84B25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BD94FB5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D3C7A4" w14:textId="77777777" w:rsidR="00F4589D" w:rsidRPr="006B55AD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589D" w:rsidRPr="003357B5" w14:paraId="21EC807A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96B6F3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34D24875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65AA9DE4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6D426AD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A7ABF9B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2159B1D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F4589D" w:rsidRPr="003357B5" w14:paraId="3579E2FA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77777777" w:rsidR="00F4589D" w:rsidRPr="00547FF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77777777" w:rsidR="00F4589D" w:rsidRPr="004E088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D75A6" w14:textId="63CC1686" w:rsidR="00F4589D" w:rsidRPr="00EC1FFE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66432D29" w:rsidR="00F4589D" w:rsidRPr="009956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3A2858EF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5AEB3FD1" w:rsidR="00F4589D" w:rsidRPr="00D94C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41D7E21B" w:rsidR="00F4589D" w:rsidRPr="009A59A4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43CEAD8" w14:textId="6BC4DEC3" w:rsidR="00F4589D" w:rsidRPr="00B132E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77777777" w:rsidR="00F4589D" w:rsidRPr="00757AC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77777777" w:rsidR="00F4589D" w:rsidRPr="00EB4DA4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7538561" w14:textId="77777777" w:rsidR="00F4589D" w:rsidRPr="00C6254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A309966" w14:textId="77777777" w:rsidR="00F4589D" w:rsidRPr="00FB349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4589D" w:rsidRPr="003357B5" w14:paraId="1E7BB316" w14:textId="77777777" w:rsidTr="00B85F25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77777777" w:rsidR="00F4589D" w:rsidRPr="004D13D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13D6">
              <w:rPr>
                <w:rFonts w:ascii="Arial" w:hAnsi="Arial" w:cs="Arial"/>
                <w:sz w:val="16"/>
                <w:szCs w:val="16"/>
              </w:rPr>
              <w:t>118,4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77777777" w:rsidR="00F4589D" w:rsidRPr="004E0888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ACF13C" w14:textId="4ECECEFB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2202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4DF1D9BC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361E0916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ABE2874" w14:textId="52C1386F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3CB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7E156D9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ACDA68F" w14:textId="77777777" w:rsidR="00F4589D" w:rsidRPr="00F30C8F" w:rsidRDefault="00F4589D" w:rsidP="00F4589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F4589D" w:rsidRPr="003357B5" w14:paraId="60F64BAF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77777777" w:rsidR="00F4589D" w:rsidRPr="003357B5" w:rsidRDefault="00F4589D" w:rsidP="00F4589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7777777" w:rsidR="00F4589D" w:rsidRPr="00547FF3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77777777" w:rsidR="00F4589D" w:rsidRPr="004E088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66CFE3" w14:textId="6EE7643F" w:rsidR="00F4589D" w:rsidRPr="00EC1FFE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37045C14" w:rsidR="00F4589D" w:rsidRPr="0008798A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D4D3299" w:rsidR="00F4589D" w:rsidRPr="007A027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4F351662" w:rsidR="00F4589D" w:rsidRPr="00D94CB6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63C2475B" w:rsidR="00F4589D" w:rsidRPr="001911F7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48B64F0" w14:textId="599ED25D" w:rsidR="00F4589D" w:rsidRPr="00B132E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77777777" w:rsidR="00F4589D" w:rsidRPr="00757ACF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77777777" w:rsidR="00F4589D" w:rsidRPr="00C34679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8985F7" w14:textId="77777777" w:rsidR="00F4589D" w:rsidRPr="00C62548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6E52CD9" w14:textId="77777777" w:rsidR="00F4589D" w:rsidRPr="006057F2" w:rsidRDefault="00F4589D" w:rsidP="00F4589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804" w:name="_Toc509317441"/>
      <w:bookmarkStart w:id="805" w:name="_Toc509317551"/>
      <w:bookmarkStart w:id="806" w:name="_Toc4392764"/>
      <w:bookmarkStart w:id="807" w:name="_Toc40945345"/>
      <w:bookmarkStart w:id="808" w:name="_Toc49154191"/>
      <w:r w:rsidRPr="00215D4A">
        <w:lastRenderedPageBreak/>
        <w:t>Wybrane dane o województwie lubuskim (dok.)</w:t>
      </w:r>
      <w:bookmarkEnd w:id="804"/>
      <w:bookmarkEnd w:id="805"/>
      <w:bookmarkEnd w:id="806"/>
      <w:bookmarkEnd w:id="807"/>
      <w:bookmarkEnd w:id="808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B85F25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12980" w:rsidRPr="003357B5" w14:paraId="61C5F946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77777777" w:rsidR="00912980" w:rsidRPr="003357B5" w:rsidRDefault="00912980" w:rsidP="0091298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77777777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75EDA431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6F6BE" w14:textId="38C0D620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1025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5ABAA54A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1400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58E359DF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1719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24FBAE75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1920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66608E4D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B2C562D" w14:textId="21400AF9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2549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30F1B49F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2842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43AAFA26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3358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7BAF0BF" w14:textId="114B5B19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3575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9B28C87" w14:textId="12F29903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4134</w:t>
            </w:r>
          </w:p>
        </w:tc>
      </w:tr>
      <w:tr w:rsidR="00907F9E" w:rsidRPr="00171077" w14:paraId="6A2D97C6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77777777" w:rsidR="00907F9E" w:rsidRPr="00B461AA" w:rsidRDefault="00907F9E" w:rsidP="00907F9E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2760EC84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4C5E594C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773589" w14:textId="5A948E2D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04385AF2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1536*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52822484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1998*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066ECCBB" w:rsidR="00907F9E" w:rsidRPr="00D53A4D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2317*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12C9C561" w:rsidR="00907F9E" w:rsidRPr="00EF6AF5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2740*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80E834A" w14:textId="61A5D355" w:rsidR="00907F9E" w:rsidRPr="00907F9E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3124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9531E5B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C08EA9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7F9E" w:rsidRPr="003357B5" w14:paraId="49A19024" w14:textId="77777777" w:rsidTr="00B85F25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77777777" w:rsidR="00907F9E" w:rsidRPr="003357B5" w:rsidRDefault="00907F9E" w:rsidP="00907F9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25B6DC91" w:rsidR="00907F9E" w:rsidRPr="004E0888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211,9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19B9DC67" w:rsidR="00907F9E" w:rsidRPr="004E0888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163,0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58C49C" w14:textId="0A49144B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470D325B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39F4FAC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2F501AB4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0DB9DF5B" w:rsidR="00907F9E" w:rsidRPr="00146F71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B16DFAA" w14:textId="3D9C735B" w:rsidR="00907F9E" w:rsidRPr="00146F71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03E8DA4C" w:rsidR="00907F9E" w:rsidRPr="00146F71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 xml:space="preserve">  107,4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262AEC3C" w:rsidR="00907F9E" w:rsidRPr="00FE16BD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 xml:space="preserve">      95,6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2313C6" w14:textId="6B91AA06" w:rsidR="00907F9E" w:rsidRPr="00FE16BD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FBA5026" w14:textId="51DF6F5F" w:rsidR="00907F9E" w:rsidRPr="00FE16BD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907F9E" w:rsidRPr="003357B5" w14:paraId="23F2540C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77777777" w:rsidR="00907F9E" w:rsidRPr="003357B5" w:rsidRDefault="00907F9E" w:rsidP="00907F9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309C2F8E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72D917CD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B5D536" w14:textId="0D72FCAD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105B1B93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109,7*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5E918664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116,2*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42072191" w:rsidR="00907F9E" w:rsidRPr="00D53A4D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120,7*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52480A81" w:rsidR="00907F9E" w:rsidRPr="00EF6AF5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124,4*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48507BA" w14:textId="30C7D8CC" w:rsidR="00907F9E" w:rsidRPr="00907F9E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7E23226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BAAD677" w14:textId="77777777" w:rsidR="00907F9E" w:rsidRPr="001B7B18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7F9E" w:rsidRPr="00C73831" w14:paraId="71BE503F" w14:textId="77777777" w:rsidTr="00B85F25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907F9E" w:rsidRPr="005F6407" w:rsidRDefault="00907F9E" w:rsidP="00907F9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Sprzedaż detaliczna </w:t>
            </w:r>
            <w:proofErr w:type="spellStart"/>
            <w:r w:rsidRPr="005F6407">
              <w:rPr>
                <w:rFonts w:cs="Arial"/>
                <w:spacing w:val="-4"/>
                <w:sz w:val="16"/>
                <w:szCs w:val="16"/>
              </w:rPr>
              <w:t>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proofErr w:type="spellEnd"/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907F9E" w:rsidRPr="00387AA0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89B26" w14:textId="77777777" w:rsidR="00907F9E" w:rsidRPr="004F7F2B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907F9E" w:rsidRPr="00093434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5107E991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32FC68B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E080E9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7F9E" w:rsidRPr="003357B5" w14:paraId="2A69FA10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77777777" w:rsidR="00907F9E" w:rsidRPr="003357B5" w:rsidRDefault="00907F9E" w:rsidP="00907F9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77777777" w:rsidR="00907F9E" w:rsidRPr="00061EB5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6D32E5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656B9A4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4A9A224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BE1CF7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B72F57" w:rsidRPr="003357B5" w14:paraId="14F21D22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77777777" w:rsidR="00B72F57" w:rsidRPr="00B461AA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7777777" w:rsidR="00B72F57" w:rsidRPr="0039578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77777777" w:rsidR="00B72F57" w:rsidRPr="004E088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F1B783" w14:textId="5052FB89" w:rsidR="00B72F57" w:rsidRPr="005C1A8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74BFCCAE" w:rsidR="00B72F57" w:rsidRPr="00362419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6015BD7D" w:rsidR="00B72F57" w:rsidRPr="000E243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40FDE6B7" w:rsidR="00B72F57" w:rsidRPr="00D94CB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3D5FDA9F" w:rsidR="00B72F57" w:rsidRPr="00542E8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39F5A8D" w14:textId="2D34D8E8" w:rsidR="00B72F57" w:rsidRPr="007613D4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77777777" w:rsidR="00B72F57" w:rsidRPr="000A488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77777777" w:rsidR="00B72F57" w:rsidRPr="001F131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780F13E" w14:textId="77777777" w:rsidR="00B72F57" w:rsidRPr="00E632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8B3CDFD" w14:textId="77777777" w:rsidR="00B72F57" w:rsidRPr="00590002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1286E619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77777777" w:rsidR="00B72F57" w:rsidRPr="00061EB5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77777777" w:rsidR="00B72F57" w:rsidRPr="004E0888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6621BB" w14:textId="073CBE86" w:rsidR="00B72F57" w:rsidRPr="004E0888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0534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283C186C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4E876A5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35E0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C64EDCE" w14:textId="369C6DE1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A29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6C9BCE2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460040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B72F57" w:rsidRPr="003357B5" w14:paraId="253340E5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77777777" w:rsidR="00B72F57" w:rsidRPr="0039578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7777777" w:rsidR="00B72F57" w:rsidRPr="004E088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58DA07" w14:textId="4065D712" w:rsidR="00B72F57" w:rsidRPr="005C1A8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7D1C2A64" w:rsidR="00B72F57" w:rsidRPr="00362419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2481A61A" w:rsidR="00B72F57" w:rsidRPr="000E243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33CC55A2" w:rsidR="00B72F57" w:rsidRPr="00D94CB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651C4D97" w:rsidR="00B72F57" w:rsidRPr="00542E8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10E04C4" w14:textId="2A301227" w:rsidR="00B72F57" w:rsidRPr="007613D4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77777777" w:rsidR="00B72F57" w:rsidRPr="000A488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77777777" w:rsidR="00B72F57" w:rsidRPr="001F131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53944DF" w14:textId="77777777" w:rsidR="00B72F57" w:rsidRPr="00E632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113F1E1" w14:textId="77777777" w:rsidR="00B72F57" w:rsidRPr="00590002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01FBB58C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B72F57" w:rsidRPr="003357B5" w:rsidRDefault="00B72F57" w:rsidP="00B72F57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B70BA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35BED96B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108D07C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3302B5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4EE2CDC6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DC6DA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1B835BD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AEBBE5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0F26A3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B72F57" w:rsidRPr="003357B5" w14:paraId="184C8C57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EAEF97" w14:textId="1F5B705C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7C2CDAF4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3B5F835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162F4862" w:rsidR="00B72F57" w:rsidRPr="00720AD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6803F552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0F058A2E" w14:textId="3CFE1D70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77777777" w:rsidR="00B72F57" w:rsidRPr="00E40A4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7C38748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29DE94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3E4E21B1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proofErr w:type="spell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1DF68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7C9BE82A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A45828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7AE8C6E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B72F57" w:rsidRPr="003357B5" w14:paraId="29939A79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3F91BA" w14:textId="390AEF29" w:rsidR="00B72F57" w:rsidRPr="0004681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5FD8B68E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26FFEE1C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6DD9AD" w:rsidR="00B72F57" w:rsidRPr="00720AD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E72899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0CD4A390" w14:textId="3B40B8CB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77777777" w:rsidR="00B72F57" w:rsidRPr="00E40A4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0FD8269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880A054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5BED0B5E" w14:textId="77777777" w:rsidTr="00B85F25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Nakłady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9358CE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395,7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886,8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4A355C07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1410,0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517FD72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462C35A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712F">
              <w:rPr>
                <w:rFonts w:cs="Arial"/>
                <w:sz w:val="16"/>
                <w:szCs w:val="16"/>
              </w:rPr>
              <w:t>2093,3</w:t>
            </w:r>
          </w:p>
        </w:tc>
      </w:tr>
      <w:tr w:rsidR="00B72F57" w:rsidRPr="003357B5" w14:paraId="3460ADBE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8FA49" w14:textId="4160B0BC" w:rsidR="00B72F57" w:rsidRPr="0004681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17E03F6D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435E6E88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2BA053F4" w:rsidR="00B72F57" w:rsidRPr="00720AD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110D5F4F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00C4459E" w14:textId="7BBC156B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77777777" w:rsidR="00B72F57" w:rsidRPr="004A46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77777777" w:rsidR="00B72F57" w:rsidRPr="00E40A4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7221B81" w14:textId="77777777" w:rsidR="00B72F57" w:rsidRPr="00BE0B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285DC4A" w14:textId="77777777" w:rsidR="00B72F57" w:rsidRPr="00BE0BC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0CB46DF1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ED341D" w14:textId="18AE77C2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8D7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224AF570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00795E6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0E7BE8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B72F57" w:rsidRPr="003357B5" w14:paraId="535C7C28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77777777" w:rsidR="00B72F57" w:rsidRPr="003357B5" w:rsidRDefault="00B72F57" w:rsidP="00B72F57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77777777" w:rsidR="00B72F57" w:rsidRPr="00E3691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6B954C" w14:textId="258935C5" w:rsidR="00B72F57" w:rsidRPr="0004681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10EE0A46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8C32064" w:rsidR="00B72F57" w:rsidRPr="00F837F3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7A8D3BE4" w:rsidR="00B72F57" w:rsidRPr="00720AD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490E1890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1E2A48BF" w14:textId="798EB1DD" w:rsidR="00B72F57" w:rsidRPr="001C6FC7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77777777" w:rsidR="00B72F57" w:rsidRPr="00807D1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77777777" w:rsidR="00B72F57" w:rsidRPr="00E40A4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417C129" w14:textId="77777777" w:rsidR="00B72F57" w:rsidRPr="002F27FA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E5A257A" w14:textId="77777777" w:rsidR="00B72F57" w:rsidRPr="006B55AD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72F57" w:rsidRPr="003357B5" w14:paraId="27BC287C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77777777" w:rsidR="00B72F57" w:rsidRPr="003357B5" w:rsidRDefault="00B72F57" w:rsidP="00B72F57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  <w:t>201</w:t>
            </w:r>
            <w:r>
              <w:rPr>
                <w:rFonts w:cs="Arial"/>
                <w:iCs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113910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DBABF7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114499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115499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115934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116366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40B546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116698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117359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1A365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117596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4A789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117172</w:t>
            </w:r>
          </w:p>
        </w:tc>
      </w:tr>
      <w:tr w:rsidR="00B72F57" w:rsidRPr="003357B5" w14:paraId="687A677F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77777777" w:rsidR="00B72F57" w:rsidRPr="00162D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293331" w14:textId="2A07E9E4" w:rsidR="00B72F57" w:rsidRPr="000275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089362BD" w:rsidR="00B72F57" w:rsidRPr="00822079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817576E" w:rsidR="00B72F57" w:rsidRPr="00E4208F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524AFA7E" w:rsidR="00B72F57" w:rsidRPr="00D94CB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037D5E40" w:rsidR="00B72F57" w:rsidRPr="00A438E0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E9AFDDC" w14:textId="36F52C51" w:rsidR="00B72F57" w:rsidRPr="00B06E7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77777777" w:rsidR="00B72F57" w:rsidRPr="009E6CF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77777777" w:rsidR="00B72F57" w:rsidRPr="00D1660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A23655" w14:textId="77777777" w:rsidR="00B72F57" w:rsidRPr="00147C2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0B103A" w14:textId="77777777" w:rsidR="00B72F57" w:rsidRPr="00A66F1E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069B5B44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spółki handlowe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F99BEA" w14:textId="229267DE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9368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F476B68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9432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292B2E38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9445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0F26BA5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9490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E7BF78D" w14:textId="20AF65AD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9524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9569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9620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9D61F4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9653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C39E43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9674</w:t>
            </w:r>
          </w:p>
        </w:tc>
      </w:tr>
      <w:tr w:rsidR="00B72F57" w:rsidRPr="003357B5" w14:paraId="219FE81E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777777" w:rsidR="00B72F57" w:rsidRPr="00162D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F43063" w14:textId="65A76991" w:rsidR="00B72F57" w:rsidRPr="000275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46714DE" w:rsidR="00B72F57" w:rsidRPr="00822079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41F01E5E" w:rsidR="00B72F57" w:rsidRPr="00E4208F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898D130" w:rsidR="00B72F57" w:rsidRPr="00D94CB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5F1874BA" w:rsidR="00B72F57" w:rsidRPr="00A438E0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C38F988" w14:textId="03DC6269" w:rsidR="00B72F57" w:rsidRPr="00B06E7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77777777" w:rsidR="00B72F57" w:rsidRPr="009E6CF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77777777" w:rsidR="00B72F57" w:rsidRPr="00D1660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7C0FAAD" w14:textId="77777777" w:rsidR="00B72F57" w:rsidRPr="00147C2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5DAC18" w14:textId="77777777" w:rsidR="00B72F57" w:rsidRPr="00A66F1E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72F57" w:rsidRPr="003357B5" w14:paraId="7A0EED28" w14:textId="77777777" w:rsidTr="00B85F25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udziałem kapitału zagranicznego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940B6" w14:textId="5AF79398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1558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600C4920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1D0CDE9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4B231510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56EC76F" w14:textId="087DFD1E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1D2E223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3A1A47" w14:textId="77777777" w:rsidR="00B72F57" w:rsidRPr="00146F71" w:rsidRDefault="00B72F57" w:rsidP="00B72F57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1573</w:t>
            </w:r>
          </w:p>
        </w:tc>
      </w:tr>
      <w:tr w:rsidR="00B72F57" w:rsidRPr="003357B5" w14:paraId="64EEB698" w14:textId="77777777" w:rsidTr="00B85F25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77777777" w:rsidR="00B72F57" w:rsidRPr="003357B5" w:rsidRDefault="00B72F57" w:rsidP="00B72F57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77777777" w:rsidR="00B72F57" w:rsidRPr="00162D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77777777" w:rsidR="00B72F57" w:rsidRPr="003E7D25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AC6AB" w14:textId="66E61CA9" w:rsidR="00B72F57" w:rsidRPr="0002756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4A0A8071" w:rsidR="00B72F57" w:rsidRPr="00B512A9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525E3A20" w:rsidR="00B72F57" w:rsidRPr="00E4208F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227849B3" w:rsidR="00B72F57" w:rsidRPr="00D94CB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1BEBDEC8" w:rsidR="00B72F57" w:rsidRPr="00A438E0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8E1D802" w14:textId="64641873" w:rsidR="00B72F57" w:rsidRPr="00B06E78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77777777" w:rsidR="00B72F57" w:rsidRPr="009E6CF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77777777" w:rsidR="00B72F57" w:rsidRPr="00D16606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8F3A2E6" w14:textId="77777777" w:rsidR="00B72F57" w:rsidRPr="00147C2B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5BD2986" w14:textId="77777777" w:rsidR="00B72F57" w:rsidRPr="00A66F1E" w:rsidRDefault="00B72F57" w:rsidP="00B72F57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677FF4B9" wp14:editId="61E78796">
                <wp:simplePos x="0" y="0"/>
                <wp:positionH relativeFrom="margin">
                  <wp:posOffset>-13335</wp:posOffset>
                </wp:positionH>
                <wp:positionV relativeFrom="paragraph">
                  <wp:posOffset>1677670</wp:posOffset>
                </wp:positionV>
                <wp:extent cx="6559550" cy="6310630"/>
                <wp:effectExtent l="0" t="0" r="12700" b="1397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310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8E6001" w:rsidRDefault="008E6001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8E6001" w:rsidRPr="007472F7" w:rsidRDefault="008E6001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0D1C04DA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8/2020</w:t>
                              </w:r>
                            </w:hyperlink>
                          </w:p>
                          <w:p w14:paraId="112C2F1C" w14:textId="0F20B84C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 sierpniu 2020 r.</w:t>
                              </w:r>
                            </w:hyperlink>
                          </w:p>
                          <w:p w14:paraId="671801A3" w14:textId="77777777" w:rsidR="008E6001" w:rsidRPr="007472F7" w:rsidRDefault="008E600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F03BA76" w14:textId="77777777" w:rsidR="008E6001" w:rsidRPr="00D74F46" w:rsidRDefault="008E600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</w:t>
                            </w:r>
                            <w:bookmarkStart w:id="809" w:name="_GoBack"/>
                            <w:bookmarkEnd w:id="809"/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zach danych</w:t>
                            </w:r>
                          </w:p>
                          <w:p w14:paraId="6D14F816" w14:textId="5EAB6391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BDL</w:t>
                              </w:r>
                            </w:hyperlink>
                          </w:p>
                          <w:p w14:paraId="587E5F2C" w14:textId="739454F5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8E6001" w:rsidRPr="00D74F46" w:rsidRDefault="008E600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8E6001" w:rsidRDefault="008E600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6BEF77F" w14:textId="75906DD3" w:rsidR="008E6001" w:rsidRPr="0015419C" w:rsidRDefault="0015419C" w:rsidP="001020A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Bydło</w:t>
                              </w:r>
                            </w:hyperlink>
                          </w:p>
                          <w:p w14:paraId="67297569" w14:textId="77777777" w:rsidR="008E6001" w:rsidRPr="0015419C" w:rsidRDefault="0015419C" w:rsidP="001020A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Bydło w wieku 2 lat i więcej</w:t>
                              </w:r>
                            </w:hyperlink>
                          </w:p>
                          <w:p w14:paraId="3C8A38C7" w14:textId="77777777" w:rsidR="008E6001" w:rsidRPr="0015419C" w:rsidRDefault="0015419C" w:rsidP="001020A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Cielęta</w:t>
                              </w:r>
                            </w:hyperlink>
                          </w:p>
                          <w:p w14:paraId="1DB0F8E5" w14:textId="77777777" w:rsidR="008E6001" w:rsidRPr="0015419C" w:rsidRDefault="0015419C" w:rsidP="001020A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Świnie - Trzoda chlewna</w:t>
                              </w:r>
                            </w:hyperlink>
                          </w:p>
                          <w:p w14:paraId="2949316D" w14:textId="77777777" w:rsidR="008E6001" w:rsidRPr="0015419C" w:rsidRDefault="0015419C" w:rsidP="001020A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Lochy z przeznaczeniem na chów</w:t>
                              </w:r>
                            </w:hyperlink>
                          </w:p>
                          <w:p w14:paraId="3008F9A5" w14:textId="7ED5A5F9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8E6001" w:rsidRPr="0015419C" w:rsidRDefault="001541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8E6001" w:rsidRPr="0015419C" w:rsidRDefault="0015419C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8E6001" w:rsidRPr="0015419C" w:rsidRDefault="0015419C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8E6001" w:rsidRPr="0015419C" w:rsidRDefault="0015419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8E6001" w:rsidRPr="0015419C" w:rsidRDefault="0015419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8E6001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F4B9" id="_x0000_s1044" type="#_x0000_t202" style="position:absolute;margin-left:-1.05pt;margin-top:132.1pt;width:516.5pt;height:496.9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" fillcolor="#f2f2f2 [3052]" strokecolor="white [3212]">
                <v:textbox>
                  <w:txbxContent>
                    <w:p w14:paraId="7FAE61C0" w14:textId="77777777" w:rsidR="008E6001" w:rsidRDefault="008E6001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8E6001" w:rsidRPr="007472F7" w:rsidRDefault="008E6001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0D1C04DA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8/2020</w:t>
                        </w:r>
                      </w:hyperlink>
                    </w:p>
                    <w:p w14:paraId="112C2F1C" w14:textId="0F20B84C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 sierpniu 2020 r.</w:t>
                        </w:r>
                      </w:hyperlink>
                    </w:p>
                    <w:p w14:paraId="671801A3" w14:textId="77777777" w:rsidR="008E6001" w:rsidRPr="007472F7" w:rsidRDefault="008E600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F03BA76" w14:textId="77777777" w:rsidR="008E6001" w:rsidRPr="00D74F46" w:rsidRDefault="008E600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</w:t>
                      </w:r>
                      <w:bookmarkStart w:id="810" w:name="_GoBack"/>
                      <w:bookmarkEnd w:id="810"/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zach danych</w:t>
                      </w:r>
                    </w:p>
                    <w:p w14:paraId="6D14F816" w14:textId="5EAB6391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BDL</w:t>
                        </w:r>
                      </w:hyperlink>
                    </w:p>
                    <w:p w14:paraId="587E5F2C" w14:textId="739454F5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8E6001" w:rsidRPr="00D74F46" w:rsidRDefault="008E600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8E6001" w:rsidRDefault="008E600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6BEF77F" w14:textId="75906DD3" w:rsidR="008E6001" w:rsidRPr="0015419C" w:rsidRDefault="0015419C" w:rsidP="001020A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Bydło</w:t>
                        </w:r>
                      </w:hyperlink>
                    </w:p>
                    <w:p w14:paraId="67297569" w14:textId="77777777" w:rsidR="008E6001" w:rsidRPr="0015419C" w:rsidRDefault="0015419C" w:rsidP="001020A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Bydło w wieku 2 lat i więcej</w:t>
                        </w:r>
                      </w:hyperlink>
                    </w:p>
                    <w:p w14:paraId="3C8A38C7" w14:textId="77777777" w:rsidR="008E6001" w:rsidRPr="0015419C" w:rsidRDefault="0015419C" w:rsidP="001020A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Cielęta</w:t>
                        </w:r>
                      </w:hyperlink>
                    </w:p>
                    <w:p w14:paraId="1DB0F8E5" w14:textId="77777777" w:rsidR="008E6001" w:rsidRPr="0015419C" w:rsidRDefault="0015419C" w:rsidP="001020A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Świnie - Trzoda chlewna</w:t>
                        </w:r>
                      </w:hyperlink>
                    </w:p>
                    <w:p w14:paraId="2949316D" w14:textId="77777777" w:rsidR="008E6001" w:rsidRPr="0015419C" w:rsidRDefault="0015419C" w:rsidP="001020A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Lochy z przeznaczeniem na chów</w:t>
                        </w:r>
                      </w:hyperlink>
                    </w:p>
                    <w:p w14:paraId="3008F9A5" w14:textId="7ED5A5F9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8E6001" w:rsidRPr="0015419C" w:rsidRDefault="0015419C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8E6001" w:rsidRPr="0015419C" w:rsidRDefault="0015419C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4D00DEB" w14:textId="0E1A1754" w:rsidR="008E6001" w:rsidRPr="0015419C" w:rsidRDefault="0015419C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8E6001" w:rsidRPr="0015419C" w:rsidRDefault="0015419C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7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8E6001" w:rsidRPr="0015419C" w:rsidRDefault="0015419C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8" w:history="1">
                        <w:r w:rsidR="008E6001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0A4971FE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77777777" w:rsidR="00750FD8" w:rsidRPr="00FB104D" w:rsidRDefault="0073071B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B4076B">
              <w:rPr>
                <w:sz w:val="20"/>
              </w:rPr>
              <w:t>zielonagora.stat.gov.pl</w:t>
            </w:r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proofErr w:type="spellEnd"/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3EA6D159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77777777" w:rsidR="00750FD8" w:rsidRPr="00FB104D" w:rsidRDefault="0073071B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022F4">
              <w:rPr>
                <w:sz w:val="20"/>
              </w:rPr>
              <w:t>@</w:t>
            </w:r>
            <w:proofErr w:type="spellStart"/>
            <w:r w:rsidRPr="000022F4">
              <w:rPr>
                <w:sz w:val="20"/>
              </w:rPr>
              <w:t>ZielonaGoraSTAT</w:t>
            </w:r>
            <w:proofErr w:type="spellEnd"/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29920" behindDoc="0" locked="0" layoutInCell="1" allowOverlap="1" wp14:anchorId="3E97766A" wp14:editId="20BA266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77777777" w:rsidR="00681072" w:rsidRPr="00681072" w:rsidRDefault="00681072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r w:rsidRPr="00681072">
              <w:rPr>
                <w:rFonts w:cs="Segoe UI"/>
                <w:color w:val="000000"/>
                <w:sz w:val="20"/>
                <w:szCs w:val="20"/>
              </w:rPr>
              <w:t>@</w:t>
            </w:r>
            <w:proofErr w:type="spellStart"/>
            <w:r w:rsidRPr="00681072">
              <w:rPr>
                <w:rFonts w:cs="Segoe UI"/>
                <w:color w:val="000000"/>
                <w:sz w:val="20"/>
                <w:szCs w:val="20"/>
              </w:rPr>
              <w:t>UStatZielonaGora</w:t>
            </w:r>
            <w:proofErr w:type="spellEnd"/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3D5200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proofErr w:type="spellStart"/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>e-mail</w:t>
            </w:r>
            <w:proofErr w:type="spellEnd"/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: </w:t>
            </w:r>
            <w:hyperlink r:id="rId92" w:history="1">
              <w:r w:rsidRPr="00905DE9">
                <w:rPr>
                  <w:rStyle w:val="Hipercze"/>
                  <w:rFonts w:ascii="FiraSans-Bold" w:hAnsi="FiraSans-Bold" w:cs="FiraSans-Bold"/>
                  <w:bCs/>
                  <w:color w:val="001D77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3800755C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FBB80" w14:textId="77777777" w:rsidR="008E6001" w:rsidRDefault="008E6001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8E6001" w:rsidRDefault="008E60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A1DE7B5-F0AE-46EE-98E0-3FB18F8A0150}"/>
    <w:embedBold r:id="rId2" w:fontKey="{A0F6B2C4-351D-4334-B067-E652D903F40A}"/>
    <w:embedItalic r:id="rId3" w:fontKey="{4B1D472E-D11A-4536-BF64-26B0EC44C6BD}"/>
    <w:embedBoldItalic r:id="rId4" w:fontKey="{EDD133DE-1172-4724-99CB-2D466D9E2D0A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2954385E-74EA-4677-AD4E-8D5E4F64DE5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716A4123-785F-4B59-A82F-B6D08AD876E1}"/>
    <w:embedBold r:id="rId7" w:fontKey="{565CCA33-6FF8-4A94-B1F2-2C46CCD48CCE}"/>
    <w:embedItalic r:id="rId8" w:fontKey="{BCEDBEB9-0711-46EA-9F65-FC02B6B9D327}"/>
    <w:embedBoldItalic r:id="rId9" w:fontKey="{68319607-5A50-4F41-8693-3FCC26A328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07440B8D-9C08-46E2-A543-EA53C2C69E0B}"/>
    <w:embedBold r:id="rId11" w:fontKey="{FE311B9A-6AE8-476B-8E7D-A42E76C9F1AE}"/>
    <w:embedItalic r:id="rId12" w:fontKey="{53640390-ECAE-4534-9ABC-8E3E3694156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D9441274-D12C-4E74-BC7F-BF3053D6BA05}"/>
    <w:embedItalic r:id="rId14" w:fontKey="{30E7FE66-8CF6-4935-B471-7DB7DC742C3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45360A78-9D23-4351-BFD3-A216511292F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15342AF8-D86F-41B6-BC74-5BEE3CB4D1E7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EA637FC1-3022-4198-83FA-8F9BF78C1B0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DCA64C18-BB85-4CCA-B120-2858DF198FD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01BF2CBC-245E-4BF2-8502-506170360A3E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C387E19-5D98-42A0-8E18-34BBE83548EF}"/>
    <w:embedBold r:id="rId21" w:fontKey="{9434F973-956A-45C6-A72D-0FA73C0E8A4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8E6001" w:rsidRDefault="008E6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8E6001" w:rsidRDefault="008E600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8E6001" w:rsidRDefault="008E6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200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8E6001" w:rsidRDefault="008E6001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8E6001" w:rsidRDefault="008E6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200">
          <w:rPr>
            <w:noProof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19D7E" w14:textId="77777777" w:rsidR="008E6001" w:rsidRDefault="008E6001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8E6001" w:rsidRDefault="008E6001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8E6001" w:rsidRPr="008010D0" w:rsidRDefault="008E6001" w:rsidP="003F6C94">
      <w:pPr>
        <w:autoSpaceDE w:val="0"/>
        <w:autoSpaceDN w:val="0"/>
        <w:adjustRightInd w:val="0"/>
        <w:spacing w:before="0" w:after="0" w:line="240" w:lineRule="auto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8E6001" w:rsidRPr="00814299" w:rsidRDefault="008E6001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139C9BF6" w14:textId="77777777" w:rsidR="008E6001" w:rsidRPr="00D53CB1" w:rsidRDefault="008E6001" w:rsidP="00221DDB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4DB9246D" w14:textId="77777777" w:rsidR="008E6001" w:rsidRPr="00E70022" w:rsidRDefault="008E6001" w:rsidP="003A12D8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29C7EB6" w14:textId="0BCA6D97" w:rsidR="008E6001" w:rsidRPr="00106935" w:rsidRDefault="008E6001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299C" w14:textId="447A0193" w:rsidR="008E6001" w:rsidRPr="00CB5DE0" w:rsidRDefault="008E6001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>
      <w:rPr>
        <w:noProof/>
        <w:szCs w:val="19"/>
        <w:lang w:eastAsia="ja-JP"/>
      </w:rPr>
      <w:drawing>
        <wp:anchor distT="0" distB="0" distL="114300" distR="114300" simplePos="0" relativeHeight="251656192" behindDoc="0" locked="0" layoutInCell="1" allowOverlap="0" wp14:anchorId="64B4276C" wp14:editId="6E59515E">
          <wp:simplePos x="0" y="0"/>
          <wp:positionH relativeFrom="page">
            <wp:posOffset>457200</wp:posOffset>
          </wp:positionH>
          <wp:positionV relativeFrom="page">
            <wp:posOffset>401955</wp:posOffset>
          </wp:positionV>
          <wp:extent cx="1548000" cy="507600"/>
          <wp:effectExtent l="0" t="0" r="0" b="6985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US Zielona Gora PL kolo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8E6001" w:rsidRDefault="008E600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8E6001" w:rsidRPr="00486F6C" w:rsidRDefault="008E600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45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8E6001" w:rsidRPr="00486F6C" w:rsidRDefault="008E600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8E6001" w:rsidRDefault="008E6001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8E6001" w:rsidRPr="006B2A42" w:rsidRDefault="008E6001">
    <w:pPr>
      <w:pStyle w:val="Nagwek"/>
      <w:rPr>
        <w:noProof/>
        <w:sz w:val="12"/>
        <w:lang w:eastAsia="pl-PL"/>
      </w:rPr>
    </w:pPr>
  </w:p>
  <w:p w14:paraId="6B6019D7" w14:textId="3033C98C" w:rsidR="008E6001" w:rsidRDefault="008E6001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4345DF80" w:rsidR="008E6001" w:rsidRPr="00FE252C" w:rsidRDefault="008E6001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7D15F52C" w:rsidR="008E6001" w:rsidRPr="00FE252C" w:rsidRDefault="008E6001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1087845E" w14:textId="77777777" w:rsidR="008E6001" w:rsidRPr="003439F1" w:rsidRDefault="008E60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4345DF80" w:rsidR="008E6001" w:rsidRPr="00FE252C" w:rsidRDefault="008E6001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7D15F52C" w:rsidR="008E6001" w:rsidRPr="00FE252C" w:rsidRDefault="008E6001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1087845E" w14:textId="77777777" w:rsidR="008E6001" w:rsidRPr="003439F1" w:rsidRDefault="008E60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768BC" w14:textId="77777777" w:rsidR="008E6001" w:rsidRDefault="008E60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pt;height:124.85pt;visibility:visible" o:bullet="t">
        <v:imagedata r:id="rId1" o:title=""/>
      </v:shape>
    </w:pict>
  </w:numPicBullet>
  <w:numPicBullet w:numPicBulletId="1">
    <w:pict>
      <v:shape id="_x0000_i1027" type="#_x0000_t75" style="width:124.1pt;height:124.8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332EF87E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C3"/>
    <w:rsid w:val="00002FD2"/>
    <w:rsid w:val="00003437"/>
    <w:rsid w:val="00003A0D"/>
    <w:rsid w:val="00003EE7"/>
    <w:rsid w:val="00004769"/>
    <w:rsid w:val="00004B5E"/>
    <w:rsid w:val="00006429"/>
    <w:rsid w:val="000064FB"/>
    <w:rsid w:val="00007079"/>
    <w:rsid w:val="0000709F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3"/>
    <w:rsid w:val="000112DA"/>
    <w:rsid w:val="000112E8"/>
    <w:rsid w:val="00011651"/>
    <w:rsid w:val="00012975"/>
    <w:rsid w:val="00012F4B"/>
    <w:rsid w:val="000131FD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AA"/>
    <w:rsid w:val="0002055F"/>
    <w:rsid w:val="00020A2B"/>
    <w:rsid w:val="00022AB0"/>
    <w:rsid w:val="00023741"/>
    <w:rsid w:val="00024D28"/>
    <w:rsid w:val="00025F45"/>
    <w:rsid w:val="000262FA"/>
    <w:rsid w:val="00026677"/>
    <w:rsid w:val="00026B2B"/>
    <w:rsid w:val="0002756B"/>
    <w:rsid w:val="000276B2"/>
    <w:rsid w:val="0003032A"/>
    <w:rsid w:val="00030C79"/>
    <w:rsid w:val="000316BC"/>
    <w:rsid w:val="00031983"/>
    <w:rsid w:val="00032B54"/>
    <w:rsid w:val="00032E9E"/>
    <w:rsid w:val="00032FD3"/>
    <w:rsid w:val="00033FCC"/>
    <w:rsid w:val="00037387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B0A"/>
    <w:rsid w:val="00044090"/>
    <w:rsid w:val="00044AFE"/>
    <w:rsid w:val="0004524B"/>
    <w:rsid w:val="0004582E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E28"/>
    <w:rsid w:val="00052229"/>
    <w:rsid w:val="000522DD"/>
    <w:rsid w:val="000533DD"/>
    <w:rsid w:val="00053E62"/>
    <w:rsid w:val="000547D2"/>
    <w:rsid w:val="000560DF"/>
    <w:rsid w:val="00056F16"/>
    <w:rsid w:val="00057522"/>
    <w:rsid w:val="00057CA1"/>
    <w:rsid w:val="00061414"/>
    <w:rsid w:val="0006173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D23"/>
    <w:rsid w:val="00076174"/>
    <w:rsid w:val="00077FCF"/>
    <w:rsid w:val="000806F7"/>
    <w:rsid w:val="000809BD"/>
    <w:rsid w:val="00080A02"/>
    <w:rsid w:val="00080C57"/>
    <w:rsid w:val="0008108E"/>
    <w:rsid w:val="0008156C"/>
    <w:rsid w:val="000821B0"/>
    <w:rsid w:val="00083989"/>
    <w:rsid w:val="000841B9"/>
    <w:rsid w:val="000842DE"/>
    <w:rsid w:val="00084B86"/>
    <w:rsid w:val="00085D9C"/>
    <w:rsid w:val="00086026"/>
    <w:rsid w:val="00086E9A"/>
    <w:rsid w:val="000874CA"/>
    <w:rsid w:val="0008798A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A04F4"/>
    <w:rsid w:val="000A0900"/>
    <w:rsid w:val="000A1233"/>
    <w:rsid w:val="000A20A2"/>
    <w:rsid w:val="000A310B"/>
    <w:rsid w:val="000A3F17"/>
    <w:rsid w:val="000A42C3"/>
    <w:rsid w:val="000A4498"/>
    <w:rsid w:val="000A4888"/>
    <w:rsid w:val="000A4EA5"/>
    <w:rsid w:val="000A4FE3"/>
    <w:rsid w:val="000A4FF3"/>
    <w:rsid w:val="000A5881"/>
    <w:rsid w:val="000A595B"/>
    <w:rsid w:val="000A5E23"/>
    <w:rsid w:val="000A5E3E"/>
    <w:rsid w:val="000A61CE"/>
    <w:rsid w:val="000A63DC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25E5"/>
    <w:rsid w:val="000B2760"/>
    <w:rsid w:val="000B29E2"/>
    <w:rsid w:val="000B4208"/>
    <w:rsid w:val="000B5230"/>
    <w:rsid w:val="000B559D"/>
    <w:rsid w:val="000B5B55"/>
    <w:rsid w:val="000B5F47"/>
    <w:rsid w:val="000B6BA7"/>
    <w:rsid w:val="000B75E4"/>
    <w:rsid w:val="000B7937"/>
    <w:rsid w:val="000B7AD0"/>
    <w:rsid w:val="000C0190"/>
    <w:rsid w:val="000C01FF"/>
    <w:rsid w:val="000C1248"/>
    <w:rsid w:val="000C135D"/>
    <w:rsid w:val="000C2EB8"/>
    <w:rsid w:val="000C300D"/>
    <w:rsid w:val="000C342B"/>
    <w:rsid w:val="000C3492"/>
    <w:rsid w:val="000C4BD2"/>
    <w:rsid w:val="000C5123"/>
    <w:rsid w:val="000C6335"/>
    <w:rsid w:val="000C7A13"/>
    <w:rsid w:val="000D01CD"/>
    <w:rsid w:val="000D0B9D"/>
    <w:rsid w:val="000D1018"/>
    <w:rsid w:val="000D148B"/>
    <w:rsid w:val="000D1B8A"/>
    <w:rsid w:val="000D1D43"/>
    <w:rsid w:val="000D225C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1555"/>
    <w:rsid w:val="000E177C"/>
    <w:rsid w:val="000E243A"/>
    <w:rsid w:val="000E3551"/>
    <w:rsid w:val="000E41C3"/>
    <w:rsid w:val="000E4365"/>
    <w:rsid w:val="000E4B79"/>
    <w:rsid w:val="000E4C4C"/>
    <w:rsid w:val="000E6A3F"/>
    <w:rsid w:val="000E72FF"/>
    <w:rsid w:val="000E7320"/>
    <w:rsid w:val="000E7DB8"/>
    <w:rsid w:val="000F19EF"/>
    <w:rsid w:val="000F2E2C"/>
    <w:rsid w:val="000F3D3C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3F9"/>
    <w:rsid w:val="000F76E0"/>
    <w:rsid w:val="000F7879"/>
    <w:rsid w:val="000F78BF"/>
    <w:rsid w:val="00100C3D"/>
    <w:rsid w:val="001011C3"/>
    <w:rsid w:val="0010121B"/>
    <w:rsid w:val="00101F56"/>
    <w:rsid w:val="001020A3"/>
    <w:rsid w:val="001020D3"/>
    <w:rsid w:val="00102555"/>
    <w:rsid w:val="00102BB9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8C7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AF4"/>
    <w:rsid w:val="00115FFD"/>
    <w:rsid w:val="00116087"/>
    <w:rsid w:val="0011660D"/>
    <w:rsid w:val="0011716A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506"/>
    <w:rsid w:val="00124851"/>
    <w:rsid w:val="00124CA5"/>
    <w:rsid w:val="00124CEA"/>
    <w:rsid w:val="00125EFF"/>
    <w:rsid w:val="00126003"/>
    <w:rsid w:val="001266A3"/>
    <w:rsid w:val="00126784"/>
    <w:rsid w:val="0012682F"/>
    <w:rsid w:val="00126C1C"/>
    <w:rsid w:val="00126C2C"/>
    <w:rsid w:val="00127327"/>
    <w:rsid w:val="00130296"/>
    <w:rsid w:val="00130CD1"/>
    <w:rsid w:val="00130EFF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6F7"/>
    <w:rsid w:val="00136B4A"/>
    <w:rsid w:val="00137606"/>
    <w:rsid w:val="00141B42"/>
    <w:rsid w:val="001421EA"/>
    <w:rsid w:val="001423B6"/>
    <w:rsid w:val="00142891"/>
    <w:rsid w:val="00142AFD"/>
    <w:rsid w:val="0014402A"/>
    <w:rsid w:val="00144452"/>
    <w:rsid w:val="001448A7"/>
    <w:rsid w:val="00144A6B"/>
    <w:rsid w:val="001456E1"/>
    <w:rsid w:val="00145A9D"/>
    <w:rsid w:val="00146621"/>
    <w:rsid w:val="001467C7"/>
    <w:rsid w:val="00146A37"/>
    <w:rsid w:val="00146F71"/>
    <w:rsid w:val="0014730C"/>
    <w:rsid w:val="00147B49"/>
    <w:rsid w:val="00147C2B"/>
    <w:rsid w:val="00150052"/>
    <w:rsid w:val="00150357"/>
    <w:rsid w:val="0015053E"/>
    <w:rsid w:val="00150999"/>
    <w:rsid w:val="00151510"/>
    <w:rsid w:val="00151947"/>
    <w:rsid w:val="0015253C"/>
    <w:rsid w:val="00152736"/>
    <w:rsid w:val="0015419C"/>
    <w:rsid w:val="0015480B"/>
    <w:rsid w:val="001552FC"/>
    <w:rsid w:val="00156527"/>
    <w:rsid w:val="001565B6"/>
    <w:rsid w:val="00156D5F"/>
    <w:rsid w:val="00156D7D"/>
    <w:rsid w:val="0015701A"/>
    <w:rsid w:val="00157469"/>
    <w:rsid w:val="001578D5"/>
    <w:rsid w:val="00157B23"/>
    <w:rsid w:val="001603E1"/>
    <w:rsid w:val="00160765"/>
    <w:rsid w:val="001607B4"/>
    <w:rsid w:val="001609A4"/>
    <w:rsid w:val="00161294"/>
    <w:rsid w:val="001618B0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D60"/>
    <w:rsid w:val="001702A7"/>
    <w:rsid w:val="001703C4"/>
    <w:rsid w:val="00170539"/>
    <w:rsid w:val="001708FC"/>
    <w:rsid w:val="00170F1A"/>
    <w:rsid w:val="00171077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5D91"/>
    <w:rsid w:val="0017713E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988"/>
    <w:rsid w:val="0018499C"/>
    <w:rsid w:val="00184BB2"/>
    <w:rsid w:val="00184FD7"/>
    <w:rsid w:val="0018502E"/>
    <w:rsid w:val="00185176"/>
    <w:rsid w:val="001851BA"/>
    <w:rsid w:val="0018590D"/>
    <w:rsid w:val="001876EF"/>
    <w:rsid w:val="0018791E"/>
    <w:rsid w:val="00187AF2"/>
    <w:rsid w:val="00187BA4"/>
    <w:rsid w:val="00187D82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E88"/>
    <w:rsid w:val="001A3498"/>
    <w:rsid w:val="001A5412"/>
    <w:rsid w:val="001A7076"/>
    <w:rsid w:val="001A70CF"/>
    <w:rsid w:val="001A7E65"/>
    <w:rsid w:val="001B02D5"/>
    <w:rsid w:val="001B04F0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B18"/>
    <w:rsid w:val="001B7D02"/>
    <w:rsid w:val="001C06CD"/>
    <w:rsid w:val="001C08DB"/>
    <w:rsid w:val="001C132A"/>
    <w:rsid w:val="001C1DC9"/>
    <w:rsid w:val="001C20A4"/>
    <w:rsid w:val="001C2531"/>
    <w:rsid w:val="001C29E9"/>
    <w:rsid w:val="001C2F89"/>
    <w:rsid w:val="001C3258"/>
    <w:rsid w:val="001C3269"/>
    <w:rsid w:val="001C4AAB"/>
    <w:rsid w:val="001C4C6E"/>
    <w:rsid w:val="001C4DDA"/>
    <w:rsid w:val="001C60FA"/>
    <w:rsid w:val="001C69F0"/>
    <w:rsid w:val="001C6B44"/>
    <w:rsid w:val="001C6F3F"/>
    <w:rsid w:val="001C6FC7"/>
    <w:rsid w:val="001C7E3B"/>
    <w:rsid w:val="001D0437"/>
    <w:rsid w:val="001D0700"/>
    <w:rsid w:val="001D10DD"/>
    <w:rsid w:val="001D1DB4"/>
    <w:rsid w:val="001D1FFA"/>
    <w:rsid w:val="001D22E3"/>
    <w:rsid w:val="001D28E3"/>
    <w:rsid w:val="001D2C74"/>
    <w:rsid w:val="001D340D"/>
    <w:rsid w:val="001D355B"/>
    <w:rsid w:val="001D4998"/>
    <w:rsid w:val="001D54A7"/>
    <w:rsid w:val="001D54F4"/>
    <w:rsid w:val="001D55E3"/>
    <w:rsid w:val="001D646B"/>
    <w:rsid w:val="001D71B8"/>
    <w:rsid w:val="001D7FDB"/>
    <w:rsid w:val="001D7FE9"/>
    <w:rsid w:val="001E056D"/>
    <w:rsid w:val="001E19AE"/>
    <w:rsid w:val="001E1E18"/>
    <w:rsid w:val="001E379D"/>
    <w:rsid w:val="001E37B4"/>
    <w:rsid w:val="001E408A"/>
    <w:rsid w:val="001E4345"/>
    <w:rsid w:val="001E4812"/>
    <w:rsid w:val="001E4847"/>
    <w:rsid w:val="001E53A9"/>
    <w:rsid w:val="001E5700"/>
    <w:rsid w:val="001E5A0E"/>
    <w:rsid w:val="001E6BB3"/>
    <w:rsid w:val="001E6E5B"/>
    <w:rsid w:val="001E711D"/>
    <w:rsid w:val="001E72B2"/>
    <w:rsid w:val="001E72DA"/>
    <w:rsid w:val="001E7C0D"/>
    <w:rsid w:val="001E7DEB"/>
    <w:rsid w:val="001F0526"/>
    <w:rsid w:val="001F0D19"/>
    <w:rsid w:val="001F0E4B"/>
    <w:rsid w:val="001F1122"/>
    <w:rsid w:val="001F1315"/>
    <w:rsid w:val="001F155D"/>
    <w:rsid w:val="001F17A1"/>
    <w:rsid w:val="001F2D73"/>
    <w:rsid w:val="001F3353"/>
    <w:rsid w:val="001F3E4C"/>
    <w:rsid w:val="001F40A7"/>
    <w:rsid w:val="001F44FD"/>
    <w:rsid w:val="001F4538"/>
    <w:rsid w:val="001F474C"/>
    <w:rsid w:val="001F4934"/>
    <w:rsid w:val="001F5807"/>
    <w:rsid w:val="001F590B"/>
    <w:rsid w:val="001F5CC4"/>
    <w:rsid w:val="001F6B62"/>
    <w:rsid w:val="001F6E9C"/>
    <w:rsid w:val="00200497"/>
    <w:rsid w:val="00200877"/>
    <w:rsid w:val="00201A3C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50A9"/>
    <w:rsid w:val="00205A94"/>
    <w:rsid w:val="00205F06"/>
    <w:rsid w:val="00206340"/>
    <w:rsid w:val="002066E0"/>
    <w:rsid w:val="002067D8"/>
    <w:rsid w:val="00206F2D"/>
    <w:rsid w:val="00206F47"/>
    <w:rsid w:val="00207426"/>
    <w:rsid w:val="00207554"/>
    <w:rsid w:val="002075E1"/>
    <w:rsid w:val="00210478"/>
    <w:rsid w:val="002104A7"/>
    <w:rsid w:val="002107A6"/>
    <w:rsid w:val="00210C1C"/>
    <w:rsid w:val="00212423"/>
    <w:rsid w:val="0021260B"/>
    <w:rsid w:val="00212A7C"/>
    <w:rsid w:val="00213C85"/>
    <w:rsid w:val="002142BB"/>
    <w:rsid w:val="0021487E"/>
    <w:rsid w:val="00214B16"/>
    <w:rsid w:val="002167C2"/>
    <w:rsid w:val="00216A5A"/>
    <w:rsid w:val="00216B68"/>
    <w:rsid w:val="00217A77"/>
    <w:rsid w:val="002205DC"/>
    <w:rsid w:val="0022106D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614"/>
    <w:rsid w:val="00230DF6"/>
    <w:rsid w:val="00231C80"/>
    <w:rsid w:val="00232727"/>
    <w:rsid w:val="002329C3"/>
    <w:rsid w:val="00232F37"/>
    <w:rsid w:val="00233822"/>
    <w:rsid w:val="0023421E"/>
    <w:rsid w:val="00234BB6"/>
    <w:rsid w:val="00234E06"/>
    <w:rsid w:val="00235F5E"/>
    <w:rsid w:val="002367D0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22C3"/>
    <w:rsid w:val="00242C64"/>
    <w:rsid w:val="0024341D"/>
    <w:rsid w:val="00243DAF"/>
    <w:rsid w:val="00244D9D"/>
    <w:rsid w:val="00244DED"/>
    <w:rsid w:val="002450C9"/>
    <w:rsid w:val="002455A8"/>
    <w:rsid w:val="00245A06"/>
    <w:rsid w:val="00245C1D"/>
    <w:rsid w:val="002463F1"/>
    <w:rsid w:val="00246FFA"/>
    <w:rsid w:val="00250B3F"/>
    <w:rsid w:val="0025105F"/>
    <w:rsid w:val="002516BC"/>
    <w:rsid w:val="002516E0"/>
    <w:rsid w:val="00251D0C"/>
    <w:rsid w:val="00252BCC"/>
    <w:rsid w:val="00252F5C"/>
    <w:rsid w:val="0025337C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95D"/>
    <w:rsid w:val="00260EAB"/>
    <w:rsid w:val="0026137A"/>
    <w:rsid w:val="0026138C"/>
    <w:rsid w:val="0026146C"/>
    <w:rsid w:val="00261FE8"/>
    <w:rsid w:val="00262606"/>
    <w:rsid w:val="00262B61"/>
    <w:rsid w:val="002633E9"/>
    <w:rsid w:val="0026397C"/>
    <w:rsid w:val="00263C79"/>
    <w:rsid w:val="00264191"/>
    <w:rsid w:val="002664F4"/>
    <w:rsid w:val="00266D3E"/>
    <w:rsid w:val="00266FC7"/>
    <w:rsid w:val="0026705E"/>
    <w:rsid w:val="00267090"/>
    <w:rsid w:val="002703CC"/>
    <w:rsid w:val="002704F6"/>
    <w:rsid w:val="00270C4D"/>
    <w:rsid w:val="00271323"/>
    <w:rsid w:val="00272141"/>
    <w:rsid w:val="002723A3"/>
    <w:rsid w:val="00272B51"/>
    <w:rsid w:val="00273AF8"/>
    <w:rsid w:val="00273D20"/>
    <w:rsid w:val="0027513C"/>
    <w:rsid w:val="002759DC"/>
    <w:rsid w:val="00275E9A"/>
    <w:rsid w:val="00276070"/>
    <w:rsid w:val="002760F9"/>
    <w:rsid w:val="00276811"/>
    <w:rsid w:val="0027753A"/>
    <w:rsid w:val="00277F71"/>
    <w:rsid w:val="002801D7"/>
    <w:rsid w:val="0028117E"/>
    <w:rsid w:val="00281D25"/>
    <w:rsid w:val="00282631"/>
    <w:rsid w:val="00282699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9E0"/>
    <w:rsid w:val="002909CF"/>
    <w:rsid w:val="00292012"/>
    <w:rsid w:val="002926DF"/>
    <w:rsid w:val="0029279A"/>
    <w:rsid w:val="002927FA"/>
    <w:rsid w:val="002929D9"/>
    <w:rsid w:val="002936ED"/>
    <w:rsid w:val="00294547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336D"/>
    <w:rsid w:val="002A33A9"/>
    <w:rsid w:val="002A3CFE"/>
    <w:rsid w:val="002A3D11"/>
    <w:rsid w:val="002A437D"/>
    <w:rsid w:val="002A4A20"/>
    <w:rsid w:val="002A53BB"/>
    <w:rsid w:val="002A56A4"/>
    <w:rsid w:val="002A59A9"/>
    <w:rsid w:val="002A5EC1"/>
    <w:rsid w:val="002A61AE"/>
    <w:rsid w:val="002A7957"/>
    <w:rsid w:val="002A7C84"/>
    <w:rsid w:val="002A7EAE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5080"/>
    <w:rsid w:val="002B54CE"/>
    <w:rsid w:val="002B5CAF"/>
    <w:rsid w:val="002B6892"/>
    <w:rsid w:val="002B6B12"/>
    <w:rsid w:val="002B6D29"/>
    <w:rsid w:val="002B7391"/>
    <w:rsid w:val="002B795F"/>
    <w:rsid w:val="002C03F6"/>
    <w:rsid w:val="002C0CF4"/>
    <w:rsid w:val="002C0DDE"/>
    <w:rsid w:val="002C0F87"/>
    <w:rsid w:val="002C11DD"/>
    <w:rsid w:val="002C23AE"/>
    <w:rsid w:val="002C244A"/>
    <w:rsid w:val="002C2728"/>
    <w:rsid w:val="002C306B"/>
    <w:rsid w:val="002C3239"/>
    <w:rsid w:val="002C33EE"/>
    <w:rsid w:val="002C3958"/>
    <w:rsid w:val="002C3AFE"/>
    <w:rsid w:val="002C3B6D"/>
    <w:rsid w:val="002C45B5"/>
    <w:rsid w:val="002C45F9"/>
    <w:rsid w:val="002C4F32"/>
    <w:rsid w:val="002C54D3"/>
    <w:rsid w:val="002C6259"/>
    <w:rsid w:val="002C675F"/>
    <w:rsid w:val="002C6DE8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71B"/>
    <w:rsid w:val="002D3553"/>
    <w:rsid w:val="002D3F38"/>
    <w:rsid w:val="002D46FE"/>
    <w:rsid w:val="002D4B61"/>
    <w:rsid w:val="002D5BA8"/>
    <w:rsid w:val="002D618A"/>
    <w:rsid w:val="002E00C2"/>
    <w:rsid w:val="002E070B"/>
    <w:rsid w:val="002E0787"/>
    <w:rsid w:val="002E07DD"/>
    <w:rsid w:val="002E09DA"/>
    <w:rsid w:val="002E1085"/>
    <w:rsid w:val="002E10B2"/>
    <w:rsid w:val="002E18F1"/>
    <w:rsid w:val="002E1D42"/>
    <w:rsid w:val="002E25BF"/>
    <w:rsid w:val="002E27A3"/>
    <w:rsid w:val="002E2C90"/>
    <w:rsid w:val="002E2DEA"/>
    <w:rsid w:val="002E351F"/>
    <w:rsid w:val="002E362F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146"/>
    <w:rsid w:val="002F13D7"/>
    <w:rsid w:val="002F1A04"/>
    <w:rsid w:val="002F1AC1"/>
    <w:rsid w:val="002F27FA"/>
    <w:rsid w:val="002F34F6"/>
    <w:rsid w:val="002F3E19"/>
    <w:rsid w:val="002F3F80"/>
    <w:rsid w:val="002F4C2A"/>
    <w:rsid w:val="002F55E0"/>
    <w:rsid w:val="002F5910"/>
    <w:rsid w:val="002F5D2F"/>
    <w:rsid w:val="002F5E39"/>
    <w:rsid w:val="002F67BD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857"/>
    <w:rsid w:val="00301C6E"/>
    <w:rsid w:val="003022F6"/>
    <w:rsid w:val="00302A47"/>
    <w:rsid w:val="00303E9B"/>
    <w:rsid w:val="00303FBC"/>
    <w:rsid w:val="00304087"/>
    <w:rsid w:val="0030490D"/>
    <w:rsid w:val="00304F22"/>
    <w:rsid w:val="003050D6"/>
    <w:rsid w:val="003053D2"/>
    <w:rsid w:val="0030551B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3730"/>
    <w:rsid w:val="0031395B"/>
    <w:rsid w:val="003139D9"/>
    <w:rsid w:val="00313EED"/>
    <w:rsid w:val="003146CC"/>
    <w:rsid w:val="00315727"/>
    <w:rsid w:val="00315730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E8F"/>
    <w:rsid w:val="00323FE7"/>
    <w:rsid w:val="0032406B"/>
    <w:rsid w:val="0032407A"/>
    <w:rsid w:val="003240FA"/>
    <w:rsid w:val="003241CE"/>
    <w:rsid w:val="0032476C"/>
    <w:rsid w:val="00324DDF"/>
    <w:rsid w:val="00325AB4"/>
    <w:rsid w:val="0032690E"/>
    <w:rsid w:val="00326AD7"/>
    <w:rsid w:val="00327CAA"/>
    <w:rsid w:val="003302BC"/>
    <w:rsid w:val="003309DC"/>
    <w:rsid w:val="00330F60"/>
    <w:rsid w:val="003315D7"/>
    <w:rsid w:val="00331977"/>
    <w:rsid w:val="003319E3"/>
    <w:rsid w:val="00331AED"/>
    <w:rsid w:val="00331FE2"/>
    <w:rsid w:val="00332320"/>
    <w:rsid w:val="00332632"/>
    <w:rsid w:val="00332B02"/>
    <w:rsid w:val="00332C4A"/>
    <w:rsid w:val="00332CD5"/>
    <w:rsid w:val="003341A9"/>
    <w:rsid w:val="00334263"/>
    <w:rsid w:val="003349FD"/>
    <w:rsid w:val="0033581E"/>
    <w:rsid w:val="00335934"/>
    <w:rsid w:val="00335B21"/>
    <w:rsid w:val="00336504"/>
    <w:rsid w:val="0033673C"/>
    <w:rsid w:val="00336942"/>
    <w:rsid w:val="00336C00"/>
    <w:rsid w:val="00337039"/>
    <w:rsid w:val="0033740F"/>
    <w:rsid w:val="003400FF"/>
    <w:rsid w:val="0034041B"/>
    <w:rsid w:val="00340DCD"/>
    <w:rsid w:val="00342C35"/>
    <w:rsid w:val="003434C7"/>
    <w:rsid w:val="003439F1"/>
    <w:rsid w:val="00343EA5"/>
    <w:rsid w:val="00344F38"/>
    <w:rsid w:val="003453BB"/>
    <w:rsid w:val="003458CC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33E5"/>
    <w:rsid w:val="003545BE"/>
    <w:rsid w:val="003550BA"/>
    <w:rsid w:val="003550D9"/>
    <w:rsid w:val="003561C4"/>
    <w:rsid w:val="00357611"/>
    <w:rsid w:val="00357734"/>
    <w:rsid w:val="00357B0A"/>
    <w:rsid w:val="0036032F"/>
    <w:rsid w:val="00361621"/>
    <w:rsid w:val="00362281"/>
    <w:rsid w:val="00362419"/>
    <w:rsid w:val="00362446"/>
    <w:rsid w:val="0036271D"/>
    <w:rsid w:val="00363C13"/>
    <w:rsid w:val="00364002"/>
    <w:rsid w:val="003648EA"/>
    <w:rsid w:val="003663DC"/>
    <w:rsid w:val="0036694A"/>
    <w:rsid w:val="00367237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34"/>
    <w:rsid w:val="00372411"/>
    <w:rsid w:val="00373882"/>
    <w:rsid w:val="00373F91"/>
    <w:rsid w:val="003740CD"/>
    <w:rsid w:val="00374DDA"/>
    <w:rsid w:val="00375073"/>
    <w:rsid w:val="003752FF"/>
    <w:rsid w:val="00375361"/>
    <w:rsid w:val="00375921"/>
    <w:rsid w:val="00376344"/>
    <w:rsid w:val="0038054F"/>
    <w:rsid w:val="0038165D"/>
    <w:rsid w:val="00381981"/>
    <w:rsid w:val="00381E4B"/>
    <w:rsid w:val="00382404"/>
    <w:rsid w:val="00383DDA"/>
    <w:rsid w:val="003843DB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AA0"/>
    <w:rsid w:val="00387BB3"/>
    <w:rsid w:val="00390A0B"/>
    <w:rsid w:val="00391327"/>
    <w:rsid w:val="00391659"/>
    <w:rsid w:val="00391A5E"/>
    <w:rsid w:val="003922BB"/>
    <w:rsid w:val="0039290A"/>
    <w:rsid w:val="003929DD"/>
    <w:rsid w:val="00392CD4"/>
    <w:rsid w:val="00393761"/>
    <w:rsid w:val="00393D50"/>
    <w:rsid w:val="00394208"/>
    <w:rsid w:val="0039462D"/>
    <w:rsid w:val="0039578B"/>
    <w:rsid w:val="00396C48"/>
    <w:rsid w:val="00397141"/>
    <w:rsid w:val="003974F7"/>
    <w:rsid w:val="00397BEE"/>
    <w:rsid w:val="00397D18"/>
    <w:rsid w:val="003A06E6"/>
    <w:rsid w:val="003A0A6E"/>
    <w:rsid w:val="003A12D8"/>
    <w:rsid w:val="003A1990"/>
    <w:rsid w:val="003A1B36"/>
    <w:rsid w:val="003A2341"/>
    <w:rsid w:val="003A23FC"/>
    <w:rsid w:val="003A24BE"/>
    <w:rsid w:val="003A443E"/>
    <w:rsid w:val="003A53A8"/>
    <w:rsid w:val="003A5772"/>
    <w:rsid w:val="003A58B0"/>
    <w:rsid w:val="003A70B8"/>
    <w:rsid w:val="003A71F9"/>
    <w:rsid w:val="003A74EE"/>
    <w:rsid w:val="003A75A6"/>
    <w:rsid w:val="003A76B1"/>
    <w:rsid w:val="003B1454"/>
    <w:rsid w:val="003B18B6"/>
    <w:rsid w:val="003B1B8B"/>
    <w:rsid w:val="003B2A69"/>
    <w:rsid w:val="003B33E4"/>
    <w:rsid w:val="003B3C6C"/>
    <w:rsid w:val="003B498E"/>
    <w:rsid w:val="003B528F"/>
    <w:rsid w:val="003B58F6"/>
    <w:rsid w:val="003B5A3D"/>
    <w:rsid w:val="003B5D09"/>
    <w:rsid w:val="003B7A46"/>
    <w:rsid w:val="003C0CB5"/>
    <w:rsid w:val="003C11F1"/>
    <w:rsid w:val="003C215E"/>
    <w:rsid w:val="003C2D41"/>
    <w:rsid w:val="003C3081"/>
    <w:rsid w:val="003C3813"/>
    <w:rsid w:val="003C3CEF"/>
    <w:rsid w:val="003C3FA7"/>
    <w:rsid w:val="003C50FC"/>
    <w:rsid w:val="003C52AB"/>
    <w:rsid w:val="003C5340"/>
    <w:rsid w:val="003C5633"/>
    <w:rsid w:val="003C59E0"/>
    <w:rsid w:val="003C644E"/>
    <w:rsid w:val="003C64A3"/>
    <w:rsid w:val="003C6C10"/>
    <w:rsid w:val="003C6C4F"/>
    <w:rsid w:val="003C6C8D"/>
    <w:rsid w:val="003C6E32"/>
    <w:rsid w:val="003D025C"/>
    <w:rsid w:val="003D08CB"/>
    <w:rsid w:val="003D17FF"/>
    <w:rsid w:val="003D2F1C"/>
    <w:rsid w:val="003D351A"/>
    <w:rsid w:val="003D4F95"/>
    <w:rsid w:val="003D5200"/>
    <w:rsid w:val="003D5F42"/>
    <w:rsid w:val="003D60A9"/>
    <w:rsid w:val="003D6A2D"/>
    <w:rsid w:val="003D7EA7"/>
    <w:rsid w:val="003E034D"/>
    <w:rsid w:val="003E054F"/>
    <w:rsid w:val="003E08C2"/>
    <w:rsid w:val="003E105C"/>
    <w:rsid w:val="003E123E"/>
    <w:rsid w:val="003E1B43"/>
    <w:rsid w:val="003E1D5E"/>
    <w:rsid w:val="003E338C"/>
    <w:rsid w:val="003E6A5B"/>
    <w:rsid w:val="003E6F0D"/>
    <w:rsid w:val="003E776E"/>
    <w:rsid w:val="003E7A6B"/>
    <w:rsid w:val="003E7BD2"/>
    <w:rsid w:val="003E7D25"/>
    <w:rsid w:val="003F0BFA"/>
    <w:rsid w:val="003F15B7"/>
    <w:rsid w:val="003F2EC6"/>
    <w:rsid w:val="003F3007"/>
    <w:rsid w:val="003F3285"/>
    <w:rsid w:val="003F3906"/>
    <w:rsid w:val="003F45E0"/>
    <w:rsid w:val="003F4C97"/>
    <w:rsid w:val="003F4D01"/>
    <w:rsid w:val="003F6C94"/>
    <w:rsid w:val="003F6DCC"/>
    <w:rsid w:val="003F764B"/>
    <w:rsid w:val="003F7FE6"/>
    <w:rsid w:val="00400193"/>
    <w:rsid w:val="00400707"/>
    <w:rsid w:val="00400A5E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7647"/>
    <w:rsid w:val="00407E48"/>
    <w:rsid w:val="00407F64"/>
    <w:rsid w:val="004103AD"/>
    <w:rsid w:val="004109A4"/>
    <w:rsid w:val="00411664"/>
    <w:rsid w:val="0041267D"/>
    <w:rsid w:val="00412903"/>
    <w:rsid w:val="004129FB"/>
    <w:rsid w:val="004139D3"/>
    <w:rsid w:val="00413D46"/>
    <w:rsid w:val="00413F64"/>
    <w:rsid w:val="00415240"/>
    <w:rsid w:val="004154DD"/>
    <w:rsid w:val="0041551B"/>
    <w:rsid w:val="004166C2"/>
    <w:rsid w:val="0041672B"/>
    <w:rsid w:val="0041692B"/>
    <w:rsid w:val="00416A23"/>
    <w:rsid w:val="00416C61"/>
    <w:rsid w:val="00416D1A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50F"/>
    <w:rsid w:val="00423B96"/>
    <w:rsid w:val="0042446D"/>
    <w:rsid w:val="004253DA"/>
    <w:rsid w:val="00425401"/>
    <w:rsid w:val="00425445"/>
    <w:rsid w:val="00425FC1"/>
    <w:rsid w:val="0042600F"/>
    <w:rsid w:val="004263D7"/>
    <w:rsid w:val="00426627"/>
    <w:rsid w:val="004269D6"/>
    <w:rsid w:val="004270E5"/>
    <w:rsid w:val="00427300"/>
    <w:rsid w:val="00427BF8"/>
    <w:rsid w:val="00430580"/>
    <w:rsid w:val="00430F2B"/>
    <w:rsid w:val="0043101A"/>
    <w:rsid w:val="00431186"/>
    <w:rsid w:val="00431973"/>
    <w:rsid w:val="00431C02"/>
    <w:rsid w:val="00431CED"/>
    <w:rsid w:val="004326E0"/>
    <w:rsid w:val="00433BE2"/>
    <w:rsid w:val="00434E48"/>
    <w:rsid w:val="00434EEB"/>
    <w:rsid w:val="00435424"/>
    <w:rsid w:val="00435450"/>
    <w:rsid w:val="004354A2"/>
    <w:rsid w:val="00436270"/>
    <w:rsid w:val="004364AB"/>
    <w:rsid w:val="00437395"/>
    <w:rsid w:val="00437B9D"/>
    <w:rsid w:val="00437CFA"/>
    <w:rsid w:val="00441DAE"/>
    <w:rsid w:val="004427A3"/>
    <w:rsid w:val="00442BD1"/>
    <w:rsid w:val="00442D97"/>
    <w:rsid w:val="00443A3E"/>
    <w:rsid w:val="00443F15"/>
    <w:rsid w:val="00443FC4"/>
    <w:rsid w:val="00445047"/>
    <w:rsid w:val="004451F0"/>
    <w:rsid w:val="004454FB"/>
    <w:rsid w:val="004456A8"/>
    <w:rsid w:val="00446C29"/>
    <w:rsid w:val="00447BFD"/>
    <w:rsid w:val="0045009A"/>
    <w:rsid w:val="004504BC"/>
    <w:rsid w:val="00450F2D"/>
    <w:rsid w:val="00451170"/>
    <w:rsid w:val="004514F2"/>
    <w:rsid w:val="004517D3"/>
    <w:rsid w:val="00451B16"/>
    <w:rsid w:val="0045209F"/>
    <w:rsid w:val="004530F1"/>
    <w:rsid w:val="004532C0"/>
    <w:rsid w:val="004532F0"/>
    <w:rsid w:val="00453B7E"/>
    <w:rsid w:val="0045541C"/>
    <w:rsid w:val="00455E73"/>
    <w:rsid w:val="004604B6"/>
    <w:rsid w:val="0046059F"/>
    <w:rsid w:val="00460637"/>
    <w:rsid w:val="004629FA"/>
    <w:rsid w:val="00462D56"/>
    <w:rsid w:val="00463709"/>
    <w:rsid w:val="00463E39"/>
    <w:rsid w:val="0046455E"/>
    <w:rsid w:val="004646AD"/>
    <w:rsid w:val="004657FC"/>
    <w:rsid w:val="004661B3"/>
    <w:rsid w:val="004668A7"/>
    <w:rsid w:val="00466C3B"/>
    <w:rsid w:val="004703CB"/>
    <w:rsid w:val="0047042B"/>
    <w:rsid w:val="0047090A"/>
    <w:rsid w:val="00470A4F"/>
    <w:rsid w:val="0047184F"/>
    <w:rsid w:val="00471F75"/>
    <w:rsid w:val="00472AFF"/>
    <w:rsid w:val="004733F6"/>
    <w:rsid w:val="004738CD"/>
    <w:rsid w:val="00474467"/>
    <w:rsid w:val="00474E69"/>
    <w:rsid w:val="004751AC"/>
    <w:rsid w:val="0047557B"/>
    <w:rsid w:val="0047573D"/>
    <w:rsid w:val="00475D19"/>
    <w:rsid w:val="0047602D"/>
    <w:rsid w:val="00476746"/>
    <w:rsid w:val="004800AC"/>
    <w:rsid w:val="004801D0"/>
    <w:rsid w:val="0048054D"/>
    <w:rsid w:val="00480CF2"/>
    <w:rsid w:val="004810ED"/>
    <w:rsid w:val="004816C0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63F7"/>
    <w:rsid w:val="00486A22"/>
    <w:rsid w:val="00486F6C"/>
    <w:rsid w:val="00487E75"/>
    <w:rsid w:val="00491007"/>
    <w:rsid w:val="00491DF8"/>
    <w:rsid w:val="00492143"/>
    <w:rsid w:val="0049273D"/>
    <w:rsid w:val="00493294"/>
    <w:rsid w:val="004933F5"/>
    <w:rsid w:val="00493596"/>
    <w:rsid w:val="00494430"/>
    <w:rsid w:val="00494C3F"/>
    <w:rsid w:val="00494DBF"/>
    <w:rsid w:val="0049621B"/>
    <w:rsid w:val="0049716F"/>
    <w:rsid w:val="004A125A"/>
    <w:rsid w:val="004A19A4"/>
    <w:rsid w:val="004A1CC4"/>
    <w:rsid w:val="004A1F47"/>
    <w:rsid w:val="004A26F4"/>
    <w:rsid w:val="004A2BD1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F5"/>
    <w:rsid w:val="004C0AC3"/>
    <w:rsid w:val="004C17FC"/>
    <w:rsid w:val="004C1895"/>
    <w:rsid w:val="004C2C7E"/>
    <w:rsid w:val="004C3BC1"/>
    <w:rsid w:val="004C4E76"/>
    <w:rsid w:val="004C583A"/>
    <w:rsid w:val="004C59F8"/>
    <w:rsid w:val="004C6899"/>
    <w:rsid w:val="004C6D40"/>
    <w:rsid w:val="004C6FE7"/>
    <w:rsid w:val="004D03C5"/>
    <w:rsid w:val="004D0515"/>
    <w:rsid w:val="004D1B24"/>
    <w:rsid w:val="004D3A51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2E32"/>
    <w:rsid w:val="004E3AB2"/>
    <w:rsid w:val="004E3C76"/>
    <w:rsid w:val="004E44A9"/>
    <w:rsid w:val="004E4D55"/>
    <w:rsid w:val="004E58CB"/>
    <w:rsid w:val="004E5F7A"/>
    <w:rsid w:val="004E6929"/>
    <w:rsid w:val="004E7520"/>
    <w:rsid w:val="004E7584"/>
    <w:rsid w:val="004E7D6C"/>
    <w:rsid w:val="004F0C3C"/>
    <w:rsid w:val="004F1834"/>
    <w:rsid w:val="004F1E86"/>
    <w:rsid w:val="004F28C7"/>
    <w:rsid w:val="004F2AF0"/>
    <w:rsid w:val="004F3ABD"/>
    <w:rsid w:val="004F42E8"/>
    <w:rsid w:val="004F4E54"/>
    <w:rsid w:val="004F5312"/>
    <w:rsid w:val="004F5C94"/>
    <w:rsid w:val="004F632B"/>
    <w:rsid w:val="004F63FC"/>
    <w:rsid w:val="004F7F2B"/>
    <w:rsid w:val="00500716"/>
    <w:rsid w:val="0050072C"/>
    <w:rsid w:val="00500734"/>
    <w:rsid w:val="00500D1B"/>
    <w:rsid w:val="00500EE3"/>
    <w:rsid w:val="00501264"/>
    <w:rsid w:val="005023B3"/>
    <w:rsid w:val="00502449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203F1"/>
    <w:rsid w:val="00521BC3"/>
    <w:rsid w:val="00522473"/>
    <w:rsid w:val="005228FB"/>
    <w:rsid w:val="00522EE8"/>
    <w:rsid w:val="005231DA"/>
    <w:rsid w:val="00523232"/>
    <w:rsid w:val="00523963"/>
    <w:rsid w:val="00523C1F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3309"/>
    <w:rsid w:val="00533632"/>
    <w:rsid w:val="0053366D"/>
    <w:rsid w:val="00533864"/>
    <w:rsid w:val="00534245"/>
    <w:rsid w:val="00534629"/>
    <w:rsid w:val="00535645"/>
    <w:rsid w:val="0053688E"/>
    <w:rsid w:val="00536DB5"/>
    <w:rsid w:val="005375D7"/>
    <w:rsid w:val="00537B32"/>
    <w:rsid w:val="00541E6E"/>
    <w:rsid w:val="0054251F"/>
    <w:rsid w:val="00542E85"/>
    <w:rsid w:val="005433A3"/>
    <w:rsid w:val="00544184"/>
    <w:rsid w:val="00544AF8"/>
    <w:rsid w:val="00544FE5"/>
    <w:rsid w:val="00545A18"/>
    <w:rsid w:val="0054686E"/>
    <w:rsid w:val="00546AEC"/>
    <w:rsid w:val="00547944"/>
    <w:rsid w:val="00547FF3"/>
    <w:rsid w:val="005520A7"/>
    <w:rsid w:val="005520D8"/>
    <w:rsid w:val="00552CC6"/>
    <w:rsid w:val="005546EB"/>
    <w:rsid w:val="005553F7"/>
    <w:rsid w:val="00555B71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644B"/>
    <w:rsid w:val="00566873"/>
    <w:rsid w:val="0057001D"/>
    <w:rsid w:val="0057051E"/>
    <w:rsid w:val="00570D0B"/>
    <w:rsid w:val="005714FF"/>
    <w:rsid w:val="005715C2"/>
    <w:rsid w:val="00572E2A"/>
    <w:rsid w:val="00573A37"/>
    <w:rsid w:val="00573B11"/>
    <w:rsid w:val="00573F23"/>
    <w:rsid w:val="005741D7"/>
    <w:rsid w:val="005753D5"/>
    <w:rsid w:val="0057580D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727"/>
    <w:rsid w:val="00586550"/>
    <w:rsid w:val="005866F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4442"/>
    <w:rsid w:val="00594559"/>
    <w:rsid w:val="00595337"/>
    <w:rsid w:val="005958BB"/>
    <w:rsid w:val="00595FEC"/>
    <w:rsid w:val="005976C5"/>
    <w:rsid w:val="005A0CEC"/>
    <w:rsid w:val="005A12B7"/>
    <w:rsid w:val="005A15B8"/>
    <w:rsid w:val="005A1D70"/>
    <w:rsid w:val="005A1EFD"/>
    <w:rsid w:val="005A294C"/>
    <w:rsid w:val="005A2C0A"/>
    <w:rsid w:val="005A376D"/>
    <w:rsid w:val="005A40F1"/>
    <w:rsid w:val="005A4582"/>
    <w:rsid w:val="005A51E9"/>
    <w:rsid w:val="005A54CA"/>
    <w:rsid w:val="005A6640"/>
    <w:rsid w:val="005A66CA"/>
    <w:rsid w:val="005A66D4"/>
    <w:rsid w:val="005A67BF"/>
    <w:rsid w:val="005A698C"/>
    <w:rsid w:val="005A7F5F"/>
    <w:rsid w:val="005B23A6"/>
    <w:rsid w:val="005B2CC5"/>
    <w:rsid w:val="005B336C"/>
    <w:rsid w:val="005B3E98"/>
    <w:rsid w:val="005B4611"/>
    <w:rsid w:val="005B4AA2"/>
    <w:rsid w:val="005B4DC0"/>
    <w:rsid w:val="005B5E09"/>
    <w:rsid w:val="005B6332"/>
    <w:rsid w:val="005B665F"/>
    <w:rsid w:val="005B68EE"/>
    <w:rsid w:val="005B6C33"/>
    <w:rsid w:val="005B6ED5"/>
    <w:rsid w:val="005B70B8"/>
    <w:rsid w:val="005B7B36"/>
    <w:rsid w:val="005C020B"/>
    <w:rsid w:val="005C1369"/>
    <w:rsid w:val="005C1976"/>
    <w:rsid w:val="005C1A86"/>
    <w:rsid w:val="005C259E"/>
    <w:rsid w:val="005C2B49"/>
    <w:rsid w:val="005C477B"/>
    <w:rsid w:val="005C4C9A"/>
    <w:rsid w:val="005C65CA"/>
    <w:rsid w:val="005C6AD5"/>
    <w:rsid w:val="005C749D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BE0"/>
    <w:rsid w:val="005D4E1E"/>
    <w:rsid w:val="005D7E9C"/>
    <w:rsid w:val="005E0799"/>
    <w:rsid w:val="005E0CD8"/>
    <w:rsid w:val="005E1B51"/>
    <w:rsid w:val="005E3B15"/>
    <w:rsid w:val="005E41F1"/>
    <w:rsid w:val="005E48BF"/>
    <w:rsid w:val="005E66A1"/>
    <w:rsid w:val="005E6C50"/>
    <w:rsid w:val="005E6D29"/>
    <w:rsid w:val="005E7591"/>
    <w:rsid w:val="005E7CAB"/>
    <w:rsid w:val="005E7E10"/>
    <w:rsid w:val="005E7EC8"/>
    <w:rsid w:val="005F01E1"/>
    <w:rsid w:val="005F07CC"/>
    <w:rsid w:val="005F1236"/>
    <w:rsid w:val="005F18C9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228"/>
    <w:rsid w:val="005F7973"/>
    <w:rsid w:val="005F7D77"/>
    <w:rsid w:val="00600585"/>
    <w:rsid w:val="006008B7"/>
    <w:rsid w:val="00601297"/>
    <w:rsid w:val="0060203C"/>
    <w:rsid w:val="00603248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CDA"/>
    <w:rsid w:val="00607356"/>
    <w:rsid w:val="006074D7"/>
    <w:rsid w:val="00607ABE"/>
    <w:rsid w:val="00607CC5"/>
    <w:rsid w:val="00607F5F"/>
    <w:rsid w:val="00610471"/>
    <w:rsid w:val="00610C1F"/>
    <w:rsid w:val="00610CD7"/>
    <w:rsid w:val="0061236A"/>
    <w:rsid w:val="00612660"/>
    <w:rsid w:val="006127ED"/>
    <w:rsid w:val="00612B8C"/>
    <w:rsid w:val="00613CE4"/>
    <w:rsid w:val="00613E57"/>
    <w:rsid w:val="006145EB"/>
    <w:rsid w:val="006151D1"/>
    <w:rsid w:val="00616280"/>
    <w:rsid w:val="006172BB"/>
    <w:rsid w:val="00617451"/>
    <w:rsid w:val="00617D97"/>
    <w:rsid w:val="0062027E"/>
    <w:rsid w:val="00620280"/>
    <w:rsid w:val="006207BF"/>
    <w:rsid w:val="00620C3E"/>
    <w:rsid w:val="0062348F"/>
    <w:rsid w:val="0062431B"/>
    <w:rsid w:val="0062497D"/>
    <w:rsid w:val="00625895"/>
    <w:rsid w:val="00627973"/>
    <w:rsid w:val="006279AB"/>
    <w:rsid w:val="00627DB4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D9"/>
    <w:rsid w:val="00634024"/>
    <w:rsid w:val="0063437B"/>
    <w:rsid w:val="006343A7"/>
    <w:rsid w:val="006347E7"/>
    <w:rsid w:val="00634A13"/>
    <w:rsid w:val="00634E2B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DAC"/>
    <w:rsid w:val="00651574"/>
    <w:rsid w:val="006515ED"/>
    <w:rsid w:val="00651D00"/>
    <w:rsid w:val="006526D2"/>
    <w:rsid w:val="00652AEA"/>
    <w:rsid w:val="00652AF8"/>
    <w:rsid w:val="00652FD8"/>
    <w:rsid w:val="0065387E"/>
    <w:rsid w:val="0065391C"/>
    <w:rsid w:val="0065432F"/>
    <w:rsid w:val="006544A1"/>
    <w:rsid w:val="00654CC4"/>
    <w:rsid w:val="00654E4C"/>
    <w:rsid w:val="00655661"/>
    <w:rsid w:val="00655EB7"/>
    <w:rsid w:val="00656722"/>
    <w:rsid w:val="00657403"/>
    <w:rsid w:val="00657F59"/>
    <w:rsid w:val="00657FCB"/>
    <w:rsid w:val="0066035F"/>
    <w:rsid w:val="006610F8"/>
    <w:rsid w:val="0066263F"/>
    <w:rsid w:val="00663010"/>
    <w:rsid w:val="0066307F"/>
    <w:rsid w:val="0066378F"/>
    <w:rsid w:val="00663904"/>
    <w:rsid w:val="00664858"/>
    <w:rsid w:val="00664E3F"/>
    <w:rsid w:val="0066508A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7D82"/>
    <w:rsid w:val="00680017"/>
    <w:rsid w:val="00680933"/>
    <w:rsid w:val="00681072"/>
    <w:rsid w:val="006812AF"/>
    <w:rsid w:val="00681A3E"/>
    <w:rsid w:val="00681AB3"/>
    <w:rsid w:val="006828B1"/>
    <w:rsid w:val="00682ED0"/>
    <w:rsid w:val="0068327D"/>
    <w:rsid w:val="00684668"/>
    <w:rsid w:val="00684D37"/>
    <w:rsid w:val="00686D2D"/>
    <w:rsid w:val="00687852"/>
    <w:rsid w:val="00687C6D"/>
    <w:rsid w:val="00691CA7"/>
    <w:rsid w:val="00691CEE"/>
    <w:rsid w:val="00691E2C"/>
    <w:rsid w:val="00691E37"/>
    <w:rsid w:val="00691FF3"/>
    <w:rsid w:val="006926A0"/>
    <w:rsid w:val="006927B1"/>
    <w:rsid w:val="00692E40"/>
    <w:rsid w:val="00693419"/>
    <w:rsid w:val="006934B8"/>
    <w:rsid w:val="006942F8"/>
    <w:rsid w:val="006944BF"/>
    <w:rsid w:val="00694577"/>
    <w:rsid w:val="00694AF0"/>
    <w:rsid w:val="00694F1C"/>
    <w:rsid w:val="006955CD"/>
    <w:rsid w:val="00695C00"/>
    <w:rsid w:val="00696C70"/>
    <w:rsid w:val="00696CEA"/>
    <w:rsid w:val="006975FC"/>
    <w:rsid w:val="00697AF3"/>
    <w:rsid w:val="006A161E"/>
    <w:rsid w:val="006A1A90"/>
    <w:rsid w:val="006A1D53"/>
    <w:rsid w:val="006A1FCD"/>
    <w:rsid w:val="006A3798"/>
    <w:rsid w:val="006A391F"/>
    <w:rsid w:val="006A4401"/>
    <w:rsid w:val="006A4686"/>
    <w:rsid w:val="006A49B0"/>
    <w:rsid w:val="006A4AC5"/>
    <w:rsid w:val="006A4C8F"/>
    <w:rsid w:val="006A4CA2"/>
    <w:rsid w:val="006A5D7E"/>
    <w:rsid w:val="006A6272"/>
    <w:rsid w:val="006A6840"/>
    <w:rsid w:val="006A6F59"/>
    <w:rsid w:val="006A73B3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38C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77DF"/>
    <w:rsid w:val="006C0C26"/>
    <w:rsid w:val="006C196F"/>
    <w:rsid w:val="006C1A3C"/>
    <w:rsid w:val="006C207C"/>
    <w:rsid w:val="006C2546"/>
    <w:rsid w:val="006C288C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2F33"/>
    <w:rsid w:val="006D3A04"/>
    <w:rsid w:val="006D4054"/>
    <w:rsid w:val="006D44A2"/>
    <w:rsid w:val="006D5022"/>
    <w:rsid w:val="006D5F7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22C2"/>
    <w:rsid w:val="006E2A96"/>
    <w:rsid w:val="006E2E18"/>
    <w:rsid w:val="006E37EA"/>
    <w:rsid w:val="006E511D"/>
    <w:rsid w:val="006E5566"/>
    <w:rsid w:val="006E6A4D"/>
    <w:rsid w:val="006E718C"/>
    <w:rsid w:val="006E7913"/>
    <w:rsid w:val="006E7E34"/>
    <w:rsid w:val="006E7F37"/>
    <w:rsid w:val="006F0339"/>
    <w:rsid w:val="006F1ED6"/>
    <w:rsid w:val="006F2099"/>
    <w:rsid w:val="006F34F0"/>
    <w:rsid w:val="006F3957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5951"/>
    <w:rsid w:val="00705D71"/>
    <w:rsid w:val="00705EE4"/>
    <w:rsid w:val="00705FEC"/>
    <w:rsid w:val="00706036"/>
    <w:rsid w:val="0070635D"/>
    <w:rsid w:val="00707DB7"/>
    <w:rsid w:val="00707F82"/>
    <w:rsid w:val="007107FA"/>
    <w:rsid w:val="00710FE2"/>
    <w:rsid w:val="0071107B"/>
    <w:rsid w:val="00711C06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71B"/>
    <w:rsid w:val="007208E4"/>
    <w:rsid w:val="00720AD8"/>
    <w:rsid w:val="00720D5A"/>
    <w:rsid w:val="007211B1"/>
    <w:rsid w:val="007215D4"/>
    <w:rsid w:val="00721F4F"/>
    <w:rsid w:val="00723556"/>
    <w:rsid w:val="00723BDF"/>
    <w:rsid w:val="00724A23"/>
    <w:rsid w:val="00725346"/>
    <w:rsid w:val="007259DA"/>
    <w:rsid w:val="00725A6A"/>
    <w:rsid w:val="00725E90"/>
    <w:rsid w:val="00726101"/>
    <w:rsid w:val="00726DC0"/>
    <w:rsid w:val="00727BE0"/>
    <w:rsid w:val="007302F2"/>
    <w:rsid w:val="00730684"/>
    <w:rsid w:val="0073071B"/>
    <w:rsid w:val="00730C37"/>
    <w:rsid w:val="00731154"/>
    <w:rsid w:val="00732314"/>
    <w:rsid w:val="00733313"/>
    <w:rsid w:val="007339FA"/>
    <w:rsid w:val="00734A48"/>
    <w:rsid w:val="007350FF"/>
    <w:rsid w:val="007356A6"/>
    <w:rsid w:val="007358B4"/>
    <w:rsid w:val="00736326"/>
    <w:rsid w:val="00736BBE"/>
    <w:rsid w:val="00737287"/>
    <w:rsid w:val="007405ED"/>
    <w:rsid w:val="007413DD"/>
    <w:rsid w:val="007425D5"/>
    <w:rsid w:val="00742D00"/>
    <w:rsid w:val="00743377"/>
    <w:rsid w:val="0074345A"/>
    <w:rsid w:val="00744DD0"/>
    <w:rsid w:val="007451F2"/>
    <w:rsid w:val="00745A40"/>
    <w:rsid w:val="00745C28"/>
    <w:rsid w:val="00746187"/>
    <w:rsid w:val="007472F7"/>
    <w:rsid w:val="00747C2A"/>
    <w:rsid w:val="00750FD8"/>
    <w:rsid w:val="007518F1"/>
    <w:rsid w:val="007518FE"/>
    <w:rsid w:val="00751EC5"/>
    <w:rsid w:val="00752476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7FC"/>
    <w:rsid w:val="00757ACF"/>
    <w:rsid w:val="00760003"/>
    <w:rsid w:val="00760852"/>
    <w:rsid w:val="00761335"/>
    <w:rsid w:val="007613D4"/>
    <w:rsid w:val="007623D9"/>
    <w:rsid w:val="0076254F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666"/>
    <w:rsid w:val="00770B00"/>
    <w:rsid w:val="00771552"/>
    <w:rsid w:val="0077162D"/>
    <w:rsid w:val="00771D48"/>
    <w:rsid w:val="0077257C"/>
    <w:rsid w:val="007733E2"/>
    <w:rsid w:val="007746C8"/>
    <w:rsid w:val="007752C4"/>
    <w:rsid w:val="00775992"/>
    <w:rsid w:val="00775F87"/>
    <w:rsid w:val="00776AD9"/>
    <w:rsid w:val="00776E90"/>
    <w:rsid w:val="00776FC1"/>
    <w:rsid w:val="007801F5"/>
    <w:rsid w:val="007808A4"/>
    <w:rsid w:val="0078153F"/>
    <w:rsid w:val="0078162A"/>
    <w:rsid w:val="007816AA"/>
    <w:rsid w:val="00783416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7725"/>
    <w:rsid w:val="00787D29"/>
    <w:rsid w:val="007904B4"/>
    <w:rsid w:val="007905E3"/>
    <w:rsid w:val="00790E09"/>
    <w:rsid w:val="007924B9"/>
    <w:rsid w:val="007931BF"/>
    <w:rsid w:val="007937E0"/>
    <w:rsid w:val="00793C3D"/>
    <w:rsid w:val="00793E1C"/>
    <w:rsid w:val="0079442C"/>
    <w:rsid w:val="0079514B"/>
    <w:rsid w:val="007957BE"/>
    <w:rsid w:val="00796132"/>
    <w:rsid w:val="0079645B"/>
    <w:rsid w:val="0079760A"/>
    <w:rsid w:val="007A027F"/>
    <w:rsid w:val="007A0B15"/>
    <w:rsid w:val="007A0D84"/>
    <w:rsid w:val="007A1EB1"/>
    <w:rsid w:val="007A29D6"/>
    <w:rsid w:val="007A2DC1"/>
    <w:rsid w:val="007A2F43"/>
    <w:rsid w:val="007A32A5"/>
    <w:rsid w:val="007A42F1"/>
    <w:rsid w:val="007A460C"/>
    <w:rsid w:val="007A469F"/>
    <w:rsid w:val="007A4BFB"/>
    <w:rsid w:val="007A786A"/>
    <w:rsid w:val="007A7D1D"/>
    <w:rsid w:val="007B023B"/>
    <w:rsid w:val="007B0D9B"/>
    <w:rsid w:val="007B0FA0"/>
    <w:rsid w:val="007B143B"/>
    <w:rsid w:val="007B26CB"/>
    <w:rsid w:val="007B313D"/>
    <w:rsid w:val="007B6E91"/>
    <w:rsid w:val="007C01A7"/>
    <w:rsid w:val="007C02AE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64B7"/>
    <w:rsid w:val="007C6BE5"/>
    <w:rsid w:val="007C73A8"/>
    <w:rsid w:val="007D0B86"/>
    <w:rsid w:val="007D1723"/>
    <w:rsid w:val="007D18A8"/>
    <w:rsid w:val="007D1B82"/>
    <w:rsid w:val="007D2817"/>
    <w:rsid w:val="007D3319"/>
    <w:rsid w:val="007D335D"/>
    <w:rsid w:val="007D3A24"/>
    <w:rsid w:val="007D4CA9"/>
    <w:rsid w:val="007D517A"/>
    <w:rsid w:val="007D57C1"/>
    <w:rsid w:val="007D7F6D"/>
    <w:rsid w:val="007E0276"/>
    <w:rsid w:val="007E0A36"/>
    <w:rsid w:val="007E0E98"/>
    <w:rsid w:val="007E3314"/>
    <w:rsid w:val="007E35F7"/>
    <w:rsid w:val="007E394A"/>
    <w:rsid w:val="007E4B03"/>
    <w:rsid w:val="007E536F"/>
    <w:rsid w:val="007E6485"/>
    <w:rsid w:val="007E6E53"/>
    <w:rsid w:val="007E700A"/>
    <w:rsid w:val="007E76AD"/>
    <w:rsid w:val="007E793D"/>
    <w:rsid w:val="007F0958"/>
    <w:rsid w:val="007F1D84"/>
    <w:rsid w:val="007F204E"/>
    <w:rsid w:val="007F324B"/>
    <w:rsid w:val="007F33CF"/>
    <w:rsid w:val="007F44C3"/>
    <w:rsid w:val="007F4642"/>
    <w:rsid w:val="007F5072"/>
    <w:rsid w:val="007F5113"/>
    <w:rsid w:val="007F59A6"/>
    <w:rsid w:val="007F5C86"/>
    <w:rsid w:val="007F67DC"/>
    <w:rsid w:val="007F6EA4"/>
    <w:rsid w:val="007F72C4"/>
    <w:rsid w:val="00800602"/>
    <w:rsid w:val="008010D0"/>
    <w:rsid w:val="008015FB"/>
    <w:rsid w:val="008018F5"/>
    <w:rsid w:val="00801914"/>
    <w:rsid w:val="008019A6"/>
    <w:rsid w:val="00803F72"/>
    <w:rsid w:val="008041CB"/>
    <w:rsid w:val="00804658"/>
    <w:rsid w:val="008048B5"/>
    <w:rsid w:val="00805314"/>
    <w:rsid w:val="0080553C"/>
    <w:rsid w:val="00805883"/>
    <w:rsid w:val="00805B46"/>
    <w:rsid w:val="008060F5"/>
    <w:rsid w:val="008066B8"/>
    <w:rsid w:val="00806C34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20423"/>
    <w:rsid w:val="00820572"/>
    <w:rsid w:val="00820A44"/>
    <w:rsid w:val="00820B19"/>
    <w:rsid w:val="00822079"/>
    <w:rsid w:val="00822287"/>
    <w:rsid w:val="008222E2"/>
    <w:rsid w:val="0082307D"/>
    <w:rsid w:val="00823FF6"/>
    <w:rsid w:val="008251E5"/>
    <w:rsid w:val="00825A29"/>
    <w:rsid w:val="00825DC2"/>
    <w:rsid w:val="00826E5A"/>
    <w:rsid w:val="008272F5"/>
    <w:rsid w:val="00827C2D"/>
    <w:rsid w:val="008301D5"/>
    <w:rsid w:val="008304B6"/>
    <w:rsid w:val="008306F4"/>
    <w:rsid w:val="0083131B"/>
    <w:rsid w:val="008313D8"/>
    <w:rsid w:val="00832BB7"/>
    <w:rsid w:val="00833B0E"/>
    <w:rsid w:val="00834AD3"/>
    <w:rsid w:val="00834EF6"/>
    <w:rsid w:val="00834F2B"/>
    <w:rsid w:val="00835653"/>
    <w:rsid w:val="00835B72"/>
    <w:rsid w:val="00835BC2"/>
    <w:rsid w:val="00836BC0"/>
    <w:rsid w:val="00837435"/>
    <w:rsid w:val="0083743A"/>
    <w:rsid w:val="00837A74"/>
    <w:rsid w:val="00837C74"/>
    <w:rsid w:val="008400A6"/>
    <w:rsid w:val="00840667"/>
    <w:rsid w:val="00840F5C"/>
    <w:rsid w:val="00843156"/>
    <w:rsid w:val="00843708"/>
    <w:rsid w:val="00843795"/>
    <w:rsid w:val="0084385E"/>
    <w:rsid w:val="008445FD"/>
    <w:rsid w:val="008449DB"/>
    <w:rsid w:val="00844D73"/>
    <w:rsid w:val="008450D3"/>
    <w:rsid w:val="008452F6"/>
    <w:rsid w:val="008455EB"/>
    <w:rsid w:val="0084593E"/>
    <w:rsid w:val="00845F40"/>
    <w:rsid w:val="00847E43"/>
    <w:rsid w:val="00847F0F"/>
    <w:rsid w:val="008500EB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7423"/>
    <w:rsid w:val="00860B07"/>
    <w:rsid w:val="00862D89"/>
    <w:rsid w:val="00863A54"/>
    <w:rsid w:val="00864868"/>
    <w:rsid w:val="00864891"/>
    <w:rsid w:val="00864E9A"/>
    <w:rsid w:val="00865105"/>
    <w:rsid w:val="0086524F"/>
    <w:rsid w:val="00865A14"/>
    <w:rsid w:val="0086611D"/>
    <w:rsid w:val="00867647"/>
    <w:rsid w:val="00867B17"/>
    <w:rsid w:val="008709AE"/>
    <w:rsid w:val="00870F54"/>
    <w:rsid w:val="00871100"/>
    <w:rsid w:val="0087113D"/>
    <w:rsid w:val="00871824"/>
    <w:rsid w:val="00871E05"/>
    <w:rsid w:val="00872400"/>
    <w:rsid w:val="00872598"/>
    <w:rsid w:val="008733F3"/>
    <w:rsid w:val="008740B8"/>
    <w:rsid w:val="00874345"/>
    <w:rsid w:val="0087464D"/>
    <w:rsid w:val="00874BD1"/>
    <w:rsid w:val="008751EA"/>
    <w:rsid w:val="00875234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582A"/>
    <w:rsid w:val="008860A6"/>
    <w:rsid w:val="00886180"/>
    <w:rsid w:val="00886332"/>
    <w:rsid w:val="00886911"/>
    <w:rsid w:val="0088697A"/>
    <w:rsid w:val="008871D3"/>
    <w:rsid w:val="00890E27"/>
    <w:rsid w:val="008916BE"/>
    <w:rsid w:val="00891B11"/>
    <w:rsid w:val="00891B57"/>
    <w:rsid w:val="00891D6F"/>
    <w:rsid w:val="008925D5"/>
    <w:rsid w:val="0089391D"/>
    <w:rsid w:val="00893FF9"/>
    <w:rsid w:val="00894D62"/>
    <w:rsid w:val="00895AC8"/>
    <w:rsid w:val="00895CF5"/>
    <w:rsid w:val="008961F1"/>
    <w:rsid w:val="008963BB"/>
    <w:rsid w:val="008970F4"/>
    <w:rsid w:val="00897808"/>
    <w:rsid w:val="008A0EA1"/>
    <w:rsid w:val="008A10A0"/>
    <w:rsid w:val="008A130C"/>
    <w:rsid w:val="008A1396"/>
    <w:rsid w:val="008A13AB"/>
    <w:rsid w:val="008A1A63"/>
    <w:rsid w:val="008A1D25"/>
    <w:rsid w:val="008A2133"/>
    <w:rsid w:val="008A2697"/>
    <w:rsid w:val="008A26D9"/>
    <w:rsid w:val="008A5376"/>
    <w:rsid w:val="008A5922"/>
    <w:rsid w:val="008A5E62"/>
    <w:rsid w:val="008A60BA"/>
    <w:rsid w:val="008A6251"/>
    <w:rsid w:val="008A63AF"/>
    <w:rsid w:val="008A6AFB"/>
    <w:rsid w:val="008A70B2"/>
    <w:rsid w:val="008B057D"/>
    <w:rsid w:val="008B089D"/>
    <w:rsid w:val="008B1514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3741"/>
    <w:rsid w:val="008C41BE"/>
    <w:rsid w:val="008C42B3"/>
    <w:rsid w:val="008C44AA"/>
    <w:rsid w:val="008C4888"/>
    <w:rsid w:val="008C4CE0"/>
    <w:rsid w:val="008C5B98"/>
    <w:rsid w:val="008C73E4"/>
    <w:rsid w:val="008C7FD2"/>
    <w:rsid w:val="008D0BC2"/>
    <w:rsid w:val="008D0F14"/>
    <w:rsid w:val="008D1A86"/>
    <w:rsid w:val="008D1B21"/>
    <w:rsid w:val="008D2CC2"/>
    <w:rsid w:val="008D3505"/>
    <w:rsid w:val="008D4828"/>
    <w:rsid w:val="008D5190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45F7"/>
    <w:rsid w:val="008E5178"/>
    <w:rsid w:val="008E5653"/>
    <w:rsid w:val="008E5FCB"/>
    <w:rsid w:val="008E6001"/>
    <w:rsid w:val="008E6539"/>
    <w:rsid w:val="008E6C7F"/>
    <w:rsid w:val="008E6E02"/>
    <w:rsid w:val="008E79A3"/>
    <w:rsid w:val="008E79F0"/>
    <w:rsid w:val="008F04B5"/>
    <w:rsid w:val="008F0EAB"/>
    <w:rsid w:val="008F1811"/>
    <w:rsid w:val="008F1C57"/>
    <w:rsid w:val="008F2AD4"/>
    <w:rsid w:val="008F2B84"/>
    <w:rsid w:val="008F31B7"/>
    <w:rsid w:val="008F3638"/>
    <w:rsid w:val="008F3930"/>
    <w:rsid w:val="008F3D9F"/>
    <w:rsid w:val="008F4369"/>
    <w:rsid w:val="008F4441"/>
    <w:rsid w:val="008F5445"/>
    <w:rsid w:val="008F6F31"/>
    <w:rsid w:val="008F73EF"/>
    <w:rsid w:val="008F74DF"/>
    <w:rsid w:val="008F7C69"/>
    <w:rsid w:val="009001A2"/>
    <w:rsid w:val="009006B2"/>
    <w:rsid w:val="0090099C"/>
    <w:rsid w:val="00900A6A"/>
    <w:rsid w:val="009018EE"/>
    <w:rsid w:val="00901CD6"/>
    <w:rsid w:val="0090226C"/>
    <w:rsid w:val="0090252D"/>
    <w:rsid w:val="00902C72"/>
    <w:rsid w:val="00903313"/>
    <w:rsid w:val="009042EA"/>
    <w:rsid w:val="009048DA"/>
    <w:rsid w:val="00904D19"/>
    <w:rsid w:val="0090527C"/>
    <w:rsid w:val="00905DE9"/>
    <w:rsid w:val="00906008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2384"/>
    <w:rsid w:val="0091249A"/>
    <w:rsid w:val="009127BA"/>
    <w:rsid w:val="00912980"/>
    <w:rsid w:val="00913F25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45E"/>
    <w:rsid w:val="009236C7"/>
    <w:rsid w:val="0092566C"/>
    <w:rsid w:val="0092618E"/>
    <w:rsid w:val="0092682B"/>
    <w:rsid w:val="00926A8C"/>
    <w:rsid w:val="009279E2"/>
    <w:rsid w:val="00927B28"/>
    <w:rsid w:val="00930A51"/>
    <w:rsid w:val="00930DB1"/>
    <w:rsid w:val="0093116B"/>
    <w:rsid w:val="009311DD"/>
    <w:rsid w:val="00931B4C"/>
    <w:rsid w:val="00931B74"/>
    <w:rsid w:val="00932A64"/>
    <w:rsid w:val="00932C06"/>
    <w:rsid w:val="00932D69"/>
    <w:rsid w:val="009332F0"/>
    <w:rsid w:val="00933417"/>
    <w:rsid w:val="0093389E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CB3"/>
    <w:rsid w:val="00941F95"/>
    <w:rsid w:val="0094226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EB1"/>
    <w:rsid w:val="0095041D"/>
    <w:rsid w:val="009509A4"/>
    <w:rsid w:val="00950D81"/>
    <w:rsid w:val="00950DC4"/>
    <w:rsid w:val="00950E21"/>
    <w:rsid w:val="00950F25"/>
    <w:rsid w:val="00951C0A"/>
    <w:rsid w:val="00952075"/>
    <w:rsid w:val="0095240E"/>
    <w:rsid w:val="00952634"/>
    <w:rsid w:val="009526C4"/>
    <w:rsid w:val="009527EB"/>
    <w:rsid w:val="009530DB"/>
    <w:rsid w:val="00953676"/>
    <w:rsid w:val="00953B1B"/>
    <w:rsid w:val="009542A2"/>
    <w:rsid w:val="0095454F"/>
    <w:rsid w:val="00954835"/>
    <w:rsid w:val="00955A18"/>
    <w:rsid w:val="00956845"/>
    <w:rsid w:val="00956B41"/>
    <w:rsid w:val="009571DE"/>
    <w:rsid w:val="00957331"/>
    <w:rsid w:val="0095746B"/>
    <w:rsid w:val="00957FAD"/>
    <w:rsid w:val="00960AFC"/>
    <w:rsid w:val="00960E73"/>
    <w:rsid w:val="00962452"/>
    <w:rsid w:val="009627C0"/>
    <w:rsid w:val="009627FE"/>
    <w:rsid w:val="00962869"/>
    <w:rsid w:val="0096318A"/>
    <w:rsid w:val="009635DA"/>
    <w:rsid w:val="009638D7"/>
    <w:rsid w:val="00963D00"/>
    <w:rsid w:val="009644B0"/>
    <w:rsid w:val="00964857"/>
    <w:rsid w:val="00964A8B"/>
    <w:rsid w:val="00964D71"/>
    <w:rsid w:val="00966CD1"/>
    <w:rsid w:val="009673AB"/>
    <w:rsid w:val="00967664"/>
    <w:rsid w:val="0096797F"/>
    <w:rsid w:val="009705EE"/>
    <w:rsid w:val="00970E8E"/>
    <w:rsid w:val="00971895"/>
    <w:rsid w:val="009719C1"/>
    <w:rsid w:val="00973BB5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A1"/>
    <w:rsid w:val="00984DE6"/>
    <w:rsid w:val="00985048"/>
    <w:rsid w:val="00985875"/>
    <w:rsid w:val="00987906"/>
    <w:rsid w:val="00990D80"/>
    <w:rsid w:val="009911BD"/>
    <w:rsid w:val="0099135E"/>
    <w:rsid w:val="00991568"/>
    <w:rsid w:val="009916B4"/>
    <w:rsid w:val="00991BAC"/>
    <w:rsid w:val="00991E11"/>
    <w:rsid w:val="00991FCE"/>
    <w:rsid w:val="009921A7"/>
    <w:rsid w:val="009921C3"/>
    <w:rsid w:val="00992A2F"/>
    <w:rsid w:val="00992C69"/>
    <w:rsid w:val="00993DE6"/>
    <w:rsid w:val="00994071"/>
    <w:rsid w:val="00994B54"/>
    <w:rsid w:val="00994F37"/>
    <w:rsid w:val="0099500D"/>
    <w:rsid w:val="009956F2"/>
    <w:rsid w:val="00995B95"/>
    <w:rsid w:val="00996452"/>
    <w:rsid w:val="0099685B"/>
    <w:rsid w:val="00997567"/>
    <w:rsid w:val="009A08FC"/>
    <w:rsid w:val="009A0940"/>
    <w:rsid w:val="009A0CB7"/>
    <w:rsid w:val="009A0E3A"/>
    <w:rsid w:val="009A164E"/>
    <w:rsid w:val="009A22BC"/>
    <w:rsid w:val="009A2D15"/>
    <w:rsid w:val="009A4C67"/>
    <w:rsid w:val="009A5675"/>
    <w:rsid w:val="009A59A4"/>
    <w:rsid w:val="009A5A1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22B4"/>
    <w:rsid w:val="009B2646"/>
    <w:rsid w:val="009B2B41"/>
    <w:rsid w:val="009B32FA"/>
    <w:rsid w:val="009B3BA9"/>
    <w:rsid w:val="009B40E9"/>
    <w:rsid w:val="009B4EC5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6813"/>
    <w:rsid w:val="009C6CEE"/>
    <w:rsid w:val="009C703A"/>
    <w:rsid w:val="009C7251"/>
    <w:rsid w:val="009C79E5"/>
    <w:rsid w:val="009D0668"/>
    <w:rsid w:val="009D0D18"/>
    <w:rsid w:val="009D1177"/>
    <w:rsid w:val="009D2D1A"/>
    <w:rsid w:val="009D347F"/>
    <w:rsid w:val="009D35AC"/>
    <w:rsid w:val="009D4558"/>
    <w:rsid w:val="009D4F0C"/>
    <w:rsid w:val="009D501C"/>
    <w:rsid w:val="009D5322"/>
    <w:rsid w:val="009D65FE"/>
    <w:rsid w:val="009D66EE"/>
    <w:rsid w:val="009D7175"/>
    <w:rsid w:val="009D7462"/>
    <w:rsid w:val="009D7796"/>
    <w:rsid w:val="009D78A7"/>
    <w:rsid w:val="009D78D1"/>
    <w:rsid w:val="009E03AC"/>
    <w:rsid w:val="009E0534"/>
    <w:rsid w:val="009E0772"/>
    <w:rsid w:val="009E08FF"/>
    <w:rsid w:val="009E0D11"/>
    <w:rsid w:val="009E0D95"/>
    <w:rsid w:val="009E162B"/>
    <w:rsid w:val="009E1F24"/>
    <w:rsid w:val="009E2E91"/>
    <w:rsid w:val="009E35E0"/>
    <w:rsid w:val="009E3DF6"/>
    <w:rsid w:val="009E3E2F"/>
    <w:rsid w:val="009E4571"/>
    <w:rsid w:val="009E47CE"/>
    <w:rsid w:val="009E50D0"/>
    <w:rsid w:val="009E5D21"/>
    <w:rsid w:val="009E60ED"/>
    <w:rsid w:val="009E6AD3"/>
    <w:rsid w:val="009E6CF6"/>
    <w:rsid w:val="009E7124"/>
    <w:rsid w:val="009F1345"/>
    <w:rsid w:val="009F1C5D"/>
    <w:rsid w:val="009F2142"/>
    <w:rsid w:val="009F2478"/>
    <w:rsid w:val="009F2BA6"/>
    <w:rsid w:val="009F2C16"/>
    <w:rsid w:val="009F2EA7"/>
    <w:rsid w:val="009F370F"/>
    <w:rsid w:val="009F3C29"/>
    <w:rsid w:val="009F3C2E"/>
    <w:rsid w:val="009F43EC"/>
    <w:rsid w:val="009F47BB"/>
    <w:rsid w:val="009F4C28"/>
    <w:rsid w:val="009F4F45"/>
    <w:rsid w:val="009F5B4D"/>
    <w:rsid w:val="009F6553"/>
    <w:rsid w:val="009F762B"/>
    <w:rsid w:val="009F77C2"/>
    <w:rsid w:val="00A01D7A"/>
    <w:rsid w:val="00A01F5D"/>
    <w:rsid w:val="00A02944"/>
    <w:rsid w:val="00A032BA"/>
    <w:rsid w:val="00A032FF"/>
    <w:rsid w:val="00A03EB3"/>
    <w:rsid w:val="00A0594F"/>
    <w:rsid w:val="00A05A7E"/>
    <w:rsid w:val="00A05C88"/>
    <w:rsid w:val="00A07343"/>
    <w:rsid w:val="00A074A6"/>
    <w:rsid w:val="00A07C73"/>
    <w:rsid w:val="00A106E1"/>
    <w:rsid w:val="00A10B48"/>
    <w:rsid w:val="00A10BB9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6418"/>
    <w:rsid w:val="00A1797D"/>
    <w:rsid w:val="00A202F6"/>
    <w:rsid w:val="00A20339"/>
    <w:rsid w:val="00A20348"/>
    <w:rsid w:val="00A20C06"/>
    <w:rsid w:val="00A21452"/>
    <w:rsid w:val="00A21946"/>
    <w:rsid w:val="00A22B2B"/>
    <w:rsid w:val="00A22EF8"/>
    <w:rsid w:val="00A23F8C"/>
    <w:rsid w:val="00A25C75"/>
    <w:rsid w:val="00A25D21"/>
    <w:rsid w:val="00A27582"/>
    <w:rsid w:val="00A27EE9"/>
    <w:rsid w:val="00A30615"/>
    <w:rsid w:val="00A30B89"/>
    <w:rsid w:val="00A30DA3"/>
    <w:rsid w:val="00A31458"/>
    <w:rsid w:val="00A31822"/>
    <w:rsid w:val="00A32E3C"/>
    <w:rsid w:val="00A34F6D"/>
    <w:rsid w:val="00A3615D"/>
    <w:rsid w:val="00A36250"/>
    <w:rsid w:val="00A362B0"/>
    <w:rsid w:val="00A364F0"/>
    <w:rsid w:val="00A365F4"/>
    <w:rsid w:val="00A37157"/>
    <w:rsid w:val="00A3768E"/>
    <w:rsid w:val="00A376AF"/>
    <w:rsid w:val="00A4031D"/>
    <w:rsid w:val="00A406B4"/>
    <w:rsid w:val="00A40E25"/>
    <w:rsid w:val="00A41E02"/>
    <w:rsid w:val="00A423CD"/>
    <w:rsid w:val="00A431DC"/>
    <w:rsid w:val="00A4342A"/>
    <w:rsid w:val="00A438E0"/>
    <w:rsid w:val="00A4438E"/>
    <w:rsid w:val="00A45EB0"/>
    <w:rsid w:val="00A47603"/>
    <w:rsid w:val="00A47D80"/>
    <w:rsid w:val="00A50137"/>
    <w:rsid w:val="00A509B5"/>
    <w:rsid w:val="00A50B75"/>
    <w:rsid w:val="00A50EE2"/>
    <w:rsid w:val="00A515B4"/>
    <w:rsid w:val="00A52CF8"/>
    <w:rsid w:val="00A5307B"/>
    <w:rsid w:val="00A53108"/>
    <w:rsid w:val="00A53132"/>
    <w:rsid w:val="00A533DF"/>
    <w:rsid w:val="00A536F9"/>
    <w:rsid w:val="00A5577F"/>
    <w:rsid w:val="00A56065"/>
    <w:rsid w:val="00A560AC"/>
    <w:rsid w:val="00A563F2"/>
    <w:rsid w:val="00A566E8"/>
    <w:rsid w:val="00A56D28"/>
    <w:rsid w:val="00A572E8"/>
    <w:rsid w:val="00A57C25"/>
    <w:rsid w:val="00A57DFE"/>
    <w:rsid w:val="00A60240"/>
    <w:rsid w:val="00A6055B"/>
    <w:rsid w:val="00A607DE"/>
    <w:rsid w:val="00A60CFF"/>
    <w:rsid w:val="00A61036"/>
    <w:rsid w:val="00A61058"/>
    <w:rsid w:val="00A62416"/>
    <w:rsid w:val="00A62768"/>
    <w:rsid w:val="00A6405C"/>
    <w:rsid w:val="00A64719"/>
    <w:rsid w:val="00A64BED"/>
    <w:rsid w:val="00A66F1E"/>
    <w:rsid w:val="00A677A5"/>
    <w:rsid w:val="00A67DCB"/>
    <w:rsid w:val="00A70434"/>
    <w:rsid w:val="00A7069C"/>
    <w:rsid w:val="00A70986"/>
    <w:rsid w:val="00A70D39"/>
    <w:rsid w:val="00A713E7"/>
    <w:rsid w:val="00A7196D"/>
    <w:rsid w:val="00A72FB7"/>
    <w:rsid w:val="00A73133"/>
    <w:rsid w:val="00A73921"/>
    <w:rsid w:val="00A73A78"/>
    <w:rsid w:val="00A740B9"/>
    <w:rsid w:val="00A74C37"/>
    <w:rsid w:val="00A75074"/>
    <w:rsid w:val="00A76C85"/>
    <w:rsid w:val="00A8037C"/>
    <w:rsid w:val="00A8043A"/>
    <w:rsid w:val="00A807E6"/>
    <w:rsid w:val="00A80AF8"/>
    <w:rsid w:val="00A810F9"/>
    <w:rsid w:val="00A82FF2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90307"/>
    <w:rsid w:val="00A90943"/>
    <w:rsid w:val="00A919FF"/>
    <w:rsid w:val="00A92085"/>
    <w:rsid w:val="00A921CC"/>
    <w:rsid w:val="00A92A69"/>
    <w:rsid w:val="00A92B80"/>
    <w:rsid w:val="00A93168"/>
    <w:rsid w:val="00A938B0"/>
    <w:rsid w:val="00A93D98"/>
    <w:rsid w:val="00A95095"/>
    <w:rsid w:val="00A95445"/>
    <w:rsid w:val="00A95545"/>
    <w:rsid w:val="00A96428"/>
    <w:rsid w:val="00A9659D"/>
    <w:rsid w:val="00AA00D6"/>
    <w:rsid w:val="00AA0B49"/>
    <w:rsid w:val="00AA177A"/>
    <w:rsid w:val="00AA185F"/>
    <w:rsid w:val="00AA1C56"/>
    <w:rsid w:val="00AA1D58"/>
    <w:rsid w:val="00AA270B"/>
    <w:rsid w:val="00AA2FE5"/>
    <w:rsid w:val="00AA3198"/>
    <w:rsid w:val="00AA32BD"/>
    <w:rsid w:val="00AA3ACC"/>
    <w:rsid w:val="00AA537A"/>
    <w:rsid w:val="00AA5529"/>
    <w:rsid w:val="00AA5AA4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50C"/>
    <w:rsid w:val="00AB453F"/>
    <w:rsid w:val="00AB469D"/>
    <w:rsid w:val="00AB4B33"/>
    <w:rsid w:val="00AB5DCE"/>
    <w:rsid w:val="00AB60BD"/>
    <w:rsid w:val="00AB6109"/>
    <w:rsid w:val="00AB6744"/>
    <w:rsid w:val="00AB67E8"/>
    <w:rsid w:val="00AB6D25"/>
    <w:rsid w:val="00AC02DA"/>
    <w:rsid w:val="00AC03F7"/>
    <w:rsid w:val="00AC1030"/>
    <w:rsid w:val="00AC1342"/>
    <w:rsid w:val="00AC1A9C"/>
    <w:rsid w:val="00AC1DC5"/>
    <w:rsid w:val="00AC1EA9"/>
    <w:rsid w:val="00AC1FF2"/>
    <w:rsid w:val="00AC229E"/>
    <w:rsid w:val="00AC2724"/>
    <w:rsid w:val="00AC3FB1"/>
    <w:rsid w:val="00AC4500"/>
    <w:rsid w:val="00AC52DA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953"/>
    <w:rsid w:val="00AD09A8"/>
    <w:rsid w:val="00AD1185"/>
    <w:rsid w:val="00AD14C3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21B6"/>
    <w:rsid w:val="00AE2222"/>
    <w:rsid w:val="00AE2318"/>
    <w:rsid w:val="00AE2D4B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7F7D"/>
    <w:rsid w:val="00AF027C"/>
    <w:rsid w:val="00AF0372"/>
    <w:rsid w:val="00AF0717"/>
    <w:rsid w:val="00AF1802"/>
    <w:rsid w:val="00AF19A3"/>
    <w:rsid w:val="00AF1DEA"/>
    <w:rsid w:val="00AF1FBD"/>
    <w:rsid w:val="00AF32B4"/>
    <w:rsid w:val="00AF4211"/>
    <w:rsid w:val="00AF4835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6124"/>
    <w:rsid w:val="00B06E78"/>
    <w:rsid w:val="00B07183"/>
    <w:rsid w:val="00B0732E"/>
    <w:rsid w:val="00B07A58"/>
    <w:rsid w:val="00B07D9F"/>
    <w:rsid w:val="00B07F69"/>
    <w:rsid w:val="00B1042D"/>
    <w:rsid w:val="00B10895"/>
    <w:rsid w:val="00B11484"/>
    <w:rsid w:val="00B115A7"/>
    <w:rsid w:val="00B11630"/>
    <w:rsid w:val="00B119E4"/>
    <w:rsid w:val="00B11B69"/>
    <w:rsid w:val="00B11F72"/>
    <w:rsid w:val="00B1281A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7895"/>
    <w:rsid w:val="00B17DF3"/>
    <w:rsid w:val="00B20D63"/>
    <w:rsid w:val="00B213EC"/>
    <w:rsid w:val="00B2148E"/>
    <w:rsid w:val="00B21502"/>
    <w:rsid w:val="00B215E1"/>
    <w:rsid w:val="00B21C74"/>
    <w:rsid w:val="00B223A5"/>
    <w:rsid w:val="00B22F25"/>
    <w:rsid w:val="00B22FC0"/>
    <w:rsid w:val="00B232DC"/>
    <w:rsid w:val="00B2340D"/>
    <w:rsid w:val="00B2397A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CFD"/>
    <w:rsid w:val="00B3040F"/>
    <w:rsid w:val="00B307AE"/>
    <w:rsid w:val="00B312D1"/>
    <w:rsid w:val="00B314BE"/>
    <w:rsid w:val="00B314DC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BAA"/>
    <w:rsid w:val="00B35CF4"/>
    <w:rsid w:val="00B36860"/>
    <w:rsid w:val="00B36D47"/>
    <w:rsid w:val="00B37787"/>
    <w:rsid w:val="00B37B53"/>
    <w:rsid w:val="00B4023D"/>
    <w:rsid w:val="00B40BE9"/>
    <w:rsid w:val="00B436C0"/>
    <w:rsid w:val="00B43EB3"/>
    <w:rsid w:val="00B43F0F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111B"/>
    <w:rsid w:val="00B512A9"/>
    <w:rsid w:val="00B5182F"/>
    <w:rsid w:val="00B51DCC"/>
    <w:rsid w:val="00B5220D"/>
    <w:rsid w:val="00B525FE"/>
    <w:rsid w:val="00B5319C"/>
    <w:rsid w:val="00B5358B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AF"/>
    <w:rsid w:val="00B60D54"/>
    <w:rsid w:val="00B61E88"/>
    <w:rsid w:val="00B6251E"/>
    <w:rsid w:val="00B62976"/>
    <w:rsid w:val="00B62C39"/>
    <w:rsid w:val="00B633A2"/>
    <w:rsid w:val="00B6397C"/>
    <w:rsid w:val="00B63A22"/>
    <w:rsid w:val="00B6462A"/>
    <w:rsid w:val="00B64AD1"/>
    <w:rsid w:val="00B6503C"/>
    <w:rsid w:val="00B653AB"/>
    <w:rsid w:val="00B65F9E"/>
    <w:rsid w:val="00B6631C"/>
    <w:rsid w:val="00B665C7"/>
    <w:rsid w:val="00B667CD"/>
    <w:rsid w:val="00B66AEC"/>
    <w:rsid w:val="00B66B19"/>
    <w:rsid w:val="00B66C84"/>
    <w:rsid w:val="00B66EB9"/>
    <w:rsid w:val="00B671CC"/>
    <w:rsid w:val="00B6744F"/>
    <w:rsid w:val="00B67C9B"/>
    <w:rsid w:val="00B67E4B"/>
    <w:rsid w:val="00B7028E"/>
    <w:rsid w:val="00B707BF"/>
    <w:rsid w:val="00B70E4C"/>
    <w:rsid w:val="00B71E5B"/>
    <w:rsid w:val="00B72B39"/>
    <w:rsid w:val="00B72F57"/>
    <w:rsid w:val="00B73186"/>
    <w:rsid w:val="00B73751"/>
    <w:rsid w:val="00B73AA2"/>
    <w:rsid w:val="00B75811"/>
    <w:rsid w:val="00B75BBE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7E"/>
    <w:rsid w:val="00B80DF9"/>
    <w:rsid w:val="00B81978"/>
    <w:rsid w:val="00B81E01"/>
    <w:rsid w:val="00B8254A"/>
    <w:rsid w:val="00B82C10"/>
    <w:rsid w:val="00B83CFA"/>
    <w:rsid w:val="00B84ACE"/>
    <w:rsid w:val="00B85F25"/>
    <w:rsid w:val="00B867A4"/>
    <w:rsid w:val="00B86EC6"/>
    <w:rsid w:val="00B90E4C"/>
    <w:rsid w:val="00B914E9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A0500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41C9"/>
    <w:rsid w:val="00BA5B27"/>
    <w:rsid w:val="00BA624F"/>
    <w:rsid w:val="00BA71E8"/>
    <w:rsid w:val="00BA799B"/>
    <w:rsid w:val="00BA7BE7"/>
    <w:rsid w:val="00BB0660"/>
    <w:rsid w:val="00BB0819"/>
    <w:rsid w:val="00BB0830"/>
    <w:rsid w:val="00BB139F"/>
    <w:rsid w:val="00BB2082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DBA"/>
    <w:rsid w:val="00BC01FB"/>
    <w:rsid w:val="00BC2621"/>
    <w:rsid w:val="00BC271A"/>
    <w:rsid w:val="00BC4810"/>
    <w:rsid w:val="00BC49BB"/>
    <w:rsid w:val="00BC4BF4"/>
    <w:rsid w:val="00BC567B"/>
    <w:rsid w:val="00BD11FA"/>
    <w:rsid w:val="00BD1BF7"/>
    <w:rsid w:val="00BD2380"/>
    <w:rsid w:val="00BD303A"/>
    <w:rsid w:val="00BD32CD"/>
    <w:rsid w:val="00BD387D"/>
    <w:rsid w:val="00BD3B56"/>
    <w:rsid w:val="00BD4012"/>
    <w:rsid w:val="00BD418B"/>
    <w:rsid w:val="00BD45B3"/>
    <w:rsid w:val="00BD4E33"/>
    <w:rsid w:val="00BD50BF"/>
    <w:rsid w:val="00BD5309"/>
    <w:rsid w:val="00BD5D78"/>
    <w:rsid w:val="00BD5F58"/>
    <w:rsid w:val="00BD6AF2"/>
    <w:rsid w:val="00BD7255"/>
    <w:rsid w:val="00BD7BDC"/>
    <w:rsid w:val="00BE0045"/>
    <w:rsid w:val="00BE050C"/>
    <w:rsid w:val="00BE08C0"/>
    <w:rsid w:val="00BE0BC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A23"/>
    <w:rsid w:val="00BF2C81"/>
    <w:rsid w:val="00BF33C9"/>
    <w:rsid w:val="00BF3A22"/>
    <w:rsid w:val="00BF4B4A"/>
    <w:rsid w:val="00BF57F8"/>
    <w:rsid w:val="00BF66C8"/>
    <w:rsid w:val="00BF7E1C"/>
    <w:rsid w:val="00C0067C"/>
    <w:rsid w:val="00C00732"/>
    <w:rsid w:val="00C014D9"/>
    <w:rsid w:val="00C01F13"/>
    <w:rsid w:val="00C0291F"/>
    <w:rsid w:val="00C030DE"/>
    <w:rsid w:val="00C0349D"/>
    <w:rsid w:val="00C0386B"/>
    <w:rsid w:val="00C0408F"/>
    <w:rsid w:val="00C04843"/>
    <w:rsid w:val="00C04876"/>
    <w:rsid w:val="00C058C5"/>
    <w:rsid w:val="00C05C29"/>
    <w:rsid w:val="00C060C6"/>
    <w:rsid w:val="00C063FB"/>
    <w:rsid w:val="00C0655A"/>
    <w:rsid w:val="00C065A2"/>
    <w:rsid w:val="00C06F0F"/>
    <w:rsid w:val="00C07092"/>
    <w:rsid w:val="00C10018"/>
    <w:rsid w:val="00C1017F"/>
    <w:rsid w:val="00C1102F"/>
    <w:rsid w:val="00C111B4"/>
    <w:rsid w:val="00C11D78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759"/>
    <w:rsid w:val="00C17C8E"/>
    <w:rsid w:val="00C20738"/>
    <w:rsid w:val="00C20763"/>
    <w:rsid w:val="00C20DFA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166C"/>
    <w:rsid w:val="00C32275"/>
    <w:rsid w:val="00C322C3"/>
    <w:rsid w:val="00C32652"/>
    <w:rsid w:val="00C331D8"/>
    <w:rsid w:val="00C34679"/>
    <w:rsid w:val="00C347AA"/>
    <w:rsid w:val="00C35A31"/>
    <w:rsid w:val="00C3644D"/>
    <w:rsid w:val="00C36860"/>
    <w:rsid w:val="00C36907"/>
    <w:rsid w:val="00C36CEB"/>
    <w:rsid w:val="00C36ECC"/>
    <w:rsid w:val="00C3702F"/>
    <w:rsid w:val="00C40028"/>
    <w:rsid w:val="00C40F3B"/>
    <w:rsid w:val="00C41154"/>
    <w:rsid w:val="00C414C2"/>
    <w:rsid w:val="00C41595"/>
    <w:rsid w:val="00C41630"/>
    <w:rsid w:val="00C42619"/>
    <w:rsid w:val="00C42CCE"/>
    <w:rsid w:val="00C4394A"/>
    <w:rsid w:val="00C44253"/>
    <w:rsid w:val="00C4500A"/>
    <w:rsid w:val="00C452EB"/>
    <w:rsid w:val="00C4664C"/>
    <w:rsid w:val="00C46B6F"/>
    <w:rsid w:val="00C46D51"/>
    <w:rsid w:val="00C47216"/>
    <w:rsid w:val="00C51555"/>
    <w:rsid w:val="00C5241E"/>
    <w:rsid w:val="00C5315F"/>
    <w:rsid w:val="00C53A96"/>
    <w:rsid w:val="00C53B8D"/>
    <w:rsid w:val="00C547E7"/>
    <w:rsid w:val="00C5556E"/>
    <w:rsid w:val="00C558E6"/>
    <w:rsid w:val="00C55F39"/>
    <w:rsid w:val="00C561F0"/>
    <w:rsid w:val="00C5652C"/>
    <w:rsid w:val="00C56C8B"/>
    <w:rsid w:val="00C56CF9"/>
    <w:rsid w:val="00C5716F"/>
    <w:rsid w:val="00C5724A"/>
    <w:rsid w:val="00C57FAD"/>
    <w:rsid w:val="00C61C18"/>
    <w:rsid w:val="00C62548"/>
    <w:rsid w:val="00C62696"/>
    <w:rsid w:val="00C628B1"/>
    <w:rsid w:val="00C630BA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50B"/>
    <w:rsid w:val="00C7268C"/>
    <w:rsid w:val="00C72D13"/>
    <w:rsid w:val="00C7346B"/>
    <w:rsid w:val="00C73831"/>
    <w:rsid w:val="00C73DCE"/>
    <w:rsid w:val="00C752D1"/>
    <w:rsid w:val="00C75488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717E"/>
    <w:rsid w:val="00C90A18"/>
    <w:rsid w:val="00C912E9"/>
    <w:rsid w:val="00C91687"/>
    <w:rsid w:val="00C916CC"/>
    <w:rsid w:val="00C917DC"/>
    <w:rsid w:val="00C917FD"/>
    <w:rsid w:val="00C924A8"/>
    <w:rsid w:val="00C93BF4"/>
    <w:rsid w:val="00C945FE"/>
    <w:rsid w:val="00C94AC9"/>
    <w:rsid w:val="00C9518C"/>
    <w:rsid w:val="00C95507"/>
    <w:rsid w:val="00C95E96"/>
    <w:rsid w:val="00C968FF"/>
    <w:rsid w:val="00C96FAA"/>
    <w:rsid w:val="00C970FC"/>
    <w:rsid w:val="00C97A04"/>
    <w:rsid w:val="00C97E45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EF4"/>
    <w:rsid w:val="00CA4FB6"/>
    <w:rsid w:val="00CA50C7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D7D"/>
    <w:rsid w:val="00CB1F06"/>
    <w:rsid w:val="00CB22F2"/>
    <w:rsid w:val="00CB2A63"/>
    <w:rsid w:val="00CB2BF2"/>
    <w:rsid w:val="00CB34E1"/>
    <w:rsid w:val="00CB3B8B"/>
    <w:rsid w:val="00CB3EF9"/>
    <w:rsid w:val="00CB40C3"/>
    <w:rsid w:val="00CB4430"/>
    <w:rsid w:val="00CB4439"/>
    <w:rsid w:val="00CB55F2"/>
    <w:rsid w:val="00CB55FA"/>
    <w:rsid w:val="00CB5DE0"/>
    <w:rsid w:val="00CB5F09"/>
    <w:rsid w:val="00CB61C9"/>
    <w:rsid w:val="00CB64C3"/>
    <w:rsid w:val="00CB6AFB"/>
    <w:rsid w:val="00CB754F"/>
    <w:rsid w:val="00CB7B12"/>
    <w:rsid w:val="00CC0B32"/>
    <w:rsid w:val="00CC1050"/>
    <w:rsid w:val="00CC2095"/>
    <w:rsid w:val="00CC226A"/>
    <w:rsid w:val="00CC26FD"/>
    <w:rsid w:val="00CC29F8"/>
    <w:rsid w:val="00CC2BCF"/>
    <w:rsid w:val="00CC43A2"/>
    <w:rsid w:val="00CC4F80"/>
    <w:rsid w:val="00CC5E61"/>
    <w:rsid w:val="00CC5EF8"/>
    <w:rsid w:val="00CC61C1"/>
    <w:rsid w:val="00CC6577"/>
    <w:rsid w:val="00CC739E"/>
    <w:rsid w:val="00CC7997"/>
    <w:rsid w:val="00CD0957"/>
    <w:rsid w:val="00CD09DC"/>
    <w:rsid w:val="00CD1A4E"/>
    <w:rsid w:val="00CD1F8A"/>
    <w:rsid w:val="00CD30FD"/>
    <w:rsid w:val="00CD3309"/>
    <w:rsid w:val="00CD3413"/>
    <w:rsid w:val="00CD58B7"/>
    <w:rsid w:val="00CD6408"/>
    <w:rsid w:val="00CD7662"/>
    <w:rsid w:val="00CD7B03"/>
    <w:rsid w:val="00CE04EA"/>
    <w:rsid w:val="00CE059B"/>
    <w:rsid w:val="00CE080A"/>
    <w:rsid w:val="00CE1405"/>
    <w:rsid w:val="00CE1453"/>
    <w:rsid w:val="00CE1923"/>
    <w:rsid w:val="00CE24B2"/>
    <w:rsid w:val="00CE2AFC"/>
    <w:rsid w:val="00CE2EE9"/>
    <w:rsid w:val="00CE36D8"/>
    <w:rsid w:val="00CE3AEB"/>
    <w:rsid w:val="00CE468F"/>
    <w:rsid w:val="00CE5C44"/>
    <w:rsid w:val="00CE612F"/>
    <w:rsid w:val="00CF0A60"/>
    <w:rsid w:val="00CF0E44"/>
    <w:rsid w:val="00CF13CF"/>
    <w:rsid w:val="00CF153E"/>
    <w:rsid w:val="00CF1985"/>
    <w:rsid w:val="00CF1E0E"/>
    <w:rsid w:val="00CF20BE"/>
    <w:rsid w:val="00CF2217"/>
    <w:rsid w:val="00CF2A8B"/>
    <w:rsid w:val="00CF2E48"/>
    <w:rsid w:val="00CF31EC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A35"/>
    <w:rsid w:val="00CF7F38"/>
    <w:rsid w:val="00D000AE"/>
    <w:rsid w:val="00D00796"/>
    <w:rsid w:val="00D011B6"/>
    <w:rsid w:val="00D01526"/>
    <w:rsid w:val="00D02056"/>
    <w:rsid w:val="00D029D0"/>
    <w:rsid w:val="00D0356C"/>
    <w:rsid w:val="00D045AE"/>
    <w:rsid w:val="00D0496C"/>
    <w:rsid w:val="00D0563F"/>
    <w:rsid w:val="00D06051"/>
    <w:rsid w:val="00D06431"/>
    <w:rsid w:val="00D06B61"/>
    <w:rsid w:val="00D06F29"/>
    <w:rsid w:val="00D07272"/>
    <w:rsid w:val="00D0751C"/>
    <w:rsid w:val="00D077ED"/>
    <w:rsid w:val="00D07BDD"/>
    <w:rsid w:val="00D107FD"/>
    <w:rsid w:val="00D11840"/>
    <w:rsid w:val="00D11A55"/>
    <w:rsid w:val="00D126DB"/>
    <w:rsid w:val="00D13CD6"/>
    <w:rsid w:val="00D13DAC"/>
    <w:rsid w:val="00D14193"/>
    <w:rsid w:val="00D1495C"/>
    <w:rsid w:val="00D149D6"/>
    <w:rsid w:val="00D15B57"/>
    <w:rsid w:val="00D15F9D"/>
    <w:rsid w:val="00D16606"/>
    <w:rsid w:val="00D17A09"/>
    <w:rsid w:val="00D202E3"/>
    <w:rsid w:val="00D20A06"/>
    <w:rsid w:val="00D2116F"/>
    <w:rsid w:val="00D21555"/>
    <w:rsid w:val="00D21C17"/>
    <w:rsid w:val="00D22969"/>
    <w:rsid w:val="00D22CEC"/>
    <w:rsid w:val="00D23610"/>
    <w:rsid w:val="00D2464E"/>
    <w:rsid w:val="00D25186"/>
    <w:rsid w:val="00D25EDD"/>
    <w:rsid w:val="00D261A2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E66"/>
    <w:rsid w:val="00D35117"/>
    <w:rsid w:val="00D35145"/>
    <w:rsid w:val="00D35E2A"/>
    <w:rsid w:val="00D36569"/>
    <w:rsid w:val="00D366B6"/>
    <w:rsid w:val="00D370FD"/>
    <w:rsid w:val="00D37CEB"/>
    <w:rsid w:val="00D40334"/>
    <w:rsid w:val="00D40386"/>
    <w:rsid w:val="00D40BD4"/>
    <w:rsid w:val="00D41CA5"/>
    <w:rsid w:val="00D42774"/>
    <w:rsid w:val="00D42EC5"/>
    <w:rsid w:val="00D43062"/>
    <w:rsid w:val="00D432DA"/>
    <w:rsid w:val="00D43EF0"/>
    <w:rsid w:val="00D444E0"/>
    <w:rsid w:val="00D44834"/>
    <w:rsid w:val="00D448F9"/>
    <w:rsid w:val="00D44DC2"/>
    <w:rsid w:val="00D46BBC"/>
    <w:rsid w:val="00D46CCA"/>
    <w:rsid w:val="00D5006E"/>
    <w:rsid w:val="00D503F5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590A"/>
    <w:rsid w:val="00D566D8"/>
    <w:rsid w:val="00D57374"/>
    <w:rsid w:val="00D576BD"/>
    <w:rsid w:val="00D57EAA"/>
    <w:rsid w:val="00D604DD"/>
    <w:rsid w:val="00D60AC6"/>
    <w:rsid w:val="00D60BEA"/>
    <w:rsid w:val="00D60FC4"/>
    <w:rsid w:val="00D61602"/>
    <w:rsid w:val="00D616D2"/>
    <w:rsid w:val="00D61FAB"/>
    <w:rsid w:val="00D62493"/>
    <w:rsid w:val="00D62B2C"/>
    <w:rsid w:val="00D633AE"/>
    <w:rsid w:val="00D63436"/>
    <w:rsid w:val="00D639ED"/>
    <w:rsid w:val="00D63B5F"/>
    <w:rsid w:val="00D6427A"/>
    <w:rsid w:val="00D649C8"/>
    <w:rsid w:val="00D650D9"/>
    <w:rsid w:val="00D65E39"/>
    <w:rsid w:val="00D663B6"/>
    <w:rsid w:val="00D6685C"/>
    <w:rsid w:val="00D7078F"/>
    <w:rsid w:val="00D70DE9"/>
    <w:rsid w:val="00D70EF7"/>
    <w:rsid w:val="00D71C89"/>
    <w:rsid w:val="00D726A5"/>
    <w:rsid w:val="00D73E4F"/>
    <w:rsid w:val="00D742CC"/>
    <w:rsid w:val="00D74481"/>
    <w:rsid w:val="00D74749"/>
    <w:rsid w:val="00D74F46"/>
    <w:rsid w:val="00D757EA"/>
    <w:rsid w:val="00D7618E"/>
    <w:rsid w:val="00D76890"/>
    <w:rsid w:val="00D7757B"/>
    <w:rsid w:val="00D80583"/>
    <w:rsid w:val="00D82A5A"/>
    <w:rsid w:val="00D82A5B"/>
    <w:rsid w:val="00D83020"/>
    <w:rsid w:val="00D83236"/>
    <w:rsid w:val="00D8397C"/>
    <w:rsid w:val="00D8545A"/>
    <w:rsid w:val="00D85BB0"/>
    <w:rsid w:val="00D865D2"/>
    <w:rsid w:val="00D86D56"/>
    <w:rsid w:val="00D874B4"/>
    <w:rsid w:val="00D87502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46F"/>
    <w:rsid w:val="00D96770"/>
    <w:rsid w:val="00D972A7"/>
    <w:rsid w:val="00D97B97"/>
    <w:rsid w:val="00D97D82"/>
    <w:rsid w:val="00DA2008"/>
    <w:rsid w:val="00DA2978"/>
    <w:rsid w:val="00DA3E2F"/>
    <w:rsid w:val="00DA402F"/>
    <w:rsid w:val="00DA4808"/>
    <w:rsid w:val="00DA48AB"/>
    <w:rsid w:val="00DA4A78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6AE"/>
    <w:rsid w:val="00DB284B"/>
    <w:rsid w:val="00DB3B5A"/>
    <w:rsid w:val="00DB41BC"/>
    <w:rsid w:val="00DB498C"/>
    <w:rsid w:val="00DB4A6F"/>
    <w:rsid w:val="00DB51A4"/>
    <w:rsid w:val="00DB5B83"/>
    <w:rsid w:val="00DB5C96"/>
    <w:rsid w:val="00DB5E31"/>
    <w:rsid w:val="00DB67FF"/>
    <w:rsid w:val="00DB6C98"/>
    <w:rsid w:val="00DB6D86"/>
    <w:rsid w:val="00DB6E8C"/>
    <w:rsid w:val="00DB76F7"/>
    <w:rsid w:val="00DB7BD7"/>
    <w:rsid w:val="00DC00D3"/>
    <w:rsid w:val="00DC0666"/>
    <w:rsid w:val="00DC06CC"/>
    <w:rsid w:val="00DC0B5A"/>
    <w:rsid w:val="00DC140C"/>
    <w:rsid w:val="00DC175E"/>
    <w:rsid w:val="00DC1911"/>
    <w:rsid w:val="00DC27B8"/>
    <w:rsid w:val="00DC3F3D"/>
    <w:rsid w:val="00DC52B4"/>
    <w:rsid w:val="00DC643A"/>
    <w:rsid w:val="00DC6708"/>
    <w:rsid w:val="00DC79D8"/>
    <w:rsid w:val="00DD00EC"/>
    <w:rsid w:val="00DD0784"/>
    <w:rsid w:val="00DD0946"/>
    <w:rsid w:val="00DD0BDC"/>
    <w:rsid w:val="00DD1968"/>
    <w:rsid w:val="00DD29C8"/>
    <w:rsid w:val="00DD3BC1"/>
    <w:rsid w:val="00DD599D"/>
    <w:rsid w:val="00DD6E60"/>
    <w:rsid w:val="00DE0250"/>
    <w:rsid w:val="00DE1CA8"/>
    <w:rsid w:val="00DE22E9"/>
    <w:rsid w:val="00DE3178"/>
    <w:rsid w:val="00DE3773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6C0"/>
    <w:rsid w:val="00DF5984"/>
    <w:rsid w:val="00DF5CA1"/>
    <w:rsid w:val="00DF62EF"/>
    <w:rsid w:val="00DF6D2B"/>
    <w:rsid w:val="00DF6FDB"/>
    <w:rsid w:val="00DF763B"/>
    <w:rsid w:val="00DF786E"/>
    <w:rsid w:val="00E0070F"/>
    <w:rsid w:val="00E01436"/>
    <w:rsid w:val="00E01776"/>
    <w:rsid w:val="00E032C9"/>
    <w:rsid w:val="00E045BD"/>
    <w:rsid w:val="00E0595D"/>
    <w:rsid w:val="00E05C2D"/>
    <w:rsid w:val="00E10ACF"/>
    <w:rsid w:val="00E112E2"/>
    <w:rsid w:val="00E124F9"/>
    <w:rsid w:val="00E12D0D"/>
    <w:rsid w:val="00E12F8D"/>
    <w:rsid w:val="00E1344D"/>
    <w:rsid w:val="00E135A1"/>
    <w:rsid w:val="00E1376C"/>
    <w:rsid w:val="00E1433D"/>
    <w:rsid w:val="00E14E29"/>
    <w:rsid w:val="00E1630B"/>
    <w:rsid w:val="00E163B4"/>
    <w:rsid w:val="00E176AF"/>
    <w:rsid w:val="00E17819"/>
    <w:rsid w:val="00E17886"/>
    <w:rsid w:val="00E17B77"/>
    <w:rsid w:val="00E17D9D"/>
    <w:rsid w:val="00E21288"/>
    <w:rsid w:val="00E21722"/>
    <w:rsid w:val="00E21AAC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2061"/>
    <w:rsid w:val="00E33714"/>
    <w:rsid w:val="00E337AC"/>
    <w:rsid w:val="00E33C1A"/>
    <w:rsid w:val="00E33D57"/>
    <w:rsid w:val="00E3479F"/>
    <w:rsid w:val="00E35164"/>
    <w:rsid w:val="00E354F2"/>
    <w:rsid w:val="00E36739"/>
    <w:rsid w:val="00E36913"/>
    <w:rsid w:val="00E36EDF"/>
    <w:rsid w:val="00E3751A"/>
    <w:rsid w:val="00E379DE"/>
    <w:rsid w:val="00E40A34"/>
    <w:rsid w:val="00E40A4A"/>
    <w:rsid w:val="00E4196E"/>
    <w:rsid w:val="00E41B10"/>
    <w:rsid w:val="00E41BCE"/>
    <w:rsid w:val="00E4208F"/>
    <w:rsid w:val="00E42B94"/>
    <w:rsid w:val="00E42C52"/>
    <w:rsid w:val="00E42FF9"/>
    <w:rsid w:val="00E43227"/>
    <w:rsid w:val="00E4348C"/>
    <w:rsid w:val="00E434A6"/>
    <w:rsid w:val="00E4354C"/>
    <w:rsid w:val="00E4367F"/>
    <w:rsid w:val="00E43DC9"/>
    <w:rsid w:val="00E4483E"/>
    <w:rsid w:val="00E44B80"/>
    <w:rsid w:val="00E45002"/>
    <w:rsid w:val="00E45418"/>
    <w:rsid w:val="00E45B95"/>
    <w:rsid w:val="00E45CD5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EA8"/>
    <w:rsid w:val="00E60FB4"/>
    <w:rsid w:val="00E6104C"/>
    <w:rsid w:val="00E611D4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70022"/>
    <w:rsid w:val="00E702B0"/>
    <w:rsid w:val="00E7033F"/>
    <w:rsid w:val="00E71AF6"/>
    <w:rsid w:val="00E71F92"/>
    <w:rsid w:val="00E72FB6"/>
    <w:rsid w:val="00E7329F"/>
    <w:rsid w:val="00E74121"/>
    <w:rsid w:val="00E7449D"/>
    <w:rsid w:val="00E74515"/>
    <w:rsid w:val="00E749A8"/>
    <w:rsid w:val="00E75628"/>
    <w:rsid w:val="00E75F07"/>
    <w:rsid w:val="00E76820"/>
    <w:rsid w:val="00E76D26"/>
    <w:rsid w:val="00E76E30"/>
    <w:rsid w:val="00E76F8D"/>
    <w:rsid w:val="00E77138"/>
    <w:rsid w:val="00E77C59"/>
    <w:rsid w:val="00E80214"/>
    <w:rsid w:val="00E80A09"/>
    <w:rsid w:val="00E80C8D"/>
    <w:rsid w:val="00E815E8"/>
    <w:rsid w:val="00E81FB9"/>
    <w:rsid w:val="00E82285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6280"/>
    <w:rsid w:val="00E9014B"/>
    <w:rsid w:val="00E903A5"/>
    <w:rsid w:val="00E90612"/>
    <w:rsid w:val="00E9269E"/>
    <w:rsid w:val="00E92C99"/>
    <w:rsid w:val="00E93155"/>
    <w:rsid w:val="00E94588"/>
    <w:rsid w:val="00E94E26"/>
    <w:rsid w:val="00E952BE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92B"/>
    <w:rsid w:val="00EA1DD4"/>
    <w:rsid w:val="00EA23F3"/>
    <w:rsid w:val="00EA28A0"/>
    <w:rsid w:val="00EA2B30"/>
    <w:rsid w:val="00EA2B93"/>
    <w:rsid w:val="00EA2E1A"/>
    <w:rsid w:val="00EA2EBE"/>
    <w:rsid w:val="00EA30CB"/>
    <w:rsid w:val="00EA325A"/>
    <w:rsid w:val="00EA335C"/>
    <w:rsid w:val="00EA33C8"/>
    <w:rsid w:val="00EA4817"/>
    <w:rsid w:val="00EA4BAC"/>
    <w:rsid w:val="00EA5294"/>
    <w:rsid w:val="00EA57AD"/>
    <w:rsid w:val="00EA5DDC"/>
    <w:rsid w:val="00EA6BEA"/>
    <w:rsid w:val="00EA787B"/>
    <w:rsid w:val="00EA7F0C"/>
    <w:rsid w:val="00EB0534"/>
    <w:rsid w:val="00EB0DCE"/>
    <w:rsid w:val="00EB0DDA"/>
    <w:rsid w:val="00EB124A"/>
    <w:rsid w:val="00EB1390"/>
    <w:rsid w:val="00EB187B"/>
    <w:rsid w:val="00EB191E"/>
    <w:rsid w:val="00EB1B97"/>
    <w:rsid w:val="00EB232A"/>
    <w:rsid w:val="00EB2BA6"/>
    <w:rsid w:val="00EB2C71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BFB"/>
    <w:rsid w:val="00EC4F78"/>
    <w:rsid w:val="00EC56EB"/>
    <w:rsid w:val="00EC765D"/>
    <w:rsid w:val="00EC769A"/>
    <w:rsid w:val="00EC7A8D"/>
    <w:rsid w:val="00ED08BD"/>
    <w:rsid w:val="00ED0990"/>
    <w:rsid w:val="00ED09D5"/>
    <w:rsid w:val="00ED1035"/>
    <w:rsid w:val="00ED1060"/>
    <w:rsid w:val="00ED18F8"/>
    <w:rsid w:val="00ED1A06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217"/>
    <w:rsid w:val="00EE366F"/>
    <w:rsid w:val="00EE418E"/>
    <w:rsid w:val="00EE41D5"/>
    <w:rsid w:val="00EE41FB"/>
    <w:rsid w:val="00EE433E"/>
    <w:rsid w:val="00EE4A63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A9"/>
    <w:rsid w:val="00EF0F27"/>
    <w:rsid w:val="00EF153A"/>
    <w:rsid w:val="00EF15AF"/>
    <w:rsid w:val="00EF1C12"/>
    <w:rsid w:val="00EF1CC8"/>
    <w:rsid w:val="00EF1F08"/>
    <w:rsid w:val="00EF315E"/>
    <w:rsid w:val="00EF3504"/>
    <w:rsid w:val="00EF3768"/>
    <w:rsid w:val="00EF424A"/>
    <w:rsid w:val="00EF494F"/>
    <w:rsid w:val="00EF4DF0"/>
    <w:rsid w:val="00EF4FDB"/>
    <w:rsid w:val="00EF56F3"/>
    <w:rsid w:val="00EF6133"/>
    <w:rsid w:val="00EF62E0"/>
    <w:rsid w:val="00EF68F2"/>
    <w:rsid w:val="00EF6AF5"/>
    <w:rsid w:val="00EF6F0A"/>
    <w:rsid w:val="00EF762F"/>
    <w:rsid w:val="00EF7E5F"/>
    <w:rsid w:val="00F00285"/>
    <w:rsid w:val="00F0038F"/>
    <w:rsid w:val="00F00599"/>
    <w:rsid w:val="00F00671"/>
    <w:rsid w:val="00F012CD"/>
    <w:rsid w:val="00F01E9B"/>
    <w:rsid w:val="00F02330"/>
    <w:rsid w:val="00F0242B"/>
    <w:rsid w:val="00F031BA"/>
    <w:rsid w:val="00F0368C"/>
    <w:rsid w:val="00F037A4"/>
    <w:rsid w:val="00F03BEE"/>
    <w:rsid w:val="00F04255"/>
    <w:rsid w:val="00F043C5"/>
    <w:rsid w:val="00F05AE2"/>
    <w:rsid w:val="00F06492"/>
    <w:rsid w:val="00F06833"/>
    <w:rsid w:val="00F0793A"/>
    <w:rsid w:val="00F1164E"/>
    <w:rsid w:val="00F126C2"/>
    <w:rsid w:val="00F13152"/>
    <w:rsid w:val="00F15669"/>
    <w:rsid w:val="00F157AB"/>
    <w:rsid w:val="00F15975"/>
    <w:rsid w:val="00F16054"/>
    <w:rsid w:val="00F160FB"/>
    <w:rsid w:val="00F17BC7"/>
    <w:rsid w:val="00F20B43"/>
    <w:rsid w:val="00F20CA1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432"/>
    <w:rsid w:val="00F264C8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2529"/>
    <w:rsid w:val="00F32639"/>
    <w:rsid w:val="00F32749"/>
    <w:rsid w:val="00F32A99"/>
    <w:rsid w:val="00F33065"/>
    <w:rsid w:val="00F33978"/>
    <w:rsid w:val="00F33BA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302B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64"/>
    <w:rsid w:val="00F52758"/>
    <w:rsid w:val="00F527B8"/>
    <w:rsid w:val="00F52D28"/>
    <w:rsid w:val="00F531B2"/>
    <w:rsid w:val="00F53CC4"/>
    <w:rsid w:val="00F5417B"/>
    <w:rsid w:val="00F5461A"/>
    <w:rsid w:val="00F568CC"/>
    <w:rsid w:val="00F56A25"/>
    <w:rsid w:val="00F60D46"/>
    <w:rsid w:val="00F60DCC"/>
    <w:rsid w:val="00F61AD9"/>
    <w:rsid w:val="00F62168"/>
    <w:rsid w:val="00F628CD"/>
    <w:rsid w:val="00F6291B"/>
    <w:rsid w:val="00F6294A"/>
    <w:rsid w:val="00F62F9D"/>
    <w:rsid w:val="00F630C5"/>
    <w:rsid w:val="00F63319"/>
    <w:rsid w:val="00F64A12"/>
    <w:rsid w:val="00F651C8"/>
    <w:rsid w:val="00F65B21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802BE"/>
    <w:rsid w:val="00F80E93"/>
    <w:rsid w:val="00F80F7D"/>
    <w:rsid w:val="00F824FD"/>
    <w:rsid w:val="00F82A20"/>
    <w:rsid w:val="00F834C8"/>
    <w:rsid w:val="00F837F3"/>
    <w:rsid w:val="00F83DB7"/>
    <w:rsid w:val="00F83E44"/>
    <w:rsid w:val="00F8413A"/>
    <w:rsid w:val="00F8463F"/>
    <w:rsid w:val="00F858B5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57A"/>
    <w:rsid w:val="00F91752"/>
    <w:rsid w:val="00F926E5"/>
    <w:rsid w:val="00F92E62"/>
    <w:rsid w:val="00F93999"/>
    <w:rsid w:val="00F93AB5"/>
    <w:rsid w:val="00F943E0"/>
    <w:rsid w:val="00F946D2"/>
    <w:rsid w:val="00F94B8E"/>
    <w:rsid w:val="00F9513D"/>
    <w:rsid w:val="00F9576C"/>
    <w:rsid w:val="00F95B9C"/>
    <w:rsid w:val="00F95F1C"/>
    <w:rsid w:val="00F960E7"/>
    <w:rsid w:val="00F96A7A"/>
    <w:rsid w:val="00F97880"/>
    <w:rsid w:val="00FA0322"/>
    <w:rsid w:val="00FA1834"/>
    <w:rsid w:val="00FA1A60"/>
    <w:rsid w:val="00FA2EE4"/>
    <w:rsid w:val="00FA437F"/>
    <w:rsid w:val="00FA49C3"/>
    <w:rsid w:val="00FA4B6D"/>
    <w:rsid w:val="00FA5128"/>
    <w:rsid w:val="00FA519D"/>
    <w:rsid w:val="00FA58CB"/>
    <w:rsid w:val="00FA673A"/>
    <w:rsid w:val="00FA683E"/>
    <w:rsid w:val="00FA733E"/>
    <w:rsid w:val="00FA753C"/>
    <w:rsid w:val="00FA76A5"/>
    <w:rsid w:val="00FA76F4"/>
    <w:rsid w:val="00FA7890"/>
    <w:rsid w:val="00FA7E84"/>
    <w:rsid w:val="00FB01D4"/>
    <w:rsid w:val="00FB0744"/>
    <w:rsid w:val="00FB0F41"/>
    <w:rsid w:val="00FB104D"/>
    <w:rsid w:val="00FB2A18"/>
    <w:rsid w:val="00FB332E"/>
    <w:rsid w:val="00FB3498"/>
    <w:rsid w:val="00FB371A"/>
    <w:rsid w:val="00FB3C20"/>
    <w:rsid w:val="00FB42D4"/>
    <w:rsid w:val="00FB4396"/>
    <w:rsid w:val="00FB4684"/>
    <w:rsid w:val="00FB4B2D"/>
    <w:rsid w:val="00FB5906"/>
    <w:rsid w:val="00FB5A79"/>
    <w:rsid w:val="00FB5F3B"/>
    <w:rsid w:val="00FB7077"/>
    <w:rsid w:val="00FB74B5"/>
    <w:rsid w:val="00FB762F"/>
    <w:rsid w:val="00FB793D"/>
    <w:rsid w:val="00FC0111"/>
    <w:rsid w:val="00FC015D"/>
    <w:rsid w:val="00FC030F"/>
    <w:rsid w:val="00FC1354"/>
    <w:rsid w:val="00FC138C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76C2"/>
    <w:rsid w:val="00FD07E7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2BD"/>
    <w:rsid w:val="00FD57A9"/>
    <w:rsid w:val="00FD5EA7"/>
    <w:rsid w:val="00FD6735"/>
    <w:rsid w:val="00FD6E4F"/>
    <w:rsid w:val="00FE1430"/>
    <w:rsid w:val="00FE16BD"/>
    <w:rsid w:val="00FE23A0"/>
    <w:rsid w:val="00FE252C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BCF"/>
    <w:rsid w:val="00FE4FFA"/>
    <w:rsid w:val="00FE529E"/>
    <w:rsid w:val="00FE5540"/>
    <w:rsid w:val="00FE6351"/>
    <w:rsid w:val="00FE764A"/>
    <w:rsid w:val="00FE79FC"/>
    <w:rsid w:val="00FF13EF"/>
    <w:rsid w:val="00FF2291"/>
    <w:rsid w:val="00FF2660"/>
    <w:rsid w:val="00FF2C42"/>
    <w:rsid w:val="00FF2F64"/>
    <w:rsid w:val="00FF32B2"/>
    <w:rsid w:val="00FF35A4"/>
    <w:rsid w:val="00FF5AEC"/>
    <w:rsid w:val="00FF5FCD"/>
    <w:rsid w:val="00FF6827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2.xml"/><Relationship Id="rId21" Type="http://schemas.openxmlformats.org/officeDocument/2006/relationships/chart" Target="charts/chart7.xml"/><Relationship Id="rId42" Type="http://schemas.openxmlformats.org/officeDocument/2006/relationships/chart" Target="charts/chart24.xml"/><Relationship Id="rId47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63" Type="http://schemas.openxmlformats.org/officeDocument/2006/relationships/hyperlink" Target="https://stat.gov.pl/metainformacje/slownik-pojec/pojecia-stosowane-w-statystyce-publicznej/473,pojecie.html" TargetMode="External"/><Relationship Id="rId68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84" Type="http://schemas.openxmlformats.org/officeDocument/2006/relationships/hyperlink" Target="https://stat.gov.pl/metainformacje/slownik-pojec/pojecia-stosowane-w-statystyce-publicznej/473,pojecie.html" TargetMode="External"/><Relationship Id="rId89" Type="http://schemas.openxmlformats.org/officeDocument/2006/relationships/image" Target="media/image9.png"/><Relationship Id="rId16" Type="http://schemas.openxmlformats.org/officeDocument/2006/relationships/image" Target="media/image4.emf"/><Relationship Id="rId11" Type="http://schemas.openxmlformats.org/officeDocument/2006/relationships/footer" Target="footer1.xml"/><Relationship Id="rId32" Type="http://schemas.openxmlformats.org/officeDocument/2006/relationships/image" Target="media/image6.emf"/><Relationship Id="rId37" Type="http://schemas.openxmlformats.org/officeDocument/2006/relationships/chart" Target="charts/chart19.xml"/><Relationship Id="rId53" Type="http://schemas.openxmlformats.org/officeDocument/2006/relationships/hyperlink" Target="https://stat.gov.pl/metainformacje/slownik-pojec/pojecia-stosowane-w-statystyce-publicznej/2390,pojecie.html" TargetMode="External"/><Relationship Id="rId58" Type="http://schemas.openxmlformats.org/officeDocument/2006/relationships/hyperlink" Target="http://stat.gov.pl/metainformacje/slownik-pojec/pojecia-stosowane-w-statystyce-publicznej/1280,pojecie.html" TargetMode="External"/><Relationship Id="rId74" Type="http://schemas.openxmlformats.org/officeDocument/2006/relationships/hyperlink" Target="https://stat.gov.pl/metainformacje/slownik-pojec/pojecia-stosowane-w-statystyce-publicznej/2390,pojecie.html" TargetMode="External"/><Relationship Id="rId79" Type="http://schemas.openxmlformats.org/officeDocument/2006/relationships/hyperlink" Target="http://stat.gov.pl/metainformacje/slownik-pojec/pojecia-stosowane-w-statystyce-publicznej/1280,pojecie.html" TargetMode="External"/><Relationship Id="rId5" Type="http://schemas.openxmlformats.org/officeDocument/2006/relationships/numbering" Target="numbering.xml"/><Relationship Id="rId90" Type="http://schemas.openxmlformats.org/officeDocument/2006/relationships/image" Target="media/image10.png"/><Relationship Id="rId22" Type="http://schemas.openxmlformats.org/officeDocument/2006/relationships/chart" Target="charts/chart8.xml"/><Relationship Id="rId27" Type="http://schemas.openxmlformats.org/officeDocument/2006/relationships/image" Target="media/image5.emf"/><Relationship Id="rId43" Type="http://schemas.openxmlformats.org/officeDocument/2006/relationships/chart" Target="charts/chart25.xml"/><Relationship Id="rId48" Type="http://schemas.openxmlformats.org/officeDocument/2006/relationships/hyperlink" Target="https://stat.gov.pl/obszary-tematyczne/inne-opracowania/informacje-o-sytuacji-spoleczno-gospodarczej/sytuacja-spoleczno-gospodarcza-kraju-w-sierpniu-2020-r-,1,100.html" TargetMode="External"/><Relationship Id="rId64" Type="http://schemas.openxmlformats.org/officeDocument/2006/relationships/hyperlink" Target="https://stat.gov.pl/metainformacje/slownik-pojec/pojecia-stosowane-w-statystyce-publicznej/886,pojecie.html" TargetMode="External"/><Relationship Id="rId69" Type="http://schemas.openxmlformats.org/officeDocument/2006/relationships/hyperlink" Target="https://stat.gov.pl/obszary-tematyczne/inne-opracowania/informacje-o-sytuacji-spoleczno-gospodarczej/sytuacja-spoleczno-gospodarcza-kraju-w-sierpniu-2020-r-,1,100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76,pojecie.html" TargetMode="External"/><Relationship Id="rId72" Type="http://schemas.openxmlformats.org/officeDocument/2006/relationships/hyperlink" Target="https://stat.gov.pl/metainformacje/slownik-pojec/pojecia-stosowane-w-statystyce-publicznej/376,pojecie.html" TargetMode="External"/><Relationship Id="rId80" Type="http://schemas.openxmlformats.org/officeDocument/2006/relationships/hyperlink" Target="http://stat.gov.pl/metainformacje/slownik-pojec/pojecia-stosowane-w-statystyce-publicznej/1095,pojecie.html" TargetMode="External"/><Relationship Id="rId85" Type="http://schemas.openxmlformats.org/officeDocument/2006/relationships/hyperlink" Target="https://stat.gov.pl/metainformacje/slownik-pojec/pojecia-stosowane-w-statystyce-publicznej/886,pojecie.html" TargetMode="External"/><Relationship Id="rId93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7.xml"/><Relationship Id="rId38" Type="http://schemas.openxmlformats.org/officeDocument/2006/relationships/chart" Target="charts/chart20.xml"/><Relationship Id="rId46" Type="http://schemas.openxmlformats.org/officeDocument/2006/relationships/footer" Target="footer3.xml"/><Relationship Id="rId59" Type="http://schemas.openxmlformats.org/officeDocument/2006/relationships/hyperlink" Target="http://stat.gov.pl/metainformacje/slownik-pojec/pojecia-stosowane-w-statystyce-publicznej/1095,pojecie.html" TargetMode="External"/><Relationship Id="rId67" Type="http://schemas.openxmlformats.org/officeDocument/2006/relationships/hyperlink" Target="https://stat.gov.pl/metainformacje/slownik-pojec/pojecia-stosowane-w-statystyce-publicznej/3181,pojecie.html" TargetMode="External"/><Relationship Id="rId20" Type="http://schemas.openxmlformats.org/officeDocument/2006/relationships/chart" Target="charts/chart6.xml"/><Relationship Id="rId41" Type="http://schemas.openxmlformats.org/officeDocument/2006/relationships/chart" Target="charts/chart23.xml"/><Relationship Id="rId54" Type="http://schemas.openxmlformats.org/officeDocument/2006/relationships/hyperlink" Target="https://stat.gov.pl/metainformacje/slownik-pojec/pojecia-stosowane-w-statystyce-publicznej/693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s://bdl.stat.gov.pl/BDL/start" TargetMode="External"/><Relationship Id="rId75" Type="http://schemas.openxmlformats.org/officeDocument/2006/relationships/hyperlink" Target="https://stat.gov.pl/metainformacje/slownik-pojec/pojecia-stosowane-w-statystyce-publicznej/693,pojecie.html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s://stat.gov.pl/metainformacje/slownik-pojec/pojecia-stosowane-w-statystyce-publicznej/3181,pojecie.html" TargetMode="External"/><Relationship Id="rId9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image" Target="media/image8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hyperlink" Target="http://stat.gov.pl/metainformacje/slownik-pojec/pojecia-stosowane-w-statystyce-publicznej/1282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6.xml"/><Relationship Id="rId44" Type="http://schemas.openxmlformats.org/officeDocument/2006/relationships/chart" Target="charts/chart26.xml"/><Relationship Id="rId52" Type="http://schemas.openxmlformats.org/officeDocument/2006/relationships/hyperlink" Target="https://stat.gov.pl/metainformacje/slownik-pojec/pojecia-stosowane-w-statystyce-publicznej/2958,pojecie.html" TargetMode="External"/><Relationship Id="rId60" Type="http://schemas.openxmlformats.org/officeDocument/2006/relationships/hyperlink" Target="http://stat.gov.pl/metainformacje/slownik-pojec/pojecia-stosowane-w-statystyce-publicznej/1283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2958,pojecie.html" TargetMode="External"/><Relationship Id="rId78" Type="http://schemas.openxmlformats.org/officeDocument/2006/relationships/hyperlink" Target="http://stat.gov.pl/metainformacje/slownik-pojec/pojecia-stosowane-w-statystyce-publicznej/1282,pojecie.html" TargetMode="External"/><Relationship Id="rId81" Type="http://schemas.openxmlformats.org/officeDocument/2006/relationships/hyperlink" Target="http://stat.gov.pl/metainformacje/slownik-pojec/pojecia-stosowane-w-statystyce-publicznej/1283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9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9" Type="http://schemas.openxmlformats.org/officeDocument/2006/relationships/chart" Target="charts/chart21.xml"/><Relationship Id="rId34" Type="http://schemas.openxmlformats.org/officeDocument/2006/relationships/chart" Target="charts/chart18.xm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hyperlink" Target="https://stat.gov.pl/metainformacje/slownik-pojec/pojecia-stosowane-w-statystyce-publicznej/2331,pojecie.html" TargetMode="External"/><Relationship Id="rId76" Type="http://schemas.openxmlformats.org/officeDocument/2006/relationships/hyperlink" Target="https://stat.gov.pl/metainformacje/slownik-pojec/pojecia-stosowane-w-statystyce-publicznej/2331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waid.stat.gov.pl/SitePages/StronaGlownaDBW.aspx" TargetMode="External"/><Relationship Id="rId92" Type="http://schemas.openxmlformats.org/officeDocument/2006/relationships/hyperlink" Target="mailto:SekretariatUSZGR@stat.gov.pl" TargetMode="External"/><Relationship Id="rId2" Type="http://schemas.openxmlformats.org/officeDocument/2006/relationships/customXml" Target="../customXml/item2.xml"/><Relationship Id="rId29" Type="http://schemas.openxmlformats.org/officeDocument/2006/relationships/chart" Target="charts/chart14.xml"/><Relationship Id="rId24" Type="http://schemas.openxmlformats.org/officeDocument/2006/relationships/chart" Target="charts/chart10.xml"/><Relationship Id="rId40" Type="http://schemas.openxmlformats.org/officeDocument/2006/relationships/chart" Target="charts/chart22.xml"/><Relationship Id="rId45" Type="http://schemas.openxmlformats.org/officeDocument/2006/relationships/header" Target="header2.xml"/><Relationship Id="rId66" Type="http://schemas.openxmlformats.org/officeDocument/2006/relationships/hyperlink" Target="https://stat.gov.pl/metainformacje/slownik-pojec/pojecia-stosowane-w-statystyce-publicznej/97,pojecie.html" TargetMode="External"/><Relationship Id="rId87" Type="http://schemas.openxmlformats.org/officeDocument/2006/relationships/hyperlink" Target="https://stat.gov.pl/metainformacje/slownik-pojec/pojecia-stosowane-w-statystyce-publicznej/97,pojecie.html" TargetMode="External"/><Relationship Id="rId61" Type="http://schemas.openxmlformats.org/officeDocument/2006/relationships/hyperlink" Target="https://stat.gov.pl/metainformacje/slownik-pojec/pojecia-stosowane-w-statystyce-publicznej/362,pojecie.html" TargetMode="External"/><Relationship Id="rId82" Type="http://schemas.openxmlformats.org/officeDocument/2006/relationships/hyperlink" Target="https://stat.gov.pl/metainformacje/slownik-pojec/pojecia-stosowane-w-statystyce-publicznej/362,pojecie.html" TargetMode="External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30" Type="http://schemas.openxmlformats.org/officeDocument/2006/relationships/chart" Target="charts/chart15.xml"/><Relationship Id="rId35" Type="http://schemas.openxmlformats.org/officeDocument/2006/relationships/image" Target="media/image7.png"/><Relationship Id="rId56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hyperlink" Target="https://stat.gov.pl/metainformacje/slownik-pojec/pojecia-stosowane-w-statystyce-publicznej/109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REGON\wykresy_podmioty%2008%2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dane%20&#378;r&#243;d&#322;owe%20-%20statystyka%20gospodarcza$\Koniunktura%20-%20do%20komunikatu\wrzesie&#324;%202020\08wob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dane%20&#378;r&#243;d&#322;owe%20-%20statystyka%20gospodarcza$\Koniunktura%20-%20do%20komunikatu\wrzesie&#324;%202020\08wobr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7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8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9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10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sierpien_2020\robocze\koniunktury\pytan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General</c:formatCode>
                <c:ptCount val="44"/>
                <c:pt idx="0">
                  <c:v>106.4</c:v>
                </c:pt>
                <c:pt idx="1">
                  <c:v>106.7</c:v>
                </c:pt>
                <c:pt idx="2">
                  <c:v>106.8</c:v>
                </c:pt>
                <c:pt idx="3">
                  <c:v>107</c:v>
                </c:pt>
                <c:pt idx="4">
                  <c:v>106.9</c:v>
                </c:pt>
                <c:pt idx="5">
                  <c:v>107.1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>
                  <c:v>107.8</c:v>
                </c:pt>
                <c:pt idx="10">
                  <c:v>108.1</c:v>
                </c:pt>
                <c:pt idx="11">
                  <c:v>108.3</c:v>
                </c:pt>
                <c:pt idx="12" formatCode="0.0">
                  <c:v>110.4</c:v>
                </c:pt>
                <c:pt idx="13" formatCode="0.0">
                  <c:v>110.6</c:v>
                </c:pt>
                <c:pt idx="14" formatCode="0.0">
                  <c:v>110.8</c:v>
                </c:pt>
                <c:pt idx="15" formatCode="0.0">
                  <c:v>110.9</c:v>
                </c:pt>
                <c:pt idx="16" formatCode="0.0">
                  <c:v>110.9</c:v>
                </c:pt>
                <c:pt idx="17" formatCode="0.0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 formatCode="0.0">
                  <c:v>111.1</c:v>
                </c:pt>
                <c:pt idx="21" formatCode="0.0">
                  <c:v>111.2</c:v>
                </c:pt>
                <c:pt idx="22" formatCode="0.0">
                  <c:v>111.3</c:v>
                </c:pt>
                <c:pt idx="23" formatCode="0.0">
                  <c:v>111.3</c:v>
                </c:pt>
                <c:pt idx="24" formatCode="0.0">
                  <c:v>113.7</c:v>
                </c:pt>
                <c:pt idx="25" formatCode="0.0">
                  <c:v>113.9</c:v>
                </c:pt>
                <c:pt idx="26" formatCode="0.0">
                  <c:v>114.1</c:v>
                </c:pt>
                <c:pt idx="27" formatCode="0.0">
                  <c:v>114.1</c:v>
                </c:pt>
                <c:pt idx="28" formatCode="0.0">
                  <c:v>113.9</c:v>
                </c:pt>
                <c:pt idx="29" formatCode="0.0">
                  <c:v>114.1</c:v>
                </c:pt>
                <c:pt idx="30" formatCode="0.0">
                  <c:v>114.2</c:v>
                </c:pt>
                <c:pt idx="31" formatCode="0.0">
                  <c:v>114.1</c:v>
                </c:pt>
                <c:pt idx="32" formatCode="0.0">
                  <c:v>114</c:v>
                </c:pt>
                <c:pt idx="33" formatCode="0.0">
                  <c:v>114</c:v>
                </c:pt>
                <c:pt idx="34" formatCode="0.0">
                  <c:v>114.2</c:v>
                </c:pt>
                <c:pt idx="35" formatCode="0.0">
                  <c:v>114.2</c:v>
                </c:pt>
                <c:pt idx="36" formatCode="0.0">
                  <c:v>115</c:v>
                </c:pt>
                <c:pt idx="37" formatCode="0.0">
                  <c:v>115.1</c:v>
                </c:pt>
                <c:pt idx="38" formatCode="0.0">
                  <c:v>114.5</c:v>
                </c:pt>
                <c:pt idx="39" formatCode="0.0">
                  <c:v>111.7</c:v>
                </c:pt>
                <c:pt idx="40" formatCode="0.0">
                  <c:v>110.2</c:v>
                </c:pt>
                <c:pt idx="41" formatCode="0.0">
                  <c:v>110.4</c:v>
                </c:pt>
                <c:pt idx="42" formatCode="0.0">
                  <c:v>111.6</c:v>
                </c:pt>
                <c:pt idx="43" formatCode="0.0">
                  <c:v>112.4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08-4274-A65C-97941D7B7D9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0.0</c:formatCode>
                <c:ptCount val="44"/>
                <c:pt idx="0">
                  <c:v>105.6</c:v>
                </c:pt>
                <c:pt idx="1">
                  <c:v>105.9</c:v>
                </c:pt>
                <c:pt idx="2">
                  <c:v>106.1</c:v>
                </c:pt>
                <c:pt idx="3">
                  <c:v>106.3</c:v>
                </c:pt>
                <c:pt idx="4">
                  <c:v>106.2</c:v>
                </c:pt>
                <c:pt idx="5">
                  <c:v>106.3</c:v>
                </c:pt>
                <c:pt idx="6">
                  <c:v>106.5</c:v>
                </c:pt>
                <c:pt idx="7">
                  <c:v>106.7</c:v>
                </c:pt>
                <c:pt idx="8">
                  <c:v>107</c:v>
                </c:pt>
                <c:pt idx="9">
                  <c:v>106.7</c:v>
                </c:pt>
                <c:pt idx="10">
                  <c:v>107.1</c:v>
                </c:pt>
                <c:pt idx="11">
                  <c:v>107.1</c:v>
                </c:pt>
                <c:pt idx="12">
                  <c:v>110.2</c:v>
                </c:pt>
                <c:pt idx="13">
                  <c:v>110.5</c:v>
                </c:pt>
                <c:pt idx="14">
                  <c:v>110.6</c:v>
                </c:pt>
                <c:pt idx="15">
                  <c:v>111.1</c:v>
                </c:pt>
                <c:pt idx="16">
                  <c:v>111</c:v>
                </c:pt>
                <c:pt idx="17">
                  <c:v>111.5</c:v>
                </c:pt>
                <c:pt idx="18">
                  <c:v>111.1</c:v>
                </c:pt>
                <c:pt idx="19">
                  <c:v>110.6</c:v>
                </c:pt>
                <c:pt idx="20">
                  <c:v>110.4</c:v>
                </c:pt>
                <c:pt idx="21">
                  <c:v>110.4</c:v>
                </c:pt>
                <c:pt idx="22">
                  <c:v>110.4</c:v>
                </c:pt>
                <c:pt idx="23">
                  <c:v>110.3</c:v>
                </c:pt>
                <c:pt idx="24">
                  <c:v>113.1</c:v>
                </c:pt>
                <c:pt idx="25">
                  <c:v>113.5</c:v>
                </c:pt>
                <c:pt idx="26">
                  <c:v>113.7</c:v>
                </c:pt>
                <c:pt idx="27">
                  <c:v>113.6</c:v>
                </c:pt>
                <c:pt idx="28">
                  <c:v>113.2</c:v>
                </c:pt>
                <c:pt idx="29">
                  <c:v>113.6</c:v>
                </c:pt>
                <c:pt idx="30">
                  <c:v>113.4</c:v>
                </c:pt>
                <c:pt idx="31">
                  <c:v>113.2</c:v>
                </c:pt>
                <c:pt idx="32">
                  <c:v>112.9</c:v>
                </c:pt>
                <c:pt idx="33">
                  <c:v>112.9</c:v>
                </c:pt>
                <c:pt idx="34">
                  <c:v>113</c:v>
                </c:pt>
                <c:pt idx="35">
                  <c:v>112.3</c:v>
                </c:pt>
                <c:pt idx="36">
                  <c:v>113.2</c:v>
                </c:pt>
                <c:pt idx="37">
                  <c:v>113.5</c:v>
                </c:pt>
                <c:pt idx="38">
                  <c:v>112.9</c:v>
                </c:pt>
                <c:pt idx="39">
                  <c:v>110.7</c:v>
                </c:pt>
                <c:pt idx="40">
                  <c:v>109.1</c:v>
                </c:pt>
                <c:pt idx="41">
                  <c:v>109.2</c:v>
                </c:pt>
                <c:pt idx="42">
                  <c:v>109.5</c:v>
                </c:pt>
                <c:pt idx="43">
                  <c:v>110.3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08-4274-A65C-97941D7B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4479888"/>
        <c:axId val="124480280"/>
      </c:lineChart>
      <c:catAx>
        <c:axId val="12447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480280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24480280"/>
        <c:scaling>
          <c:orientation val="minMax"/>
          <c:max val="116"/>
          <c:min val="10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47988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General</c:formatCode>
                <c:ptCount val="44"/>
                <c:pt idx="0">
                  <c:v>6.14</c:v>
                </c:pt>
                <c:pt idx="1">
                  <c:v>5.94</c:v>
                </c:pt>
                <c:pt idx="2">
                  <c:v>5.91</c:v>
                </c:pt>
                <c:pt idx="3" formatCode="0.00">
                  <c:v>6.38</c:v>
                </c:pt>
                <c:pt idx="4">
                  <c:v>6.24</c:v>
                </c:pt>
                <c:pt idx="5" formatCode="0.00">
                  <c:v>5.91</c:v>
                </c:pt>
                <c:pt idx="6">
                  <c:v>5.84</c:v>
                </c:pt>
                <c:pt idx="7" formatCode="0.00">
                  <c:v>5.94</c:v>
                </c:pt>
                <c:pt idx="8">
                  <c:v>6.14</c:v>
                </c:pt>
                <c:pt idx="9" formatCode="0.00">
                  <c:v>6.61</c:v>
                </c:pt>
                <c:pt idx="10">
                  <c:v>6.51</c:v>
                </c:pt>
                <c:pt idx="11" formatCode="0.00">
                  <c:v>6.23</c:v>
                </c:pt>
                <c:pt idx="12">
                  <c:v>6.3</c:v>
                </c:pt>
                <c:pt idx="13" formatCode="0.00">
                  <c:v>5.09</c:v>
                </c:pt>
                <c:pt idx="14">
                  <c:v>6.69</c:v>
                </c:pt>
                <c:pt idx="15" formatCode="0.00">
                  <c:v>6.5</c:v>
                </c:pt>
                <c:pt idx="16">
                  <c:v>6.9</c:v>
                </c:pt>
                <c:pt idx="17" formatCode="0.00">
                  <c:v>6.9</c:v>
                </c:pt>
                <c:pt idx="18">
                  <c:v>6.75</c:v>
                </c:pt>
                <c:pt idx="19" formatCode="0.00">
                  <c:v>6.3</c:v>
                </c:pt>
                <c:pt idx="20">
                  <c:v>6.7</c:v>
                </c:pt>
                <c:pt idx="21" formatCode="0.00">
                  <c:v>7.01</c:v>
                </c:pt>
                <c:pt idx="22">
                  <c:v>6.43</c:v>
                </c:pt>
                <c:pt idx="23" formatCode="0.00">
                  <c:v>6.3</c:v>
                </c:pt>
                <c:pt idx="24">
                  <c:v>5.97</c:v>
                </c:pt>
                <c:pt idx="25" formatCode="0.00">
                  <c:v>6.07</c:v>
                </c:pt>
                <c:pt idx="26">
                  <c:v>6.32</c:v>
                </c:pt>
                <c:pt idx="27" formatCode="0.00">
                  <c:v>6.23</c:v>
                </c:pt>
                <c:pt idx="28">
                  <c:v>6.03</c:v>
                </c:pt>
                <c:pt idx="29" formatCode="0.00">
                  <c:v>6.02</c:v>
                </c:pt>
                <c:pt idx="30">
                  <c:v>5.18</c:v>
                </c:pt>
                <c:pt idx="31" formatCode="0.00">
                  <c:v>5.77</c:v>
                </c:pt>
                <c:pt idx="32">
                  <c:v>5.87</c:v>
                </c:pt>
                <c:pt idx="33" formatCode="0.00">
                  <c:v>5.69</c:v>
                </c:pt>
                <c:pt idx="34">
                  <c:v>6.27</c:v>
                </c:pt>
                <c:pt idx="35" formatCode="0.00">
                  <c:v>5.92</c:v>
                </c:pt>
                <c:pt idx="36">
                  <c:v>6.07</c:v>
                </c:pt>
                <c:pt idx="37" formatCode="0.00">
                  <c:v>6.3</c:v>
                </c:pt>
                <c:pt idx="38">
                  <c:v>6.21</c:v>
                </c:pt>
                <c:pt idx="39" formatCode="0.00">
                  <c:v>5.64</c:v>
                </c:pt>
                <c:pt idx="40" formatCode="0.00">
                  <c:v>6.27</c:v>
                </c:pt>
                <c:pt idx="41" formatCode="0.00">
                  <c:v>6.16</c:v>
                </c:pt>
                <c:pt idx="42" formatCode="0.00">
                  <c:v>6.11</c:v>
                </c:pt>
                <c:pt idx="43" formatCode="0.00">
                  <c:v>5.46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59-4730-8939-94552037BF5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General</c:formatCode>
                <c:ptCount val="44"/>
                <c:pt idx="0">
                  <c:v>4.75</c:v>
                </c:pt>
                <c:pt idx="1">
                  <c:v>4.74</c:v>
                </c:pt>
                <c:pt idx="2">
                  <c:v>4.82</c:v>
                </c:pt>
                <c:pt idx="3" formatCode="0.00">
                  <c:v>5.24</c:v>
                </c:pt>
                <c:pt idx="4">
                  <c:v>5.54</c:v>
                </c:pt>
                <c:pt idx="5" formatCode="0.00">
                  <c:v>5.48</c:v>
                </c:pt>
                <c:pt idx="6">
                  <c:v>5.67</c:v>
                </c:pt>
                <c:pt idx="7" formatCode="0.00">
                  <c:v>5.72</c:v>
                </c:pt>
                <c:pt idx="8">
                  <c:v>5.74</c:v>
                </c:pt>
                <c:pt idx="9" formatCode="0.00">
                  <c:v>5.1100000000000003</c:v>
                </c:pt>
                <c:pt idx="10">
                  <c:v>4.84</c:v>
                </c:pt>
                <c:pt idx="11" formatCode="0.00">
                  <c:v>4.83</c:v>
                </c:pt>
                <c:pt idx="12">
                  <c:v>4.51</c:v>
                </c:pt>
                <c:pt idx="13" formatCode="0.00">
                  <c:v>4.63</c:v>
                </c:pt>
                <c:pt idx="14">
                  <c:v>4.96</c:v>
                </c:pt>
                <c:pt idx="15" formatCode="0.00">
                  <c:v>4.6900000000000004</c:v>
                </c:pt>
                <c:pt idx="16">
                  <c:v>4.67</c:v>
                </c:pt>
                <c:pt idx="17" formatCode="0.00">
                  <c:v>5.07</c:v>
                </c:pt>
                <c:pt idx="18">
                  <c:v>5.18</c:v>
                </c:pt>
                <c:pt idx="19" formatCode="0.00">
                  <c:v>5.13</c:v>
                </c:pt>
                <c:pt idx="20">
                  <c:v>5.13</c:v>
                </c:pt>
                <c:pt idx="21" formatCode="0.00">
                  <c:v>4.8</c:v>
                </c:pt>
                <c:pt idx="22">
                  <c:v>4.8</c:v>
                </c:pt>
                <c:pt idx="23" formatCode="0.00">
                  <c:v>4.54</c:v>
                </c:pt>
                <c:pt idx="24">
                  <c:v>4.16</c:v>
                </c:pt>
                <c:pt idx="25" formatCode="0.00">
                  <c:v>4.24</c:v>
                </c:pt>
                <c:pt idx="26">
                  <c:v>5.08</c:v>
                </c:pt>
                <c:pt idx="27" formatCode="0.00">
                  <c:v>6.1</c:v>
                </c:pt>
                <c:pt idx="28">
                  <c:v>6.03</c:v>
                </c:pt>
                <c:pt idx="29" formatCode="0.00">
                  <c:v>6.35</c:v>
                </c:pt>
                <c:pt idx="30">
                  <c:v>6.25</c:v>
                </c:pt>
                <c:pt idx="31" formatCode="0.00">
                  <c:v>6.39</c:v>
                </c:pt>
                <c:pt idx="32">
                  <c:v>6.47</c:v>
                </c:pt>
                <c:pt idx="33" formatCode="0.00">
                  <c:v>6.58</c:v>
                </c:pt>
                <c:pt idx="34">
                  <c:v>6.45</c:v>
                </c:pt>
                <c:pt idx="35" formatCode="0.00">
                  <c:v>6.62</c:v>
                </c:pt>
                <c:pt idx="36">
                  <c:v>6.45</c:v>
                </c:pt>
                <c:pt idx="37" formatCode="0.00">
                  <c:v>6.56</c:v>
                </c:pt>
                <c:pt idx="38">
                  <c:v>6.29</c:v>
                </c:pt>
                <c:pt idx="39" formatCode="0.00">
                  <c:v>6.44</c:v>
                </c:pt>
                <c:pt idx="40" formatCode="0.00">
                  <c:v>5.45</c:v>
                </c:pt>
                <c:pt idx="41" formatCode="0.00">
                  <c:v>5.47</c:v>
                </c:pt>
                <c:pt idx="42" formatCode="0.00">
                  <c:v>5.2</c:v>
                </c:pt>
                <c:pt idx="43" formatCode="0.00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59-4730-8939-94552037BF5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Arkusz1!$B$5:$AS$5</c:f>
              <c:numCache>
                <c:formatCode>General</c:formatCode>
                <c:ptCount val="44"/>
                <c:pt idx="0">
                  <c:v>4.0999999999999996</c:v>
                </c:pt>
                <c:pt idx="1">
                  <c:v>4.04</c:v>
                </c:pt>
                <c:pt idx="2">
                  <c:v>4.53</c:v>
                </c:pt>
                <c:pt idx="3" formatCode="0.00">
                  <c:v>3.87</c:v>
                </c:pt>
                <c:pt idx="4">
                  <c:v>4.59</c:v>
                </c:pt>
                <c:pt idx="5" formatCode="0.00">
                  <c:v>4.7300000000000004</c:v>
                </c:pt>
                <c:pt idx="6">
                  <c:v>4.78</c:v>
                </c:pt>
                <c:pt idx="7" formatCode="0.00">
                  <c:v>4.59</c:v>
                </c:pt>
                <c:pt idx="8">
                  <c:v>4.5999999999999996</c:v>
                </c:pt>
                <c:pt idx="9" formatCode="0.00">
                  <c:v>4.51</c:v>
                </c:pt>
                <c:pt idx="10">
                  <c:v>4.43</c:v>
                </c:pt>
                <c:pt idx="11" formatCode="0.00">
                  <c:v>4.63</c:v>
                </c:pt>
                <c:pt idx="12">
                  <c:v>4.49</c:v>
                </c:pt>
                <c:pt idx="13" formatCode="0.00">
                  <c:v>4.1900000000000004</c:v>
                </c:pt>
                <c:pt idx="14">
                  <c:v>4.1100000000000003</c:v>
                </c:pt>
                <c:pt idx="15" formatCode="0.00">
                  <c:v>4.26</c:v>
                </c:pt>
                <c:pt idx="16">
                  <c:v>4.21</c:v>
                </c:pt>
                <c:pt idx="17" formatCode="0.00">
                  <c:v>4.2300000000000004</c:v>
                </c:pt>
                <c:pt idx="18">
                  <c:v>4.3099999999999996</c:v>
                </c:pt>
                <c:pt idx="19" formatCode="0.00">
                  <c:v>4.5599999999999996</c:v>
                </c:pt>
                <c:pt idx="20">
                  <c:v>4.58</c:v>
                </c:pt>
                <c:pt idx="21" formatCode="0.00">
                  <c:v>4.68</c:v>
                </c:pt>
                <c:pt idx="22">
                  <c:v>4.83</c:v>
                </c:pt>
                <c:pt idx="23" formatCode="0.00">
                  <c:v>5</c:v>
                </c:pt>
                <c:pt idx="24">
                  <c:v>4.91</c:v>
                </c:pt>
                <c:pt idx="25" formatCode="0.00">
                  <c:v>4.79</c:v>
                </c:pt>
                <c:pt idx="26">
                  <c:v>4.88</c:v>
                </c:pt>
                <c:pt idx="27" formatCode="0.00">
                  <c:v>4.76</c:v>
                </c:pt>
                <c:pt idx="28">
                  <c:v>5.03</c:v>
                </c:pt>
                <c:pt idx="29" formatCode="0.00">
                  <c:v>4.96</c:v>
                </c:pt>
                <c:pt idx="30">
                  <c:v>4.7</c:v>
                </c:pt>
                <c:pt idx="31" formatCode="0.00">
                  <c:v>4.97</c:v>
                </c:pt>
                <c:pt idx="32">
                  <c:v>4.9800000000000004</c:v>
                </c:pt>
                <c:pt idx="33" formatCode="0.00">
                  <c:v>4.99</c:v>
                </c:pt>
                <c:pt idx="34">
                  <c:v>4.9400000000000004</c:v>
                </c:pt>
                <c:pt idx="35" formatCode="0.00">
                  <c:v>4.91</c:v>
                </c:pt>
                <c:pt idx="36">
                  <c:v>4.93</c:v>
                </c:pt>
                <c:pt idx="37" formatCode="0.00">
                  <c:v>4.78</c:v>
                </c:pt>
                <c:pt idx="38">
                  <c:v>4.75</c:v>
                </c:pt>
                <c:pt idx="39" formatCode="0.00">
                  <c:v>4.16</c:v>
                </c:pt>
                <c:pt idx="40" formatCode="0.00">
                  <c:v>3.96</c:v>
                </c:pt>
                <c:pt idx="41" formatCode="0.00">
                  <c:v>4.25</c:v>
                </c:pt>
                <c:pt idx="42" formatCode="0.00">
                  <c:v>4.26</c:v>
                </c:pt>
                <c:pt idx="43" formatCode="0.00">
                  <c:v>4.0599999999999996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244472"/>
        <c:axId val="186239768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Arkusz1!$B$6:$AS$6</c:f>
              <c:numCache>
                <c:formatCode>General</c:formatCode>
                <c:ptCount val="44"/>
                <c:pt idx="0">
                  <c:v>1.3509</c:v>
                </c:pt>
                <c:pt idx="1">
                  <c:v>1.3411</c:v>
                </c:pt>
                <c:pt idx="2">
                  <c:v>1.3512</c:v>
                </c:pt>
                <c:pt idx="3" formatCode="0.0000">
                  <c:v>1.3340000000000001</c:v>
                </c:pt>
                <c:pt idx="4">
                  <c:v>1.3381000000000001</c:v>
                </c:pt>
                <c:pt idx="5">
                  <c:v>1.3362000000000001</c:v>
                </c:pt>
                <c:pt idx="6">
                  <c:v>1.3585</c:v>
                </c:pt>
                <c:pt idx="7" formatCode="0.00">
                  <c:v>1.39</c:v>
                </c:pt>
                <c:pt idx="8">
                  <c:v>1.4592000000000001</c:v>
                </c:pt>
                <c:pt idx="9" formatCode="0.00">
                  <c:v>1.5253000000000001</c:v>
                </c:pt>
                <c:pt idx="10">
                  <c:v>1.5677000000000001</c:v>
                </c:pt>
                <c:pt idx="11" formatCode="0.0000">
                  <c:v>1.5344</c:v>
                </c:pt>
                <c:pt idx="12">
                  <c:v>1.4715</c:v>
                </c:pt>
                <c:pt idx="13" formatCode="0.0000">
                  <c:v>1.3955</c:v>
                </c:pt>
                <c:pt idx="14">
                  <c:v>1.3589</c:v>
                </c:pt>
                <c:pt idx="15" formatCode="0.00">
                  <c:v>1.3403</c:v>
                </c:pt>
                <c:pt idx="16">
                  <c:v>1.32</c:v>
                </c:pt>
                <c:pt idx="17" formatCode="0.00">
                  <c:v>1.3045</c:v>
                </c:pt>
                <c:pt idx="18">
                  <c:v>1.294</c:v>
                </c:pt>
                <c:pt idx="19" formatCode="0.00">
                  <c:v>1.3090999999999999</c:v>
                </c:pt>
                <c:pt idx="20">
                  <c:v>1.3343</c:v>
                </c:pt>
                <c:pt idx="21" formatCode="0.00">
                  <c:v>1.3778999999999999</c:v>
                </c:pt>
                <c:pt idx="22">
                  <c:v>1.4794</c:v>
                </c:pt>
                <c:pt idx="23" formatCode="0.00">
                  <c:v>1.4100999999999999</c:v>
                </c:pt>
                <c:pt idx="24">
                  <c:v>1.4361999999999999</c:v>
                </c:pt>
                <c:pt idx="25" formatCode="0.00">
                  <c:v>1.4129</c:v>
                </c:pt>
                <c:pt idx="26">
                  <c:v>1.3927</c:v>
                </c:pt>
                <c:pt idx="27" formatCode="0.00">
                  <c:v>1.3728</c:v>
                </c:pt>
                <c:pt idx="28">
                  <c:v>1.3499000000000001</c:v>
                </c:pt>
                <c:pt idx="29" formatCode="0.00">
                  <c:v>1.3366</c:v>
                </c:pt>
                <c:pt idx="30">
                  <c:v>1.3073999999999999</c:v>
                </c:pt>
                <c:pt idx="31" formatCode="0.00">
                  <c:v>1.2968</c:v>
                </c:pt>
                <c:pt idx="32">
                  <c:v>1.3264</c:v>
                </c:pt>
                <c:pt idx="33" formatCode="0.00">
                  <c:v>1.3467</c:v>
                </c:pt>
                <c:pt idx="34">
                  <c:v>1.4483999999999999</c:v>
                </c:pt>
                <c:pt idx="35" formatCode="0.00">
                  <c:v>1.4323999999999999</c:v>
                </c:pt>
                <c:pt idx="36">
                  <c:v>1.4161999999999999</c:v>
                </c:pt>
                <c:pt idx="37" formatCode="0.00">
                  <c:v>1.4157999999999999</c:v>
                </c:pt>
                <c:pt idx="38">
                  <c:v>1.4197</c:v>
                </c:pt>
                <c:pt idx="39">
                  <c:v>1.3629</c:v>
                </c:pt>
                <c:pt idx="40">
                  <c:v>1.3474999999999999</c:v>
                </c:pt>
                <c:pt idx="41">
                  <c:v>1.3617999999999999</c:v>
                </c:pt>
                <c:pt idx="42">
                  <c:v>1.3449</c:v>
                </c:pt>
                <c:pt idx="43">
                  <c:v>1.3625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239376"/>
        <c:axId val="186237808"/>
      </c:lineChart>
      <c:catAx>
        <c:axId val="186244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86239768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86239768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4472"/>
        <c:crosses val="autoZero"/>
        <c:crossBetween val="between"/>
        <c:majorUnit val="0.75000000000000033"/>
      </c:valAx>
      <c:catAx>
        <c:axId val="186239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86237808"/>
        <c:crossesAt val="1"/>
        <c:auto val="1"/>
        <c:lblAlgn val="ctr"/>
        <c:lblOffset val="100"/>
        <c:noMultiLvlLbl val="0"/>
      </c:catAx>
      <c:valAx>
        <c:axId val="186237808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39376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General</c:formatCode>
                <c:ptCount val="44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 formatCode="0.0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 formatCode="0.0">
                  <c:v>111.7</c:v>
                </c:pt>
                <c:pt idx="32" formatCode="0.0">
                  <c:v>123.7</c:v>
                </c:pt>
                <c:pt idx="33">
                  <c:v>133.6</c:v>
                </c:pt>
                <c:pt idx="34">
                  <c:v>125.8</c:v>
                </c:pt>
                <c:pt idx="35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25-4FE4-85D2-755B328E17D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0.0</c:formatCode>
                <c:ptCount val="44"/>
                <c:pt idx="0">
                  <c:v>107.99865408838622</c:v>
                </c:pt>
                <c:pt idx="1">
                  <c:v>108.22900396187622</c:v>
                </c:pt>
                <c:pt idx="2">
                  <c:v>128.64291202748265</c:v>
                </c:pt>
                <c:pt idx="3">
                  <c:v>111.380840494049</c:v>
                </c:pt>
                <c:pt idx="4">
                  <c:v>117.91037732903169</c:v>
                </c:pt>
                <c:pt idx="5">
                  <c:v>116.79698797697515</c:v>
                </c:pt>
                <c:pt idx="6">
                  <c:v>105.99746457795798</c:v>
                </c:pt>
                <c:pt idx="7">
                  <c:v>115.24799844169503</c:v>
                </c:pt>
                <c:pt idx="8">
                  <c:v>126.87985745472118</c:v>
                </c:pt>
                <c:pt idx="9">
                  <c:v>134.86950568826535</c:v>
                </c:pt>
                <c:pt idx="10">
                  <c:v>127.07221879928251</c:v>
                </c:pt>
                <c:pt idx="11">
                  <c:v>104.57242230925891</c:v>
                </c:pt>
                <c:pt idx="12">
                  <c:v>124.4</c:v>
                </c:pt>
                <c:pt idx="13">
                  <c:v>119.6</c:v>
                </c:pt>
                <c:pt idx="14">
                  <c:v>132.1</c:v>
                </c:pt>
                <c:pt idx="15">
                  <c:v>131.1</c:v>
                </c:pt>
                <c:pt idx="16">
                  <c:v>129.69999999999999</c:v>
                </c:pt>
                <c:pt idx="17">
                  <c:v>129.5</c:v>
                </c:pt>
                <c:pt idx="18">
                  <c:v>114.1</c:v>
                </c:pt>
                <c:pt idx="19">
                  <c:v>118.7</c:v>
                </c:pt>
                <c:pt idx="20">
                  <c:v>128.1</c:v>
                </c:pt>
                <c:pt idx="21">
                  <c:v>145.9</c:v>
                </c:pt>
                <c:pt idx="22">
                  <c:v>136.30000000000001</c:v>
                </c:pt>
                <c:pt idx="23">
                  <c:v>100</c:v>
                </c:pt>
                <c:pt idx="24">
                  <c:v>128.4</c:v>
                </c:pt>
                <c:pt idx="25">
                  <c:v>122.8</c:v>
                </c:pt>
                <c:pt idx="26">
                  <c:v>132.67556315732912</c:v>
                </c:pt>
                <c:pt idx="27">
                  <c:v>128.47108338589777</c:v>
                </c:pt>
                <c:pt idx="28">
                  <c:v>128</c:v>
                </c:pt>
                <c:pt idx="29">
                  <c:v>122.4</c:v>
                </c:pt>
                <c:pt idx="30">
                  <c:v>114.2</c:v>
                </c:pt>
                <c:pt idx="31">
                  <c:v>115.12901374973698</c:v>
                </c:pt>
                <c:pt idx="32">
                  <c:v>130.69999999999999</c:v>
                </c:pt>
                <c:pt idx="33">
                  <c:v>142.71567535054862</c:v>
                </c:pt>
                <c:pt idx="34">
                  <c:v>130.1</c:v>
                </c:pt>
                <c:pt idx="35">
                  <c:v>105.4</c:v>
                </c:pt>
                <c:pt idx="36">
                  <c:v>127.1</c:v>
                </c:pt>
                <c:pt idx="37">
                  <c:v>126.5</c:v>
                </c:pt>
                <c:pt idx="38">
                  <c:v>121.6</c:v>
                </c:pt>
                <c:pt idx="39">
                  <c:v>86.6</c:v>
                </c:pt>
                <c:pt idx="40">
                  <c:v>100.3</c:v>
                </c:pt>
                <c:pt idx="41">
                  <c:v>116.92338220874868</c:v>
                </c:pt>
                <c:pt idx="42">
                  <c:v>112.01237556011006</c:v>
                </c:pt>
                <c:pt idx="43">
                  <c:v>125.48125129347279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25-4FE4-85D2-755B328E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242512"/>
        <c:axId val="186240160"/>
      </c:lineChart>
      <c:catAx>
        <c:axId val="18624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0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240160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2512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0.0</c:formatCode>
                <c:ptCount val="44"/>
                <c:pt idx="0">
                  <c:v>130.5</c:v>
                </c:pt>
                <c:pt idx="1">
                  <c:v>126.3</c:v>
                </c:pt>
                <c:pt idx="2">
                  <c:v>127.8</c:v>
                </c:pt>
                <c:pt idx="3">
                  <c:v>122.9</c:v>
                </c:pt>
                <c:pt idx="4">
                  <c:v>124.5</c:v>
                </c:pt>
                <c:pt idx="5">
                  <c:v>122.4</c:v>
                </c:pt>
                <c:pt idx="6">
                  <c:v>124.4</c:v>
                </c:pt>
                <c:pt idx="7">
                  <c:v>124.9</c:v>
                </c:pt>
                <c:pt idx="8">
                  <c:v>122.6</c:v>
                </c:pt>
                <c:pt idx="9">
                  <c:v>121.8</c:v>
                </c:pt>
                <c:pt idx="10">
                  <c:v>122.9</c:v>
                </c:pt>
                <c:pt idx="11">
                  <c:v>120.7</c:v>
                </c:pt>
                <c:pt idx="12">
                  <c:v>127.7</c:v>
                </c:pt>
                <c:pt idx="13">
                  <c:v>140.9</c:v>
                </c:pt>
                <c:pt idx="14">
                  <c:v>140.80000000000001</c:v>
                </c:pt>
                <c:pt idx="15">
                  <c:v>138.80000000000001</c:v>
                </c:pt>
                <c:pt idx="16">
                  <c:v>134.1</c:v>
                </c:pt>
                <c:pt idx="17">
                  <c:v>129.4</c:v>
                </c:pt>
                <c:pt idx="18">
                  <c:v>129.4</c:v>
                </c:pt>
                <c:pt idx="19">
                  <c:v>131.5</c:v>
                </c:pt>
                <c:pt idx="20">
                  <c:v>128</c:v>
                </c:pt>
                <c:pt idx="21">
                  <c:v>127.8</c:v>
                </c:pt>
                <c:pt idx="22">
                  <c:v>127</c:v>
                </c:pt>
                <c:pt idx="23">
                  <c:v>125.3</c:v>
                </c:pt>
                <c:pt idx="24">
                  <c:v>148.19999999999999</c:v>
                </c:pt>
                <c:pt idx="25">
                  <c:v>152.69999999999999</c:v>
                </c:pt>
                <c:pt idx="26">
                  <c:v>149.6</c:v>
                </c:pt>
                <c:pt idx="27">
                  <c:v>154.5</c:v>
                </c:pt>
                <c:pt idx="28">
                  <c:v>152.4</c:v>
                </c:pt>
                <c:pt idx="29">
                  <c:v>147.69999999999999</c:v>
                </c:pt>
                <c:pt idx="30">
                  <c:v>144.9</c:v>
                </c:pt>
                <c:pt idx="31">
                  <c:v>146.19999999999999</c:v>
                </c:pt>
                <c:pt idx="32">
                  <c:v>143.80000000000001</c:v>
                </c:pt>
                <c:pt idx="33">
                  <c:v>143</c:v>
                </c:pt>
                <c:pt idx="34">
                  <c:v>142.5</c:v>
                </c:pt>
                <c:pt idx="35">
                  <c:v>140.4</c:v>
                </c:pt>
                <c:pt idx="36">
                  <c:v>157.6</c:v>
                </c:pt>
                <c:pt idx="37">
                  <c:v>160.30000000000001</c:v>
                </c:pt>
                <c:pt idx="38">
                  <c:v>156.5</c:v>
                </c:pt>
                <c:pt idx="39">
                  <c:v>151.80000000000001</c:v>
                </c:pt>
                <c:pt idx="40">
                  <c:v>152.9</c:v>
                </c:pt>
                <c:pt idx="41">
                  <c:v>152.19999999999999</c:v>
                </c:pt>
                <c:pt idx="42">
                  <c:v>155</c:v>
                </c:pt>
                <c:pt idx="43">
                  <c:v>154.19999999999999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5A-4E21-BFC0-E83EDB4118B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0.0</c:formatCode>
                <c:ptCount val="44"/>
                <c:pt idx="0">
                  <c:v>119.2</c:v>
                </c:pt>
                <c:pt idx="1">
                  <c:v>92.1</c:v>
                </c:pt>
                <c:pt idx="2">
                  <c:v>111.9</c:v>
                </c:pt>
                <c:pt idx="3">
                  <c:v>119.1</c:v>
                </c:pt>
                <c:pt idx="4">
                  <c:v>125</c:v>
                </c:pt>
                <c:pt idx="5">
                  <c:v>127.3</c:v>
                </c:pt>
                <c:pt idx="6">
                  <c:v>142.19999999999999</c:v>
                </c:pt>
                <c:pt idx="7">
                  <c:v>133.19999999999999</c:v>
                </c:pt>
                <c:pt idx="8">
                  <c:v>126.1</c:v>
                </c:pt>
                <c:pt idx="9">
                  <c:v>122.3</c:v>
                </c:pt>
                <c:pt idx="10">
                  <c:v>138</c:v>
                </c:pt>
                <c:pt idx="11">
                  <c:v>123.7</c:v>
                </c:pt>
                <c:pt idx="12">
                  <c:v>91.2</c:v>
                </c:pt>
                <c:pt idx="13">
                  <c:v>75.5</c:v>
                </c:pt>
                <c:pt idx="14">
                  <c:v>93</c:v>
                </c:pt>
                <c:pt idx="15">
                  <c:v>108.1</c:v>
                </c:pt>
                <c:pt idx="16">
                  <c:v>105.1</c:v>
                </c:pt>
                <c:pt idx="17">
                  <c:v>118.8</c:v>
                </c:pt>
                <c:pt idx="18">
                  <c:v>133.69999999999999</c:v>
                </c:pt>
                <c:pt idx="19">
                  <c:v>130</c:v>
                </c:pt>
                <c:pt idx="20">
                  <c:v>124.3</c:v>
                </c:pt>
                <c:pt idx="21">
                  <c:v>140.4</c:v>
                </c:pt>
                <c:pt idx="22">
                  <c:v>142.80000000000001</c:v>
                </c:pt>
                <c:pt idx="23">
                  <c:v>131.69999999999999</c:v>
                </c:pt>
                <c:pt idx="24">
                  <c:v>193.3</c:v>
                </c:pt>
                <c:pt idx="25">
                  <c:v>123.1</c:v>
                </c:pt>
                <c:pt idx="26">
                  <c:v>135.4</c:v>
                </c:pt>
                <c:pt idx="27">
                  <c:v>139.30000000000001</c:v>
                </c:pt>
                <c:pt idx="28">
                  <c:v>141.4</c:v>
                </c:pt>
                <c:pt idx="29">
                  <c:v>138.80000000000001</c:v>
                </c:pt>
                <c:pt idx="30">
                  <c:v>141.5</c:v>
                </c:pt>
                <c:pt idx="31">
                  <c:v>134.69999999999999</c:v>
                </c:pt>
                <c:pt idx="32">
                  <c:v>133.5</c:v>
                </c:pt>
                <c:pt idx="33">
                  <c:v>134.19999999999999</c:v>
                </c:pt>
                <c:pt idx="34">
                  <c:v>131.30000000000001</c:v>
                </c:pt>
                <c:pt idx="35">
                  <c:v>127.9</c:v>
                </c:pt>
                <c:pt idx="36">
                  <c:v>249.7</c:v>
                </c:pt>
                <c:pt idx="37">
                  <c:v>146.30000000000001</c:v>
                </c:pt>
                <c:pt idx="38">
                  <c:v>138.80000000000001</c:v>
                </c:pt>
                <c:pt idx="39">
                  <c:v>152.80000000000001</c:v>
                </c:pt>
                <c:pt idx="40">
                  <c:v>164.3</c:v>
                </c:pt>
                <c:pt idx="41">
                  <c:v>167.5</c:v>
                </c:pt>
                <c:pt idx="42">
                  <c:v>176.1</c:v>
                </c:pt>
                <c:pt idx="43">
                  <c:v>165.1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65A-4E21-BFC0-E83EDB411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237024"/>
        <c:axId val="186240552"/>
      </c:lineChart>
      <c:catAx>
        <c:axId val="186237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0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240552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37024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695671798986907E-2"/>
          <c:y val="0.11217293260877602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strRef>
              <c:f>Arkusz1!$B$1:$F$1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Arkusz1!$B$2:$F$2</c:f>
              <c:numCache>
                <c:formatCode>General</c:formatCode>
                <c:ptCount val="5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ADC-49D4-AB7C-F4A874D73A9C}"/>
              </c:ext>
            </c:extLst>
          </c:dPt>
          <c:cat>
            <c:strRef>
              <c:f>Arkusz1!$B$1:$F$1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Arkusz1!$B$3:$F$3</c:f>
              <c:numCache>
                <c:formatCode>General</c:formatCode>
                <c:ptCount val="5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242120"/>
        <c:axId val="186241728"/>
      </c:barChart>
      <c:catAx>
        <c:axId val="186242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08224414042E-2"/>
              <c:y val="1.0605892573287503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17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241728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212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069926645877387"/>
          <c:y val="0.78499722745924361"/>
          <c:w val="0.4368731774770192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88065241844769404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11.8</c:v>
                </c:pt>
                <c:pt idx="1">
                  <c:v>9.6</c:v>
                </c:pt>
                <c:pt idx="2">
                  <c:v>6.2</c:v>
                </c:pt>
                <c:pt idx="3">
                  <c:v>11.4</c:v>
                </c:pt>
                <c:pt idx="4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7.6</c:v>
                </c:pt>
                <c:pt idx="1">
                  <c:v>1.8</c:v>
                </c:pt>
                <c:pt idx="2">
                  <c:v>6.2</c:v>
                </c:pt>
                <c:pt idx="3">
                  <c:v>2.6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5.5</c:v>
                </c:pt>
                <c:pt idx="1">
                  <c:v>1.9</c:v>
                </c:pt>
                <c:pt idx="2">
                  <c:v>3.8</c:v>
                </c:pt>
                <c:pt idx="3">
                  <c:v>2.7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Arkusz1!$B$6:$F$6</c:f>
              <c:numCache>
                <c:formatCode>0.0</c:formatCode>
                <c:ptCount val="5"/>
                <c:pt idx="0">
                  <c:v>4.2</c:v>
                </c:pt>
                <c:pt idx="1">
                  <c:v>6</c:v>
                </c:pt>
                <c:pt idx="2">
                  <c:v>1.9</c:v>
                </c:pt>
                <c:pt idx="3">
                  <c:v>0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Arkusz1!$B$7:$F$7</c:f>
              <c:numCache>
                <c:formatCode>0.0</c:formatCode>
                <c:ptCount val="5"/>
                <c:pt idx="0">
                  <c:v>4.2</c:v>
                </c:pt>
                <c:pt idx="1">
                  <c:v>0</c:v>
                </c:pt>
                <c:pt idx="2">
                  <c:v>3.1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0E-4E20-9D89-99052BE6D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243688"/>
        <c:axId val="186237416"/>
      </c:barChart>
      <c:catAx>
        <c:axId val="1862436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970050178999671E-2"/>
              <c:y val="4.658965478305552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3741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237416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24368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03904177563143E-2"/>
          <c:y val="8.7554325280979464E-2"/>
          <c:w val="0.8806524184476940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Arkusz1!$B$1:$F$1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Arkusz1!$B$2:$F$2</c:f>
              <c:numCache>
                <c:formatCode>General</c:formatCode>
                <c:ptCount val="5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E8F-46B9-A44A-1BBEB8F16882}"/>
              </c:ext>
            </c:extLst>
          </c:dPt>
          <c:cat>
            <c:strRef>
              <c:f>Arkusz1!$B$1:$F$1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Arkusz1!$B$3:$F$3</c:f>
              <c:numCache>
                <c:formatCode>General</c:formatCode>
                <c:ptCount val="5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Arkusz1!$B$1:$F$1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Arkusz1!$B$4:$F$4</c:f>
              <c:numCache>
                <c:formatCode>General</c:formatCode>
                <c:ptCount val="5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Arkusz1!$B$1:$F$1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Arkusz1!$B$5:$F$5</c:f>
              <c:numCache>
                <c:formatCode>General</c:formatCode>
                <c:ptCount val="5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817160"/>
        <c:axId val="186812064"/>
      </c:barChart>
      <c:catAx>
        <c:axId val="186817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429278476913993E-2"/>
              <c:y val="3.7412236321272222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81206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812064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81716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511339228765663"/>
          <c:y val="0.85148384105867225"/>
          <c:w val="0.70438910104389829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60</c:v>
                </c:pt>
                <c:pt idx="1">
                  <c:v>47</c:v>
                </c:pt>
                <c:pt idx="2">
                  <c:v>44</c:v>
                </c:pt>
                <c:pt idx="3">
                  <c:v>46</c:v>
                </c:pt>
                <c:pt idx="4">
                  <c:v>39</c:v>
                </c:pt>
                <c:pt idx="5">
                  <c:v>22</c:v>
                </c:pt>
                <c:pt idx="6">
                  <c:v>19</c:v>
                </c:pt>
                <c:pt idx="7">
                  <c:v>39</c:v>
                </c:pt>
                <c:pt idx="8">
                  <c:v>24</c:v>
                </c:pt>
                <c:pt idx="9">
                  <c:v>63</c:v>
                </c:pt>
                <c:pt idx="10">
                  <c:v>48</c:v>
                </c:pt>
                <c:pt idx="11">
                  <c:v>68</c:v>
                </c:pt>
                <c:pt idx="13">
                  <c:v>89</c:v>
                </c:pt>
                <c:pt idx="14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F6-4EEF-8C03-21E7B25CE39E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20</c:v>
                </c:pt>
                <c:pt idx="1">
                  <c:v>15</c:v>
                </c:pt>
                <c:pt idx="2">
                  <c:v>10</c:v>
                </c:pt>
                <c:pt idx="3">
                  <c:v>26</c:v>
                </c:pt>
                <c:pt idx="4">
                  <c:v>19</c:v>
                </c:pt>
                <c:pt idx="5">
                  <c:v>11</c:v>
                </c:pt>
                <c:pt idx="6">
                  <c:v>8</c:v>
                </c:pt>
                <c:pt idx="7">
                  <c:v>15</c:v>
                </c:pt>
                <c:pt idx="8">
                  <c:v>5</c:v>
                </c:pt>
                <c:pt idx="9">
                  <c:v>17</c:v>
                </c:pt>
                <c:pt idx="10">
                  <c:v>32</c:v>
                </c:pt>
                <c:pt idx="11">
                  <c:v>28</c:v>
                </c:pt>
                <c:pt idx="13">
                  <c:v>53</c:v>
                </c:pt>
                <c:pt idx="14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F6-4EEF-8C03-21E7B25CE3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86810496"/>
        <c:axId val="186815984"/>
      </c:barChart>
      <c:catAx>
        <c:axId val="1868104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5984"/>
        <c:crosses val="autoZero"/>
        <c:auto val="1"/>
        <c:lblAlgn val="ctr"/>
        <c:lblOffset val="100"/>
        <c:noMultiLvlLbl val="0"/>
      </c:catAx>
      <c:valAx>
        <c:axId val="18681598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0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03629429133861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IX 2019</c:v>
                </c:pt>
                <c:pt idx="1">
                  <c:v>VIII 2020</c:v>
                </c:pt>
                <c:pt idx="2">
                  <c:v>Informacja i komunikacja IX 2020</c:v>
                </c:pt>
                <c:pt idx="3">
                  <c:v>IX 2019</c:v>
                </c:pt>
                <c:pt idx="4">
                  <c:v>VIII 2020</c:v>
                </c:pt>
                <c:pt idx="5">
                  <c:v>Zakwaterowanie i gastronomia IX 2020</c:v>
                </c:pt>
                <c:pt idx="6">
                  <c:v>IX 2019</c:v>
                </c:pt>
                <c:pt idx="7">
                  <c:v>magazynowa  VIII 2020</c:v>
                </c:pt>
                <c:pt idx="8">
                  <c:v>Transport i gospodarka IX 2020</c:v>
                </c:pt>
                <c:pt idx="9">
                  <c:v>IX 2019</c:v>
                </c:pt>
                <c:pt idx="10">
                  <c:v>VIII 2020</c:v>
                </c:pt>
                <c:pt idx="11">
                  <c:v>Handel detaliczny IX 2020</c:v>
                </c:pt>
                <c:pt idx="12">
                  <c:v>IX 2019</c:v>
                </c:pt>
                <c:pt idx="13">
                  <c:v>VIII 2020</c:v>
                </c:pt>
                <c:pt idx="14">
                  <c:v>Handel hurtowy IX 2020</c:v>
                </c:pt>
                <c:pt idx="15">
                  <c:v>IX 2019</c:v>
                </c:pt>
                <c:pt idx="16">
                  <c:v>VIII 2020</c:v>
                </c:pt>
                <c:pt idx="17">
                  <c:v>Budownictwo IX 2020</c:v>
                </c:pt>
                <c:pt idx="18">
                  <c:v>IX 2019</c:v>
                </c:pt>
                <c:pt idx="19">
                  <c:v>VIII 2020</c:v>
                </c:pt>
                <c:pt idx="20">
                  <c:v>Przetwórstwo przemysłowe IX 2020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-6.9</c:v>
                </c:pt>
                <c:pt idx="1">
                  <c:v>-4.4000000000000004</c:v>
                </c:pt>
                <c:pt idx="2">
                  <c:v>0</c:v>
                </c:pt>
                <c:pt idx="3">
                  <c:v>0</c:v>
                </c:pt>
                <c:pt idx="4">
                  <c:v>-31.2</c:v>
                </c:pt>
                <c:pt idx="5">
                  <c:v>-4.3</c:v>
                </c:pt>
                <c:pt idx="6">
                  <c:v>-15.3</c:v>
                </c:pt>
                <c:pt idx="7">
                  <c:v>-41.9</c:v>
                </c:pt>
                <c:pt idx="8">
                  <c:v>-32.700000000000003</c:v>
                </c:pt>
                <c:pt idx="9">
                  <c:v>-14</c:v>
                </c:pt>
                <c:pt idx="10">
                  <c:v>-22.3</c:v>
                </c:pt>
                <c:pt idx="11">
                  <c:v>-22.4</c:v>
                </c:pt>
                <c:pt idx="12">
                  <c:v>-14.9</c:v>
                </c:pt>
                <c:pt idx="13">
                  <c:v>-25.1</c:v>
                </c:pt>
                <c:pt idx="14">
                  <c:v>-25.4</c:v>
                </c:pt>
                <c:pt idx="15">
                  <c:v>-10.199999999999999</c:v>
                </c:pt>
                <c:pt idx="16">
                  <c:v>-30.6</c:v>
                </c:pt>
                <c:pt idx="17">
                  <c:v>-29.3</c:v>
                </c:pt>
                <c:pt idx="18">
                  <c:v>-11.8</c:v>
                </c:pt>
                <c:pt idx="19">
                  <c:v>-14.1</c:v>
                </c:pt>
                <c:pt idx="20">
                  <c:v>-14.9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52-4286-875E-7B9AF09EF71E}"/>
            </c:ext>
          </c:extLst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IX 2019</c:v>
                </c:pt>
                <c:pt idx="1">
                  <c:v>VIII 2020</c:v>
                </c:pt>
                <c:pt idx="2">
                  <c:v>Informacja i komunikacja IX 2020</c:v>
                </c:pt>
                <c:pt idx="3">
                  <c:v>IX 2019</c:v>
                </c:pt>
                <c:pt idx="4">
                  <c:v>VIII 2020</c:v>
                </c:pt>
                <c:pt idx="5">
                  <c:v>Zakwaterowanie i gastronomia IX 2020</c:v>
                </c:pt>
                <c:pt idx="6">
                  <c:v>IX 2019</c:v>
                </c:pt>
                <c:pt idx="7">
                  <c:v>magazynowa  VIII 2020</c:v>
                </c:pt>
                <c:pt idx="8">
                  <c:v>Transport i gospodarka IX 2020</c:v>
                </c:pt>
                <c:pt idx="9">
                  <c:v>IX 2019</c:v>
                </c:pt>
                <c:pt idx="10">
                  <c:v>VIII 2020</c:v>
                </c:pt>
                <c:pt idx="11">
                  <c:v>Handel detaliczny IX 2020</c:v>
                </c:pt>
                <c:pt idx="12">
                  <c:v>IX 2019</c:v>
                </c:pt>
                <c:pt idx="13">
                  <c:v>VIII 2020</c:v>
                </c:pt>
                <c:pt idx="14">
                  <c:v>Handel hurtowy IX 2020</c:v>
                </c:pt>
                <c:pt idx="15">
                  <c:v>IX 2019</c:v>
                </c:pt>
                <c:pt idx="16">
                  <c:v>VIII 2020</c:v>
                </c:pt>
                <c:pt idx="17">
                  <c:v>Budownictwo IX 2020</c:v>
                </c:pt>
                <c:pt idx="18">
                  <c:v>IX 2019</c:v>
                </c:pt>
                <c:pt idx="19">
                  <c:v>VIII 2020</c:v>
                </c:pt>
                <c:pt idx="20">
                  <c:v>Przetwórstwo przemysłowe IX 2020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2.5</c:v>
                </c:pt>
                <c:pt idx="1">
                  <c:v>0</c:v>
                </c:pt>
                <c:pt idx="2">
                  <c:v>4.4000000000000004</c:v>
                </c:pt>
                <c:pt idx="3">
                  <c:v>73.599999999999994</c:v>
                </c:pt>
                <c:pt idx="4">
                  <c:v>0</c:v>
                </c:pt>
                <c:pt idx="5">
                  <c:v>1.9</c:v>
                </c:pt>
                <c:pt idx="6">
                  <c:v>14.2</c:v>
                </c:pt>
                <c:pt idx="7">
                  <c:v>5.7</c:v>
                </c:pt>
                <c:pt idx="8">
                  <c:v>9.6</c:v>
                </c:pt>
                <c:pt idx="9">
                  <c:v>15.4</c:v>
                </c:pt>
                <c:pt idx="10">
                  <c:v>18</c:v>
                </c:pt>
                <c:pt idx="11">
                  <c:v>16.600000000000001</c:v>
                </c:pt>
                <c:pt idx="12">
                  <c:v>16.100000000000001</c:v>
                </c:pt>
                <c:pt idx="13">
                  <c:v>13.2</c:v>
                </c:pt>
                <c:pt idx="14">
                  <c:v>12.7</c:v>
                </c:pt>
                <c:pt idx="15">
                  <c:v>17.600000000000001</c:v>
                </c:pt>
                <c:pt idx="16">
                  <c:v>4.0999999999999996</c:v>
                </c:pt>
                <c:pt idx="17">
                  <c:v>6.3</c:v>
                </c:pt>
                <c:pt idx="18">
                  <c:v>15.8</c:v>
                </c:pt>
                <c:pt idx="19">
                  <c:v>15.1</c:v>
                </c:pt>
                <c:pt idx="20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52-4286-875E-7B9AF09EF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86816768"/>
        <c:axId val="186815200"/>
      </c:barChart>
      <c:catAx>
        <c:axId val="18681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520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86815200"/>
        <c:scaling>
          <c:orientation val="minMax"/>
          <c:max val="8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394541502624675"/>
              <c:y val="0.919576865990792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4440644327159007"/>
          <c:y val="0.95521391495392149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3BB-45B2-986A-DDEDA161FE80}"/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BB-45B2-986A-DDEDA161FE80}"/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B3BB-45B2-986A-DDEDA161FE80}"/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3BB-45B2-986A-DDEDA161FE80}"/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B3BB-45B2-986A-DDEDA161FE80}"/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3BB-45B2-986A-DDEDA161FE80}"/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B3BB-45B2-986A-DDEDA161FE80}"/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B3BB-45B2-986A-DDEDA161FE80}"/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B3BB-45B2-986A-DDEDA161FE80}"/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B3BB-45B2-986A-DDEDA161FE80}"/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B3BB-45B2-986A-DDEDA161FE80}"/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B3BB-45B2-986A-DDEDA161FE80}"/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B3BB-45B2-986A-DDEDA161FE80}"/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B3BB-45B2-986A-DDEDA161FE80}"/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B3BB-45B2-986A-DDEDA161FE80}"/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B3BB-45B2-986A-DDEDA161FE80}"/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B3BB-45B2-986A-DDEDA161FE80}"/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B3BB-45B2-986A-DDEDA161FE80}"/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B3BB-45B2-986A-DDEDA161FE80}"/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B3BB-45B2-986A-DDEDA161FE80}"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B3BB-45B2-986A-DDEDA161FE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IX 2019</c:v>
                </c:pt>
                <c:pt idx="1">
                  <c:v>VIII 2020</c:v>
                </c:pt>
                <c:pt idx="2">
                  <c:v>Informacja i komunikacja IX 2020</c:v>
                </c:pt>
                <c:pt idx="3">
                  <c:v>IX 2019</c:v>
                </c:pt>
                <c:pt idx="4">
                  <c:v>VIII 2020</c:v>
                </c:pt>
                <c:pt idx="5">
                  <c:v>Zakwaterowanie i gastronomia IX 2020</c:v>
                </c:pt>
                <c:pt idx="6">
                  <c:v>IX 2019</c:v>
                </c:pt>
                <c:pt idx="7">
                  <c:v>magazynowa  VIII 2020</c:v>
                </c:pt>
                <c:pt idx="8">
                  <c:v>Transport i gospodarka IX 2020</c:v>
                </c:pt>
                <c:pt idx="9">
                  <c:v>IX 2019</c:v>
                </c:pt>
                <c:pt idx="10">
                  <c:v>VIII 2020</c:v>
                </c:pt>
                <c:pt idx="11">
                  <c:v>Handel detaliczny IX 2020</c:v>
                </c:pt>
                <c:pt idx="12">
                  <c:v>IX 2019</c:v>
                </c:pt>
                <c:pt idx="13">
                  <c:v>VIII 2020</c:v>
                </c:pt>
                <c:pt idx="14">
                  <c:v>Handel hurtowy IX 2020</c:v>
                </c:pt>
                <c:pt idx="15">
                  <c:v>IX 2019</c:v>
                </c:pt>
                <c:pt idx="16">
                  <c:v>VIII 2020</c:v>
                </c:pt>
                <c:pt idx="17">
                  <c:v>Budownictwo IX 2020</c:v>
                </c:pt>
                <c:pt idx="18">
                  <c:v>IX 2019</c:v>
                </c:pt>
                <c:pt idx="19">
                  <c:v>VIII 2020</c:v>
                </c:pt>
                <c:pt idx="20">
                  <c:v>Przetwórstwo przemysłowe IX 2020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-4.4000000000000004</c:v>
                </c:pt>
                <c:pt idx="1">
                  <c:v>-4.4000000000000004</c:v>
                </c:pt>
                <c:pt idx="2">
                  <c:v>4.4000000000000004</c:v>
                </c:pt>
                <c:pt idx="3">
                  <c:v>73.599999999999994</c:v>
                </c:pt>
                <c:pt idx="4">
                  <c:v>-31.2</c:v>
                </c:pt>
                <c:pt idx="5">
                  <c:v>-2.4</c:v>
                </c:pt>
                <c:pt idx="6">
                  <c:v>-1</c:v>
                </c:pt>
                <c:pt idx="7">
                  <c:v>-36.200000000000003</c:v>
                </c:pt>
                <c:pt idx="8">
                  <c:v>-23.1</c:v>
                </c:pt>
                <c:pt idx="9">
                  <c:v>1.4</c:v>
                </c:pt>
                <c:pt idx="10">
                  <c:v>-4.4000000000000004</c:v>
                </c:pt>
                <c:pt idx="11">
                  <c:v>-5.8</c:v>
                </c:pt>
                <c:pt idx="12">
                  <c:v>1.2</c:v>
                </c:pt>
                <c:pt idx="13">
                  <c:v>-11.9</c:v>
                </c:pt>
                <c:pt idx="14">
                  <c:v>-12.7</c:v>
                </c:pt>
                <c:pt idx="15">
                  <c:v>7.4</c:v>
                </c:pt>
                <c:pt idx="16">
                  <c:v>-26.5</c:v>
                </c:pt>
                <c:pt idx="17">
                  <c:v>-23</c:v>
                </c:pt>
                <c:pt idx="18">
                  <c:v>4</c:v>
                </c:pt>
                <c:pt idx="19">
                  <c:v>1</c:v>
                </c:pt>
                <c:pt idx="20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B3BB-45B2-986A-DDEDA161FE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86814024"/>
        <c:axId val="186811280"/>
      </c:barChart>
      <c:catAx>
        <c:axId val="186814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12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86811280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40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Arkusz1!$C$2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Arkusz1!$B$3:$B$16</c:f>
              <c:strCache>
                <c:ptCount val="14"/>
                <c:pt idx="0">
                  <c:v>VIII</c:v>
                </c:pt>
                <c:pt idx="1">
                  <c:v>IX</c:v>
                </c:pt>
                <c:pt idx="3">
                  <c:v>VIII</c:v>
                </c:pt>
                <c:pt idx="4">
                  <c:v>IX</c:v>
                </c:pt>
                <c:pt idx="6">
                  <c:v>VIII</c:v>
                </c:pt>
                <c:pt idx="7">
                  <c:v>IX</c:v>
                </c:pt>
                <c:pt idx="9">
                  <c:v>VIII</c:v>
                </c:pt>
                <c:pt idx="10">
                  <c:v>IX</c:v>
                </c:pt>
                <c:pt idx="12">
                  <c:v>VIII</c:v>
                </c:pt>
                <c:pt idx="13">
                  <c:v>IX</c:v>
                </c:pt>
              </c:strCache>
            </c:strRef>
          </c:cat>
          <c:val>
            <c:numRef>
              <c:f>Arkusz1!$C$3:$C$16</c:f>
              <c:numCache>
                <c:formatCode>0.0</c:formatCode>
                <c:ptCount val="14"/>
                <c:pt idx="0">
                  <c:v>26.9</c:v>
                </c:pt>
                <c:pt idx="1">
                  <c:v>26.9</c:v>
                </c:pt>
                <c:pt idx="3">
                  <c:v>65.099999999999994</c:v>
                </c:pt>
                <c:pt idx="4">
                  <c:v>65.099999999999994</c:v>
                </c:pt>
                <c:pt idx="6">
                  <c:v>56.6</c:v>
                </c:pt>
                <c:pt idx="7">
                  <c:v>53.3</c:v>
                </c:pt>
                <c:pt idx="9">
                  <c:v>50.1</c:v>
                </c:pt>
                <c:pt idx="10">
                  <c:v>59.8</c:v>
                </c:pt>
                <c:pt idx="12">
                  <c:v>44.9</c:v>
                </c:pt>
                <c:pt idx="13">
                  <c:v>48.8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B-4EAD-A746-8CD14DDEA160}"/>
            </c:ext>
          </c:extLst>
        </c:ser>
        <c:ser>
          <c:idx val="1"/>
          <c:order val="1"/>
          <c:tx>
            <c:strRef>
              <c:f>Arkusz1!$D$2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Arkusz1!$B$3:$B$16</c:f>
              <c:strCache>
                <c:ptCount val="14"/>
                <c:pt idx="0">
                  <c:v>VIII</c:v>
                </c:pt>
                <c:pt idx="1">
                  <c:v>IX</c:v>
                </c:pt>
                <c:pt idx="3">
                  <c:v>VIII</c:v>
                </c:pt>
                <c:pt idx="4">
                  <c:v>IX</c:v>
                </c:pt>
                <c:pt idx="6">
                  <c:v>VIII</c:v>
                </c:pt>
                <c:pt idx="7">
                  <c:v>IX</c:v>
                </c:pt>
                <c:pt idx="9">
                  <c:v>VIII</c:v>
                </c:pt>
                <c:pt idx="10">
                  <c:v>IX</c:v>
                </c:pt>
                <c:pt idx="12">
                  <c:v>VIII</c:v>
                </c:pt>
                <c:pt idx="13">
                  <c:v>IX</c:v>
                </c:pt>
              </c:strCache>
            </c:strRef>
          </c:cat>
          <c:val>
            <c:numRef>
              <c:f>Arkusz1!$D$3:$D$16</c:f>
              <c:numCache>
                <c:formatCode>0.0</c:formatCode>
                <c:ptCount val="14"/>
                <c:pt idx="0">
                  <c:v>24.8</c:v>
                </c:pt>
                <c:pt idx="1">
                  <c:v>18.899999999999999</c:v>
                </c:pt>
                <c:pt idx="3">
                  <c:v>27.4</c:v>
                </c:pt>
                <c:pt idx="4">
                  <c:v>27.4</c:v>
                </c:pt>
                <c:pt idx="6">
                  <c:v>21.7</c:v>
                </c:pt>
                <c:pt idx="7">
                  <c:v>3.3</c:v>
                </c:pt>
                <c:pt idx="9">
                  <c:v>28.8</c:v>
                </c:pt>
                <c:pt idx="10">
                  <c:v>20.5</c:v>
                </c:pt>
                <c:pt idx="12">
                  <c:v>22.7</c:v>
                </c:pt>
                <c:pt idx="13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8B-4EAD-A746-8CD14DDEA160}"/>
            </c:ext>
          </c:extLst>
        </c:ser>
        <c:ser>
          <c:idx val="2"/>
          <c:order val="2"/>
          <c:tx>
            <c:strRef>
              <c:f>Arkusz1!$E$2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Arkusz1!$B$3:$B$16</c:f>
              <c:strCache>
                <c:ptCount val="14"/>
                <c:pt idx="0">
                  <c:v>VIII</c:v>
                </c:pt>
                <c:pt idx="1">
                  <c:v>IX</c:v>
                </c:pt>
                <c:pt idx="3">
                  <c:v>VIII</c:v>
                </c:pt>
                <c:pt idx="4">
                  <c:v>IX</c:v>
                </c:pt>
                <c:pt idx="6">
                  <c:v>VIII</c:v>
                </c:pt>
                <c:pt idx="7">
                  <c:v>IX</c:v>
                </c:pt>
                <c:pt idx="9">
                  <c:v>VIII</c:v>
                </c:pt>
                <c:pt idx="10">
                  <c:v>IX</c:v>
                </c:pt>
                <c:pt idx="12">
                  <c:v>VIII</c:v>
                </c:pt>
                <c:pt idx="13">
                  <c:v>IX</c:v>
                </c:pt>
              </c:strCache>
            </c:strRef>
          </c:cat>
          <c:val>
            <c:numRef>
              <c:f>Arkusz1!$E$3:$E$16</c:f>
              <c:numCache>
                <c:formatCode>0.0</c:formatCode>
                <c:ptCount val="14"/>
                <c:pt idx="0">
                  <c:v>0</c:v>
                </c:pt>
                <c:pt idx="1">
                  <c:v>5.9</c:v>
                </c:pt>
                <c:pt idx="3">
                  <c:v>0</c:v>
                </c:pt>
                <c:pt idx="4">
                  <c:v>0</c:v>
                </c:pt>
                <c:pt idx="6">
                  <c:v>0</c:v>
                </c:pt>
                <c:pt idx="7">
                  <c:v>43.4</c:v>
                </c:pt>
                <c:pt idx="9">
                  <c:v>9.6999999999999993</c:v>
                </c:pt>
                <c:pt idx="10">
                  <c:v>9.6999999999999993</c:v>
                </c:pt>
                <c:pt idx="12">
                  <c:v>12.5</c:v>
                </c:pt>
                <c:pt idx="1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8B-4EAD-A746-8CD14DDEA160}"/>
            </c:ext>
          </c:extLst>
        </c:ser>
        <c:ser>
          <c:idx val="3"/>
          <c:order val="3"/>
          <c:tx>
            <c:strRef>
              <c:f>Arkusz1!$F$2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Arkusz1!$B$3:$B$16</c:f>
              <c:strCache>
                <c:ptCount val="14"/>
                <c:pt idx="0">
                  <c:v>VIII</c:v>
                </c:pt>
                <c:pt idx="1">
                  <c:v>IX</c:v>
                </c:pt>
                <c:pt idx="3">
                  <c:v>VIII</c:v>
                </c:pt>
                <c:pt idx="4">
                  <c:v>IX</c:v>
                </c:pt>
                <c:pt idx="6">
                  <c:v>VIII</c:v>
                </c:pt>
                <c:pt idx="7">
                  <c:v>IX</c:v>
                </c:pt>
                <c:pt idx="9">
                  <c:v>VIII</c:v>
                </c:pt>
                <c:pt idx="10">
                  <c:v>IX</c:v>
                </c:pt>
                <c:pt idx="12">
                  <c:v>VIII</c:v>
                </c:pt>
                <c:pt idx="13">
                  <c:v>IX</c:v>
                </c:pt>
              </c:strCache>
            </c:strRef>
          </c:cat>
          <c:val>
            <c:numRef>
              <c:f>Arkusz1!$F$3:$F$16</c:f>
              <c:numCache>
                <c:formatCode>0.0</c:formatCode>
                <c:ptCount val="14"/>
                <c:pt idx="0">
                  <c:v>48.3</c:v>
                </c:pt>
                <c:pt idx="1">
                  <c:v>48.3</c:v>
                </c:pt>
                <c:pt idx="3">
                  <c:v>7.5</c:v>
                </c:pt>
                <c:pt idx="4">
                  <c:v>7.5</c:v>
                </c:pt>
                <c:pt idx="6">
                  <c:v>0</c:v>
                </c:pt>
                <c:pt idx="7">
                  <c:v>0</c:v>
                </c:pt>
                <c:pt idx="9">
                  <c:v>11.4</c:v>
                </c:pt>
                <c:pt idx="10">
                  <c:v>10</c:v>
                </c:pt>
                <c:pt idx="12">
                  <c:v>19.899999999999999</c:v>
                </c:pt>
                <c:pt idx="13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A8B-4EAD-A746-8CD14DDEA1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6817944"/>
        <c:axId val="186816376"/>
      </c:barChart>
      <c:catAx>
        <c:axId val="186817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6376"/>
        <c:crosses val="autoZero"/>
        <c:auto val="1"/>
        <c:lblAlgn val="ctr"/>
        <c:lblOffset val="100"/>
        <c:noMultiLvlLbl val="0"/>
      </c:catAx>
      <c:valAx>
        <c:axId val="18681637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79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General</c:formatCode>
                <c:ptCount val="44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>
                  <c:v>6.1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5.7</c:v>
                </c:pt>
                <c:pt idx="22">
                  <c:v>5.7</c:v>
                </c:pt>
                <c:pt idx="23">
                  <c:v>5.8</c:v>
                </c:pt>
                <c:pt idx="24">
                  <c:v>6.1</c:v>
                </c:pt>
                <c:pt idx="25">
                  <c:v>6.1</c:v>
                </c:pt>
                <c:pt idx="26">
                  <c:v>5.9</c:v>
                </c:pt>
                <c:pt idx="27">
                  <c:v>5.6</c:v>
                </c:pt>
                <c:pt idx="28">
                  <c:v>5.4</c:v>
                </c:pt>
                <c:pt idx="29">
                  <c:v>5.3</c:v>
                </c:pt>
                <c:pt idx="30">
                  <c:v>5.2</c:v>
                </c:pt>
                <c:pt idx="31">
                  <c:v>5.2</c:v>
                </c:pt>
                <c:pt idx="32">
                  <c:v>5.0999999999999996</c:v>
                </c:pt>
                <c:pt idx="33">
                  <c:v>5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5.8</c:v>
                </c:pt>
                <c:pt idx="40">
                  <c:v>6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A1-407A-B166-172E3371C6C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General</c:formatCode>
                <c:ptCount val="44"/>
                <c:pt idx="0">
                  <c:v>8.9</c:v>
                </c:pt>
                <c:pt idx="1">
                  <c:v>8.6</c:v>
                </c:pt>
                <c:pt idx="2">
                  <c:v>8.1999999999999993</c:v>
                </c:pt>
                <c:pt idx="3">
                  <c:v>7.8</c:v>
                </c:pt>
                <c:pt idx="4">
                  <c:v>7.5</c:v>
                </c:pt>
                <c:pt idx="5">
                  <c:v>7.1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6.5</c:v>
                </c:pt>
                <c:pt idx="10">
                  <c:v>6.4</c:v>
                </c:pt>
                <c:pt idx="11">
                  <c:v>6.5</c:v>
                </c:pt>
                <c:pt idx="12">
                  <c:v>7</c:v>
                </c:pt>
                <c:pt idx="13">
                  <c:v>6.9</c:v>
                </c:pt>
                <c:pt idx="14">
                  <c:v>6.5</c:v>
                </c:pt>
                <c:pt idx="15">
                  <c:v>6.2</c:v>
                </c:pt>
                <c:pt idx="16">
                  <c:v>6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5.6</c:v>
                </c:pt>
                <c:pt idx="22">
                  <c:v>5.7</c:v>
                </c:pt>
                <c:pt idx="23">
                  <c:v>5.8</c:v>
                </c:pt>
                <c:pt idx="24">
                  <c:v>6.2</c:v>
                </c:pt>
                <c:pt idx="25">
                  <c:v>6.1</c:v>
                </c:pt>
                <c:pt idx="26">
                  <c:v>5.8</c:v>
                </c:pt>
                <c:pt idx="27">
                  <c:v>5.4</c:v>
                </c:pt>
                <c:pt idx="28">
                  <c:v>5.3</c:v>
                </c:pt>
                <c:pt idx="29">
                  <c:v>5.0999999999999996</c:v>
                </c:pt>
                <c:pt idx="30">
                  <c:v>5</c:v>
                </c:pt>
                <c:pt idx="31">
                  <c:v>4.9000000000000004</c:v>
                </c:pt>
                <c:pt idx="32">
                  <c:v>4.8</c:v>
                </c:pt>
                <c:pt idx="33">
                  <c:v>4.7</c:v>
                </c:pt>
                <c:pt idx="34">
                  <c:v>4.7</c:v>
                </c:pt>
                <c:pt idx="35">
                  <c:v>4.9000000000000004</c:v>
                </c:pt>
                <c:pt idx="36">
                  <c:v>5.3</c:v>
                </c:pt>
                <c:pt idx="37">
                  <c:v>5.2</c:v>
                </c:pt>
                <c:pt idx="38">
                  <c:v>5.2</c:v>
                </c:pt>
                <c:pt idx="39">
                  <c:v>5.6</c:v>
                </c:pt>
                <c:pt idx="40">
                  <c:v>6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A1-407A-B166-172E337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4482240"/>
        <c:axId val="124481848"/>
      </c:lineChart>
      <c:catAx>
        <c:axId val="12448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481848"/>
        <c:crossesAt val="4.5"/>
        <c:auto val="1"/>
        <c:lblAlgn val="ctr"/>
        <c:lblOffset val="100"/>
        <c:tickLblSkip val="2"/>
        <c:tickMarkSkip val="1"/>
        <c:noMultiLvlLbl val="0"/>
      </c:catAx>
      <c:valAx>
        <c:axId val="124481848"/>
        <c:scaling>
          <c:orientation val="minMax"/>
          <c:max val="9.5"/>
          <c:min val="4.5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482240"/>
        <c:crosses val="autoZero"/>
        <c:crossBetween val="between"/>
        <c:majorUnit val="1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101854692405873"/>
          <c:y val="1.0337290661474742E-2"/>
          <c:w val="0.39017910639957876"/>
          <c:h val="0.915534316001819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Arkusz2!$B$36</c:f>
              <c:strCache>
                <c:ptCount val="1"/>
                <c:pt idx="0">
                  <c:v>dopłaty do wynagrodzeń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Arkusz2!$C$36:$G$36</c:f>
              <c:numCache>
                <c:formatCode>0.0</c:formatCode>
                <c:ptCount val="5"/>
                <c:pt idx="0">
                  <c:v>50.6</c:v>
                </c:pt>
                <c:pt idx="1">
                  <c:v>7.5</c:v>
                </c:pt>
                <c:pt idx="2">
                  <c:v>11.7</c:v>
                </c:pt>
                <c:pt idx="3">
                  <c:v>38.1</c:v>
                </c:pt>
                <c:pt idx="4">
                  <c:v>21.7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FD-43DB-963B-C5B50E8663A4}"/>
            </c:ext>
          </c:extLst>
        </c:ser>
        <c:ser>
          <c:idx val="1"/>
          <c:order val="1"/>
          <c:tx>
            <c:strRef>
              <c:f>Arkusz2!$B$37</c:f>
              <c:strCache>
                <c:ptCount val="1"/>
                <c:pt idx="0">
                  <c:v>pożyczki lub subwencje i inna pomoc finansowa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Arkusz2!$C$37:$G$37</c:f>
              <c:numCache>
                <c:formatCode>0.0</c:formatCode>
                <c:ptCount val="5"/>
                <c:pt idx="0">
                  <c:v>9.4</c:v>
                </c:pt>
                <c:pt idx="1">
                  <c:v>69.7</c:v>
                </c:pt>
                <c:pt idx="2">
                  <c:v>11.7</c:v>
                </c:pt>
                <c:pt idx="3">
                  <c:v>38.299999999999997</c:v>
                </c:pt>
                <c:pt idx="4">
                  <c:v>54.2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FD-43DB-963B-C5B50E8663A4}"/>
            </c:ext>
          </c:extLst>
        </c:ser>
        <c:ser>
          <c:idx val="2"/>
          <c:order val="2"/>
          <c:tx>
            <c:strRef>
              <c:f>Arkusz2!$B$38</c:f>
              <c:strCache>
                <c:ptCount val="1"/>
                <c:pt idx="0">
                  <c:v>zwolnienia i odroczenia z tytułu płatności podatków oraz składek ZUS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Arkusz2!$C$38:$G$38</c:f>
              <c:numCache>
                <c:formatCode>0.0</c:formatCode>
                <c:ptCount val="5"/>
                <c:pt idx="0">
                  <c:v>31.9</c:v>
                </c:pt>
                <c:pt idx="1">
                  <c:v>27.4</c:v>
                </c:pt>
                <c:pt idx="2">
                  <c:v>44.2</c:v>
                </c:pt>
                <c:pt idx="3">
                  <c:v>62.8</c:v>
                </c:pt>
                <c:pt idx="4">
                  <c:v>36.700000000000003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FD-43DB-963B-C5B50E8663A4}"/>
            </c:ext>
          </c:extLst>
        </c:ser>
        <c:ser>
          <c:idx val="3"/>
          <c:order val="3"/>
          <c:tx>
            <c:strRef>
              <c:f>Arkusz2!$B$39</c:f>
              <c:strCache>
                <c:ptCount val="1"/>
                <c:pt idx="0">
                  <c:v>świadczenie postojowe dla osób prowadzących działalność gospodarczą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Arkusz2!$C$39:$G$39</c:f>
              <c:numCache>
                <c:formatCode>0.0</c:formatCode>
                <c:ptCount val="5"/>
                <c:pt idx="0">
                  <c:v>5.9</c:v>
                </c:pt>
                <c:pt idx="1">
                  <c:v>0</c:v>
                </c:pt>
                <c:pt idx="2">
                  <c:v>0</c:v>
                </c:pt>
                <c:pt idx="3">
                  <c:v>17.399999999999999</c:v>
                </c:pt>
                <c:pt idx="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FFD-43DB-963B-C5B50E8663A4}"/>
            </c:ext>
          </c:extLst>
        </c:ser>
        <c:ser>
          <c:idx val="4"/>
          <c:order val="4"/>
          <c:tx>
            <c:strRef>
              <c:f>Arkusz2!$B$40</c:f>
              <c:strCache>
                <c:ptCount val="1"/>
                <c:pt idx="0">
                  <c:v>ułatwienia i uproszczenia procedur administracyjnych (niefinansowe)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Arkusz2!$C$40:$G$40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FFD-43DB-963B-C5B50E8663A4}"/>
            </c:ext>
          </c:extLst>
        </c:ser>
        <c:ser>
          <c:idx val="5"/>
          <c:order val="5"/>
          <c:tx>
            <c:strRef>
              <c:f>Arkusz2!$B$41</c:f>
              <c:strCache>
                <c:ptCount val="1"/>
                <c:pt idx="0">
                  <c:v>ułatwienia i uproszczenia zarządzania wewnątrz przedsiębiorstwa</c:v>
                </c:pt>
              </c:strCache>
            </c:strRef>
          </c:tx>
          <c:spPr>
            <a:solidFill>
              <a:srgbClr val="595959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Arkusz2!$C$41:$G$41</c:f>
              <c:numCache>
                <c:formatCode>0.0</c:formatCode>
                <c:ptCount val="5"/>
                <c:pt idx="0">
                  <c:v>6.6</c:v>
                </c:pt>
                <c:pt idx="1">
                  <c:v>0</c:v>
                </c:pt>
                <c:pt idx="2">
                  <c:v>3.3</c:v>
                </c:pt>
                <c:pt idx="3">
                  <c:v>1.4</c:v>
                </c:pt>
                <c:pt idx="4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FFD-43DB-963B-C5B50E8663A4}"/>
            </c:ext>
          </c:extLst>
        </c:ser>
        <c:ser>
          <c:idx val="6"/>
          <c:order val="6"/>
          <c:tx>
            <c:strRef>
              <c:f>Arkusz2!$B$42</c:f>
              <c:strCache>
                <c:ptCount val="1"/>
                <c:pt idx="0">
                  <c:v>firma nie korzystała z żadnych form pomocy w ramach tzw. Tarczy antykryzysowej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Arkusz2!$C$35:$G$35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Arkusz2!$C$42:$G$42</c:f>
              <c:numCache>
                <c:formatCode>0.0</c:formatCode>
                <c:ptCount val="5"/>
                <c:pt idx="0">
                  <c:v>40.700000000000003</c:v>
                </c:pt>
                <c:pt idx="1">
                  <c:v>0</c:v>
                </c:pt>
                <c:pt idx="2">
                  <c:v>50.9</c:v>
                </c:pt>
                <c:pt idx="3">
                  <c:v>8.4</c:v>
                </c:pt>
                <c:pt idx="4">
                  <c:v>30.5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FFD-43DB-963B-C5B50E8663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86815592"/>
        <c:axId val="186812848"/>
      </c:barChart>
      <c:catAx>
        <c:axId val="1868155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2848"/>
        <c:crosses val="autoZero"/>
        <c:auto val="1"/>
        <c:lblAlgn val="ctr"/>
        <c:lblOffset val="100"/>
        <c:noMultiLvlLbl val="0"/>
      </c:catAx>
      <c:valAx>
        <c:axId val="18681284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59856593683365333"/>
              <c:y val="0.93353612682540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5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4437096878041755"/>
          <c:y val="0.11567922024006036"/>
          <c:w val="0.35387455355959291"/>
          <c:h val="0.80654229532276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232057199746584"/>
          <c:y val="0.15103694575164212"/>
          <c:w val="0.83548943771896367"/>
          <c:h val="0.782440030242628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Arkusz3!$B$1</c:f>
              <c:strCache>
                <c:ptCount val="1"/>
                <c:pt idx="0">
                  <c:v>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Arkusz3!$A$2:$A$6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Arkusz3!$B$2:$B$6</c:f>
              <c:numCache>
                <c:formatCode>0.0</c:formatCode>
                <c:ptCount val="5"/>
                <c:pt idx="0">
                  <c:v>6.3</c:v>
                </c:pt>
                <c:pt idx="1">
                  <c:v>0.5</c:v>
                </c:pt>
                <c:pt idx="2">
                  <c:v>23.8</c:v>
                </c:pt>
                <c:pt idx="3">
                  <c:v>1.9</c:v>
                </c:pt>
                <c:pt idx="4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BD-4CAE-BB55-82820F277547}"/>
            </c:ext>
          </c:extLst>
        </c:ser>
        <c:ser>
          <c:idx val="1"/>
          <c:order val="1"/>
          <c:tx>
            <c:strRef>
              <c:f>Arkusz3!$C$1</c:f>
              <c:strCache>
                <c:ptCount val="1"/>
                <c:pt idx="0">
                  <c:v>b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Arkusz3!$A$2:$A$6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Arkusz3!$C$2:$C$6</c:f>
              <c:numCache>
                <c:formatCode>0.0</c:formatCode>
                <c:ptCount val="5"/>
                <c:pt idx="0">
                  <c:v>4.3</c:v>
                </c:pt>
                <c:pt idx="1">
                  <c:v>0</c:v>
                </c:pt>
                <c:pt idx="2">
                  <c:v>0.7</c:v>
                </c:pt>
                <c:pt idx="3">
                  <c:v>1.8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BD-4CAE-BB55-82820F277547}"/>
            </c:ext>
          </c:extLst>
        </c:ser>
        <c:ser>
          <c:idx val="2"/>
          <c:order val="2"/>
          <c:tx>
            <c:strRef>
              <c:f>Arkusz3!$D$1</c:f>
              <c:strCache>
                <c:ptCount val="1"/>
                <c:pt idx="0">
                  <c:v>c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Arkusz3!$A$2:$A$6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Arkusz3!$D$2:$D$6</c:f>
              <c:numCache>
                <c:formatCode>0.0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21.9</c:v>
                </c:pt>
                <c:pt idx="3">
                  <c:v>0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BD-4CAE-BB55-82820F277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814416"/>
        <c:axId val="187996024"/>
      </c:barChart>
      <c:catAx>
        <c:axId val="18681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996024"/>
        <c:crosses val="autoZero"/>
        <c:auto val="1"/>
        <c:lblAlgn val="ctr"/>
        <c:lblOffset val="100"/>
        <c:noMultiLvlLbl val="0"/>
      </c:catAx>
      <c:valAx>
        <c:axId val="187996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441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90407806953644"/>
          <c:y val="0.38990702142624328"/>
          <c:w val="0.83475811393619848"/>
          <c:h val="0.55881838299624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Arkusz3!$B$10</c:f>
              <c:strCache>
                <c:ptCount val="1"/>
                <c:pt idx="0">
                  <c:v>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Arkusz3!$A$11:$A$15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Arkusz3!$B$11:$B$15</c:f>
              <c:numCache>
                <c:formatCode>0.0</c:formatCode>
                <c:ptCount val="5"/>
                <c:pt idx="0">
                  <c:v>6.9</c:v>
                </c:pt>
                <c:pt idx="1">
                  <c:v>0.5</c:v>
                </c:pt>
                <c:pt idx="2">
                  <c:v>23.8</c:v>
                </c:pt>
                <c:pt idx="3">
                  <c:v>1.9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54-41AF-A587-A18A0E06AD28}"/>
            </c:ext>
          </c:extLst>
        </c:ser>
        <c:ser>
          <c:idx val="1"/>
          <c:order val="1"/>
          <c:tx>
            <c:strRef>
              <c:f>Arkusz3!$C$10</c:f>
              <c:strCache>
                <c:ptCount val="1"/>
                <c:pt idx="0">
                  <c:v>b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Arkusz3!$A$11:$A$15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Arkusz3!$C$11:$C$15</c:f>
              <c:numCache>
                <c:formatCode>0.0</c:formatCode>
                <c:ptCount val="5"/>
                <c:pt idx="0">
                  <c:v>6.6</c:v>
                </c:pt>
                <c:pt idx="1">
                  <c:v>0</c:v>
                </c:pt>
                <c:pt idx="2">
                  <c:v>0.3</c:v>
                </c:pt>
                <c:pt idx="3">
                  <c:v>1.4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54-41AF-A587-A18A0E06AD28}"/>
            </c:ext>
          </c:extLst>
        </c:ser>
        <c:ser>
          <c:idx val="2"/>
          <c:order val="2"/>
          <c:tx>
            <c:strRef>
              <c:f>Arkusz3!$D$10</c:f>
              <c:strCache>
                <c:ptCount val="1"/>
                <c:pt idx="0">
                  <c:v>c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Arkusz3!$A$11:$A$15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Arkusz3!$D$11:$D$15</c:f>
              <c:numCache>
                <c:formatCode>0.0</c:formatCode>
                <c:ptCount val="5"/>
                <c:pt idx="0">
                  <c:v>2.8</c:v>
                </c:pt>
                <c:pt idx="1">
                  <c:v>0</c:v>
                </c:pt>
                <c:pt idx="2">
                  <c:v>21.7</c:v>
                </c:pt>
                <c:pt idx="3">
                  <c:v>0.1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54-41AF-A587-A18A0E06A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995632"/>
        <c:axId val="187999552"/>
      </c:barChart>
      <c:catAx>
        <c:axId val="18799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999552"/>
        <c:crosses val="autoZero"/>
        <c:auto val="1"/>
        <c:lblAlgn val="ctr"/>
        <c:lblOffset val="100"/>
        <c:noMultiLvlLbl val="0"/>
      </c:catAx>
      <c:valAx>
        <c:axId val="18799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99563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30379746835446"/>
          <c:y val="0.19364791666666667"/>
          <c:w val="0.81090443204093154"/>
          <c:h val="0.728338194444444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Arkusz4!$A$10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Arkusz4!$B$9:$F$9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Arkusz4!$B$10:$F$10</c:f>
              <c:numCache>
                <c:formatCode>0.0</c:formatCode>
                <c:ptCount val="5"/>
                <c:pt idx="0">
                  <c:v>-8.1</c:v>
                </c:pt>
                <c:pt idx="1">
                  <c:v>7.7</c:v>
                </c:pt>
                <c:pt idx="2">
                  <c:v>-31.2</c:v>
                </c:pt>
                <c:pt idx="3">
                  <c:v>-8.3000000000000007</c:v>
                </c:pt>
                <c:pt idx="4">
                  <c:v>-14.2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46-40E0-AF04-43544A308315}"/>
            </c:ext>
          </c:extLst>
        </c:ser>
        <c:ser>
          <c:idx val="1"/>
          <c:order val="1"/>
          <c:tx>
            <c:strRef>
              <c:f>Arkusz4!$A$11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Arkusz4!$B$9:$F$9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Arkusz4!$B$11:$F$11</c:f>
              <c:numCache>
                <c:formatCode>0.0</c:formatCode>
                <c:ptCount val="5"/>
                <c:pt idx="0">
                  <c:v>-8.3000000000000007</c:v>
                </c:pt>
                <c:pt idx="1">
                  <c:v>7.7</c:v>
                </c:pt>
                <c:pt idx="2">
                  <c:v>-31</c:v>
                </c:pt>
                <c:pt idx="3">
                  <c:v>-8.4</c:v>
                </c:pt>
                <c:pt idx="4">
                  <c:v>-12.6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46-40E0-AF04-43544A3083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8001120"/>
        <c:axId val="187998768"/>
      </c:barChart>
      <c:catAx>
        <c:axId val="1880011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998768"/>
        <c:crosses val="autoZero"/>
        <c:auto val="1"/>
        <c:lblAlgn val="ctr"/>
        <c:lblOffset val="100"/>
        <c:noMultiLvlLbl val="0"/>
      </c:catAx>
      <c:valAx>
        <c:axId val="18799876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00112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135421551929838E-2"/>
          <c:y val="0.17600902777777777"/>
          <c:w val="0.80223343947210357"/>
          <c:h val="0.7459770833333333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Arkusz4!$A$3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Arkusz4!$B$2:$F$2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Arkusz4!$B$3:$F$3</c:f>
              <c:numCache>
                <c:formatCode>0.0</c:formatCode>
                <c:ptCount val="5"/>
                <c:pt idx="0">
                  <c:v>-9.9</c:v>
                </c:pt>
                <c:pt idx="1">
                  <c:v>7.7</c:v>
                </c:pt>
                <c:pt idx="2">
                  <c:v>-13.5</c:v>
                </c:pt>
                <c:pt idx="3">
                  <c:v>-9.1</c:v>
                </c:pt>
                <c:pt idx="4">
                  <c:v>-14.5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69-4369-8C3F-ECD263B8C80F}"/>
            </c:ext>
          </c:extLst>
        </c:ser>
        <c:ser>
          <c:idx val="1"/>
          <c:order val="1"/>
          <c:tx>
            <c:strRef>
              <c:f>Arkusz4!$A$4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Arkusz4!$B$2:$F$2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Arkusz4!$B$4:$F$4</c:f>
              <c:numCache>
                <c:formatCode>0.0</c:formatCode>
                <c:ptCount val="5"/>
                <c:pt idx="0">
                  <c:v>-7.7</c:v>
                </c:pt>
                <c:pt idx="1">
                  <c:v>8.6999999999999993</c:v>
                </c:pt>
                <c:pt idx="2">
                  <c:v>-9.4</c:v>
                </c:pt>
                <c:pt idx="3">
                  <c:v>-9.1999999999999993</c:v>
                </c:pt>
                <c:pt idx="4">
                  <c:v>-13.4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69-4369-8C3F-ECD263B8C8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8000728"/>
        <c:axId val="187997984"/>
      </c:barChart>
      <c:catAx>
        <c:axId val="188000728"/>
        <c:scaling>
          <c:orientation val="maxMin"/>
        </c:scaling>
        <c:delete val="0"/>
        <c:axPos val="r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997984"/>
        <c:crosses val="autoZero"/>
        <c:auto val="1"/>
        <c:lblAlgn val="ctr"/>
        <c:lblOffset val="100"/>
        <c:noMultiLvlLbl val="0"/>
      </c:catAx>
      <c:valAx>
        <c:axId val="187997984"/>
        <c:scaling>
          <c:orientation val="maxMin"/>
          <c:max val="10"/>
          <c:min val="-4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000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Arkusz6!$A$3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Arkusz6!$B$3:$F$3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04-4B32-8544-A1E9F1146F0C}"/>
            </c:ext>
          </c:extLst>
        </c:ser>
        <c:ser>
          <c:idx val="1"/>
          <c:order val="1"/>
          <c:tx>
            <c:strRef>
              <c:f>Arkusz6!$A$4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Arkusz6!$B$4:$F$4</c:f>
              <c:numCache>
                <c:formatCode>0.0</c:formatCode>
                <c:ptCount val="5"/>
                <c:pt idx="0">
                  <c:v>0.7</c:v>
                </c:pt>
                <c:pt idx="1">
                  <c:v>0</c:v>
                </c:pt>
                <c:pt idx="2">
                  <c:v>33.299999999999997</c:v>
                </c:pt>
                <c:pt idx="3">
                  <c:v>15.3</c:v>
                </c:pt>
                <c:pt idx="4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04-4B32-8544-A1E9F1146F0C}"/>
            </c:ext>
          </c:extLst>
        </c:ser>
        <c:ser>
          <c:idx val="2"/>
          <c:order val="2"/>
          <c:tx>
            <c:strRef>
              <c:f>Arkusz6!$A$5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Arkusz6!$B$5:$F$5</c:f>
              <c:numCache>
                <c:formatCode>0.0</c:formatCode>
                <c:ptCount val="5"/>
                <c:pt idx="0">
                  <c:v>38.1</c:v>
                </c:pt>
                <c:pt idx="1">
                  <c:v>27.4</c:v>
                </c:pt>
                <c:pt idx="2">
                  <c:v>25</c:v>
                </c:pt>
                <c:pt idx="3">
                  <c:v>15.2</c:v>
                </c:pt>
                <c:pt idx="4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04-4B32-8544-A1E9F1146F0C}"/>
            </c:ext>
          </c:extLst>
        </c:ser>
        <c:ser>
          <c:idx val="3"/>
          <c:order val="3"/>
          <c:tx>
            <c:strRef>
              <c:f>Arkusz6!$A$6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34D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Arkusz6!$B$6:$F$6</c:f>
              <c:numCache>
                <c:formatCode>0.0</c:formatCode>
                <c:ptCount val="5"/>
                <c:pt idx="0">
                  <c:v>33.200000000000003</c:v>
                </c:pt>
                <c:pt idx="1">
                  <c:v>57.7</c:v>
                </c:pt>
                <c:pt idx="2">
                  <c:v>0</c:v>
                </c:pt>
                <c:pt idx="3">
                  <c:v>18.3</c:v>
                </c:pt>
                <c:pt idx="4">
                  <c:v>26.8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04-4B32-8544-A1E9F1146F0C}"/>
            </c:ext>
          </c:extLst>
        </c:ser>
        <c:ser>
          <c:idx val="4"/>
          <c:order val="4"/>
          <c:tx>
            <c:strRef>
              <c:f>Arkusz6!$A$7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Arkusz6!$B$7:$F$7</c:f>
              <c:numCache>
                <c:formatCode>0.0</c:formatCode>
                <c:ptCount val="5"/>
                <c:pt idx="0">
                  <c:v>28</c:v>
                </c:pt>
                <c:pt idx="1">
                  <c:v>14.9</c:v>
                </c:pt>
                <c:pt idx="2">
                  <c:v>41.7</c:v>
                </c:pt>
                <c:pt idx="3">
                  <c:v>46.3</c:v>
                </c:pt>
                <c:pt idx="4">
                  <c:v>59.9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04-4B32-8544-A1E9F1146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87994848"/>
        <c:axId val="187996808"/>
      </c:barChart>
      <c:catAx>
        <c:axId val="1879948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996808"/>
        <c:crosses val="autoZero"/>
        <c:auto val="1"/>
        <c:lblAlgn val="ctr"/>
        <c:lblOffset val="100"/>
        <c:noMultiLvlLbl val="0"/>
      </c:catAx>
      <c:valAx>
        <c:axId val="187996808"/>
        <c:scaling>
          <c:orientation val="minMax"/>
        </c:scaling>
        <c:delete val="0"/>
        <c:axPos val="t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99484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62248468941392E-2"/>
          <c:y val="0.83561169437153693"/>
          <c:w val="0.93080883639545053"/>
          <c:h val="0.13661052785068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30400185786465E-2"/>
          <c:y val="0.19361999610914885"/>
          <c:w val="0.89958434661443609"/>
          <c:h val="0.7293896489030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Arkusz5!$C$38:$G$38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Arkusz5!$C$39:$G$39</c:f>
              <c:numCache>
                <c:formatCode>0.0</c:formatCode>
                <c:ptCount val="5"/>
                <c:pt idx="0">
                  <c:v>-9.1</c:v>
                </c:pt>
                <c:pt idx="1">
                  <c:v>-22.9</c:v>
                </c:pt>
                <c:pt idx="2">
                  <c:v>-21</c:v>
                </c:pt>
                <c:pt idx="3">
                  <c:v>-3.7</c:v>
                </c:pt>
                <c:pt idx="4">
                  <c:v>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A5-46A5-BB2E-18F1691FCF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994456"/>
        <c:axId val="188001512"/>
      </c:barChart>
      <c:catAx>
        <c:axId val="187994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001512"/>
        <c:crosses val="autoZero"/>
        <c:auto val="1"/>
        <c:lblAlgn val="ctr"/>
        <c:lblOffset val="100"/>
        <c:noMultiLvlLbl val="0"/>
      </c:catAx>
      <c:valAx>
        <c:axId val="188001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4.4518642181413465E-2"/>
              <c:y val="7.74747824898471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99445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Arkusz1!$A$1:$AR$2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Arkusz1!$A$3:$AR$3</c:f>
              <c:numCache>
                <c:formatCode>0</c:formatCode>
                <c:ptCount val="44"/>
                <c:pt idx="0">
                  <c:v>10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6</c:v>
                </c:pt>
                <c:pt idx="8">
                  <c:v>7</c:v>
                </c:pt>
                <c:pt idx="9">
                  <c:v>5</c:v>
                </c:pt>
                <c:pt idx="10">
                  <c:v>6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7</c:v>
                </c:pt>
                <c:pt idx="18">
                  <c:v>6</c:v>
                </c:pt>
                <c:pt idx="19">
                  <c:v>5</c:v>
                </c:pt>
                <c:pt idx="20">
                  <c:v>6</c:v>
                </c:pt>
                <c:pt idx="21">
                  <c:v>5</c:v>
                </c:pt>
                <c:pt idx="22">
                  <c:v>5</c:v>
                </c:pt>
                <c:pt idx="23">
                  <c:v>9</c:v>
                </c:pt>
                <c:pt idx="24">
                  <c:v>6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5</c:v>
                </c:pt>
                <c:pt idx="29">
                  <c:v>6</c:v>
                </c:pt>
                <c:pt idx="30">
                  <c:v>5</c:v>
                </c:pt>
                <c:pt idx="31">
                  <c:v>7</c:v>
                </c:pt>
                <c:pt idx="32">
                  <c:v>6</c:v>
                </c:pt>
                <c:pt idx="33">
                  <c:v>6</c:v>
                </c:pt>
                <c:pt idx="34">
                  <c:v>7</c:v>
                </c:pt>
                <c:pt idx="35">
                  <c:v>11</c:v>
                </c:pt>
                <c:pt idx="36">
                  <c:v>9</c:v>
                </c:pt>
                <c:pt idx="37">
                  <c:v>9</c:v>
                </c:pt>
                <c:pt idx="38">
                  <c:v>15</c:v>
                </c:pt>
                <c:pt idx="39">
                  <c:v>12</c:v>
                </c:pt>
                <c:pt idx="40">
                  <c:v>13</c:v>
                </c:pt>
                <c:pt idx="41">
                  <c:v>11</c:v>
                </c:pt>
                <c:pt idx="42">
                  <c:v>8</c:v>
                </c:pt>
                <c:pt idx="4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7F-4AD7-9A6F-847A99800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4481456"/>
        <c:axId val="124478712"/>
      </c:barChart>
      <c:catAx>
        <c:axId val="12448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478712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24478712"/>
        <c:scaling>
          <c:orientation val="minMax"/>
          <c:max val="16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481456"/>
        <c:crosses val="autoZero"/>
        <c:crossBetween val="between"/>
        <c:majorUnit val="4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0.0</c:formatCode>
                <c:ptCount val="44"/>
                <c:pt idx="0">
                  <c:v>103.8</c:v>
                </c:pt>
                <c:pt idx="1">
                  <c:v>104.5</c:v>
                </c:pt>
                <c:pt idx="2">
                  <c:v>111.1</c:v>
                </c:pt>
                <c:pt idx="3">
                  <c:v>108.9</c:v>
                </c:pt>
                <c:pt idx="4">
                  <c:v>106.5</c:v>
                </c:pt>
                <c:pt idx="5">
                  <c:v>109.4</c:v>
                </c:pt>
                <c:pt idx="6">
                  <c:v>109.2</c:v>
                </c:pt>
                <c:pt idx="7">
                  <c:v>109</c:v>
                </c:pt>
                <c:pt idx="8">
                  <c:v>108.5</c:v>
                </c:pt>
                <c:pt idx="9">
                  <c:v>111</c:v>
                </c:pt>
                <c:pt idx="10">
                  <c:v>111.9</c:v>
                </c:pt>
                <c:pt idx="11">
                  <c:v>120.7</c:v>
                </c:pt>
                <c:pt idx="12" formatCode="General">
                  <c:v>111.3</c:v>
                </c:pt>
                <c:pt idx="13">
                  <c:v>111.6</c:v>
                </c:pt>
                <c:pt idx="14">
                  <c:v>118.6</c:v>
                </c:pt>
                <c:pt idx="15">
                  <c:v>117.4</c:v>
                </c:pt>
                <c:pt idx="16">
                  <c:v>114</c:v>
                </c:pt>
                <c:pt idx="17">
                  <c:v>117.6</c:v>
                </c:pt>
                <c:pt idx="18">
                  <c:v>117.1</c:v>
                </c:pt>
                <c:pt idx="19">
                  <c:v>116.4</c:v>
                </c:pt>
                <c:pt idx="20">
                  <c:v>115.8</c:v>
                </c:pt>
                <c:pt idx="21">
                  <c:v>119.4</c:v>
                </c:pt>
                <c:pt idx="22">
                  <c:v>120.5</c:v>
                </c:pt>
                <c:pt idx="23">
                  <c:v>128</c:v>
                </c:pt>
                <c:pt idx="24">
                  <c:v>119.7</c:v>
                </c:pt>
                <c:pt idx="25">
                  <c:v>120.1</c:v>
                </c:pt>
                <c:pt idx="26">
                  <c:v>125.3</c:v>
                </c:pt>
                <c:pt idx="27">
                  <c:v>125.8</c:v>
                </c:pt>
                <c:pt idx="28">
                  <c:v>122.7</c:v>
                </c:pt>
                <c:pt idx="29">
                  <c:v>123.9</c:v>
                </c:pt>
                <c:pt idx="30">
                  <c:v>125.7</c:v>
                </c:pt>
                <c:pt idx="31">
                  <c:v>124.4</c:v>
                </c:pt>
                <c:pt idx="32">
                  <c:v>123.4</c:v>
                </c:pt>
                <c:pt idx="33">
                  <c:v>126.5</c:v>
                </c:pt>
                <c:pt idx="34">
                  <c:v>126.9</c:v>
                </c:pt>
                <c:pt idx="35">
                  <c:v>136</c:v>
                </c:pt>
                <c:pt idx="36">
                  <c:v>128.19999999999999</c:v>
                </c:pt>
                <c:pt idx="37">
                  <c:v>129.30000000000001</c:v>
                </c:pt>
                <c:pt idx="38">
                  <c:v>133.19999999999999</c:v>
                </c:pt>
                <c:pt idx="39" formatCode="General">
                  <c:v>128.19999999999999</c:v>
                </c:pt>
                <c:pt idx="40">
                  <c:v>124.2</c:v>
                </c:pt>
                <c:pt idx="41">
                  <c:v>128.30000000000001</c:v>
                </c:pt>
                <c:pt idx="42">
                  <c:v>130.6</c:v>
                </c:pt>
                <c:pt idx="43">
                  <c:v>129.5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7C-4073-B598-387570B6AB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0.0</c:formatCode>
                <c:ptCount val="44"/>
                <c:pt idx="0">
                  <c:v>106.9</c:v>
                </c:pt>
                <c:pt idx="1">
                  <c:v>105.9</c:v>
                </c:pt>
                <c:pt idx="2">
                  <c:v>111.1</c:v>
                </c:pt>
                <c:pt idx="3">
                  <c:v>111.5</c:v>
                </c:pt>
                <c:pt idx="4">
                  <c:v>111.4</c:v>
                </c:pt>
                <c:pt idx="5">
                  <c:v>111.8</c:v>
                </c:pt>
                <c:pt idx="6">
                  <c:v>112.8</c:v>
                </c:pt>
                <c:pt idx="7">
                  <c:v>112.4</c:v>
                </c:pt>
                <c:pt idx="8">
                  <c:v>113.4</c:v>
                </c:pt>
                <c:pt idx="9">
                  <c:v>114</c:v>
                </c:pt>
                <c:pt idx="10">
                  <c:v>115.7</c:v>
                </c:pt>
                <c:pt idx="11">
                  <c:v>123.7</c:v>
                </c:pt>
                <c:pt idx="12" formatCode="General">
                  <c:v>116.4</c:v>
                </c:pt>
                <c:pt idx="13">
                  <c:v>113.2</c:v>
                </c:pt>
                <c:pt idx="14">
                  <c:v>119.2</c:v>
                </c:pt>
                <c:pt idx="15">
                  <c:v>119.4</c:v>
                </c:pt>
                <c:pt idx="16">
                  <c:v>119.3</c:v>
                </c:pt>
                <c:pt idx="17">
                  <c:v>119.9</c:v>
                </c:pt>
                <c:pt idx="18">
                  <c:v>123.2</c:v>
                </c:pt>
                <c:pt idx="19">
                  <c:v>122</c:v>
                </c:pt>
                <c:pt idx="20">
                  <c:v>122.6</c:v>
                </c:pt>
                <c:pt idx="21">
                  <c:v>124.8</c:v>
                </c:pt>
                <c:pt idx="22">
                  <c:v>125.2</c:v>
                </c:pt>
                <c:pt idx="23">
                  <c:v>135</c:v>
                </c:pt>
                <c:pt idx="24">
                  <c:v>127.6</c:v>
                </c:pt>
                <c:pt idx="25">
                  <c:v>122</c:v>
                </c:pt>
                <c:pt idx="26">
                  <c:v>125.4</c:v>
                </c:pt>
                <c:pt idx="27">
                  <c:v>127.8</c:v>
                </c:pt>
                <c:pt idx="28">
                  <c:v>128.6</c:v>
                </c:pt>
                <c:pt idx="29">
                  <c:v>125.9</c:v>
                </c:pt>
                <c:pt idx="30">
                  <c:v>129.80000000000001</c:v>
                </c:pt>
                <c:pt idx="31">
                  <c:v>129.19999999999999</c:v>
                </c:pt>
                <c:pt idx="32">
                  <c:v>128.5</c:v>
                </c:pt>
                <c:pt idx="33">
                  <c:v>130.6</c:v>
                </c:pt>
                <c:pt idx="34">
                  <c:v>131</c:v>
                </c:pt>
                <c:pt idx="35">
                  <c:v>140</c:v>
                </c:pt>
                <c:pt idx="36">
                  <c:v>135</c:v>
                </c:pt>
                <c:pt idx="37">
                  <c:v>133.30000000000001</c:v>
                </c:pt>
                <c:pt idx="38">
                  <c:v>131.80000000000001</c:v>
                </c:pt>
                <c:pt idx="39" formatCode="General">
                  <c:v>125.4</c:v>
                </c:pt>
                <c:pt idx="40">
                  <c:v>124</c:v>
                </c:pt>
                <c:pt idx="41">
                  <c:v>128.80000000000001</c:v>
                </c:pt>
                <c:pt idx="42">
                  <c:v>134.4</c:v>
                </c:pt>
                <c:pt idx="43">
                  <c:v>133.30000000000001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7C-4073-B598-387570B6A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5426368"/>
        <c:axId val="185422448"/>
      </c:lineChart>
      <c:catAx>
        <c:axId val="185426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2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5422448"/>
        <c:scaling>
          <c:orientation val="minMax"/>
          <c:max val="145"/>
          <c:min val="10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636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4228031496062993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0AC-4B07-BA40-8F830CDE0D6B}"/>
                </c:ext>
              </c:extLst>
            </c:dLbl>
            <c:dLbl>
              <c:idx val="1"/>
              <c:layout>
                <c:manualLayout>
                  <c:x val="-4.4588704373255843E-2"/>
                  <c:y val="-1.0226956924497771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A8-49BF-BC0B-4945CC318D44}"/>
                </c:ext>
              </c:extLst>
            </c:dLbl>
            <c:dLbl>
              <c:idx val="2"/>
              <c:layout>
                <c:manualLayout>
                  <c:x val="-2.7658269946082129E-3"/>
                  <c:y val="-2.48151922186193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CA8-49BF-BC0B-4945CC318D44}"/>
                </c:ext>
              </c:extLst>
            </c:dLbl>
            <c:dLbl>
              <c:idx val="3"/>
              <c:layout>
                <c:manualLayout>
                  <c:x val="2.0947334391127992E-3"/>
                  <c:y val="-1.8860583603520149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CA8-49BF-BC0B-4945CC318D44}"/>
                </c:ext>
              </c:extLst>
            </c:dLbl>
            <c:dLbl>
              <c:idx val="4"/>
              <c:layout>
                <c:manualLayout>
                  <c:x val="-8.2671591487590713E-4"/>
                  <c:y val="1.2968967114404817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CA8-49BF-BC0B-4945CC318D44}"/>
                </c:ext>
              </c:extLst>
            </c:dLbl>
            <c:dLbl>
              <c:idx val="5"/>
              <c:layout>
                <c:manualLayout>
                  <c:x val="-3.5990680494810592E-2"/>
                  <c:y val="3.9055118110236221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A8-49BF-BC0B-4945CC318D44}"/>
                </c:ext>
              </c:extLst>
            </c:dLbl>
            <c:dLbl>
              <c:idx val="6"/>
              <c:layout>
                <c:manualLayout>
                  <c:x val="-4.1802662821937252E-2"/>
                  <c:y val="-1.0982862436313108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CA8-49BF-BC0B-4945CC318D44}"/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EE-4CE7-9F70-974ADDB56232}"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CA8-49BF-BC0B-4945CC318D44}"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CA8-49BF-BC0B-4945CC318D44}"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0AC-4B07-BA40-8F830CDE0D6B}"/>
                </c:ext>
              </c:extLst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Obsługa rynku nieruchomości</c:v>
                </c:pt>
                <c:pt idx="3">
                  <c:v>Dostawa wody; gospodarowanie ściekami i odpadami; rekultywacja</c:v>
                </c:pt>
                <c:pt idx="4">
                  <c:v>Budownictwo</c:v>
                </c:pt>
                <c:pt idx="5">
                  <c:v>Handel; naprawa pojazdów samochodowych</c:v>
                </c:pt>
                <c:pt idx="6">
                  <c:v>Działalność profesjonalna, naukowa i techniczna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General</c:formatCode>
                <c:ptCount val="10"/>
                <c:pt idx="0">
                  <c:v>76.2</c:v>
                </c:pt>
                <c:pt idx="1">
                  <c:v>8.6</c:v>
                </c:pt>
                <c:pt idx="2">
                  <c:v>2.4</c:v>
                </c:pt>
                <c:pt idx="3">
                  <c:v>0.3</c:v>
                </c:pt>
                <c:pt idx="4">
                  <c:v>-1.7</c:v>
                </c:pt>
                <c:pt idx="5">
                  <c:v>-7.7</c:v>
                </c:pt>
                <c:pt idx="6">
                  <c:v>-8.1999999999999993</c:v>
                </c:pt>
                <c:pt idx="7">
                  <c:v>-21.2</c:v>
                </c:pt>
                <c:pt idx="8">
                  <c:v>-25.2</c:v>
                </c:pt>
                <c:pt idx="9">
                  <c:v>-34.700000000000003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CA8-49BF-BC0B-4945CC318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5427544"/>
        <c:axId val="185423624"/>
      </c:barChart>
      <c:catAx>
        <c:axId val="185427544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3624"/>
        <c:crosses val="autoZero"/>
        <c:auto val="1"/>
        <c:lblAlgn val="ctr"/>
        <c:lblOffset val="100"/>
        <c:noMultiLvlLbl val="0"/>
      </c:catAx>
      <c:valAx>
        <c:axId val="185423624"/>
        <c:scaling>
          <c:orientation val="minMax"/>
          <c:max val="8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7544"/>
        <c:crosses val="autoZero"/>
        <c:crossBetween val="between"/>
        <c:majorUnit val="2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strRef>
              <c:f>Arkusz1!$B$2:$AS$2</c:f>
              <c:strCache>
                <c:ptCount val="4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I</c:v>
                </c:pt>
                <c:pt idx="37">
                  <c:v>II</c:v>
                </c:pt>
                <c:pt idx="38">
                  <c:v>III</c:v>
                </c:pt>
                <c:pt idx="39">
                  <c:v>IV</c:v>
                </c:pt>
                <c:pt idx="40">
                  <c:v>V</c:v>
                </c:pt>
                <c:pt idx="41">
                  <c:v>VI</c:v>
                </c:pt>
                <c:pt idx="42">
                  <c:v>VII</c:v>
                </c:pt>
                <c:pt idx="43">
                  <c:v>VIII</c:v>
                </c:pt>
              </c:strCache>
            </c:strRef>
          </c:cat>
          <c:val>
            <c:numRef>
              <c:f>Arkusz1!$B$3:$AS$3</c:f>
              <c:numCache>
                <c:formatCode>General</c:formatCode>
                <c:ptCount val="44"/>
                <c:pt idx="0">
                  <c:v>66.849999999999994</c:v>
                </c:pt>
                <c:pt idx="1">
                  <c:v>67.5</c:v>
                </c:pt>
                <c:pt idx="2">
                  <c:v>68.94</c:v>
                </c:pt>
                <c:pt idx="3" formatCode="0.00">
                  <c:v>68.44</c:v>
                </c:pt>
                <c:pt idx="4">
                  <c:v>69.84</c:v>
                </c:pt>
                <c:pt idx="5" formatCode="0.00">
                  <c:v>64.180000000000007</c:v>
                </c:pt>
                <c:pt idx="6">
                  <c:v>63.2</c:v>
                </c:pt>
                <c:pt idx="7" formatCode="0.00">
                  <c:v>64.819999999999993</c:v>
                </c:pt>
                <c:pt idx="8">
                  <c:v>63.94</c:v>
                </c:pt>
                <c:pt idx="9" formatCode="0.00">
                  <c:v>63.81</c:v>
                </c:pt>
                <c:pt idx="10">
                  <c:v>65.760000000000005</c:v>
                </c:pt>
                <c:pt idx="11" formatCode="0.00">
                  <c:v>66.3</c:v>
                </c:pt>
                <c:pt idx="12">
                  <c:v>66.47</c:v>
                </c:pt>
                <c:pt idx="13" formatCode="0.00">
                  <c:v>64.849999999999994</c:v>
                </c:pt>
                <c:pt idx="14">
                  <c:v>66.959999999999994</c:v>
                </c:pt>
                <c:pt idx="15" formatCode="0.00">
                  <c:v>65.25</c:v>
                </c:pt>
                <c:pt idx="16">
                  <c:v>66.39</c:v>
                </c:pt>
                <c:pt idx="17" formatCode="0.00">
                  <c:v>67.45</c:v>
                </c:pt>
                <c:pt idx="18">
                  <c:v>64.58</c:v>
                </c:pt>
                <c:pt idx="19" formatCode="0.00">
                  <c:v>73.34</c:v>
                </c:pt>
                <c:pt idx="20">
                  <c:v>77.98</c:v>
                </c:pt>
                <c:pt idx="21" formatCode="0.00">
                  <c:v>80.2</c:v>
                </c:pt>
                <c:pt idx="22">
                  <c:v>79.58</c:v>
                </c:pt>
                <c:pt idx="23" formatCode="0.00">
                  <c:v>81.849999999999994</c:v>
                </c:pt>
                <c:pt idx="24">
                  <c:v>80.73</c:v>
                </c:pt>
                <c:pt idx="25" formatCode="0.00">
                  <c:v>81.8</c:v>
                </c:pt>
                <c:pt idx="26">
                  <c:v>77.41</c:v>
                </c:pt>
                <c:pt idx="27" formatCode="0.00">
                  <c:v>79.650000000000006</c:v>
                </c:pt>
                <c:pt idx="28">
                  <c:v>78.5</c:v>
                </c:pt>
                <c:pt idx="29" formatCode="0.00">
                  <c:v>75.08</c:v>
                </c:pt>
                <c:pt idx="30">
                  <c:v>66.08</c:v>
                </c:pt>
                <c:pt idx="31" formatCode="0.00">
                  <c:v>64.77</c:v>
                </c:pt>
                <c:pt idx="32">
                  <c:v>65.28</c:v>
                </c:pt>
                <c:pt idx="33">
                  <c:v>64.58</c:v>
                </c:pt>
                <c:pt idx="34">
                  <c:v>67.22</c:v>
                </c:pt>
                <c:pt idx="35">
                  <c:v>68.989999999999995</c:v>
                </c:pt>
                <c:pt idx="36">
                  <c:v>69.22</c:v>
                </c:pt>
                <c:pt idx="37">
                  <c:v>72.900000000000006</c:v>
                </c:pt>
                <c:pt idx="38">
                  <c:v>74.36</c:v>
                </c:pt>
                <c:pt idx="39">
                  <c:v>77.400000000000006</c:v>
                </c:pt>
                <c:pt idx="40">
                  <c:v>82.23</c:v>
                </c:pt>
                <c:pt idx="41" formatCode="0.00">
                  <c:v>80.08</c:v>
                </c:pt>
                <c:pt idx="42">
                  <c:v>71.92</c:v>
                </c:pt>
                <c:pt idx="43">
                  <c:v>68.39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strRef>
              <c:f>Arkusz1!$B$2:$AS$2</c:f>
              <c:strCache>
                <c:ptCount val="4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I</c:v>
                </c:pt>
                <c:pt idx="37">
                  <c:v>II</c:v>
                </c:pt>
                <c:pt idx="38">
                  <c:v>III</c:v>
                </c:pt>
                <c:pt idx="39">
                  <c:v>IV</c:v>
                </c:pt>
                <c:pt idx="40">
                  <c:v>V</c:v>
                </c:pt>
                <c:pt idx="41">
                  <c:v>VI</c:v>
                </c:pt>
                <c:pt idx="42">
                  <c:v>VII</c:v>
                </c:pt>
                <c:pt idx="43">
                  <c:v>VIII</c:v>
                </c:pt>
              </c:strCache>
            </c:strRef>
          </c:cat>
          <c:val>
            <c:numRef>
              <c:f>Arkusz1!$B$4:$AS$4</c:f>
              <c:numCache>
                <c:formatCode>General</c:formatCode>
                <c:ptCount val="44"/>
                <c:pt idx="0">
                  <c:v>55.7</c:v>
                </c:pt>
                <c:pt idx="1">
                  <c:v>57.55</c:v>
                </c:pt>
                <c:pt idx="2">
                  <c:v>57.3</c:v>
                </c:pt>
                <c:pt idx="3" formatCode="0.00">
                  <c:v>58.19</c:v>
                </c:pt>
                <c:pt idx="4">
                  <c:v>58.97</c:v>
                </c:pt>
                <c:pt idx="5" formatCode="0.00">
                  <c:v>57.24</c:v>
                </c:pt>
                <c:pt idx="6">
                  <c:v>59.53</c:v>
                </c:pt>
                <c:pt idx="7" formatCode="0.00">
                  <c:v>53.83</c:v>
                </c:pt>
                <c:pt idx="8">
                  <c:v>53.49</c:v>
                </c:pt>
                <c:pt idx="9" formatCode="0.00">
                  <c:v>55.38</c:v>
                </c:pt>
                <c:pt idx="10">
                  <c:v>57.29</c:v>
                </c:pt>
                <c:pt idx="11" formatCode="0.00">
                  <c:v>56.47</c:v>
                </c:pt>
                <c:pt idx="12">
                  <c:v>63.37</c:v>
                </c:pt>
                <c:pt idx="13" formatCode="0.00">
                  <c:v>58.96</c:v>
                </c:pt>
                <c:pt idx="14">
                  <c:v>58.05</c:v>
                </c:pt>
                <c:pt idx="15" formatCode="0.00">
                  <c:v>58.16</c:v>
                </c:pt>
                <c:pt idx="16">
                  <c:v>58.64</c:v>
                </c:pt>
                <c:pt idx="17" formatCode="0.00">
                  <c:v>58.08</c:v>
                </c:pt>
                <c:pt idx="18">
                  <c:v>57.96</c:v>
                </c:pt>
                <c:pt idx="19" formatCode="0.00">
                  <c:v>61.72</c:v>
                </c:pt>
                <c:pt idx="20">
                  <c:v>69.27</c:v>
                </c:pt>
                <c:pt idx="21" formatCode="0.00">
                  <c:v>69.36</c:v>
                </c:pt>
                <c:pt idx="22">
                  <c:v>71.75</c:v>
                </c:pt>
                <c:pt idx="23" formatCode="0.00">
                  <c:v>63.59</c:v>
                </c:pt>
                <c:pt idx="24">
                  <c:v>75.16</c:v>
                </c:pt>
                <c:pt idx="25" formatCode="0.00">
                  <c:v>75.37</c:v>
                </c:pt>
                <c:pt idx="26">
                  <c:v>70.5</c:v>
                </c:pt>
                <c:pt idx="27" formatCode="0.00">
                  <c:v>71.44</c:v>
                </c:pt>
                <c:pt idx="28">
                  <c:v>75.78</c:v>
                </c:pt>
                <c:pt idx="29" formatCode="0.00">
                  <c:v>74.709999999999994</c:v>
                </c:pt>
                <c:pt idx="30">
                  <c:v>58.47</c:v>
                </c:pt>
                <c:pt idx="31" formatCode="0.00">
                  <c:v>57.11</c:v>
                </c:pt>
                <c:pt idx="32">
                  <c:v>59.36</c:v>
                </c:pt>
                <c:pt idx="33">
                  <c:v>54.2</c:v>
                </c:pt>
                <c:pt idx="34">
                  <c:v>54.28</c:v>
                </c:pt>
                <c:pt idx="35">
                  <c:v>58.28</c:v>
                </c:pt>
                <c:pt idx="36">
                  <c:v>55.98</c:v>
                </c:pt>
                <c:pt idx="37">
                  <c:v>56.67</c:v>
                </c:pt>
                <c:pt idx="38">
                  <c:v>60.16</c:v>
                </c:pt>
                <c:pt idx="39">
                  <c:v>63.72</c:v>
                </c:pt>
                <c:pt idx="40">
                  <c:v>65.06</c:v>
                </c:pt>
                <c:pt idx="41" formatCode="0.00">
                  <c:v>65.849999999999994</c:v>
                </c:pt>
                <c:pt idx="42">
                  <c:v>60.56</c:v>
                </c:pt>
                <c:pt idx="43">
                  <c:v>56.62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strRef>
              <c:f>Arkusz1!$B$2:$AS$2</c:f>
              <c:strCache>
                <c:ptCount val="4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I</c:v>
                </c:pt>
                <c:pt idx="37">
                  <c:v>II</c:v>
                </c:pt>
                <c:pt idx="38">
                  <c:v>III</c:v>
                </c:pt>
                <c:pt idx="39">
                  <c:v>IV</c:v>
                </c:pt>
                <c:pt idx="40">
                  <c:v>V</c:v>
                </c:pt>
                <c:pt idx="41">
                  <c:v>VI</c:v>
                </c:pt>
                <c:pt idx="42">
                  <c:v>VII</c:v>
                </c:pt>
                <c:pt idx="43">
                  <c:v>VIII</c:v>
                </c:pt>
              </c:strCache>
            </c:strRef>
          </c:cat>
          <c:val>
            <c:numRef>
              <c:f>Arkusz1!$B$5:$AS$5</c:f>
              <c:numCache>
                <c:formatCode>General</c:formatCode>
                <c:ptCount val="44"/>
                <c:pt idx="0">
                  <c:v>94.17</c:v>
                </c:pt>
                <c:pt idx="1">
                  <c:v>98.46</c:v>
                </c:pt>
                <c:pt idx="2">
                  <c:v>95.21</c:v>
                </c:pt>
                <c:pt idx="3" formatCode="0.00">
                  <c:v>94</c:v>
                </c:pt>
                <c:pt idx="4">
                  <c:v>110.8</c:v>
                </c:pt>
                <c:pt idx="5">
                  <c:v>107.89</c:v>
                </c:pt>
                <c:pt idx="6">
                  <c:v>120</c:v>
                </c:pt>
                <c:pt idx="7">
                  <c:v>133.33000000000001</c:v>
                </c:pt>
                <c:pt idx="8">
                  <c:v>110</c:v>
                </c:pt>
                <c:pt idx="9">
                  <c:v>107.04</c:v>
                </c:pt>
                <c:pt idx="10">
                  <c:v>104.63</c:v>
                </c:pt>
                <c:pt idx="11">
                  <c:v>101.67</c:v>
                </c:pt>
                <c:pt idx="12">
                  <c:v>98.64</c:v>
                </c:pt>
                <c:pt idx="13">
                  <c:v>101.43</c:v>
                </c:pt>
                <c:pt idx="14">
                  <c:v>104.35</c:v>
                </c:pt>
                <c:pt idx="15">
                  <c:v>100.91</c:v>
                </c:pt>
                <c:pt idx="16">
                  <c:v>102.8</c:v>
                </c:pt>
                <c:pt idx="17">
                  <c:v>104.21</c:v>
                </c:pt>
                <c:pt idx="18">
                  <c:v>137.5</c:v>
                </c:pt>
                <c:pt idx="19">
                  <c:v>132.13999999999999</c:v>
                </c:pt>
                <c:pt idx="20">
                  <c:v>135.41999999999999</c:v>
                </c:pt>
                <c:pt idx="21">
                  <c:v>147.5</c:v>
                </c:pt>
                <c:pt idx="22">
                  <c:v>147.4</c:v>
                </c:pt>
                <c:pt idx="23">
                  <c:v>161.47999999999999</c:v>
                </c:pt>
                <c:pt idx="24">
                  <c:v>168.18</c:v>
                </c:pt>
                <c:pt idx="25">
                  <c:v>180.53</c:v>
                </c:pt>
                <c:pt idx="26">
                  <c:v>189.05</c:v>
                </c:pt>
                <c:pt idx="27">
                  <c:v>218.7</c:v>
                </c:pt>
                <c:pt idx="28">
                  <c:v>240.71</c:v>
                </c:pt>
                <c:pt idx="29">
                  <c:v>250</c:v>
                </c:pt>
                <c:pt idx="32">
                  <c:v>271.25</c:v>
                </c:pt>
                <c:pt idx="33">
                  <c:v>262</c:v>
                </c:pt>
                <c:pt idx="34">
                  <c:v>263.2</c:v>
                </c:pt>
                <c:pt idx="35">
                  <c:v>243.2</c:v>
                </c:pt>
                <c:pt idx="36">
                  <c:v>250.43</c:v>
                </c:pt>
                <c:pt idx="37">
                  <c:v>237.92</c:v>
                </c:pt>
                <c:pt idx="38">
                  <c:v>238.1</c:v>
                </c:pt>
                <c:pt idx="43">
                  <c:v>155.38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5427936"/>
        <c:axId val="185426760"/>
      </c:lineChart>
      <c:catAx>
        <c:axId val="185427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6760"/>
        <c:crosses val="autoZero"/>
        <c:auto val="1"/>
        <c:lblAlgn val="ctr"/>
        <c:lblOffset val="100"/>
        <c:noMultiLvlLbl val="0"/>
      </c:catAx>
      <c:valAx>
        <c:axId val="185426760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7936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2701895513681134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57061484336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Arkusz1!$B$3:$AS$3</c:f>
              <c:numCache>
                <c:formatCode>General</c:formatCode>
                <c:ptCount val="44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5C-4B2B-A16D-BA18CEAB81D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Arkusz1!$B$1:$AS$2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General</c:formatCode>
                <c:ptCount val="44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5C-4B2B-A16D-BA18CEAB8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5420488"/>
        <c:axId val="185424016"/>
      </c:lineChart>
      <c:catAx>
        <c:axId val="185420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4016"/>
        <c:crossesAt val="4"/>
        <c:auto val="1"/>
        <c:lblAlgn val="ctr"/>
        <c:lblOffset val="100"/>
        <c:noMultiLvlLbl val="0"/>
      </c:catAx>
      <c:valAx>
        <c:axId val="185424016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0488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900158478605384E-2"/>
          <c:y val="0.14210078908535737"/>
          <c:w val="0.85261489698890647"/>
          <c:h val="0.639149280932580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Trzoda ogółem</c:v>
                </c:pt>
              </c:strCache>
            </c:strRef>
          </c:tx>
          <c:spPr>
            <a:solidFill>
              <a:srgbClr val="7030A0"/>
            </a:solidFill>
            <a:ln w="3178">
              <a:solidFill>
                <a:srgbClr val="7030A0"/>
              </a:solidFill>
              <a:prstDash val="solid"/>
            </a:ln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III</c:v>
                  </c:pt>
                  <c:pt idx="7">
                    <c:v>VI</c:v>
                  </c:pt>
                  <c:pt idx="8">
                    <c:v>XII</c:v>
                  </c:pt>
                  <c:pt idx="9">
                    <c:v>VI</c:v>
                  </c:pt>
                  <c:pt idx="10">
                    <c:v>XII</c:v>
                  </c:pt>
                  <c:pt idx="11">
                    <c:v>VI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6">
                    <c:v>2018</c:v>
                  </c:pt>
                  <c:pt idx="9">
                    <c:v>2019</c:v>
                  </c:pt>
                  <c:pt idx="11">
                    <c:v>2020</c:v>
                  </c:pt>
                </c:lvl>
              </c:multiLvlStrCache>
            </c:multiLvlStr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137</c:v>
                </c:pt>
                <c:pt idx="1">
                  <c:v>148</c:v>
                </c:pt>
                <c:pt idx="2">
                  <c:v>153</c:v>
                </c:pt>
                <c:pt idx="3">
                  <c:v>167</c:v>
                </c:pt>
                <c:pt idx="4">
                  <c:v>164</c:v>
                </c:pt>
                <c:pt idx="5">
                  <c:v>148</c:v>
                </c:pt>
                <c:pt idx="6">
                  <c:v>166</c:v>
                </c:pt>
                <c:pt idx="7">
                  <c:v>165</c:v>
                </c:pt>
                <c:pt idx="8">
                  <c:v>148</c:v>
                </c:pt>
                <c:pt idx="9">
                  <c:v>132</c:v>
                </c:pt>
                <c:pt idx="10">
                  <c:v>126</c:v>
                </c:pt>
                <c:pt idx="11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47-49E0-B569-4DF472112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85424800"/>
        <c:axId val="185425192"/>
      </c:barChart>
      <c:lineChart>
        <c:grouping val="standard"/>
        <c:varyColors val="0"/>
        <c:ser>
          <c:idx val="1"/>
          <c:order val="1"/>
          <c:tx>
            <c:strRef>
              <c:f>Arkusz1!$A$4</c:f>
              <c:strCache>
                <c:ptCount val="1"/>
                <c:pt idx="0">
                  <c:v>w tym lochy</c:v>
                </c:pt>
              </c:strCache>
            </c:strRef>
          </c:tx>
          <c:spPr>
            <a:ln w="25421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Arkusz1!$B$1:$M$2</c:f>
              <c:multiLvlStrCache>
                <c:ptCount val="12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III</c:v>
                  </c:pt>
                  <c:pt idx="7">
                    <c:v>VI</c:v>
                  </c:pt>
                  <c:pt idx="8">
                    <c:v>XII</c:v>
                  </c:pt>
                  <c:pt idx="9">
                    <c:v>VI</c:v>
                  </c:pt>
                  <c:pt idx="10">
                    <c:v>XII</c:v>
                  </c:pt>
                  <c:pt idx="11">
                    <c:v>VI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6">
                    <c:v>2018</c:v>
                  </c:pt>
                  <c:pt idx="9">
                    <c:v>2019</c:v>
                  </c:pt>
                  <c:pt idx="11">
                    <c:v>2020</c:v>
                  </c:pt>
                </c:lvl>
              </c:multiLvlStrCache>
            </c:multiLvlStrRef>
          </c:cat>
          <c:val>
            <c:numRef>
              <c:f>Arkusz1!$B$4:$M$4</c:f>
              <c:numCache>
                <c:formatCode>General</c:formatCode>
                <c:ptCount val="12"/>
                <c:pt idx="0">
                  <c:v>10</c:v>
                </c:pt>
                <c:pt idx="1">
                  <c:v>11</c:v>
                </c:pt>
                <c:pt idx="2">
                  <c:v>11</c:v>
                </c:pt>
                <c:pt idx="3">
                  <c:v>12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47-49E0-B569-4DF472112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20880"/>
        <c:axId val="185424408"/>
      </c:lineChart>
      <c:catAx>
        <c:axId val="18542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5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5425192"/>
        <c:scaling>
          <c:orientation val="minMax"/>
          <c:max val="180"/>
          <c:min val="0"/>
        </c:scaling>
        <c:delete val="0"/>
        <c:axPos val="l"/>
        <c:majorGridlines>
          <c:spPr>
            <a:ln w="3178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25421">
            <a:solidFill>
              <a:srgbClr val="7030A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4800"/>
        <c:crosses val="autoZero"/>
        <c:crossBetween val="between"/>
        <c:majorUnit val="20"/>
        <c:minorUnit val="2"/>
      </c:valAx>
      <c:catAx>
        <c:axId val="185420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5424408"/>
        <c:crosses val="autoZero"/>
        <c:auto val="1"/>
        <c:lblAlgn val="ctr"/>
        <c:lblOffset val="100"/>
        <c:noMultiLvlLbl val="0"/>
      </c:catAx>
      <c:valAx>
        <c:axId val="185424408"/>
        <c:scaling>
          <c:orientation val="minMax"/>
          <c:max val="18"/>
          <c:min val="0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25421">
            <a:solidFill>
              <a:schemeClr val="tx1">
                <a:lumMod val="50000"/>
                <a:lumOff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420880"/>
        <c:crosses val="max"/>
        <c:crossBetween val="between"/>
        <c:majorUnit val="2"/>
      </c:valAx>
      <c:spPr>
        <a:noFill/>
        <a:ln w="25421">
          <a:noFill/>
        </a:ln>
      </c:spPr>
    </c:plotArea>
    <c:legend>
      <c:legendPos val="b"/>
      <c:layout>
        <c:manualLayout>
          <c:xMode val="edge"/>
          <c:yMode val="edge"/>
          <c:x val="0.34072911004467638"/>
          <c:y val="0.9289776652577828"/>
          <c:w val="0.31537250151423385"/>
          <c:h val="6.2499231192831184E-2"/>
        </c:manualLayout>
      </c:layout>
      <c:overlay val="0"/>
      <c:spPr>
        <a:solidFill>
          <a:srgbClr val="FFFFFF"/>
        </a:solidFill>
        <a:ln w="3178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467511885895403E-2"/>
          <c:y val="9.8445595854922283E-2"/>
          <c:w val="0.87955625990491282"/>
          <c:h val="0.702072538860103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 ogółem</c:v>
                </c:pt>
              </c:strCache>
            </c:strRef>
          </c:tx>
          <c:spPr>
            <a:solidFill>
              <a:srgbClr val="7030A0"/>
            </a:solidFill>
            <a:ln w="7852">
              <a:solidFill>
                <a:srgbClr val="7030A0"/>
              </a:solidFill>
              <a:prstDash val="solid"/>
            </a:ln>
          </c:spPr>
          <c:invertIfNegative val="0"/>
          <c:cat>
            <c:multiLvlStrRef>
              <c:f>Arkusz1!$B$1:$J$2</c:f>
              <c:multiLvlStrCache>
                <c:ptCount val="9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Arkusz1!$B$3:$J$3</c:f>
              <c:numCache>
                <c:formatCode>General</c:formatCode>
                <c:ptCount val="9"/>
                <c:pt idx="0">
                  <c:v>75</c:v>
                </c:pt>
                <c:pt idx="1">
                  <c:v>73</c:v>
                </c:pt>
                <c:pt idx="2">
                  <c:v>83</c:v>
                </c:pt>
                <c:pt idx="3">
                  <c:v>78</c:v>
                </c:pt>
                <c:pt idx="4">
                  <c:v>84</c:v>
                </c:pt>
                <c:pt idx="5">
                  <c:v>81</c:v>
                </c:pt>
                <c:pt idx="6">
                  <c:v>82</c:v>
                </c:pt>
                <c:pt idx="7">
                  <c:v>83</c:v>
                </c:pt>
                <c:pt idx="8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49-4BEE-B089-DB1242A75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422840"/>
        <c:axId val="185425584"/>
      </c:barChart>
      <c:lineChart>
        <c:grouping val="standard"/>
        <c:varyColors val="0"/>
        <c:ser>
          <c:idx val="1"/>
          <c:order val="1"/>
          <c:tx>
            <c:strRef>
              <c:f>Arkusz1!$A$4</c:f>
              <c:strCache>
                <c:ptCount val="1"/>
                <c:pt idx="0">
                  <c:v>w tym krowy</c:v>
                </c:pt>
              </c:strCache>
            </c:strRef>
          </c:tx>
          <c:spPr>
            <a:ln w="23556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Arkusz1!$B$1:$J$2</c:f>
              <c:multiLvlStrCache>
                <c:ptCount val="9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Arkusz1!$B$4:$J$4</c:f>
              <c:numCache>
                <c:formatCode>General</c:formatCode>
                <c:ptCount val="9"/>
                <c:pt idx="0">
                  <c:v>28</c:v>
                </c:pt>
                <c:pt idx="1">
                  <c:v>28</c:v>
                </c:pt>
                <c:pt idx="2">
                  <c:v>31</c:v>
                </c:pt>
                <c:pt idx="3">
                  <c:v>30</c:v>
                </c:pt>
                <c:pt idx="4">
                  <c:v>32</c:v>
                </c:pt>
                <c:pt idx="5">
                  <c:v>32</c:v>
                </c:pt>
                <c:pt idx="6">
                  <c:v>32</c:v>
                </c:pt>
                <c:pt idx="7">
                  <c:v>32</c:v>
                </c:pt>
                <c:pt idx="8">
                  <c:v>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49-4BEE-B089-DB1242A75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25976"/>
        <c:axId val="186238984"/>
      </c:lineChart>
      <c:catAx>
        <c:axId val="185422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19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85425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5425584"/>
        <c:scaling>
          <c:orientation val="minMax"/>
          <c:max val="90"/>
          <c:min val="0"/>
        </c:scaling>
        <c:delete val="0"/>
        <c:axPos val="l"/>
        <c:majorGridlines>
          <c:spPr>
            <a:ln w="1963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23556">
            <a:solidFill>
              <a:srgbClr val="7030A0"/>
            </a:solidFill>
            <a:prstDash val="solid"/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85422840"/>
        <c:crosses val="autoZero"/>
        <c:crossBetween val="between"/>
        <c:majorUnit val="10"/>
        <c:minorUnit val="2"/>
      </c:valAx>
      <c:catAx>
        <c:axId val="185425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6238984"/>
        <c:crosses val="autoZero"/>
        <c:auto val="1"/>
        <c:lblAlgn val="ctr"/>
        <c:lblOffset val="100"/>
        <c:noMultiLvlLbl val="0"/>
      </c:catAx>
      <c:valAx>
        <c:axId val="186238984"/>
        <c:scaling>
          <c:orientation val="minMax"/>
          <c:max val="45"/>
          <c:min val="0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23556">
            <a:solidFill>
              <a:schemeClr val="tx1">
                <a:lumMod val="50000"/>
                <a:lumOff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85425976"/>
        <c:crosses val="max"/>
        <c:crossBetween val="between"/>
        <c:majorUnit val="5"/>
      </c:valAx>
      <c:spPr>
        <a:noFill/>
        <a:ln w="15704">
          <a:noFill/>
        </a:ln>
      </c:spPr>
    </c:plotArea>
    <c:legend>
      <c:legendPos val="b"/>
      <c:layout>
        <c:manualLayout>
          <c:xMode val="edge"/>
          <c:yMode val="edge"/>
          <c:x val="0.33914418830176346"/>
          <c:y val="0.93523317781998561"/>
          <c:w val="0.31220282705625652"/>
          <c:h val="5.6994596986852053E-2"/>
        </c:manualLayout>
      </c:layout>
      <c:overlay val="0"/>
      <c:spPr>
        <a:solidFill>
          <a:srgbClr val="FFFFFF"/>
        </a:solidFill>
        <a:ln w="1963">
          <a:noFill/>
          <a:prstDash val="solid"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56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0.80913</cdr:x>
      <cdr:y>0</cdr:y>
    </cdr:from>
    <cdr:to>
      <cdr:x>0.92512</cdr:x>
      <cdr:y>0.14894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543816" y="0"/>
          <a:ext cx="221309" cy="2573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7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0.02925</cdr:x>
      <cdr:y>0.018</cdr:y>
    </cdr:from>
    <cdr:to>
      <cdr:x>0.21325</cdr:x>
      <cdr:y>0.24825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559" y="40839"/>
          <a:ext cx="1299377" cy="5224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trzoda tys. szt.</a:t>
          </a:r>
        </a:p>
      </cdr:txBody>
    </cdr:sp>
  </cdr:relSizeAnchor>
  <cdr:relSizeAnchor xmlns:cdr="http://schemas.openxmlformats.org/drawingml/2006/chartDrawing">
    <cdr:from>
      <cdr:x>0.8</cdr:x>
      <cdr:y>0.01475</cdr:y>
    </cdr:from>
    <cdr:to>
      <cdr:x>0.94875</cdr:x>
      <cdr:y>0.248</cdr:y>
    </cdr:to>
    <cdr:sp macro="" textlink="">
      <cdr:nvSpPr>
        <cdr:cNvPr id="114694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05412" y="10897"/>
          <a:ext cx="447765" cy="2858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lochy tys. szt.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0.00125</cdr:x>
      <cdr:y>0.0015</cdr:y>
    </cdr:from>
    <cdr:to>
      <cdr:x>0.1344</cdr:x>
      <cdr:y>0.10208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488" y="3710"/>
          <a:ext cx="797729" cy="2487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lnSpc>
              <a:spcPts val="800"/>
            </a:lnSpc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bydło tys. szt.</a:t>
          </a:r>
        </a:p>
      </cdr:txBody>
    </cdr:sp>
  </cdr:relSizeAnchor>
  <cdr:relSizeAnchor xmlns:cdr="http://schemas.openxmlformats.org/drawingml/2006/chartDrawing">
    <cdr:from>
      <cdr:x>0.87018</cdr:x>
      <cdr:y>0.02357</cdr:y>
    </cdr:from>
    <cdr:to>
      <cdr:x>1</cdr:x>
      <cdr:y>0.11864</cdr:y>
    </cdr:to>
    <cdr:sp macro="" textlink="">
      <cdr:nvSpPr>
        <cdr:cNvPr id="114694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213446" y="58301"/>
          <a:ext cx="777779" cy="235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lnSpc>
              <a:spcPts val="600"/>
            </a:lnSpc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krowy tys. szt.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0.26666</cdr:x>
      <cdr:y>0.03003</cdr:y>
    </cdr:from>
    <cdr:to>
      <cdr:x>0.46666</cdr:x>
      <cdr:y>0.22313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219185" y="5629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0.45334</cdr:x>
      <cdr:y>0.0219</cdr:y>
    </cdr:from>
    <cdr:to>
      <cdr:x>0.65334</cdr:x>
      <cdr:y>0.215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072655" y="4105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0.64167</cdr:x>
      <cdr:y>0.02251</cdr:y>
    </cdr:from>
    <cdr:to>
      <cdr:x>0.84167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33715" y="4220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0.83333</cdr:x>
      <cdr:y>0.03347</cdr:y>
    </cdr:from>
    <cdr:to>
      <cdr:x>0.98667</cdr:x>
      <cdr:y>0.22658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810000" y="62738"/>
          <a:ext cx="701040" cy="3619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0.06022</cdr:x>
      <cdr:y>0</cdr:y>
    </cdr:from>
    <cdr:to>
      <cdr:x>0.27188</cdr:x>
      <cdr:y>0.56444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32883" y="0"/>
          <a:ext cx="818521" cy="7273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7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0.00706</cdr:x>
      <cdr:y>0.26811</cdr:y>
    </cdr:from>
    <cdr:to>
      <cdr:x>0.21872</cdr:x>
      <cdr:y>0.83256</cdr:y>
    </cdr:to>
    <cdr:sp macro="" textlink="">
      <cdr:nvSpPr>
        <cdr:cNvPr id="3" name="pole tekstowe 2"/>
        <cdr:cNvSpPr txBox="1"/>
      </cdr:nvSpPr>
      <cdr:spPr>
        <a:xfrm xmlns:a="http://schemas.openxmlformats.org/drawingml/2006/main" rot="16200000">
          <a:off x="30480" y="43434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wrzesień  2020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0.06201</cdr:x>
      <cdr:y>0.28299</cdr:y>
    </cdr:from>
    <cdr:to>
      <cdr:x>0.12257</cdr:x>
      <cdr:y>0.37909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14515" y="659859"/>
          <a:ext cx="209507" cy="2240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0.01176</cdr:x>
      <cdr:y>0.21951</cdr:y>
    </cdr:from>
    <cdr:to>
      <cdr:x>0.22343</cdr:x>
      <cdr:y>0.78395</cdr:y>
    </cdr:to>
    <cdr:sp macro="" textlink="">
      <cdr:nvSpPr>
        <cdr:cNvPr id="3" name="pole tekstowe 2"/>
        <cdr:cNvSpPr txBox="1"/>
      </cdr:nvSpPr>
      <cdr:spPr>
        <a:xfrm xmlns:a="http://schemas.openxmlformats.org/drawingml/2006/main" rot="16200000">
          <a:off x="50800" y="3556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sierpień  2020 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0.04744</cdr:x>
      <cdr:y>0.00551</cdr:y>
    </cdr:from>
    <cdr:to>
      <cdr:x>0.16453</cdr:x>
      <cdr:y>0.15444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90519" y="9525"/>
          <a:ext cx="223407" cy="2573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DDC72-EC85-49C8-AFE0-935A006E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8846</TotalTime>
  <Pages>28</Pages>
  <Words>9887</Words>
  <Characters>59324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Bartoszewicz Marek</cp:lastModifiedBy>
  <cp:revision>664</cp:revision>
  <cp:lastPrinted>2020-09-28T08:14:00Z</cp:lastPrinted>
  <dcterms:created xsi:type="dcterms:W3CDTF">2018-02-16T14:02:00Z</dcterms:created>
  <dcterms:modified xsi:type="dcterms:W3CDTF">2020-09-28T08:34:00Z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