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980B2C">
        <w:rPr>
          <w:spacing w:val="-2"/>
        </w:rPr>
        <w:t>lutym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20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1B5E37" w:rsidRPr="00C83152" w:rsidRDefault="00CD49CF" w:rsidP="00662F00">
            <w:pPr>
              <w:pStyle w:val="Tekstkomunikat1str"/>
            </w:pPr>
            <w:r w:rsidRPr="00C83152">
              <w:t xml:space="preserve">W lutym br. przeciętne zatrudnienie w sektorze przedsiębiorstw było wyższe niż przed rokiem (o 1,9%). Stopa bezrobocia rejestrowanego wyniosła 4,6% i obniżyła się w skali roku, a w skali miesiąca </w:t>
            </w:r>
            <w:r w:rsidR="00F479F0">
              <w:t>nie uległa zmianie</w:t>
            </w:r>
            <w:r w:rsidRPr="00C83152">
              <w:t>.</w:t>
            </w:r>
          </w:p>
          <w:p w:rsidR="001B5E37" w:rsidRPr="00C83152" w:rsidRDefault="00CD49CF" w:rsidP="00662F00">
            <w:pPr>
              <w:pStyle w:val="Tekstkomunikat1str"/>
            </w:pPr>
            <w:r w:rsidRPr="00C83152">
              <w:t>Przeciętne miesięczne wynagrodzenie brutto w sektorze przedsiębiorstw w lutym br. było wyższe od notowanego rok wcześniej (o 6,1%).</w:t>
            </w:r>
          </w:p>
          <w:p w:rsidR="004A4139" w:rsidRPr="00C83152" w:rsidRDefault="004A4139" w:rsidP="00662F00">
            <w:pPr>
              <w:pStyle w:val="Tekstkomunikat1str"/>
            </w:pPr>
            <w:r w:rsidRPr="00C83152">
              <w:t>Ceny detaliczne towarów i usług konsumpcyjnych w IV kwartale 2019 r. wzrosły o 2,7% w skali roku (</w:t>
            </w:r>
            <w:r w:rsidR="00B000DC" w:rsidRPr="00C83152">
              <w:t xml:space="preserve">taki sam wzrost notowany był </w:t>
            </w:r>
            <w:r w:rsidRPr="00C83152">
              <w:t>w III kwartale 2019 r.</w:t>
            </w:r>
            <w:r w:rsidR="00B000DC" w:rsidRPr="00C83152">
              <w:t>)</w:t>
            </w:r>
            <w:r w:rsidRPr="00C83152">
              <w:t xml:space="preserve">. </w:t>
            </w:r>
          </w:p>
          <w:p w:rsidR="00F806A9" w:rsidRPr="00C83152" w:rsidRDefault="00220242" w:rsidP="00232B7B">
            <w:pPr>
              <w:pStyle w:val="Tekstkomunikat1str"/>
            </w:pPr>
            <w:r w:rsidRPr="00C83152">
              <w:t xml:space="preserve">Na rynku rolnym w </w:t>
            </w:r>
            <w:r w:rsidR="00D11F11" w:rsidRPr="00C83152">
              <w:t>lutym</w:t>
            </w:r>
            <w:r w:rsidR="00E66EC8" w:rsidRPr="00C83152">
              <w:t xml:space="preserve"> </w:t>
            </w:r>
            <w:r w:rsidR="00F806A9" w:rsidRPr="00C83152">
              <w:t>b</w:t>
            </w:r>
            <w:r w:rsidRPr="00C83152">
              <w:t>r. przeciętn</w:t>
            </w:r>
            <w:r w:rsidR="0032499B" w:rsidRPr="00C83152">
              <w:t>e</w:t>
            </w:r>
            <w:r w:rsidRPr="00C83152">
              <w:t xml:space="preserve"> cen</w:t>
            </w:r>
            <w:r w:rsidR="0032499B" w:rsidRPr="00C83152">
              <w:t>y</w:t>
            </w:r>
            <w:r w:rsidRPr="00C83152">
              <w:t xml:space="preserve"> </w:t>
            </w:r>
            <w:r w:rsidR="00795131" w:rsidRPr="00C83152">
              <w:t>skupu</w:t>
            </w:r>
            <w:r w:rsidR="00710D96" w:rsidRPr="00C83152">
              <w:t xml:space="preserve"> </w:t>
            </w:r>
            <w:r w:rsidR="00D11F11" w:rsidRPr="00C83152">
              <w:t xml:space="preserve">produktów roślinnych i mleka </w:t>
            </w:r>
            <w:r w:rsidR="00F806A9" w:rsidRPr="00C83152">
              <w:t>ukształtowały się po</w:t>
            </w:r>
            <w:r w:rsidR="00D11F11" w:rsidRPr="00C83152">
              <w:t>niżej</w:t>
            </w:r>
            <w:r w:rsidR="00F806A9" w:rsidRPr="00C83152">
              <w:t xml:space="preserve"> poziomu sprzed roku</w:t>
            </w:r>
            <w:r w:rsidR="00D11F11" w:rsidRPr="00C83152">
              <w:t>, a ceny żywca rzeźnego – powyżej. W ujęciu miesięcznym niższe były ceny żywca wołowego i ziemniaków, a wyższe ceny zbóż, żywca wieprzowego i drobiowego oraz mleka.</w:t>
            </w:r>
          </w:p>
          <w:p w:rsidR="004276B8" w:rsidRPr="00C83152" w:rsidRDefault="0082487A" w:rsidP="0082487A">
            <w:pPr>
              <w:pStyle w:val="Tekstkomunikat1str"/>
            </w:pPr>
            <w:r w:rsidRPr="00C83152">
              <w:t>W lutym br. produkcja sprzedana przemysłu zwiększyła się w skali roku (o 8,7%, w cenach stałych). Niższa niż przed rokiem była produkcja budowlano-montażowa (o 6,6%, w cenach bieżących).</w:t>
            </w:r>
            <w:r w:rsidR="00FA4277" w:rsidRPr="00C83152">
              <w:t xml:space="preserve"> 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4674CB" w:rsidRPr="00C83152">
              <w:t>lutym</w:t>
            </w:r>
            <w:r w:rsidR="006572A8" w:rsidRPr="00C83152">
              <w:t xml:space="preserve"> </w:t>
            </w:r>
            <w:r w:rsidR="000C6692" w:rsidRPr="00C83152">
              <w:t>b</w:t>
            </w:r>
            <w:r w:rsidR="00EF13BC" w:rsidRPr="00C83152">
              <w:t>r.</w:t>
            </w:r>
            <w:r w:rsidRPr="00C83152">
              <w:t xml:space="preserve"> była </w:t>
            </w:r>
            <w:r w:rsidR="004674CB" w:rsidRPr="00C83152">
              <w:t>większa</w:t>
            </w:r>
            <w:r w:rsidRPr="00C83152">
              <w:t xml:space="preserve"> niż rok wcześniej o </w:t>
            </w:r>
            <w:r w:rsidR="004674CB" w:rsidRPr="00C83152">
              <w:t>3,1</w:t>
            </w:r>
            <w:r w:rsidRPr="00C83152">
              <w:t xml:space="preserve">%.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E45279" w:rsidRPr="00C83152" w:rsidRDefault="00465393" w:rsidP="00465393">
            <w:pPr>
              <w:pStyle w:val="Tekstkomunikat1str"/>
            </w:pPr>
            <w:r w:rsidRPr="00C83152">
              <w:t>W lutym br. odnotowano wzrost sprzedaży detaliczna w skali roku (o 8,1%). Wyższa niż przed rokiem była również sprzedaż hurtowa (o 6,6%).</w:t>
            </w:r>
          </w:p>
          <w:p w:rsidR="007845C4" w:rsidRPr="00C83152" w:rsidRDefault="00CD05FC" w:rsidP="00CD05FC">
            <w:pPr>
              <w:pStyle w:val="Tekstkomunikat1str"/>
            </w:pPr>
            <w:r w:rsidRPr="00CD05FC">
              <w:t>W 2019 r. wyniki finansowe przedsiębiorstw były wyższe od uzyskanych rok wcześniej. Niemal nie zmieniły się pod-stawowe wskaźniki ekonomiczno-finansowe.</w:t>
            </w:r>
          </w:p>
          <w:p w:rsidR="007845C4" w:rsidRPr="00C83152" w:rsidRDefault="007845C4" w:rsidP="0051429F">
            <w:pPr>
              <w:pStyle w:val="Tekstkomunikat1str"/>
            </w:pPr>
            <w:r w:rsidRPr="00C83152">
              <w:t>Nakłady inwestycyjne poniesione przez przedsiębiorstwa w 2019 r. były (w cenach bieżących) wyższe niż przed rokiem o 8,7%. Wyższa niż w 2018 r. była również wartość kosztorysowa inwestycji nowo rozpoczętych (o 25,0%).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C644C7" w:rsidRPr="00303064" w:rsidRDefault="00C644C7" w:rsidP="00DC18A9">
      <w:pPr>
        <w:pStyle w:val="Tekstkomunikatspis"/>
      </w:pPr>
      <w:r w:rsidRPr="00BB2723">
        <w:t>Ceny detaliczne</w:t>
      </w:r>
      <w:r w:rsidRPr="00BB2723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631724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7B6DF3">
        <w:t>3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7B6DF3">
        <w:t>5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5E4F55">
        <w:t>7</w:t>
      </w:r>
    </w:p>
    <w:p w:rsidR="00747AD9" w:rsidRDefault="00747AD9" w:rsidP="00747AD9">
      <w:pPr>
        <w:pStyle w:val="Tekstkomunikatspis"/>
      </w:pPr>
      <w:r>
        <w:t>Wyniki finansowe przedsiębiorstw</w:t>
      </w:r>
      <w:r>
        <w:tab/>
      </w:r>
      <w:r w:rsidR="005E4F55">
        <w:t>18</w:t>
      </w:r>
    </w:p>
    <w:p w:rsidR="00747AD9" w:rsidRDefault="00747AD9" w:rsidP="00747AD9">
      <w:pPr>
        <w:pStyle w:val="Tekstkomunikatspis"/>
      </w:pPr>
      <w:r>
        <w:t>Nakłady inwestycyjne</w:t>
      </w:r>
      <w:r>
        <w:tab/>
        <w:t>2</w:t>
      </w:r>
      <w:r w:rsidR="00431C21">
        <w:t>0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5E4F55">
        <w:t>2</w:t>
      </w:r>
      <w:r w:rsidR="00431C21">
        <w:t>1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DA2527">
        <w:rPr>
          <w:b/>
        </w:rPr>
        <w:t>marcu</w:t>
      </w:r>
      <w:r w:rsidR="000C0846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DA2527">
        <w:rPr>
          <w:b/>
        </w:rPr>
        <w:t>31</w:t>
      </w:r>
      <w:r w:rsidRPr="00667AF4">
        <w:rPr>
          <w:b/>
        </w:rPr>
        <w:t xml:space="preserve"> </w:t>
      </w:r>
      <w:r w:rsidR="00DA2527">
        <w:rPr>
          <w:b/>
        </w:rPr>
        <w:t>marca</w:t>
      </w:r>
      <w:r w:rsidRPr="00667AF4">
        <w:rPr>
          <w:b/>
        </w:rPr>
        <w:t xml:space="preserve"> 20</w:t>
      </w:r>
      <w:r w:rsidR="00662F00">
        <w:rPr>
          <w:b/>
        </w:rPr>
        <w:t>20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CD49CF" w:rsidP="00CD49CF">
            <w:pPr>
              <w:pStyle w:val="Tekstkomunikatlid"/>
            </w:pPr>
            <w:r w:rsidRPr="005F3134">
              <w:t xml:space="preserve">W lutym br. odnotowano wyższy niż w poprzednim miesiącu wzrost w skali roku przeciętnego zatrudnienia w sektorze przedsiębiorstw. Stopa bezrobocia rejestrowanego obniżyła się w skali roku, a w skali miesiąca </w:t>
            </w:r>
            <w:r w:rsidR="00F479F0">
              <w:t>nie uległa zmianie</w:t>
            </w:r>
            <w:r w:rsidRPr="005F3134">
              <w:t>.</w:t>
            </w:r>
          </w:p>
        </w:tc>
      </w:tr>
    </w:tbl>
    <w:p w:rsidR="001B5E37" w:rsidRDefault="0099167A" w:rsidP="001B5E37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w lutym br. wyniosło 1551,5 tys. osób i było o 1,9% wyższe niż przed rokiem (w poprzednim miesiącu wzrost wyniósł 1,6%). Wzrost zatrudnienia odnotowano m.in. w zakwaterowaniu i gastronomii (o 4,3%), działalności profesjonalnej, naukowej i technicznej (o 3,8%) oraz transporcie i gospodarce magazynowej (o 3,0%). Spadek nastąpił w </w:t>
      </w:r>
      <w:r w:rsidRPr="005F3134">
        <w:rPr>
          <w:lang w:eastAsia="en-US"/>
        </w:rPr>
        <w:t xml:space="preserve">budownictwie (o 2,1%) oraz </w:t>
      </w:r>
      <w:r w:rsidRPr="005F3134">
        <w:t>wytwarzaniu i zaopatrywaniu w energię elektryczną, gaz, parę wodną i gorącą wodę (o 0,6%).</w:t>
      </w:r>
    </w:p>
    <w:p w:rsidR="00CD49CF" w:rsidRPr="005F3134" w:rsidRDefault="00CD49CF" w:rsidP="00CD49CF">
      <w:pPr>
        <w:pStyle w:val="Tekstkomunikattytwykrestabl"/>
      </w:pPr>
      <w:r w:rsidRPr="005F3134">
        <w:t>Tablica 1.</w:t>
      </w:r>
      <w:r w:rsidRPr="005F3134">
        <w:tab/>
        <w:t>Przeciętne zatrudnienie w sektorze przedsiębiorstw w lutym 2020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5F3134" w:rsidTr="00105651">
        <w:trPr>
          <w:trHeight w:val="248"/>
        </w:trPr>
        <w:tc>
          <w:tcPr>
            <w:tcW w:w="3934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II 2020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I–II 2020</w:t>
            </w:r>
          </w:p>
        </w:tc>
      </w:tr>
      <w:tr w:rsidR="00CD49CF" w:rsidRPr="005F3134" w:rsidTr="00105651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II 2019=100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I–II 2019=100</w:t>
            </w:r>
          </w:p>
        </w:tc>
      </w:tr>
      <w:tr w:rsidR="00CD49CF" w:rsidRPr="005F3134" w:rsidTr="00105651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1551,5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101,9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1552,1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101,9</w:t>
            </w:r>
          </w:p>
        </w:tc>
      </w:tr>
      <w:tr w:rsidR="00CD49CF" w:rsidRPr="005F3134" w:rsidTr="00105651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B2"/>
            </w:pPr>
            <w:r w:rsidRPr="005F3134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liczby"/>
              <w:rPr>
                <w:rFonts w:cs="Arial"/>
              </w:rPr>
            </w:pP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385,5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102,2</w:t>
            </w: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385,1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102,3</w:t>
            </w: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3"/>
            </w:pPr>
            <w:r w:rsidRPr="005F3134">
              <w:t>w tym:</w:t>
            </w:r>
          </w:p>
        </w:tc>
        <w:tc>
          <w:tcPr>
            <w:tcW w:w="1637" w:type="dxa"/>
            <w:vAlign w:val="center"/>
          </w:tcPr>
          <w:p w:rsidR="00CD49CF" w:rsidRPr="005F3134" w:rsidRDefault="00CD49CF" w:rsidP="0010565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  <w:rPr>
                <w:rFonts w:cs="Arial"/>
              </w:rPr>
            </w:pP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338,6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102,3</w:t>
            </w: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338,3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102,4</w:t>
            </w: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25,4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99,4</w:t>
            </w: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25,5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99,4</w:t>
            </w: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90,1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97,9</w:t>
            </w: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90,3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97,8</w:t>
            </w: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350,6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101,8</w:t>
            </w: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350,6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101,9</w:t>
            </w: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280,7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103,0</w:t>
            </w: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280,4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102,7</w:t>
            </w: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36,1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104,3</w:t>
            </w: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36,1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104,6</w:t>
            </w: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115,9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100,9</w:t>
            </w: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116,1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101,0</w:t>
            </w: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100,9</w:t>
            </w: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101,1</w:t>
            </w: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97,9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103,8</w:t>
            </w: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97,8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103,9</w:t>
            </w:r>
          </w:p>
        </w:tc>
      </w:tr>
      <w:tr w:rsidR="00CD49CF" w:rsidRPr="005F3134" w:rsidTr="00105651">
        <w:tc>
          <w:tcPr>
            <w:tcW w:w="3934" w:type="dxa"/>
            <w:vAlign w:val="center"/>
          </w:tcPr>
          <w:p w:rsidR="00CD49CF" w:rsidRPr="005F3134" w:rsidRDefault="00CD49CF" w:rsidP="00105651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137,1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100,9</w:t>
            </w:r>
          </w:p>
        </w:tc>
        <w:tc>
          <w:tcPr>
            <w:tcW w:w="1638" w:type="dxa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138,3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</w:pPr>
            <w:r w:rsidRPr="005F3134">
              <w:t>100,7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CD49CF" w:rsidRDefault="00CD49CF" w:rsidP="001B5E37">
      <w:pPr>
        <w:pStyle w:val="Tekstkomunikat"/>
      </w:pPr>
      <w:r w:rsidRPr="005F3134">
        <w:t>W okresie styczeń–luty 2020 r. przeciętne zatrudnienie w sektorze przedsiębiorstw wyniosło 1552,1 tys. osób i było o 1,9% wyższe niż w analogicznym okresie 2019 r. (przed rokiem wyższe o 2,3%).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9D611B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2840" cy="2630429"/>
            <wp:effectExtent l="0" t="0" r="508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840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CD49CF" w:rsidP="001B5E37">
      <w:pPr>
        <w:pStyle w:val="Tekstkomunikat"/>
      </w:pPr>
      <w:r w:rsidRPr="005F3134">
        <w:t xml:space="preserve">W końcu lutego br. </w:t>
      </w:r>
      <w:r w:rsidRPr="005F3134">
        <w:rPr>
          <w:b/>
        </w:rPr>
        <w:t>liczba bezrobotnych zarejestrowanych</w:t>
      </w:r>
      <w:r w:rsidRPr="005F3134">
        <w:t xml:space="preserve"> w urzędach pracy wyniosła 129,6 tys. osób i zmniejszyła się </w:t>
      </w:r>
      <w:r w:rsidRPr="005F3134">
        <w:br/>
        <w:t>w skali miesiąca o 0,5 tys. osób (tj. o 0,4%), a w porównaniu z lutym 2019 r. zmniejszyła się o 12,7 tys. (tj. o 8,9%). Kobiety stanowiły 50,8% ogółu zarejestrowanych bezrobotnych (przed rokiem 51,2%).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F65763" w:rsidTr="00105651">
        <w:trPr>
          <w:trHeight w:val="480"/>
        </w:trPr>
        <w:tc>
          <w:tcPr>
            <w:tcW w:w="5245" w:type="dxa"/>
            <w:vMerge w:val="restart"/>
            <w:vAlign w:val="center"/>
          </w:tcPr>
          <w:p w:rsidR="00CD49CF" w:rsidRPr="00F65763" w:rsidRDefault="00CD49CF" w:rsidP="00985E4B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</w:tr>
      <w:tr w:rsidR="00985E4B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CD49CF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985E4B" w:rsidRPr="00305227" w:rsidRDefault="00985E4B" w:rsidP="00985E4B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</w:t>
            </w:r>
            <w:r w:rsidR="00CD49CF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</w:tr>
      <w:tr w:rsidR="00CD49CF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D49CF" w:rsidRPr="00F65763" w:rsidRDefault="00CD49CF" w:rsidP="00CD49CF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142,4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130,1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129,6</w:t>
            </w:r>
          </w:p>
        </w:tc>
      </w:tr>
      <w:tr w:rsidR="00CD49CF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CD49CF" w:rsidRPr="00F65763" w:rsidRDefault="00CD49CF" w:rsidP="00CD49CF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15,0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18,7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13,6</w:t>
            </w:r>
          </w:p>
        </w:tc>
      </w:tr>
      <w:tr w:rsidR="00CD49CF" w:rsidRPr="00F65763" w:rsidTr="00073689">
        <w:trPr>
          <w:trHeight w:val="480"/>
        </w:trPr>
        <w:tc>
          <w:tcPr>
            <w:tcW w:w="5245" w:type="dxa"/>
            <w:vAlign w:val="center"/>
          </w:tcPr>
          <w:p w:rsidR="00CD49CF" w:rsidRPr="00F65763" w:rsidRDefault="00CD49CF" w:rsidP="00CD49CF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16,0</w:t>
            </w:r>
          </w:p>
        </w:tc>
        <w:tc>
          <w:tcPr>
            <w:tcW w:w="1748" w:type="dxa"/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11,8</w:t>
            </w:r>
          </w:p>
        </w:tc>
        <w:tc>
          <w:tcPr>
            <w:tcW w:w="1749" w:type="dxa"/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14,0</w:t>
            </w:r>
          </w:p>
        </w:tc>
      </w:tr>
      <w:tr w:rsidR="00CD49CF" w:rsidRPr="00F45643" w:rsidTr="00073689">
        <w:trPr>
          <w:trHeight w:val="480"/>
        </w:trPr>
        <w:tc>
          <w:tcPr>
            <w:tcW w:w="5245" w:type="dxa"/>
            <w:vAlign w:val="center"/>
          </w:tcPr>
          <w:p w:rsidR="00CD49CF" w:rsidRPr="00F65763" w:rsidRDefault="00CD49CF" w:rsidP="00CD49CF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5,0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4,6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CD49CF" w:rsidRPr="005F3134" w:rsidRDefault="00CD49CF" w:rsidP="00CD49CF">
            <w:pPr>
              <w:pStyle w:val="Tekstkomunikatliczby"/>
            </w:pPr>
            <w:r w:rsidRPr="005F3134">
              <w:t>4,6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9D611B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2632" cy="2770638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32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CD49CF" w:rsidRPr="005F3134" w:rsidRDefault="00CD49CF" w:rsidP="00CD49CF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lutego br. wyniosła 4,6% i była niższa niż w kraju (średnia – 5,5%). W skali roku obniżyła się o 0,4 p. proc., a w skali miesiąca </w:t>
      </w:r>
      <w:r w:rsidR="00F479F0">
        <w:t>pozostała na niezmienionym poziomie</w:t>
      </w:r>
      <w:r w:rsidRPr="005F3134">
        <w:t>.</w:t>
      </w:r>
    </w:p>
    <w:p w:rsidR="00CD49CF" w:rsidRPr="005F3134" w:rsidRDefault="00CD49CF" w:rsidP="00CD49CF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(23,9% wobec 24,8% w lutym 2019 r.), przysuski (17,8% wobec 18,5%) i radomski (17,1% wobec 17,7%), a o najniższej – m.st. Warszawa (1,3% wobec 1,5%), warszawski zachodni (1,8% wobec 2,1%) oraz grójecki (2,2% wobec 2,3%).</w:t>
      </w:r>
    </w:p>
    <w:p w:rsidR="006E44DC" w:rsidRPr="00BF37F3" w:rsidRDefault="00CD49CF" w:rsidP="00CD49CF">
      <w:pPr>
        <w:spacing w:before="100" w:after="100" w:line="232" w:lineRule="exact"/>
      </w:pPr>
      <w:r w:rsidRPr="005F3134">
        <w:t xml:space="preserve">W porównaniu z lutym 2019 r. stopa bezrobocia obniżyła się w 41 z 42 powiatów. Największy spadek miał miejsce w powiatach: gostynińskim (o 2,2 p. proc.), sierpeckim (o 1,8 p. proc.) oraz płockim (o 1,6 p. proc.), a najmniejszy w powiatach: białobrzeskim, grójeckim (po 0,1 p. proc.), m.st. Warszawie (o 0,2 p. </w:t>
      </w:r>
      <w:r w:rsidR="00105651">
        <w:t>proc.) oraz grodziskim, mińskim i</w:t>
      </w:r>
      <w:r w:rsidRPr="005F3134">
        <w:t xml:space="preserve"> warszawskim zachodnim (po 0,3 p. proc.). Wzrost nastąpił tylko w powiecie sokołowskim (o 0,2 p. proc.).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</w:t>
      </w:r>
      <w:r w:rsidR="00A20132">
        <w:t>20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9D611B">
        <w:t>lutego</w:t>
      </w:r>
      <w:r w:rsidR="0040289C">
        <w:t>)</w:t>
      </w:r>
    </w:p>
    <w:p w:rsidR="00C27F99" w:rsidRDefault="0011181E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CD49CF" w:rsidRPr="005F3134" w:rsidRDefault="00CD49CF" w:rsidP="00CD49CF">
      <w:pPr>
        <w:pStyle w:val="Tekstkomunikatpustywiersz"/>
        <w:spacing w:after="100" w:line="236" w:lineRule="exact"/>
      </w:pPr>
      <w:r w:rsidRPr="005F3134">
        <w:t xml:space="preserve">W lutym br. </w:t>
      </w:r>
      <w:r w:rsidRPr="005F3134">
        <w:rPr>
          <w:b/>
        </w:rPr>
        <w:t>w urzędach pracy zarejestrowano</w:t>
      </w:r>
      <w:r w:rsidRPr="005F3134">
        <w:t xml:space="preserve"> 13,6 tys. osób bezrobotnych, tj. mniej o 27,7% niż przed miesiącem i o 9,4% niż przed rokiem. Wśród osób nowo zarejestrowanych 79,2% stanowiły osoby rejestrujące się po raz kolejny (przed rokiem 80,3%). Udział osób dotychczas niepracujących wyniósł 13,2% (spadek o 1,6 p. proc. w skali roku), osób zwolnionych </w:t>
      </w:r>
      <w:r w:rsidR="00105651">
        <w:br/>
      </w:r>
      <w:r w:rsidRPr="005F3134">
        <w:t>z</w:t>
      </w:r>
      <w:r w:rsidR="00105651">
        <w:t xml:space="preserve"> </w:t>
      </w:r>
      <w:r w:rsidRPr="005F3134">
        <w:t>przyczyn dotyczących zakładu pracy było 4,1% (wzrost o 0,5 p. proc.). Spośród bezrobotnych nowo zarejestrowanych 42,1% mieszkało na wsi (spadek o 1,0 p. proc.). Absolwenci stanowili 6,8% nowo zarejestrowanych bezrobotnych (spadek o 1,3 p. proc.).</w:t>
      </w:r>
    </w:p>
    <w:p w:rsidR="00CD49CF" w:rsidRPr="005F3134" w:rsidRDefault="00CD49CF" w:rsidP="00CD49CF">
      <w:pPr>
        <w:pStyle w:val="Tekstkomunikat"/>
        <w:spacing w:before="100" w:after="100" w:line="236" w:lineRule="exact"/>
      </w:pPr>
      <w:r w:rsidRPr="005F3134">
        <w:t xml:space="preserve">W lutym br. </w:t>
      </w:r>
      <w:r w:rsidRPr="005F3134">
        <w:rPr>
          <w:b/>
        </w:rPr>
        <w:t>z ewidencji bezrobotnych skreślono</w:t>
      </w:r>
      <w:r w:rsidRPr="005F3134">
        <w:t xml:space="preserve"> 14,0 tys. osób, tj. więcej o 18,6% niż przed miesiącem i mniej o 12,2% niż przed rokiem. Z powodu podjęcia pracy z rejestru bezrobotnych wyłączono 7,0 tys. osób (przed rokiem 7,7 tys.). Udział tej kategorii osób w ogólnej liczbie wyrejestrowanych zwiększył się w skali roku o 2,3 p. proc. i wyniósł 50,2%. Zwiększył się również odsetek osób, które utraciły status bezrobotnego w wyniku niepotwierdzenia gotowości do podjęcia pracy (o 0,7 </w:t>
      </w:r>
      <w:r w:rsidRPr="005F3134">
        <w:br/>
        <w:t xml:space="preserve">p. proc. do 20,7%). Zmniejszył się natomiast odsetek osób, które dobrowolnie zrezygnowały ze statusu bezrobotnego </w:t>
      </w:r>
      <w:r w:rsidRPr="005F3134">
        <w:br/>
        <w:t>(o 1,9 p. proc. do 6,5%) oraz osób, które rozpoczęły szkolenie lub staż u pracodawców (o 0,1 p. proc. do 9,7%). Udział osób, które nabyły prawa emerytalne lub rentowe wyniósł 0,4% i nie zmienił się w skali roku.</w:t>
      </w:r>
    </w:p>
    <w:p w:rsidR="00CD49CF" w:rsidRPr="005F3134" w:rsidRDefault="00CD49CF" w:rsidP="00CD49CF">
      <w:pPr>
        <w:pStyle w:val="Tekstkomunikat"/>
        <w:spacing w:before="100" w:after="100" w:line="236" w:lineRule="exact"/>
      </w:pPr>
      <w:r w:rsidRPr="005F3134">
        <w:t>W końcu lutego br. bez prawa do zasiłku pozostawało 107,3 tys. osób bezrobotnych, a ich udział w ogólnej liczbie bezrobotnych zarejestrowanych wyniósł 82,8% (spadek o 0,6 p. proc. w skali roku).</w:t>
      </w:r>
    </w:p>
    <w:p w:rsidR="005851C6" w:rsidRDefault="00CD49CF" w:rsidP="00CD49CF">
      <w:pPr>
        <w:pStyle w:val="Tekstkomunikat"/>
        <w:spacing w:before="100" w:after="100" w:line="236" w:lineRule="exact"/>
      </w:pPr>
      <w:r w:rsidRPr="005F3134">
        <w:t>Na koniec badanego miesiąca wśród bezrobotnych zarejestrowanych 65,2 tys., tj. 50,3%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wyniosła 31,9 tys., co stanowiło 24,6% ogółu bezrobotnych (w tym osoby w wieku poniżej 25 roku życia stanowiły 11,8%). Osób w wieku powyżej 50 roku życia było 35,2 tys. (27,2%). </w:t>
      </w:r>
      <w:r>
        <w:br/>
      </w:r>
      <w:r w:rsidRPr="005F3134">
        <w:t>Ze świadczeń pomocy społecznej korzystało 1,3 tys. bezrobotnych, tj. 1,0% ogólnej ich liczby. Osób bezrobotnych posiadających co najmniej jedno dziecko w wieku do 6 roku życia było 22,6 tys. (tj. 17,5% ogółu bezrobotnych), a posiadających dziecko niepełnosprawne w wieku do 18 roku życia – 295 osób (odpowiednio 0,2%). Liczba osób bezrobotnych niepełnosprawnych wyniosła 6,5 tys. (tj. 5,0%).</w:t>
      </w:r>
      <w:r w:rsidR="005851C6">
        <w:br w:type="page"/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DB38C3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1504" cy="2593853"/>
            <wp:effectExtent l="0" t="0" r="698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504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CD49CF" w:rsidRPr="005F3134" w:rsidRDefault="00CD49CF" w:rsidP="00CD49CF">
      <w:pPr>
        <w:pStyle w:val="Tekstkomunikat"/>
        <w:rPr>
          <w:sz w:val="24"/>
          <w:szCs w:val="24"/>
        </w:rPr>
      </w:pPr>
      <w:r w:rsidRPr="005F3134">
        <w:t xml:space="preserve">W lutym br. do urzędów pracy zgłoszono 14,7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5F3134">
        <w:t xml:space="preserve">, tj. mniej niż przed miesiącem (o 8,5%) </w:t>
      </w:r>
      <w:r w:rsidRPr="005F3134">
        <w:rPr>
          <w:spacing w:val="-2"/>
        </w:rPr>
        <w:t>i przed rokiem (o 4,6%). W końcu miesiąca na 1 ofertę pracy przypadało 17 osób bezrobotnych (przed rokiem 14).</w:t>
      </w:r>
      <w:r w:rsidRPr="005F3134">
        <w:rPr>
          <w:sz w:val="24"/>
          <w:szCs w:val="24"/>
        </w:rPr>
        <w:t xml:space="preserve"> </w:t>
      </w:r>
    </w:p>
    <w:p w:rsidR="001B5E37" w:rsidRPr="001418F1" w:rsidRDefault="00CD49CF" w:rsidP="00CD49CF">
      <w:pPr>
        <w:pStyle w:val="Tekstkomunikat"/>
      </w:pPr>
      <w:r w:rsidRPr="005F3134">
        <w:t>Z danych urzędów pracy wynika, że według stanu w końcu lutego br. 32 zakłady pracy zapowiedziały zwolnienie w</w:t>
      </w:r>
      <w:r w:rsidR="003C72A1">
        <w:t xml:space="preserve"> </w:t>
      </w:r>
      <w:r w:rsidRPr="005F3134">
        <w:t>najbliższym czasie 10,2 tys. pracowników (przed rokiem odpowiednio 30 zakładów – 10,7 tys. pracowników).</w:t>
      </w:r>
    </w:p>
    <w:p w:rsidR="001B5E37" w:rsidRDefault="001B5E37" w:rsidP="001B5E37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CD49CF" w:rsidP="00073689">
            <w:pPr>
              <w:pStyle w:val="Tekstkomunikatlid"/>
            </w:pPr>
            <w:r w:rsidRPr="005F3134">
              <w:t>W lutym br. przeciętne miesięczne wynagrodzenia brutto w sektorze przedsiębiorstw rosły w skali roku wolniej niż przed miesiącem.</w:t>
            </w:r>
          </w:p>
        </w:tc>
      </w:tr>
    </w:tbl>
    <w:p w:rsidR="000B1EA5" w:rsidRPr="008D784A" w:rsidRDefault="00CD49CF" w:rsidP="000B1EA5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w lutym br. wyniosło 6284,26 zł i było o 6,1% wyższe niż przed rokiem (w poprzednim miesiącu wzrost wyniósł 6,2%). Przeciętne wynagrodzenia zwiększyły się m.in. </w:t>
      </w:r>
      <w:r w:rsidR="003C72A1">
        <w:rPr>
          <w:bCs/>
        </w:rPr>
        <w:br/>
      </w:r>
      <w:r w:rsidRPr="005F3134">
        <w:rPr>
          <w:bCs/>
        </w:rPr>
        <w:t>w</w:t>
      </w:r>
      <w:r w:rsidRPr="005F3134">
        <w:t xml:space="preserve"> administrowaniu i działalności wspierającej (o 11,0%), budownictwie (o 10,6%), przetwórstwie przemysłowym (o 9,3%). Spadek nastąpił w wytwarzaniu i zaopatrywaniu w energię elektryczną, gaz, parę wodną i gorącą wodę (o 3,9%).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9255AF">
        <w:rPr>
          <w:noProof/>
        </w:rPr>
        <w:t xml:space="preserve"> </w:t>
      </w:r>
      <w:r w:rsidR="00DB38C3">
        <w:rPr>
          <w:noProof/>
        </w:rPr>
        <w:t>lutym</w:t>
      </w:r>
      <w:r w:rsidR="009255AF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20</w:t>
      </w:r>
      <w:r w:rsidRPr="00B350D9">
        <w:rPr>
          <w:noProof/>
        </w:rPr>
        <w:t xml:space="preserve"> r.</w:t>
      </w:r>
    </w:p>
    <w:p w:rsidR="00E16D58" w:rsidRPr="004D65D3" w:rsidRDefault="002B4E2B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719584" cy="2724918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58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CD49CF" w:rsidP="001B5E37">
      <w:pPr>
        <w:pStyle w:val="Tekstkomunikat"/>
      </w:pPr>
      <w:r w:rsidRPr="005F3134">
        <w:lastRenderedPageBreak/>
        <w:t>W lutym br. najwyższe przeciętne miesięczne wynagrodzenie brutto notowano w sekcji informacja i komunikacja – przekroczyło ono o 57,3% średnie wynagrodzenie w sektorze przedsiębiorstw w województwie.</w:t>
      </w:r>
    </w:p>
    <w:p w:rsidR="00CD49CF" w:rsidRPr="005F3134" w:rsidRDefault="00CD49CF" w:rsidP="00CD49CF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>Przeciętne miesięczne wynagrodzenia brutto w sektorze przedsiębiorstw w lutym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CD49CF" w:rsidRPr="005F3134" w:rsidTr="00105651">
        <w:trPr>
          <w:trHeight w:val="323"/>
        </w:trPr>
        <w:tc>
          <w:tcPr>
            <w:tcW w:w="3969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II 2020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I–II 2020</w:t>
            </w:r>
          </w:p>
        </w:tc>
      </w:tr>
      <w:tr w:rsidR="00CD49CF" w:rsidRPr="005F3134" w:rsidTr="00105651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II 2019=100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I–II 2019=100</w:t>
            </w:r>
          </w:p>
        </w:tc>
      </w:tr>
      <w:tr w:rsidR="00CD49CF" w:rsidRPr="005F3134" w:rsidTr="00105651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B1"/>
              <w:spacing w:before="110" w:after="11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b/>
              </w:rPr>
            </w:pPr>
            <w:r w:rsidRPr="005F3134">
              <w:rPr>
                <w:b/>
              </w:rPr>
              <w:t>6284,26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b/>
              </w:rPr>
            </w:pPr>
            <w:r w:rsidRPr="005F3134">
              <w:rPr>
                <w:b/>
              </w:rPr>
              <w:t>106,1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b/>
              </w:rPr>
            </w:pPr>
            <w:r w:rsidRPr="005F3134">
              <w:rPr>
                <w:b/>
              </w:rPr>
              <w:t>6269,51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b/>
              </w:rPr>
            </w:pPr>
            <w:r w:rsidRPr="005F3134">
              <w:rPr>
                <w:b/>
              </w:rPr>
              <w:t>105,9</w:t>
            </w:r>
          </w:p>
        </w:tc>
      </w:tr>
      <w:tr w:rsidR="00CD49CF" w:rsidRPr="005F3134" w:rsidTr="00105651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B2"/>
              <w:spacing w:before="110" w:after="11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1"/>
              <w:spacing w:before="110" w:after="11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5994,53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107,4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5907,60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106,4</w:t>
            </w: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3"/>
              <w:spacing w:before="110" w:after="11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2"/>
              <w:spacing w:before="110" w:after="11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5824,58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109,3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5742,28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107,7</w:t>
            </w: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2"/>
              <w:spacing w:before="110" w:after="11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8620,61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96,1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8405,18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98,1</w:t>
            </w: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1"/>
              <w:spacing w:before="110" w:after="11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6438,50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110,6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6439,55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108,7</w:t>
            </w: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1"/>
              <w:spacing w:before="110" w:after="11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6462,80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104,0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6437,63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104,5</w:t>
            </w: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1"/>
              <w:spacing w:before="110" w:after="11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5062,08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105,6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5118,40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105,8</w:t>
            </w: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1"/>
              <w:spacing w:before="110" w:after="11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4412,92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4558,09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107,7</w:t>
            </w: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1"/>
              <w:spacing w:before="110" w:after="11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9883,16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104,5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9854,72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105,3</w:t>
            </w: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1"/>
              <w:spacing w:before="110" w:after="11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7103,98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107,0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7131,65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105,4</w:t>
            </w: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1"/>
              <w:spacing w:before="110" w:after="11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8863,43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104,5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8837,12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103,9</w:t>
            </w:r>
          </w:p>
        </w:tc>
      </w:tr>
      <w:tr w:rsidR="00CD49CF" w:rsidRPr="005F3134" w:rsidTr="00105651">
        <w:tc>
          <w:tcPr>
            <w:tcW w:w="3969" w:type="dxa"/>
            <w:vAlign w:val="center"/>
          </w:tcPr>
          <w:p w:rsidR="00CD49CF" w:rsidRPr="005F3134" w:rsidRDefault="00CD49CF" w:rsidP="00105651">
            <w:pPr>
              <w:pStyle w:val="TekstkomunikatB1"/>
              <w:spacing w:before="110" w:after="11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4675,95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111,0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4698,53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D49CF" w:rsidRPr="005F3134" w:rsidRDefault="00CD49CF" w:rsidP="00105651">
            <w:pPr>
              <w:pStyle w:val="Tekstkomunikatliczby"/>
              <w:spacing w:before="110" w:after="110"/>
            </w:pPr>
            <w:r w:rsidRPr="005F3134">
              <w:t>111,3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CD49CF" w:rsidRDefault="00CD49CF" w:rsidP="001B5E37">
      <w:pPr>
        <w:pStyle w:val="Tekstkomunikat"/>
        <w:rPr>
          <w:spacing w:val="-1"/>
        </w:rPr>
      </w:pPr>
    </w:p>
    <w:p w:rsidR="001B5E37" w:rsidRDefault="00CD49CF" w:rsidP="001B5E37">
      <w:pPr>
        <w:pStyle w:val="Tekstkomunikat"/>
        <w:rPr>
          <w:spacing w:val="-1"/>
        </w:rPr>
      </w:pPr>
      <w:r w:rsidRPr="005F3134">
        <w:rPr>
          <w:spacing w:val="-1"/>
        </w:rPr>
        <w:t>W okresie styczeń–luty 2020 r. przeciętne miesięczne wynagrodzenie brutto w sektorze przedsiębiorstw wyniosło 6269,51 zł</w:t>
      </w:r>
      <w:r w:rsidRPr="005F3134">
        <w:t xml:space="preserve"> i było o 5,9% wyższe niż w analogicznym okresie 2019 r. (przed rokiem wyższe o 6,6%).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2B4E2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6640" cy="2625857"/>
            <wp:effectExtent l="0" t="0" r="5080" b="317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640" cy="262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4B" w:rsidRDefault="00985E4B">
      <w:pPr>
        <w:rPr>
          <w:rFonts w:ascii="Fira Sans SemiBold" w:hAnsi="Fira Sans SemiBold"/>
          <w:b/>
          <w:color w:val="522398"/>
          <w:sz w:val="24"/>
          <w:lang w:eastAsia="pl-PL"/>
        </w:rPr>
      </w:pPr>
      <w:bookmarkStart w:id="4" w:name="_Toc309805947"/>
      <w:bookmarkStart w:id="5" w:name="_Toc309805948"/>
      <w:r>
        <w:br w:type="page"/>
      </w:r>
    </w:p>
    <w:bookmarkEnd w:id="4"/>
    <w:p w:rsidR="00C644C7" w:rsidRDefault="00C644C7" w:rsidP="00C644C7">
      <w:pPr>
        <w:pStyle w:val="Tekstkomunikattytu"/>
      </w:pPr>
      <w:r w:rsidRPr="00831D02">
        <w:lastRenderedPageBreak/>
        <w:t>Ceny</w:t>
      </w:r>
      <w:r w:rsidRPr="00831D02">
        <w:rPr>
          <w:spacing w:val="60"/>
        </w:rPr>
        <w:t xml:space="preserve"> </w:t>
      </w:r>
      <w:r w:rsidRPr="00831D02">
        <w:t>detaliczne</w:t>
      </w:r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C644C7" w:rsidRPr="00F350CB" w:rsidTr="00C644C7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C644C7" w:rsidRPr="00F350CB" w:rsidRDefault="00C644C7" w:rsidP="00AD338F">
            <w:pPr>
              <w:pStyle w:val="Tekstkomunikatlid"/>
            </w:pPr>
            <w:r w:rsidRPr="009D1221">
              <w:t>W IV kwartale 201</w:t>
            </w:r>
            <w:r w:rsidR="00AD338F">
              <w:t>9</w:t>
            </w:r>
            <w:r w:rsidRPr="009D1221">
              <w:t xml:space="preserve"> r. ceny towarów i usług konsumpcyjnych w województwie mazowieckim wzrosły o </w:t>
            </w:r>
            <w:r w:rsidR="00AD338F">
              <w:t>2,7</w:t>
            </w:r>
            <w:r w:rsidRPr="009D1221">
              <w:t>% w skali roku; w IV kwartale 201</w:t>
            </w:r>
            <w:r w:rsidR="00AD338F">
              <w:t>8</w:t>
            </w:r>
            <w:r w:rsidRPr="009D1221">
              <w:t xml:space="preserve"> r. </w:t>
            </w:r>
            <w:r w:rsidR="00AD338F">
              <w:t>wzrost wyniósł 1,4</w:t>
            </w:r>
            <w:r>
              <w:t>%.</w:t>
            </w:r>
          </w:p>
        </w:tc>
      </w:tr>
    </w:tbl>
    <w:p w:rsidR="00831D02" w:rsidRDefault="00D42869" w:rsidP="00C644C7">
      <w:pPr>
        <w:pStyle w:val="Tekstkomunikat"/>
      </w:pPr>
      <w:r>
        <w:t xml:space="preserve">Największy wzrost dotyczył cen żywności i napojów bezalkoholowych (o 6,8%); </w:t>
      </w:r>
      <w:r w:rsidR="00650EA9">
        <w:t xml:space="preserve">ponadto </w:t>
      </w:r>
      <w:r>
        <w:t xml:space="preserve">wzrosły ceny w zakresie zdrowia </w:t>
      </w:r>
      <w:r>
        <w:br/>
        <w:t>i edukacji (po 3,7%)</w:t>
      </w:r>
      <w:r w:rsidR="00504231">
        <w:t xml:space="preserve">, rekreacji i kultury (o 2,9%), a </w:t>
      </w:r>
      <w:r w:rsidR="00650EA9">
        <w:t>także</w:t>
      </w:r>
      <w:r w:rsidR="00504231">
        <w:t xml:space="preserve"> ceny dotyczące użytkowania mieszkania (o 1,6%) oraz ceny napojów alkoholowych i wyrobów tytoniowych (o 1,2%). Spadek cen odnotowano w transporcie (o 2,0%) i w grupie odzież </w:t>
      </w:r>
      <w:r w:rsidR="00027092">
        <w:br/>
        <w:t xml:space="preserve">i </w:t>
      </w:r>
      <w:r w:rsidR="00504231">
        <w:t xml:space="preserve">obuwie (o 1,5%). </w:t>
      </w:r>
    </w:p>
    <w:p w:rsidR="00C644C7" w:rsidRDefault="00C644C7" w:rsidP="00C644C7">
      <w:pPr>
        <w:pStyle w:val="Tekstkomunikattytwykrestabl"/>
      </w:pPr>
      <w:r>
        <w:t>Tablica 4.</w:t>
      </w:r>
      <w:r>
        <w:tab/>
      </w:r>
      <w:r w:rsidRPr="00A93A63">
        <w:t xml:space="preserve">Wskaźniki cen towarów i usług konsumpcyjnych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C644C7" w:rsidRPr="00F65763" w:rsidTr="00C644C7">
        <w:trPr>
          <w:trHeight w:val="323"/>
        </w:trPr>
        <w:tc>
          <w:tcPr>
            <w:tcW w:w="3969" w:type="dxa"/>
            <w:vMerge w:val="restart"/>
            <w:vAlign w:val="center"/>
          </w:tcPr>
          <w:p w:rsidR="00C644C7" w:rsidRPr="00F65763" w:rsidRDefault="00C644C7" w:rsidP="00C644C7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644C7" w:rsidRPr="00F65763" w:rsidRDefault="00A67BF3" w:rsidP="00C644C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644C7" w:rsidRPr="00F65763" w:rsidRDefault="00C644C7" w:rsidP="00A67BF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</w:t>
            </w:r>
            <w:r w:rsidR="00A67BF3">
              <w:rPr>
                <w:lang w:eastAsia="pl-PL"/>
              </w:rPr>
              <w:t>9</w:t>
            </w:r>
          </w:p>
        </w:tc>
      </w:tr>
      <w:tr w:rsidR="00C644C7" w:rsidRPr="00F65763" w:rsidTr="00C644C7">
        <w:trPr>
          <w:trHeight w:val="507"/>
        </w:trPr>
        <w:tc>
          <w:tcPr>
            <w:tcW w:w="3969" w:type="dxa"/>
            <w:vMerge/>
            <w:vAlign w:val="center"/>
          </w:tcPr>
          <w:p w:rsidR="00C644C7" w:rsidRPr="00F65763" w:rsidRDefault="00C644C7" w:rsidP="00C644C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44C7" w:rsidRPr="00F65763" w:rsidRDefault="00C644C7" w:rsidP="00C644C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III kw.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44C7" w:rsidRPr="00F65763" w:rsidRDefault="00C644C7" w:rsidP="00C644C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IV kw.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44C7" w:rsidRDefault="00C644C7" w:rsidP="00C644C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III kw.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44C7" w:rsidRDefault="00C644C7" w:rsidP="00C644C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IV kw.</w:t>
            </w:r>
          </w:p>
        </w:tc>
      </w:tr>
      <w:tr w:rsidR="00C644C7" w:rsidRPr="00F65763" w:rsidTr="00C644C7">
        <w:trPr>
          <w:trHeight w:val="507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C644C7" w:rsidRPr="00F65763" w:rsidRDefault="00C644C7" w:rsidP="00C644C7">
            <w:pPr>
              <w:pStyle w:val="Tekstkomunikatgwka"/>
              <w:rPr>
                <w:lang w:eastAsia="pl-PL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44C7" w:rsidRDefault="00C644C7" w:rsidP="00C644C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 xml:space="preserve">analogiczny okres roku poprzedniego = 100 </w:t>
            </w:r>
          </w:p>
        </w:tc>
      </w:tr>
      <w:tr w:rsidR="00A67BF3" w:rsidRPr="00087746" w:rsidTr="00794811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67BF3" w:rsidRPr="00087746" w:rsidRDefault="00A67BF3" w:rsidP="00A67BF3">
            <w:pPr>
              <w:pStyle w:val="TekstkomunikatB1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  <w:rPr>
                <w:b/>
              </w:rPr>
            </w:pPr>
            <w:r w:rsidRPr="000478DB">
              <w:rPr>
                <w:b/>
              </w:rPr>
              <w:t>101,9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  <w:rPr>
                <w:b/>
              </w:rPr>
            </w:pPr>
            <w:r w:rsidRPr="000478DB">
              <w:rPr>
                <w:b/>
              </w:rPr>
              <w:t>101,4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b/>
                <w:bCs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b/>
                <w:bCs/>
                <w:color w:val="000000"/>
                <w:sz w:val="16"/>
                <w:szCs w:val="16"/>
              </w:rPr>
              <w:t>102,7</w:t>
            </w:r>
          </w:p>
        </w:tc>
      </w:tr>
      <w:tr w:rsidR="00A67BF3" w:rsidRPr="00F65763" w:rsidTr="00794811">
        <w:tc>
          <w:tcPr>
            <w:tcW w:w="3969" w:type="dxa"/>
            <w:vAlign w:val="center"/>
          </w:tcPr>
          <w:p w:rsidR="00A67BF3" w:rsidRPr="00F65763" w:rsidRDefault="00A67BF3" w:rsidP="00A67BF3">
            <w:pPr>
              <w:pStyle w:val="TekstkomunikatB1"/>
            </w:pPr>
            <w:r>
              <w:t xml:space="preserve">Żywność i napoje </w:t>
            </w:r>
            <w:r w:rsidR="00650EA9">
              <w:t>bez</w:t>
            </w:r>
            <w:r>
              <w:t>alkoholowe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102,1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100,9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106,8</w:t>
            </w:r>
          </w:p>
        </w:tc>
      </w:tr>
      <w:tr w:rsidR="00A67BF3" w:rsidRPr="00F65763" w:rsidTr="00794811">
        <w:tc>
          <w:tcPr>
            <w:tcW w:w="3969" w:type="dxa"/>
            <w:vAlign w:val="center"/>
          </w:tcPr>
          <w:p w:rsidR="00A67BF3" w:rsidRPr="00F65763" w:rsidRDefault="00A67BF3" w:rsidP="00A67BF3">
            <w:pPr>
              <w:pStyle w:val="TekstkomunikatB1"/>
            </w:pPr>
            <w:r>
              <w:t>Napoje alkoholowe i wyroby tytoniowe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101,8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101,7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101,2</w:t>
            </w:r>
          </w:p>
        </w:tc>
      </w:tr>
      <w:tr w:rsidR="00A67BF3" w:rsidRPr="00F65763" w:rsidTr="00794811">
        <w:tc>
          <w:tcPr>
            <w:tcW w:w="3969" w:type="dxa"/>
            <w:vAlign w:val="center"/>
          </w:tcPr>
          <w:p w:rsidR="00A67BF3" w:rsidRPr="00F65763" w:rsidRDefault="00A67BF3" w:rsidP="00A67BF3">
            <w:pPr>
              <w:pStyle w:val="TekstkomunikatB1"/>
            </w:pPr>
            <w:r>
              <w:t>Odzież i obuwie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96,2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97,8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98,5</w:t>
            </w:r>
          </w:p>
        </w:tc>
      </w:tr>
      <w:tr w:rsidR="00A67BF3" w:rsidRPr="00F65763" w:rsidTr="00794811">
        <w:tc>
          <w:tcPr>
            <w:tcW w:w="3969" w:type="dxa"/>
            <w:vAlign w:val="center"/>
          </w:tcPr>
          <w:p w:rsidR="00A67BF3" w:rsidRPr="00F65763" w:rsidRDefault="00A67BF3" w:rsidP="00A67BF3">
            <w:pPr>
              <w:pStyle w:val="TekstkomunikatB1"/>
            </w:pPr>
            <w:r>
              <w:t xml:space="preserve">Mieszkanie 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101,8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101,7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101,6</w:t>
            </w:r>
          </w:p>
        </w:tc>
      </w:tr>
      <w:tr w:rsidR="00A67BF3" w:rsidRPr="00F65763" w:rsidTr="00794811">
        <w:tc>
          <w:tcPr>
            <w:tcW w:w="3969" w:type="dxa"/>
            <w:vAlign w:val="center"/>
          </w:tcPr>
          <w:p w:rsidR="00A67BF3" w:rsidRPr="00F65763" w:rsidRDefault="00A67BF3" w:rsidP="00A67BF3">
            <w:pPr>
              <w:pStyle w:val="TekstkomunikatB1"/>
            </w:pPr>
            <w:r>
              <w:t>Zdrowie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102,3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102,2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103,7</w:t>
            </w:r>
          </w:p>
        </w:tc>
      </w:tr>
      <w:tr w:rsidR="00A67BF3" w:rsidRPr="00F65763" w:rsidTr="00794811">
        <w:tc>
          <w:tcPr>
            <w:tcW w:w="3969" w:type="dxa"/>
            <w:vAlign w:val="center"/>
          </w:tcPr>
          <w:p w:rsidR="00A67BF3" w:rsidRPr="00F65763" w:rsidRDefault="00A67BF3" w:rsidP="00A67BF3">
            <w:pPr>
              <w:pStyle w:val="TekstkomunikatB1"/>
            </w:pPr>
            <w:r>
              <w:t>Transport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107,0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104,9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98,0</w:t>
            </w:r>
          </w:p>
        </w:tc>
      </w:tr>
      <w:tr w:rsidR="00A67BF3" w:rsidRPr="00F65763" w:rsidTr="00794811">
        <w:tc>
          <w:tcPr>
            <w:tcW w:w="3969" w:type="dxa"/>
            <w:vAlign w:val="center"/>
          </w:tcPr>
          <w:p w:rsidR="00A67BF3" w:rsidRPr="00F65763" w:rsidRDefault="00A67BF3" w:rsidP="00A67BF3">
            <w:pPr>
              <w:pStyle w:val="TekstkomunikatB1"/>
            </w:pPr>
            <w:r>
              <w:t>Rekreacja i kultura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103,0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102,3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</w:tr>
      <w:tr w:rsidR="00A67BF3" w:rsidRPr="00F65763" w:rsidTr="00794811">
        <w:tc>
          <w:tcPr>
            <w:tcW w:w="3969" w:type="dxa"/>
            <w:vAlign w:val="center"/>
          </w:tcPr>
          <w:p w:rsidR="00A67BF3" w:rsidRPr="00F65763" w:rsidRDefault="00A67BF3" w:rsidP="00A67BF3">
            <w:pPr>
              <w:pStyle w:val="TekstkomunikatB1"/>
            </w:pPr>
            <w:r>
              <w:t>Edukacja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102,7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0478DB" w:rsidRDefault="00A67BF3" w:rsidP="00794811">
            <w:pPr>
              <w:pStyle w:val="Tekstkomunikatliczby"/>
            </w:pPr>
            <w:r w:rsidRPr="000478DB">
              <w:t>103,4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67BF3" w:rsidRPr="00A67BF3" w:rsidRDefault="00A67BF3" w:rsidP="00794811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67BF3">
              <w:rPr>
                <w:rFonts w:cs="Calibri"/>
                <w:color w:val="000000"/>
                <w:sz w:val="16"/>
                <w:szCs w:val="16"/>
              </w:rPr>
              <w:t>103,7</w:t>
            </w:r>
          </w:p>
        </w:tc>
      </w:tr>
    </w:tbl>
    <w:p w:rsidR="00C644C7" w:rsidRDefault="00C644C7" w:rsidP="00C644C7">
      <w:pPr>
        <w:pStyle w:val="Tekstkomunikat"/>
      </w:pPr>
    </w:p>
    <w:p w:rsidR="00C644C7" w:rsidRDefault="00C644C7" w:rsidP="00C644C7">
      <w:pPr>
        <w:pStyle w:val="Tekstkomunikat"/>
      </w:pPr>
      <w:r w:rsidRPr="00BD48C6">
        <w:t>Wzrost cen w skali roku odnotowany w IV kwartale 201</w:t>
      </w:r>
      <w:r w:rsidR="00831D02">
        <w:t>9</w:t>
      </w:r>
      <w:r w:rsidRPr="00BD48C6">
        <w:t xml:space="preserve"> r. w województwie mazowieckim był </w:t>
      </w:r>
      <w:r w:rsidR="00831D02">
        <w:t xml:space="preserve">nieco mniejszy niż średnio </w:t>
      </w:r>
      <w:r w:rsidR="00831D02">
        <w:br/>
        <w:t xml:space="preserve">w kraju (2,7% wobec 2,8%).  </w:t>
      </w:r>
    </w:p>
    <w:p w:rsidR="00C644C7" w:rsidRDefault="00C644C7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5F61BB" w:rsidRDefault="005F61BB" w:rsidP="00922887">
      <w:pPr>
        <w:pStyle w:val="Tekstkomunikattytu"/>
      </w:pPr>
      <w:r w:rsidRPr="00B97268">
        <w:t>Rolnictwo</w:t>
      </w:r>
      <w:bookmarkEnd w:id="5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A450F9">
            <w:pPr>
              <w:pStyle w:val="Tekstkomunikatlid"/>
            </w:pPr>
            <w:r w:rsidRPr="00FE705E">
              <w:t xml:space="preserve">Na rynku rolnym w </w:t>
            </w:r>
            <w:r w:rsidR="00E83C18">
              <w:t>lutym</w:t>
            </w:r>
            <w:r w:rsidR="00E72E92">
              <w:t xml:space="preserve"> 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>skupu</w:t>
            </w:r>
            <w:r w:rsidR="00E72E92">
              <w:t xml:space="preserve"> </w:t>
            </w:r>
            <w:r w:rsidR="00E83C18">
              <w:t xml:space="preserve">zbóż, </w:t>
            </w:r>
            <w:r w:rsidR="00E72E92">
              <w:t>ziemniaków</w:t>
            </w:r>
            <w:r w:rsidR="00A450F9">
              <w:t xml:space="preserve"> i</w:t>
            </w:r>
            <w:r w:rsidR="00E72E92">
              <w:t xml:space="preserve"> </w:t>
            </w:r>
            <w:r w:rsidR="00E83C18">
              <w:t xml:space="preserve">mleka </w:t>
            </w:r>
            <w:r w:rsidR="00085965">
              <w:t xml:space="preserve">były </w:t>
            </w:r>
            <w:r w:rsidR="00A450F9">
              <w:t>ni</w:t>
            </w:r>
            <w:r w:rsidR="00085965">
              <w:t xml:space="preserve">ższe </w:t>
            </w:r>
            <w:r w:rsidR="00A450F9">
              <w:t>niż przed rokiem. W ujęciu miesięcznym mniej płacono za ziemniaki i żywiec wołowy, a więcej za zboża, żywie</w:t>
            </w:r>
            <w:r w:rsidR="00E72E92">
              <w:t xml:space="preserve">c wieprzowy </w:t>
            </w:r>
            <w:r w:rsidR="00A450F9">
              <w:t>i drobiowy oraz mleko.</w:t>
            </w:r>
          </w:p>
        </w:tc>
      </w:tr>
    </w:tbl>
    <w:p w:rsidR="00B50DB3" w:rsidRPr="00B50DB3" w:rsidRDefault="007174AD" w:rsidP="00A06B78">
      <w:pPr>
        <w:pStyle w:val="Tekstkomunikat"/>
      </w:pPr>
      <w:r w:rsidRPr="00A450F9">
        <w:t xml:space="preserve">Średnia temperatura powietrza na obszarze województwa mazowieckiego </w:t>
      </w:r>
      <w:r w:rsidR="00B50DB3" w:rsidRPr="00A450F9">
        <w:t xml:space="preserve">w </w:t>
      </w:r>
      <w:r w:rsidR="00F5260B" w:rsidRPr="00A450F9">
        <w:t>lutym</w:t>
      </w:r>
      <w:r w:rsidR="004373CE" w:rsidRPr="00A450F9">
        <w:t xml:space="preserve"> </w:t>
      </w:r>
      <w:r w:rsidR="005E15E1" w:rsidRPr="00A450F9">
        <w:t>20</w:t>
      </w:r>
      <w:r w:rsidR="004373CE" w:rsidRPr="00A450F9">
        <w:t>20</w:t>
      </w:r>
      <w:r w:rsidR="005E15E1" w:rsidRPr="00A450F9">
        <w:t xml:space="preserve"> </w:t>
      </w:r>
      <w:r w:rsidR="00B50DB3" w:rsidRPr="00A450F9">
        <w:t xml:space="preserve">r. </w:t>
      </w:r>
      <w:r w:rsidRPr="00A450F9">
        <w:t xml:space="preserve">wynosiła </w:t>
      </w:r>
      <w:r w:rsidR="00F5260B" w:rsidRPr="00A450F9">
        <w:t>3,5</w:t>
      </w:r>
      <w:r w:rsidRPr="00A450F9">
        <w:rPr>
          <w:rFonts w:cs="Arial"/>
        </w:rPr>
        <w:t>°</w:t>
      </w:r>
      <w:r w:rsidRPr="00A450F9">
        <w:t xml:space="preserve">C i była o </w:t>
      </w:r>
      <w:r w:rsidR="004373CE" w:rsidRPr="00A450F9">
        <w:t>4,</w:t>
      </w:r>
      <w:r w:rsidR="00F5260B" w:rsidRPr="00A450F9">
        <w:t>7</w:t>
      </w:r>
      <w:r w:rsidRPr="00A450F9">
        <w:rPr>
          <w:rFonts w:cs="Arial"/>
        </w:rPr>
        <w:t>°</w:t>
      </w:r>
      <w:r w:rsidRPr="00A450F9">
        <w:t xml:space="preserve">C wyższa od </w:t>
      </w:r>
      <w:r w:rsidR="003A6ACD" w:rsidRPr="00A450F9">
        <w:t>przeciętnej z lat 19</w:t>
      </w:r>
      <w:r w:rsidR="000F7E1C" w:rsidRPr="00A450F9">
        <w:t>8</w:t>
      </w:r>
      <w:r w:rsidR="003A6ACD" w:rsidRPr="00A450F9">
        <w:t>1–20</w:t>
      </w:r>
      <w:r w:rsidR="000F7E1C" w:rsidRPr="00A450F9">
        <w:t>1</w:t>
      </w:r>
      <w:r w:rsidR="003A6ACD" w:rsidRPr="00A450F9">
        <w:t xml:space="preserve">0, </w:t>
      </w:r>
      <w:r w:rsidR="00B50DB3" w:rsidRPr="00A450F9">
        <w:t xml:space="preserve">przy czym maksymalna temperatura osiągnęła </w:t>
      </w:r>
      <w:r w:rsidR="00A937A6" w:rsidRPr="00A450F9">
        <w:t>14,5</w:t>
      </w:r>
      <w:r w:rsidR="00B50DB3" w:rsidRPr="00A450F9">
        <w:rPr>
          <w:rFonts w:cs="Arial"/>
        </w:rPr>
        <w:t>°</w:t>
      </w:r>
      <w:r w:rsidR="00A937A6" w:rsidRPr="00A450F9">
        <w:t>C</w:t>
      </w:r>
      <w:r w:rsidR="00B50DB3" w:rsidRPr="00A450F9">
        <w:t>, a minimalna wyniosła -</w:t>
      </w:r>
      <w:r w:rsidR="00A937A6" w:rsidRPr="00A450F9">
        <w:t>6,1</w:t>
      </w:r>
      <w:r w:rsidR="00B50DB3" w:rsidRPr="00A450F9">
        <w:rPr>
          <w:rFonts w:cs="Arial"/>
        </w:rPr>
        <w:t>°</w:t>
      </w:r>
      <w:r w:rsidR="00B50DB3" w:rsidRPr="00A450F9">
        <w:t>C (</w:t>
      </w:r>
      <w:r w:rsidR="00F5260B" w:rsidRPr="00A450F9">
        <w:t>obie wartości zarejestrowano w stacji meteorologicznej w Kozienicach</w:t>
      </w:r>
      <w:r w:rsidR="00B50DB3" w:rsidRPr="00A450F9">
        <w:t>). Średnia suma opadów atmosferycznych (</w:t>
      </w:r>
      <w:r w:rsidR="00A937A6" w:rsidRPr="00A450F9">
        <w:t>48,8</w:t>
      </w:r>
      <w:r w:rsidR="00B50DB3" w:rsidRPr="00A450F9">
        <w:t xml:space="preserve"> mm) stanowiła </w:t>
      </w:r>
      <w:r w:rsidR="00A937A6" w:rsidRPr="00A450F9">
        <w:t>196</w:t>
      </w:r>
      <w:r w:rsidR="00B50DB3" w:rsidRPr="00A450F9">
        <w:t xml:space="preserve">% normy z wielolecia (od </w:t>
      </w:r>
      <w:r w:rsidR="00A937A6" w:rsidRPr="00A450F9">
        <w:t>130</w:t>
      </w:r>
      <w:r w:rsidR="00B50DB3" w:rsidRPr="00A450F9">
        <w:t xml:space="preserve">% w </w:t>
      </w:r>
      <w:r w:rsidR="00A937A6" w:rsidRPr="00A450F9">
        <w:t>Płocku</w:t>
      </w:r>
      <w:r w:rsidR="00B50DB3" w:rsidRPr="00A450F9">
        <w:t xml:space="preserve"> do </w:t>
      </w:r>
      <w:r w:rsidR="00A937A6" w:rsidRPr="00A450F9">
        <w:t>221</w:t>
      </w:r>
      <w:r w:rsidR="00B50DB3" w:rsidRPr="00A450F9">
        <w:t>% w Kozienicach)</w:t>
      </w:r>
      <w:r w:rsidR="00B50DB3" w:rsidRPr="00A450F9">
        <w:rPr>
          <w:rStyle w:val="Odwoanieprzypisudolnego"/>
          <w:rFonts w:ascii="Arial" w:hAnsi="Arial"/>
        </w:rPr>
        <w:t xml:space="preserve"> </w:t>
      </w:r>
      <w:r w:rsidR="00B50DB3" w:rsidRPr="00A450F9">
        <w:rPr>
          <w:rStyle w:val="Odwoanieprzypisudolnego"/>
          <w:rFonts w:ascii="Arial" w:hAnsi="Arial"/>
        </w:rPr>
        <w:footnoteReference w:id="3"/>
      </w:r>
      <w:r w:rsidR="00B50DB3" w:rsidRPr="00A450F9">
        <w:t xml:space="preserve">. Liczba dni z opadami, w zależności od regionu, wynosiła od </w:t>
      </w:r>
      <w:r w:rsidR="00A937A6" w:rsidRPr="00A450F9">
        <w:t>20</w:t>
      </w:r>
      <w:r w:rsidR="00B50DB3" w:rsidRPr="00A450F9">
        <w:t xml:space="preserve"> do </w:t>
      </w:r>
      <w:r w:rsidR="00A937A6" w:rsidRPr="00A450F9">
        <w:t>22</w:t>
      </w:r>
      <w:r w:rsidR="00B50DB3" w:rsidRPr="00A450F9">
        <w:t>.</w:t>
      </w:r>
    </w:p>
    <w:p w:rsidR="00650EA9" w:rsidRDefault="00650EA9">
      <w:pPr>
        <w:rPr>
          <w:b/>
          <w:lang w:eastAsia="pl-PL"/>
        </w:rPr>
      </w:pPr>
      <w:r>
        <w:br w:type="page"/>
      </w:r>
    </w:p>
    <w:p w:rsidR="005F61BB" w:rsidRDefault="00395D41" w:rsidP="00395D41">
      <w:pPr>
        <w:pStyle w:val="Tekstkomunikattytwykrestabl"/>
      </w:pPr>
      <w:r>
        <w:lastRenderedPageBreak/>
        <w:t xml:space="preserve">Tablica </w:t>
      </w:r>
      <w:r w:rsidR="005E4F55">
        <w:t>5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1C4197" w:rsidTr="00880449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880449" w:rsidRPr="001C4197" w:rsidRDefault="00880449" w:rsidP="00F81A78">
            <w:pPr>
              <w:pStyle w:val="Tekstkomunikatgwka"/>
            </w:pPr>
            <w:r>
              <w:t>VII</w:t>
            </w:r>
            <w:r w:rsidR="00F81A78">
              <w:t xml:space="preserve"> 2019</w:t>
            </w:r>
            <w:r>
              <w:t>–</w:t>
            </w:r>
            <w:r w:rsidR="00436FA7">
              <w:t>I</w:t>
            </w:r>
            <w:r w:rsidR="000C4261">
              <w:t>I</w:t>
            </w:r>
            <w:r>
              <w:t xml:space="preserve"> 20</w:t>
            </w:r>
            <w:r w:rsidR="00F81A78">
              <w:t>20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880449" w:rsidRPr="001C4197" w:rsidRDefault="000B4699" w:rsidP="00F81A78">
            <w:pPr>
              <w:pStyle w:val="Tekstkomunikatgwka"/>
            </w:pPr>
            <w:r>
              <w:t>I</w:t>
            </w:r>
            <w:r w:rsidR="000C4261">
              <w:t>I</w:t>
            </w:r>
            <w:r w:rsidR="00880449" w:rsidRPr="001C4197">
              <w:t xml:space="preserve"> 20</w:t>
            </w:r>
            <w:r w:rsidR="00F81A78">
              <w:t>20</w:t>
            </w:r>
          </w:p>
        </w:tc>
      </w:tr>
      <w:tr w:rsidR="00880449" w:rsidRPr="001C4197" w:rsidTr="00880449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3664DF" w:rsidRDefault="00880449" w:rsidP="00B96E34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0B4699" w:rsidP="00F81A78">
            <w:pPr>
              <w:pStyle w:val="Tekstkomunikatgwka"/>
            </w:pPr>
            <w:r>
              <w:t>I</w:t>
            </w:r>
            <w:r w:rsidR="000C4261">
              <w:t>I</w:t>
            </w:r>
            <w:r w:rsidR="00880449">
              <w:t xml:space="preserve"> 201</w:t>
            </w:r>
            <w:r w:rsidR="00F81A78">
              <w:t>9</w:t>
            </w:r>
            <w:r w:rsidR="00880449">
              <w:t>=</w:t>
            </w:r>
            <w:r w:rsidR="00880449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436FA7" w:rsidP="000C4261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I</w:t>
            </w:r>
            <w:r w:rsidR="00880449" w:rsidRPr="001C4197">
              <w:rPr>
                <w:spacing w:val="-6"/>
              </w:rPr>
              <w:t xml:space="preserve"> </w:t>
            </w:r>
            <w:r w:rsidR="000C4261">
              <w:rPr>
                <w:spacing w:val="-6"/>
              </w:rPr>
              <w:t>2020</w:t>
            </w:r>
            <w:r w:rsidR="00880449">
              <w:rPr>
                <w:spacing w:val="-6"/>
              </w:rPr>
              <w:t>=</w:t>
            </w:r>
            <w:r w:rsidR="00880449" w:rsidRPr="001C4197">
              <w:rPr>
                <w:spacing w:val="-6"/>
              </w:rPr>
              <w:t>100</w:t>
            </w:r>
          </w:p>
        </w:tc>
      </w:tr>
      <w:tr w:rsidR="00905C20" w:rsidRPr="00C61E42" w:rsidTr="004050E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05C20" w:rsidRPr="00263069" w:rsidRDefault="00905C20" w:rsidP="00905C20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395,2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102,2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48,3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05C20" w:rsidRDefault="00905C20" w:rsidP="00905C20">
            <w:pPr>
              <w:pStyle w:val="Tekstkomunikatliczby"/>
            </w:pPr>
            <w:r>
              <w:t>127,1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05C20" w:rsidRDefault="00905C20" w:rsidP="00905C20">
            <w:pPr>
              <w:pStyle w:val="Tekstkomunikatliczby"/>
            </w:pPr>
            <w:r>
              <w:t>132,1</w:t>
            </w:r>
          </w:p>
        </w:tc>
      </w:tr>
      <w:tr w:rsidR="00905C20" w:rsidRPr="00C61E42" w:rsidTr="004050E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05C20" w:rsidRPr="00C61E42" w:rsidRDefault="00905C20" w:rsidP="00905C20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905C20" w:rsidRDefault="00905C20" w:rsidP="00905C20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905C20" w:rsidRDefault="00905C20" w:rsidP="00905C20">
            <w:pPr>
              <w:pStyle w:val="Tekstkomunikatliczby"/>
            </w:pPr>
          </w:p>
        </w:tc>
      </w:tr>
      <w:tr w:rsidR="00905C20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905C20" w:rsidRPr="00C61E42" w:rsidRDefault="00905C20" w:rsidP="00905C20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267,1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95,5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39,3</w:t>
            </w:r>
          </w:p>
        </w:tc>
        <w:tc>
          <w:tcPr>
            <w:tcW w:w="1551" w:type="dxa"/>
            <w:vAlign w:val="bottom"/>
          </w:tcPr>
          <w:p w:rsidR="00905C20" w:rsidRDefault="00905C20" w:rsidP="00905C20">
            <w:pPr>
              <w:pStyle w:val="Tekstkomunikatliczby"/>
            </w:pPr>
            <w:r>
              <w:t>135,0</w:t>
            </w:r>
          </w:p>
        </w:tc>
        <w:tc>
          <w:tcPr>
            <w:tcW w:w="1551" w:type="dxa"/>
            <w:vAlign w:val="bottom"/>
          </w:tcPr>
          <w:p w:rsidR="00905C20" w:rsidRDefault="00905C20" w:rsidP="00905C20">
            <w:pPr>
              <w:pStyle w:val="Tekstkomunikatliczby"/>
            </w:pPr>
            <w:r>
              <w:t>132,3</w:t>
            </w:r>
          </w:p>
        </w:tc>
      </w:tr>
      <w:tr w:rsidR="00905C20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905C20" w:rsidRPr="00C61E42" w:rsidRDefault="00905C20" w:rsidP="00905C20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70,9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134,9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2,6</w:t>
            </w:r>
          </w:p>
        </w:tc>
        <w:tc>
          <w:tcPr>
            <w:tcW w:w="1551" w:type="dxa"/>
            <w:vAlign w:val="bottom"/>
          </w:tcPr>
          <w:p w:rsidR="00905C20" w:rsidRDefault="00905C20" w:rsidP="00905C20">
            <w:pPr>
              <w:pStyle w:val="Tekstkomunikatliczby"/>
            </w:pPr>
            <w:r>
              <w:t>59,0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113,0</w:t>
            </w:r>
          </w:p>
        </w:tc>
      </w:tr>
    </w:tbl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0004D7">
        <w:t>W okresie styczeń–luty 2020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8598A" w:rsidRDefault="0068598A" w:rsidP="00073689">
      <w:pPr>
        <w:pStyle w:val="Tekstkomunikat"/>
      </w:pPr>
    </w:p>
    <w:p w:rsidR="00B61635" w:rsidRDefault="000A0410" w:rsidP="00073689">
      <w:pPr>
        <w:pStyle w:val="Tekstkomunikat"/>
        <w:rPr>
          <w:b/>
        </w:rPr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</w:t>
      </w:r>
      <w:r w:rsidR="00590364">
        <w:t xml:space="preserve">z ubiegłorocznych zbiorów </w:t>
      </w:r>
      <w:r w:rsidR="00590364">
        <w:br/>
      </w:r>
      <w:r w:rsidR="00253C3D">
        <w:t>w okresie lipiec</w:t>
      </w:r>
      <w:r w:rsidR="00E81CD2">
        <w:t xml:space="preserve"> 2019 r.</w:t>
      </w:r>
      <w:r w:rsidR="00253C3D">
        <w:t>–</w:t>
      </w:r>
      <w:r w:rsidR="00997A2E">
        <w:t>luty</w:t>
      </w:r>
      <w:r w:rsidR="00253C3D">
        <w:t xml:space="preserve"> </w:t>
      </w:r>
      <w:r w:rsidR="005E15E1">
        <w:t>20</w:t>
      </w:r>
      <w:r w:rsidR="00E81CD2">
        <w:t>20</w:t>
      </w:r>
      <w:r w:rsidR="005E15E1">
        <w:t xml:space="preserve"> </w:t>
      </w:r>
      <w:r w:rsidR="00253C3D">
        <w:t xml:space="preserve">r. były o </w:t>
      </w:r>
      <w:r w:rsidR="00997A2E">
        <w:t>2,2</w:t>
      </w:r>
      <w:r w:rsidR="00253C3D">
        <w:t xml:space="preserve">% większe niż w analogicznym okresie </w:t>
      </w:r>
      <w:r w:rsidR="00E81CD2">
        <w:t xml:space="preserve">ub. </w:t>
      </w:r>
      <w:r w:rsidR="005E15E1">
        <w:t>r</w:t>
      </w:r>
      <w:r w:rsidR="00E81CD2">
        <w:t>oku</w:t>
      </w:r>
      <w:r w:rsidR="00253C3D">
        <w:t xml:space="preserve">. </w:t>
      </w:r>
      <w:r w:rsidR="00BD3590">
        <w:t>W</w:t>
      </w:r>
      <w:r>
        <w:t xml:space="preserve"> </w:t>
      </w:r>
      <w:r w:rsidR="00997A2E">
        <w:t>lutym</w:t>
      </w:r>
      <w:r>
        <w:t xml:space="preserve"> </w:t>
      </w:r>
      <w:r w:rsidR="00E81CD2">
        <w:t>b</w:t>
      </w:r>
      <w:r>
        <w:t xml:space="preserve">r. </w:t>
      </w:r>
      <w:r w:rsidR="00253C3D">
        <w:t xml:space="preserve">skup zbóż był </w:t>
      </w:r>
      <w:r w:rsidR="00EE56A0">
        <w:br/>
      </w:r>
      <w:r w:rsidR="00E81CD2">
        <w:t xml:space="preserve">o </w:t>
      </w:r>
      <w:r w:rsidR="00997A2E">
        <w:t>32,1</w:t>
      </w:r>
      <w:r w:rsidR="00E81CD2">
        <w:t>% większy</w:t>
      </w:r>
      <w:r w:rsidR="005E15E1">
        <w:t xml:space="preserve"> </w:t>
      </w:r>
      <w:r w:rsidR="00253C3D">
        <w:t xml:space="preserve">niż </w:t>
      </w:r>
      <w:r w:rsidR="00C2246C">
        <w:t>przed miesiącem</w:t>
      </w:r>
      <w:r w:rsidR="00253C3D">
        <w:t xml:space="preserve"> </w:t>
      </w:r>
      <w:r w:rsidR="00E81CD2">
        <w:t>i o</w:t>
      </w:r>
      <w:bookmarkStart w:id="6" w:name="_GoBack"/>
      <w:bookmarkEnd w:id="6"/>
      <w:r w:rsidR="00E81CD2">
        <w:t xml:space="preserve"> 2</w:t>
      </w:r>
      <w:r w:rsidR="00997A2E">
        <w:t>7,1</w:t>
      </w:r>
      <w:r w:rsidR="00E81CD2">
        <w:t>%</w:t>
      </w:r>
      <w:r w:rsidR="00253C3D">
        <w:t xml:space="preserve"> </w:t>
      </w:r>
      <w:r w:rsidR="005E15E1">
        <w:t xml:space="preserve">większy </w:t>
      </w:r>
      <w:r w:rsidR="002C49F0">
        <w:t xml:space="preserve">niż </w:t>
      </w:r>
      <w:r w:rsidR="00253C3D">
        <w:t>przed rokiem</w:t>
      </w:r>
      <w:r w:rsidR="00E81CD2">
        <w:t>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5E4F55">
        <w:t>6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0C4261" w:rsidRPr="00E538C3" w:rsidTr="00C644C7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0C4261" w:rsidRPr="00E538C3" w:rsidRDefault="000C4261" w:rsidP="000C4261">
            <w:pPr>
              <w:pStyle w:val="Tekstkomunikatgwka"/>
            </w:pPr>
            <w:r>
              <w:t>I–II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0C4261" w:rsidRPr="00E538C3" w:rsidRDefault="000C4261" w:rsidP="000C4261">
            <w:pPr>
              <w:pStyle w:val="Tekstkomunikatgwka"/>
            </w:pPr>
            <w:r>
              <w:t>II 2020</w:t>
            </w:r>
          </w:p>
        </w:tc>
      </w:tr>
      <w:tr w:rsidR="000C4261" w:rsidRPr="00E538C3" w:rsidTr="00C644C7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C3765E" w:rsidP="000C4261">
            <w:pPr>
              <w:pStyle w:val="Tekstkomunikatgwka"/>
            </w:pPr>
            <w:r>
              <w:t>I–II 2019=</w:t>
            </w:r>
            <w:r w:rsidR="000C4261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0C4261">
            <w:pPr>
              <w:pStyle w:val="Tekstkomunikatgwka"/>
            </w:pPr>
            <w:r>
              <w:t>II</w:t>
            </w:r>
            <w:r w:rsidRPr="00E538C3">
              <w:t xml:space="preserve"> 201</w:t>
            </w:r>
            <w:r>
              <w:t>9</w:t>
            </w:r>
            <w:r w:rsidR="00C3765E"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0C4261">
            <w:pPr>
              <w:pStyle w:val="Tekstkomunikatgwka"/>
            </w:pPr>
            <w:r>
              <w:t>I</w:t>
            </w:r>
            <w:r w:rsidRPr="00E538C3">
              <w:t xml:space="preserve"> 20</w:t>
            </w:r>
            <w:r>
              <w:t>20</w:t>
            </w:r>
            <w:r w:rsidR="00C3765E">
              <w:t>=</w:t>
            </w:r>
            <w:r w:rsidRPr="00E538C3">
              <w:t>100</w:t>
            </w:r>
          </w:p>
        </w:tc>
      </w:tr>
      <w:tr w:rsidR="00905C20" w:rsidRPr="00E538C3" w:rsidTr="00C644C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05C20" w:rsidRPr="00E538C3" w:rsidRDefault="00905C20" w:rsidP="00905C20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162,3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108,0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81,0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116,1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99,7</w:t>
            </w:r>
          </w:p>
        </w:tc>
      </w:tr>
      <w:tr w:rsidR="00905C20" w:rsidRPr="00E538C3" w:rsidTr="00C644C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05C20" w:rsidRPr="00E538C3" w:rsidRDefault="00905C20" w:rsidP="00905C20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</w:p>
        </w:tc>
      </w:tr>
      <w:tr w:rsidR="00905C20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05C20" w:rsidRPr="00E538C3" w:rsidRDefault="00905C20" w:rsidP="00905C20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5,6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117,9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161,2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133,7</w:t>
            </w:r>
          </w:p>
        </w:tc>
      </w:tr>
      <w:tr w:rsidR="00905C20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05C20" w:rsidRPr="00E538C3" w:rsidRDefault="00905C20" w:rsidP="00905C20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31,8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119,9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15,1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125,6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89,9</w:t>
            </w:r>
          </w:p>
        </w:tc>
      </w:tr>
      <w:tr w:rsidR="00905C20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05C20" w:rsidRPr="00E538C3" w:rsidRDefault="00905C20" w:rsidP="00905C20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124,8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105,0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62,7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112,5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101,1</w:t>
            </w:r>
          </w:p>
        </w:tc>
      </w:tr>
      <w:tr w:rsidR="00905C20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05C20" w:rsidRPr="00E538C3" w:rsidRDefault="00905C20" w:rsidP="00905C20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428,1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103,8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208,8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103,9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05C20" w:rsidRDefault="00905C20" w:rsidP="00905C20">
            <w:pPr>
              <w:pStyle w:val="Tekstkomunikatliczby"/>
            </w:pPr>
            <w:r>
              <w:t>95,2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9D734F"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 w:rsidR="009D734F">
        <w:br/>
      </w:r>
      <w:r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B3508B" w:rsidRPr="00EE56A0" w:rsidRDefault="00B3508B" w:rsidP="00B3508B">
      <w:pPr>
        <w:pStyle w:val="Tekstkomunikat"/>
      </w:pPr>
      <w:r w:rsidRPr="00EE56A0">
        <w:t xml:space="preserve">Od początku br. producenci z województwa mazowieckiego dostarczyli do skupu 162,3 tys. ton </w:t>
      </w:r>
      <w:r w:rsidRPr="00EE56A0">
        <w:rPr>
          <w:b/>
        </w:rPr>
        <w:t xml:space="preserve">żywca rzeźnego </w:t>
      </w:r>
      <w:r w:rsidRPr="00EE56A0">
        <w:t>(w wadze poubojowej ciepłej), tj. o 8,0% więcej niż przed rokiem. Wzrost skupu dotyczył zarówno żywca w</w:t>
      </w:r>
      <w:r w:rsidR="00EE56A0" w:rsidRPr="00EE56A0">
        <w:t>ieprzowego</w:t>
      </w:r>
      <w:r w:rsidRPr="00EE56A0">
        <w:t xml:space="preserve"> (o </w:t>
      </w:r>
      <w:r w:rsidR="00EE56A0" w:rsidRPr="00EE56A0">
        <w:t>19,9</w:t>
      </w:r>
      <w:r w:rsidRPr="00EE56A0">
        <w:t>%), w</w:t>
      </w:r>
      <w:r w:rsidR="00EE56A0" w:rsidRPr="00EE56A0">
        <w:t>ołowego</w:t>
      </w:r>
      <w:r w:rsidRPr="00EE56A0">
        <w:t xml:space="preserve"> (o 1</w:t>
      </w:r>
      <w:r w:rsidR="00EE56A0" w:rsidRPr="00EE56A0">
        <w:t>7,9</w:t>
      </w:r>
      <w:r w:rsidRPr="00EE56A0">
        <w:t xml:space="preserve">%), jak i drobiowego (o </w:t>
      </w:r>
      <w:r w:rsidR="00EE56A0" w:rsidRPr="00EE56A0">
        <w:t>5,0</w:t>
      </w:r>
      <w:r w:rsidRPr="00EE56A0">
        <w:t>%). W lutym br. podaż żywca rzeźnego ogółem (</w:t>
      </w:r>
      <w:r w:rsidR="00EE56A0" w:rsidRPr="00EE56A0">
        <w:t>81,0</w:t>
      </w:r>
      <w:r w:rsidRPr="00EE56A0">
        <w:t xml:space="preserve"> tys. ton) była </w:t>
      </w:r>
      <w:r w:rsidR="00EE56A0" w:rsidRPr="00EE56A0">
        <w:t>wyższa</w:t>
      </w:r>
      <w:r w:rsidRPr="00EE56A0">
        <w:t xml:space="preserve"> w ujęciu rocznym o </w:t>
      </w:r>
      <w:r w:rsidR="00EE56A0" w:rsidRPr="00EE56A0">
        <w:t>16,</w:t>
      </w:r>
      <w:r w:rsidR="003755FE">
        <w:t>1</w:t>
      </w:r>
      <w:r w:rsidR="00EE56A0" w:rsidRPr="00EE56A0">
        <w:t>% i niższa</w:t>
      </w:r>
      <w:r w:rsidRPr="00EE56A0">
        <w:t xml:space="preserve"> w ujęciu miesięcznym o </w:t>
      </w:r>
      <w:r w:rsidR="00EE56A0" w:rsidRPr="00EE56A0">
        <w:t>0,3</w:t>
      </w:r>
      <w:r w:rsidRPr="00EE56A0">
        <w:t>%</w:t>
      </w:r>
      <w:r w:rsidR="003755FE">
        <w:t xml:space="preserve"> (s</w:t>
      </w:r>
      <w:r w:rsidRPr="00EE56A0">
        <w:t>padek skupu dotyczył żywca</w:t>
      </w:r>
      <w:r w:rsidR="00EE56A0" w:rsidRPr="00EE56A0">
        <w:t xml:space="preserve"> wieprzowego</w:t>
      </w:r>
      <w:r w:rsidR="003755FE">
        <w:t>)</w:t>
      </w:r>
      <w:r w:rsidRPr="00EE56A0">
        <w:t>.</w:t>
      </w:r>
    </w:p>
    <w:p w:rsidR="00B3508B" w:rsidRDefault="00B3508B" w:rsidP="00B3508B">
      <w:pPr>
        <w:pStyle w:val="Tekstkomunikat"/>
      </w:pPr>
      <w:r w:rsidRPr="00EE56A0">
        <w:t xml:space="preserve">Dostawy </w:t>
      </w:r>
      <w:r w:rsidRPr="00EE56A0">
        <w:rPr>
          <w:b/>
        </w:rPr>
        <w:t>mleka</w:t>
      </w:r>
      <w:r w:rsidRPr="00EE56A0">
        <w:t xml:space="preserve"> do skupu w okresie styczeń–luty br. (</w:t>
      </w:r>
      <w:r w:rsidR="00EE56A0" w:rsidRPr="00EE56A0">
        <w:t>428,1</w:t>
      </w:r>
      <w:r w:rsidRPr="00EE56A0">
        <w:t xml:space="preserve"> mln l) były o 3,</w:t>
      </w:r>
      <w:r w:rsidR="00EE56A0" w:rsidRPr="00EE56A0">
        <w:t>8</w:t>
      </w:r>
      <w:r w:rsidRPr="00EE56A0">
        <w:t>% większe niż w tym samym okresie 201</w:t>
      </w:r>
      <w:r w:rsidR="00EE56A0" w:rsidRPr="00EE56A0">
        <w:t>9</w:t>
      </w:r>
      <w:r w:rsidRPr="00EE56A0">
        <w:t xml:space="preserve"> r. </w:t>
      </w:r>
      <w:r w:rsidRPr="00EE56A0">
        <w:br/>
        <w:t xml:space="preserve">W lutym br. skup mleka wyniósł </w:t>
      </w:r>
      <w:r w:rsidR="00EE56A0" w:rsidRPr="00EE56A0">
        <w:t>208,8</w:t>
      </w:r>
      <w:r w:rsidRPr="00EE56A0">
        <w:t xml:space="preserve"> mln l i był mniejszy o </w:t>
      </w:r>
      <w:r w:rsidR="00EE56A0" w:rsidRPr="00EE56A0">
        <w:t>4,8</w:t>
      </w:r>
      <w:r w:rsidRPr="00EE56A0">
        <w:t xml:space="preserve">% niż miesiąc temu, ale większy o </w:t>
      </w:r>
      <w:r w:rsidR="00EE56A0" w:rsidRPr="00EE56A0">
        <w:t>3,9</w:t>
      </w:r>
      <w:r w:rsidRPr="00EE56A0">
        <w:t>% niż rok temu.</w:t>
      </w:r>
    </w:p>
    <w:p w:rsidR="00B3508B" w:rsidRDefault="00B3508B" w:rsidP="00F531C5">
      <w:pPr>
        <w:pStyle w:val="Tekstkomunikat"/>
      </w:pPr>
    </w:p>
    <w:p w:rsidR="00905C20" w:rsidRDefault="00905C20">
      <w:pPr>
        <w:rPr>
          <w:b/>
          <w:lang w:eastAsia="pl-PL"/>
        </w:rPr>
      </w:pPr>
      <w:r>
        <w:br w:type="page"/>
      </w:r>
    </w:p>
    <w:p w:rsidR="00EF0B89" w:rsidRDefault="00EF0B89" w:rsidP="00EF0B89">
      <w:pPr>
        <w:pStyle w:val="Tekstkomunikattytwykrestabl"/>
      </w:pPr>
      <w:r w:rsidRPr="005A18C6">
        <w:lastRenderedPageBreak/>
        <w:t xml:space="preserve">Tablica </w:t>
      </w:r>
      <w:r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F0B89" w:rsidRPr="006414AE" w:rsidTr="00D43A6C">
        <w:trPr>
          <w:trHeight w:val="20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:rsidR="00EF0B89" w:rsidRPr="006414AE" w:rsidRDefault="00EF0B89" w:rsidP="00D43A6C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EF0B89" w:rsidRPr="006414AE" w:rsidRDefault="00EF0B89" w:rsidP="00D43A6C">
            <w:pPr>
              <w:pStyle w:val="Tekstkomunikatgwka"/>
            </w:pPr>
            <w:r w:rsidRPr="006414AE">
              <w:t>II 2020</w:t>
            </w:r>
          </w:p>
        </w:tc>
        <w:tc>
          <w:tcPr>
            <w:tcW w:w="3060" w:type="dxa"/>
            <w:gridSpan w:val="2"/>
            <w:shd w:val="clear" w:color="auto" w:fill="auto"/>
            <w:vAlign w:val="center"/>
          </w:tcPr>
          <w:p w:rsidR="00EF0B89" w:rsidRPr="006414AE" w:rsidRDefault="00EF0B89" w:rsidP="00D43A6C">
            <w:pPr>
              <w:pStyle w:val="Tekstkomunikatgwka"/>
            </w:pPr>
            <w:r w:rsidRPr="006414AE">
              <w:t>I–II 2020</w:t>
            </w:r>
          </w:p>
        </w:tc>
      </w:tr>
      <w:tr w:rsidR="00EF0B89" w:rsidRPr="006414AE" w:rsidTr="00D43A6C">
        <w:trPr>
          <w:trHeight w:val="20"/>
        </w:trPr>
        <w:tc>
          <w:tcPr>
            <w:tcW w:w="28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D43A6C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D43A6C">
            <w:pPr>
              <w:pStyle w:val="Tekstkomunikat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C3765E" w:rsidP="00D43A6C">
            <w:pPr>
              <w:pStyle w:val="Tekstkomunikatgwka"/>
            </w:pPr>
            <w:r>
              <w:t>II 2019=</w:t>
            </w:r>
            <w:r w:rsidR="00EF0B89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C3765E" w:rsidP="00D43A6C">
            <w:pPr>
              <w:pStyle w:val="Tekstkomunikatgwka"/>
            </w:pPr>
            <w:r>
              <w:t>I 2020=</w:t>
            </w:r>
            <w:r w:rsidR="00EF0B89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D43A6C">
            <w:pPr>
              <w:pStyle w:val="Tekstkomunikat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C3765E">
            <w:pPr>
              <w:pStyle w:val="Tekstkomunikatgwka"/>
            </w:pPr>
            <w:r w:rsidRPr="006414AE">
              <w:t>I–II 2019</w:t>
            </w:r>
            <w:r w:rsidR="00C3765E">
              <w:t>=</w:t>
            </w:r>
            <w:r w:rsidRPr="006414AE">
              <w:t>100</w:t>
            </w:r>
          </w:p>
        </w:tc>
      </w:tr>
      <w:tr w:rsidR="00EF0B89" w:rsidRPr="009C04F7" w:rsidTr="00D43A6C">
        <w:trPr>
          <w:trHeight w:val="20"/>
        </w:trPr>
        <w:tc>
          <w:tcPr>
            <w:tcW w:w="28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F0B89" w:rsidRPr="00C61E42" w:rsidRDefault="00EF0B89" w:rsidP="00D43A6C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76,60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90,3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107,4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74,33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87,9</w:t>
            </w:r>
          </w:p>
        </w:tc>
      </w:tr>
      <w:tr w:rsidR="00EF0B89" w:rsidRPr="009C04F7" w:rsidTr="00D43A6C">
        <w:trPr>
          <w:trHeight w:val="20"/>
        </w:trPr>
        <w:tc>
          <w:tcPr>
            <w:tcW w:w="28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F0B89" w:rsidRPr="00C61E42" w:rsidRDefault="00EF0B89" w:rsidP="00D43A6C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52,33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75,6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101,2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52,04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75,2</w:t>
            </w:r>
          </w:p>
        </w:tc>
      </w:tr>
      <w:tr w:rsidR="00EF0B89" w:rsidRPr="009C04F7" w:rsidTr="00D43A6C">
        <w:trPr>
          <w:trHeight w:val="20"/>
        </w:trPr>
        <w:tc>
          <w:tcPr>
            <w:tcW w:w="2835" w:type="dxa"/>
            <w:shd w:val="clear" w:color="auto" w:fill="auto"/>
            <w:vAlign w:val="center"/>
          </w:tcPr>
          <w:p w:rsidR="00EF0B89" w:rsidRPr="00C61E42" w:rsidRDefault="00EF0B89" w:rsidP="00D43A6C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103,20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94,1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92,0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107,66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102,8</w:t>
            </w:r>
          </w:p>
        </w:tc>
      </w:tr>
      <w:tr w:rsidR="00EF0B89" w:rsidRPr="009C04F7" w:rsidTr="00D43A6C">
        <w:trPr>
          <w:trHeight w:val="20"/>
        </w:trPr>
        <w:tc>
          <w:tcPr>
            <w:tcW w:w="2835" w:type="dxa"/>
            <w:shd w:val="clear" w:color="auto" w:fill="auto"/>
            <w:vAlign w:val="center"/>
          </w:tcPr>
          <w:p w:rsidR="00EF0B89" w:rsidRPr="00C61E42" w:rsidRDefault="00EF0B89" w:rsidP="00D43A6C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</w:p>
        </w:tc>
      </w:tr>
      <w:tr w:rsidR="00EF0B89" w:rsidRPr="009C04F7" w:rsidTr="00D43A6C">
        <w:trPr>
          <w:trHeight w:val="20"/>
        </w:trPr>
        <w:tc>
          <w:tcPr>
            <w:tcW w:w="2835" w:type="dxa"/>
            <w:shd w:val="clear" w:color="auto" w:fill="auto"/>
            <w:vAlign w:val="center"/>
          </w:tcPr>
          <w:p w:rsidR="00EF0B89" w:rsidRPr="00C61E42" w:rsidRDefault="00EF0B89" w:rsidP="00D43A6C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6,60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110,4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99,0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6,63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106,4</w:t>
            </w:r>
          </w:p>
        </w:tc>
      </w:tr>
      <w:tr w:rsidR="00EF0B89" w:rsidRPr="009C04F7" w:rsidTr="00D43A6C">
        <w:trPr>
          <w:trHeight w:val="20"/>
        </w:trPr>
        <w:tc>
          <w:tcPr>
            <w:tcW w:w="2835" w:type="dxa"/>
            <w:shd w:val="clear" w:color="auto" w:fill="auto"/>
            <w:vAlign w:val="center"/>
          </w:tcPr>
          <w:p w:rsidR="00EF0B89" w:rsidRPr="00C61E42" w:rsidRDefault="00EF0B89" w:rsidP="00D43A6C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6,33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153,7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104,3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6,19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151,6</w:t>
            </w:r>
          </w:p>
        </w:tc>
      </w:tr>
      <w:tr w:rsidR="00EF0B89" w:rsidRPr="009C04F7" w:rsidTr="00D43A6C">
        <w:trPr>
          <w:trHeight w:val="20"/>
        </w:trPr>
        <w:tc>
          <w:tcPr>
            <w:tcW w:w="2835" w:type="dxa"/>
            <w:shd w:val="clear" w:color="auto" w:fill="auto"/>
            <w:vAlign w:val="center"/>
          </w:tcPr>
          <w:p w:rsidR="00EF0B89" w:rsidRPr="00C61E42" w:rsidRDefault="00EF0B89" w:rsidP="00D43A6C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3,53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102,1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102,6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3,48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102,7</w:t>
            </w:r>
          </w:p>
        </w:tc>
      </w:tr>
      <w:tr w:rsidR="00EF0B89" w:rsidRPr="009C04F7" w:rsidTr="00D43A6C">
        <w:trPr>
          <w:trHeight w:val="20"/>
        </w:trPr>
        <w:tc>
          <w:tcPr>
            <w:tcW w:w="2835" w:type="dxa"/>
            <w:shd w:val="clear" w:color="auto" w:fill="auto"/>
            <w:vAlign w:val="center"/>
          </w:tcPr>
          <w:p w:rsidR="00EF0B89" w:rsidRPr="00C61E42" w:rsidRDefault="00EF0B89" w:rsidP="00D43A6C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137,36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99,9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100,3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137,15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99,2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9617A6" w:rsidRDefault="0084199D" w:rsidP="00505C9D">
      <w:pPr>
        <w:pStyle w:val="Tekstkomunikat"/>
      </w:pPr>
      <w:r>
        <w:t>Z</w:t>
      </w:r>
      <w:r w:rsidR="00A132DB" w:rsidRPr="00A132DB">
        <w:t>arówno w skupie, jak i na targowiskach</w:t>
      </w:r>
      <w:r w:rsidR="00A132DB">
        <w:rPr>
          <w:b/>
        </w:rPr>
        <w:t xml:space="preserve"> c</w:t>
      </w:r>
      <w:r w:rsidR="00590364" w:rsidRPr="00590364">
        <w:rPr>
          <w:b/>
        </w:rPr>
        <w:t>eny</w:t>
      </w:r>
      <w:r w:rsidR="00590364" w:rsidRPr="007605E4">
        <w:rPr>
          <w:b/>
        </w:rPr>
        <w:t xml:space="preserve"> pszenicy i żyta</w:t>
      </w:r>
      <w:r w:rsidR="00590364" w:rsidRPr="008D1FC8">
        <w:t xml:space="preserve"> </w:t>
      </w:r>
      <w:r>
        <w:t xml:space="preserve">w </w:t>
      </w:r>
      <w:r w:rsidR="00184A63">
        <w:t>lutym</w:t>
      </w:r>
      <w:r>
        <w:t xml:space="preserve"> br. </w:t>
      </w:r>
      <w:r w:rsidR="00590364">
        <w:t>kształtowały się po</w:t>
      </w:r>
      <w:r w:rsidR="00A132DB">
        <w:t>ni</w:t>
      </w:r>
      <w:r w:rsidR="00590364">
        <w:t xml:space="preserve">żej poziomu notowanego </w:t>
      </w:r>
      <w:r w:rsidR="00184A63">
        <w:br/>
      </w:r>
      <w:r w:rsidR="00590364">
        <w:t xml:space="preserve">w roku poprzednim. </w:t>
      </w:r>
      <w:r w:rsidR="00184A63">
        <w:t>Na targowiskach</w:t>
      </w:r>
      <w:r w:rsidR="00BF240B">
        <w:t xml:space="preserve"> </w:t>
      </w:r>
      <w:r w:rsidR="00F947E4" w:rsidRPr="007605E4">
        <w:t>c</w:t>
      </w:r>
      <w:r w:rsidR="009617A6" w:rsidRPr="007605E4">
        <w:t xml:space="preserve">eny </w:t>
      </w:r>
      <w:r w:rsidR="00184A63">
        <w:t>tych zbóż</w:t>
      </w:r>
      <w:r w:rsidR="00A132DB">
        <w:t xml:space="preserve"> </w:t>
      </w:r>
      <w:r w:rsidR="002300EF">
        <w:t xml:space="preserve">były </w:t>
      </w:r>
      <w:r w:rsidR="00A9329D">
        <w:t xml:space="preserve">również </w:t>
      </w:r>
      <w:r w:rsidR="002300EF">
        <w:t>niższe niż</w:t>
      </w:r>
      <w:r w:rsidR="009617A6">
        <w:t xml:space="preserve"> przed miesiącem.</w:t>
      </w:r>
      <w:r w:rsidR="009617A6" w:rsidRPr="009617A6">
        <w:t xml:space="preserve"> </w:t>
      </w:r>
    </w:p>
    <w:p w:rsidR="00EF0B89" w:rsidRDefault="00EF0B89" w:rsidP="00EF0B89">
      <w:pPr>
        <w:pStyle w:val="Tekstkomunikattytwykrestabl"/>
      </w:pPr>
      <w:r w:rsidRPr="005A18C6">
        <w:t xml:space="preserve">Tablica </w:t>
      </w:r>
      <w:r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  <w:r w:rsidRPr="005A18C6">
        <w:t xml:space="preserve"> 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650"/>
        <w:gridCol w:w="1650"/>
        <w:gridCol w:w="1650"/>
        <w:gridCol w:w="1650"/>
        <w:gridCol w:w="1650"/>
      </w:tblGrid>
      <w:tr w:rsidR="00EF0B89" w:rsidRPr="009C04F7" w:rsidTr="00D43A6C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EF0B89" w:rsidRPr="009C04F7" w:rsidRDefault="00EF0B89" w:rsidP="00D43A6C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950" w:type="dxa"/>
            <w:gridSpan w:val="3"/>
            <w:shd w:val="clear" w:color="auto" w:fill="auto"/>
            <w:vAlign w:val="center"/>
          </w:tcPr>
          <w:p w:rsidR="00EF0B89" w:rsidRPr="009C04F7" w:rsidRDefault="00EF0B89" w:rsidP="00D43A6C">
            <w:pPr>
              <w:pStyle w:val="Tekstkomunikatgwka"/>
            </w:pPr>
            <w:r>
              <w:t>II 2020</w:t>
            </w:r>
          </w:p>
        </w:tc>
        <w:tc>
          <w:tcPr>
            <w:tcW w:w="3300" w:type="dxa"/>
            <w:gridSpan w:val="2"/>
            <w:shd w:val="clear" w:color="auto" w:fill="auto"/>
            <w:vAlign w:val="center"/>
          </w:tcPr>
          <w:p w:rsidR="00EF0B89" w:rsidRPr="009C04F7" w:rsidRDefault="00EF0B89" w:rsidP="00D43A6C">
            <w:pPr>
              <w:pStyle w:val="Tekstkomunikatgwka"/>
            </w:pPr>
            <w:r>
              <w:t>I–II 2020</w:t>
            </w:r>
          </w:p>
        </w:tc>
      </w:tr>
      <w:tr w:rsidR="00EF0B89" w:rsidRPr="009C04F7" w:rsidTr="00D43A6C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EF0B89" w:rsidP="00D43A6C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EF0B89" w:rsidP="00D43A6C">
            <w:pPr>
              <w:pStyle w:val="Tekstkomunikatgwka"/>
            </w:pPr>
            <w:r w:rsidRPr="009C04F7">
              <w:t>zł</w:t>
            </w:r>
          </w:p>
        </w:tc>
        <w:tc>
          <w:tcPr>
            <w:tcW w:w="165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EF0B89" w:rsidP="00D43A6C">
            <w:pPr>
              <w:pStyle w:val="Tekstkomunikatgwka"/>
            </w:pPr>
            <w:r>
              <w:t>I</w:t>
            </w:r>
            <w:r w:rsidRPr="009C04F7">
              <w:t xml:space="preserve">I </w:t>
            </w:r>
            <w:r>
              <w:t>2019</w:t>
            </w:r>
            <w:r w:rsidR="00C3765E">
              <w:t>=</w:t>
            </w:r>
            <w:r w:rsidRPr="009C04F7">
              <w:t>100</w:t>
            </w:r>
          </w:p>
        </w:tc>
        <w:tc>
          <w:tcPr>
            <w:tcW w:w="165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EF0B89" w:rsidP="00D43A6C">
            <w:pPr>
              <w:pStyle w:val="Tekstkomunikatgwka"/>
            </w:pPr>
            <w:r w:rsidRPr="009C04F7">
              <w:t xml:space="preserve">I </w:t>
            </w:r>
            <w:r>
              <w:t>2020</w:t>
            </w:r>
            <w:r w:rsidR="00C3765E">
              <w:t>=</w:t>
            </w:r>
            <w:r w:rsidRPr="009C04F7">
              <w:t>100</w:t>
            </w:r>
          </w:p>
        </w:tc>
        <w:tc>
          <w:tcPr>
            <w:tcW w:w="165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EF0B89" w:rsidP="00D43A6C">
            <w:pPr>
              <w:pStyle w:val="Tekstkomunikatgwka"/>
            </w:pPr>
            <w:r w:rsidRPr="009C04F7">
              <w:t>zł</w:t>
            </w:r>
          </w:p>
        </w:tc>
        <w:tc>
          <w:tcPr>
            <w:tcW w:w="165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C3765E" w:rsidP="00D43A6C">
            <w:pPr>
              <w:pStyle w:val="Tekstkomunikatgwka"/>
            </w:pPr>
            <w:r>
              <w:t>I–II 2019=</w:t>
            </w:r>
            <w:r w:rsidR="00EF0B89">
              <w:t>100</w:t>
            </w:r>
          </w:p>
        </w:tc>
      </w:tr>
      <w:tr w:rsidR="00EF0B89" w:rsidRPr="009C04F7" w:rsidTr="00D43A6C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F0B89" w:rsidRPr="00C61E42" w:rsidRDefault="00EF0B89" w:rsidP="00D43A6C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>szenica za 1 dt</w:t>
            </w:r>
          </w:p>
        </w:tc>
        <w:tc>
          <w:tcPr>
            <w:tcW w:w="165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86,13</w:t>
            </w:r>
          </w:p>
        </w:tc>
        <w:tc>
          <w:tcPr>
            <w:tcW w:w="165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91,5</w:t>
            </w:r>
          </w:p>
        </w:tc>
        <w:tc>
          <w:tcPr>
            <w:tcW w:w="165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98,4</w:t>
            </w:r>
          </w:p>
        </w:tc>
        <w:tc>
          <w:tcPr>
            <w:tcW w:w="165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86,83</w:t>
            </w:r>
          </w:p>
        </w:tc>
        <w:tc>
          <w:tcPr>
            <w:tcW w:w="1650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93,3</w:t>
            </w:r>
          </w:p>
        </w:tc>
      </w:tr>
      <w:tr w:rsidR="00EF0B89" w:rsidRPr="009C04F7" w:rsidTr="00D43A6C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F0B89" w:rsidRPr="00C61E42" w:rsidRDefault="00EF0B89" w:rsidP="00D43A6C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>yto za 1 dt</w:t>
            </w:r>
          </w:p>
        </w:tc>
        <w:tc>
          <w:tcPr>
            <w:tcW w:w="165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63,20</w:t>
            </w:r>
          </w:p>
        </w:tc>
        <w:tc>
          <w:tcPr>
            <w:tcW w:w="165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90,4</w:t>
            </w:r>
          </w:p>
        </w:tc>
        <w:tc>
          <w:tcPr>
            <w:tcW w:w="1650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98,0</w:t>
            </w:r>
          </w:p>
        </w:tc>
        <w:tc>
          <w:tcPr>
            <w:tcW w:w="1650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63,86</w:t>
            </w:r>
          </w:p>
        </w:tc>
        <w:tc>
          <w:tcPr>
            <w:tcW w:w="1650" w:type="dxa"/>
            <w:tcBorders>
              <w:top w:val="single" w:sz="4" w:space="0" w:color="522398"/>
            </w:tcBorders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92,0</w:t>
            </w:r>
          </w:p>
        </w:tc>
      </w:tr>
      <w:tr w:rsidR="00EF0B89" w:rsidRPr="009C04F7" w:rsidTr="00D43A6C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EF0B89" w:rsidRPr="00C61E42" w:rsidRDefault="00EF0B89" w:rsidP="00D43A6C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650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191,70</w:t>
            </w:r>
          </w:p>
        </w:tc>
        <w:tc>
          <w:tcPr>
            <w:tcW w:w="1650" w:type="dxa"/>
            <w:shd w:val="clear" w:color="auto" w:fill="auto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148,5</w:t>
            </w:r>
          </w:p>
        </w:tc>
        <w:tc>
          <w:tcPr>
            <w:tcW w:w="1650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99,0</w:t>
            </w:r>
          </w:p>
        </w:tc>
        <w:tc>
          <w:tcPr>
            <w:tcW w:w="1650" w:type="dxa"/>
            <w:shd w:val="clear" w:color="auto" w:fill="auto"/>
            <w:vAlign w:val="bottom"/>
          </w:tcPr>
          <w:p w:rsidR="00EF0B89" w:rsidRDefault="00EF0B89" w:rsidP="00D43A6C">
            <w:pPr>
              <w:pStyle w:val="Tekstkomunikatliczby"/>
            </w:pPr>
            <w:r>
              <w:t>192,66</w:t>
            </w:r>
          </w:p>
        </w:tc>
        <w:tc>
          <w:tcPr>
            <w:tcW w:w="1650" w:type="dxa"/>
            <w:noWrap/>
            <w:vAlign w:val="bottom"/>
          </w:tcPr>
          <w:p w:rsidR="00EF0B89" w:rsidRDefault="00EF0B89" w:rsidP="00D43A6C">
            <w:pPr>
              <w:pStyle w:val="Tekstkomunikatliczby"/>
            </w:pPr>
            <w:r>
              <w:t>155,2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>a</w:t>
      </w:r>
      <w:r w:rsidRPr="00AB662D">
        <w:t xml:space="preserve"> </w:t>
      </w:r>
      <w:r>
        <w:t>J</w:t>
      </w:r>
      <w:r w:rsidRPr="00AB662D">
        <w:t>adalne późne.</w:t>
      </w:r>
      <w:r>
        <w:t xml:space="preserve"> 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40050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4760" cy="2814834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760" cy="281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84199D" w:rsidP="00406DA2">
      <w:pPr>
        <w:pStyle w:val="Tekstkomunikat"/>
      </w:pPr>
      <w:r>
        <w:lastRenderedPageBreak/>
        <w:t xml:space="preserve">W </w:t>
      </w:r>
      <w:r w:rsidR="00240F64">
        <w:t>lutym</w:t>
      </w:r>
      <w:r>
        <w:t xml:space="preserve"> br. </w:t>
      </w:r>
      <w:r w:rsidR="00240F64">
        <w:t>zahamowany został,</w:t>
      </w:r>
      <w:r w:rsidR="00F42E1A">
        <w:t xml:space="preserve"> </w:t>
      </w:r>
      <w:r w:rsidR="00B67169">
        <w:t>obserwowany</w:t>
      </w:r>
      <w:r w:rsidR="00F42E1A">
        <w:t xml:space="preserve"> od listopada </w:t>
      </w:r>
      <w:r w:rsidR="00634F92" w:rsidRPr="00FA2927">
        <w:t>2019 r.</w:t>
      </w:r>
      <w:r w:rsidR="00240F64">
        <w:t>,</w:t>
      </w:r>
      <w:r w:rsidR="00406DA2">
        <w:t xml:space="preserve"> sezonowy wzrost cen skupu </w:t>
      </w:r>
      <w:r w:rsidR="00406DA2" w:rsidRPr="00406DA2">
        <w:rPr>
          <w:b/>
        </w:rPr>
        <w:t>ziemniaków</w:t>
      </w:r>
      <w:r w:rsidR="00406DA2">
        <w:t xml:space="preserve"> – p</w:t>
      </w:r>
      <w:r w:rsidR="00634F92" w:rsidRPr="00FA2927">
        <w:t>rzeciętn</w:t>
      </w:r>
      <w:r w:rsidR="009A101E">
        <w:t>a</w:t>
      </w:r>
      <w:r w:rsidR="00634F92" w:rsidRPr="00FA2927">
        <w:t xml:space="preserve"> cen</w:t>
      </w:r>
      <w:r w:rsidR="009A101E">
        <w:t>a</w:t>
      </w:r>
      <w:r w:rsidR="00634F92" w:rsidRPr="00FA2927">
        <w:t xml:space="preserve"> </w:t>
      </w:r>
      <w:r w:rsidR="00406DA2">
        <w:t xml:space="preserve">tego surowca </w:t>
      </w:r>
      <w:r w:rsidR="00D70D6D" w:rsidRPr="00FA2927">
        <w:t>był</w:t>
      </w:r>
      <w:r w:rsidR="009A101E">
        <w:t>a</w:t>
      </w:r>
      <w:r w:rsidR="00D70D6D" w:rsidRPr="00FA2927">
        <w:t xml:space="preserve"> o </w:t>
      </w:r>
      <w:r w:rsidR="00240F64">
        <w:t>8,0% ni</w:t>
      </w:r>
      <w:r w:rsidR="00D70D6D" w:rsidRPr="00FA2927">
        <w:t>ższ</w:t>
      </w:r>
      <w:r w:rsidR="009A101E">
        <w:t>a</w:t>
      </w:r>
      <w:r w:rsidR="00D70D6D" w:rsidRPr="00FA2927">
        <w:t xml:space="preserve"> </w:t>
      </w:r>
      <w:r w:rsidR="00406DA2">
        <w:t xml:space="preserve">niż </w:t>
      </w:r>
      <w:r w:rsidR="00406DA2" w:rsidRPr="00FA2927">
        <w:t xml:space="preserve">przed miesiącem i o </w:t>
      </w:r>
      <w:r w:rsidR="00240F64">
        <w:t>5,9</w:t>
      </w:r>
      <w:r w:rsidR="00406DA2" w:rsidRPr="00FA2927">
        <w:t xml:space="preserve">% </w:t>
      </w:r>
      <w:r w:rsidR="00240F64">
        <w:t>ni</w:t>
      </w:r>
      <w:r w:rsidR="00406DA2" w:rsidRPr="00FA2927">
        <w:t>ższ</w:t>
      </w:r>
      <w:r w:rsidR="00406DA2">
        <w:t>a</w:t>
      </w:r>
      <w:r w:rsidR="00406DA2" w:rsidRPr="00FA2927">
        <w:t xml:space="preserve"> niż przed rokiem</w:t>
      </w:r>
      <w:r w:rsidR="00406DA2">
        <w:t>. T</w:t>
      </w:r>
      <w:r w:rsidR="00947C30" w:rsidRPr="00FA2927">
        <w:t>argowisk</w:t>
      </w:r>
      <w:r w:rsidR="0025561F" w:rsidRPr="00FA2927">
        <w:t>ow</w:t>
      </w:r>
      <w:r w:rsidR="00C7584C">
        <w:t>a</w:t>
      </w:r>
      <w:r w:rsidR="0025561F" w:rsidRPr="00FA2927">
        <w:t xml:space="preserve"> cen</w:t>
      </w:r>
      <w:r w:rsidR="00C7584C">
        <w:t>a</w:t>
      </w:r>
      <w:r w:rsidR="0025561F" w:rsidRPr="00FA2927">
        <w:t xml:space="preserve"> ziemniaków </w:t>
      </w:r>
      <w:r w:rsidR="00240F64">
        <w:t>obniżyła się</w:t>
      </w:r>
      <w:r w:rsidR="0025561F" w:rsidRPr="00FA2927">
        <w:t xml:space="preserve"> w ujęciu miesięcznym o </w:t>
      </w:r>
      <w:r w:rsidR="00406DA2">
        <w:t>1,</w:t>
      </w:r>
      <w:r w:rsidR="00240F64">
        <w:t>0</w:t>
      </w:r>
      <w:r w:rsidR="0025561F" w:rsidRPr="00FA2927">
        <w:t>%</w:t>
      </w:r>
      <w:r w:rsidR="00240F64">
        <w:t>, jednak</w:t>
      </w:r>
      <w:r w:rsidR="00947C30" w:rsidRPr="00FA2927">
        <w:t xml:space="preserve"> </w:t>
      </w:r>
      <w:r w:rsidR="0025561F" w:rsidRPr="00FA2927">
        <w:t>nadal był</w:t>
      </w:r>
      <w:r w:rsidR="00C7584C">
        <w:t>a</w:t>
      </w:r>
      <w:r w:rsidR="0025561F" w:rsidRPr="00FA2927">
        <w:t xml:space="preserve"> </w:t>
      </w:r>
      <w:r w:rsidR="00FA2927" w:rsidRPr="00FA2927">
        <w:t xml:space="preserve">znacznie </w:t>
      </w:r>
      <w:r w:rsidR="0025561F" w:rsidRPr="00FA2927">
        <w:t>wyższ</w:t>
      </w:r>
      <w:r w:rsidR="00C7584C">
        <w:t>a</w:t>
      </w:r>
      <w:r w:rsidR="0025561F" w:rsidRPr="00FA2927">
        <w:t xml:space="preserve"> w ujęciu rocznym </w:t>
      </w:r>
      <w:r w:rsidR="00406DA2">
        <w:t xml:space="preserve">– </w:t>
      </w:r>
      <w:r w:rsidR="0025561F" w:rsidRPr="00FA2927">
        <w:t xml:space="preserve">o </w:t>
      </w:r>
      <w:r w:rsidR="00240F64">
        <w:t>48,5</w:t>
      </w:r>
      <w:r w:rsidR="0025561F" w:rsidRPr="00FA2927">
        <w:t>%</w:t>
      </w:r>
      <w:r w:rsidR="00947C30" w:rsidRPr="00FA2927">
        <w:t>.</w:t>
      </w:r>
      <w:r w:rsidR="00CC72B3">
        <w:t xml:space="preserve"> 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40050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5553" cy="2817882"/>
            <wp:effectExtent l="0" t="0" r="381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53" cy="2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84199D" w:rsidRDefault="0084199D" w:rsidP="00073689">
      <w:pPr>
        <w:pStyle w:val="Tekstkomunikat"/>
      </w:pPr>
      <w:r>
        <w:t xml:space="preserve">W </w:t>
      </w:r>
      <w:r w:rsidR="00225059">
        <w:t>lutym</w:t>
      </w:r>
      <w:r>
        <w:t xml:space="preserve"> br.</w:t>
      </w:r>
      <w:r w:rsidR="003573F8">
        <w:t xml:space="preserve"> </w:t>
      </w:r>
      <w:r w:rsidRPr="0084199D">
        <w:rPr>
          <w:b/>
        </w:rPr>
        <w:t>c</w:t>
      </w:r>
      <w:r w:rsidR="001126E3" w:rsidRPr="0084199D">
        <w:rPr>
          <w:b/>
        </w:rPr>
        <w:t>en</w:t>
      </w:r>
      <w:r w:rsidRPr="0084199D">
        <w:rPr>
          <w:b/>
        </w:rPr>
        <w:t>a</w:t>
      </w:r>
      <w:r w:rsidR="001126E3" w:rsidRPr="00C7584C">
        <w:t xml:space="preserve"> skupu </w:t>
      </w:r>
      <w:r w:rsidR="001126E3" w:rsidRPr="002E3F7B">
        <w:rPr>
          <w:b/>
        </w:rPr>
        <w:t>żywca wieprzowego</w:t>
      </w:r>
      <w:r w:rsidR="00DC5D81">
        <w:t>, p</w:t>
      </w:r>
      <w:r w:rsidR="00DC5D81" w:rsidRPr="0084199D">
        <w:t xml:space="preserve">o </w:t>
      </w:r>
      <w:r w:rsidR="00225059">
        <w:t>spadku</w:t>
      </w:r>
      <w:r w:rsidR="00DC5D81">
        <w:t xml:space="preserve"> w poprzednim miesiącu,</w:t>
      </w:r>
      <w:r>
        <w:t xml:space="preserve"> </w:t>
      </w:r>
      <w:r w:rsidR="00225059">
        <w:t>wzrosła</w:t>
      </w:r>
      <w:r>
        <w:t xml:space="preserve"> do poziomu 6,</w:t>
      </w:r>
      <w:r w:rsidR="00225059">
        <w:t>33</w:t>
      </w:r>
      <w:r>
        <w:t xml:space="preserve"> zł/kg</w:t>
      </w:r>
      <w:r w:rsidR="00DC5D81">
        <w:t xml:space="preserve">, </w:t>
      </w:r>
      <w:r w:rsidR="00225059">
        <w:br/>
      </w:r>
      <w:r w:rsidR="00DC5D81">
        <w:t xml:space="preserve">tj. </w:t>
      </w:r>
      <w:r>
        <w:t>o 4,</w:t>
      </w:r>
      <w:r w:rsidR="00B350F4">
        <w:t>3</w:t>
      </w:r>
      <w:r>
        <w:t xml:space="preserve">%. </w:t>
      </w:r>
      <w:r w:rsidR="00DC5D81">
        <w:t xml:space="preserve">W odniesieniu do </w:t>
      </w:r>
      <w:r w:rsidR="00B350F4">
        <w:t>lutego</w:t>
      </w:r>
      <w:r w:rsidR="00DC5D81">
        <w:t xml:space="preserve"> </w:t>
      </w:r>
      <w:r w:rsidR="00B350F4">
        <w:t>ub.</w:t>
      </w:r>
      <w:r w:rsidR="00DC5D81">
        <w:t xml:space="preserve"> r</w:t>
      </w:r>
      <w:r w:rsidR="00B350F4">
        <w:t>oku</w:t>
      </w:r>
      <w:r w:rsidR="00DC5D81">
        <w:t xml:space="preserve"> przeciętna cena dostarczonego do skupu żywca wieprzowego była </w:t>
      </w:r>
      <w:r w:rsidR="006B4B1A">
        <w:t xml:space="preserve">wyższa </w:t>
      </w:r>
      <w:r w:rsidR="00B350F4">
        <w:br/>
      </w:r>
      <w:r w:rsidR="00DC5D81">
        <w:t>o blisko 5</w:t>
      </w:r>
      <w:r w:rsidR="00B350F4">
        <w:t>4</w:t>
      </w:r>
      <w:r w:rsidR="00DC5D81">
        <w:t>%.</w:t>
      </w:r>
      <w:r w:rsidR="006B4B1A">
        <w:t xml:space="preserve"> </w:t>
      </w:r>
      <w:r w:rsidR="006B4B1A" w:rsidRPr="00F75746">
        <w:t xml:space="preserve">Relacja cen skupu trzody do cen żyta na targowiskach w </w:t>
      </w:r>
      <w:r w:rsidR="00B350F4">
        <w:t>lutym</w:t>
      </w:r>
      <w:r w:rsidR="006B4B1A">
        <w:t xml:space="preserve"> 2020 r.</w:t>
      </w:r>
      <w:r w:rsidR="006B4B1A" w:rsidRPr="00F75746">
        <w:t xml:space="preserve"> wyniosła </w:t>
      </w:r>
      <w:r w:rsidR="00B350F4">
        <w:t>10,0</w:t>
      </w:r>
      <w:r w:rsidR="006B4B1A">
        <w:t xml:space="preserve"> (</w:t>
      </w:r>
      <w:r w:rsidR="006B4B1A" w:rsidRPr="00F75746">
        <w:t xml:space="preserve">wobec </w:t>
      </w:r>
      <w:r w:rsidR="006B4B1A">
        <w:t>9,</w:t>
      </w:r>
      <w:r w:rsidR="00B350F4">
        <w:t>4 przed miesiącem</w:t>
      </w:r>
      <w:r w:rsidR="006B4B1A">
        <w:t>).</w:t>
      </w:r>
    </w:p>
    <w:p w:rsidR="006E3A5B" w:rsidRDefault="00676E6D" w:rsidP="00676E6D">
      <w:pPr>
        <w:pStyle w:val="Tekstkomunikattytwykrestabl"/>
      </w:pPr>
      <w:r>
        <w:t xml:space="preserve">Wykres </w:t>
      </w:r>
      <w:r w:rsidR="00A22B35">
        <w:t>8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40050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6348" cy="2624333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4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0D46FD" w:rsidRDefault="00B67169" w:rsidP="005851C6">
      <w:pPr>
        <w:pStyle w:val="Tekstkomunikat"/>
        <w:spacing w:before="240"/>
      </w:pPr>
      <w:r w:rsidRPr="00B67169">
        <w:t xml:space="preserve">W </w:t>
      </w:r>
      <w:r w:rsidR="00936225">
        <w:t>lutym</w:t>
      </w:r>
      <w:r w:rsidRPr="00B67169">
        <w:t xml:space="preserve"> </w:t>
      </w:r>
      <w:r w:rsidR="00936225">
        <w:t>b</w:t>
      </w:r>
      <w:r w:rsidR="00650407" w:rsidRPr="00B67169">
        <w:t>r</w:t>
      </w:r>
      <w:r w:rsidR="00B277BD" w:rsidRPr="00B67169">
        <w:t>.</w:t>
      </w:r>
      <w:r w:rsidR="003836F9" w:rsidRPr="00B67169">
        <w:t xml:space="preserve">, przy </w:t>
      </w:r>
      <w:r w:rsidR="00167B72" w:rsidRPr="00B67169">
        <w:t xml:space="preserve">znacznie </w:t>
      </w:r>
      <w:r w:rsidR="00936225">
        <w:t>większych</w:t>
      </w:r>
      <w:r w:rsidR="003836F9" w:rsidRPr="00B67169">
        <w:t xml:space="preserve"> </w:t>
      </w:r>
      <w:r w:rsidR="009736A9" w:rsidRPr="00B67169">
        <w:t>(</w:t>
      </w:r>
      <w:r w:rsidRPr="00B67169">
        <w:t xml:space="preserve">w ujęciu miesięcznym </w:t>
      </w:r>
      <w:r w:rsidR="009736A9" w:rsidRPr="00B67169">
        <w:t xml:space="preserve">o </w:t>
      </w:r>
      <w:r w:rsidR="00936225">
        <w:t>33,8</w:t>
      </w:r>
      <w:r w:rsidR="009736A9" w:rsidRPr="00B67169">
        <w:t xml:space="preserve">%) </w:t>
      </w:r>
      <w:r w:rsidR="00AD3F8E" w:rsidRPr="00B67169">
        <w:t>dostaw</w:t>
      </w:r>
      <w:r w:rsidR="003836F9" w:rsidRPr="00B67169">
        <w:t>ach</w:t>
      </w:r>
      <w:r w:rsidR="00AD3F8E" w:rsidRPr="00B67169">
        <w:t xml:space="preserve"> </w:t>
      </w:r>
      <w:r w:rsidR="00AD3F8E" w:rsidRPr="00B67169">
        <w:rPr>
          <w:b/>
        </w:rPr>
        <w:t>żywca wołowego</w:t>
      </w:r>
      <w:r w:rsidR="00AD3F8E" w:rsidRPr="00B67169">
        <w:t xml:space="preserve"> do skupu</w:t>
      </w:r>
      <w:r w:rsidR="003836F9" w:rsidRPr="00B67169">
        <w:t>, przeciętn</w:t>
      </w:r>
      <w:r w:rsidR="009736A9" w:rsidRPr="00B67169">
        <w:t>a</w:t>
      </w:r>
      <w:r w:rsidR="003836F9" w:rsidRPr="00B67169">
        <w:t xml:space="preserve"> </w:t>
      </w:r>
      <w:r w:rsidR="00AD3F8E" w:rsidRPr="00B67169">
        <w:t>cen</w:t>
      </w:r>
      <w:r w:rsidR="009736A9" w:rsidRPr="00B67169">
        <w:t>a</w:t>
      </w:r>
      <w:r w:rsidR="00AD3F8E" w:rsidRPr="00B67169">
        <w:t xml:space="preserve"> tego surowca</w:t>
      </w:r>
      <w:r w:rsidR="003836F9" w:rsidRPr="00B67169">
        <w:t xml:space="preserve"> był</w:t>
      </w:r>
      <w:r w:rsidR="009736A9" w:rsidRPr="00B67169">
        <w:t>a</w:t>
      </w:r>
      <w:r w:rsidR="003836F9" w:rsidRPr="00B67169">
        <w:t xml:space="preserve"> o </w:t>
      </w:r>
      <w:r w:rsidR="00936225">
        <w:t>1,0</w:t>
      </w:r>
      <w:r w:rsidR="003836F9" w:rsidRPr="00B67169">
        <w:t xml:space="preserve">% </w:t>
      </w:r>
      <w:r w:rsidR="00936225">
        <w:t>ni</w:t>
      </w:r>
      <w:r w:rsidR="003836F9" w:rsidRPr="00B67169">
        <w:t>ższ</w:t>
      </w:r>
      <w:r w:rsidR="009736A9" w:rsidRPr="00B67169">
        <w:t>a</w:t>
      </w:r>
      <w:r w:rsidR="003836F9" w:rsidRPr="00B67169">
        <w:t xml:space="preserve"> niż </w:t>
      </w:r>
      <w:r w:rsidRPr="00B67169">
        <w:t xml:space="preserve">przed miesiącem i o </w:t>
      </w:r>
      <w:r w:rsidR="00936225">
        <w:t>10,4</w:t>
      </w:r>
      <w:r w:rsidRPr="00B67169">
        <w:t>% wyższa niż przed rokiem.</w:t>
      </w:r>
    </w:p>
    <w:p w:rsidR="005E0D88" w:rsidRDefault="00506C25" w:rsidP="005E0D88">
      <w:pPr>
        <w:pStyle w:val="Tekstkomunikat"/>
      </w:pPr>
      <w:r>
        <w:rPr>
          <w:rFonts w:cs="Arial"/>
        </w:rPr>
        <w:t>Od grudnia ub. roku obserwuje się wzrost</w:t>
      </w:r>
      <w:r w:rsidR="00A54043" w:rsidRPr="008A314A">
        <w:rPr>
          <w:rFonts w:cs="Arial"/>
        </w:rPr>
        <w:t xml:space="preserve"> </w:t>
      </w:r>
      <w:r w:rsidR="00A54043" w:rsidRPr="008A314A">
        <w:rPr>
          <w:rFonts w:cs="Arial"/>
          <w:b/>
        </w:rPr>
        <w:t>cen</w:t>
      </w:r>
      <w:r w:rsidR="00A54043"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 w:rsidR="001255F6">
        <w:rPr>
          <w:b/>
        </w:rPr>
        <w:t>.</w:t>
      </w:r>
      <w:r w:rsidR="00A54043" w:rsidRPr="008A314A">
        <w:t xml:space="preserve"> </w:t>
      </w:r>
      <w:r w:rsidR="001255F6">
        <w:t xml:space="preserve">W </w:t>
      </w:r>
      <w:r>
        <w:t>lutym</w:t>
      </w:r>
      <w:r w:rsidR="001255F6">
        <w:t xml:space="preserve"> br. za 1 kg drobiu </w:t>
      </w:r>
      <w:r w:rsidR="00156EC2">
        <w:t>rzeźn</w:t>
      </w:r>
      <w:r w:rsidR="001255F6">
        <w:t>ego</w:t>
      </w:r>
      <w:r w:rsidR="005E0D88" w:rsidRPr="008A314A">
        <w:t xml:space="preserve"> płacono </w:t>
      </w:r>
      <w:r w:rsidR="00156EC2">
        <w:t xml:space="preserve">dostawcom </w:t>
      </w:r>
      <w:r w:rsidR="00A0534D" w:rsidRPr="00A54043">
        <w:t>średnio</w:t>
      </w:r>
      <w:r w:rsidR="005E0D88" w:rsidRPr="008A314A">
        <w:t xml:space="preserve"> o </w:t>
      </w:r>
      <w:r>
        <w:t>2,6</w:t>
      </w:r>
      <w:r w:rsidR="005E0D88" w:rsidRPr="008A314A">
        <w:t xml:space="preserve">% </w:t>
      </w:r>
      <w:r w:rsidR="00CE6DB3">
        <w:t>więcej</w:t>
      </w:r>
      <w:r w:rsidR="00AF4AFA" w:rsidRPr="008A314A">
        <w:t xml:space="preserve"> </w:t>
      </w:r>
      <w:r w:rsidR="00156EC2">
        <w:t xml:space="preserve">niż </w:t>
      </w:r>
      <w:r w:rsidR="001255F6">
        <w:t xml:space="preserve">w </w:t>
      </w:r>
      <w:r>
        <w:t>styczniu br.</w:t>
      </w:r>
      <w:r w:rsidR="001255F6" w:rsidRPr="008A314A">
        <w:t xml:space="preserve"> </w:t>
      </w:r>
      <w:r w:rsidR="005E0D88" w:rsidRPr="008A314A">
        <w:t xml:space="preserve">i o </w:t>
      </w:r>
      <w:r>
        <w:t>2,</w:t>
      </w:r>
      <w:r w:rsidR="001255F6">
        <w:t>1</w:t>
      </w:r>
      <w:r w:rsidR="005E0D88" w:rsidRPr="008A314A">
        <w:t xml:space="preserve">% </w:t>
      </w:r>
      <w:r w:rsidR="00CE6DB3">
        <w:t>więcej</w:t>
      </w:r>
      <w:r w:rsidR="00CE6DB3" w:rsidRPr="008A314A">
        <w:t xml:space="preserve"> </w:t>
      </w:r>
      <w:r w:rsidR="00156EC2">
        <w:t xml:space="preserve">niż </w:t>
      </w:r>
      <w:r w:rsidR="001255F6">
        <w:t xml:space="preserve">w </w:t>
      </w:r>
      <w:r>
        <w:t>lutym</w:t>
      </w:r>
      <w:r w:rsidR="001255F6">
        <w:t xml:space="preserve"> ub. roku.</w:t>
      </w:r>
    </w:p>
    <w:p w:rsidR="002659FF" w:rsidRDefault="00B67169" w:rsidP="004E6FDB">
      <w:pPr>
        <w:pStyle w:val="Tekstkomunikat"/>
        <w:rPr>
          <w:rFonts w:cs="Arial"/>
        </w:rPr>
      </w:pPr>
      <w:bookmarkStart w:id="7" w:name="_Toc309805949"/>
      <w:r w:rsidRPr="003C2267">
        <w:t xml:space="preserve">W </w:t>
      </w:r>
      <w:r w:rsidR="00C371ED">
        <w:t>lutym</w:t>
      </w:r>
      <w:r w:rsidRPr="003C2267">
        <w:t xml:space="preserve"> br.</w:t>
      </w:r>
      <w:r w:rsidR="00C371ED">
        <w:t xml:space="preserve"> </w:t>
      </w:r>
      <w:r w:rsidR="00C371ED" w:rsidRPr="00C371ED">
        <w:rPr>
          <w:b/>
        </w:rPr>
        <w:t>cena</w:t>
      </w:r>
      <w:r w:rsidR="00C371ED">
        <w:t xml:space="preserve"> skupu </w:t>
      </w:r>
      <w:r w:rsidR="00C371ED" w:rsidRPr="00C371ED">
        <w:rPr>
          <w:b/>
        </w:rPr>
        <w:t>mleka</w:t>
      </w:r>
      <w:r w:rsidR="003C2267" w:rsidRPr="003C2267">
        <w:t>,</w:t>
      </w:r>
      <w:r w:rsidRPr="003C2267">
        <w:t xml:space="preserve"> </w:t>
      </w:r>
      <w:r w:rsidR="00C371ED">
        <w:t>po spadku notowanym w poprzednim miesiącu, nieznacznie wzrosła.</w:t>
      </w:r>
      <w:r w:rsidR="002659FF" w:rsidRPr="003C2267">
        <w:rPr>
          <w:rFonts w:cs="Arial"/>
        </w:rPr>
        <w:t xml:space="preserve"> </w:t>
      </w:r>
      <w:r w:rsidR="00C371ED">
        <w:rPr>
          <w:rFonts w:cs="Arial"/>
        </w:rPr>
        <w:t>Z</w:t>
      </w:r>
      <w:r w:rsidR="003C2267" w:rsidRPr="003C2267">
        <w:rPr>
          <w:rFonts w:cs="Arial"/>
        </w:rPr>
        <w:t>a 100 litrów tego surowca płacono 13</w:t>
      </w:r>
      <w:r w:rsidR="00C371ED">
        <w:rPr>
          <w:rFonts w:cs="Arial"/>
        </w:rPr>
        <w:t>7,36</w:t>
      </w:r>
      <w:r w:rsidR="003C2267" w:rsidRPr="003C2267">
        <w:rPr>
          <w:rFonts w:cs="Arial"/>
        </w:rPr>
        <w:t xml:space="preserve"> zł, czyli o </w:t>
      </w:r>
      <w:r w:rsidR="00C371ED">
        <w:rPr>
          <w:rFonts w:cs="Arial"/>
        </w:rPr>
        <w:t>0,3</w:t>
      </w:r>
      <w:r w:rsidR="002659FF" w:rsidRPr="003C2267">
        <w:rPr>
          <w:rFonts w:cs="Arial"/>
        </w:rPr>
        <w:t>%</w:t>
      </w:r>
      <w:r w:rsidR="003C2267" w:rsidRPr="003C2267">
        <w:rPr>
          <w:rFonts w:cs="Arial"/>
        </w:rPr>
        <w:t xml:space="preserve"> </w:t>
      </w:r>
      <w:r w:rsidR="00C371ED">
        <w:rPr>
          <w:rFonts w:cs="Arial"/>
        </w:rPr>
        <w:t xml:space="preserve">więcej </w:t>
      </w:r>
      <w:r w:rsidR="003C2267" w:rsidRPr="003C2267">
        <w:rPr>
          <w:rFonts w:cs="Arial"/>
        </w:rPr>
        <w:t>w ujęciu miesięcznym i</w:t>
      </w:r>
      <w:r w:rsidR="00C371ED">
        <w:rPr>
          <w:rFonts w:cs="Arial"/>
        </w:rPr>
        <w:t xml:space="preserve"> o 0,1% mniej w ujęciu r</w:t>
      </w:r>
      <w:r w:rsidR="003C2267" w:rsidRPr="003C2267">
        <w:rPr>
          <w:rFonts w:cs="Arial"/>
        </w:rPr>
        <w:t>ocznym</w:t>
      </w:r>
      <w:r w:rsidR="002659FF" w:rsidRPr="003C2267">
        <w:t>.</w:t>
      </w:r>
    </w:p>
    <w:p w:rsidR="00431C21" w:rsidRDefault="00431C21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89259F" w:rsidRDefault="0089259F" w:rsidP="00F072F0">
      <w:pPr>
        <w:pStyle w:val="Tekstkomunikattytu"/>
      </w:pPr>
      <w:r w:rsidRPr="00B97268">
        <w:lastRenderedPageBreak/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7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82487A" w:rsidP="0082487A">
            <w:pPr>
              <w:pStyle w:val="Tekstkomunikatlid"/>
            </w:pPr>
            <w:r w:rsidRPr="0082487A">
              <w:rPr>
                <w:bCs/>
              </w:rPr>
              <w:t>Produkcja sprzedana przemysłu w lutym br. osiągnęła wartość (w cenach bieżących) 25266,1 mln zł i była (w cenach stałych) o 8,7% wyższa niż przed rokiem (wobec wzrostu o 2,4% w styczniu br.); w stosunku do poprzedniego miesiąca zmniejszyła się o 2,9%.</w:t>
            </w:r>
          </w:p>
        </w:tc>
      </w:tr>
    </w:tbl>
    <w:p w:rsidR="004436FB" w:rsidRPr="007243EB" w:rsidRDefault="0082487A" w:rsidP="00883C86">
      <w:pPr>
        <w:pStyle w:val="Tekstkomunikat"/>
        <w:spacing w:before="100" w:after="100" w:line="236" w:lineRule="exact"/>
      </w:pPr>
      <w:r>
        <w:t>Produkcja sprzedana w przetwórstwie przemysłowym (stanowiąca 78,6% produkcji sprzedanej przemysłu) w porównaniu z lutym ub. roku zwiększyła się (w cenach stałych) o 9,8%. Zwiększyła się również (o 5,7%) produkcja sprzedana w sekcji wytwarzanie i zaopatrywanie w energię elektryczną, gaz, parę wodną i gorącą wodę (udział tej sekcji stanowi 19,1% produkcji przemysłowej).</w:t>
      </w:r>
    </w:p>
    <w:p w:rsidR="00441D57" w:rsidRDefault="00F072F0" w:rsidP="0024169E">
      <w:pPr>
        <w:pStyle w:val="Tekstkomunikattytwykrestabl"/>
      </w:pPr>
      <w:r>
        <w:t xml:space="preserve">Wykres </w:t>
      </w:r>
      <w:r w:rsidR="005E4F55">
        <w:t>9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AA74E0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16713"/>
            <wp:effectExtent l="0" t="0" r="317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9E7" w:rsidRDefault="007219E7">
      <w:pPr>
        <w:rPr>
          <w:lang w:eastAsia="pl-PL"/>
        </w:rPr>
      </w:pPr>
      <w:bookmarkStart w:id="8" w:name="_Toc309805950"/>
    </w:p>
    <w:p w:rsidR="00073689" w:rsidRDefault="0082487A" w:rsidP="000B1EA5">
      <w:pPr>
        <w:pStyle w:val="Tekstkomunikat"/>
      </w:pPr>
      <w:r>
        <w:t>W lutym br. wzrost produkcji sprzedanej w ujęciu rocznym notowano w 27 (spośród 33 występujących w województwie) działach przemysłu, m.in. w: produkcji wyrobów z metali (o 24,0%), komputerów, wyrobów elektronicznych i optycznych (o 19,6%), urządzeń elektrycznych (o 16,9%), napojów (o 13,5%), maszyn i urządzeń (o 12,1%), chemikaliów i wyrobów chemicznych (o 10,6%).</w:t>
      </w:r>
    </w:p>
    <w:p w:rsidR="0082487A" w:rsidRDefault="0082487A" w:rsidP="0082487A">
      <w:pPr>
        <w:pStyle w:val="Tekstkomunikattytwykrestabl"/>
      </w:pPr>
      <w:r>
        <w:t xml:space="preserve">Tablica </w:t>
      </w:r>
      <w:r w:rsidR="004E62AD">
        <w:t>9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  <w:t>w lutym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82487A" w:rsidRPr="00C61E42" w:rsidTr="0082487A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82487A" w:rsidRPr="00C61E42" w:rsidRDefault="0082487A" w:rsidP="0082487A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82487A" w:rsidRPr="00C61E42" w:rsidRDefault="0082487A" w:rsidP="0082487A">
            <w:pPr>
              <w:pStyle w:val="Tekstkomunikatgwka"/>
            </w:pPr>
            <w:r>
              <w:t>II</w:t>
            </w:r>
            <w:r w:rsidRPr="00C61E42">
              <w:t xml:space="preserve"> 20</w:t>
            </w:r>
            <w:r>
              <w:t>20=100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82487A" w:rsidRPr="00C61E42" w:rsidRDefault="0082487A" w:rsidP="00272509">
            <w:pPr>
              <w:pStyle w:val="Tekstkomunikatgwka"/>
            </w:pPr>
            <w:r>
              <w:t>I</w:t>
            </w:r>
            <w:r w:rsidR="00272509">
              <w:t>–</w:t>
            </w:r>
            <w:r>
              <w:t>II 2020</w:t>
            </w:r>
          </w:p>
        </w:tc>
      </w:tr>
      <w:tr w:rsidR="0082487A" w:rsidRPr="00C61E42" w:rsidTr="0082487A">
        <w:trPr>
          <w:trHeight w:val="224"/>
        </w:trPr>
        <w:tc>
          <w:tcPr>
            <w:tcW w:w="4395" w:type="dxa"/>
            <w:vMerge/>
            <w:vAlign w:val="center"/>
          </w:tcPr>
          <w:p w:rsidR="0082487A" w:rsidRPr="00C61E42" w:rsidRDefault="0082487A" w:rsidP="0082487A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w odsetkach</w:t>
            </w:r>
          </w:p>
        </w:tc>
      </w:tr>
      <w:tr w:rsidR="0082487A" w:rsidRPr="003545A4" w:rsidTr="0082487A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87A" w:rsidRPr="00F072F0" w:rsidRDefault="0082487A" w:rsidP="0082487A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108,7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82487A" w:rsidRPr="003545A4" w:rsidRDefault="0082487A" w:rsidP="0082487A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105,2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82487A" w:rsidRPr="003545A4" w:rsidTr="0082487A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82487A" w:rsidRPr="00C61E42" w:rsidRDefault="0082487A" w:rsidP="0082487A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109,8</w:t>
            </w:r>
          </w:p>
        </w:tc>
        <w:tc>
          <w:tcPr>
            <w:tcW w:w="2032" w:type="dxa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107,1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78,2</w:t>
            </w: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105,8</w:t>
            </w:r>
          </w:p>
        </w:tc>
        <w:tc>
          <w:tcPr>
            <w:tcW w:w="2032" w:type="dxa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103,3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19,5</w:t>
            </w: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113,5</w:t>
            </w:r>
          </w:p>
        </w:tc>
        <w:tc>
          <w:tcPr>
            <w:tcW w:w="2032" w:type="dxa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107,3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1,7</w:t>
            </w: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101,3</w:t>
            </w:r>
          </w:p>
        </w:tc>
        <w:tc>
          <w:tcPr>
            <w:tcW w:w="2032" w:type="dxa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96,6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2,6</w:t>
            </w: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110,6</w:t>
            </w:r>
          </w:p>
        </w:tc>
        <w:tc>
          <w:tcPr>
            <w:tcW w:w="2032" w:type="dxa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104,1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5,7</w:t>
            </w:r>
          </w:p>
        </w:tc>
      </w:tr>
    </w:tbl>
    <w:p w:rsidR="00431C21" w:rsidRDefault="00431C21"/>
    <w:p w:rsidR="00431C21" w:rsidRDefault="00431C21">
      <w:r>
        <w:br w:type="page"/>
      </w:r>
    </w:p>
    <w:p w:rsidR="00431C21" w:rsidRDefault="00431C21" w:rsidP="00431C21">
      <w:pPr>
        <w:pStyle w:val="Tekstkomunikattytwykrestabl"/>
      </w:pPr>
      <w:r>
        <w:lastRenderedPageBreak/>
        <w:t>Tablica 9.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  <w:t>w lutym 2020 r.</w:t>
      </w:r>
      <w:r w:rsidR="00C65611">
        <w:t xml:space="preserve">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431C21" w:rsidRPr="00C61E42" w:rsidTr="00CF0B35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431C21" w:rsidRPr="00C61E42" w:rsidRDefault="00431C21" w:rsidP="00CF0B35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431C21" w:rsidRPr="00C61E42" w:rsidRDefault="00431C21" w:rsidP="00CF0B35">
            <w:pPr>
              <w:pStyle w:val="Tekstkomunikatgwka"/>
            </w:pPr>
            <w:r>
              <w:t>II</w:t>
            </w:r>
            <w:r w:rsidRPr="00C61E42">
              <w:t xml:space="preserve"> 20</w:t>
            </w:r>
            <w:r>
              <w:t>20=100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431C21" w:rsidRPr="00C61E42" w:rsidRDefault="00431C21" w:rsidP="00CF0B35">
            <w:pPr>
              <w:pStyle w:val="Tekstkomunikatgwka"/>
            </w:pPr>
            <w:r>
              <w:t>I–II 2020</w:t>
            </w:r>
          </w:p>
        </w:tc>
      </w:tr>
      <w:tr w:rsidR="00431C21" w:rsidRPr="00C61E42" w:rsidTr="00CF0B35">
        <w:trPr>
          <w:trHeight w:val="224"/>
        </w:trPr>
        <w:tc>
          <w:tcPr>
            <w:tcW w:w="4395" w:type="dxa"/>
            <w:vMerge/>
            <w:vAlign w:val="center"/>
          </w:tcPr>
          <w:p w:rsidR="00431C21" w:rsidRPr="00C61E42" w:rsidRDefault="00431C21" w:rsidP="00CF0B35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431C21" w:rsidRDefault="00431C21" w:rsidP="00CF0B35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431C21" w:rsidRDefault="00431C21" w:rsidP="00CF0B35">
            <w:pPr>
              <w:pStyle w:val="Tekstkomunikatgwka"/>
            </w:pPr>
            <w:r>
              <w:t>w odsetkach</w:t>
            </w:r>
          </w:p>
        </w:tc>
      </w:tr>
      <w:tr w:rsidR="00431C21" w:rsidRPr="003545A4" w:rsidTr="00CF0B35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1C21" w:rsidRPr="00F072F0" w:rsidRDefault="00431C21" w:rsidP="00C65611">
            <w:pPr>
              <w:pStyle w:val="TekstkomunikatB1"/>
              <w:spacing w:before="90" w:after="90"/>
              <w:rPr>
                <w:b/>
              </w:rPr>
            </w:pPr>
            <w:r>
              <w:t>Przetwórstwo przemysłowe (dok.)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1C21" w:rsidRPr="003545A4" w:rsidRDefault="00431C21" w:rsidP="00CF0B35">
            <w:pPr>
              <w:pStyle w:val="Tekstkomunikatliczby"/>
              <w:spacing w:before="90" w:after="90"/>
              <w:rPr>
                <w:b/>
              </w:rPr>
            </w:pP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431C21" w:rsidRPr="003545A4" w:rsidRDefault="00431C21" w:rsidP="00CF0B35">
            <w:pPr>
              <w:pStyle w:val="Tekstkomunikatliczby"/>
              <w:spacing w:before="90" w:after="90"/>
              <w:rPr>
                <w:b/>
              </w:rPr>
            </w:pP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1C21" w:rsidRPr="003545A4" w:rsidRDefault="00431C21" w:rsidP="00CF0B35">
            <w:pPr>
              <w:pStyle w:val="Tekstkomunikatliczby"/>
              <w:spacing w:before="90" w:after="90"/>
              <w:rPr>
                <w:b/>
              </w:rPr>
            </w:pP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106,6</w:t>
            </w:r>
          </w:p>
        </w:tc>
        <w:tc>
          <w:tcPr>
            <w:tcW w:w="2032" w:type="dxa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105,9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3,6</w:t>
            </w: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100,7</w:t>
            </w:r>
          </w:p>
        </w:tc>
        <w:tc>
          <w:tcPr>
            <w:tcW w:w="2032" w:type="dxa"/>
            <w:vAlign w:val="center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103,5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2,5</w:t>
            </w: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124,0</w:t>
            </w:r>
          </w:p>
        </w:tc>
        <w:tc>
          <w:tcPr>
            <w:tcW w:w="2032" w:type="dxa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121,7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4,1</w:t>
            </w: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119,6</w:t>
            </w:r>
          </w:p>
        </w:tc>
        <w:tc>
          <w:tcPr>
            <w:tcW w:w="2032" w:type="dxa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127,4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5,7</w:t>
            </w: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116,9</w:t>
            </w:r>
          </w:p>
        </w:tc>
        <w:tc>
          <w:tcPr>
            <w:tcW w:w="2032" w:type="dxa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111,3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5,1</w:t>
            </w: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112,1</w:t>
            </w:r>
          </w:p>
        </w:tc>
        <w:tc>
          <w:tcPr>
            <w:tcW w:w="2032" w:type="dxa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98,6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82487A" w:rsidRPr="003545A4" w:rsidTr="0082487A">
        <w:tc>
          <w:tcPr>
            <w:tcW w:w="4395" w:type="dxa"/>
            <w:vAlign w:val="center"/>
          </w:tcPr>
          <w:p w:rsidR="0082487A" w:rsidRPr="00C61E42" w:rsidRDefault="0082487A" w:rsidP="0082487A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105,7</w:t>
            </w:r>
          </w:p>
        </w:tc>
        <w:tc>
          <w:tcPr>
            <w:tcW w:w="2032" w:type="dxa"/>
            <w:vAlign w:val="center"/>
          </w:tcPr>
          <w:p w:rsidR="0082487A" w:rsidRDefault="0082487A" w:rsidP="0082487A">
            <w:pPr>
              <w:pStyle w:val="Tekstkomunikatliczby"/>
              <w:spacing w:before="90" w:after="90"/>
            </w:pPr>
            <w:r>
              <w:t>99,7</w:t>
            </w:r>
          </w:p>
        </w:tc>
        <w:tc>
          <w:tcPr>
            <w:tcW w:w="2032" w:type="dxa"/>
            <w:vAlign w:val="center"/>
          </w:tcPr>
          <w:p w:rsidR="0082487A" w:rsidRPr="003545A4" w:rsidRDefault="0082487A" w:rsidP="0082487A">
            <w:pPr>
              <w:pStyle w:val="Tekstkomunikatliczby"/>
              <w:spacing w:before="90" w:after="90"/>
            </w:pPr>
            <w:r>
              <w:t>19,4</w:t>
            </w:r>
          </w:p>
        </w:tc>
      </w:tr>
    </w:tbl>
    <w:p w:rsidR="005851C6" w:rsidRDefault="005851C6" w:rsidP="005851C6">
      <w:pPr>
        <w:pStyle w:val="Tekstkomunikat"/>
      </w:pPr>
    </w:p>
    <w:p w:rsidR="00272509" w:rsidRDefault="00272509" w:rsidP="00272509">
      <w:pPr>
        <w:pStyle w:val="Tekstkomunikat"/>
        <w:rPr>
          <w:spacing w:val="-2"/>
        </w:rPr>
      </w:pPr>
      <w:r>
        <w:t xml:space="preserve">Wydajność pracy w przemyśle, mierzona produkcją sprzedaną na 1 zatrudnionego, w lutym br. wyniosła (w cenach bieżących) 65,5 tys. zł i była (w cenach stałych) o 6,3% wyższa niż przed rokiem, przy wzroście przeciętnego zatrudnienia o 2,2% </w:t>
      </w:r>
      <w:r w:rsidRPr="004C3689">
        <w:rPr>
          <w:spacing w:val="-2"/>
        </w:rPr>
        <w:t xml:space="preserve">i  przeciętnego miesięcznego wynagrodzenia brutto o 7,4%. </w:t>
      </w:r>
    </w:p>
    <w:p w:rsidR="00272509" w:rsidRDefault="00272509" w:rsidP="00272509">
      <w:pPr>
        <w:pStyle w:val="Tekstkomunikat"/>
      </w:pPr>
      <w:r w:rsidRPr="004C3689">
        <w:rPr>
          <w:spacing w:val="-2"/>
        </w:rPr>
        <w:t>W okresie styczeń–luty br. produkcja sprzedana przemysłu wyniosła (w cenach bieżących) 51484,9 mln zł i była (w cenach stałych) o 5,2% wyższa niż w analogicznym okresie ub. roku.</w:t>
      </w:r>
    </w:p>
    <w:p w:rsidR="00272509" w:rsidRDefault="00272509" w:rsidP="00272509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lutym br. osiągnęła wartość 4761,3 mln zł i była o 4,4% wyższa niż przed rokiem (wobec wzrostu o 16,4% w styczniu br.). W okresie styczeń–luty br. produkcja sprzedana budownictwa wyniosła 9352,9 mln zł i była o 7,1% wyższa w porównaniu z analogicznym okresem ub. roku.</w:t>
      </w:r>
    </w:p>
    <w:p w:rsidR="00272509" w:rsidRDefault="00272509" w:rsidP="00272509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lutym br.</w:t>
      </w:r>
      <w:r>
        <w:t xml:space="preserve"> ukształtowała się na poziomie 52,8 tys. zł (w cenach bieżących) i była o 6,7% wyższa w porównaniu z analogicznym miesiącem ub. roku, przy spadku przeciętnego zatrudnienia o 2,1% i wzroście przeciętnego miesięcznego wynagrodzenia brutto o 10,6%.</w:t>
      </w:r>
    </w:p>
    <w:p w:rsidR="005851C6" w:rsidRDefault="00272509" w:rsidP="00272509">
      <w:pPr>
        <w:pStyle w:val="Tekstkomunikat"/>
        <w:spacing w:before="100" w:after="100" w:line="230" w:lineRule="exact"/>
      </w:pPr>
      <w:r w:rsidRPr="00E81D4A">
        <w:rPr>
          <w:b/>
        </w:rPr>
        <w:t>Produkcja budowlano-montażowa</w:t>
      </w:r>
      <w:r>
        <w:t xml:space="preserve"> (w cenach bieżących) w lutym br. wyniosła 1384,7 mln zł i była o 6,6% niższa niż przed rokiem (wobec wzrostu o 11,6% w styczniu br.). Wzrost produkcji odnotowano w przedsiębiorstwach wykonujących głównie roboty budowlane specjalistyczne (o 19,7%) oraz w jednostkach specjalizujących się w </w:t>
      </w:r>
      <w:r w:rsidRPr="002C4DF1">
        <w:t xml:space="preserve">budowie </w:t>
      </w:r>
      <w:r>
        <w:t>obiektów inżynierii lądowej i wodnej (o 7,8%). Zmniejszyła się natomiast produkcja w podmiotach, których podstawowym rodzajem działalności jest wznoszenie budynków (o 32,4%).</w:t>
      </w:r>
      <w:r w:rsidRPr="00534A23">
        <w:rPr>
          <w:spacing w:val="-2"/>
        </w:rPr>
        <w:t xml:space="preserve"> </w:t>
      </w:r>
      <w:r>
        <w:rPr>
          <w:spacing w:val="-2"/>
        </w:rPr>
        <w:t>W</w:t>
      </w:r>
      <w:r>
        <w:t xml:space="preserve"> okresie styczeń–luty br. produkcja budowlano-montażowa ukształtowała się na poziomie 2524,8 mln zł i była o 0,5% niższa w porównaniu z analogicznym okresem ub. roku.</w:t>
      </w:r>
      <w:r w:rsidR="00385DE4" w:rsidRPr="00534A23">
        <w:rPr>
          <w:spacing w:val="-2"/>
        </w:rPr>
        <w:t xml:space="preserve"> </w:t>
      </w:r>
      <w:r w:rsidR="005851C6">
        <w:t xml:space="preserve"> </w:t>
      </w:r>
    </w:p>
    <w:p w:rsidR="00272509" w:rsidRDefault="00272509" w:rsidP="00272509">
      <w:pPr>
        <w:pStyle w:val="Tekstkomunikattytwykrestabl"/>
        <w:spacing w:before="440"/>
      </w:pPr>
      <w:r>
        <w:t xml:space="preserve">Tablica </w:t>
      </w:r>
      <w:r w:rsidR="004E62AD">
        <w:t>10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>w lutym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272509" w:rsidRPr="00C61E42" w:rsidTr="00E83C18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272509" w:rsidRPr="00C61E42" w:rsidRDefault="00272509" w:rsidP="00E83C18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Pr="00C61E42" w:rsidRDefault="00272509" w:rsidP="00E83C18">
            <w:pPr>
              <w:pStyle w:val="Tekstkomunikatgwka"/>
            </w:pPr>
            <w:r>
              <w:t>II</w:t>
            </w:r>
            <w:r w:rsidRPr="00C61E42">
              <w:t xml:space="preserve"> 20</w:t>
            </w:r>
            <w:r>
              <w:t>20=100</w:t>
            </w:r>
          </w:p>
        </w:tc>
        <w:tc>
          <w:tcPr>
            <w:tcW w:w="1978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Pr="00C61E42" w:rsidRDefault="00272509" w:rsidP="00272509">
            <w:pPr>
              <w:pStyle w:val="Tekstkomunikatgwka"/>
            </w:pPr>
            <w:r>
              <w:t>I–II 2020</w:t>
            </w:r>
          </w:p>
        </w:tc>
      </w:tr>
      <w:tr w:rsidR="00272509" w:rsidRPr="00C61E42" w:rsidTr="00E83C18">
        <w:trPr>
          <w:trHeight w:hRule="exact" w:val="370"/>
        </w:trPr>
        <w:tc>
          <w:tcPr>
            <w:tcW w:w="2032" w:type="pct"/>
            <w:vMerge/>
            <w:vAlign w:val="center"/>
          </w:tcPr>
          <w:p w:rsidR="00272509" w:rsidRPr="00C61E42" w:rsidRDefault="00272509" w:rsidP="00E83C18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w odsetkach</w:t>
            </w:r>
          </w:p>
        </w:tc>
      </w:tr>
      <w:tr w:rsidR="00272509" w:rsidRPr="00B07A46" w:rsidTr="00E83C18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2509" w:rsidRPr="00B07A46" w:rsidRDefault="00272509" w:rsidP="00E83C18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72509" w:rsidRPr="002C4DF1" w:rsidRDefault="00272509" w:rsidP="00E83C18">
            <w:pPr>
              <w:pStyle w:val="Tekstkomunikatliczby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272509" w:rsidRDefault="00272509" w:rsidP="00E83C18">
            <w:pPr>
              <w:pStyle w:val="Tekstkomunikatliczby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272509" w:rsidRPr="002C4DF1" w:rsidRDefault="00272509" w:rsidP="00E83C18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272509" w:rsidRPr="00C61E42" w:rsidTr="00E83C18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272509" w:rsidRPr="00C61E42" w:rsidRDefault="00272509" w:rsidP="00E83C18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272509" w:rsidRPr="002C4DF1" w:rsidRDefault="00272509" w:rsidP="00E83C18">
            <w:pPr>
              <w:pStyle w:val="Tekstkomunikatliczby"/>
            </w:pPr>
            <w:r>
              <w:t>67,6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272509" w:rsidRDefault="00272509" w:rsidP="00E83C18">
            <w:pPr>
              <w:pStyle w:val="Tekstkomunikatliczby"/>
            </w:pPr>
            <w:r>
              <w:t>76,1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272509" w:rsidRPr="002C4DF1" w:rsidRDefault="00272509" w:rsidP="00E83C18">
            <w:pPr>
              <w:pStyle w:val="Tekstkomunikatliczby"/>
            </w:pPr>
            <w:r>
              <w:t>27,4</w:t>
            </w:r>
          </w:p>
        </w:tc>
      </w:tr>
      <w:tr w:rsidR="00272509" w:rsidRPr="00C61E42" w:rsidTr="00E83C18">
        <w:tc>
          <w:tcPr>
            <w:tcW w:w="2032" w:type="pct"/>
            <w:vAlign w:val="center"/>
          </w:tcPr>
          <w:p w:rsidR="00272509" w:rsidRPr="00C61E42" w:rsidRDefault="00272509" w:rsidP="00E83C18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272509" w:rsidRPr="002C4DF1" w:rsidRDefault="00272509" w:rsidP="00E83C18">
            <w:pPr>
              <w:pStyle w:val="Tekstkomunikatliczby"/>
            </w:pPr>
            <w:r>
              <w:t>107,8</w:t>
            </w:r>
          </w:p>
        </w:tc>
        <w:tc>
          <w:tcPr>
            <w:tcW w:w="989" w:type="pct"/>
          </w:tcPr>
          <w:p w:rsidR="00272509" w:rsidRDefault="00272509" w:rsidP="00E83C18">
            <w:pPr>
              <w:pStyle w:val="Tekstkomunikatliczby"/>
            </w:pPr>
            <w:r>
              <w:t>110,6</w:t>
            </w:r>
          </w:p>
        </w:tc>
        <w:tc>
          <w:tcPr>
            <w:tcW w:w="989" w:type="pct"/>
          </w:tcPr>
          <w:p w:rsidR="00272509" w:rsidRPr="002C4DF1" w:rsidRDefault="00272509" w:rsidP="00E83C18">
            <w:pPr>
              <w:pStyle w:val="Tekstkomunikatliczby"/>
            </w:pPr>
            <w:r>
              <w:t>46,8</w:t>
            </w:r>
          </w:p>
        </w:tc>
      </w:tr>
      <w:tr w:rsidR="00272509" w:rsidRPr="00C61E42" w:rsidTr="00E83C18">
        <w:tc>
          <w:tcPr>
            <w:tcW w:w="2032" w:type="pct"/>
            <w:vAlign w:val="center"/>
          </w:tcPr>
          <w:p w:rsidR="00272509" w:rsidRPr="00C61E42" w:rsidRDefault="00272509" w:rsidP="00E83C18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272509" w:rsidRPr="002C4DF1" w:rsidRDefault="00272509" w:rsidP="00E83C18">
            <w:pPr>
              <w:pStyle w:val="Tekstkomunikatliczby"/>
            </w:pPr>
            <w:r>
              <w:t>119,7</w:t>
            </w:r>
          </w:p>
        </w:tc>
        <w:tc>
          <w:tcPr>
            <w:tcW w:w="989" w:type="pct"/>
          </w:tcPr>
          <w:p w:rsidR="00272509" w:rsidRDefault="00272509" w:rsidP="00E83C18">
            <w:pPr>
              <w:pStyle w:val="Tekstkomunikatliczby"/>
            </w:pPr>
            <w:r>
              <w:t>116,3</w:t>
            </w:r>
          </w:p>
        </w:tc>
        <w:tc>
          <w:tcPr>
            <w:tcW w:w="989" w:type="pct"/>
          </w:tcPr>
          <w:p w:rsidR="00272509" w:rsidRPr="002C4DF1" w:rsidRDefault="00272509" w:rsidP="00E83C18">
            <w:pPr>
              <w:pStyle w:val="Tekstkomunikatliczby"/>
            </w:pPr>
            <w:r>
              <w:t>25,7</w:t>
            </w:r>
          </w:p>
        </w:tc>
      </w:tr>
    </w:tbl>
    <w:p w:rsidR="00081263" w:rsidRDefault="00081263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431C21" w:rsidRDefault="00431C21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2C5897" w:rsidRDefault="002577F4" w:rsidP="00311E35">
      <w:pPr>
        <w:pStyle w:val="Tekstkomunikattytu"/>
      </w:pPr>
      <w:r w:rsidRPr="00B97268">
        <w:lastRenderedPageBreak/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75262A">
            <w:pPr>
              <w:pStyle w:val="Tekstkomunikatlid"/>
            </w:pPr>
            <w:r w:rsidRPr="0051488A">
              <w:t>W</w:t>
            </w:r>
            <w:r w:rsidR="00392630">
              <w:t xml:space="preserve"> </w:t>
            </w:r>
            <w:r w:rsidR="00961B1A">
              <w:t>lutym</w:t>
            </w:r>
            <w:r w:rsidR="00F873B1">
              <w:t xml:space="preserve"> </w:t>
            </w:r>
            <w:r w:rsidR="00E81F8A">
              <w:t>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</w:t>
            </w:r>
            <w:r w:rsidR="00E81F8A">
              <w:t>19</w:t>
            </w:r>
            <w:r w:rsidR="0025538B">
              <w:t xml:space="preserve"> r.</w:t>
            </w:r>
            <w:r w:rsidR="000620EA">
              <w:t xml:space="preserve"> </w:t>
            </w:r>
            <w:r w:rsidR="00283E8C">
              <w:t xml:space="preserve">liczba </w:t>
            </w:r>
            <w:r w:rsidR="00F873B1">
              <w:t xml:space="preserve">mieszkań oddanych do użytkowania </w:t>
            </w:r>
            <w:r w:rsidR="00961B1A">
              <w:t>zwięk</w:t>
            </w:r>
            <w:r w:rsidR="00363394">
              <w:t>szyła się</w:t>
            </w:r>
            <w:r w:rsidR="00283E8C">
              <w:t xml:space="preserve"> o </w:t>
            </w:r>
            <w:r w:rsidR="00961B1A">
              <w:t>3,1</w:t>
            </w:r>
            <w:r w:rsidR="00283E8C">
              <w:t>%</w:t>
            </w:r>
            <w:r w:rsidR="00FB39F4">
              <w:t>;</w:t>
            </w:r>
            <w:r w:rsidR="008053BC">
              <w:t xml:space="preserve"> </w:t>
            </w:r>
            <w:r w:rsidR="008739B9">
              <w:t>więcej</w:t>
            </w:r>
            <w:r w:rsidR="00C25BC7">
              <w:t xml:space="preserve"> było</w:t>
            </w:r>
            <w:r w:rsidR="00E81F8A">
              <w:t xml:space="preserve"> </w:t>
            </w:r>
            <w:r w:rsidR="00961B1A">
              <w:t xml:space="preserve">także </w:t>
            </w:r>
            <w:r w:rsidR="00E81F8A">
              <w:t>mieszkań</w:t>
            </w:r>
            <w:r w:rsidR="00961B1A">
              <w:t xml:space="preserve"> rozpoczętych (o 26,5%) oraz mieszkań, </w:t>
            </w:r>
            <w:r w:rsidR="00E81F8A">
              <w:t>na budowę których wydano pozwolenia lub dokonano zgłoszenia</w:t>
            </w:r>
            <w:r w:rsidR="0075262A">
              <w:t xml:space="preserve"> z projektem budowlanym (o 16,8%). </w:t>
            </w:r>
            <w:r w:rsidR="00AA43A2">
              <w:t xml:space="preserve"> </w:t>
            </w:r>
          </w:p>
        </w:tc>
      </w:tr>
    </w:tbl>
    <w:p w:rsidR="0037728D" w:rsidRDefault="00BA4462" w:rsidP="00AA43A2">
      <w:pPr>
        <w:pStyle w:val="Tekstkomunikat"/>
        <w:rPr>
          <w:spacing w:val="-2"/>
        </w:rPr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 </w:t>
      </w:r>
      <w:r w:rsidR="0075262A">
        <w:t>lutym</w:t>
      </w:r>
      <w:r w:rsidR="006D4D55">
        <w:t xml:space="preserve"> </w:t>
      </w:r>
      <w:r w:rsidR="0037728D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75262A">
        <w:t>3413</w:t>
      </w:r>
      <w:r w:rsidRPr="0051488A">
        <w:t xml:space="preserve"> mieszka</w:t>
      </w:r>
      <w:r w:rsidR="00FB39F4">
        <w:t>ń</w:t>
      </w:r>
      <w:r>
        <w:t xml:space="preserve">, tj. o </w:t>
      </w:r>
      <w:r w:rsidR="0075262A">
        <w:t>103 więcej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C50F0C" w:rsidRPr="00C50F0C">
        <w:t xml:space="preserve">Najwięcej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2558 (74,9% ogólnej ich liczby), a w dalszej kolejności indywidualnych </w:t>
      </w:r>
      <w:r w:rsidR="004B2FC3">
        <w:t xml:space="preserve">– </w:t>
      </w:r>
      <w:r w:rsidR="009742E9">
        <w:t>847</w:t>
      </w:r>
      <w:r w:rsidR="004B2FC3">
        <w:t xml:space="preserve"> (</w:t>
      </w:r>
      <w:r w:rsidR="009742E9">
        <w:t>24,8</w:t>
      </w:r>
      <w:r w:rsidR="004B2FC3">
        <w:t xml:space="preserve">%); rok wcześniej udział tych form wyniósł odpowiednio </w:t>
      </w:r>
      <w:r w:rsidR="009742E9">
        <w:t>75,8</w:t>
      </w:r>
      <w:r w:rsidR="004B2FC3">
        <w:t>% i 2</w:t>
      </w:r>
      <w:r w:rsidR="009742E9">
        <w:t>2,2</w:t>
      </w:r>
      <w:r w:rsidR="004B2FC3">
        <w:t xml:space="preserve">%. W porównaniu z </w:t>
      </w:r>
      <w:r w:rsidR="009742E9">
        <w:t>lutym</w:t>
      </w:r>
      <w:r w:rsidR="004B2FC3">
        <w:t xml:space="preserve"> 2019 r. mieszkań przeznaczonych na sprzedaż lub wynajem było </w:t>
      </w:r>
      <w:r w:rsidR="009742E9">
        <w:rPr>
          <w:spacing w:val="-2"/>
        </w:rPr>
        <w:t>więcej</w:t>
      </w:r>
      <w:r w:rsidR="00696E0D">
        <w:rPr>
          <w:spacing w:val="-2"/>
        </w:rPr>
        <w:t xml:space="preserve"> o </w:t>
      </w:r>
      <w:r w:rsidR="009742E9">
        <w:rPr>
          <w:spacing w:val="-2"/>
        </w:rPr>
        <w:t>2,0</w:t>
      </w:r>
      <w:r w:rsidR="00696E0D" w:rsidRPr="00144114">
        <w:rPr>
          <w:spacing w:val="-2"/>
        </w:rPr>
        <w:t>%</w:t>
      </w:r>
      <w:r w:rsidR="004B2FC3" w:rsidRPr="00144114">
        <w:rPr>
          <w:spacing w:val="-2"/>
        </w:rPr>
        <w:t xml:space="preserve">, </w:t>
      </w:r>
      <w:r w:rsidR="004B2FC3">
        <w:rPr>
          <w:spacing w:val="-2"/>
        </w:rPr>
        <w:t>a m</w:t>
      </w:r>
      <w:r w:rsidR="004B2FC3" w:rsidRPr="00144114">
        <w:rPr>
          <w:spacing w:val="-2"/>
        </w:rPr>
        <w:t>ieszkań indywidualnych</w:t>
      </w:r>
      <w:r w:rsidR="00696E0D" w:rsidRPr="00696E0D">
        <w:t xml:space="preserve"> </w:t>
      </w:r>
      <w:r w:rsidR="00081263">
        <w:br/>
      </w:r>
      <w:r w:rsidR="00696E0D">
        <w:t xml:space="preserve">o </w:t>
      </w:r>
      <w:r w:rsidR="009742E9">
        <w:t>15,2</w:t>
      </w:r>
      <w:r w:rsidR="00696E0D" w:rsidRPr="00144114">
        <w:rPr>
          <w:spacing w:val="-2"/>
        </w:rPr>
        <w:t>%</w:t>
      </w:r>
      <w:r w:rsidR="004B2FC3" w:rsidRPr="00144114">
        <w:rPr>
          <w:spacing w:val="-2"/>
        </w:rPr>
        <w:t>.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0C4169">
        <w:t>21,3</w:t>
      </w:r>
      <w:r>
        <w:t xml:space="preserve">% efektów krajowych. 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C232C6">
        <w:t>1</w:t>
      </w:r>
      <w:r w:rsidR="004E62AD">
        <w:t>1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A17B5C">
        <w:t>okresie styczeń–luty</w:t>
      </w:r>
      <w:r w:rsidR="009214ED">
        <w:t xml:space="preserve"> </w:t>
      </w:r>
      <w:r w:rsidR="00A278C0">
        <w:t>2020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A17B5C" w:rsidP="00A278C0">
            <w:pPr>
              <w:pStyle w:val="Tekstkomunikatgwka"/>
            </w:pPr>
            <w:r>
              <w:t>I–I</w:t>
            </w:r>
            <w:r w:rsidR="003E57AC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A278C0">
              <w:t>9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7B5C" w:rsidRPr="0029558B" w:rsidTr="00A17B5C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17B5C" w:rsidRPr="0029558B" w:rsidRDefault="00A17B5C" w:rsidP="00A17B5C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17B5C" w:rsidRDefault="00A17B5C" w:rsidP="00A17B5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6121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17B5C" w:rsidRDefault="00A17B5C" w:rsidP="00A17B5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17B5C" w:rsidRDefault="00A17B5C" w:rsidP="00A17B5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91,0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17B5C" w:rsidRDefault="00A17B5C" w:rsidP="00A17B5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91,1</w:t>
            </w:r>
          </w:p>
        </w:tc>
      </w:tr>
      <w:tr w:rsidR="00A17B5C" w:rsidRPr="00624170" w:rsidTr="00A17B5C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17B5C" w:rsidRPr="00624170" w:rsidRDefault="00A17B5C" w:rsidP="00A17B5C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149,0</w:t>
            </w:r>
          </w:p>
        </w:tc>
      </w:tr>
      <w:tr w:rsidR="00A17B5C" w:rsidRPr="00624170" w:rsidTr="00A17B5C">
        <w:tc>
          <w:tcPr>
            <w:tcW w:w="3514" w:type="dxa"/>
            <w:vAlign w:val="center"/>
          </w:tcPr>
          <w:p w:rsidR="00A17B5C" w:rsidRPr="007E4FDC" w:rsidRDefault="00A17B5C" w:rsidP="00A17B5C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4296</w:t>
            </w:r>
          </w:p>
        </w:tc>
        <w:tc>
          <w:tcPr>
            <w:tcW w:w="1744" w:type="dxa"/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1744" w:type="dxa"/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</w:tr>
      <w:tr w:rsidR="00A17B5C" w:rsidRPr="00624170" w:rsidTr="00A17B5C">
        <w:tc>
          <w:tcPr>
            <w:tcW w:w="3514" w:type="dxa"/>
            <w:vAlign w:val="center"/>
          </w:tcPr>
          <w:p w:rsidR="00A17B5C" w:rsidRPr="00624170" w:rsidRDefault="00A17B5C" w:rsidP="00A17B5C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744" w:type="dxa"/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17,8</w:t>
            </w:r>
          </w:p>
        </w:tc>
        <w:tc>
          <w:tcPr>
            <w:tcW w:w="1744" w:type="dxa"/>
            <w:vAlign w:val="center"/>
          </w:tcPr>
          <w:p w:rsidR="00A17B5C" w:rsidRDefault="00A17B5C" w:rsidP="00A17B5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40,9</w:t>
            </w:r>
          </w:p>
        </w:tc>
      </w:tr>
    </w:tbl>
    <w:p w:rsidR="00A4469C" w:rsidRDefault="00A4469C" w:rsidP="00C6176B">
      <w:pPr>
        <w:pStyle w:val="Tekstkomunikat"/>
      </w:pPr>
    </w:p>
    <w:p w:rsidR="00AE2180" w:rsidRDefault="00AE2180" w:rsidP="00AE2180">
      <w:pPr>
        <w:pStyle w:val="Tekstkomunikat"/>
      </w:pPr>
      <w:r>
        <w:t>W okresie styczeń–l</w:t>
      </w:r>
      <w:r w:rsidR="00FD1764">
        <w:t xml:space="preserve">uty </w:t>
      </w:r>
      <w:r w:rsidR="00081263">
        <w:t>b</w:t>
      </w:r>
      <w:r>
        <w:t xml:space="preserve">r. oddano do użytkowania </w:t>
      </w:r>
      <w:r w:rsidR="00FD1764">
        <w:t>6121</w:t>
      </w:r>
      <w:r>
        <w:t xml:space="preserve"> mieszkań, tj. </w:t>
      </w:r>
      <w:r w:rsidR="00FD1764">
        <w:t>mniej</w:t>
      </w:r>
      <w:r>
        <w:t xml:space="preserve"> niż w analogicznym okresie ubiegłego roku </w:t>
      </w:r>
      <w:r w:rsidR="00081263">
        <w:br/>
      </w:r>
      <w:r>
        <w:t>o 9,</w:t>
      </w:r>
      <w:r w:rsidR="00FD1764">
        <w:t>0</w:t>
      </w:r>
      <w:r>
        <w:t xml:space="preserve">%; jedynie w budownictwie </w:t>
      </w:r>
      <w:r w:rsidR="00FD1764">
        <w:t>indywidualnym</w:t>
      </w:r>
      <w:r>
        <w:t xml:space="preserve"> wybudowanych mieszkań było </w:t>
      </w:r>
      <w:r w:rsidR="00FD1764">
        <w:t>więcej</w:t>
      </w:r>
      <w:r>
        <w:t xml:space="preserve"> niż rok wcześniej. </w:t>
      </w:r>
    </w:p>
    <w:p w:rsidR="00A92F42" w:rsidRDefault="0029558B" w:rsidP="0024169E">
      <w:pPr>
        <w:pStyle w:val="Tekstkomunikattytwykrestabl"/>
      </w:pPr>
      <w:r>
        <w:t>Wykres 1</w:t>
      </w:r>
      <w:r w:rsidR="005E4F55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0C4FCA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0544" cy="2624333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544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1457FB">
        <w:t>2661</w:t>
      </w:r>
      <w:r w:rsidRPr="006247F1">
        <w:t xml:space="preserve">), a w dalszej kolejności w powiatach </w:t>
      </w:r>
      <w:r w:rsidR="004155F4">
        <w:t>piaseczyńskim (</w:t>
      </w:r>
      <w:r w:rsidR="001457FB">
        <w:t>672</w:t>
      </w:r>
      <w:r w:rsidR="004155F4">
        <w:t xml:space="preserve">) i </w:t>
      </w:r>
      <w:r w:rsidR="001457FB">
        <w:t>pruszkowskim</w:t>
      </w:r>
      <w:r w:rsidR="004155F4">
        <w:t xml:space="preserve"> (</w:t>
      </w:r>
      <w:r w:rsidR="001457FB">
        <w:t>353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1457FB">
        <w:t xml:space="preserve">ecie sokołowskim (9) i m. Ostrołęce (11). </w:t>
      </w:r>
    </w:p>
    <w:p w:rsidR="00A92F42" w:rsidRDefault="005D7B4C" w:rsidP="00A17655">
      <w:pPr>
        <w:pStyle w:val="Tekstkomunikatmapa"/>
      </w:pPr>
      <w:r>
        <w:lastRenderedPageBreak/>
        <w:t>Mapa 2.</w:t>
      </w:r>
      <w:r>
        <w:tab/>
      </w:r>
      <w:r w:rsidRPr="00DB6798">
        <w:rPr>
          <w:spacing w:val="-2"/>
        </w:rPr>
        <w:t>Mieszkania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oddane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do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użytkowania</w:t>
      </w:r>
      <w:r w:rsidR="00CA6912" w:rsidRPr="00DB6798">
        <w:rPr>
          <w:spacing w:val="-2"/>
        </w:rPr>
        <w:t xml:space="preserve"> </w:t>
      </w:r>
      <w:r w:rsidR="00F52D50" w:rsidRPr="00DB6798">
        <w:rPr>
          <w:spacing w:val="-2"/>
        </w:rPr>
        <w:t>na 10 tys. ludności</w:t>
      </w:r>
      <w:r w:rsidR="00F52D50" w:rsidRPr="00DB6798">
        <w:rPr>
          <w:b w:val="0"/>
          <w:spacing w:val="-2"/>
          <w:vertAlign w:val="superscript"/>
        </w:rPr>
        <w:t xml:space="preserve"> </w:t>
      </w:r>
      <w:r w:rsidR="004B28E0" w:rsidRPr="00DB6798">
        <w:rPr>
          <w:b w:val="0"/>
          <w:spacing w:val="-2"/>
          <w:vertAlign w:val="superscript"/>
        </w:rPr>
        <w:t>a</w:t>
      </w:r>
      <w:r w:rsidR="004B28E0" w:rsidRPr="00DB6798">
        <w:rPr>
          <w:spacing w:val="-2"/>
        </w:rPr>
        <w:t xml:space="preserve"> </w:t>
      </w:r>
      <w:r w:rsidRPr="00DB6798">
        <w:rPr>
          <w:spacing w:val="-2"/>
        </w:rPr>
        <w:t>według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powiatów</w:t>
      </w:r>
      <w:r w:rsidR="00CA6912" w:rsidRPr="00DB6798">
        <w:rPr>
          <w:spacing w:val="-2"/>
        </w:rPr>
        <w:t xml:space="preserve"> </w:t>
      </w:r>
      <w:r w:rsidR="00D61AE1">
        <w:rPr>
          <w:spacing w:val="-2"/>
        </w:rPr>
        <w:t xml:space="preserve">w </w:t>
      </w:r>
      <w:r w:rsidR="00D61AE1">
        <w:rPr>
          <w:rFonts w:ascii="FiraSans-Bold" w:hAnsi="FiraSans-Bold" w:cs="FiraSans-Bold"/>
          <w:b w:val="0"/>
          <w:bCs/>
          <w:szCs w:val="19"/>
        </w:rPr>
        <w:t xml:space="preserve">okresie styczeń–luty </w:t>
      </w:r>
      <w:r w:rsidR="006B538D" w:rsidRPr="00DB6798">
        <w:rPr>
          <w:spacing w:val="-2"/>
        </w:rPr>
        <w:t>20</w:t>
      </w:r>
      <w:r w:rsidR="00F367AA">
        <w:rPr>
          <w:spacing w:val="-2"/>
        </w:rPr>
        <w:t>20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r.</w:t>
      </w:r>
      <w:r w:rsidR="004B28E0">
        <w:t xml:space="preserve"> </w:t>
      </w:r>
    </w:p>
    <w:p w:rsidR="00A92F42" w:rsidRDefault="0011181E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81991" cy="328575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991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Default="006C5C6C" w:rsidP="00EB5AD5">
      <w:pPr>
        <w:pStyle w:val="Tekstkomunikatnotka"/>
        <w:tabs>
          <w:tab w:val="left" w:pos="5631"/>
        </w:tabs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>stanu w dniu 3</w:t>
      </w:r>
      <w:r w:rsidR="004B47BB">
        <w:t>0</w:t>
      </w:r>
      <w:r w:rsidRPr="00624DE8">
        <w:t xml:space="preserve"> </w:t>
      </w:r>
      <w:r w:rsidR="00EB5AD5">
        <w:t>czerwca</w:t>
      </w:r>
      <w:r w:rsidRPr="00624DE8">
        <w:t xml:space="preserve"> 201</w:t>
      </w:r>
      <w:r w:rsidR="004B47BB">
        <w:t>9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A001E0">
        <w:t xml:space="preserve">okresie dwóch miesięcy </w:t>
      </w:r>
      <w:r w:rsidR="007022A3">
        <w:t>br.</w:t>
      </w:r>
      <w:r w:rsidRPr="00DD107A">
        <w:t xml:space="preserve"> </w:t>
      </w:r>
      <w:r w:rsidR="001A635B" w:rsidRPr="00DD107A">
        <w:t xml:space="preserve">wyniosła </w:t>
      </w:r>
      <w:r w:rsidR="00A001E0">
        <w:t>9</w:t>
      </w:r>
      <w:r w:rsidR="007022A3">
        <w:t>1</w:t>
      </w:r>
      <w:r w:rsidR="00A001E0">
        <w:t>,1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A001E0">
        <w:t>8,3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7022A3">
        <w:t xml:space="preserve">pułtuskim </w:t>
      </w:r>
      <w:r w:rsidR="00A001E0">
        <w:br/>
      </w:r>
      <w:r w:rsidR="007022A3">
        <w:t>(</w:t>
      </w:r>
      <w:r w:rsidR="00A001E0">
        <w:t>176,1</w:t>
      </w:r>
      <w:r w:rsidR="007022A3">
        <w:t xml:space="preserve"> </w:t>
      </w:r>
      <w:r w:rsidR="007022A3" w:rsidRPr="00DD107A">
        <w:t>m</w:t>
      </w:r>
      <w:r w:rsidR="007022A3" w:rsidRPr="00DD107A">
        <w:rPr>
          <w:vertAlign w:val="superscript"/>
        </w:rPr>
        <w:t>2</w:t>
      </w:r>
      <w:r w:rsidR="007022A3" w:rsidRPr="00DD107A">
        <w:t>)</w:t>
      </w:r>
      <w:r w:rsidR="007022A3">
        <w:t xml:space="preserve">, </w:t>
      </w:r>
      <w:r w:rsidR="00A001E0">
        <w:t xml:space="preserve">sokołowskim </w:t>
      </w:r>
      <w:r w:rsidR="00A001E0" w:rsidRPr="00DD107A">
        <w:t>(</w:t>
      </w:r>
      <w:r w:rsidR="00A001E0">
        <w:t>173,1</w:t>
      </w:r>
      <w:r w:rsidR="00A001E0" w:rsidRPr="00DD107A">
        <w:t xml:space="preserve"> m</w:t>
      </w:r>
      <w:r w:rsidR="00A001E0" w:rsidRPr="00DD107A">
        <w:rPr>
          <w:vertAlign w:val="superscript"/>
        </w:rPr>
        <w:t>2</w:t>
      </w:r>
      <w:r w:rsidR="00A001E0">
        <w:t>) i g</w:t>
      </w:r>
      <w:r w:rsidR="007022A3">
        <w:t>rójeckim</w:t>
      </w:r>
      <w:r w:rsidR="007F1ED5">
        <w:t xml:space="preserve"> (1</w:t>
      </w:r>
      <w:r w:rsidR="00971A82">
        <w:t>6</w:t>
      </w:r>
      <w:r w:rsidR="007022A3">
        <w:t>9</w:t>
      </w:r>
      <w:r w:rsidR="00A001E0">
        <w:t>,8</w:t>
      </w:r>
      <w:r w:rsidR="007F1ED5">
        <w:t xml:space="preserve"> </w:t>
      </w:r>
      <w:r w:rsidR="007F1ED5" w:rsidRPr="00DD107A">
        <w:t>m</w:t>
      </w:r>
      <w:r w:rsidR="007F1ED5" w:rsidRPr="00DD107A">
        <w:rPr>
          <w:vertAlign w:val="superscript"/>
        </w:rPr>
        <w:t>2</w:t>
      </w:r>
      <w:r w:rsidR="007F1ED5" w:rsidRPr="00DD107A">
        <w:t>)</w:t>
      </w:r>
      <w:r w:rsidR="00A001E0">
        <w:t>.</w:t>
      </w:r>
      <w:r w:rsidR="006F1DE0">
        <w:t xml:space="preserve">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7022A3">
        <w:t>m. Siedlcach (5</w:t>
      </w:r>
      <w:r w:rsidR="00A001E0">
        <w:t>6,9</w:t>
      </w:r>
      <w:r w:rsidR="007022A3" w:rsidRPr="00DD107A">
        <w:t xml:space="preserve"> m</w:t>
      </w:r>
      <w:r w:rsidR="007022A3" w:rsidRPr="00DD107A">
        <w:rPr>
          <w:vertAlign w:val="superscript"/>
        </w:rPr>
        <w:t>2</w:t>
      </w:r>
      <w:r w:rsidR="007022A3" w:rsidRPr="00DD107A">
        <w:t>)</w:t>
      </w:r>
      <w:r w:rsidR="007022A3">
        <w:t>, powiecie żuromińskim (</w:t>
      </w:r>
      <w:r w:rsidR="00A001E0">
        <w:t>61,2</w:t>
      </w:r>
      <w:r w:rsidR="007022A3">
        <w:t xml:space="preserve"> m</w:t>
      </w:r>
      <w:r w:rsidR="007022A3" w:rsidRPr="002F105F">
        <w:rPr>
          <w:vertAlign w:val="superscript"/>
        </w:rPr>
        <w:t>2</w:t>
      </w:r>
      <w:r w:rsidR="007022A3">
        <w:t>) i m. Płocku (64</w:t>
      </w:r>
      <w:r w:rsidR="00A001E0">
        <w:t>,6</w:t>
      </w:r>
      <w:r w:rsidR="007022A3">
        <w:t xml:space="preserve"> m</w:t>
      </w:r>
      <w:r w:rsidR="007022A3" w:rsidRPr="002F105F">
        <w:rPr>
          <w:vertAlign w:val="superscript"/>
        </w:rPr>
        <w:t>2</w:t>
      </w:r>
      <w:r w:rsidR="007022A3">
        <w:t xml:space="preserve">). 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3D67BA">
        <w:t xml:space="preserve"> </w:t>
      </w:r>
      <w:r w:rsidR="008761B3">
        <w:t>lutym</w:t>
      </w:r>
      <w:r w:rsidR="00BC3D21">
        <w:t xml:space="preserve"> 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8761B3">
        <w:t>3253</w:t>
      </w:r>
      <w:r w:rsidR="00225120">
        <w:t>,</w:t>
      </w:r>
      <w:r w:rsidR="00B24FB2">
        <w:t xml:space="preserve"> </w:t>
      </w:r>
      <w:r w:rsidRPr="009F3F73">
        <w:t>czyli</w:t>
      </w:r>
      <w:r w:rsidR="00AB0BDC" w:rsidRPr="009F3F73">
        <w:t xml:space="preserve"> o </w:t>
      </w:r>
      <w:r w:rsidR="008761B3">
        <w:t>469</w:t>
      </w:r>
      <w:r w:rsidR="00BF5AD3" w:rsidRPr="009F3F73">
        <w:t xml:space="preserve"> (o </w:t>
      </w:r>
      <w:r w:rsidR="008761B3">
        <w:t>16,8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A178F1">
        <w:t>więcej</w:t>
      </w:r>
      <w:r w:rsidR="00AB0BDC" w:rsidRPr="009F3F73">
        <w:t xml:space="preserve"> niż rok wcześniej. Wśród ogółu mieszkań </w:t>
      </w:r>
      <w:r w:rsidR="008761B3">
        <w:t>71,5</w:t>
      </w:r>
      <w:r w:rsidR="00293C96">
        <w:t>%</w:t>
      </w:r>
      <w:r w:rsidR="00AB0BDC" w:rsidRPr="009F3F73">
        <w:t xml:space="preserve"> stanowiły mieszkania przeznaczone na sprzedaż lub wynajem, a </w:t>
      </w:r>
      <w:r w:rsidR="008761B3">
        <w:t>28,5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8761B3">
        <w:t>4183</w:t>
      </w:r>
      <w:r w:rsidRPr="009F3F73">
        <w:t xml:space="preserve"> mieszkań, tj. </w:t>
      </w:r>
      <w:r w:rsidR="003D67BA">
        <w:t>więcej</w:t>
      </w:r>
      <w:r w:rsidRPr="009F3F73">
        <w:t xml:space="preserve"> o </w:t>
      </w:r>
      <w:r w:rsidR="008761B3">
        <w:t>876</w:t>
      </w:r>
      <w:r w:rsidR="00893FE4" w:rsidRPr="009F3F73">
        <w:t xml:space="preserve"> (o</w:t>
      </w:r>
      <w:r w:rsidR="0022348B">
        <w:t xml:space="preserve"> </w:t>
      </w:r>
      <w:r w:rsidR="008761B3">
        <w:t>2</w:t>
      </w:r>
      <w:r w:rsidR="00BC3D21">
        <w:t>6,</w:t>
      </w:r>
      <w:r w:rsidR="008761B3">
        <w:t>5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8761B3">
        <w:t>lutym</w:t>
      </w:r>
      <w:r w:rsidR="00944436">
        <w:t xml:space="preserve"> </w:t>
      </w:r>
      <w:r w:rsidR="00BC3D21">
        <w:t>2019</w:t>
      </w:r>
      <w:r w:rsidR="00E16072">
        <w:t xml:space="preserve"> r.;</w:t>
      </w:r>
      <w:r w:rsidR="00036292">
        <w:t xml:space="preserve">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8761B3">
        <w:t>79,1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BC3D21">
        <w:t>20,</w:t>
      </w:r>
      <w:r w:rsidR="008761B3">
        <w:t>9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t>Tablica 1</w:t>
      </w:r>
      <w:r w:rsidR="004E62AD">
        <w:t>2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C858F9">
        <w:t>okresie styczeń–luty</w:t>
      </w:r>
      <w:r w:rsidR="00E95C85">
        <w:t xml:space="preserve"> 2020 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C858F9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624170" w:rsidRDefault="00C858F9" w:rsidP="00C858F9">
            <w:pPr>
              <w:pStyle w:val="Tekstkomunikatgwka"/>
            </w:pPr>
            <w:r>
              <w:t xml:space="preserve">I–II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624170" w:rsidRDefault="00C858F9" w:rsidP="00C858F9">
            <w:pPr>
              <w:pStyle w:val="Tekstkomunikatgwka"/>
            </w:pPr>
            <w:r>
              <w:t xml:space="preserve">I–II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</w:tr>
      <w:tr w:rsidR="00D431ED" w:rsidRPr="001549F4" w:rsidTr="00D431ED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431ED" w:rsidRPr="0029558B" w:rsidRDefault="00D431ED" w:rsidP="00D431ED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431ED" w:rsidRDefault="00D431ED" w:rsidP="00D431E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7208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431ED" w:rsidRDefault="00D431ED" w:rsidP="00D431E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431ED" w:rsidRDefault="00D431ED" w:rsidP="00D431E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113,9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7457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116,7</w:t>
            </w:r>
          </w:p>
        </w:tc>
      </w:tr>
      <w:tr w:rsidR="00D431ED" w:rsidRPr="0012798C" w:rsidTr="00D431ED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D431ED" w:rsidRPr="00624170" w:rsidRDefault="00D431ED" w:rsidP="00D431ED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142,9</w:t>
            </w:r>
          </w:p>
        </w:tc>
      </w:tr>
      <w:tr w:rsidR="00D431ED" w:rsidRPr="0012798C" w:rsidTr="00D431ED">
        <w:tc>
          <w:tcPr>
            <w:tcW w:w="2268" w:type="dxa"/>
            <w:vAlign w:val="center"/>
          </w:tcPr>
          <w:p w:rsidR="00D431ED" w:rsidRPr="007E4FDC" w:rsidRDefault="00D431ED" w:rsidP="00D431ED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5346</w:t>
            </w:r>
          </w:p>
        </w:tc>
        <w:tc>
          <w:tcPr>
            <w:tcW w:w="1367" w:type="dxa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74,2</w:t>
            </w:r>
          </w:p>
        </w:tc>
        <w:tc>
          <w:tcPr>
            <w:tcW w:w="1367" w:type="dxa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5859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431ED" w:rsidRDefault="00D431E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</w:tr>
      <w:tr w:rsidR="006C5C6C" w:rsidRPr="0012798C" w:rsidTr="00D431ED">
        <w:tc>
          <w:tcPr>
            <w:tcW w:w="2268" w:type="dxa"/>
            <w:vAlign w:val="center"/>
          </w:tcPr>
          <w:p w:rsidR="006C5C6C" w:rsidRPr="00624170" w:rsidRDefault="006C5C6C" w:rsidP="006C5C6C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6C5C6C" w:rsidRDefault="006C5C6C" w:rsidP="006C5C6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6C5C6C" w:rsidRDefault="006C5C6C" w:rsidP="006C5C6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6C5C6C" w:rsidRDefault="006C5C6C" w:rsidP="006C5C6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C5C6C" w:rsidRDefault="006C5C6C" w:rsidP="006C5C6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C5C6C" w:rsidRDefault="006C5C6C" w:rsidP="006C5C6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C5C6C" w:rsidRDefault="006C5C6C" w:rsidP="006C5C6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340,0</w:t>
            </w:r>
          </w:p>
        </w:tc>
      </w:tr>
      <w:tr w:rsidR="005A1C2D" w:rsidRPr="00C61E42" w:rsidTr="005A1C2D">
        <w:tc>
          <w:tcPr>
            <w:tcW w:w="2268" w:type="dxa"/>
            <w:vAlign w:val="center"/>
          </w:tcPr>
          <w:p w:rsidR="005A1C2D" w:rsidRPr="00624170" w:rsidRDefault="005A1C2D" w:rsidP="005A1C2D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Pr="005A1C2D" w:rsidRDefault="005A1C2D" w:rsidP="005A1C2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5A1C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A1C2D" w:rsidRDefault="005A1C2D" w:rsidP="00D431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</w:t>
            </w:r>
            <w:r w:rsidR="00D431E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5A1C2D" w:rsidRPr="005A1C2D" w:rsidRDefault="005A1C2D" w:rsidP="005A1C2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431C21" w:rsidRDefault="00431C21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6E44DC" w:rsidRDefault="006E44DC" w:rsidP="006E44DC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465393" w:rsidP="00A14501">
            <w:pPr>
              <w:pStyle w:val="Tekstkomunikatlid"/>
              <w:rPr>
                <w:spacing w:val="-2"/>
              </w:rPr>
            </w:pPr>
            <w:r w:rsidRPr="00465393">
              <w:t>W lutym br. zarówno sprzedaż detaliczna, jak i hurtowa były wyższe niż przed rokiem</w:t>
            </w:r>
            <w:r w:rsidR="0051429F" w:rsidRPr="0051429F">
              <w:t>.</w:t>
            </w:r>
          </w:p>
        </w:tc>
      </w:tr>
    </w:tbl>
    <w:p w:rsidR="00465393" w:rsidRPr="00465393" w:rsidRDefault="00465393" w:rsidP="00465393">
      <w:pPr>
        <w:pStyle w:val="Tekstkomunikat"/>
        <w:rPr>
          <w:bCs/>
          <w:spacing w:val="-1"/>
        </w:rPr>
      </w:pPr>
      <w:r w:rsidRPr="00465393">
        <w:rPr>
          <w:b/>
          <w:bCs/>
          <w:spacing w:val="-1"/>
        </w:rPr>
        <w:t>Sprzedaż detaliczna</w:t>
      </w:r>
      <w:r w:rsidRPr="00465393">
        <w:rPr>
          <w:bCs/>
          <w:spacing w:val="-1"/>
        </w:rPr>
        <w:t xml:space="preserve"> (w cenach bieżących) zrealizowana przez przedsiębiorstwa handlowe i niehandlowe w lutym 2020 r. była o 8,1% wyższa niż przed rokiem. Największy wzrost sprzedaży odnotowano w jednostkach z grupy „żywność, napoje </w:t>
      </w:r>
      <w:r>
        <w:rPr>
          <w:bCs/>
          <w:spacing w:val="-1"/>
        </w:rPr>
        <w:br/>
      </w:r>
      <w:r w:rsidRPr="00465393">
        <w:rPr>
          <w:bCs/>
          <w:spacing w:val="-1"/>
        </w:rPr>
        <w:t xml:space="preserve">i wyroby tytoniowe” (o 12,7%), „farmaceutyki, kosmetyki, sprzęt ortopedyczny” (o 10,2%), „pozostała sprzedaż detaliczna </w:t>
      </w:r>
      <w:r>
        <w:rPr>
          <w:bCs/>
          <w:spacing w:val="-1"/>
        </w:rPr>
        <w:br/>
      </w:r>
      <w:r w:rsidRPr="00465393">
        <w:rPr>
          <w:bCs/>
          <w:spacing w:val="-1"/>
        </w:rPr>
        <w:t xml:space="preserve">w niewyspecjalizowanych sklepach” (o 10,0%), „paliwa stale, ciekle i gazowe” (o 9,0%). Spadek sprzedaży miały jednostki </w:t>
      </w:r>
      <w:r>
        <w:rPr>
          <w:bCs/>
          <w:spacing w:val="-1"/>
        </w:rPr>
        <w:br/>
      </w:r>
      <w:r w:rsidRPr="00465393">
        <w:rPr>
          <w:bCs/>
          <w:spacing w:val="-1"/>
        </w:rPr>
        <w:t>z grupy „pozostałe” (o 4,0%) oraz „prasa, książki, pozostała sprzedaż w wyspecjalizowanych sklepach” (o 0,8%).</w:t>
      </w:r>
    </w:p>
    <w:p w:rsidR="00465393" w:rsidRPr="00465393" w:rsidRDefault="00465393" w:rsidP="00465393">
      <w:pPr>
        <w:pStyle w:val="Tekstkomunikat"/>
        <w:rPr>
          <w:bCs/>
          <w:spacing w:val="-1"/>
        </w:rPr>
      </w:pPr>
      <w:r w:rsidRPr="00465393">
        <w:rPr>
          <w:bCs/>
          <w:spacing w:val="-1"/>
        </w:rPr>
        <w:t xml:space="preserve">W porównaniu ze styczniem 2020 r. sprzedaż detaliczna była niższa o 3,6%. Największy spadek sprzedaży odnotowano </w:t>
      </w:r>
      <w:r>
        <w:rPr>
          <w:bCs/>
          <w:spacing w:val="-1"/>
        </w:rPr>
        <w:br/>
      </w:r>
      <w:r w:rsidRPr="00465393">
        <w:rPr>
          <w:bCs/>
          <w:spacing w:val="-1"/>
        </w:rPr>
        <w:t>w grupie „tekstylia, odzież, obuwie” (o 16,6%), a w dalszej kolejności w grupie „prasa, książki, pozostała sprzedaż w wyspecjalizowanych sklepach” (o 8,7%) oraz „pojazdy samochodowe, motocykle, części” (o 7,0%).</w:t>
      </w:r>
    </w:p>
    <w:p w:rsidR="00706564" w:rsidRPr="00465393" w:rsidRDefault="00465393" w:rsidP="00465393">
      <w:pPr>
        <w:pStyle w:val="Tekstkomunikat"/>
        <w:rPr>
          <w:bCs/>
          <w:spacing w:val="-1"/>
        </w:rPr>
      </w:pPr>
      <w:r w:rsidRPr="00465393">
        <w:rPr>
          <w:bCs/>
          <w:spacing w:val="-1"/>
        </w:rPr>
        <w:t>W okresie styczeń–luty 2020 r. sprzedaż detaliczna zwiększyła się w skali roku o 7,2%, przy czym największy wzrost sprzedaży osiągnęły przedsiębiorstwa z grupy „żywność, napoje i wyroby tytoniowe” (o 13,5%), a najgłębszy spadek był w jednostkach z grupy „pozostałe” (o 3,9%).</w:t>
      </w:r>
    </w:p>
    <w:p w:rsidR="00465393" w:rsidRDefault="00465393" w:rsidP="00465393">
      <w:pPr>
        <w:pStyle w:val="Tekstkomunikattytwykrestabl"/>
      </w:pPr>
      <w:r>
        <w:t>Tablica 1</w:t>
      </w:r>
      <w:r w:rsidR="0068598A">
        <w:t>3</w:t>
      </w:r>
      <w:r>
        <w:t>.</w:t>
      </w:r>
      <w:r>
        <w:tab/>
        <w:t xml:space="preserve">Dynamika i struktura (w cenach bieżących) sprzedaży detalicznej w lutym 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C61E42" w:rsidTr="00105651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465393" w:rsidRPr="0063572B" w:rsidRDefault="00465393" w:rsidP="00955CB0">
            <w:pPr>
              <w:pStyle w:val="Tekstkomunikatgwka"/>
            </w:pPr>
            <w:r>
              <w:t>II</w:t>
            </w:r>
            <w:r w:rsidRPr="0063572B">
              <w:t xml:space="preserve"> 20</w:t>
            </w:r>
            <w:r w:rsidR="00955CB0"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5393" w:rsidRDefault="00465393" w:rsidP="00955CB0">
            <w:pPr>
              <w:pStyle w:val="Tekstkomunikatgwka"/>
            </w:pPr>
            <w:r>
              <w:t>I–II</w:t>
            </w:r>
            <w:r w:rsidRPr="0063572B">
              <w:t xml:space="preserve"> 20</w:t>
            </w:r>
            <w:r w:rsidR="00955CB0">
              <w:t>20</w:t>
            </w:r>
          </w:p>
        </w:tc>
      </w:tr>
      <w:tr w:rsidR="00465393" w:rsidRPr="00C61E42" w:rsidTr="00105651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Default="00465393" w:rsidP="00105651">
            <w:pPr>
              <w:pStyle w:val="Tekstkomunikatgwka"/>
            </w:pPr>
            <w:r>
              <w:t>w odsetkach</w:t>
            </w:r>
          </w:p>
        </w:tc>
      </w:tr>
      <w:tr w:rsidR="00465393" w:rsidRPr="004C1070" w:rsidTr="00105651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465393" w:rsidRPr="004C1070" w:rsidRDefault="00465393" w:rsidP="00465393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65393" w:rsidRPr="00465393" w:rsidRDefault="00465393" w:rsidP="00465393">
            <w:pPr>
              <w:pStyle w:val="Tekstkomunikatliczby"/>
              <w:rPr>
                <w:b/>
              </w:rPr>
            </w:pPr>
            <w:r w:rsidRPr="00465393">
              <w:rPr>
                <w:b/>
              </w:rPr>
              <w:t>108,1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65393" w:rsidRPr="00465393" w:rsidRDefault="00465393" w:rsidP="00465393">
            <w:pPr>
              <w:pStyle w:val="Tekstkomunikatliczby"/>
              <w:rPr>
                <w:b/>
              </w:rPr>
            </w:pPr>
            <w:r w:rsidRPr="00465393">
              <w:rPr>
                <w:b/>
              </w:rPr>
              <w:t>107,2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65393" w:rsidRPr="00465393" w:rsidRDefault="00465393" w:rsidP="00465393">
            <w:pPr>
              <w:pStyle w:val="Tekstkomunikatliczby"/>
              <w:rPr>
                <w:b/>
              </w:rPr>
            </w:pPr>
            <w:r w:rsidRPr="00465393">
              <w:rPr>
                <w:b/>
              </w:rPr>
              <w:t>100,0</w:t>
            </w:r>
          </w:p>
        </w:tc>
      </w:tr>
      <w:tr w:rsidR="00465393" w:rsidTr="00105651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465393" w:rsidRDefault="00465393" w:rsidP="00465393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465393" w:rsidRPr="0034092E" w:rsidRDefault="00465393" w:rsidP="00465393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465393" w:rsidRPr="0034092E" w:rsidRDefault="00465393" w:rsidP="00465393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465393" w:rsidRPr="0034092E" w:rsidRDefault="00465393" w:rsidP="00465393">
            <w:pPr>
              <w:pStyle w:val="Tekstkomunikatliczby"/>
            </w:pPr>
          </w:p>
        </w:tc>
      </w:tr>
      <w:tr w:rsidR="00465393" w:rsidTr="00105651">
        <w:trPr>
          <w:trHeight w:val="225"/>
        </w:trPr>
        <w:tc>
          <w:tcPr>
            <w:tcW w:w="4172" w:type="dxa"/>
            <w:vAlign w:val="center"/>
            <w:hideMark/>
          </w:tcPr>
          <w:p w:rsidR="00465393" w:rsidRDefault="00465393" w:rsidP="00465393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107,3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107,7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8,2</w:t>
            </w:r>
          </w:p>
        </w:tc>
      </w:tr>
      <w:tr w:rsidR="00465393" w:rsidTr="00105651">
        <w:trPr>
          <w:trHeight w:val="244"/>
        </w:trPr>
        <w:tc>
          <w:tcPr>
            <w:tcW w:w="4172" w:type="dxa"/>
            <w:vAlign w:val="center"/>
            <w:hideMark/>
          </w:tcPr>
          <w:p w:rsidR="00465393" w:rsidRDefault="00465393" w:rsidP="00465393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109,0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 w:rsidRPr="0034092E">
              <w:t>1</w:t>
            </w:r>
            <w:r>
              <w:t>07,6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 w:rsidRPr="0034092E">
              <w:t>2</w:t>
            </w:r>
            <w:r>
              <w:t>7,4</w:t>
            </w:r>
          </w:p>
        </w:tc>
      </w:tr>
      <w:tr w:rsidR="00465393" w:rsidTr="00105651">
        <w:trPr>
          <w:trHeight w:val="244"/>
        </w:trPr>
        <w:tc>
          <w:tcPr>
            <w:tcW w:w="4172" w:type="dxa"/>
            <w:vAlign w:val="center"/>
            <w:hideMark/>
          </w:tcPr>
          <w:p w:rsidR="00465393" w:rsidRDefault="00465393" w:rsidP="00465393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465393" w:rsidRPr="00E879CA" w:rsidRDefault="00465393" w:rsidP="00465393">
            <w:pPr>
              <w:pStyle w:val="Tekstkomunikatliczby"/>
            </w:pPr>
            <w:r>
              <w:t>112,7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113,5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 w:rsidRPr="0034092E">
              <w:t>1</w:t>
            </w:r>
            <w:r>
              <w:t>7,1</w:t>
            </w:r>
          </w:p>
        </w:tc>
      </w:tr>
      <w:tr w:rsidR="00465393" w:rsidTr="00105651">
        <w:trPr>
          <w:trHeight w:val="489"/>
        </w:trPr>
        <w:tc>
          <w:tcPr>
            <w:tcW w:w="4172" w:type="dxa"/>
            <w:vAlign w:val="center"/>
            <w:hideMark/>
          </w:tcPr>
          <w:p w:rsidR="00465393" w:rsidRDefault="00465393" w:rsidP="00465393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110,0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105,3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2,5</w:t>
            </w:r>
          </w:p>
        </w:tc>
      </w:tr>
      <w:tr w:rsidR="00465393" w:rsidTr="00105651">
        <w:trPr>
          <w:trHeight w:val="225"/>
        </w:trPr>
        <w:tc>
          <w:tcPr>
            <w:tcW w:w="4172" w:type="dxa"/>
            <w:vAlign w:val="center"/>
            <w:hideMark/>
          </w:tcPr>
          <w:p w:rsidR="00465393" w:rsidRDefault="00465393" w:rsidP="00465393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110,2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109,9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 w:rsidRPr="0034092E">
              <w:t>3,</w:t>
            </w:r>
            <w:r>
              <w:t>9</w:t>
            </w:r>
          </w:p>
        </w:tc>
      </w:tr>
      <w:tr w:rsidR="00465393" w:rsidTr="00105651">
        <w:trPr>
          <w:trHeight w:val="244"/>
        </w:trPr>
        <w:tc>
          <w:tcPr>
            <w:tcW w:w="4172" w:type="dxa"/>
            <w:vAlign w:val="center"/>
            <w:hideMark/>
          </w:tcPr>
          <w:p w:rsidR="00465393" w:rsidRDefault="00465393" w:rsidP="00465393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103,8</w:t>
            </w:r>
          </w:p>
        </w:tc>
        <w:tc>
          <w:tcPr>
            <w:tcW w:w="2106" w:type="dxa"/>
            <w:vAlign w:val="bottom"/>
          </w:tcPr>
          <w:p w:rsidR="00465393" w:rsidRPr="00E645D2" w:rsidRDefault="00465393" w:rsidP="00465393">
            <w:pPr>
              <w:pStyle w:val="Tekstkomunikatliczby"/>
              <w:rPr>
                <w:highlight w:val="green"/>
              </w:rPr>
            </w:pPr>
            <w:r w:rsidRPr="001A55F3">
              <w:t>102,</w:t>
            </w:r>
            <w:r>
              <w:t>8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4,9</w:t>
            </w:r>
          </w:p>
        </w:tc>
      </w:tr>
      <w:tr w:rsidR="00465393" w:rsidTr="00105651">
        <w:trPr>
          <w:trHeight w:val="244"/>
        </w:trPr>
        <w:tc>
          <w:tcPr>
            <w:tcW w:w="4172" w:type="dxa"/>
            <w:vAlign w:val="center"/>
            <w:hideMark/>
          </w:tcPr>
          <w:p w:rsidR="00465393" w:rsidRDefault="00465393" w:rsidP="00465393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107,6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106,2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18,1</w:t>
            </w:r>
          </w:p>
        </w:tc>
      </w:tr>
      <w:tr w:rsidR="00465393" w:rsidTr="00105651">
        <w:trPr>
          <w:trHeight w:val="489"/>
        </w:trPr>
        <w:tc>
          <w:tcPr>
            <w:tcW w:w="4172" w:type="dxa"/>
            <w:vAlign w:val="center"/>
            <w:hideMark/>
          </w:tcPr>
          <w:p w:rsidR="00465393" w:rsidRDefault="00465393" w:rsidP="00465393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99,2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96,4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6,5</w:t>
            </w:r>
          </w:p>
        </w:tc>
      </w:tr>
      <w:tr w:rsidR="00465393" w:rsidTr="00105651">
        <w:trPr>
          <w:trHeight w:val="225"/>
        </w:trPr>
        <w:tc>
          <w:tcPr>
            <w:tcW w:w="4172" w:type="dxa"/>
            <w:vAlign w:val="center"/>
            <w:hideMark/>
          </w:tcPr>
          <w:p w:rsidR="00465393" w:rsidRDefault="00465393" w:rsidP="00465393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96,0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96,1</w:t>
            </w:r>
          </w:p>
        </w:tc>
        <w:tc>
          <w:tcPr>
            <w:tcW w:w="2106" w:type="dxa"/>
            <w:vAlign w:val="bottom"/>
          </w:tcPr>
          <w:p w:rsidR="00465393" w:rsidRPr="0034092E" w:rsidRDefault="00465393" w:rsidP="00465393">
            <w:pPr>
              <w:pStyle w:val="Tekstkomunikatliczby"/>
            </w:pPr>
            <w:r>
              <w:t>9,5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465393" w:rsidRPr="00465393" w:rsidRDefault="00465393" w:rsidP="00465393">
      <w:pPr>
        <w:pStyle w:val="Tekstkomunikat"/>
        <w:rPr>
          <w:bCs/>
        </w:rPr>
      </w:pPr>
      <w:r w:rsidRPr="00465393">
        <w:rPr>
          <w:b/>
          <w:bCs/>
        </w:rPr>
        <w:t>Sprzedaż hurtowa</w:t>
      </w:r>
      <w:r w:rsidRPr="00465393">
        <w:rPr>
          <w:bCs/>
        </w:rPr>
        <w:t xml:space="preserve"> (w cenach bieżących) w przedsiębiorstwach handlowych w lutym 2020 r. była o 7,5% wyższa w stosunku do poprzedniego miesiąca oraz o 6,6% wyższa w odniesieniu do lutego 2019 r. W przedsiębiorstwach hurtowych była odpowiednio wyższa o 0,8% i o 2,0%.</w:t>
      </w:r>
    </w:p>
    <w:p w:rsidR="00224AAF" w:rsidRPr="00465393" w:rsidRDefault="00465393" w:rsidP="00465393">
      <w:pPr>
        <w:pStyle w:val="Tekstkomunikat"/>
        <w:rPr>
          <w:bCs/>
        </w:rPr>
      </w:pPr>
      <w:r w:rsidRPr="00465393">
        <w:rPr>
          <w:bCs/>
        </w:rPr>
        <w:t>W okresie styczeń–luty 2020 r. przedsiębiorstwa handlowe zrealizowały sprzedaż hurtową o 2,8% większą niż przed rokiem, a przedsiębiorstwa hurtowe większą o 0,5%.</w:t>
      </w:r>
    </w:p>
    <w:p w:rsidR="00431C21" w:rsidRDefault="00431C21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21127C" w:rsidRPr="00EA5E40" w:rsidRDefault="0021127C" w:rsidP="0021127C">
      <w:pPr>
        <w:pStyle w:val="Tekstkomunikattytu"/>
        <w:rPr>
          <w:highlight w:val="green"/>
        </w:rPr>
      </w:pPr>
      <w:r w:rsidRPr="0099052C">
        <w:lastRenderedPageBreak/>
        <w:t>Wyniki</w:t>
      </w:r>
      <w:r w:rsidRPr="0099052C">
        <w:rPr>
          <w:caps/>
        </w:rPr>
        <w:t xml:space="preserve"> </w:t>
      </w:r>
      <w:r w:rsidRPr="0099052C">
        <w:t>finansowe</w:t>
      </w:r>
      <w:r w:rsidRPr="0099052C">
        <w:rPr>
          <w:caps/>
        </w:rPr>
        <w:t xml:space="preserve"> </w:t>
      </w:r>
      <w:r w:rsidRPr="0099052C">
        <w:t>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21127C" w:rsidRPr="005609EA" w:rsidTr="005E4F55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21127C" w:rsidRPr="005609EA" w:rsidRDefault="0021127C" w:rsidP="005E4F55">
            <w:pPr>
              <w:pStyle w:val="Tekstkomunikatlid"/>
            </w:pPr>
            <w:r w:rsidRPr="00BF596E">
              <w:t>W 2019 r. wyniki</w:t>
            </w:r>
            <w:r w:rsidRPr="0099052C">
              <w:t xml:space="preserve"> finansowe badanych przedsiębiorstw były </w:t>
            </w:r>
            <w:r>
              <w:t>wy</w:t>
            </w:r>
            <w:r w:rsidRPr="00B831A8">
              <w:t>ższe</w:t>
            </w:r>
            <w:r w:rsidRPr="0099052C">
              <w:t xml:space="preserve"> od uzyskanych rok wcześniej</w:t>
            </w:r>
            <w:r>
              <w:t>, z wyjątkiem wyniku na operacjach finansowych</w:t>
            </w:r>
            <w:r w:rsidRPr="005609EA">
              <w:t xml:space="preserve">. </w:t>
            </w:r>
            <w:r>
              <w:t xml:space="preserve">Bardziej korzystne były </w:t>
            </w:r>
            <w:r w:rsidRPr="005609EA">
              <w:t xml:space="preserve">wskaźniki </w:t>
            </w:r>
            <w:r>
              <w:t>płynności finansowej I i II stopnia</w:t>
            </w:r>
            <w:r w:rsidRPr="005609EA">
              <w:t>.</w:t>
            </w:r>
          </w:p>
        </w:tc>
      </w:tr>
    </w:tbl>
    <w:p w:rsidR="0021127C" w:rsidRPr="0099052C" w:rsidRDefault="0021127C" w:rsidP="0021127C">
      <w:pPr>
        <w:pStyle w:val="Tekstkomunikat"/>
      </w:pPr>
      <w:r w:rsidRPr="00BF596E">
        <w:t>W 2019 r.</w:t>
      </w:r>
      <w:r w:rsidRPr="005609EA">
        <w:t xml:space="preserve"> wyniki finansowe brutto i netto badanych przedsiębiorstw, </w:t>
      </w:r>
      <w:r>
        <w:t>za sprawą</w:t>
      </w:r>
      <w:r w:rsidRPr="005609EA">
        <w:t xml:space="preserve"> znacznie </w:t>
      </w:r>
      <w:r>
        <w:t>wyższego</w:t>
      </w:r>
      <w:r w:rsidRPr="005609EA">
        <w:t xml:space="preserve"> wynik</w:t>
      </w:r>
      <w:r>
        <w:t>u</w:t>
      </w:r>
      <w:r w:rsidRPr="005609EA">
        <w:t xml:space="preserve"> </w:t>
      </w:r>
      <w:r>
        <w:t xml:space="preserve">ze </w:t>
      </w:r>
      <w:r w:rsidRPr="00B3540B">
        <w:t xml:space="preserve">sprzedaży produktów, towarów i materiałów </w:t>
      </w:r>
      <w:r>
        <w:t xml:space="preserve">oraz wyniku </w:t>
      </w:r>
      <w:r w:rsidRPr="00B3540B">
        <w:t>z pozostałej działalności operacyjnej</w:t>
      </w:r>
      <w:r w:rsidRPr="005609EA">
        <w:t xml:space="preserve">, były </w:t>
      </w:r>
      <w:r>
        <w:t xml:space="preserve">bardziej </w:t>
      </w:r>
      <w:r w:rsidRPr="005609EA">
        <w:t xml:space="preserve">korzystne niż uzyskane rok wcześniej. </w:t>
      </w:r>
      <w:r>
        <w:t>Nie zmienił się</w:t>
      </w:r>
      <w:r w:rsidRPr="005609EA">
        <w:t xml:space="preserve"> wskaźnik poziomu kosztów oraz wskaźniki rentowności obrotu brutto i netto.</w:t>
      </w:r>
    </w:p>
    <w:p w:rsidR="0021127C" w:rsidRPr="0099052C" w:rsidRDefault="0021127C" w:rsidP="0021127C">
      <w:pPr>
        <w:pStyle w:val="Tekstkomunikattytwykrestabl"/>
        <w:spacing w:before="440"/>
      </w:pPr>
      <w:r>
        <w:t>Tablica 1</w:t>
      </w:r>
      <w:r w:rsidR="0068598A">
        <w:t>4</w:t>
      </w:r>
      <w:r>
        <w:t>.</w:t>
      </w:r>
      <w:r>
        <w:tab/>
      </w:r>
      <w:r w:rsidRPr="0099052C">
        <w:t xml:space="preserve">Przychody, koszty </w:t>
      </w:r>
      <w:r>
        <w:t>i</w:t>
      </w:r>
      <w:r w:rsidRPr="0099052C">
        <w:t xml:space="preserve"> wynik finansow</w:t>
      </w:r>
      <w:r>
        <w:t>y</w:t>
      </w:r>
      <w:r w:rsidRPr="0099052C">
        <w:t xml:space="preserve"> </w:t>
      </w:r>
      <w:r>
        <w:t>przedsiębiorstw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21127C" w:rsidRPr="0099052C" w:rsidTr="005E4F55">
        <w:tc>
          <w:tcPr>
            <w:tcW w:w="7230" w:type="dxa"/>
            <w:vMerge w:val="restart"/>
            <w:vAlign w:val="center"/>
          </w:tcPr>
          <w:p w:rsidR="0021127C" w:rsidRPr="0099052C" w:rsidRDefault="0021127C" w:rsidP="005E4F55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30" w:type="dxa"/>
          </w:tcPr>
          <w:p w:rsidR="0021127C" w:rsidRPr="00BF596E" w:rsidRDefault="0021127C" w:rsidP="005E4F55">
            <w:pPr>
              <w:pStyle w:val="Tekstkomunikatgwka"/>
            </w:pPr>
            <w:r w:rsidRPr="00BF596E">
              <w:t>I–XII 2018</w:t>
            </w:r>
          </w:p>
        </w:tc>
        <w:tc>
          <w:tcPr>
            <w:tcW w:w="1630" w:type="dxa"/>
          </w:tcPr>
          <w:p w:rsidR="0021127C" w:rsidRPr="00BF596E" w:rsidRDefault="0021127C" w:rsidP="005E4F55">
            <w:pPr>
              <w:pStyle w:val="Tekstkomunikatgwka"/>
            </w:pPr>
            <w:r w:rsidRPr="00BF596E">
              <w:t>I–XII 2019</w:t>
            </w:r>
          </w:p>
        </w:tc>
      </w:tr>
      <w:tr w:rsidR="0021127C" w:rsidRPr="0099052C" w:rsidTr="005E4F55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21127C" w:rsidRPr="0099052C" w:rsidRDefault="0021127C" w:rsidP="005E4F55">
            <w:pPr>
              <w:pStyle w:val="Tekstkomunikatgwka"/>
            </w:pPr>
          </w:p>
        </w:tc>
        <w:tc>
          <w:tcPr>
            <w:tcW w:w="3260" w:type="dxa"/>
            <w:gridSpan w:val="2"/>
          </w:tcPr>
          <w:p w:rsidR="0021127C" w:rsidRPr="0099052C" w:rsidRDefault="0021127C" w:rsidP="005E4F55">
            <w:pPr>
              <w:pStyle w:val="Tekstkomunikatgwka"/>
            </w:pPr>
            <w:r w:rsidRPr="0099052C">
              <w:t>w mln zł</w:t>
            </w:r>
          </w:p>
        </w:tc>
      </w:tr>
      <w:tr w:rsidR="0021127C" w:rsidRPr="0099052C" w:rsidTr="005E4F55">
        <w:tc>
          <w:tcPr>
            <w:tcW w:w="7230" w:type="dxa"/>
            <w:tcBorders>
              <w:top w:val="single" w:sz="12" w:space="0" w:color="522398"/>
            </w:tcBorders>
            <w:vAlign w:val="bottom"/>
          </w:tcPr>
          <w:p w:rsidR="0021127C" w:rsidRPr="00ED3EB9" w:rsidRDefault="0021127C" w:rsidP="005E4F55">
            <w:pPr>
              <w:pStyle w:val="TekstkomunikatB1"/>
            </w:pPr>
            <w:r w:rsidRPr="00ED3EB9">
              <w:t>Przychody z całokształtu działalności</w:t>
            </w:r>
          </w:p>
        </w:tc>
        <w:tc>
          <w:tcPr>
            <w:tcW w:w="1630" w:type="dxa"/>
            <w:tcBorders>
              <w:top w:val="single" w:sz="12" w:space="0" w:color="522398"/>
            </w:tcBorders>
          </w:tcPr>
          <w:p w:rsidR="0021127C" w:rsidRPr="00AC39CA" w:rsidRDefault="0021127C" w:rsidP="005E4F55">
            <w:pPr>
              <w:pStyle w:val="Tekstkomunikatliczby"/>
            </w:pPr>
            <w:r w:rsidRPr="00AC39CA">
              <w:t>1013692,0</w:t>
            </w:r>
          </w:p>
        </w:tc>
        <w:tc>
          <w:tcPr>
            <w:tcW w:w="1630" w:type="dxa"/>
            <w:tcBorders>
              <w:top w:val="single" w:sz="12" w:space="0" w:color="522398"/>
            </w:tcBorders>
          </w:tcPr>
          <w:p w:rsidR="0021127C" w:rsidRPr="00AC39CA" w:rsidRDefault="0021127C" w:rsidP="005E4F55">
            <w:pPr>
              <w:pStyle w:val="Tekstkomunikatliczby"/>
            </w:pPr>
            <w:r w:rsidRPr="00AC39CA">
              <w:t>1079220,5</w:t>
            </w:r>
          </w:p>
        </w:tc>
      </w:tr>
      <w:tr w:rsidR="0021127C" w:rsidRPr="0099052C" w:rsidTr="005E4F55">
        <w:trPr>
          <w:trHeight w:val="283"/>
        </w:trPr>
        <w:tc>
          <w:tcPr>
            <w:tcW w:w="7230" w:type="dxa"/>
            <w:vAlign w:val="bottom"/>
          </w:tcPr>
          <w:p w:rsidR="0021127C" w:rsidRPr="00ED3EB9" w:rsidRDefault="0021127C" w:rsidP="005E4F55">
            <w:pPr>
              <w:pStyle w:val="TekstkomunikatB2"/>
            </w:pPr>
            <w:r w:rsidRPr="00ED3EB9">
              <w:t>w tym przychody netto ze sprzedaży produktów, towarów i materiałów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976949,9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1044065,1</w:t>
            </w:r>
          </w:p>
        </w:tc>
      </w:tr>
      <w:tr w:rsidR="0021127C" w:rsidRPr="0099052C" w:rsidTr="005E4F55">
        <w:trPr>
          <w:trHeight w:val="283"/>
        </w:trPr>
        <w:tc>
          <w:tcPr>
            <w:tcW w:w="7230" w:type="dxa"/>
            <w:vAlign w:val="bottom"/>
          </w:tcPr>
          <w:p w:rsidR="0021127C" w:rsidRPr="00ED3EB9" w:rsidRDefault="0021127C" w:rsidP="005E4F55">
            <w:pPr>
              <w:pStyle w:val="TekstkomunikatB1"/>
            </w:pPr>
            <w:r w:rsidRPr="00ED3EB9">
              <w:t>Koszty uzyskania przychodów z całokształtu działalności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967038,8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1029425,3</w:t>
            </w:r>
          </w:p>
        </w:tc>
      </w:tr>
      <w:tr w:rsidR="0021127C" w:rsidRPr="0099052C" w:rsidTr="005E4F55">
        <w:trPr>
          <w:trHeight w:val="283"/>
        </w:trPr>
        <w:tc>
          <w:tcPr>
            <w:tcW w:w="7230" w:type="dxa"/>
            <w:vAlign w:val="bottom"/>
          </w:tcPr>
          <w:p w:rsidR="0021127C" w:rsidRPr="00ED3EB9" w:rsidRDefault="0021127C" w:rsidP="005E4F55">
            <w:pPr>
              <w:pStyle w:val="TekstkomunikatB2"/>
            </w:pPr>
            <w:r w:rsidRPr="00ED3EB9">
              <w:t>w tym koszty sprzedanych produktów, towarów i materiałów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933350,2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998338,7</w:t>
            </w:r>
          </w:p>
        </w:tc>
      </w:tr>
      <w:tr w:rsidR="0021127C" w:rsidRPr="0099052C" w:rsidTr="005E4F55">
        <w:trPr>
          <w:trHeight w:val="283"/>
        </w:trPr>
        <w:tc>
          <w:tcPr>
            <w:tcW w:w="7230" w:type="dxa"/>
            <w:vAlign w:val="bottom"/>
          </w:tcPr>
          <w:p w:rsidR="0021127C" w:rsidRPr="00ED3EB9" w:rsidRDefault="0021127C" w:rsidP="005E4F55">
            <w:pPr>
              <w:pStyle w:val="TekstkomunikatB1"/>
            </w:pPr>
            <w:r w:rsidRPr="00ED3EB9">
              <w:t>Wynik finansowy ze sprzedaży produktów, towarów i materiałów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43599,7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45726,4</w:t>
            </w:r>
          </w:p>
        </w:tc>
      </w:tr>
      <w:tr w:rsidR="0021127C" w:rsidRPr="0099052C" w:rsidTr="005E4F55">
        <w:trPr>
          <w:trHeight w:val="283"/>
        </w:trPr>
        <w:tc>
          <w:tcPr>
            <w:tcW w:w="7230" w:type="dxa"/>
            <w:vAlign w:val="bottom"/>
          </w:tcPr>
          <w:p w:rsidR="0021127C" w:rsidRPr="00ED3EB9" w:rsidRDefault="0021127C" w:rsidP="005E4F55">
            <w:pPr>
              <w:pStyle w:val="TekstkomunikatB1"/>
            </w:pPr>
            <w:r w:rsidRPr="00ED3EB9">
              <w:t>Wynik finansowy z pozostałej działalności operacyjnej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-144,8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1945,9</w:t>
            </w:r>
          </w:p>
        </w:tc>
      </w:tr>
      <w:tr w:rsidR="0021127C" w:rsidRPr="0099052C" w:rsidTr="005E4F55">
        <w:trPr>
          <w:trHeight w:val="283"/>
        </w:trPr>
        <w:tc>
          <w:tcPr>
            <w:tcW w:w="7230" w:type="dxa"/>
            <w:vAlign w:val="bottom"/>
          </w:tcPr>
          <w:p w:rsidR="0021127C" w:rsidRPr="00ED3EB9" w:rsidRDefault="0021127C" w:rsidP="005E4F55">
            <w:pPr>
              <w:pStyle w:val="TekstkomunikatB1"/>
            </w:pPr>
            <w:r w:rsidRPr="00ED3EB9">
              <w:t>Wynik na operacjach finansowych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3198,3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2122,9</w:t>
            </w:r>
          </w:p>
        </w:tc>
      </w:tr>
      <w:tr w:rsidR="0021127C" w:rsidRPr="0099052C" w:rsidTr="005E4F55">
        <w:trPr>
          <w:trHeight w:val="283"/>
        </w:trPr>
        <w:tc>
          <w:tcPr>
            <w:tcW w:w="7230" w:type="dxa"/>
            <w:vAlign w:val="bottom"/>
          </w:tcPr>
          <w:p w:rsidR="0021127C" w:rsidRPr="00ED3EB9" w:rsidRDefault="0021127C" w:rsidP="005E4F55">
            <w:pPr>
              <w:pStyle w:val="TekstkomunikatB1"/>
            </w:pPr>
            <w:r w:rsidRPr="00ED3EB9">
              <w:t>Wynik finansowy brutto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46653,2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49795,2</w:t>
            </w:r>
          </w:p>
        </w:tc>
      </w:tr>
      <w:tr w:rsidR="0021127C" w:rsidRPr="0099052C" w:rsidTr="005E4F55">
        <w:trPr>
          <w:trHeight w:val="283"/>
        </w:trPr>
        <w:tc>
          <w:tcPr>
            <w:tcW w:w="7230" w:type="dxa"/>
            <w:vAlign w:val="bottom"/>
          </w:tcPr>
          <w:p w:rsidR="0021127C" w:rsidRPr="0099052C" w:rsidRDefault="0021127C" w:rsidP="005E4F55">
            <w:pPr>
              <w:pStyle w:val="TekstkomunikatB1"/>
            </w:pPr>
            <w:r w:rsidRPr="0099052C">
              <w:t>Wynik finansowy netto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37903,2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40460,1</w:t>
            </w:r>
          </w:p>
        </w:tc>
      </w:tr>
      <w:tr w:rsidR="0021127C" w:rsidRPr="0099052C" w:rsidTr="005E4F55">
        <w:trPr>
          <w:trHeight w:val="283"/>
        </w:trPr>
        <w:tc>
          <w:tcPr>
            <w:tcW w:w="7230" w:type="dxa"/>
            <w:vAlign w:val="bottom"/>
          </w:tcPr>
          <w:p w:rsidR="0021127C" w:rsidRPr="0099052C" w:rsidRDefault="0021127C" w:rsidP="005E4F55">
            <w:pPr>
              <w:pStyle w:val="TekstkomunikatB2"/>
            </w:pPr>
            <w:r w:rsidRPr="0099052C">
              <w:t>zysk netto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46184,1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46395,2</w:t>
            </w:r>
          </w:p>
        </w:tc>
      </w:tr>
      <w:tr w:rsidR="0021127C" w:rsidRPr="0099052C" w:rsidTr="005E4F55">
        <w:trPr>
          <w:trHeight w:val="283"/>
        </w:trPr>
        <w:tc>
          <w:tcPr>
            <w:tcW w:w="7230" w:type="dxa"/>
            <w:vAlign w:val="bottom"/>
          </w:tcPr>
          <w:p w:rsidR="0021127C" w:rsidRPr="0099052C" w:rsidRDefault="0021127C" w:rsidP="005E4F55">
            <w:pPr>
              <w:pStyle w:val="TekstkomunikatB2"/>
            </w:pPr>
            <w:r w:rsidRPr="0099052C">
              <w:t>strata netto</w:t>
            </w:r>
          </w:p>
        </w:tc>
        <w:tc>
          <w:tcPr>
            <w:tcW w:w="1630" w:type="dxa"/>
          </w:tcPr>
          <w:p w:rsidR="0021127C" w:rsidRPr="00AC39CA" w:rsidRDefault="0021127C" w:rsidP="005E4F55">
            <w:pPr>
              <w:pStyle w:val="Tekstkomunikatliczby"/>
            </w:pPr>
            <w:r w:rsidRPr="00AC39CA">
              <w:t>8280,9</w:t>
            </w:r>
          </w:p>
        </w:tc>
        <w:tc>
          <w:tcPr>
            <w:tcW w:w="1630" w:type="dxa"/>
          </w:tcPr>
          <w:p w:rsidR="0021127C" w:rsidRDefault="0021127C" w:rsidP="005E4F55">
            <w:pPr>
              <w:pStyle w:val="Tekstkomunikatliczby"/>
            </w:pPr>
            <w:r w:rsidRPr="00AC39CA">
              <w:t>5935,1</w:t>
            </w:r>
          </w:p>
        </w:tc>
      </w:tr>
    </w:tbl>
    <w:p w:rsidR="0021127C" w:rsidRPr="00730EF9" w:rsidRDefault="0021127C" w:rsidP="0021127C">
      <w:pPr>
        <w:pStyle w:val="Tekstkomunikat"/>
      </w:pPr>
    </w:p>
    <w:p w:rsidR="0021127C" w:rsidRPr="0099052C" w:rsidRDefault="0021127C" w:rsidP="0021127C">
      <w:pPr>
        <w:pStyle w:val="Tekstkomunikat"/>
        <w:rPr>
          <w:strike/>
        </w:rPr>
      </w:pPr>
      <w:r>
        <w:t>W</w:t>
      </w:r>
      <w:r w:rsidRPr="00506202">
        <w:t xml:space="preserve"> </w:t>
      </w:r>
      <w:r w:rsidRPr="009661F5">
        <w:t>2019 r.</w:t>
      </w:r>
      <w:r>
        <w:t xml:space="preserve"> zarówno </w:t>
      </w:r>
      <w:r w:rsidRPr="00BF596E">
        <w:rPr>
          <w:b/>
        </w:rPr>
        <w:t>p</w:t>
      </w:r>
      <w:r w:rsidRPr="0099052C">
        <w:rPr>
          <w:b/>
        </w:rPr>
        <w:t xml:space="preserve">rzychody z całokształtu </w:t>
      </w:r>
      <w:r w:rsidRPr="00506202">
        <w:rPr>
          <w:b/>
        </w:rPr>
        <w:t>działalności</w:t>
      </w:r>
      <w:r>
        <w:rPr>
          <w:b/>
        </w:rPr>
        <w:t xml:space="preserve">, </w:t>
      </w:r>
      <w:r w:rsidRPr="00BF596E">
        <w:t>jak i</w:t>
      </w:r>
      <w:r>
        <w:rPr>
          <w:b/>
        </w:rPr>
        <w:t xml:space="preserve"> </w:t>
      </w:r>
      <w:r w:rsidRPr="0099052C">
        <w:rPr>
          <w:b/>
        </w:rPr>
        <w:t>koszty uzyskania tych przychodów</w:t>
      </w:r>
      <w:r w:rsidRPr="0099052C">
        <w:t xml:space="preserve"> były o </w:t>
      </w:r>
      <w:r>
        <w:t>6,5</w:t>
      </w:r>
      <w:r w:rsidRPr="0099052C">
        <w:t>% wyższe niż w roku poprzednim</w:t>
      </w:r>
      <w:r>
        <w:t>. W konsekwencji nie zmienił się</w:t>
      </w:r>
      <w:r w:rsidRPr="0099052C">
        <w:t xml:space="preserve"> wskaźnik poziomu kosztów. Przychody netto ze sprzedaży produktów, towarów i materiałów oraz koszty tej działalności były wyższe niż przed rokiem odpowiednio o </w:t>
      </w:r>
      <w:r>
        <w:t>6,9</w:t>
      </w:r>
      <w:r w:rsidRPr="0099052C">
        <w:t xml:space="preserve">% i o </w:t>
      </w:r>
      <w:r>
        <w:t>7,0</w:t>
      </w:r>
      <w:r w:rsidRPr="00351F94">
        <w:t>%.</w:t>
      </w:r>
      <w:r w:rsidRPr="0099052C">
        <w:t xml:space="preserve"> W ujęciu wartościowym największy wzrost przychodów netto ze sprzedaży produktów, towarów i materiałów odnotowano </w:t>
      </w:r>
      <w:r>
        <w:t xml:space="preserve">w </w:t>
      </w:r>
      <w:r w:rsidRPr="0099052C">
        <w:t>handlu; naprawie pojazdów samochodowych</w:t>
      </w:r>
      <w:r w:rsidRPr="00BF596E">
        <w:t xml:space="preserve"> </w:t>
      </w:r>
      <w:r>
        <w:t>oraz</w:t>
      </w:r>
      <w:r w:rsidRPr="00BF596E">
        <w:t xml:space="preserve"> </w:t>
      </w:r>
      <w:r w:rsidRPr="0099052C">
        <w:t xml:space="preserve">w </w:t>
      </w:r>
      <w:r>
        <w:t>przetwórstwie przemysłowym.</w:t>
      </w:r>
    </w:p>
    <w:p w:rsidR="0021127C" w:rsidRPr="0099052C" w:rsidRDefault="0021127C" w:rsidP="0021127C">
      <w:pPr>
        <w:pStyle w:val="Tekstkomunikat"/>
      </w:pPr>
      <w:r w:rsidRPr="00ED3EB9">
        <w:rPr>
          <w:spacing w:val="-2"/>
        </w:rPr>
        <w:t xml:space="preserve">Wynik finansowy ze sprzedaży produktów, towarów i materiałów był o </w:t>
      </w:r>
      <w:r>
        <w:rPr>
          <w:spacing w:val="-2"/>
        </w:rPr>
        <w:t>4,9</w:t>
      </w:r>
      <w:r w:rsidRPr="00ED3EB9">
        <w:rPr>
          <w:spacing w:val="-2"/>
        </w:rPr>
        <w:t xml:space="preserve">% wyższy niż przed rokiem i wyniósł </w:t>
      </w:r>
      <w:r>
        <w:rPr>
          <w:spacing w:val="-2"/>
        </w:rPr>
        <w:t>45726,4</w:t>
      </w:r>
      <w:r w:rsidRPr="00ED3EB9">
        <w:rPr>
          <w:spacing w:val="-2"/>
        </w:rPr>
        <w:t xml:space="preserve"> mln zł.</w:t>
      </w:r>
      <w:r w:rsidRPr="00ED3EB9">
        <w:t xml:space="preserve"> Wynik z pozostałej działalności operacyjnej ukształtował się na poziomie </w:t>
      </w:r>
      <w:r>
        <w:t>1945,9</w:t>
      </w:r>
      <w:r w:rsidRPr="00ED3EB9">
        <w:t xml:space="preserve"> mln zł wobec minus 144,8 mln zł. Znacznie gorszy niż przed rokiem był wynik na operacjach finansowych (</w:t>
      </w:r>
      <w:r>
        <w:t>2122,9</w:t>
      </w:r>
      <w:r w:rsidRPr="00ED3EB9">
        <w:t xml:space="preserve"> mln zł wobec 3198,3 mln zł), co było następstwem szybszego </w:t>
      </w:r>
      <w:r>
        <w:t>spadku</w:t>
      </w:r>
      <w:r w:rsidRPr="00ED3EB9">
        <w:t xml:space="preserve"> przychodów finansowych (o </w:t>
      </w:r>
      <w:r>
        <w:t>7,4</w:t>
      </w:r>
      <w:r w:rsidRPr="00ED3EB9">
        <w:t>%) niż kosztów finansowych</w:t>
      </w:r>
      <w:r w:rsidRPr="0099052C">
        <w:t xml:space="preserve"> (o </w:t>
      </w:r>
      <w:r>
        <w:t>2,6</w:t>
      </w:r>
      <w:r w:rsidRPr="0099052C">
        <w:t>%).</w:t>
      </w:r>
    </w:p>
    <w:p w:rsidR="0021127C" w:rsidRPr="0099052C" w:rsidRDefault="0021127C" w:rsidP="0021127C">
      <w:pPr>
        <w:pStyle w:val="Tekstkomunikat"/>
      </w:pPr>
      <w:r w:rsidRPr="0099052C">
        <w:t xml:space="preserve">W rezultacie wynik finansowy brutto osiągnął wartość </w:t>
      </w:r>
      <w:r>
        <w:t>49795,2</w:t>
      </w:r>
      <w:r w:rsidRPr="0099052C">
        <w:t xml:space="preserve"> mln zł i był </w:t>
      </w:r>
      <w:r>
        <w:t>wy</w:t>
      </w:r>
      <w:r w:rsidRPr="0099052C">
        <w:t xml:space="preserve">ższy o </w:t>
      </w:r>
      <w:r>
        <w:t>3142,0</w:t>
      </w:r>
      <w:r w:rsidRPr="0099052C">
        <w:t xml:space="preserve"> mln zł (o </w:t>
      </w:r>
      <w:r>
        <w:t>6,7</w:t>
      </w:r>
      <w:r w:rsidRPr="0099052C">
        <w:t xml:space="preserve">%) od uzyskanego </w:t>
      </w:r>
      <w:r>
        <w:br/>
      </w:r>
      <w:r w:rsidRPr="0060151E">
        <w:t>w 2018 r.</w:t>
      </w:r>
      <w:r w:rsidRPr="0099052C">
        <w:t xml:space="preserve"> Obciążenia wyniku finansowego brutto wzrosły w skali roku o </w:t>
      </w:r>
      <w:r>
        <w:t>6,7</w:t>
      </w:r>
      <w:r w:rsidRPr="0099052C">
        <w:t xml:space="preserve">% do </w:t>
      </w:r>
      <w:r>
        <w:t>9335,2</w:t>
      </w:r>
      <w:r w:rsidRPr="0099052C">
        <w:t xml:space="preserve"> mln zł. </w:t>
      </w:r>
      <w:r w:rsidRPr="0099052C">
        <w:rPr>
          <w:b/>
        </w:rPr>
        <w:t>Wynik finansowy netto</w:t>
      </w:r>
      <w:r w:rsidRPr="0099052C">
        <w:t xml:space="preserve"> ukształtował się na poziomie </w:t>
      </w:r>
      <w:r>
        <w:t>40460,1</w:t>
      </w:r>
      <w:r w:rsidRPr="0099052C">
        <w:t xml:space="preserve"> mln zł i był </w:t>
      </w:r>
      <w:r>
        <w:t>wy</w:t>
      </w:r>
      <w:r w:rsidRPr="0099052C">
        <w:t xml:space="preserve">ższy o </w:t>
      </w:r>
      <w:r>
        <w:t>2556,8</w:t>
      </w:r>
      <w:r w:rsidRPr="0099052C">
        <w:t xml:space="preserve"> mln zł (o </w:t>
      </w:r>
      <w:r>
        <w:t>6,7</w:t>
      </w:r>
      <w:r w:rsidRPr="0099052C">
        <w:t xml:space="preserve">%) w porównaniu z uzyskanym rok wcześniej; zysk netto zwiększył się o </w:t>
      </w:r>
      <w:r>
        <w:t>0,5</w:t>
      </w:r>
      <w:r w:rsidRPr="0099052C">
        <w:t xml:space="preserve">%, a strata netto </w:t>
      </w:r>
      <w:r>
        <w:t>zmniejszył</w:t>
      </w:r>
      <w:r w:rsidR="00997358">
        <w:t>a</w:t>
      </w:r>
      <w:r>
        <w:t xml:space="preserve"> się </w:t>
      </w:r>
      <w:r w:rsidRPr="0099052C">
        <w:t xml:space="preserve">o </w:t>
      </w:r>
      <w:r>
        <w:t>28,3</w:t>
      </w:r>
      <w:r w:rsidRPr="0099052C">
        <w:t xml:space="preserve">%. </w:t>
      </w:r>
    </w:p>
    <w:p w:rsidR="0021127C" w:rsidRPr="0099052C" w:rsidRDefault="0021127C" w:rsidP="0021127C">
      <w:pPr>
        <w:pStyle w:val="Tekstkomunikat"/>
      </w:pPr>
      <w:r w:rsidRPr="0099052C">
        <w:t xml:space="preserve">W omawianym okresie zysk netto wykazało </w:t>
      </w:r>
      <w:r>
        <w:t>80,4</w:t>
      </w:r>
      <w:r w:rsidRPr="0099052C">
        <w:t xml:space="preserve">% badanych przedsiębiorstw (przed </w:t>
      </w:r>
      <w:r w:rsidRPr="00ED3EB9">
        <w:t>rokiem 79,7%). Udział</w:t>
      </w:r>
      <w:r w:rsidRPr="0099052C">
        <w:t xml:space="preserve"> przychodów przedsiębiorstw wykazujących zysk netto w ogólnej kwocie przychodów z całokształtu działalności z</w:t>
      </w:r>
      <w:r>
        <w:t>więk</w:t>
      </w:r>
      <w:r w:rsidRPr="0099052C">
        <w:t xml:space="preserve">szył się </w:t>
      </w:r>
      <w:r w:rsidRPr="00ED3EB9">
        <w:t>z 85,8%</w:t>
      </w:r>
      <w:r w:rsidRPr="0099052C">
        <w:t xml:space="preserve"> do </w:t>
      </w:r>
      <w:r>
        <w:t>87,8</w:t>
      </w:r>
      <w:r w:rsidRPr="0099052C">
        <w:t>%</w:t>
      </w:r>
      <w:r w:rsidRPr="0099052C">
        <w:rPr>
          <w:i/>
        </w:rPr>
        <w:t>.</w:t>
      </w:r>
      <w:r w:rsidRPr="0099052C">
        <w:t xml:space="preserve"> W przetwórstwie przemysłowym zysk netto odnotowało </w:t>
      </w:r>
      <w:r>
        <w:t>84,1</w:t>
      </w:r>
      <w:r w:rsidRPr="0099052C">
        <w:t xml:space="preserve">% </w:t>
      </w:r>
      <w:r w:rsidRPr="00202677">
        <w:t xml:space="preserve">przedsiębiorstw (w </w:t>
      </w:r>
      <w:r w:rsidRPr="008232E7">
        <w:t>2018 r</w:t>
      </w:r>
      <w:r w:rsidRPr="00202677">
        <w:t>.</w:t>
      </w:r>
      <w:r w:rsidRPr="0099052C">
        <w:t xml:space="preserve"> </w:t>
      </w:r>
      <w:r w:rsidRPr="00ED3EB9">
        <w:t>– 85,4%),</w:t>
      </w:r>
      <w:r w:rsidRPr="0099052C">
        <w:t xml:space="preserve"> a udział uzyskanych przez nie przychodów w przychodach wszystkich podmiotów tej sekcji stanowił </w:t>
      </w:r>
      <w:r>
        <w:t>95,3</w:t>
      </w:r>
      <w:r w:rsidRPr="0099052C">
        <w:t xml:space="preserve">% (rok </w:t>
      </w:r>
      <w:r w:rsidRPr="00ED3EB9">
        <w:t>wcześniej 92,8%).</w:t>
      </w:r>
    </w:p>
    <w:p w:rsidR="0021127C" w:rsidRPr="0099052C" w:rsidRDefault="0021127C" w:rsidP="0021127C">
      <w:pPr>
        <w:pStyle w:val="Tekstkomunikat"/>
        <w:rPr>
          <w:rFonts w:cs="Arial"/>
        </w:rPr>
      </w:pPr>
      <w:r w:rsidRPr="0099052C">
        <w:rPr>
          <w:rFonts w:cs="Arial"/>
        </w:rPr>
        <w:t xml:space="preserve">W badanych przedsiębiorstwach </w:t>
      </w:r>
      <w:r>
        <w:rPr>
          <w:rFonts w:cs="Arial"/>
        </w:rPr>
        <w:t xml:space="preserve">nie </w:t>
      </w:r>
      <w:r w:rsidRPr="0099052C">
        <w:rPr>
          <w:rFonts w:cs="Arial"/>
        </w:rPr>
        <w:t xml:space="preserve">odnotowano </w:t>
      </w:r>
      <w:r>
        <w:rPr>
          <w:rFonts w:cs="Arial"/>
        </w:rPr>
        <w:t>zmian</w:t>
      </w:r>
      <w:r w:rsidRPr="0099052C">
        <w:rPr>
          <w:rFonts w:cs="Arial"/>
        </w:rPr>
        <w:t xml:space="preserve"> opłacalności prowadzonej działalności gospodarczej –</w:t>
      </w:r>
      <w:r>
        <w:rPr>
          <w:rFonts w:cs="Arial"/>
        </w:rPr>
        <w:t xml:space="preserve"> </w:t>
      </w:r>
      <w:r w:rsidRPr="00ED3EB9">
        <w:rPr>
          <w:rFonts w:cs="Arial"/>
        </w:rPr>
        <w:t>wskaźnik poziomu kosztów oraz wskaźnik</w:t>
      </w:r>
      <w:r>
        <w:rPr>
          <w:rFonts w:cs="Arial"/>
        </w:rPr>
        <w:t>i</w:t>
      </w:r>
      <w:r w:rsidRPr="00ED3EB9">
        <w:rPr>
          <w:rFonts w:cs="Arial"/>
        </w:rPr>
        <w:t xml:space="preserve"> rentowności obrotu brutto</w:t>
      </w:r>
      <w:r>
        <w:rPr>
          <w:rFonts w:cs="Arial"/>
        </w:rPr>
        <w:t xml:space="preserve"> i </w:t>
      </w:r>
      <w:r w:rsidRPr="00ED3EB9">
        <w:rPr>
          <w:rFonts w:cs="Arial"/>
        </w:rPr>
        <w:t xml:space="preserve">netto </w:t>
      </w:r>
      <w:r>
        <w:rPr>
          <w:rFonts w:cs="Arial"/>
        </w:rPr>
        <w:t>pozostały na poziomie sprzed roku;</w:t>
      </w:r>
      <w:r w:rsidRPr="00ED3EB9">
        <w:rPr>
          <w:rFonts w:cs="Arial"/>
        </w:rPr>
        <w:t xml:space="preserve"> </w:t>
      </w:r>
      <w:r>
        <w:rPr>
          <w:rFonts w:cs="Arial"/>
        </w:rPr>
        <w:t>w</w:t>
      </w:r>
      <w:r w:rsidRPr="001348D9">
        <w:rPr>
          <w:rFonts w:cs="Arial"/>
        </w:rPr>
        <w:t>skaźnik rentowności sprzedaży brutto obniżył</w:t>
      </w:r>
      <w:r>
        <w:rPr>
          <w:rFonts w:cs="Arial"/>
        </w:rPr>
        <w:t xml:space="preserve"> się</w:t>
      </w:r>
      <w:r w:rsidRPr="0099052C">
        <w:rPr>
          <w:rFonts w:cs="Arial"/>
        </w:rPr>
        <w:t xml:space="preserve"> o 0,</w:t>
      </w:r>
      <w:r>
        <w:rPr>
          <w:rFonts w:cs="Arial"/>
        </w:rPr>
        <w:t>1</w:t>
      </w:r>
      <w:r w:rsidRPr="0099052C">
        <w:rPr>
          <w:rFonts w:cs="Arial"/>
        </w:rPr>
        <w:t xml:space="preserve"> p. proc.</w:t>
      </w:r>
      <w:r>
        <w:rPr>
          <w:rFonts w:cs="Arial"/>
        </w:rPr>
        <w:t xml:space="preserve"> </w:t>
      </w:r>
      <w:r w:rsidRPr="00ED3EB9">
        <w:rPr>
          <w:rFonts w:cs="Arial"/>
        </w:rPr>
        <w:t xml:space="preserve">Wskaźniki płynności finansowej I i II stopnia były </w:t>
      </w:r>
      <w:r>
        <w:rPr>
          <w:rFonts w:cs="Arial"/>
        </w:rPr>
        <w:t>wy</w:t>
      </w:r>
      <w:r w:rsidRPr="00ED3EB9">
        <w:rPr>
          <w:rFonts w:cs="Arial"/>
        </w:rPr>
        <w:t xml:space="preserve">ższe odpowiednio </w:t>
      </w:r>
      <w:r>
        <w:rPr>
          <w:rFonts w:cs="Arial"/>
        </w:rPr>
        <w:br/>
      </w:r>
      <w:r w:rsidRPr="00ED3EB9">
        <w:rPr>
          <w:rFonts w:cs="Arial"/>
        </w:rPr>
        <w:t xml:space="preserve">o </w:t>
      </w:r>
      <w:r>
        <w:rPr>
          <w:rFonts w:cs="Arial"/>
        </w:rPr>
        <w:t>1,4</w:t>
      </w:r>
      <w:r w:rsidRPr="00ED3EB9">
        <w:rPr>
          <w:rFonts w:cs="Arial"/>
        </w:rPr>
        <w:t xml:space="preserve"> i o </w:t>
      </w:r>
      <w:r>
        <w:rPr>
          <w:rFonts w:cs="Arial"/>
        </w:rPr>
        <w:t>0,3</w:t>
      </w:r>
      <w:r w:rsidRPr="00ED3EB9">
        <w:rPr>
          <w:rFonts w:cs="Arial"/>
        </w:rPr>
        <w:t xml:space="preserve"> p.</w:t>
      </w:r>
      <w:r w:rsidRPr="00C71789">
        <w:rPr>
          <w:rFonts w:cs="Arial"/>
        </w:rPr>
        <w:t xml:space="preserve"> proc.</w:t>
      </w:r>
    </w:p>
    <w:p w:rsidR="0021127C" w:rsidRPr="0099052C" w:rsidRDefault="0021127C" w:rsidP="0021127C">
      <w:pPr>
        <w:pStyle w:val="Tekstkomunikattytwykrestabl"/>
      </w:pPr>
      <w:r>
        <w:lastRenderedPageBreak/>
        <w:t>Tablica 1</w:t>
      </w:r>
      <w:r w:rsidR="0068598A">
        <w:t>5</w:t>
      </w:r>
      <w:r>
        <w:t>.</w:t>
      </w:r>
      <w:r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21127C" w:rsidRPr="0099052C" w:rsidTr="005E4F55">
        <w:tc>
          <w:tcPr>
            <w:tcW w:w="7230" w:type="dxa"/>
            <w:vMerge w:val="restart"/>
            <w:vAlign w:val="center"/>
          </w:tcPr>
          <w:p w:rsidR="0021127C" w:rsidRPr="0099052C" w:rsidRDefault="0021127C" w:rsidP="005E4F55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30" w:type="dxa"/>
          </w:tcPr>
          <w:p w:rsidR="0021127C" w:rsidRPr="005C478B" w:rsidRDefault="0021127C" w:rsidP="005E4F55">
            <w:pPr>
              <w:pStyle w:val="Tekstkomunikatgwka"/>
            </w:pPr>
            <w:r w:rsidRPr="005C478B">
              <w:t>I–XII 2018</w:t>
            </w:r>
          </w:p>
        </w:tc>
        <w:tc>
          <w:tcPr>
            <w:tcW w:w="1630" w:type="dxa"/>
          </w:tcPr>
          <w:p w:rsidR="0021127C" w:rsidRPr="005C478B" w:rsidRDefault="0021127C" w:rsidP="005E4F55">
            <w:pPr>
              <w:pStyle w:val="Tekstkomunikatgwka"/>
            </w:pPr>
            <w:r w:rsidRPr="005C478B">
              <w:t>I–XII 2019</w:t>
            </w:r>
          </w:p>
        </w:tc>
      </w:tr>
      <w:tr w:rsidR="0021127C" w:rsidRPr="0099052C" w:rsidTr="005E4F55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21127C" w:rsidRPr="0099052C" w:rsidRDefault="0021127C" w:rsidP="005E4F55">
            <w:pPr>
              <w:pStyle w:val="Tekstkomunikatgwka"/>
            </w:pPr>
          </w:p>
        </w:tc>
        <w:tc>
          <w:tcPr>
            <w:tcW w:w="3260" w:type="dxa"/>
            <w:gridSpan w:val="2"/>
          </w:tcPr>
          <w:p w:rsidR="0021127C" w:rsidRPr="0099052C" w:rsidRDefault="0021127C" w:rsidP="005E4F55">
            <w:pPr>
              <w:pStyle w:val="Tekstkomunikatgwka"/>
            </w:pPr>
            <w:r w:rsidRPr="0099052C">
              <w:t>w %</w:t>
            </w:r>
          </w:p>
        </w:tc>
      </w:tr>
      <w:tr w:rsidR="0021127C" w:rsidRPr="0099052C" w:rsidTr="005E4F55">
        <w:tc>
          <w:tcPr>
            <w:tcW w:w="7230" w:type="dxa"/>
            <w:tcBorders>
              <w:top w:val="single" w:sz="12" w:space="0" w:color="522398"/>
            </w:tcBorders>
            <w:vAlign w:val="bottom"/>
          </w:tcPr>
          <w:p w:rsidR="0021127C" w:rsidRPr="00ED3EB9" w:rsidRDefault="0021127C" w:rsidP="005E4F55">
            <w:pPr>
              <w:pStyle w:val="TekstkomunikatB1"/>
            </w:pPr>
            <w:r w:rsidRPr="00ED3EB9">
              <w:t>Wskaźnik poziomu kosztów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21127C" w:rsidRDefault="0021127C" w:rsidP="005E4F55">
            <w:pPr>
              <w:pStyle w:val="Tekstkomunikatliczby"/>
            </w:pPr>
            <w:r>
              <w:t>95,4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21127C" w:rsidRDefault="0021127C" w:rsidP="005E4F55">
            <w:pPr>
              <w:pStyle w:val="Tekstkomunikatliczby"/>
            </w:pPr>
            <w:r>
              <w:t>95,4</w:t>
            </w:r>
          </w:p>
        </w:tc>
      </w:tr>
      <w:tr w:rsidR="0021127C" w:rsidRPr="0099052C" w:rsidTr="005E4F55">
        <w:tc>
          <w:tcPr>
            <w:tcW w:w="7230" w:type="dxa"/>
          </w:tcPr>
          <w:p w:rsidR="0021127C" w:rsidRPr="00ED3EB9" w:rsidRDefault="0021127C" w:rsidP="005E4F55">
            <w:pPr>
              <w:pStyle w:val="TekstkomunikatB1"/>
            </w:pPr>
            <w:r w:rsidRPr="00ED3EB9">
              <w:t>Wskaźnik rentowności sprzedaży brutto</w:t>
            </w:r>
          </w:p>
        </w:tc>
        <w:tc>
          <w:tcPr>
            <w:tcW w:w="1630" w:type="dxa"/>
            <w:vAlign w:val="bottom"/>
          </w:tcPr>
          <w:p w:rsidR="0021127C" w:rsidRDefault="0021127C" w:rsidP="005E4F55">
            <w:pPr>
              <w:pStyle w:val="Tekstkomunikatliczby"/>
            </w:pPr>
            <w:r>
              <w:t>4,5</w:t>
            </w:r>
          </w:p>
        </w:tc>
        <w:tc>
          <w:tcPr>
            <w:tcW w:w="1630" w:type="dxa"/>
            <w:vAlign w:val="bottom"/>
          </w:tcPr>
          <w:p w:rsidR="0021127C" w:rsidRDefault="0021127C" w:rsidP="005E4F55">
            <w:pPr>
              <w:pStyle w:val="Tekstkomunikatliczby"/>
            </w:pPr>
            <w:r>
              <w:t>4,4</w:t>
            </w:r>
          </w:p>
        </w:tc>
      </w:tr>
      <w:tr w:rsidR="0021127C" w:rsidRPr="0099052C" w:rsidTr="005E4F55">
        <w:tc>
          <w:tcPr>
            <w:tcW w:w="7230" w:type="dxa"/>
            <w:vAlign w:val="bottom"/>
          </w:tcPr>
          <w:p w:rsidR="0021127C" w:rsidRPr="0099052C" w:rsidRDefault="0021127C" w:rsidP="005E4F55">
            <w:pPr>
              <w:pStyle w:val="TekstkomunikatB1"/>
            </w:pPr>
            <w:r w:rsidRPr="0099052C">
              <w:t>Wskaźnik rentowności obrotu brutto</w:t>
            </w:r>
          </w:p>
        </w:tc>
        <w:tc>
          <w:tcPr>
            <w:tcW w:w="1630" w:type="dxa"/>
            <w:vAlign w:val="bottom"/>
          </w:tcPr>
          <w:p w:rsidR="0021127C" w:rsidRDefault="0021127C" w:rsidP="005E4F55">
            <w:pPr>
              <w:pStyle w:val="Tekstkomunikatliczby"/>
            </w:pPr>
            <w:r>
              <w:t>4,6</w:t>
            </w:r>
          </w:p>
        </w:tc>
        <w:tc>
          <w:tcPr>
            <w:tcW w:w="1630" w:type="dxa"/>
            <w:vAlign w:val="bottom"/>
          </w:tcPr>
          <w:p w:rsidR="0021127C" w:rsidRDefault="0021127C" w:rsidP="005E4F55">
            <w:pPr>
              <w:pStyle w:val="Tekstkomunikatliczby"/>
            </w:pPr>
            <w:r>
              <w:t>4,6</w:t>
            </w:r>
          </w:p>
        </w:tc>
      </w:tr>
      <w:tr w:rsidR="0021127C" w:rsidRPr="0099052C" w:rsidTr="005E4F55">
        <w:tc>
          <w:tcPr>
            <w:tcW w:w="7230" w:type="dxa"/>
            <w:vAlign w:val="bottom"/>
          </w:tcPr>
          <w:p w:rsidR="0021127C" w:rsidRPr="0099052C" w:rsidRDefault="0021127C" w:rsidP="005E4F55">
            <w:pPr>
              <w:pStyle w:val="TekstkomunikatB1"/>
            </w:pPr>
            <w:r w:rsidRPr="0099052C">
              <w:t>Wskaźnik rentowności obrotu netto</w:t>
            </w:r>
          </w:p>
        </w:tc>
        <w:tc>
          <w:tcPr>
            <w:tcW w:w="1630" w:type="dxa"/>
            <w:vAlign w:val="bottom"/>
          </w:tcPr>
          <w:p w:rsidR="0021127C" w:rsidRDefault="0021127C" w:rsidP="005E4F55">
            <w:pPr>
              <w:pStyle w:val="Tekstkomunikatliczby"/>
            </w:pPr>
            <w:r>
              <w:t>3,7</w:t>
            </w:r>
          </w:p>
        </w:tc>
        <w:tc>
          <w:tcPr>
            <w:tcW w:w="1630" w:type="dxa"/>
            <w:vAlign w:val="bottom"/>
          </w:tcPr>
          <w:p w:rsidR="0021127C" w:rsidRDefault="0021127C" w:rsidP="005E4F55">
            <w:pPr>
              <w:pStyle w:val="Tekstkomunikatliczby"/>
            </w:pPr>
            <w:r>
              <w:t>3,7</w:t>
            </w:r>
          </w:p>
        </w:tc>
      </w:tr>
      <w:tr w:rsidR="0021127C" w:rsidRPr="0099052C" w:rsidTr="005E4F55">
        <w:tc>
          <w:tcPr>
            <w:tcW w:w="7230" w:type="dxa"/>
            <w:vAlign w:val="bottom"/>
          </w:tcPr>
          <w:p w:rsidR="0021127C" w:rsidRPr="0099052C" w:rsidRDefault="0021127C" w:rsidP="005E4F55">
            <w:pPr>
              <w:pStyle w:val="TekstkomunikatB1"/>
            </w:pPr>
            <w:r w:rsidRPr="0099052C">
              <w:t>Wskaźnik płynności finansowej I stopnia</w:t>
            </w:r>
          </w:p>
        </w:tc>
        <w:tc>
          <w:tcPr>
            <w:tcW w:w="1630" w:type="dxa"/>
            <w:vAlign w:val="bottom"/>
          </w:tcPr>
          <w:p w:rsidR="0021127C" w:rsidRDefault="0021127C" w:rsidP="005E4F55">
            <w:pPr>
              <w:pStyle w:val="Tekstkomunikatliczby"/>
            </w:pPr>
            <w:r>
              <w:t>44,9</w:t>
            </w:r>
          </w:p>
        </w:tc>
        <w:tc>
          <w:tcPr>
            <w:tcW w:w="1630" w:type="dxa"/>
            <w:vAlign w:val="bottom"/>
          </w:tcPr>
          <w:p w:rsidR="0021127C" w:rsidRDefault="0021127C" w:rsidP="005E4F55">
            <w:pPr>
              <w:pStyle w:val="Tekstkomunikatliczby"/>
            </w:pPr>
            <w:r>
              <w:t>46,3</w:t>
            </w:r>
          </w:p>
        </w:tc>
      </w:tr>
      <w:tr w:rsidR="0021127C" w:rsidRPr="0099052C" w:rsidTr="005E4F55">
        <w:tc>
          <w:tcPr>
            <w:tcW w:w="7230" w:type="dxa"/>
            <w:vAlign w:val="bottom"/>
          </w:tcPr>
          <w:p w:rsidR="0021127C" w:rsidRPr="0099052C" w:rsidRDefault="0021127C" w:rsidP="005E4F55">
            <w:pPr>
              <w:pStyle w:val="TekstkomunikatB1"/>
            </w:pPr>
            <w:r w:rsidRPr="0099052C">
              <w:t>Wskaźnik płynności finansowej II stopnia</w:t>
            </w:r>
          </w:p>
        </w:tc>
        <w:tc>
          <w:tcPr>
            <w:tcW w:w="1630" w:type="dxa"/>
            <w:vAlign w:val="bottom"/>
          </w:tcPr>
          <w:p w:rsidR="0021127C" w:rsidRDefault="0021127C" w:rsidP="005E4F55">
            <w:pPr>
              <w:pStyle w:val="Tekstkomunikatliczby"/>
            </w:pPr>
            <w:r>
              <w:t>110,9</w:t>
            </w:r>
          </w:p>
        </w:tc>
        <w:tc>
          <w:tcPr>
            <w:tcW w:w="1630" w:type="dxa"/>
            <w:vAlign w:val="bottom"/>
          </w:tcPr>
          <w:p w:rsidR="0021127C" w:rsidRDefault="0021127C" w:rsidP="005E4F55">
            <w:pPr>
              <w:pStyle w:val="Tekstkomunikatliczby"/>
            </w:pPr>
            <w:r>
              <w:t>111,2</w:t>
            </w:r>
          </w:p>
        </w:tc>
      </w:tr>
    </w:tbl>
    <w:p w:rsidR="0021127C" w:rsidRPr="0099052C" w:rsidRDefault="0021127C" w:rsidP="0021127C">
      <w:pPr>
        <w:pStyle w:val="Tekstkomunikat"/>
      </w:pPr>
    </w:p>
    <w:p w:rsidR="0021127C" w:rsidRDefault="0021127C" w:rsidP="0021127C">
      <w:pPr>
        <w:pStyle w:val="Tekstkomunikat"/>
        <w:rPr>
          <w:b/>
        </w:rPr>
      </w:pPr>
      <w:r w:rsidRPr="0099052C">
        <w:t xml:space="preserve">Spośród 16 sekcji najbardziej rentowne rodzaje działalności to </w:t>
      </w:r>
      <w:r>
        <w:t xml:space="preserve">m.in. </w:t>
      </w:r>
      <w:r w:rsidRPr="0099052C">
        <w:t xml:space="preserve">zakwaterowanie i gastronomia (wskaźnik rentowności obrotu netto </w:t>
      </w:r>
      <w:r>
        <w:t>10,6</w:t>
      </w:r>
      <w:r w:rsidRPr="0099052C">
        <w:t>%)</w:t>
      </w:r>
      <w:r>
        <w:t xml:space="preserve"> </w:t>
      </w:r>
      <w:r w:rsidRPr="0099052C">
        <w:t xml:space="preserve">oraz </w:t>
      </w:r>
      <w:r>
        <w:t>d</w:t>
      </w:r>
      <w:r w:rsidRPr="008D697D">
        <w:t>ostawa wody; gospodarowanie ściekami i odpadami; rekultywacja</w:t>
      </w:r>
      <w:r w:rsidRPr="0099052C">
        <w:t xml:space="preserve"> (wskaźnik </w:t>
      </w:r>
      <w:r>
        <w:t>8,0%)</w:t>
      </w:r>
      <w:r w:rsidRPr="0099052C">
        <w:t xml:space="preserve">. W </w:t>
      </w:r>
      <w:r w:rsidRPr="008D697D">
        <w:t>porównaniu z 2018 r.</w:t>
      </w:r>
      <w:r w:rsidRPr="001E5378">
        <w:t xml:space="preserve"> </w:t>
      </w:r>
      <w:r>
        <w:t>poprawę</w:t>
      </w:r>
      <w:r w:rsidRPr="0099052C">
        <w:t xml:space="preserve"> rentowności obrotu netto odnotowano w </w:t>
      </w:r>
      <w:r>
        <w:t>6</w:t>
      </w:r>
      <w:r w:rsidRPr="0099052C">
        <w:t xml:space="preserve"> sekcjach, przy czym </w:t>
      </w:r>
      <w:r>
        <w:t>największy wzrost</w:t>
      </w:r>
      <w:r w:rsidRPr="0099052C">
        <w:t xml:space="preserve"> miał </w:t>
      </w:r>
      <w:r w:rsidRPr="00FB7D2C">
        <w:t xml:space="preserve">miejsce w </w:t>
      </w:r>
      <w:r>
        <w:t>i</w:t>
      </w:r>
      <w:r w:rsidRPr="008D697D">
        <w:t>nformacj</w:t>
      </w:r>
      <w:r>
        <w:t>i</w:t>
      </w:r>
      <w:r w:rsidRPr="008D697D">
        <w:t xml:space="preserve"> i komunikacj</w:t>
      </w:r>
      <w:r>
        <w:t>i</w:t>
      </w:r>
      <w:r w:rsidRPr="00FB7D2C">
        <w:t xml:space="preserve"> (o </w:t>
      </w:r>
      <w:r>
        <w:t>4,1</w:t>
      </w:r>
      <w:r w:rsidRPr="00FB7D2C">
        <w:t xml:space="preserve"> p. proc.).</w:t>
      </w:r>
      <w:r w:rsidRPr="0099052C">
        <w:t xml:space="preserve"> </w:t>
      </w:r>
    </w:p>
    <w:p w:rsidR="0021127C" w:rsidRPr="0099052C" w:rsidRDefault="0021127C" w:rsidP="0021127C">
      <w:pPr>
        <w:pStyle w:val="Tekstkomunikattytwykrestabl"/>
      </w:pPr>
      <w:r w:rsidRPr="0099052C">
        <w:t>Wykres 1</w:t>
      </w:r>
      <w:r w:rsidR="005E4F55">
        <w:t>1</w:t>
      </w:r>
      <w:r w:rsidRPr="0099052C">
        <w:t>.</w:t>
      </w:r>
      <w:r w:rsidRPr="0099052C">
        <w:tab/>
        <w:t>Wskaźnik rentowności obrotu netto</w:t>
      </w:r>
    </w:p>
    <w:p w:rsidR="0021127C" w:rsidRPr="0099052C" w:rsidRDefault="003930C4" w:rsidP="0021127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81484" cy="280721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finan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8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27C" w:rsidRDefault="0021127C" w:rsidP="0021127C">
      <w:pPr>
        <w:pStyle w:val="Tekstkomunikat"/>
      </w:pPr>
    </w:p>
    <w:p w:rsidR="0021127C" w:rsidRPr="0099052C" w:rsidRDefault="0021127C" w:rsidP="0021127C">
      <w:pPr>
        <w:pStyle w:val="Tekstkomunikat"/>
      </w:pPr>
      <w:r w:rsidRPr="0099052C">
        <w:t>Wartość</w:t>
      </w:r>
      <w:r w:rsidRPr="0099052C">
        <w:rPr>
          <w:b/>
        </w:rPr>
        <w:t xml:space="preserve"> aktywów obrotowych</w:t>
      </w:r>
      <w:r w:rsidRPr="0099052C">
        <w:t xml:space="preserve"> badanych przedsiębiorstw na koniec </w:t>
      </w:r>
      <w:r w:rsidRPr="00E72701">
        <w:t>grudnia 2019 r.</w:t>
      </w:r>
      <w:r w:rsidRPr="0099052C">
        <w:t xml:space="preserve"> wyniosła </w:t>
      </w:r>
      <w:r>
        <w:t>382581,7</w:t>
      </w:r>
      <w:r w:rsidRPr="0099052C">
        <w:t xml:space="preserve"> mln zł i była o </w:t>
      </w:r>
      <w:r>
        <w:t>8,7</w:t>
      </w:r>
      <w:r w:rsidRPr="0099052C">
        <w:t xml:space="preserve">% wyższa niż przed rokiem, przy czym zapasy były wyższe o </w:t>
      </w:r>
      <w:r>
        <w:t>9,8</w:t>
      </w:r>
      <w:r w:rsidRPr="0099052C">
        <w:t xml:space="preserve">%, należności krótkoterminowe – o </w:t>
      </w:r>
      <w:r>
        <w:t>6,4</w:t>
      </w:r>
      <w:r w:rsidRPr="0099052C">
        <w:t xml:space="preserve">%, inwestycje krótkoterminowe – o </w:t>
      </w:r>
      <w:r>
        <w:t>11,9</w:t>
      </w:r>
      <w:r w:rsidRPr="0099052C">
        <w:t xml:space="preserve">%, a krótkoterminowe rozliczenia międzyokresowe – o </w:t>
      </w:r>
      <w:r>
        <w:t>3,4</w:t>
      </w:r>
      <w:r w:rsidRPr="0099052C">
        <w:t xml:space="preserve">%. W rzeczowej strukturze aktywów obrotowych zwiększył się udział </w:t>
      </w:r>
      <w:r w:rsidRPr="00ED3EB9">
        <w:t>inwestycji krótkoterminowych (z 30,0% do 30,</w:t>
      </w:r>
      <w:r>
        <w:t>9</w:t>
      </w:r>
      <w:r w:rsidRPr="00ED3EB9">
        <w:t>%)</w:t>
      </w:r>
      <w:r>
        <w:t xml:space="preserve"> </w:t>
      </w:r>
      <w:r w:rsidRPr="00ED3EB9">
        <w:t>oraz zapasów (z 22,5% do 22,</w:t>
      </w:r>
      <w:r>
        <w:t>8</w:t>
      </w:r>
      <w:r w:rsidRPr="00ED3EB9">
        <w:t>%), obniżył się natomiast udział należności krótkoterminowych (z 44,2% do 4</w:t>
      </w:r>
      <w:r>
        <w:t>3</w:t>
      </w:r>
      <w:r w:rsidRPr="00ED3EB9">
        <w:t>,2%)</w:t>
      </w:r>
      <w:r>
        <w:t xml:space="preserve"> </w:t>
      </w:r>
      <w:r w:rsidRPr="00ED3EB9">
        <w:t>oraz krótkoterminowych rozliczeń międzyokresowych (z 3,3% do 3,</w:t>
      </w:r>
      <w:r>
        <w:t>1</w:t>
      </w:r>
      <w:r w:rsidRPr="00ED3EB9">
        <w:t xml:space="preserve">%). W strukturze zapasów zwiększył się udział półproduktów i produktów w toku (z 11,9% do </w:t>
      </w:r>
      <w:r>
        <w:t>13,0</w:t>
      </w:r>
      <w:r w:rsidRPr="00ED3EB9">
        <w:t>%)</w:t>
      </w:r>
      <w:r>
        <w:t xml:space="preserve">, </w:t>
      </w:r>
      <w:r w:rsidRPr="00ED3EB9">
        <w:t xml:space="preserve">zmniejszył się natomiast udział towarów (z 45,2% do </w:t>
      </w:r>
      <w:r>
        <w:t>44,0</w:t>
      </w:r>
      <w:r w:rsidRPr="00ED3EB9">
        <w:t>%)</w:t>
      </w:r>
      <w:r>
        <w:t xml:space="preserve">, </w:t>
      </w:r>
      <w:r w:rsidRPr="00ED3EB9">
        <w:t>produktów gotowych (z 12,8% do 12,</w:t>
      </w:r>
      <w:r>
        <w:t>2</w:t>
      </w:r>
      <w:r w:rsidRPr="00ED3EB9">
        <w:t>%) oraz materiałów (z 28,5% do 28,</w:t>
      </w:r>
      <w:r>
        <w:t>4</w:t>
      </w:r>
      <w:r w:rsidRPr="00ED3EB9">
        <w:t>%).</w:t>
      </w:r>
      <w:r w:rsidRPr="00AE7A92">
        <w:t xml:space="preserve"> </w:t>
      </w:r>
    </w:p>
    <w:p w:rsidR="0021127C" w:rsidRPr="0099052C" w:rsidRDefault="0021127C" w:rsidP="0021127C">
      <w:pPr>
        <w:pStyle w:val="Tekstkomunikat"/>
      </w:pPr>
      <w:r w:rsidRPr="0099052C">
        <w:t xml:space="preserve">Aktywa obrotowe finansowane były głównie zobowiązaniami krótkoterminowymi – relacja zobowiązań krótkoterminowych do aktywów obrotowych wyniosła </w:t>
      </w:r>
      <w:r>
        <w:t>66,6</w:t>
      </w:r>
      <w:r w:rsidRPr="0099052C">
        <w:t xml:space="preserve">% </w:t>
      </w:r>
      <w:r w:rsidRPr="00ED3EB9">
        <w:t>wobec 66,9% rok</w:t>
      </w:r>
      <w:r w:rsidRPr="0099052C">
        <w:t xml:space="preserve"> wcześniej.</w:t>
      </w:r>
    </w:p>
    <w:p w:rsidR="0021127C" w:rsidRDefault="0021127C" w:rsidP="0021127C">
      <w:pPr>
        <w:pStyle w:val="Tekstkomunikat"/>
      </w:pPr>
      <w:r w:rsidRPr="0099052C">
        <w:rPr>
          <w:b/>
        </w:rPr>
        <w:t xml:space="preserve">Zobowiązania długo- i krótkoterminowe </w:t>
      </w:r>
      <w:r w:rsidRPr="0099052C">
        <w:t xml:space="preserve">(bez funduszy specjalnych) </w:t>
      </w:r>
      <w:r w:rsidRPr="00F81332">
        <w:t xml:space="preserve">w końcu grudnia 2019 r. wyniosły 412488,7 mln zł </w:t>
      </w:r>
      <w:r w:rsidRPr="00F81332">
        <w:br/>
        <w:t xml:space="preserve">i były o 11,9% wyższe niż przed rokiem. Zobowiązania długoterminowe stanowiły 38,2% ogółu zobowiązań (wobec 36,1% </w:t>
      </w:r>
      <w:r w:rsidRPr="00F81332">
        <w:br/>
        <w:t>w grudniu 2018 r.), a ich wartość wyniosła 157610,1 mln zł i była o 18,</w:t>
      </w:r>
      <w:r>
        <w:t>3</w:t>
      </w:r>
      <w:r w:rsidRPr="0099052C">
        <w:t xml:space="preserve">% </w:t>
      </w:r>
      <w:r>
        <w:t>większa</w:t>
      </w:r>
      <w:r w:rsidRPr="0099052C">
        <w:t xml:space="preserve"> niż rok wcześniej. Zobowiązania krótkoterminowe badanych przedsiębiorstw wyniosły </w:t>
      </w:r>
      <w:r>
        <w:t>254878,6</w:t>
      </w:r>
      <w:r w:rsidRPr="0099052C">
        <w:t xml:space="preserve"> mln zł i w skali roku były wyższe o </w:t>
      </w:r>
      <w:r>
        <w:t>8,3</w:t>
      </w:r>
      <w:r w:rsidRPr="0099052C">
        <w:t xml:space="preserve">%, w tym zobowiązania </w:t>
      </w:r>
      <w:r>
        <w:br/>
      </w:r>
      <w:r w:rsidRPr="0099052C">
        <w:t xml:space="preserve">z tytułu dostaw i usług – o </w:t>
      </w:r>
      <w:r>
        <w:t>6,2</w:t>
      </w:r>
      <w:r w:rsidRPr="0099052C">
        <w:t>%</w:t>
      </w:r>
      <w:r>
        <w:t xml:space="preserve">, </w:t>
      </w:r>
      <w:r w:rsidRPr="0099052C">
        <w:t xml:space="preserve">a z tytułu podatków, ceł, ubezpieczeń i innych świadczeń – o </w:t>
      </w:r>
      <w:r>
        <w:t>6,5</w:t>
      </w:r>
      <w:r w:rsidRPr="0099052C">
        <w:t>%</w:t>
      </w:r>
      <w:r>
        <w:t>.</w:t>
      </w:r>
    </w:p>
    <w:p w:rsidR="004411E2" w:rsidRPr="00EA5E40" w:rsidRDefault="004411E2" w:rsidP="004411E2">
      <w:pPr>
        <w:pStyle w:val="Tekstkomunikattytu"/>
        <w:rPr>
          <w:highlight w:val="green"/>
        </w:rPr>
      </w:pPr>
      <w:r w:rsidRPr="00692099">
        <w:lastRenderedPageBreak/>
        <w:t>Nakłady inwestycyjne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4411E2" w:rsidRPr="00EA5E40" w:rsidTr="00C644C7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4411E2" w:rsidRPr="00EA5E40" w:rsidRDefault="004411E2" w:rsidP="00C644C7">
            <w:pPr>
              <w:pStyle w:val="Tekstkomunikatlid"/>
              <w:rPr>
                <w:spacing w:val="-2"/>
                <w:highlight w:val="green"/>
              </w:rPr>
            </w:pPr>
            <w:r w:rsidRPr="00880BFE">
              <w:t xml:space="preserve">W </w:t>
            </w:r>
            <w:r w:rsidRPr="000F3C7D">
              <w:t>2019 r. nakłady inwestycyjne badanych przedsiębiorstw były na poziomie wyższym niż przed rokiem. Wyższa była również wartość kosztorysowa</w:t>
            </w:r>
            <w:r w:rsidRPr="00880BFE">
              <w:t xml:space="preserve"> inwestycji nowo rozpoczętych</w:t>
            </w:r>
            <w:r w:rsidRPr="0099052C">
              <w:t>.</w:t>
            </w:r>
          </w:p>
        </w:tc>
      </w:tr>
    </w:tbl>
    <w:p w:rsidR="004411E2" w:rsidRDefault="004411E2" w:rsidP="000F3C7D">
      <w:pPr>
        <w:pStyle w:val="Tekstkomunikat"/>
        <w:rPr>
          <w:b/>
        </w:rPr>
      </w:pPr>
      <w:r w:rsidRPr="00880BFE">
        <w:rPr>
          <w:b/>
        </w:rPr>
        <w:t>Nakłady inwestycyjne</w:t>
      </w:r>
      <w:r w:rsidRPr="00880BFE">
        <w:t xml:space="preserve"> zrealizowane </w:t>
      </w:r>
      <w:r w:rsidRPr="000F3C7D">
        <w:t>w 2019 r. przez przedsiębiorstwa mające siedzibę na terenie województwa mazowieckiego osiągnęły wartość 50991,5 mln zł i były (w cenach bieżących) o 8,7% wyższe niż w 2018 r. Nakłady na budynki i budowle zwiększyły się o 4,2%, natomiast na zakupy – o 12,8%, z tego nakłady na maszyny, urządzenia techniczne, narzędzia i wyposażenie były wyższe o 3,5%, a nakłady na środki transportu – o 40,4%. Udział zakupów</w:t>
      </w:r>
      <w:r w:rsidRPr="00880BFE">
        <w:t xml:space="preserve"> w nakładach ogółem wyniósł </w:t>
      </w:r>
      <w:r>
        <w:t>55,7</w:t>
      </w:r>
      <w:r w:rsidRPr="00880BFE">
        <w:t xml:space="preserve">% (przed </w:t>
      </w:r>
      <w:r w:rsidRPr="00E20F9D">
        <w:t>rokiem 53,7%).</w:t>
      </w:r>
    </w:p>
    <w:p w:rsidR="004411E2" w:rsidRPr="0099052C" w:rsidRDefault="004411E2" w:rsidP="004411E2">
      <w:pPr>
        <w:pStyle w:val="Tekstkomunikattytwykrestabl"/>
      </w:pPr>
      <w:r w:rsidRPr="0099052C">
        <w:t>Wykres 1</w:t>
      </w:r>
      <w:r w:rsidR="005E4F55">
        <w:t>2</w:t>
      </w:r>
      <w:r w:rsidRPr="0099052C">
        <w:t>.</w:t>
      </w:r>
      <w:r w:rsidRPr="0099052C">
        <w:tab/>
      </w:r>
      <w:r w:rsidRPr="00880BFE">
        <w:t>Nakłady inwestycyjne (ceny bieżące; wzrost/spadek w stosunku do roku poprzedniego)</w:t>
      </w:r>
    </w:p>
    <w:p w:rsidR="004411E2" w:rsidRPr="0099052C" w:rsidRDefault="009774FF" w:rsidP="004411E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50648" cy="27858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inwestycj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648" cy="27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E2" w:rsidRDefault="004411E2" w:rsidP="004411E2">
      <w:pPr>
        <w:pStyle w:val="Tekstkomunikat"/>
      </w:pPr>
    </w:p>
    <w:p w:rsidR="004411E2" w:rsidRPr="000F3C7D" w:rsidRDefault="004411E2" w:rsidP="004411E2">
      <w:pPr>
        <w:pStyle w:val="Tekstkomunikat"/>
      </w:pPr>
      <w:r>
        <w:t>Wzrost</w:t>
      </w:r>
      <w:r w:rsidRPr="0099052C">
        <w:t xml:space="preserve"> nakładów inwestycyjnych miał miejsce m.in. w dostaw</w:t>
      </w:r>
      <w:r>
        <w:t>ie</w:t>
      </w:r>
      <w:r w:rsidRPr="0099052C">
        <w:t xml:space="preserve"> wody; gospodarowani</w:t>
      </w:r>
      <w:r>
        <w:t>u</w:t>
      </w:r>
      <w:r w:rsidRPr="0099052C">
        <w:t xml:space="preserve"> ściekami i odpadami; rekultywacj</w:t>
      </w:r>
      <w:r>
        <w:t>i</w:t>
      </w:r>
      <w:r w:rsidRPr="0099052C">
        <w:rPr>
          <w:rFonts w:cs="Arial"/>
        </w:rPr>
        <w:t xml:space="preserve"> (o </w:t>
      </w:r>
      <w:r>
        <w:rPr>
          <w:rFonts w:cs="Arial"/>
        </w:rPr>
        <w:t>24,5</w:t>
      </w:r>
      <w:r w:rsidRPr="0099052C">
        <w:rPr>
          <w:rFonts w:cs="Arial"/>
        </w:rPr>
        <w:t>%)</w:t>
      </w:r>
      <w:r>
        <w:rPr>
          <w:rFonts w:cs="Arial"/>
        </w:rPr>
        <w:t xml:space="preserve">, </w:t>
      </w:r>
      <w:r w:rsidRPr="0099052C">
        <w:t xml:space="preserve">w </w:t>
      </w:r>
      <w:r>
        <w:rPr>
          <w:rFonts w:cs="Arial"/>
        </w:rPr>
        <w:t>obsłudze rynku nieruchomości</w:t>
      </w:r>
      <w:r w:rsidRPr="0099052C">
        <w:rPr>
          <w:rFonts w:cs="Arial"/>
        </w:rPr>
        <w:t xml:space="preserve"> (o </w:t>
      </w:r>
      <w:r>
        <w:rPr>
          <w:rFonts w:cs="Arial"/>
        </w:rPr>
        <w:t>14,8</w:t>
      </w:r>
      <w:r w:rsidRPr="0099052C">
        <w:rPr>
          <w:rFonts w:cs="Arial"/>
        </w:rPr>
        <w:t xml:space="preserve">%) </w:t>
      </w:r>
      <w:r w:rsidRPr="0099052C">
        <w:t xml:space="preserve">oraz w </w:t>
      </w:r>
      <w:r>
        <w:rPr>
          <w:rFonts w:cs="Arial"/>
        </w:rPr>
        <w:t xml:space="preserve">przetwórstwie przemysłowym </w:t>
      </w:r>
      <w:r w:rsidRPr="0099052C">
        <w:t xml:space="preserve">(o </w:t>
      </w:r>
      <w:r>
        <w:t>1</w:t>
      </w:r>
      <w:r w:rsidR="00B22F96">
        <w:t>2</w:t>
      </w:r>
      <w:r>
        <w:t>,4</w:t>
      </w:r>
      <w:r w:rsidRPr="0099052C">
        <w:t>%)</w:t>
      </w:r>
      <w:r>
        <w:t>.</w:t>
      </w:r>
      <w:r w:rsidRPr="0099052C">
        <w:rPr>
          <w:rFonts w:cs="Arial"/>
        </w:rPr>
        <w:t xml:space="preserve"> </w:t>
      </w:r>
      <w:r>
        <w:t>Spadek</w:t>
      </w:r>
      <w:r w:rsidRPr="0099052C">
        <w:t xml:space="preserve"> nakładów odnotowano m.in. </w:t>
      </w:r>
      <w:r w:rsidRPr="0099052C">
        <w:rPr>
          <w:rFonts w:cs="Arial"/>
        </w:rPr>
        <w:t>w</w:t>
      </w:r>
      <w:r>
        <w:rPr>
          <w:rFonts w:cs="Arial"/>
        </w:rPr>
        <w:t xml:space="preserve"> </w:t>
      </w:r>
      <w:r>
        <w:t>zakwaterowaniu i gastronomii</w:t>
      </w:r>
      <w:r w:rsidRPr="0099052C">
        <w:rPr>
          <w:rFonts w:cs="Arial"/>
        </w:rPr>
        <w:t xml:space="preserve"> (o </w:t>
      </w:r>
      <w:r>
        <w:rPr>
          <w:rFonts w:cs="Arial"/>
        </w:rPr>
        <w:t>18,5</w:t>
      </w:r>
      <w:r w:rsidRPr="0099052C">
        <w:rPr>
          <w:rFonts w:cs="Arial"/>
        </w:rPr>
        <w:t>%)</w:t>
      </w:r>
      <w:r w:rsidRPr="0099052C">
        <w:t xml:space="preserve"> </w:t>
      </w:r>
      <w:r>
        <w:rPr>
          <w:rFonts w:cs="Arial"/>
        </w:rPr>
        <w:t>oraz</w:t>
      </w:r>
      <w:r w:rsidRPr="0099052C">
        <w:rPr>
          <w:rFonts w:cs="Arial"/>
        </w:rPr>
        <w:t xml:space="preserve"> </w:t>
      </w:r>
      <w:r>
        <w:rPr>
          <w:rFonts w:cs="Arial"/>
        </w:rPr>
        <w:t>w</w:t>
      </w:r>
      <w:r w:rsidRPr="008962B4">
        <w:rPr>
          <w:rFonts w:cs="Arial"/>
          <w:color w:val="000000"/>
        </w:rPr>
        <w:t xml:space="preserve"> </w:t>
      </w:r>
      <w:r w:rsidRPr="0099052C">
        <w:rPr>
          <w:rFonts w:cs="Arial"/>
          <w:color w:val="000000"/>
        </w:rPr>
        <w:t>wytwarzani</w:t>
      </w:r>
      <w:r>
        <w:rPr>
          <w:rFonts w:cs="Arial"/>
          <w:color w:val="000000"/>
        </w:rPr>
        <w:t>u</w:t>
      </w:r>
      <w:r w:rsidRPr="0099052C">
        <w:rPr>
          <w:rFonts w:cs="Arial"/>
          <w:color w:val="000000"/>
        </w:rPr>
        <w:t xml:space="preserve"> i zaopatrywani</w:t>
      </w:r>
      <w:r>
        <w:rPr>
          <w:rFonts w:cs="Arial"/>
          <w:color w:val="000000"/>
        </w:rPr>
        <w:t>u</w:t>
      </w:r>
      <w:r w:rsidRPr="0099052C">
        <w:rPr>
          <w:rFonts w:cs="Arial"/>
          <w:color w:val="000000"/>
        </w:rPr>
        <w:t xml:space="preserve"> w energię elektryczną, gaz, </w:t>
      </w:r>
      <w:r w:rsidRPr="000F3C7D">
        <w:rPr>
          <w:rFonts w:cs="Arial"/>
          <w:color w:val="000000"/>
        </w:rPr>
        <w:t>parę wodną i gorącą wodę</w:t>
      </w:r>
      <w:r w:rsidRPr="000F3C7D">
        <w:rPr>
          <w:rFonts w:cs="Arial"/>
        </w:rPr>
        <w:t xml:space="preserve"> (o 14,8%). </w:t>
      </w:r>
    </w:p>
    <w:p w:rsidR="004411E2" w:rsidRPr="000F3C7D" w:rsidRDefault="004411E2" w:rsidP="004411E2">
      <w:pPr>
        <w:pStyle w:val="Tekstkomunikat"/>
      </w:pPr>
      <w:r w:rsidRPr="000F3C7D">
        <w:rPr>
          <w:rFonts w:cs="Arial"/>
        </w:rPr>
        <w:t xml:space="preserve">W 2019 </w:t>
      </w:r>
      <w:r w:rsidRPr="000F3C7D">
        <w:t>r. inwestowały głównie przedsiębiorstwa prowadzące działalność w zakresie transportu i gospodarki magazynowej, na które przypadało 29,1% ogółu poniesionych nakładów, w zakresie przetwórstwa przemysłowego (19,7%) oraz</w:t>
      </w:r>
      <w:r w:rsidRPr="000F3C7D">
        <w:rPr>
          <w:rFonts w:cs="Arial"/>
          <w:color w:val="000000"/>
        </w:rPr>
        <w:t xml:space="preserve"> wytwarzania i zaopatrywania w energię elektryczną, gaz, parę wodną i gorącą wodę (10,8%)</w:t>
      </w:r>
      <w:r w:rsidRPr="000F3C7D">
        <w:t>. W strukturze nakładów według sekcji w porównaniu z poprzednim rokiem najbardziej zwiększył się udział nakładów poniesionych przez przedsiębiorstwa zajmując</w:t>
      </w:r>
      <w:r w:rsidR="008B42E6">
        <w:t>e</w:t>
      </w:r>
      <w:r w:rsidRPr="000F3C7D">
        <w:t xml:space="preserve"> się administrowaniem i działalnością wspierającą (o 3,4 p. proc.), natomiast najbardziej zmniejszył się udział nakładów przedsiębiorstw zajmujących się </w:t>
      </w:r>
      <w:r w:rsidRPr="000F3C7D">
        <w:rPr>
          <w:rFonts w:cs="Arial"/>
          <w:color w:val="000000"/>
        </w:rPr>
        <w:t>wytwarzaniem i zaopatrywaniem w energię elektryczną, gaz, parę wodną i gorącą wodę</w:t>
      </w:r>
      <w:r w:rsidRPr="000F3C7D">
        <w:rPr>
          <w:rFonts w:cs="Arial"/>
        </w:rPr>
        <w:t xml:space="preserve"> (o 3,0 p. proc.)</w:t>
      </w:r>
      <w:r w:rsidRPr="000F3C7D">
        <w:t>.</w:t>
      </w:r>
    </w:p>
    <w:p w:rsidR="004411E2" w:rsidRPr="0099052C" w:rsidRDefault="004411E2" w:rsidP="004411E2">
      <w:pPr>
        <w:pStyle w:val="Tekstkomunikat"/>
        <w:rPr>
          <w:rFonts w:cs="Arial"/>
        </w:rPr>
      </w:pPr>
      <w:r w:rsidRPr="000F3C7D">
        <w:rPr>
          <w:rFonts w:cs="Arial"/>
        </w:rPr>
        <w:t>W 201</w:t>
      </w:r>
      <w:r w:rsidR="00B22F96">
        <w:rPr>
          <w:rFonts w:cs="Arial"/>
        </w:rPr>
        <w:t>9</w:t>
      </w:r>
      <w:r w:rsidRPr="000F3C7D">
        <w:rPr>
          <w:rFonts w:cs="Arial"/>
        </w:rPr>
        <w:t xml:space="preserve"> r. </w:t>
      </w:r>
      <w:r w:rsidRPr="000F3C7D">
        <w:rPr>
          <w:rFonts w:cs="Arial"/>
          <w:b/>
        </w:rPr>
        <w:t>rozpoczęto</w:t>
      </w:r>
      <w:r w:rsidRPr="000F3C7D">
        <w:rPr>
          <w:rFonts w:cs="Arial"/>
        </w:rPr>
        <w:t xml:space="preserve"> 40832 </w:t>
      </w:r>
      <w:r w:rsidRPr="000F3C7D">
        <w:rPr>
          <w:rFonts w:cs="Arial"/>
          <w:b/>
        </w:rPr>
        <w:t>inwestycje,</w:t>
      </w:r>
      <w:r w:rsidRPr="000F3C7D">
        <w:rPr>
          <w:rFonts w:cs="Arial"/>
        </w:rPr>
        <w:t xml:space="preserve"> tj. o 68,4% mniej niż przed rokiem. Łączna wartość kosztorysowa inwestycji nowo rozpoczętych wyniosła 31014,6 mln zł i była o 25,0% wyższa niż w 2018 r. Na</w:t>
      </w:r>
      <w:r w:rsidRPr="0099052C">
        <w:rPr>
          <w:rFonts w:cs="Arial"/>
        </w:rPr>
        <w:t xml:space="preserve"> ulepszenie (tj. przebudowę, rozbudowę, rekonstrukcję lub modernizację) istniejących środków trwałych przypadało </w:t>
      </w:r>
      <w:r>
        <w:rPr>
          <w:rFonts w:cs="Arial"/>
        </w:rPr>
        <w:t>62,3</w:t>
      </w:r>
      <w:r w:rsidRPr="0099052C">
        <w:rPr>
          <w:rFonts w:cs="Arial"/>
        </w:rPr>
        <w:t xml:space="preserve">% wartości kosztorysowej wszystkich inwestycji rozpoczętych (przed rokiem </w:t>
      </w:r>
      <w:r>
        <w:rPr>
          <w:rFonts w:cs="Arial"/>
        </w:rPr>
        <w:t>51,3</w:t>
      </w:r>
      <w:r w:rsidRPr="0099052C">
        <w:rPr>
          <w:rFonts w:cs="Arial"/>
        </w:rPr>
        <w:t xml:space="preserve">%). </w:t>
      </w:r>
      <w:r>
        <w:rPr>
          <w:rFonts w:cs="Arial"/>
        </w:rPr>
        <w:t>W</w:t>
      </w:r>
      <w:r w:rsidRPr="0099052C">
        <w:rPr>
          <w:rFonts w:cs="Arial"/>
        </w:rPr>
        <w:t xml:space="preserve"> skali roku </w:t>
      </w:r>
      <w:r>
        <w:rPr>
          <w:rFonts w:cs="Arial"/>
        </w:rPr>
        <w:t>najbardziej z</w:t>
      </w:r>
      <w:r w:rsidR="00B22F96">
        <w:rPr>
          <w:rFonts w:cs="Arial"/>
        </w:rPr>
        <w:t>więk</w:t>
      </w:r>
      <w:r w:rsidRPr="0099052C">
        <w:rPr>
          <w:rFonts w:cs="Arial"/>
        </w:rPr>
        <w:t xml:space="preserve">szyła się wartość kosztorysowa inwestycji rozpoczętych przez przedsiębiorstwa </w:t>
      </w:r>
      <w:r>
        <w:rPr>
          <w:rFonts w:cs="Arial"/>
        </w:rPr>
        <w:t>działające w obsłudze rynku nieruchomości</w:t>
      </w:r>
      <w:r w:rsidRPr="0099052C">
        <w:rPr>
          <w:rFonts w:cs="Arial"/>
        </w:rPr>
        <w:t xml:space="preserve"> </w:t>
      </w:r>
      <w:r w:rsidRPr="007D198B">
        <w:rPr>
          <w:rFonts w:cs="Arial"/>
          <w:color w:val="000000"/>
        </w:rPr>
        <w:t xml:space="preserve">(o </w:t>
      </w:r>
      <w:r>
        <w:rPr>
          <w:rFonts w:cs="Arial"/>
          <w:color w:val="000000"/>
        </w:rPr>
        <w:t>111,5</w:t>
      </w:r>
      <w:r w:rsidRPr="007D198B">
        <w:rPr>
          <w:rFonts w:cs="Arial"/>
          <w:color w:val="000000"/>
        </w:rPr>
        <w:t>%)</w:t>
      </w:r>
      <w:r>
        <w:rPr>
          <w:rFonts w:cs="Arial"/>
          <w:color w:val="000000"/>
        </w:rPr>
        <w:t xml:space="preserve"> oraz </w:t>
      </w:r>
      <w:r w:rsidRPr="00A9576E">
        <w:rPr>
          <w:rFonts w:cs="Arial"/>
          <w:color w:val="000000"/>
        </w:rPr>
        <w:t xml:space="preserve">w </w:t>
      </w:r>
      <w:r w:rsidRPr="00A9576E">
        <w:t>transporcie i gospodarce magazynowej</w:t>
      </w:r>
      <w:r w:rsidRPr="00A9576E">
        <w:rPr>
          <w:rFonts w:cs="Arial"/>
          <w:color w:val="000000"/>
        </w:rPr>
        <w:t xml:space="preserve"> (o 91,5%)</w:t>
      </w:r>
      <w:r w:rsidRPr="00A9576E">
        <w:rPr>
          <w:rFonts w:cs="Arial"/>
        </w:rPr>
        <w:t>.</w:t>
      </w:r>
    </w:p>
    <w:p w:rsidR="00224AAF" w:rsidRPr="00A852D8" w:rsidRDefault="00224AAF" w:rsidP="00A852D8">
      <w:pPr>
        <w:pStyle w:val="Tekstkomunikat"/>
        <w:rPr>
          <w:bCs/>
        </w:rPr>
      </w:pP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68598A">
        <w:t>6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980B2C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4D6419" w:rsidRDefault="004D6419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980B2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5B5298" w:rsidTr="00980B2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1527,0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1522,3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1524,8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1529,5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1530,8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1528,6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1530,9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1536,1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  <w:r>
              <w:t>1541,1</w:t>
            </w:r>
          </w:p>
        </w:tc>
      </w:tr>
      <w:tr w:rsidR="005B5298" w:rsidTr="00980B2C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1552,1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1551,5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</w:p>
        </w:tc>
      </w:tr>
      <w:tr w:rsidR="005B5298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5B5298" w:rsidRDefault="005B5298" w:rsidP="005B5298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101,3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87773B" w:rsidRDefault="005B5298" w:rsidP="005B5298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  <w:r>
              <w:t>100,3</w:t>
            </w:r>
          </w:p>
        </w:tc>
      </w:tr>
      <w:tr w:rsidR="005B5298" w:rsidTr="00980B2C">
        <w:tc>
          <w:tcPr>
            <w:tcW w:w="4220" w:type="dxa"/>
            <w:vMerge/>
            <w:shd w:val="clear" w:color="auto" w:fill="auto"/>
            <w:vAlign w:val="center"/>
          </w:tcPr>
          <w:p w:rsidR="005B5298" w:rsidRDefault="005B5298" w:rsidP="005B5298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87773B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</w:p>
        </w:tc>
      </w:tr>
      <w:tr w:rsidR="005B5298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5B5298" w:rsidRDefault="005B5298" w:rsidP="005B5298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102,5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87773B" w:rsidRDefault="005B5298" w:rsidP="005B5298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  <w:r>
              <w:t>102,3</w:t>
            </w:r>
          </w:p>
        </w:tc>
      </w:tr>
      <w:tr w:rsidR="005B5298" w:rsidTr="00980B2C">
        <w:tc>
          <w:tcPr>
            <w:tcW w:w="4220" w:type="dxa"/>
            <w:vMerge/>
            <w:shd w:val="clear" w:color="auto" w:fill="auto"/>
            <w:vAlign w:val="center"/>
          </w:tcPr>
          <w:p w:rsidR="005B5298" w:rsidRDefault="005B5298" w:rsidP="005B5298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87773B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</w:p>
        </w:tc>
      </w:tr>
      <w:tr w:rsidR="005B5298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5B5298" w:rsidRDefault="005B5298" w:rsidP="005B5298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143,4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  <w: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  <w:r>
              <w:t>123,2</w:t>
            </w:r>
          </w:p>
        </w:tc>
      </w:tr>
      <w:tr w:rsidR="005B5298" w:rsidTr="00980B2C">
        <w:tc>
          <w:tcPr>
            <w:tcW w:w="4220" w:type="dxa"/>
            <w:vMerge/>
            <w:shd w:val="clear" w:color="auto" w:fill="auto"/>
            <w:vAlign w:val="center"/>
          </w:tcPr>
          <w:p w:rsidR="005B5298" w:rsidRDefault="005B5298" w:rsidP="005B529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F84BDE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</w:p>
        </w:tc>
      </w:tr>
      <w:tr w:rsidR="005B5298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5B5298" w:rsidRPr="00784AAE" w:rsidRDefault="005B5298" w:rsidP="005B5298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5,1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87773B" w:rsidRDefault="005B5298" w:rsidP="005B5298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  <w:r>
              <w:t>4,4</w:t>
            </w:r>
          </w:p>
        </w:tc>
      </w:tr>
      <w:tr w:rsidR="005B5298" w:rsidTr="00980B2C">
        <w:tc>
          <w:tcPr>
            <w:tcW w:w="4220" w:type="dxa"/>
            <w:vMerge/>
            <w:shd w:val="clear" w:color="auto" w:fill="auto"/>
            <w:vAlign w:val="center"/>
          </w:tcPr>
          <w:p w:rsidR="005B5298" w:rsidRPr="00784AAE" w:rsidRDefault="005B5298" w:rsidP="005B529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87773B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CF5092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</w:p>
        </w:tc>
      </w:tr>
      <w:tr w:rsidR="005B5298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5B5298" w:rsidRPr="00784AAE" w:rsidRDefault="005B5298" w:rsidP="005B5298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17000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14386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12061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  <w:r>
              <w:t>10281</w:t>
            </w:r>
          </w:p>
        </w:tc>
      </w:tr>
      <w:tr w:rsidR="005B5298" w:rsidTr="00980B2C">
        <w:tc>
          <w:tcPr>
            <w:tcW w:w="4220" w:type="dxa"/>
            <w:vMerge/>
            <w:shd w:val="clear" w:color="auto" w:fill="auto"/>
            <w:vAlign w:val="center"/>
          </w:tcPr>
          <w:p w:rsidR="005B5298" w:rsidRPr="00784AAE" w:rsidRDefault="005B5298" w:rsidP="005B529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</w:p>
        </w:tc>
      </w:tr>
      <w:tr w:rsidR="005B5298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5B5298" w:rsidRPr="00784AAE" w:rsidRDefault="005B5298" w:rsidP="005B5298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16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  <w:r>
              <w:t>27</w:t>
            </w:r>
          </w:p>
        </w:tc>
      </w:tr>
      <w:tr w:rsidR="005B5298" w:rsidTr="00980B2C">
        <w:tc>
          <w:tcPr>
            <w:tcW w:w="4220" w:type="dxa"/>
            <w:vMerge/>
            <w:shd w:val="clear" w:color="auto" w:fill="auto"/>
            <w:vAlign w:val="center"/>
          </w:tcPr>
          <w:p w:rsidR="005B5298" w:rsidRPr="00784AAE" w:rsidRDefault="005B5298" w:rsidP="005B529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</w:p>
        </w:tc>
      </w:tr>
      <w:tr w:rsidR="005B5298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5B5298" w:rsidRPr="00784AAE" w:rsidRDefault="005B5298" w:rsidP="005B5298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5919,32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6273,41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  <w:r>
              <w:t>6098,25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  <w:r>
              <w:t>6402,10</w:t>
            </w:r>
          </w:p>
        </w:tc>
      </w:tr>
      <w:tr w:rsidR="005B5298" w:rsidRPr="00B84C9F" w:rsidTr="00980B2C">
        <w:tc>
          <w:tcPr>
            <w:tcW w:w="4220" w:type="dxa"/>
            <w:vMerge/>
            <w:shd w:val="clear" w:color="auto" w:fill="auto"/>
            <w:vAlign w:val="center"/>
          </w:tcPr>
          <w:p w:rsidR="005B5298" w:rsidRDefault="005B5298" w:rsidP="005B5298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</w:p>
        </w:tc>
      </w:tr>
      <w:tr w:rsidR="005B5298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5B5298" w:rsidRDefault="005B5298" w:rsidP="005B5298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97,2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  <w:r>
              <w:t>105,0</w:t>
            </w:r>
          </w:p>
        </w:tc>
      </w:tr>
      <w:tr w:rsidR="005B5298" w:rsidTr="00980B2C">
        <w:tc>
          <w:tcPr>
            <w:tcW w:w="4220" w:type="dxa"/>
            <w:vMerge/>
            <w:shd w:val="clear" w:color="auto" w:fill="auto"/>
            <w:vAlign w:val="center"/>
          </w:tcPr>
          <w:p w:rsidR="005B5298" w:rsidRDefault="005B5298" w:rsidP="005B5298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98,2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6348A8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912E02" w:rsidRDefault="005B5298" w:rsidP="005B5298">
            <w:pPr>
              <w:pStyle w:val="wartocibezgwiazdek"/>
            </w:pPr>
          </w:p>
        </w:tc>
      </w:tr>
      <w:tr w:rsidR="005B5298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5B5298" w:rsidRDefault="005B5298" w:rsidP="005B5298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106,6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B1014F" w:rsidRDefault="005B5298" w:rsidP="005B5298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2259F7" w:rsidRDefault="005B5298" w:rsidP="005B5298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5B0887" w:rsidRDefault="005B5298" w:rsidP="005B5298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53131D" w:rsidRDefault="005B5298" w:rsidP="005B5298">
            <w:pPr>
              <w:pStyle w:val="wartocibezgwiazdek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5B0887" w:rsidRDefault="005B5298" w:rsidP="005B5298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276350" w:rsidRDefault="005B5298" w:rsidP="005B5298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037221" w:rsidRDefault="005B5298" w:rsidP="005B5298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B4547F" w:rsidRDefault="005B5298" w:rsidP="005B5298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3C32AF" w:rsidRDefault="005B5298" w:rsidP="005B5298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6E748C" w:rsidRDefault="005B5298" w:rsidP="005B5298">
            <w:pPr>
              <w:pStyle w:val="wartocibezgwiazdek"/>
            </w:pPr>
            <w:r>
              <w:t>105,2</w:t>
            </w:r>
          </w:p>
        </w:tc>
      </w:tr>
      <w:tr w:rsidR="005B5298" w:rsidTr="00980B2C">
        <w:tc>
          <w:tcPr>
            <w:tcW w:w="4220" w:type="dxa"/>
            <w:vMerge/>
            <w:shd w:val="clear" w:color="auto" w:fill="auto"/>
            <w:vAlign w:val="center"/>
          </w:tcPr>
          <w:p w:rsidR="005B5298" w:rsidRDefault="005B5298" w:rsidP="005B5298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B5298" w:rsidRDefault="005B5298" w:rsidP="005B529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5B5298" w:rsidRPr="005F3134" w:rsidRDefault="005B5298" w:rsidP="005B5298">
            <w:pPr>
              <w:pStyle w:val="wartocibezgwiazdek"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B1014F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2259F7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5B0887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53131D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5B0887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276350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037221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B4547F" w:rsidRDefault="005B5298" w:rsidP="005B529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B5298" w:rsidRPr="003C32AF" w:rsidRDefault="005B5298" w:rsidP="005B529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B5298" w:rsidRPr="006E748C" w:rsidRDefault="005B5298" w:rsidP="005B5298">
            <w:pPr>
              <w:pStyle w:val="wartocibezgwiazdek"/>
            </w:pPr>
          </w:p>
        </w:tc>
      </w:tr>
      <w:tr w:rsidR="00945531" w:rsidTr="00980B2C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335F19">
            <w:pPr>
              <w:pStyle w:val="wartocibezgwiazdek"/>
            </w:pPr>
          </w:p>
        </w:tc>
      </w:tr>
      <w:tr w:rsidR="00945531" w:rsidTr="00980B2C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335F19">
            <w:pPr>
              <w:pStyle w:val="wartocibezgwiazdek"/>
            </w:pPr>
          </w:p>
        </w:tc>
      </w:tr>
      <w:tr w:rsidR="00C1054D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875C0" w:rsidRDefault="00C1054D" w:rsidP="00335F19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2E74FF" w:rsidRDefault="00C1054D" w:rsidP="00335F19">
            <w:pPr>
              <w:pStyle w:val="wartocibezgwiazdek"/>
            </w:pPr>
            <w:r w:rsidRPr="002E74FF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139FA" w:rsidRDefault="00C1054D" w:rsidP="00335F19">
            <w:pPr>
              <w:pStyle w:val="wartocibezgwiazdek"/>
            </w:pPr>
            <w:r w:rsidRPr="00A139FA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35F19" w:rsidRDefault="00335F19" w:rsidP="00335F19">
            <w:pPr>
              <w:pStyle w:val="wartocibezgwiazdek"/>
            </w:pPr>
            <w:r w:rsidRPr="00335F19">
              <w:t>102,7</w:t>
            </w:r>
          </w:p>
        </w:tc>
      </w:tr>
      <w:tr w:rsidR="006A260A" w:rsidTr="00980B2C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335F19" w:rsidRDefault="00823CBC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6A260A" w:rsidRPr="00335F19" w:rsidRDefault="00335F19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875C0" w:rsidRDefault="006A260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2E74FF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B39F4" w:rsidRDefault="006A260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B39F4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A139FA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8174FE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8174FE" w:rsidRDefault="006A260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8174FE" w:rsidRDefault="006A260A" w:rsidP="00335F19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68598A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980B2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EB68B5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980B2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980B2C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980B2C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C1054D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335F19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101,5</w:t>
            </w:r>
          </w:p>
        </w:tc>
      </w:tr>
      <w:tr w:rsidR="00154D6E" w:rsidTr="00980B2C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</w:pPr>
            <w:r>
              <w:t>102,6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8601DC" w:rsidP="00335F19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</w:tr>
      <w:tr w:rsidR="00C1054D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335F19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85,5</w:t>
            </w:r>
          </w:p>
        </w:tc>
      </w:tr>
      <w:tr w:rsidR="00154D6E" w:rsidTr="00980B2C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</w:pPr>
            <w:r>
              <w:t>84,2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8601DC" w:rsidP="00335F19">
            <w:pPr>
              <w:pStyle w:val="wartocibezgwiazdek"/>
            </w:pPr>
            <w:r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</w:tr>
      <w:tr w:rsidR="00154D6E" w:rsidTr="00980B2C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</w:tr>
      <w:tr w:rsidR="00C1054D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335F19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</w:tr>
      <w:tr w:rsidR="00154D6E" w:rsidTr="00980B2C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8601DC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</w:tr>
      <w:tr w:rsidR="00C1054D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108,5</w:t>
            </w:r>
          </w:p>
        </w:tc>
      </w:tr>
      <w:tr w:rsidR="00154D6E" w:rsidTr="00980B2C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</w:pPr>
            <w:r>
              <w:t>104,1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8601DC" w:rsidP="00335F19">
            <w:pPr>
              <w:pStyle w:val="wartocibezgwiazdek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</w:tr>
      <w:tr w:rsidR="00154D6E" w:rsidTr="00980B2C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</w:tr>
      <w:tr w:rsidR="00C1054D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107,2</w:t>
            </w:r>
          </w:p>
        </w:tc>
      </w:tr>
      <w:tr w:rsidR="00154D6E" w:rsidTr="00980B2C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</w:pPr>
            <w:r>
              <w:t>95,5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DA6710" w:rsidRDefault="008601DC" w:rsidP="00335F19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</w:tr>
      <w:tr w:rsidR="00C1054D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135,2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142,1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147,6</w:t>
            </w:r>
          </w:p>
        </w:tc>
      </w:tr>
      <w:tr w:rsidR="00154D6E" w:rsidTr="00980B2C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</w:pPr>
            <w:r>
              <w:t>149,5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A910DE" w:rsidRDefault="008601DC" w:rsidP="00335F19">
            <w:pPr>
              <w:pStyle w:val="wartocibezgwiazdek"/>
            </w:pPr>
            <w:r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</w:tr>
      <w:tr w:rsidR="00C1054D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Default="00C1054D" w:rsidP="00335F19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9,7</w:t>
            </w:r>
          </w:p>
        </w:tc>
      </w:tr>
      <w:tr w:rsidR="00154D6E" w:rsidTr="00980B2C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5902CF" w:rsidP="00335F19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Default="00D37170" w:rsidP="00335F19">
            <w:pPr>
              <w:pStyle w:val="wartocibezgwiazdek"/>
            </w:pP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</w:tr>
      <w:tr w:rsidR="00154D6E" w:rsidTr="00980B2C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</w:tr>
      <w:tr w:rsidR="00272509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272509" w:rsidRDefault="00272509" w:rsidP="00272509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509" w:rsidRDefault="00272509" w:rsidP="0027250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106,1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CB3538" w:rsidRDefault="00272509" w:rsidP="00272509">
            <w:pPr>
              <w:pStyle w:val="wartocibezgwiazdek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43585D" w:rsidRDefault="00272509" w:rsidP="00272509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EA2A10" w:rsidRDefault="00272509" w:rsidP="00272509">
            <w:pPr>
              <w:pStyle w:val="wartocibezgwiazdek"/>
            </w:pPr>
            <w: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723927" w:rsidRDefault="00272509" w:rsidP="00272509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5A4029" w:rsidRDefault="00272509" w:rsidP="00272509">
            <w:pPr>
              <w:pStyle w:val="wartocibezgwiazdek"/>
            </w:pPr>
            <w:r w:rsidRPr="005A4029">
              <w:t>11</w:t>
            </w:r>
            <w:r>
              <w:t>3</w:t>
            </w:r>
            <w:r w:rsidRPr="005A4029">
              <w:t>,</w:t>
            </w:r>
            <w: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FA2690" w:rsidRDefault="00272509" w:rsidP="00272509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67146" w:rsidRDefault="00272509" w:rsidP="00955CB0">
            <w:pPr>
              <w:pStyle w:val="Wartocigwiazdka"/>
            </w:pPr>
            <w:r>
              <w:t>92,8</w:t>
            </w:r>
          </w:p>
        </w:tc>
      </w:tr>
      <w:tr w:rsidR="00272509" w:rsidTr="00980B2C">
        <w:tc>
          <w:tcPr>
            <w:tcW w:w="4220" w:type="dxa"/>
            <w:vMerge/>
            <w:shd w:val="clear" w:color="auto" w:fill="auto"/>
            <w:vAlign w:val="center"/>
          </w:tcPr>
          <w:p w:rsidR="00272509" w:rsidRDefault="00272509" w:rsidP="0027250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509" w:rsidRDefault="00272509" w:rsidP="0027250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CB3538" w:rsidRDefault="00272509" w:rsidP="002725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43585D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EA2A10" w:rsidRDefault="00272509" w:rsidP="002725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723927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5A4029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</w:tr>
      <w:tr w:rsidR="00272509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272509" w:rsidRDefault="00272509" w:rsidP="00272509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509" w:rsidRDefault="00272509" w:rsidP="0027250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109,5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43585D" w:rsidRDefault="00272509" w:rsidP="00272509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723927" w:rsidRDefault="00272509" w:rsidP="00272509">
            <w:pPr>
              <w:pStyle w:val="wartocibezgwiazdek"/>
            </w:pPr>
            <w:r w:rsidRPr="00723927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723927" w:rsidRDefault="00272509" w:rsidP="00272509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5A4029" w:rsidRDefault="00272509" w:rsidP="00272509">
            <w:pPr>
              <w:pStyle w:val="wartocibezgwiazdek"/>
            </w:pPr>
            <w:r>
              <w:t>109</w:t>
            </w:r>
            <w:r w:rsidRPr="005A4029">
              <w:t>,</w:t>
            </w:r>
            <w:r>
              <w:t>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67146" w:rsidRDefault="00272509" w:rsidP="00955CB0">
            <w:pPr>
              <w:pStyle w:val="Wartocigwiazdka"/>
            </w:pPr>
            <w:r w:rsidRPr="00067146">
              <w:t>106,7</w:t>
            </w:r>
          </w:p>
        </w:tc>
      </w:tr>
      <w:tr w:rsidR="00272509" w:rsidTr="00980B2C">
        <w:tc>
          <w:tcPr>
            <w:tcW w:w="4220" w:type="dxa"/>
            <w:vMerge/>
            <w:shd w:val="clear" w:color="auto" w:fill="auto"/>
            <w:vAlign w:val="center"/>
          </w:tcPr>
          <w:p w:rsidR="00272509" w:rsidRDefault="00272509" w:rsidP="0027250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509" w:rsidRDefault="00272509" w:rsidP="0027250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gwiazdka"/>
            </w:pPr>
            <w:r>
              <w:t>102,4*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43585D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723927" w:rsidRDefault="00272509" w:rsidP="002725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723927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5A4029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</w:tr>
      <w:tr w:rsidR="007330E0" w:rsidTr="00980B2C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335F19">
            <w:pPr>
              <w:pStyle w:val="wartocibezgwiazdek"/>
            </w:pPr>
          </w:p>
        </w:tc>
      </w:tr>
      <w:tr w:rsidR="00272509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272509" w:rsidRDefault="00272509" w:rsidP="00272509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509" w:rsidRDefault="00272509" w:rsidP="0027250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40,1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91,1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127,3</w:t>
            </w:r>
          </w:p>
        </w:tc>
      </w:tr>
      <w:tr w:rsidR="00272509" w:rsidTr="00980B2C">
        <w:tc>
          <w:tcPr>
            <w:tcW w:w="4220" w:type="dxa"/>
            <w:vMerge/>
            <w:shd w:val="clear" w:color="auto" w:fill="auto"/>
            <w:vAlign w:val="center"/>
          </w:tcPr>
          <w:p w:rsidR="00272509" w:rsidRDefault="00272509" w:rsidP="0027250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509" w:rsidRDefault="00272509" w:rsidP="0027250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44,4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72509" w:rsidRPr="0004376A" w:rsidRDefault="00272509" w:rsidP="00272509">
            <w:pPr>
              <w:pStyle w:val="wartocibezgwiazdek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72509" w:rsidRPr="0004376A" w:rsidRDefault="00272509" w:rsidP="00272509">
            <w:pPr>
              <w:pStyle w:val="wartocibezgwiazdek"/>
            </w:pPr>
          </w:p>
        </w:tc>
      </w:tr>
      <w:tr w:rsidR="00272509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272509" w:rsidRDefault="00272509" w:rsidP="00272509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72509" w:rsidRDefault="00272509" w:rsidP="0027250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90,1</w:t>
            </w:r>
          </w:p>
        </w:tc>
        <w:tc>
          <w:tcPr>
            <w:tcW w:w="904" w:type="dxa"/>
            <w:shd w:val="clear" w:color="auto" w:fill="DCD3E6"/>
          </w:tcPr>
          <w:p w:rsidR="00272509" w:rsidRPr="0004376A" w:rsidRDefault="00272509" w:rsidP="00272509">
            <w:pPr>
              <w:pStyle w:val="wartocibezgwiazdek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124,5</w:t>
            </w: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108,1</w:t>
            </w:r>
          </w:p>
        </w:tc>
        <w:tc>
          <w:tcPr>
            <w:tcW w:w="906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124,4</w:t>
            </w: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130,9</w:t>
            </w: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88,2</w:t>
            </w: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87,9</w:t>
            </w:r>
          </w:p>
        </w:tc>
        <w:tc>
          <w:tcPr>
            <w:tcW w:w="906" w:type="dxa"/>
            <w:shd w:val="clear" w:color="auto" w:fill="auto"/>
          </w:tcPr>
          <w:p w:rsidR="00272509" w:rsidRDefault="00272509" w:rsidP="00272509">
            <w:pPr>
              <w:pStyle w:val="wartocibezgwiazdek"/>
            </w:pPr>
            <w:r>
              <w:t>100,8</w:t>
            </w:r>
          </w:p>
        </w:tc>
      </w:tr>
      <w:tr w:rsidR="00272509" w:rsidTr="00980B2C">
        <w:tc>
          <w:tcPr>
            <w:tcW w:w="4220" w:type="dxa"/>
            <w:vMerge/>
            <w:shd w:val="clear" w:color="auto" w:fill="auto"/>
            <w:vAlign w:val="center"/>
          </w:tcPr>
          <w:p w:rsidR="00272509" w:rsidRDefault="00272509" w:rsidP="0027250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72509" w:rsidRDefault="00272509" w:rsidP="0027250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  <w:r>
              <w:t>111,6</w:t>
            </w:r>
          </w:p>
        </w:tc>
        <w:tc>
          <w:tcPr>
            <w:tcW w:w="904" w:type="dxa"/>
            <w:shd w:val="clear" w:color="auto" w:fill="DCD3E6"/>
          </w:tcPr>
          <w:p w:rsidR="00272509" w:rsidRPr="0004376A" w:rsidRDefault="00272509" w:rsidP="00272509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272509" w:rsidRPr="0004376A" w:rsidRDefault="00272509" w:rsidP="002725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272509" w:rsidRDefault="00272509" w:rsidP="00272509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68598A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980B2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C1054D">
              <w:t>19</w:t>
            </w:r>
            <w:r>
              <w:t xml:space="preserve"> r.</w:t>
            </w:r>
          </w:p>
          <w:p w:rsidR="00BF5CB2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980B2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C42693" w:rsidTr="00B56381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Pr="005604EE" w:rsidRDefault="00C42693" w:rsidP="00C42693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Pr="005604EE" w:rsidRDefault="00C42693" w:rsidP="00C4269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Default="00C42693" w:rsidP="00B56381">
            <w:pPr>
              <w:pStyle w:val="wartocibezgwiazdek"/>
            </w:pPr>
            <w:r>
              <w:t>3414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C42693" w:rsidRDefault="00C42693" w:rsidP="00B56381">
            <w:pPr>
              <w:pStyle w:val="wartocibezgwiazdek"/>
            </w:pPr>
            <w:r>
              <w:t>6724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Default="00C42693" w:rsidP="00B56381">
            <w:pPr>
              <w:pStyle w:val="wartocibezgwiazdek"/>
            </w:pPr>
            <w:r>
              <w:t>9615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Default="00C42693" w:rsidP="00B56381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Default="00C42693" w:rsidP="00B56381">
            <w:pPr>
              <w:pStyle w:val="wartocibezgwiazdek"/>
            </w:pPr>
            <w:r>
              <w:t>16748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Default="00C42693" w:rsidP="00B56381">
            <w:pPr>
              <w:pStyle w:val="wartocibezgwiazdek"/>
            </w:pPr>
            <w:r>
              <w:t>19467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Default="00C42693" w:rsidP="00B56381">
            <w:pPr>
              <w:pStyle w:val="wartocibezgwiazdek"/>
            </w:pPr>
            <w:r>
              <w:t>22744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Default="00C42693" w:rsidP="00B56381">
            <w:pPr>
              <w:pStyle w:val="wartocibezgwiazdek"/>
            </w:pPr>
            <w:r>
              <w:t>26836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Default="00C42693" w:rsidP="00B56381">
            <w:pPr>
              <w:pStyle w:val="wartocibezgwiazdek"/>
            </w:pPr>
            <w:r>
              <w:t>30193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Default="00C42693" w:rsidP="00B56381">
            <w:pPr>
              <w:pStyle w:val="Wartocigwiazdka"/>
            </w:pPr>
            <w:r>
              <w:t>34597*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Default="00C42693" w:rsidP="00B56381">
            <w:pPr>
              <w:pStyle w:val="Wartocigwiazdka"/>
            </w:pPr>
            <w:r>
              <w:t>39206*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2693" w:rsidRDefault="00C42693" w:rsidP="00B56381">
            <w:pPr>
              <w:pStyle w:val="Wartocigwiazdka"/>
            </w:pPr>
            <w:r>
              <w:t>43151*</w:t>
            </w:r>
          </w:p>
        </w:tc>
      </w:tr>
      <w:tr w:rsidR="00354113" w:rsidTr="00B56381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Pr="005604EE" w:rsidRDefault="00354113" w:rsidP="00354113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E63701" w:rsidP="00B56381">
            <w:pPr>
              <w:pStyle w:val="wartocibezgwiazdek"/>
            </w:pPr>
            <w:r>
              <w:t>2708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354113" w:rsidRDefault="00C42693" w:rsidP="00B56381">
            <w:pPr>
              <w:pStyle w:val="wartocibezgwiazdek"/>
            </w:pPr>
            <w:r>
              <w:t>6121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</w:tr>
      <w:tr w:rsidR="0040014E" w:rsidTr="00B56381">
        <w:tc>
          <w:tcPr>
            <w:tcW w:w="4220" w:type="dxa"/>
            <w:vMerge w:val="restart"/>
            <w:shd w:val="clear" w:color="auto" w:fill="auto"/>
            <w:vAlign w:val="center"/>
          </w:tcPr>
          <w:p w:rsidR="0040014E" w:rsidRPr="005604EE" w:rsidRDefault="0040014E" w:rsidP="0040014E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0014E" w:rsidRPr="005604EE" w:rsidRDefault="0040014E" w:rsidP="0040014E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0014E" w:rsidRDefault="0040014E" w:rsidP="00B56381">
            <w:pPr>
              <w:pStyle w:val="wartocibezgwiazdek"/>
            </w:pPr>
            <w:r>
              <w:t>82,9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0014E" w:rsidRDefault="0040014E" w:rsidP="00B56381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0014E" w:rsidRDefault="0040014E" w:rsidP="00B56381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0014E" w:rsidRDefault="0040014E" w:rsidP="00B56381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0014E" w:rsidRDefault="0040014E" w:rsidP="00B56381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0014E" w:rsidRDefault="0040014E" w:rsidP="00B56381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0014E" w:rsidRDefault="0040014E" w:rsidP="00B56381">
            <w:pPr>
              <w:pStyle w:val="wartocibezgwiazdek"/>
            </w:pPr>
            <w:r>
              <w:t>102,7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0014E" w:rsidRDefault="0040014E" w:rsidP="00B56381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0014E" w:rsidRDefault="0040014E" w:rsidP="00B56381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0014E" w:rsidRDefault="0040014E" w:rsidP="00B56381">
            <w:pPr>
              <w:pStyle w:val="Wartocigwiazdka"/>
            </w:pPr>
            <w:r>
              <w:t>105,9*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0014E" w:rsidRDefault="0040014E" w:rsidP="00B56381">
            <w:pPr>
              <w:pStyle w:val="Wartocigwiazdka"/>
            </w:pPr>
            <w:r>
              <w:t>109,9*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0014E" w:rsidRDefault="0040014E" w:rsidP="00B56381">
            <w:pPr>
              <w:pStyle w:val="Wartocigwiazdka"/>
            </w:pPr>
            <w:r>
              <w:t>105,0*</w:t>
            </w:r>
          </w:p>
        </w:tc>
      </w:tr>
      <w:tr w:rsidR="00354113" w:rsidTr="00B56381">
        <w:tc>
          <w:tcPr>
            <w:tcW w:w="4220" w:type="dxa"/>
            <w:vMerge/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54113" w:rsidRDefault="00E63701" w:rsidP="00B56381">
            <w:pPr>
              <w:pStyle w:val="wartocibezgwiazdek"/>
            </w:pPr>
            <w:r>
              <w:t>79,3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54113" w:rsidRDefault="00C42693" w:rsidP="00B56381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54113" w:rsidRDefault="00354113" w:rsidP="00B56381">
            <w:pPr>
              <w:pStyle w:val="wartocibezgwiazdek"/>
            </w:pPr>
          </w:p>
        </w:tc>
      </w:tr>
      <w:tr w:rsidR="00945531" w:rsidTr="00980B2C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335F19">
            <w:pPr>
              <w:pStyle w:val="wartocibezgwiazdek"/>
            </w:pPr>
          </w:p>
        </w:tc>
      </w:tr>
      <w:tr w:rsidR="00465393" w:rsidTr="00465393">
        <w:tc>
          <w:tcPr>
            <w:tcW w:w="4220" w:type="dxa"/>
            <w:vMerge w:val="restart"/>
            <w:shd w:val="clear" w:color="auto" w:fill="auto"/>
            <w:vAlign w:val="center"/>
          </w:tcPr>
          <w:p w:rsidR="00465393" w:rsidRPr="005604EE" w:rsidRDefault="00465393" w:rsidP="00465393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5393" w:rsidRPr="005604EE" w:rsidRDefault="00465393" w:rsidP="0046539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79,4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5393" w:rsidRPr="00AB0D51" w:rsidRDefault="00465393" w:rsidP="00465393">
            <w:pPr>
              <w:pStyle w:val="wartocibezgwiazdek"/>
            </w:pPr>
            <w:r w:rsidRPr="00AB0D51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884A7B" w:rsidRDefault="00465393" w:rsidP="00465393">
            <w:pPr>
              <w:pStyle w:val="wartocibezgwiazdek"/>
            </w:pPr>
            <w:r w:rsidRPr="00884A7B"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2E77EE">
              <w:t>116,8</w:t>
            </w:r>
          </w:p>
        </w:tc>
      </w:tr>
      <w:tr w:rsidR="00465393" w:rsidTr="00465393">
        <w:tc>
          <w:tcPr>
            <w:tcW w:w="4220" w:type="dxa"/>
            <w:vMerge/>
            <w:shd w:val="clear" w:color="auto" w:fill="auto"/>
            <w:vAlign w:val="center"/>
          </w:tcPr>
          <w:p w:rsidR="00465393" w:rsidRPr="005604EE" w:rsidRDefault="00465393" w:rsidP="0046539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5393" w:rsidRPr="005604EE" w:rsidRDefault="00465393" w:rsidP="004653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51429F">
              <w:t>75,7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5393" w:rsidRPr="00AB0D51" w:rsidRDefault="00465393" w:rsidP="00465393">
            <w:pPr>
              <w:pStyle w:val="wartocibezgwiazdek"/>
            </w:pPr>
            <w:r w:rsidRPr="00173ABE"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884A7B" w:rsidRDefault="00465393" w:rsidP="0046539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</w:tr>
      <w:tr w:rsidR="00465393" w:rsidTr="00465393">
        <w:tc>
          <w:tcPr>
            <w:tcW w:w="4220" w:type="dxa"/>
            <w:vMerge w:val="restart"/>
            <w:shd w:val="clear" w:color="auto" w:fill="auto"/>
            <w:vAlign w:val="center"/>
          </w:tcPr>
          <w:p w:rsidR="00465393" w:rsidRPr="005604EE" w:rsidRDefault="00465393" w:rsidP="00465393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5393" w:rsidRPr="005604EE" w:rsidRDefault="00465393" w:rsidP="0046539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104,5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5393" w:rsidRPr="00AB0D51" w:rsidRDefault="00465393" w:rsidP="00465393">
            <w:pPr>
              <w:pStyle w:val="wartocibezgwiazdek"/>
            </w:pPr>
            <w:r w:rsidRPr="00AB0D51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C84CB0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Default="00465393" w:rsidP="00465393">
            <w:pPr>
              <w:pStyle w:val="wartocibezgwiazdek"/>
            </w:pPr>
            <w:r w:rsidRPr="00884A7B">
              <w:t>106,4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5393" w:rsidRDefault="00465393" w:rsidP="00465393">
            <w:pPr>
              <w:pStyle w:val="wartocibezgwiazdek"/>
            </w:pPr>
            <w:r w:rsidRPr="002E77EE">
              <w:t>111,2</w:t>
            </w:r>
          </w:p>
        </w:tc>
      </w:tr>
      <w:tr w:rsidR="00465393" w:rsidTr="00465393">
        <w:tc>
          <w:tcPr>
            <w:tcW w:w="4220" w:type="dxa"/>
            <w:vMerge/>
            <w:shd w:val="clear" w:color="auto" w:fill="auto"/>
            <w:vAlign w:val="center"/>
          </w:tcPr>
          <w:p w:rsidR="00465393" w:rsidRPr="005604EE" w:rsidRDefault="00465393" w:rsidP="0046539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5393" w:rsidRPr="005604EE" w:rsidRDefault="00465393" w:rsidP="004653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  <w:r w:rsidRPr="0051429F">
              <w:t>106,0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5393" w:rsidRPr="00AB0D51" w:rsidRDefault="00465393" w:rsidP="00465393">
            <w:pPr>
              <w:pStyle w:val="wartocibezgwiazdek"/>
            </w:pPr>
            <w:r w:rsidRPr="00173ABE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Pr="00C84CB0" w:rsidRDefault="00465393" w:rsidP="0046539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5393" w:rsidRDefault="00465393" w:rsidP="0046539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5393" w:rsidRDefault="00465393" w:rsidP="00465393">
            <w:pPr>
              <w:pStyle w:val="wartocibezgwiazdek"/>
            </w:pPr>
          </w:p>
        </w:tc>
      </w:tr>
      <w:tr w:rsidR="00945531" w:rsidTr="00980B2C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335F19">
            <w:pPr>
              <w:pStyle w:val="wartocibezgwiazdek"/>
            </w:pPr>
          </w:p>
        </w:tc>
      </w:tr>
      <w:tr w:rsidR="004D325A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89635F" w:rsidRDefault="004D325A" w:rsidP="00335F19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160343" w:rsidRDefault="004D325A" w:rsidP="004D325A">
            <w:pPr>
              <w:pStyle w:val="TekstkomunikatTABliczby"/>
            </w:pPr>
            <w:r w:rsidRPr="00160343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CF6FB9" w:rsidRDefault="00B90894" w:rsidP="00335F19">
            <w:pPr>
              <w:pStyle w:val="wartocibezgwiazdek"/>
            </w:pPr>
            <w:r>
              <w:t>4,6</w:t>
            </w:r>
          </w:p>
        </w:tc>
      </w:tr>
      <w:tr w:rsidR="004D325A" w:rsidTr="00980B2C">
        <w:tc>
          <w:tcPr>
            <w:tcW w:w="4220" w:type="dxa"/>
            <w:vMerge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89635F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160343" w:rsidRDefault="004D325A" w:rsidP="004D325A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CF6FB9" w:rsidRDefault="004D325A" w:rsidP="00335F19">
            <w:pPr>
              <w:pStyle w:val="wartocibezgwiazdek"/>
            </w:pPr>
          </w:p>
        </w:tc>
      </w:tr>
      <w:tr w:rsidR="004D325A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89635F" w:rsidRDefault="004D325A" w:rsidP="00335F19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160343" w:rsidRDefault="004D325A" w:rsidP="004D325A">
            <w:pPr>
              <w:pStyle w:val="TekstkomunikatTABliczby"/>
            </w:pPr>
            <w:r w:rsidRPr="00160343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B66B7E" w:rsidRDefault="00B90894" w:rsidP="00335F19">
            <w:pPr>
              <w:pStyle w:val="wartocibezgwiazdek"/>
            </w:pPr>
            <w:r>
              <w:t>3,7</w:t>
            </w:r>
          </w:p>
        </w:tc>
      </w:tr>
      <w:tr w:rsidR="004D325A" w:rsidRPr="008049C1" w:rsidTr="00980B2C">
        <w:tc>
          <w:tcPr>
            <w:tcW w:w="4220" w:type="dxa"/>
            <w:vMerge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89635F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160343" w:rsidRDefault="004D325A" w:rsidP="004D325A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B66B7E" w:rsidRDefault="004D325A" w:rsidP="00335F19">
            <w:pPr>
              <w:pStyle w:val="wartocibezgwiazdek"/>
            </w:pPr>
          </w:p>
        </w:tc>
      </w:tr>
      <w:tr w:rsidR="004D325A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38304D" w:rsidRDefault="004D325A" w:rsidP="00335F19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  <w:r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2E4A78" w:rsidRDefault="004D325A" w:rsidP="004D325A">
            <w:pPr>
              <w:pStyle w:val="TekstkomunikatTABliczby"/>
            </w:pPr>
            <w:r>
              <w:t>32656,9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B66B7E" w:rsidRDefault="007845C4" w:rsidP="00335F19">
            <w:pPr>
              <w:pStyle w:val="wartocibezgwiazdek"/>
            </w:pPr>
            <w:r>
              <w:t>50991,5</w:t>
            </w:r>
          </w:p>
        </w:tc>
      </w:tr>
      <w:tr w:rsidR="004D325A" w:rsidTr="00980B2C">
        <w:tc>
          <w:tcPr>
            <w:tcW w:w="4220" w:type="dxa"/>
            <w:vMerge/>
            <w:shd w:val="clear" w:color="auto" w:fill="auto"/>
            <w:vAlign w:val="center"/>
          </w:tcPr>
          <w:p w:rsidR="004D325A" w:rsidRPr="005604EE" w:rsidRDefault="004D325A" w:rsidP="004D325A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38304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2E4A78" w:rsidRDefault="004D325A" w:rsidP="004D325A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B66B7E" w:rsidRDefault="004D325A" w:rsidP="00335F19">
            <w:pPr>
              <w:pStyle w:val="wartocibezgwiazdek"/>
            </w:pPr>
          </w:p>
        </w:tc>
      </w:tr>
      <w:tr w:rsidR="004D325A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38304D" w:rsidRDefault="004D325A" w:rsidP="00335F19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  <w:r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397767" w:rsidRDefault="004D325A" w:rsidP="004D325A">
            <w:pPr>
              <w:pStyle w:val="TekstkomunikatTABliczby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Default="007845C4" w:rsidP="00335F19">
            <w:pPr>
              <w:pStyle w:val="wartocibezgwiazdek"/>
            </w:pPr>
            <w:r>
              <w:t>108,7</w:t>
            </w:r>
          </w:p>
        </w:tc>
      </w:tr>
      <w:tr w:rsidR="004D325A" w:rsidTr="00980B2C">
        <w:tc>
          <w:tcPr>
            <w:tcW w:w="4220" w:type="dxa"/>
            <w:vMerge/>
            <w:shd w:val="clear" w:color="auto" w:fill="auto"/>
            <w:vAlign w:val="center"/>
          </w:tcPr>
          <w:p w:rsidR="004D325A" w:rsidRPr="005604EE" w:rsidRDefault="004D325A" w:rsidP="004D325A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38304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397767" w:rsidRDefault="004D325A" w:rsidP="004D325A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Default="004D325A" w:rsidP="00335F19">
            <w:pPr>
              <w:pStyle w:val="wartocibezgwiazdek"/>
            </w:pPr>
          </w:p>
        </w:tc>
      </w:tr>
      <w:tr w:rsidR="00C1054D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4E26C5" w:rsidRDefault="00C1054D" w:rsidP="00335F19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75F3E" w:rsidRDefault="00C1054D" w:rsidP="00335F19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335F19">
            <w:pPr>
              <w:pStyle w:val="wartocibezgwiazdek"/>
            </w:pPr>
            <w:r w:rsidRPr="00F36272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335F19">
            <w:pPr>
              <w:pStyle w:val="wartocibezgwiazdek"/>
            </w:pPr>
            <w:r w:rsidRPr="004A5FAB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335F19">
            <w:pPr>
              <w:pStyle w:val="wartocibezgwiazdek"/>
            </w:pPr>
            <w:r w:rsidRPr="00D701BF"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335F19">
            <w:pPr>
              <w:pStyle w:val="wartocibezgwiazdek"/>
            </w:pPr>
            <w:r w:rsidRPr="00992B00">
              <w:t>850340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486C10">
              <w:t>853160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261D1A">
              <w:t>854457</w:t>
            </w:r>
          </w:p>
        </w:tc>
      </w:tr>
      <w:tr w:rsidR="00945531" w:rsidTr="00980B2C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7064A2" w:rsidP="00335F19">
            <w:pPr>
              <w:pStyle w:val="wartocibezgwiazdek"/>
            </w:pPr>
            <w:r w:rsidRPr="007064A2">
              <w:t>855961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4E26C5" w:rsidRDefault="005146B1" w:rsidP="00335F19">
            <w:pPr>
              <w:pStyle w:val="wartocibezgwiazdek"/>
            </w:pPr>
            <w:r w:rsidRPr="005146B1"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</w:tr>
      <w:tr w:rsidR="00C1054D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4E26C5" w:rsidRDefault="00C1054D" w:rsidP="00335F19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75F3E" w:rsidRDefault="00C1054D" w:rsidP="00335F19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335F19">
            <w:pPr>
              <w:pStyle w:val="wartocibezgwiazdek"/>
            </w:pPr>
            <w:r w:rsidRPr="00F36272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335F19">
            <w:pPr>
              <w:pStyle w:val="wartocibezgwiazdek"/>
            </w:pPr>
            <w:r w:rsidRPr="004A5FAB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335F19">
            <w:pPr>
              <w:pStyle w:val="wartocibezgwiazdek"/>
            </w:pPr>
            <w:r w:rsidRPr="00D701BF"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335F19">
            <w:pPr>
              <w:pStyle w:val="wartocibezgwiazdek"/>
            </w:pPr>
            <w:r w:rsidRPr="00992B00">
              <w:t>168588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486C10">
              <w:t>169648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261D1A">
              <w:t>170518</w:t>
            </w:r>
          </w:p>
        </w:tc>
      </w:tr>
      <w:tr w:rsidR="00945531" w:rsidTr="00980B2C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7064A2" w:rsidP="00335F19">
            <w:pPr>
              <w:pStyle w:val="wartocibezgwiazdek"/>
            </w:pPr>
            <w:r w:rsidRPr="007064A2">
              <w:t>171505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4E26C5" w:rsidRDefault="005146B1" w:rsidP="00335F19">
            <w:pPr>
              <w:pStyle w:val="wartocibezgwiazdek"/>
            </w:pPr>
            <w:r w:rsidRPr="005146B1"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</w:tr>
      <w:tr w:rsidR="00C1054D" w:rsidTr="00980B2C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1054D" w:rsidRPr="004E26C5" w:rsidRDefault="00C1054D" w:rsidP="00335F19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75F3E" w:rsidRDefault="00C1054D" w:rsidP="00335F19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335F19">
            <w:pPr>
              <w:pStyle w:val="wartocibezgwiazdek"/>
            </w:pPr>
            <w:r w:rsidRPr="00F36272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335F19">
            <w:pPr>
              <w:pStyle w:val="wartocibezgwiazdek"/>
            </w:pPr>
            <w:r w:rsidRPr="004A5FAB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335F19">
            <w:pPr>
              <w:pStyle w:val="wartocibezgwiazdek"/>
            </w:pPr>
            <w:r w:rsidRPr="00D701BF"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335F19">
            <w:pPr>
              <w:pStyle w:val="wartocibezgwiazdek"/>
            </w:pPr>
            <w:r w:rsidRPr="00992B00">
              <w:t>32966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486C10">
              <w:t>33117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261D1A">
              <w:t>33215</w:t>
            </w:r>
          </w:p>
        </w:tc>
      </w:tr>
      <w:tr w:rsidR="00765FB1" w:rsidTr="00980B2C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7064A2" w:rsidP="00335F19">
            <w:pPr>
              <w:pStyle w:val="wartocibezgwiazdek"/>
            </w:pPr>
            <w:r w:rsidRPr="007064A2">
              <w:t>33224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65FB1" w:rsidRPr="004E26C5" w:rsidRDefault="005146B1" w:rsidP="00335F19">
            <w:pPr>
              <w:pStyle w:val="wartocibezgwiazdek"/>
            </w:pPr>
            <w:r w:rsidRPr="005146B1"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765FB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765FB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765FB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765FB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765FB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335F19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C3765E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C3765E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C3765E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C3765E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9F0" w:rsidRDefault="00F479F0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F479F0" w:rsidRPr="005501AC" w:rsidRDefault="00F479F0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F479F0" w:rsidRPr="009B1DA0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F479F0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F479F0" w:rsidRPr="009B1DA0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F479F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F479F0" w:rsidRPr="005501AC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F479F0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3/2019</w:t>
                              </w:r>
                            </w:hyperlink>
                            <w:r w:rsidR="00F479F0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F479F0" w:rsidRPr="005501AC" w:rsidRDefault="00F479F0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F479F0" w:rsidRPr="005501AC" w:rsidRDefault="00F479F0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F479F0" w:rsidRPr="004B4794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F479F0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F479F0" w:rsidRPr="008F30FF" w:rsidRDefault="00F479F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F479F0" w:rsidRPr="005501AC" w:rsidRDefault="00F479F0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F479F0" w:rsidRDefault="00F479F0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F479F0" w:rsidRPr="005D4C96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F479F0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F479F0" w:rsidRPr="00673C26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F479F0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F479F0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F479F0" w:rsidRPr="004B4794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F479F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F479F0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F479F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F479F0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F479F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F479F0" w:rsidRPr="004B4794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F479F0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F479F0" w:rsidRPr="004B4794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F479F0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F479F0" w:rsidRDefault="009F14A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F479F0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F479F0" w:rsidRPr="008C071C" w:rsidRDefault="009F14A8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9" w:history="1">
                              <w:r w:rsidR="00F479F0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F479F0" w:rsidRPr="001A420E" w:rsidRDefault="009F14A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F479F0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F479F0" w:rsidRPr="001A420E" w:rsidRDefault="009F14A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F479F0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F479F0" w:rsidRPr="001A420E" w:rsidRDefault="009F14A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F479F0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F479F0" w:rsidRPr="001A420E" w:rsidRDefault="009F14A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F479F0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F479F0" w:rsidRPr="001A420E" w:rsidRDefault="009F14A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F479F0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F479F0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F479F0" w:rsidRPr="004B4794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F479F0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F479F0" w:rsidRPr="004B4794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F479F0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F479F0" w:rsidRPr="005D4C96" w:rsidRDefault="009F14A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F479F0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F479F0" w:rsidRPr="005D4C96" w:rsidRDefault="009F14A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F479F0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F479F0" w:rsidRPr="005D4C96" w:rsidRDefault="009F14A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F479F0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F479F0" w:rsidRPr="005D4C96" w:rsidRDefault="009F14A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F479F0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F479F0" w:rsidRPr="005D4C96" w:rsidRDefault="009F14A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F479F0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F479F0" w:rsidRDefault="00F479F0" w:rsidP="00F548C1">
                      <w:pPr>
                        <w:rPr>
                          <w:b/>
                        </w:rPr>
                      </w:pPr>
                    </w:p>
                    <w:p w:rsidR="00F479F0" w:rsidRPr="005501AC" w:rsidRDefault="00F479F0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F479F0" w:rsidRPr="009B1DA0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F479F0" w:rsidRPr="009B1DA0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F479F0" w:rsidRPr="005501AC" w:rsidRDefault="00F479F0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3/2019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F479F0" w:rsidRPr="005501AC" w:rsidRDefault="00F479F0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F479F0" w:rsidRPr="005501AC" w:rsidRDefault="00F479F0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F479F0" w:rsidRPr="004B4794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F479F0" w:rsidRPr="008F30FF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F479F0" w:rsidRPr="005501AC" w:rsidRDefault="00F479F0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F479F0" w:rsidRDefault="00F479F0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F479F0" w:rsidRPr="005D4C96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F479F0" w:rsidRPr="00673C26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F479F0" w:rsidRPr="004B4794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F479F0" w:rsidRPr="004B4794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F479F0" w:rsidRPr="004B4794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F479F0" w:rsidRDefault="00F479F0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F479F0" w:rsidRPr="008C071C" w:rsidRDefault="00F479F0" w:rsidP="009B1DA0">
                      <w:pPr>
                        <w:rPr>
                          <w:rStyle w:val="Hipercze"/>
                        </w:rPr>
                      </w:pPr>
                      <w:hyperlink r:id="rId64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F479F0" w:rsidRPr="001A420E" w:rsidRDefault="00F479F0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F479F0" w:rsidRPr="001A420E" w:rsidRDefault="00F479F0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F479F0" w:rsidRPr="001A420E" w:rsidRDefault="00F479F0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F479F0" w:rsidRPr="001A420E" w:rsidRDefault="00F479F0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8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F479F0" w:rsidRPr="001A420E" w:rsidRDefault="00F479F0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9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F479F0" w:rsidRPr="004B4794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F479F0" w:rsidRPr="004B4794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F479F0" w:rsidRPr="005D4C96" w:rsidRDefault="00F479F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F479F0" w:rsidRPr="005D4C96" w:rsidRDefault="00F479F0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F479F0" w:rsidRPr="005D4C96" w:rsidRDefault="00F479F0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F479F0" w:rsidRPr="005D4C96" w:rsidRDefault="00F479F0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5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F479F0" w:rsidRPr="005D4C96" w:rsidRDefault="00F479F0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6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9F0" w:rsidRDefault="00F479F0">
      <w:r>
        <w:separator/>
      </w:r>
    </w:p>
  </w:endnote>
  <w:endnote w:type="continuationSeparator" w:id="0">
    <w:p w:rsidR="00F479F0" w:rsidRDefault="00F47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9F0" w:rsidRDefault="00F479F0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F479F0" w:rsidRDefault="00F479F0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9F0" w:rsidRPr="008C15F1" w:rsidRDefault="00F479F0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F14A8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:rsidR="00F479F0" w:rsidRDefault="00F479F0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9F0" w:rsidRDefault="00F479F0">
      <w:r>
        <w:separator/>
      </w:r>
    </w:p>
  </w:footnote>
  <w:footnote w:type="continuationSeparator" w:id="0">
    <w:p w:rsidR="00F479F0" w:rsidRDefault="00F479F0">
      <w:r>
        <w:continuationSeparator/>
      </w:r>
    </w:p>
  </w:footnote>
  <w:footnote w:id="1">
    <w:p w:rsidR="00F479F0" w:rsidRPr="007B3BA9" w:rsidRDefault="00F479F0" w:rsidP="00CD49CF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F479F0" w:rsidRPr="0002187D" w:rsidRDefault="00F479F0" w:rsidP="00CD49CF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F479F0" w:rsidRPr="000F0B9F" w:rsidRDefault="00F479F0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F479F0" w:rsidRDefault="00F479F0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9F0" w:rsidRPr="0089050E" w:rsidRDefault="00F479F0" w:rsidP="0034651C">
    <w:pPr>
      <w:pStyle w:val="Nagwek"/>
      <w:spacing w:before="120"/>
      <w:jc w:val="center"/>
      <w:rPr>
        <w:lang w:val="en-GB"/>
      </w:rPr>
    </w:pPr>
  </w:p>
  <w:p w:rsidR="00F479F0" w:rsidRDefault="00F479F0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479F0" w:rsidRPr="003C6C8D" w:rsidRDefault="00F479F0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479F0" w:rsidRPr="003C6C8D" w:rsidRDefault="00F479F0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F479F0" w:rsidRDefault="00F479F0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F479F0" w:rsidRDefault="00F479F0" w:rsidP="0037412B">
    <w:pPr>
      <w:pStyle w:val="Nagwek"/>
      <w:spacing w:before="120"/>
      <w:rPr>
        <w:sz w:val="12"/>
        <w:szCs w:val="12"/>
      </w:rPr>
    </w:pPr>
  </w:p>
  <w:p w:rsidR="00F479F0" w:rsidRPr="0037412B" w:rsidRDefault="00F479F0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79F0" w:rsidRPr="00FE252C" w:rsidRDefault="00F479F0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F479F0" w:rsidRPr="003439F1" w:rsidRDefault="00F479F0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F479F0" w:rsidRPr="00FE252C" w:rsidRDefault="00F479F0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F479F0" w:rsidRPr="003439F1" w:rsidRDefault="00F479F0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867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4FCA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05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894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DE9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E32"/>
    <w:rsid w:val="00646F78"/>
    <w:rsid w:val="006471B2"/>
    <w:rsid w:val="006473CC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2E3"/>
    <w:rsid w:val="007B49B3"/>
    <w:rsid w:val="007B49FA"/>
    <w:rsid w:val="007B4ABF"/>
    <w:rsid w:val="007B4B92"/>
    <w:rsid w:val="007B5026"/>
    <w:rsid w:val="007B53D1"/>
    <w:rsid w:val="007B5592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BF5"/>
    <w:rsid w:val="00857D7F"/>
    <w:rsid w:val="008600E6"/>
    <w:rsid w:val="008601DC"/>
    <w:rsid w:val="008606F8"/>
    <w:rsid w:val="00860BBC"/>
    <w:rsid w:val="00860F8E"/>
    <w:rsid w:val="0086103F"/>
    <w:rsid w:val="00861138"/>
    <w:rsid w:val="0086137E"/>
    <w:rsid w:val="008614F4"/>
    <w:rsid w:val="0086206D"/>
    <w:rsid w:val="008620E1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7C9"/>
    <w:rsid w:val="00864B08"/>
    <w:rsid w:val="00864B12"/>
    <w:rsid w:val="00864D70"/>
    <w:rsid w:val="00865177"/>
    <w:rsid w:val="008654A3"/>
    <w:rsid w:val="008656E0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6DE"/>
    <w:rsid w:val="0090575C"/>
    <w:rsid w:val="00905C20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E1F"/>
    <w:rsid w:val="009F0EF3"/>
    <w:rsid w:val="009F0FB7"/>
    <w:rsid w:val="009F137E"/>
    <w:rsid w:val="009F14A8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2DB"/>
    <w:rsid w:val="00A135E0"/>
    <w:rsid w:val="00A139FA"/>
    <w:rsid w:val="00A13CE2"/>
    <w:rsid w:val="00A14270"/>
    <w:rsid w:val="00A142DB"/>
    <w:rsid w:val="00A14469"/>
    <w:rsid w:val="00A14501"/>
    <w:rsid w:val="00A1468A"/>
    <w:rsid w:val="00A14825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35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309"/>
    <w:rsid w:val="00B0043F"/>
    <w:rsid w:val="00B009BC"/>
    <w:rsid w:val="00B00DC2"/>
    <w:rsid w:val="00B00FBB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E61"/>
    <w:rsid w:val="00C23033"/>
    <w:rsid w:val="00C2313C"/>
    <w:rsid w:val="00C232C6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170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0AF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EF2"/>
    <w:rsid w:val="00F31F0F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277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867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335F1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32,pojecie.html" TargetMode="External"/><Relationship Id="rId68" Type="http://schemas.openxmlformats.org/officeDocument/2006/relationships/hyperlink" Target="https://stat.gov.pl/metainformacje/slownik-pojec/pojecia-stosowane-w-statystyce-publicznej/1095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8" Type="http://schemas.openxmlformats.org/officeDocument/2006/relationships/hyperlink" Target="https://stat.gov.pl/metainformacje/slownik-pojec/pojecia-stosowane-w-statystyce-publicznej/986,pojecie.html" TargetMode="External"/><Relationship Id="rId66" Type="http://schemas.openxmlformats.org/officeDocument/2006/relationships/hyperlink" Target="https://stat.gov.pl/metainformacje/slownik-pojec/pojecia-stosowane-w-statystyce-publicznej/3234,pojecie.html" TargetMode="External"/><Relationship Id="rId74" Type="http://schemas.openxmlformats.org/officeDocument/2006/relationships/hyperlink" Target="https://stat.gov.pl/metainformacje/slownik-pojec/pojecia-stosowane-w-statystyce-publicznej/886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64" Type="http://schemas.openxmlformats.org/officeDocument/2006/relationships/hyperlink" Target="https://stat.gov.pl/metainformacje/slownik-pojec/pojecia-stosowane-w-statystyce-publicznej/711,pojecie.html" TargetMode="External"/><Relationship Id="rId69" Type="http://schemas.openxmlformats.org/officeDocument/2006/relationships/hyperlink" Target="https://stat.gov.pl/metainformacje/slownik-pojec/pojecia-stosowane-w-statystyce-publicznej/1094,pojecie.html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201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376,pojecie.html" TargetMode="External"/><Relationship Id="rId67" Type="http://schemas.openxmlformats.org/officeDocument/2006/relationships/hyperlink" Target="https://stat.gov.pl/metainformacje/slownik-pojec/pojecia-stosowane-w-statystyce-publicznej/1718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70" Type="http://schemas.openxmlformats.org/officeDocument/2006/relationships/hyperlink" Target="https://stat.gov.pl/metainformacje/slownik-pojec/pojecia-stosowane-w-statystyce-publicznej/362,pojecie.html" TargetMode="External"/><Relationship Id="rId75" Type="http://schemas.openxmlformats.org/officeDocument/2006/relationships/hyperlink" Target="https://stat.gov.pl/metainformacje/slownik-pojec/pojecia-stosowane-w-statystyce-publicznej/1_6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2331,pojecie.html" TargetMode="External"/><Relationship Id="rId73" Type="http://schemas.openxmlformats.org/officeDocument/2006/relationships/hyperlink" Target="https://stat.gov.pl/metainformacje/slownik-pojec/pojecia-stosowane-w-statystyce-publicznej/473,pojecie.html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76" Type="http://schemas.openxmlformats.org/officeDocument/2006/relationships/hyperlink" Target="https://stat.gov.pl/metainformacje/slownik-pojec/pojecia-stosowane-w-statystyce-publicznej/223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701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240D6-E0CB-4581-88B8-9DF7D8398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21908</TotalTime>
  <Pages>24</Pages>
  <Words>7032</Words>
  <Characters>41596</Characters>
  <Application>Microsoft Office Word</Application>
  <DocSecurity>0</DocSecurity>
  <Lines>346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48531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4017</cp:revision>
  <cp:lastPrinted>2020-03-30T05:44:00Z</cp:lastPrinted>
  <dcterms:created xsi:type="dcterms:W3CDTF">2015-01-22T08:03:00Z</dcterms:created>
  <dcterms:modified xsi:type="dcterms:W3CDTF">2020-03-30T05:44:00Z</dcterms:modified>
</cp:coreProperties>
</file>