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909" w:rsidRPr="00B85C3A" w:rsidRDefault="002A71ED" w:rsidP="002A71ED">
      <w:pPr>
        <w:pStyle w:val="tytuinformacji"/>
        <w:rPr>
          <w:shd w:val="clear" w:color="auto" w:fill="FFFFFF"/>
        </w:rPr>
      </w:pPr>
      <w:r w:rsidRPr="002A71ED">
        <w:rPr>
          <w:shd w:val="clear" w:color="auto" w:fill="FFFFFF"/>
        </w:rPr>
        <w:t>Pomoc społeczna w województw</w:t>
      </w:r>
      <w:r>
        <w:rPr>
          <w:shd w:val="clear" w:color="auto" w:fill="FFFFFF"/>
        </w:rPr>
        <w:t xml:space="preserve">ie dolnośląskim </w:t>
      </w:r>
      <w:r>
        <w:rPr>
          <w:shd w:val="clear" w:color="auto" w:fill="FFFFFF"/>
        </w:rPr>
        <w:br/>
      </w:r>
      <w:r w:rsidRPr="002A71ED">
        <w:rPr>
          <w:shd w:val="clear" w:color="auto" w:fill="FFFFFF"/>
        </w:rPr>
        <w:t>w 2018 r.</w:t>
      </w:r>
    </w:p>
    <w:p w:rsidR="002A71ED" w:rsidRDefault="002A71ED" w:rsidP="002A71ED">
      <w:pPr>
        <w:pStyle w:val="tytuinformacji"/>
        <w:spacing w:before="24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Pomoc społeczna jest instrumentem polityki społecznej państwa, której celem nadrzędnym,</w:t>
      </w:r>
      <w:r>
        <w:rPr>
          <w:rFonts w:ascii="Fira Sans" w:hAnsi="Fira Sans"/>
          <w:sz w:val="19"/>
          <w:szCs w:val="19"/>
        </w:rPr>
        <w:br/>
      </w:r>
      <w:r w:rsidRPr="003C21C2">
        <w:rPr>
          <w:rFonts w:ascii="Fira Sans" w:hAnsi="Fira Sans"/>
          <w:sz w:val="19"/>
          <w:szCs w:val="19"/>
        </w:rPr>
        <w:t>w myśl ustawy o pomocy społecznej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>
        <w:rPr>
          <w:rFonts w:ascii="Fira Sans" w:hAnsi="Fira Sans"/>
          <w:sz w:val="19"/>
          <w:szCs w:val="19"/>
        </w:rPr>
        <w:t xml:space="preserve">, jest wspieranie osób i rodzin w trudnych sytuacjach życiowych, z którymi nie są one w stanie poradzić sobie samodzielnie wykorzystując własne środki, możliwości i uprawnienia. Wsparcie, kierowane wobec osób i rodzin będących w szczególnej sytuacji życiowej, jest bez wątpienia jednym z ważniejszych, jeśli nie najważniejszym tematem prowadzonego dyskursu o pomocy społecznej. Podejmowanie działań zmierzających do: usamodzielnienia beneficjentów pomocy społecznej, zaspokojenia ich podstawowych </w:t>
      </w:r>
      <w:r>
        <w:rPr>
          <w:rFonts w:ascii="Fira Sans" w:hAnsi="Fira Sans"/>
          <w:sz w:val="19"/>
          <w:szCs w:val="19"/>
        </w:rPr>
        <w:br/>
        <w:t>i niezbędnych potrzeb umożliwiających życie w warunkach odpowiadających godności człowieka, wyrównanie nadmiernych zróżnicowań społecznych, to zadania pomocy społecznej. Skutkiem działań pomocy społecznej powinno być eliminowanie wykluczenia społecznego, na rzecz inkluzji społecznej.</w:t>
      </w:r>
    </w:p>
    <w:p w:rsidR="008A2BEA" w:rsidRDefault="002A71ED" w:rsidP="002A71ED">
      <w:pPr>
        <w:keepNext/>
        <w:spacing w:line="240" w:lineRule="auto"/>
        <w:jc w:val="both"/>
        <w:outlineLvl w:val="0"/>
        <w:rPr>
          <w:szCs w:val="19"/>
        </w:rPr>
      </w:pPr>
      <w:r>
        <w:rPr>
          <w:szCs w:val="19"/>
        </w:rPr>
        <w:t>Wiedza o problemach społecznych stanowi podstawę do ustalenia hierarchii potrzeb, które powinny zostać zaspokojone w pierwszej kolejności by poprawić warunki i jakość życia osób należących do grup wykluczonych społecznie. Pozwala ona także na określenie kierunków działań strategicznych zmierzających do rozwoju sytemu pomocy społecznej, a w efekcie do integracji społecznej. By stopień</w:t>
      </w:r>
      <w:r w:rsidRPr="009D7ABB">
        <w:rPr>
          <w:szCs w:val="19"/>
        </w:rPr>
        <w:t xml:space="preserve"> realizacji postawionych celów </w:t>
      </w:r>
      <w:r>
        <w:rPr>
          <w:szCs w:val="19"/>
        </w:rPr>
        <w:t xml:space="preserve">polityki społecznej był możliwy, niezbędna jest </w:t>
      </w:r>
      <w:r w:rsidRPr="009D7ABB">
        <w:rPr>
          <w:szCs w:val="19"/>
        </w:rPr>
        <w:t>wnikliw</w:t>
      </w:r>
      <w:r>
        <w:rPr>
          <w:szCs w:val="19"/>
        </w:rPr>
        <w:t>a</w:t>
      </w:r>
      <w:r w:rsidRPr="009D7ABB">
        <w:rPr>
          <w:szCs w:val="19"/>
        </w:rPr>
        <w:t xml:space="preserve"> ocen</w:t>
      </w:r>
      <w:r>
        <w:rPr>
          <w:szCs w:val="19"/>
        </w:rPr>
        <w:t>a</w:t>
      </w:r>
      <w:r w:rsidRPr="009D7ABB">
        <w:rPr>
          <w:szCs w:val="19"/>
        </w:rPr>
        <w:t xml:space="preserve"> sytuacji osób </w:t>
      </w:r>
      <w:r>
        <w:rPr>
          <w:szCs w:val="19"/>
        </w:rPr>
        <w:t>będących w trudnej sytuacji życiowej.</w:t>
      </w:r>
    </w:p>
    <w:p w:rsidR="002A71ED" w:rsidRDefault="002A71ED" w:rsidP="002A71ED">
      <w:pPr>
        <w:pStyle w:val="Nagwek1"/>
      </w:pPr>
      <w:r>
        <w:rPr>
          <w:rFonts w:ascii="Fira Sans" w:hAnsi="Fira Sans"/>
          <w:b/>
          <w:noProof/>
          <w:spacing w:val="-2"/>
          <w:szCs w:val="19"/>
        </w:rPr>
        <w:t xml:space="preserve">Korzystający ze świadczeń pomocy społecznej </w:t>
      </w:r>
      <w:r w:rsidRPr="00773509">
        <w:rPr>
          <w:rStyle w:val="Odwoanieprzypisudolnego"/>
          <w:rFonts w:ascii="Fira Sans" w:hAnsi="Fira Sans"/>
          <w:noProof/>
          <w:color w:val="auto"/>
          <w:spacing w:val="-2"/>
          <w:szCs w:val="19"/>
        </w:rPr>
        <w:footnoteReference w:id="2"/>
      </w:r>
    </w:p>
    <w:p w:rsidR="002A71ED" w:rsidRPr="00DD6B32" w:rsidRDefault="003320A7" w:rsidP="002A71ED">
      <w:pPr>
        <w:pStyle w:val="LID"/>
        <w:spacing w:after="0"/>
        <w:ind w:left="3889" w:hanging="3827"/>
        <w:jc w:val="both"/>
      </w:pPr>
      <w:r w:rsidRPr="0054207D">
        <w:rPr>
          <w:b w:val="0"/>
          <w:spacing w:val="-2"/>
        </w:rPr>
        <mc:AlternateContent>
          <mc:Choice Requires="wps">
            <w:drawing>
              <wp:anchor distT="45720" distB="45720" distL="114300" distR="114300" simplePos="0" relativeHeight="251761152" behindDoc="1" locked="0" layoutInCell="1" allowOverlap="1" wp14:anchorId="05B01890" wp14:editId="4FAB04F5">
                <wp:simplePos x="0" y="0"/>
                <wp:positionH relativeFrom="column">
                  <wp:posOffset>5238750</wp:posOffset>
                </wp:positionH>
                <wp:positionV relativeFrom="paragraph">
                  <wp:posOffset>1480705</wp:posOffset>
                </wp:positionV>
                <wp:extent cx="1725295" cy="1714500"/>
                <wp:effectExtent l="0" t="0" r="0" b="0"/>
                <wp:wrapTight wrapText="bothSides">
                  <wp:wrapPolygon edited="0">
                    <wp:start x="715" y="0"/>
                    <wp:lineTo x="715" y="21360"/>
                    <wp:lineTo x="20749" y="21360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Default="005E64E8" w:rsidP="002A71ED">
                            <w:pPr>
                              <w:pStyle w:val="tekstzboku"/>
                            </w:pPr>
                            <w:r>
                              <w:t xml:space="preserve">Najczęstszym powodem korzystania ze wsparcia pomocy społecznej jest ubóstwo </w:t>
                            </w:r>
                          </w:p>
                          <w:p w:rsidR="005E64E8" w:rsidRPr="00632154" w:rsidRDefault="005E64E8" w:rsidP="002A71ED">
                            <w:pPr>
                              <w:pStyle w:val="tekstzboku"/>
                            </w:pPr>
                            <w:r>
                              <w:t xml:space="preserve">W 2018 r. w woj. dolnośląskim blisko 60 tys. osób skorzystało ze wsparcia udzielonego ze względu na ubóstwo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B01890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412.5pt;margin-top:116.6pt;width:135.85pt;height:135pt;z-index:-25155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" filled="f" stroked="f">
                <v:textbox>
                  <w:txbxContent>
                    <w:p w:rsidR="005E64E8" w:rsidRDefault="005E64E8" w:rsidP="002A71ED">
                      <w:pPr>
                        <w:pStyle w:val="tekstzboku"/>
                      </w:pPr>
                      <w:r>
                        <w:t xml:space="preserve">Najczęstszym powodem korzystania ze wsparcia pomocy społecznej jest ubóstwo </w:t>
                      </w:r>
                    </w:p>
                    <w:p w:rsidR="005E64E8" w:rsidRPr="00632154" w:rsidRDefault="005E64E8" w:rsidP="002A71ED">
                      <w:pPr>
                        <w:pStyle w:val="tekstzboku"/>
                      </w:pPr>
                      <w:r>
                        <w:t xml:space="preserve">W 2018 r. w woj. dolnośląskim blisko 60 tys. osób skorzystało ze wsparcia udzielonego ze względu na ubóstwo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A71ED" w:rsidRPr="00074DD8">
        <mc:AlternateContent>
          <mc:Choice Requires="wps">
            <w:drawing>
              <wp:anchor distT="45720" distB="45720" distL="114300" distR="114300" simplePos="0" relativeHeight="251760128" behindDoc="0" locked="0" layoutInCell="1" allowOverlap="1" wp14:anchorId="535A4AF0" wp14:editId="49F9CC48">
                <wp:simplePos x="0" y="0"/>
                <wp:positionH relativeFrom="margin">
                  <wp:posOffset>0</wp:posOffset>
                </wp:positionH>
                <wp:positionV relativeFrom="paragraph">
                  <wp:posOffset>29845</wp:posOffset>
                </wp:positionV>
                <wp:extent cx="2364740" cy="1446530"/>
                <wp:effectExtent l="0" t="0" r="0" b="127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44653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2E6862" w:rsidRDefault="005E64E8" w:rsidP="002A71ED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2E6862">
                              <w:rPr>
                                <w:rFonts w:ascii="Fira Sans SemiBold" w:hAnsi="Fira Sans SemiBold"/>
                                <w:color w:val="FFFFFF" w:themeColor="background1"/>
                                <w:sz w:val="80"/>
                                <w:szCs w:val="80"/>
                              </w:rPr>
                              <w:t>2,6%</w:t>
                            </w:r>
                          </w:p>
                          <w:p w:rsidR="005E64E8" w:rsidRPr="00074DD8" w:rsidRDefault="005E64E8" w:rsidP="002A71ED">
                            <w:pPr>
                              <w:pStyle w:val="tekstnaniebieskimtle"/>
                              <w:spacing w:before="200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Odsetek osób korzystających </w:t>
                            </w:r>
                            <w:r>
                              <w:br/>
                              <w:t xml:space="preserve">ze świadczeń pomocy społecznej </w:t>
                            </w:r>
                            <w:r>
                              <w:br/>
                              <w:t>w woj. dolnośląskim w 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4AF0" id="Pole tekstowe 2" o:spid="_x0000_s1027" type="#_x0000_t202" style="position:absolute;left:0;text-align:left;margin-left:0;margin-top:2.35pt;width:186.2pt;height:113.9pt;z-index:25176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" fillcolor="#001d77" stroked="f">
                <v:textbox>
                  <w:txbxContent>
                    <w:p w:rsidR="005E64E8" w:rsidRPr="002E6862" w:rsidRDefault="005E64E8" w:rsidP="002A71ED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80"/>
                          <w:szCs w:val="80"/>
                        </w:rPr>
                      </w:pPr>
                      <w:r w:rsidRPr="002E6862">
                        <w:rPr>
                          <w:rFonts w:ascii="Fira Sans SemiBold" w:hAnsi="Fira Sans SemiBold"/>
                          <w:color w:val="FFFFFF" w:themeColor="background1"/>
                          <w:sz w:val="80"/>
                          <w:szCs w:val="80"/>
                        </w:rPr>
                        <w:t>2,6%</w:t>
                      </w:r>
                    </w:p>
                    <w:p w:rsidR="005E64E8" w:rsidRPr="00074DD8" w:rsidRDefault="005E64E8" w:rsidP="002A71ED">
                      <w:pPr>
                        <w:pStyle w:val="tekstnaniebieskimtle"/>
                        <w:spacing w:before="200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Odsetek osób korzystających </w:t>
                      </w:r>
                      <w:r>
                        <w:br/>
                        <w:t xml:space="preserve">ze świadczeń pomocy społecznej </w:t>
                      </w:r>
                      <w:r>
                        <w:br/>
                        <w:t>w woj. dolnośląskim w 2018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71ED">
        <w:t>W 2018 r. ze świadczeń pomocy społecznej sko</w:t>
      </w:r>
      <w:r w:rsidR="007F0473">
        <w:t>-</w:t>
      </w:r>
      <w:r w:rsidR="002A71ED">
        <w:t xml:space="preserve">rzystało 58,1 tys. rodzin, w tym 18,8 tys. na wsi. W skali roku liczba rodzin korzystających ze świadczeń pomocy społecznej zmniejszyła się </w:t>
      </w:r>
      <w:r w:rsidR="002A71ED">
        <w:br/>
        <w:t>o 8,7%. Z kolei, liczba osób, którym przyznano decyzją świadczenie wyniosła 75,0 tys., tj. mniej o 9,9% niż w 2017 r. Odsetek osób korzysta</w:t>
      </w:r>
      <w:r w:rsidR="00CF59B2">
        <w:t>-</w:t>
      </w:r>
      <w:r w:rsidR="002A71ED">
        <w:t>jących ze świadczeń pomocy społecznej uksz</w:t>
      </w:r>
      <w:r w:rsidR="00CF59B2">
        <w:t>-</w:t>
      </w:r>
      <w:r w:rsidR="002A71ED">
        <w:t>tałtował się na pozio</w:t>
      </w:r>
      <w:r w:rsidR="00CF59B2">
        <w:t xml:space="preserve">mie 2,6% (wobec 2,9% </w:t>
      </w:r>
      <w:r w:rsidR="00CF59B2">
        <w:br/>
        <w:t xml:space="preserve">w 2017 r. </w:t>
      </w:r>
      <w:r w:rsidR="002A71ED">
        <w:t xml:space="preserve">i 3,4% w Polsce w 2018 r.). </w:t>
      </w:r>
    </w:p>
    <w:p w:rsidR="002A71ED" w:rsidRDefault="002A71ED" w:rsidP="002A71E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Pr="005A3503">
        <w:rPr>
          <w:shd w:val="clear" w:color="auto" w:fill="FFFFFF"/>
        </w:rPr>
        <w:t xml:space="preserve"> 201</w:t>
      </w:r>
      <w:r>
        <w:rPr>
          <w:shd w:val="clear" w:color="auto" w:fill="FFFFFF"/>
        </w:rPr>
        <w:t xml:space="preserve">8 </w:t>
      </w:r>
      <w:r w:rsidRPr="005A3503">
        <w:rPr>
          <w:shd w:val="clear" w:color="auto" w:fill="FFFFFF"/>
        </w:rPr>
        <w:t xml:space="preserve">r. </w:t>
      </w:r>
      <w:r>
        <w:rPr>
          <w:shd w:val="clear" w:color="auto" w:fill="FFFFFF"/>
        </w:rPr>
        <w:t>n</w:t>
      </w:r>
      <w:r w:rsidRPr="005A3503">
        <w:rPr>
          <w:shd w:val="clear" w:color="auto" w:fill="FFFFFF"/>
        </w:rPr>
        <w:t xml:space="preserve">ajczęstszym powodem korzystania z pomocy społecznej w województwie </w:t>
      </w:r>
      <w:r>
        <w:rPr>
          <w:shd w:val="clear" w:color="auto" w:fill="FFFFFF"/>
        </w:rPr>
        <w:t>dolnośląskim</w:t>
      </w:r>
      <w:r w:rsidR="00CF59B2">
        <w:rPr>
          <w:shd w:val="clear" w:color="auto" w:fill="FFFFFF"/>
        </w:rPr>
        <w:t>, ale także w innych województwach,</w:t>
      </w:r>
      <w:r w:rsidRPr="005A3503">
        <w:rPr>
          <w:shd w:val="clear" w:color="auto" w:fill="FFFFFF"/>
        </w:rPr>
        <w:t xml:space="preserve"> było ubóstwo. Pomocą z tego tytułu objęto </w:t>
      </w:r>
      <w:r>
        <w:rPr>
          <w:shd w:val="clear" w:color="auto" w:fill="FFFFFF"/>
        </w:rPr>
        <w:t>59,9 tys.</w:t>
      </w:r>
      <w:r w:rsidRPr="005A3503">
        <w:rPr>
          <w:shd w:val="clear" w:color="auto" w:fill="FFFFFF"/>
        </w:rPr>
        <w:t xml:space="preserve"> os</w:t>
      </w:r>
      <w:r>
        <w:rPr>
          <w:shd w:val="clear" w:color="auto" w:fill="FFFFFF"/>
        </w:rPr>
        <w:t xml:space="preserve">ób mieszkających w rodzinach korzystających ze </w:t>
      </w:r>
      <w:r w:rsidRPr="005A3503">
        <w:rPr>
          <w:shd w:val="clear" w:color="auto" w:fill="FFFFFF"/>
        </w:rPr>
        <w:t>wsparcia</w:t>
      </w:r>
      <w:r w:rsidR="00CF59B2">
        <w:rPr>
          <w:shd w:val="clear" w:color="auto" w:fill="FFFFFF"/>
        </w:rPr>
        <w:t>, co stanowiło 5,6% w skali kraju</w:t>
      </w:r>
      <w:r w:rsidRPr="005A3503">
        <w:rPr>
          <w:shd w:val="clear" w:color="auto" w:fill="FFFFFF"/>
        </w:rPr>
        <w:t>. Na dalszych miejscach w tej hierarchii znajdowały się</w:t>
      </w:r>
      <w:r>
        <w:rPr>
          <w:shd w:val="clear" w:color="auto" w:fill="FFFFFF"/>
        </w:rPr>
        <w:t xml:space="preserve"> m.in.</w:t>
      </w:r>
      <w:r w:rsidRPr="005A3503">
        <w:rPr>
          <w:shd w:val="clear" w:color="auto" w:fill="FFFFFF"/>
        </w:rPr>
        <w:t>: bezrobocie (</w:t>
      </w:r>
      <w:r>
        <w:rPr>
          <w:shd w:val="clear" w:color="auto" w:fill="FFFFFF"/>
        </w:rPr>
        <w:t>48,8 tys.</w:t>
      </w:r>
      <w:r w:rsidRPr="005A3503">
        <w:rPr>
          <w:shd w:val="clear" w:color="auto" w:fill="FFFFFF"/>
        </w:rPr>
        <w:t xml:space="preserve"> os</w:t>
      </w:r>
      <w:r>
        <w:rPr>
          <w:shd w:val="clear" w:color="auto" w:fill="FFFFFF"/>
        </w:rPr>
        <w:t>ób</w:t>
      </w:r>
      <w:r w:rsidRPr="005A3503">
        <w:rPr>
          <w:shd w:val="clear" w:color="auto" w:fill="FFFFFF"/>
        </w:rPr>
        <w:t>), długotrwała lub ciężka choroba (</w:t>
      </w:r>
      <w:r>
        <w:rPr>
          <w:shd w:val="clear" w:color="auto" w:fill="FFFFFF"/>
        </w:rPr>
        <w:t>44,2 tys.</w:t>
      </w:r>
      <w:r w:rsidRPr="005A3503">
        <w:rPr>
          <w:shd w:val="clear" w:color="auto" w:fill="FFFFFF"/>
        </w:rPr>
        <w:t xml:space="preserve"> osób), niepełnosprawność (</w:t>
      </w:r>
      <w:r>
        <w:rPr>
          <w:shd w:val="clear" w:color="auto" w:fill="FFFFFF"/>
        </w:rPr>
        <w:t>37,5 tys.</w:t>
      </w:r>
      <w:r w:rsidRPr="005A3503">
        <w:rPr>
          <w:shd w:val="clear" w:color="auto" w:fill="FFFFFF"/>
        </w:rPr>
        <w:t xml:space="preserve"> osób) oraz bezradność w sprawach opiekuńczo-wychowawczych i prowadzeni</w:t>
      </w:r>
      <w:r w:rsidR="008562E3">
        <w:rPr>
          <w:shd w:val="clear" w:color="auto" w:fill="FFFFFF"/>
        </w:rPr>
        <w:t>a</w:t>
      </w:r>
      <w:r w:rsidRPr="005A3503">
        <w:rPr>
          <w:shd w:val="clear" w:color="auto" w:fill="FFFFFF"/>
        </w:rPr>
        <w:t xml:space="preserve"> gospodarstwa domowego </w:t>
      </w:r>
      <w:r w:rsidR="00CF59B2">
        <w:rPr>
          <w:shd w:val="clear" w:color="auto" w:fill="FFFFFF"/>
        </w:rPr>
        <w:br/>
      </w:r>
      <w:r w:rsidRPr="005A3503">
        <w:rPr>
          <w:shd w:val="clear" w:color="auto" w:fill="FFFFFF"/>
        </w:rPr>
        <w:t>(</w:t>
      </w:r>
      <w:r>
        <w:rPr>
          <w:shd w:val="clear" w:color="auto" w:fill="FFFFFF"/>
        </w:rPr>
        <w:t>29,3 tys.</w:t>
      </w:r>
      <w:r w:rsidRPr="005A3503">
        <w:rPr>
          <w:shd w:val="clear" w:color="auto" w:fill="FFFFFF"/>
        </w:rPr>
        <w:t xml:space="preserve"> osób). Z kolei</w:t>
      </w:r>
      <w:r>
        <w:rPr>
          <w:shd w:val="clear" w:color="auto" w:fill="FFFFFF"/>
        </w:rPr>
        <w:t>,</w:t>
      </w:r>
      <w:r w:rsidRPr="005A3503">
        <w:rPr>
          <w:shd w:val="clear" w:color="auto" w:fill="FFFFFF"/>
        </w:rPr>
        <w:t xml:space="preserve"> ze wsparcia systemu pomocy społecznej </w:t>
      </w:r>
      <w:r>
        <w:rPr>
          <w:shd w:val="clear" w:color="auto" w:fill="FFFFFF"/>
        </w:rPr>
        <w:t xml:space="preserve">udzielonego ze względu na uzależnienia, które stanowią wciąż aktualny i poważny problem </w:t>
      </w:r>
      <w:r w:rsidR="008867AA">
        <w:rPr>
          <w:shd w:val="clear" w:color="auto" w:fill="FFFFFF"/>
        </w:rPr>
        <w:t xml:space="preserve">społeczny </w:t>
      </w:r>
      <w:r>
        <w:rPr>
          <w:shd w:val="clear" w:color="auto" w:fill="FFFFFF"/>
        </w:rPr>
        <w:t>współczesnego świata</w:t>
      </w:r>
      <w:r w:rsidR="008867AA">
        <w:rPr>
          <w:shd w:val="clear" w:color="auto" w:fill="FFFFFF"/>
        </w:rPr>
        <w:t>, o negatywnych skutkach</w:t>
      </w:r>
      <w:r>
        <w:rPr>
          <w:shd w:val="clear" w:color="auto" w:fill="FFFFFF"/>
        </w:rPr>
        <w:t>, skorzystało 8,5 tys. osób, z tego 7,5 tys. w związku z alkoho</w:t>
      </w:r>
      <w:r w:rsidR="007B431E">
        <w:rPr>
          <w:shd w:val="clear" w:color="auto" w:fill="FFFFFF"/>
        </w:rPr>
        <w:t>-</w:t>
      </w:r>
      <w:r>
        <w:rPr>
          <w:shd w:val="clear" w:color="auto" w:fill="FFFFFF"/>
        </w:rPr>
        <w:t>lizmem, a pozostałe 1 tys. osób – w związku z narkomanią.</w:t>
      </w:r>
    </w:p>
    <w:p w:rsidR="00B54FFF" w:rsidRDefault="00AF4B20" w:rsidP="002A71E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porównaniu do 2017 r. zmniejszyła się liczba osób w rodzinach korzystających ze wsparcia </w:t>
      </w:r>
      <w:r>
        <w:rPr>
          <w:shd w:val="clear" w:color="auto" w:fill="FFFFFF"/>
        </w:rPr>
        <w:br/>
        <w:t xml:space="preserve">z powodu m.in.: bezrobocia (o 19,4%), </w:t>
      </w:r>
      <w:r w:rsidR="00FD46E8">
        <w:rPr>
          <w:shd w:val="clear" w:color="auto" w:fill="FFFFFF"/>
        </w:rPr>
        <w:t xml:space="preserve">ubóstwa (o 18,8%), alkoholizmu (o 9,7%), </w:t>
      </w:r>
      <w:r>
        <w:rPr>
          <w:shd w:val="clear" w:color="auto" w:fill="FFFFFF"/>
        </w:rPr>
        <w:t xml:space="preserve">niepełnosprawności (o 8,9%), </w:t>
      </w:r>
      <w:r w:rsidR="00FD46E8">
        <w:rPr>
          <w:shd w:val="clear" w:color="auto" w:fill="FFFFFF"/>
        </w:rPr>
        <w:t xml:space="preserve">trudności w przystosowaniu do życia po zwolnieniu z zakładu karnego </w:t>
      </w:r>
      <w:r w:rsidR="00FD46E8">
        <w:rPr>
          <w:shd w:val="clear" w:color="auto" w:fill="FFFFFF"/>
        </w:rPr>
        <w:br/>
        <w:t xml:space="preserve">(o 7,2%), bezdomności (o 6,0%), </w:t>
      </w:r>
      <w:r>
        <w:rPr>
          <w:shd w:val="clear" w:color="auto" w:fill="FFFFFF"/>
        </w:rPr>
        <w:t xml:space="preserve">długotrwałej lub ciężkiej choroby (o 5,6%), bezradności w sprawach opiekuńczo-wychowawczych i prowadzenia gospodarstwa domowego (o 2,0%). </w:t>
      </w:r>
      <w:r w:rsidR="00FD46E8">
        <w:rPr>
          <w:shd w:val="clear" w:color="auto" w:fill="FFFFFF"/>
        </w:rPr>
        <w:t xml:space="preserve">Zwiększyła się natomiast liczba osób korzystających ze świadczeń pomocy społecznej ze względu na </w:t>
      </w:r>
      <w:r w:rsidR="008562E3">
        <w:rPr>
          <w:shd w:val="clear" w:color="auto" w:fill="FFFFFF"/>
        </w:rPr>
        <w:t xml:space="preserve">narkomanię (wzrost o 21,6%) oraz </w:t>
      </w:r>
      <w:r w:rsidR="00FD46E8">
        <w:rPr>
          <w:shd w:val="clear" w:color="auto" w:fill="FFFFFF"/>
        </w:rPr>
        <w:t>przemoc w rodzinie (wzrost o 3,5%).</w:t>
      </w:r>
    </w:p>
    <w:p w:rsidR="00770C15" w:rsidRDefault="00770C15" w:rsidP="002A71ED">
      <w:pPr>
        <w:jc w:val="both"/>
        <w:rPr>
          <w:shd w:val="clear" w:color="auto" w:fill="FFFFFF"/>
        </w:rPr>
      </w:pPr>
    </w:p>
    <w:p w:rsidR="00770C15" w:rsidRDefault="00770C15" w:rsidP="002A71ED">
      <w:pPr>
        <w:jc w:val="both"/>
        <w:rPr>
          <w:shd w:val="clear" w:color="auto" w:fill="FFFFFF"/>
        </w:rPr>
      </w:pPr>
    </w:p>
    <w:p w:rsidR="00174B4E" w:rsidRDefault="00174B4E" w:rsidP="002A71ED">
      <w:pPr>
        <w:spacing w:after="0"/>
        <w:jc w:val="both"/>
        <w:rPr>
          <w:b/>
          <w:spacing w:val="-2"/>
          <w:sz w:val="18"/>
          <w:shd w:val="clear" w:color="auto" w:fill="FFFFFF"/>
        </w:rPr>
      </w:pPr>
    </w:p>
    <w:p w:rsidR="002A71ED" w:rsidRDefault="00C05FB1" w:rsidP="002A71ED">
      <w:pPr>
        <w:spacing w:after="0"/>
        <w:jc w:val="both"/>
        <w:rPr>
          <w:b/>
          <w:spacing w:val="-2"/>
          <w:sz w:val="18"/>
          <w:shd w:val="clear" w:color="auto" w:fill="FFFFFF"/>
        </w:rPr>
      </w:pPr>
      <w:r>
        <w:rPr>
          <w:noProof/>
          <w:szCs w:val="19"/>
          <w:lang w:eastAsia="pl-PL"/>
        </w:rPr>
        <w:lastRenderedPageBreak/>
        <w:drawing>
          <wp:anchor distT="0" distB="0" distL="114300" distR="114300" simplePos="0" relativeHeight="251784704" behindDoc="1" locked="0" layoutInCell="1" allowOverlap="1" wp14:anchorId="23FB91D2" wp14:editId="0515D998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5086350" cy="2169160"/>
            <wp:effectExtent l="0" t="0" r="0" b="2540"/>
            <wp:wrapNone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wykresy_wykres 1.e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71ED">
        <w:rPr>
          <w:b/>
          <w:spacing w:val="-2"/>
          <w:sz w:val="18"/>
          <w:shd w:val="clear" w:color="auto" w:fill="FFFFFF"/>
        </w:rPr>
        <w:t xml:space="preserve">Wykres 1. Korzystający ze świadczeń pomocy społecznej na </w:t>
      </w:r>
      <w:r w:rsidR="000F4D7C">
        <w:rPr>
          <w:b/>
          <w:spacing w:val="-2"/>
          <w:sz w:val="18"/>
          <w:shd w:val="clear" w:color="auto" w:fill="FFFFFF"/>
        </w:rPr>
        <w:t>1000</w:t>
      </w:r>
      <w:r w:rsidR="002A71ED">
        <w:rPr>
          <w:b/>
          <w:spacing w:val="-2"/>
          <w:sz w:val="18"/>
          <w:shd w:val="clear" w:color="auto" w:fill="FFFFFF"/>
        </w:rPr>
        <w:t xml:space="preserve"> ludności</w:t>
      </w:r>
    </w:p>
    <w:p w:rsidR="00D827F6" w:rsidRDefault="00D827F6" w:rsidP="002A71ED">
      <w:pPr>
        <w:keepNext/>
        <w:spacing w:line="240" w:lineRule="auto"/>
        <w:jc w:val="both"/>
        <w:outlineLvl w:val="0"/>
        <w:rPr>
          <w:szCs w:val="19"/>
        </w:rPr>
      </w:pPr>
    </w:p>
    <w:p w:rsidR="00174B4E" w:rsidRDefault="00174B4E" w:rsidP="002A71ED">
      <w:pPr>
        <w:keepNext/>
        <w:spacing w:line="240" w:lineRule="auto"/>
        <w:jc w:val="both"/>
        <w:outlineLvl w:val="0"/>
        <w:rPr>
          <w:noProof/>
          <w:szCs w:val="19"/>
          <w:lang w:eastAsia="pl-PL"/>
        </w:rPr>
      </w:pPr>
    </w:p>
    <w:p w:rsidR="00D827F6" w:rsidRDefault="00D827F6" w:rsidP="002A71ED">
      <w:pPr>
        <w:keepNext/>
        <w:spacing w:line="240" w:lineRule="auto"/>
        <w:jc w:val="both"/>
        <w:outlineLvl w:val="0"/>
        <w:rPr>
          <w:noProof/>
          <w:szCs w:val="19"/>
          <w:lang w:eastAsia="pl-PL"/>
        </w:rPr>
      </w:pPr>
      <w:bookmarkStart w:id="0" w:name="_GoBack"/>
      <w:bookmarkEnd w:id="0"/>
    </w:p>
    <w:p w:rsidR="00D827F6" w:rsidRDefault="00D827F6" w:rsidP="002A71ED">
      <w:pPr>
        <w:keepNext/>
        <w:spacing w:line="240" w:lineRule="auto"/>
        <w:jc w:val="both"/>
        <w:outlineLvl w:val="0"/>
        <w:rPr>
          <w:noProof/>
          <w:szCs w:val="19"/>
          <w:lang w:eastAsia="pl-PL"/>
        </w:rPr>
      </w:pPr>
    </w:p>
    <w:p w:rsidR="00D827F6" w:rsidRDefault="00D827F6" w:rsidP="002A71ED">
      <w:pPr>
        <w:keepNext/>
        <w:spacing w:line="240" w:lineRule="auto"/>
        <w:jc w:val="both"/>
        <w:outlineLvl w:val="0"/>
        <w:rPr>
          <w:noProof/>
          <w:szCs w:val="19"/>
          <w:lang w:eastAsia="pl-PL"/>
        </w:rPr>
      </w:pPr>
    </w:p>
    <w:p w:rsidR="00D827F6" w:rsidRDefault="00D827F6" w:rsidP="002A71ED">
      <w:pPr>
        <w:keepNext/>
        <w:spacing w:line="240" w:lineRule="auto"/>
        <w:jc w:val="both"/>
        <w:outlineLvl w:val="0"/>
        <w:rPr>
          <w:noProof/>
          <w:szCs w:val="19"/>
          <w:lang w:eastAsia="pl-PL"/>
        </w:rPr>
      </w:pPr>
    </w:p>
    <w:p w:rsidR="00D827F6" w:rsidRDefault="00D827F6" w:rsidP="002A71ED">
      <w:pPr>
        <w:keepNext/>
        <w:spacing w:line="240" w:lineRule="auto"/>
        <w:jc w:val="both"/>
        <w:outlineLvl w:val="0"/>
        <w:rPr>
          <w:noProof/>
          <w:szCs w:val="19"/>
          <w:lang w:eastAsia="pl-PL"/>
        </w:rPr>
      </w:pPr>
    </w:p>
    <w:p w:rsidR="00D827F6" w:rsidRDefault="00D827F6" w:rsidP="002A71ED">
      <w:pPr>
        <w:keepNext/>
        <w:spacing w:line="240" w:lineRule="auto"/>
        <w:jc w:val="both"/>
        <w:outlineLvl w:val="0"/>
        <w:rPr>
          <w:noProof/>
          <w:szCs w:val="19"/>
          <w:lang w:eastAsia="pl-PL"/>
        </w:rPr>
      </w:pPr>
    </w:p>
    <w:p w:rsidR="00D827F6" w:rsidRDefault="00D827F6" w:rsidP="002A71ED">
      <w:pPr>
        <w:keepNext/>
        <w:spacing w:line="240" w:lineRule="auto"/>
        <w:jc w:val="both"/>
        <w:outlineLvl w:val="0"/>
        <w:rPr>
          <w:noProof/>
          <w:szCs w:val="19"/>
          <w:lang w:eastAsia="pl-PL"/>
        </w:rPr>
      </w:pPr>
    </w:p>
    <w:p w:rsidR="00D827F6" w:rsidRDefault="00D827F6" w:rsidP="002A71ED">
      <w:pPr>
        <w:keepNext/>
        <w:spacing w:line="240" w:lineRule="auto"/>
        <w:jc w:val="both"/>
        <w:outlineLvl w:val="0"/>
        <w:rPr>
          <w:szCs w:val="19"/>
        </w:rPr>
      </w:pPr>
    </w:p>
    <w:p w:rsidR="000F4D7C" w:rsidRPr="000F4D7C" w:rsidRDefault="007F1F4F" w:rsidP="000F4D7C">
      <w:pPr>
        <w:rPr>
          <w:sz w:val="14"/>
        </w:rPr>
      </w:pPr>
      <w:r w:rsidRPr="0054207D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64224" behindDoc="1" locked="0" layoutInCell="1" allowOverlap="1" wp14:anchorId="3060426E" wp14:editId="77E14814">
                <wp:simplePos x="0" y="0"/>
                <wp:positionH relativeFrom="column">
                  <wp:posOffset>5210175</wp:posOffset>
                </wp:positionH>
                <wp:positionV relativeFrom="paragraph">
                  <wp:posOffset>89535</wp:posOffset>
                </wp:positionV>
                <wp:extent cx="1725295" cy="1628140"/>
                <wp:effectExtent l="0" t="0" r="0" b="0"/>
                <wp:wrapTight wrapText="bothSides">
                  <wp:wrapPolygon edited="0">
                    <wp:start x="715" y="0"/>
                    <wp:lineTo x="715" y="21229"/>
                    <wp:lineTo x="20749" y="21229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2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632154" w:rsidRDefault="005E64E8" w:rsidP="007F1F4F">
                            <w:pPr>
                              <w:pStyle w:val="tekstzboku"/>
                            </w:pPr>
                            <w:r>
                              <w:t>W 2018 r. na 1000 mieszkańców woj. dolnośląskiego wsparcie z pomocy społecznej spowodowane ubóstwem w rodzinie otrzymało 21 osób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0426E" id="Pole tekstowe 7" o:spid="_x0000_s1028" type="#_x0000_t202" style="position:absolute;margin-left:410.25pt;margin-top:7.05pt;width:135.85pt;height:128.2pt;z-index:-25155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" filled="f" stroked="f">
                <v:textbox>
                  <w:txbxContent>
                    <w:p w:rsidR="005E64E8" w:rsidRPr="00632154" w:rsidRDefault="005E64E8" w:rsidP="007F1F4F">
                      <w:pPr>
                        <w:pStyle w:val="tekstzboku"/>
                      </w:pPr>
                      <w:r>
                        <w:t>W 2018 r. na 1000 mieszkańców woj. dolnośląskiego wsparcie z pomocy społecznej spowodowane ubóstwem w rodzinie otrzymało 21 osób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F4D7C">
        <w:rPr>
          <w:sz w:val="14"/>
        </w:rPr>
        <w:t>Ź</w:t>
      </w:r>
      <w:r w:rsidR="006E74EF">
        <w:rPr>
          <w:sz w:val="14"/>
        </w:rPr>
        <w:t xml:space="preserve"> </w:t>
      </w:r>
      <w:r w:rsidR="000F4D7C">
        <w:rPr>
          <w:sz w:val="14"/>
        </w:rPr>
        <w:t>r</w:t>
      </w:r>
      <w:r w:rsidR="006E74EF">
        <w:rPr>
          <w:sz w:val="14"/>
        </w:rPr>
        <w:t xml:space="preserve"> </w:t>
      </w:r>
      <w:r w:rsidR="000F4D7C">
        <w:rPr>
          <w:sz w:val="14"/>
        </w:rPr>
        <w:t>ó</w:t>
      </w:r>
      <w:r w:rsidR="006E74EF">
        <w:rPr>
          <w:sz w:val="14"/>
        </w:rPr>
        <w:t xml:space="preserve"> </w:t>
      </w:r>
      <w:r w:rsidR="000F4D7C">
        <w:rPr>
          <w:sz w:val="14"/>
        </w:rPr>
        <w:t>d</w:t>
      </w:r>
      <w:r w:rsidR="006E74EF">
        <w:rPr>
          <w:sz w:val="14"/>
        </w:rPr>
        <w:t xml:space="preserve"> </w:t>
      </w:r>
      <w:r w:rsidR="000F4D7C">
        <w:rPr>
          <w:sz w:val="14"/>
        </w:rPr>
        <w:t>ł</w:t>
      </w:r>
      <w:r w:rsidR="006E74EF">
        <w:rPr>
          <w:sz w:val="14"/>
        </w:rPr>
        <w:t xml:space="preserve"> </w:t>
      </w:r>
      <w:r w:rsidR="000F4D7C">
        <w:rPr>
          <w:sz w:val="14"/>
        </w:rPr>
        <w:t>o: dane Ministerstwa Rodziny, Pracy i Polityki Społecznej.</w:t>
      </w:r>
    </w:p>
    <w:p w:rsidR="00174B4E" w:rsidRDefault="00BB5D16" w:rsidP="002A71ED">
      <w:pPr>
        <w:keepNext/>
        <w:spacing w:line="240" w:lineRule="auto"/>
        <w:jc w:val="both"/>
        <w:outlineLvl w:val="0"/>
        <w:rPr>
          <w:shd w:val="clear" w:color="auto" w:fill="FFFFFF"/>
        </w:rPr>
      </w:pPr>
      <w:r>
        <w:rPr>
          <w:shd w:val="clear" w:color="auto" w:fill="FFFFFF"/>
        </w:rPr>
        <w:t>Odsetek osób, które otrzymywały wsparcie z tytułu ubóstwa</w:t>
      </w:r>
      <w:r w:rsidR="00377ECF">
        <w:rPr>
          <w:shd w:val="clear" w:color="auto" w:fill="FFFFFF"/>
        </w:rPr>
        <w:t xml:space="preserve">, </w:t>
      </w:r>
      <w:r>
        <w:rPr>
          <w:shd w:val="clear" w:color="auto" w:fill="FFFFFF"/>
        </w:rPr>
        <w:t>jest ważnym wyznacznikiem sytuacji społecznej w regionie. W 2018 r.</w:t>
      </w:r>
      <w:r w:rsidR="00377ECF">
        <w:rPr>
          <w:shd w:val="clear" w:color="auto" w:fill="FFFFFF"/>
        </w:rPr>
        <w:t xml:space="preserve"> </w:t>
      </w:r>
      <w:r w:rsidR="002246C8">
        <w:rPr>
          <w:shd w:val="clear" w:color="auto" w:fill="FFFFFF"/>
        </w:rPr>
        <w:t>na 1000 mieszkańców woj. dolnośląskiego</w:t>
      </w:r>
      <w:r w:rsidR="000B0489">
        <w:rPr>
          <w:shd w:val="clear" w:color="auto" w:fill="FFFFFF"/>
        </w:rPr>
        <w:t xml:space="preserve"> </w:t>
      </w:r>
      <w:r w:rsidR="00377ECF">
        <w:rPr>
          <w:shd w:val="clear" w:color="auto" w:fill="FFFFFF"/>
        </w:rPr>
        <w:t xml:space="preserve">wsparcie </w:t>
      </w:r>
      <w:r w:rsidR="006C7AD3">
        <w:rPr>
          <w:shd w:val="clear" w:color="auto" w:fill="FFFFFF"/>
        </w:rPr>
        <w:br/>
      </w:r>
      <w:r w:rsidR="000B0489" w:rsidRPr="006C7AD3">
        <w:rPr>
          <w:spacing w:val="-4"/>
          <w:shd w:val="clear" w:color="auto" w:fill="FFFFFF"/>
        </w:rPr>
        <w:t xml:space="preserve">z pomocy społecznej </w:t>
      </w:r>
      <w:r w:rsidR="00377ECF" w:rsidRPr="006C7AD3">
        <w:rPr>
          <w:spacing w:val="-4"/>
          <w:shd w:val="clear" w:color="auto" w:fill="FFFFFF"/>
        </w:rPr>
        <w:t>spowodowane ubóstwem</w:t>
      </w:r>
      <w:r w:rsidR="000B0489" w:rsidRPr="006C7AD3">
        <w:rPr>
          <w:spacing w:val="-4"/>
          <w:shd w:val="clear" w:color="auto" w:fill="FFFFFF"/>
        </w:rPr>
        <w:t xml:space="preserve"> w rodzinie</w:t>
      </w:r>
      <w:r w:rsidR="00377ECF" w:rsidRPr="006C7AD3">
        <w:rPr>
          <w:spacing w:val="-4"/>
          <w:shd w:val="clear" w:color="auto" w:fill="FFFFFF"/>
        </w:rPr>
        <w:t xml:space="preserve"> otrzymało</w:t>
      </w:r>
      <w:r w:rsidRPr="006C7AD3">
        <w:rPr>
          <w:spacing w:val="-4"/>
          <w:shd w:val="clear" w:color="auto" w:fill="FFFFFF"/>
        </w:rPr>
        <w:t xml:space="preserve"> </w:t>
      </w:r>
      <w:r w:rsidR="002246C8" w:rsidRPr="006C7AD3">
        <w:rPr>
          <w:spacing w:val="-4"/>
          <w:shd w:val="clear" w:color="auto" w:fill="FFFFFF"/>
        </w:rPr>
        <w:t>21</w:t>
      </w:r>
      <w:r w:rsidRPr="006C7AD3">
        <w:rPr>
          <w:spacing w:val="-4"/>
          <w:shd w:val="clear" w:color="auto" w:fill="FFFFFF"/>
        </w:rPr>
        <w:t xml:space="preserve"> </w:t>
      </w:r>
      <w:r w:rsidR="002246C8" w:rsidRPr="006C7AD3">
        <w:rPr>
          <w:spacing w:val="-4"/>
          <w:shd w:val="clear" w:color="auto" w:fill="FFFFFF"/>
        </w:rPr>
        <w:t>osób</w:t>
      </w:r>
      <w:r w:rsidR="00377ECF" w:rsidRPr="006C7AD3">
        <w:rPr>
          <w:spacing w:val="-4"/>
          <w:shd w:val="clear" w:color="auto" w:fill="FFFFFF"/>
        </w:rPr>
        <w:t xml:space="preserve"> </w:t>
      </w:r>
      <w:r w:rsidR="000B0489" w:rsidRPr="006C7AD3">
        <w:rPr>
          <w:spacing w:val="-4"/>
          <w:shd w:val="clear" w:color="auto" w:fill="FFFFFF"/>
        </w:rPr>
        <w:t xml:space="preserve">(wobec </w:t>
      </w:r>
      <w:r w:rsidR="002246C8" w:rsidRPr="006C7AD3">
        <w:rPr>
          <w:spacing w:val="-4"/>
          <w:shd w:val="clear" w:color="auto" w:fill="FFFFFF"/>
        </w:rPr>
        <w:t xml:space="preserve">25 </w:t>
      </w:r>
      <w:r w:rsidR="000B0489" w:rsidRPr="006C7AD3">
        <w:rPr>
          <w:spacing w:val="-4"/>
          <w:shd w:val="clear" w:color="auto" w:fill="FFFFFF"/>
        </w:rPr>
        <w:t xml:space="preserve"> w 2017 r.)</w:t>
      </w:r>
      <w:r w:rsidR="009D6DE1" w:rsidRPr="006C7AD3">
        <w:rPr>
          <w:spacing w:val="-4"/>
          <w:shd w:val="clear" w:color="auto" w:fill="FFFFFF"/>
        </w:rPr>
        <w:t>.</w:t>
      </w:r>
      <w:r w:rsidR="009D6DE1">
        <w:rPr>
          <w:shd w:val="clear" w:color="auto" w:fill="FFFFFF"/>
        </w:rPr>
        <w:t xml:space="preserve"> </w:t>
      </w:r>
      <w:r w:rsidR="002246C8">
        <w:rPr>
          <w:shd w:val="clear" w:color="auto" w:fill="FFFFFF"/>
        </w:rPr>
        <w:t>Dla porównaniu, w 2018 r. w</w:t>
      </w:r>
      <w:r w:rsidR="000B0489">
        <w:rPr>
          <w:shd w:val="clear" w:color="auto" w:fill="FFFFFF"/>
        </w:rPr>
        <w:t xml:space="preserve"> kraju na 1000 mieszkańców</w:t>
      </w:r>
      <w:r w:rsidR="002246C8">
        <w:rPr>
          <w:shd w:val="clear" w:color="auto" w:fill="FFFFFF"/>
        </w:rPr>
        <w:t>,</w:t>
      </w:r>
      <w:r w:rsidR="000B0489">
        <w:rPr>
          <w:shd w:val="clear" w:color="auto" w:fill="FFFFFF"/>
        </w:rPr>
        <w:t xml:space="preserve"> wsparcie z systemu pomocy społecznej ze względu na ubóstwo w rodzinie otrzymało 2</w:t>
      </w:r>
      <w:r w:rsidR="000639F6">
        <w:rPr>
          <w:shd w:val="clear" w:color="auto" w:fill="FFFFFF"/>
        </w:rPr>
        <w:t>8</w:t>
      </w:r>
      <w:r w:rsidR="000B0489">
        <w:rPr>
          <w:shd w:val="clear" w:color="auto" w:fill="FFFFFF"/>
        </w:rPr>
        <w:t xml:space="preserve"> osób</w:t>
      </w:r>
      <w:r w:rsidR="002246C8">
        <w:rPr>
          <w:shd w:val="clear" w:color="auto" w:fill="FFFFFF"/>
        </w:rPr>
        <w:t xml:space="preserve"> (wobec 34 osoby rok wcześniej). </w:t>
      </w:r>
    </w:p>
    <w:p w:rsidR="002246C8" w:rsidRDefault="002246C8" w:rsidP="002A71ED">
      <w:pPr>
        <w:keepNext/>
        <w:spacing w:line="240" w:lineRule="auto"/>
        <w:jc w:val="both"/>
        <w:outlineLvl w:val="0"/>
        <w:rPr>
          <w:shd w:val="clear" w:color="auto" w:fill="FFFFFF"/>
        </w:rPr>
      </w:pPr>
      <w:r>
        <w:rPr>
          <w:shd w:val="clear" w:color="auto" w:fill="FFFFFF"/>
        </w:rPr>
        <w:t>Zjawisko ubóstwa jest przyczyną wielu negatywnych skutków. Niskie dochody w rodzinie, niemożność zaspok</w:t>
      </w:r>
      <w:r w:rsidR="000639F6">
        <w:rPr>
          <w:shd w:val="clear" w:color="auto" w:fill="FFFFFF"/>
        </w:rPr>
        <w:t>o</w:t>
      </w:r>
      <w:r>
        <w:rPr>
          <w:shd w:val="clear" w:color="auto" w:fill="FFFFFF"/>
        </w:rPr>
        <w:t>j</w:t>
      </w:r>
      <w:r w:rsidR="000639F6">
        <w:rPr>
          <w:shd w:val="clear" w:color="auto" w:fill="FFFFFF"/>
        </w:rPr>
        <w:t>e</w:t>
      </w:r>
      <w:r>
        <w:rPr>
          <w:shd w:val="clear" w:color="auto" w:fill="FFFFFF"/>
        </w:rPr>
        <w:t xml:space="preserve">nia podstawowych potrzeb życiowych powoduje m.in. spychanie tych osób na peryferie życia społecznego, pogorszenie ich stanu zdrowia, </w:t>
      </w:r>
      <w:r w:rsidR="001B5FB3">
        <w:rPr>
          <w:shd w:val="clear" w:color="auto" w:fill="FFFFFF"/>
        </w:rPr>
        <w:t>wycofanie z ż</w:t>
      </w:r>
      <w:r>
        <w:rPr>
          <w:shd w:val="clear" w:color="auto" w:fill="FFFFFF"/>
        </w:rPr>
        <w:t>ycia kulturalnego, edukacyjnego, publicznego na równych prawach z innymi. To tylko wybrane skutki tego zjawiska, które niez</w:t>
      </w:r>
      <w:r w:rsidR="001B5FB3">
        <w:rPr>
          <w:shd w:val="clear" w:color="auto" w:fill="FFFFFF"/>
        </w:rPr>
        <w:t xml:space="preserve">diagnozowane i nie objęte wsparciem pomocy społecznej mogą spowodować jeszcze większe problemy społeczne w przyszłości. Nagromadzenie problemów wynikających </w:t>
      </w:r>
      <w:r w:rsidR="000B6407">
        <w:rPr>
          <w:shd w:val="clear" w:color="auto" w:fill="FFFFFF"/>
        </w:rPr>
        <w:br/>
      </w:r>
      <w:r w:rsidR="001B5FB3">
        <w:rPr>
          <w:shd w:val="clear" w:color="auto" w:fill="FFFFFF"/>
        </w:rPr>
        <w:t>z ubóstwa sprzyja procesom utrwalania, a nawet społecznego dziedziczenia tych negatywnych zjawisk.</w:t>
      </w:r>
    </w:p>
    <w:p w:rsidR="007E59EA" w:rsidRPr="002A2BA8" w:rsidRDefault="007E59EA" w:rsidP="002A2BA8">
      <w:pPr>
        <w:keepNext/>
        <w:spacing w:before="0" w:after="0" w:line="240" w:lineRule="auto"/>
        <w:jc w:val="both"/>
        <w:outlineLvl w:val="0"/>
        <w:rPr>
          <w:sz w:val="10"/>
          <w:szCs w:val="10"/>
          <w:shd w:val="clear" w:color="auto" w:fill="FFFFFF"/>
        </w:rPr>
      </w:pPr>
    </w:p>
    <w:p w:rsidR="00CA4B21" w:rsidRDefault="009B5C04" w:rsidP="00227F57">
      <w:pPr>
        <w:keepNext/>
        <w:spacing w:line="240" w:lineRule="auto"/>
        <w:jc w:val="both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W systemie pomocy społecznej niezwykle ważne są </w:t>
      </w:r>
      <w:r w:rsidR="00E32861">
        <w:rPr>
          <w:shd w:val="clear" w:color="auto" w:fill="FFFFFF"/>
        </w:rPr>
        <w:t>usługi</w:t>
      </w:r>
      <w:r>
        <w:rPr>
          <w:shd w:val="clear" w:color="auto" w:fill="FFFFFF"/>
        </w:rPr>
        <w:t xml:space="preserve"> </w:t>
      </w:r>
      <w:r w:rsidR="00813A7E">
        <w:rPr>
          <w:shd w:val="clear" w:color="auto" w:fill="FFFFFF"/>
        </w:rPr>
        <w:t xml:space="preserve">i instrumenty </w:t>
      </w:r>
      <w:r w:rsidR="007506E3">
        <w:rPr>
          <w:shd w:val="clear" w:color="auto" w:fill="FFFFFF"/>
        </w:rPr>
        <w:t>wspierające funkcje opiekuńcze i wychowawcze</w:t>
      </w:r>
      <w:r>
        <w:rPr>
          <w:shd w:val="clear" w:color="auto" w:fill="FFFFFF"/>
        </w:rPr>
        <w:t xml:space="preserve"> </w:t>
      </w:r>
      <w:r w:rsidR="007506E3">
        <w:rPr>
          <w:shd w:val="clear" w:color="auto" w:fill="FFFFFF"/>
        </w:rPr>
        <w:t>osób i rodzin w czasie trwania sytuacji kryzysowych</w:t>
      </w:r>
      <w:r w:rsidR="002C4412">
        <w:rPr>
          <w:shd w:val="clear" w:color="auto" w:fill="FFFFFF"/>
        </w:rPr>
        <w:t xml:space="preserve">. Poniżej przedstawiono wybrane informacje o liczbie i strukturze placówek </w:t>
      </w:r>
      <w:r w:rsidR="00596752">
        <w:rPr>
          <w:shd w:val="clear" w:color="auto" w:fill="FFFFFF"/>
        </w:rPr>
        <w:t xml:space="preserve">stacjonarnej </w:t>
      </w:r>
      <w:r w:rsidR="002C4412">
        <w:rPr>
          <w:shd w:val="clear" w:color="auto" w:fill="FFFFFF"/>
        </w:rPr>
        <w:t>pomocy społecznej</w:t>
      </w:r>
      <w:r w:rsidR="00596752">
        <w:rPr>
          <w:shd w:val="clear" w:color="auto" w:fill="FFFFFF"/>
        </w:rPr>
        <w:t xml:space="preserve">, instytucjonalnej pieczy zastępczej </w:t>
      </w:r>
      <w:r w:rsidR="007506E3">
        <w:rPr>
          <w:shd w:val="clear" w:color="auto" w:fill="FFFFFF"/>
        </w:rPr>
        <w:t xml:space="preserve">i </w:t>
      </w:r>
      <w:r w:rsidR="00596752">
        <w:rPr>
          <w:shd w:val="clear" w:color="auto" w:fill="FFFFFF"/>
        </w:rPr>
        <w:t>placówek wsparcia dziennego</w:t>
      </w:r>
      <w:r w:rsidR="00E32861">
        <w:rPr>
          <w:shd w:val="clear" w:color="auto" w:fill="FFFFFF"/>
        </w:rPr>
        <w:t xml:space="preserve"> oraz o zbiorowości osób korzystających z tych form wsparcia</w:t>
      </w:r>
      <w:r w:rsidR="007B12D5">
        <w:rPr>
          <w:rStyle w:val="Odwoanieprzypisudolnego"/>
          <w:shd w:val="clear" w:color="auto" w:fill="FFFFFF"/>
        </w:rPr>
        <w:footnoteReference w:id="3"/>
      </w:r>
      <w:r w:rsidR="00E32861">
        <w:rPr>
          <w:shd w:val="clear" w:color="auto" w:fill="FFFFFF"/>
        </w:rPr>
        <w:t>.</w:t>
      </w:r>
      <w:r w:rsidR="007B12D5">
        <w:rPr>
          <w:shd w:val="clear" w:color="auto" w:fill="FFFFFF"/>
        </w:rPr>
        <w:t xml:space="preserve"> </w:t>
      </w:r>
    </w:p>
    <w:p w:rsidR="00227F57" w:rsidRDefault="000C2259" w:rsidP="00596752">
      <w:pPr>
        <w:pStyle w:val="Nagwek1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Placówki stacjonarn</w:t>
      </w:r>
      <w:r w:rsidR="000639F6">
        <w:rPr>
          <w:rFonts w:ascii="Fira Sans" w:hAnsi="Fira Sans"/>
          <w:b/>
          <w:noProof/>
          <w:spacing w:val="-2"/>
          <w:szCs w:val="19"/>
        </w:rPr>
        <w:t>ych</w:t>
      </w:r>
      <w:r>
        <w:rPr>
          <w:rFonts w:ascii="Fira Sans" w:hAnsi="Fira Sans"/>
          <w:b/>
          <w:noProof/>
          <w:spacing w:val="-2"/>
          <w:szCs w:val="19"/>
        </w:rPr>
        <w:t xml:space="preserve"> pomocy społecznej</w:t>
      </w:r>
    </w:p>
    <w:p w:rsidR="003050FA" w:rsidRPr="003050FA" w:rsidRDefault="003050FA" w:rsidP="00543309">
      <w:pPr>
        <w:jc w:val="both"/>
        <w:rPr>
          <w:lang w:eastAsia="pl-PL"/>
        </w:rPr>
      </w:pPr>
      <w:r>
        <w:rPr>
          <w:shd w:val="clear" w:color="auto" w:fill="FFFFFF"/>
        </w:rPr>
        <w:t>Pomoc Państwa ukierunkowana jest na pomoc osobom i rodzinom, które samodzielnie nie są w stanie przezwyciężyć trudności życiowych.</w:t>
      </w:r>
      <w:r w:rsidR="00D5034D">
        <w:rPr>
          <w:shd w:val="clear" w:color="auto" w:fill="FFFFFF"/>
        </w:rPr>
        <w:t xml:space="preserve"> Zakłady pomocy społecznej</w:t>
      </w:r>
      <w:r w:rsidR="00D92A3C">
        <w:rPr>
          <w:shd w:val="clear" w:color="auto" w:fill="FFFFFF"/>
        </w:rPr>
        <w:t xml:space="preserve"> świadczą na poziomie obowiązującego standardu usługi </w:t>
      </w:r>
      <w:r w:rsidR="00543309">
        <w:rPr>
          <w:shd w:val="clear" w:color="auto" w:fill="FFFFFF"/>
        </w:rPr>
        <w:t xml:space="preserve">m.in. </w:t>
      </w:r>
      <w:r w:rsidR="00D92A3C">
        <w:rPr>
          <w:shd w:val="clear" w:color="auto" w:fill="FFFFFF"/>
        </w:rPr>
        <w:t xml:space="preserve">bytowe, opiekuńcze, wspomagające i edukacyjne osobom wymagającym opieki z powodu </w:t>
      </w:r>
      <w:r w:rsidR="00543309">
        <w:rPr>
          <w:shd w:val="clear" w:color="auto" w:fill="FFFFFF"/>
        </w:rPr>
        <w:t>wieku, choroby czy niepełnosprawnośc</w:t>
      </w:r>
      <w:r w:rsidR="000639F6">
        <w:rPr>
          <w:shd w:val="clear" w:color="auto" w:fill="FFFFFF"/>
        </w:rPr>
        <w:t>i. Zakłady, w zależności od tego</w:t>
      </w:r>
      <w:r w:rsidR="00543309">
        <w:rPr>
          <w:shd w:val="clear" w:color="auto" w:fill="FFFFFF"/>
        </w:rPr>
        <w:t xml:space="preserve"> dla kogo są przeznaczone</w:t>
      </w:r>
      <w:r w:rsidR="000639F6">
        <w:rPr>
          <w:shd w:val="clear" w:color="auto" w:fill="FFFFFF"/>
        </w:rPr>
        <w:t>,</w:t>
      </w:r>
      <w:r w:rsidR="00543309">
        <w:rPr>
          <w:shd w:val="clear" w:color="auto" w:fill="FFFFFF"/>
        </w:rPr>
        <w:t xml:space="preserve"> dzielą się na domy</w:t>
      </w:r>
      <w:r w:rsidR="00D5034D">
        <w:rPr>
          <w:shd w:val="clear" w:color="auto" w:fill="FFFFFF"/>
        </w:rPr>
        <w:t xml:space="preserve"> </w:t>
      </w:r>
      <w:r w:rsidR="00543309">
        <w:rPr>
          <w:shd w:val="clear" w:color="auto" w:fill="FFFFFF"/>
        </w:rPr>
        <w:t xml:space="preserve">dla osób: w podeszłym wieku, przewlekle somatycznie chorych, niepełnosprawnych intelektualnie oraz fizycznie, przewlekle psychicznie chorych, bezdomnych, </w:t>
      </w:r>
      <w:r w:rsidR="00E3708E">
        <w:rPr>
          <w:shd w:val="clear" w:color="auto" w:fill="FFFFFF"/>
        </w:rPr>
        <w:t xml:space="preserve">uzależnionych od alkoholu, </w:t>
      </w:r>
      <w:r w:rsidR="00543309">
        <w:rPr>
          <w:shd w:val="clear" w:color="auto" w:fill="FFFFFF"/>
        </w:rPr>
        <w:t>z małoletnimi dziećmi czy kobiet w ciąży</w:t>
      </w:r>
      <w:r w:rsidR="00E3708E">
        <w:rPr>
          <w:shd w:val="clear" w:color="auto" w:fill="FFFFFF"/>
        </w:rPr>
        <w:t>.</w:t>
      </w:r>
    </w:p>
    <w:p w:rsidR="00267AFD" w:rsidRPr="00032155" w:rsidRDefault="005059A0" w:rsidP="007876B0">
      <w:pPr>
        <w:pStyle w:val="LID"/>
        <w:ind w:left="3892" w:hanging="3828"/>
        <w:jc w:val="both"/>
        <w:rPr>
          <w:color w:val="FF0000"/>
        </w:rPr>
      </w:pPr>
      <w:r w:rsidRPr="00074DD8"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3672747" wp14:editId="675AAD5A">
                <wp:simplePos x="0" y="0"/>
                <wp:positionH relativeFrom="margin">
                  <wp:posOffset>3175</wp:posOffset>
                </wp:positionH>
                <wp:positionV relativeFrom="paragraph">
                  <wp:posOffset>29210</wp:posOffset>
                </wp:positionV>
                <wp:extent cx="2364740" cy="11734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1734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7876B0" w:rsidRDefault="005E64E8" w:rsidP="007876B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8,5%</w:t>
                            </w:r>
                          </w:p>
                          <w:p w:rsidR="005E64E8" w:rsidRPr="00074DD8" w:rsidRDefault="005E64E8" w:rsidP="00A923DA">
                            <w:pPr>
                              <w:pStyle w:val="tekstnaniebieskimtle"/>
                              <w:spacing w:before="160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wzrostu liczby zakładów stacjonarn</w:t>
                            </w:r>
                            <w:r w:rsidR="000639F6">
                              <w:t xml:space="preserve">ych </w:t>
                            </w:r>
                            <w:r>
                              <w:t>pomocy społecznej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7274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.25pt;margin-top:2.3pt;width:186.2pt;height:92.4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" fillcolor="#001d77" stroked="f">
                <v:textbox>
                  <w:txbxContent>
                    <w:p w:rsidR="005E64E8" w:rsidRPr="007876B0" w:rsidRDefault="005E64E8" w:rsidP="007876B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8,5%</w:t>
                      </w:r>
                    </w:p>
                    <w:p w:rsidR="005E64E8" w:rsidRPr="00074DD8" w:rsidRDefault="005E64E8" w:rsidP="00A923DA">
                      <w:pPr>
                        <w:pStyle w:val="tekstnaniebieskimtle"/>
                        <w:spacing w:before="160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wzrostu liczby zakładów stacjonarn</w:t>
                      </w:r>
                      <w:r w:rsidR="000639F6">
                        <w:t xml:space="preserve">ych </w:t>
                      </w:r>
                      <w:r>
                        <w:t>pomocy społecznej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23DA"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EBC3B42" wp14:editId="263A2733">
                <wp:simplePos x="0" y="0"/>
                <wp:positionH relativeFrom="column">
                  <wp:posOffset>180975</wp:posOffset>
                </wp:positionH>
                <wp:positionV relativeFrom="paragraph">
                  <wp:posOffset>179705</wp:posOffset>
                </wp:positionV>
                <wp:extent cx="409575" cy="457200"/>
                <wp:effectExtent l="0" t="0" r="9525" b="0"/>
                <wp:wrapNone/>
                <wp:docPr id="5" name="Strzałka w gór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457200"/>
                        </a:xfrm>
                        <a:prstGeom prst="up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E9395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 w górę 5" o:spid="_x0000_s1026" type="#_x0000_t68" style="position:absolute;margin-left:14.25pt;margin-top:14.15pt;width:32.25pt;height:36pt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" adj="9675" fillcolor="#92d050" stroked="f" strokeweight="1pt"/>
            </w:pict>
          </mc:Fallback>
        </mc:AlternateContent>
      </w:r>
      <w:r w:rsidR="003050FA" w:rsidRPr="003050FA">
        <w:t>Według stanu w dniu 31 grudnia 201</w:t>
      </w:r>
      <w:r w:rsidR="00032155">
        <w:t>8</w:t>
      </w:r>
      <w:r w:rsidR="003050FA" w:rsidRPr="003050FA">
        <w:t xml:space="preserve"> r. na terenie </w:t>
      </w:r>
      <w:r w:rsidR="009B283E">
        <w:t>woj. dolnośląskiego</w:t>
      </w:r>
      <w:r w:rsidR="003050FA" w:rsidRPr="003050FA">
        <w:t xml:space="preserve"> działał</w:t>
      </w:r>
      <w:r w:rsidR="00032155">
        <w:t>o</w:t>
      </w:r>
      <w:r w:rsidR="003050FA" w:rsidRPr="003050FA">
        <w:t xml:space="preserve"> </w:t>
      </w:r>
      <w:r w:rsidR="00032155">
        <w:t xml:space="preserve">115 </w:t>
      </w:r>
      <w:r w:rsidR="003050FA" w:rsidRPr="003050FA">
        <w:t>zakła</w:t>
      </w:r>
      <w:r w:rsidR="00032155">
        <w:t>-</w:t>
      </w:r>
      <w:r w:rsidR="003050FA" w:rsidRPr="003050FA">
        <w:t>d</w:t>
      </w:r>
      <w:r w:rsidR="00032155">
        <w:t>ów</w:t>
      </w:r>
      <w:r w:rsidR="003050FA" w:rsidRPr="003050FA">
        <w:t xml:space="preserve"> stacjonarn</w:t>
      </w:r>
      <w:r w:rsidR="000639F6">
        <w:t>ych</w:t>
      </w:r>
      <w:r w:rsidR="003050FA" w:rsidRPr="003050FA">
        <w:t xml:space="preserve"> pomocy społecznej, które dysponowały </w:t>
      </w:r>
      <w:r w:rsidR="00032155">
        <w:t>8,4</w:t>
      </w:r>
      <w:r w:rsidR="003050FA" w:rsidRPr="003050FA">
        <w:t xml:space="preserve"> tys. miejsc, przebywało w nich </w:t>
      </w:r>
      <w:r w:rsidR="00032155">
        <w:t>8,1 tys.</w:t>
      </w:r>
      <w:r w:rsidR="003050FA" w:rsidRPr="003050FA">
        <w:t xml:space="preserve"> mieszkańców. Liczba zakładów stacjo</w:t>
      </w:r>
      <w:r w:rsidR="00032155">
        <w:t>-</w:t>
      </w:r>
      <w:r w:rsidR="003050FA" w:rsidRPr="003050FA">
        <w:t xml:space="preserve">narnych pomocy społecznej w porównaniu </w:t>
      </w:r>
      <w:r w:rsidR="00032155">
        <w:br/>
      </w:r>
      <w:r w:rsidR="003050FA" w:rsidRPr="003050FA">
        <w:t>z 201</w:t>
      </w:r>
      <w:r w:rsidR="009B283E">
        <w:t>7</w:t>
      </w:r>
      <w:r w:rsidR="003050FA" w:rsidRPr="003050FA">
        <w:t xml:space="preserve"> r. zwiększyła się o </w:t>
      </w:r>
      <w:r w:rsidR="00032155">
        <w:t>8,5</w:t>
      </w:r>
      <w:r w:rsidR="003050FA" w:rsidRPr="003050FA">
        <w:t xml:space="preserve">%, liczba miejsc </w:t>
      </w:r>
      <w:r w:rsidR="00032155">
        <w:br/>
      </w:r>
      <w:r w:rsidR="003050FA" w:rsidRPr="003050FA">
        <w:t xml:space="preserve">w tych </w:t>
      </w:r>
      <w:r w:rsidR="003050FA" w:rsidRPr="00032155">
        <w:t xml:space="preserve">zakładach o </w:t>
      </w:r>
      <w:r w:rsidR="00032155" w:rsidRPr="00032155">
        <w:t>0,9</w:t>
      </w:r>
      <w:r w:rsidR="003050FA" w:rsidRPr="00032155">
        <w:t xml:space="preserve">%, a mieszkańców o </w:t>
      </w:r>
      <w:r w:rsidR="00032155" w:rsidRPr="00032155">
        <w:t>4,7</w:t>
      </w:r>
      <w:r w:rsidR="003050FA" w:rsidRPr="00032155">
        <w:t>%.</w:t>
      </w:r>
    </w:p>
    <w:p w:rsidR="004C0922" w:rsidRDefault="004C0922" w:rsidP="005D32C9">
      <w:pPr>
        <w:spacing w:after="0"/>
        <w:jc w:val="both"/>
        <w:rPr>
          <w:shd w:val="clear" w:color="auto" w:fill="FFFFFF"/>
        </w:rPr>
      </w:pPr>
    </w:p>
    <w:p w:rsidR="00BA3CAA" w:rsidRDefault="00B46B1A" w:rsidP="005D32C9">
      <w:pPr>
        <w:spacing w:after="0"/>
        <w:jc w:val="both"/>
        <w:rPr>
          <w:shd w:val="clear" w:color="auto" w:fill="FFFFFF"/>
        </w:rPr>
      </w:pPr>
      <w:r w:rsidRPr="007D4E5E">
        <w:rPr>
          <w:b/>
          <w:noProof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9952" behindDoc="1" locked="0" layoutInCell="1" allowOverlap="1" wp14:anchorId="44EFC4AC" wp14:editId="3D58C1E4">
                <wp:simplePos x="0" y="0"/>
                <wp:positionH relativeFrom="column">
                  <wp:posOffset>5276850</wp:posOffset>
                </wp:positionH>
                <wp:positionV relativeFrom="page">
                  <wp:posOffset>565150</wp:posOffset>
                </wp:positionV>
                <wp:extent cx="1724025" cy="1358900"/>
                <wp:effectExtent l="0" t="0" r="0" b="0"/>
                <wp:wrapTight wrapText="bothSides">
                  <wp:wrapPolygon edited="0">
                    <wp:start x="716" y="0"/>
                    <wp:lineTo x="716" y="21196"/>
                    <wp:lineTo x="20765" y="21196"/>
                    <wp:lineTo x="20765" y="0"/>
                    <wp:lineTo x="716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58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D616D2" w:rsidRDefault="005E64E8" w:rsidP="00334C6B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W końcu 2018 r. m.in. </w:t>
                            </w:r>
                            <w:r>
                              <w:br/>
                              <w:t>w związku z obserwowanymi zmianami demograficznymi wśród placówek stacjonarn</w:t>
                            </w:r>
                            <w:r w:rsidR="000639F6">
                              <w:t>ych</w:t>
                            </w:r>
                            <w:r>
                              <w:t xml:space="preserve"> pomocy społecznej najwięcej było zakładów przeznaczonych dla osób w podeszłym wieku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C4AC" id="Pole tekstowe 16" o:spid="_x0000_s1030" type="#_x0000_t202" style="position:absolute;left:0;text-align:left;margin-left:415.5pt;margin-top:44.5pt;width:135.75pt;height:107pt;z-index:-25160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" filled="f" stroked="f">
                <v:textbox>
                  <w:txbxContent>
                    <w:p w:rsidR="005E64E8" w:rsidRPr="00D616D2" w:rsidRDefault="005E64E8" w:rsidP="00334C6B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W końcu 2018 r. m.in. </w:t>
                      </w:r>
                      <w:r>
                        <w:br/>
                        <w:t>w związku z obserwowanymi zmianami demograficznymi wśród placówek stacjonarn</w:t>
                      </w:r>
                      <w:r w:rsidR="000639F6">
                        <w:t>ych</w:t>
                      </w:r>
                      <w:r>
                        <w:t xml:space="preserve"> pomocy społecznej najwięcej było zakładów przeznaczonych dla osób w podeszłym wieku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03BD7">
        <w:rPr>
          <w:shd w:val="clear" w:color="auto" w:fill="FFFFFF"/>
        </w:rPr>
        <w:t>Na terenie woj. dolnośląskiego na koniec 2018 r. działało 115 placówek stacjonarn</w:t>
      </w:r>
      <w:r w:rsidR="000639F6">
        <w:rPr>
          <w:shd w:val="clear" w:color="auto" w:fill="FFFFFF"/>
        </w:rPr>
        <w:t>ych</w:t>
      </w:r>
      <w:r w:rsidR="00503BD7">
        <w:rPr>
          <w:shd w:val="clear" w:color="auto" w:fill="FFFFFF"/>
        </w:rPr>
        <w:t xml:space="preserve"> pomocy społecznej</w:t>
      </w:r>
      <w:r w:rsidR="00FA7225">
        <w:rPr>
          <w:shd w:val="clear" w:color="auto" w:fill="FFFFFF"/>
        </w:rPr>
        <w:t xml:space="preserve"> (tj. 6,3% placówek działających w Polsce)</w:t>
      </w:r>
      <w:r w:rsidR="00503BD7">
        <w:rPr>
          <w:shd w:val="clear" w:color="auto" w:fill="FFFFFF"/>
        </w:rPr>
        <w:t xml:space="preserve"> i w porównaniu z 2017 r. odnotowano ich więcej o 9 zakładów. </w:t>
      </w:r>
      <w:r w:rsidR="000D6F4B">
        <w:rPr>
          <w:shd w:val="clear" w:color="auto" w:fill="FFFFFF"/>
        </w:rPr>
        <w:t>Najwięcej placówek było w mieście Wrocławiu oraz w powiecie kłodzkim odpowiednio 22 i 12</w:t>
      </w:r>
      <w:r w:rsidR="000D6F4B" w:rsidRPr="00FA7225">
        <w:rPr>
          <w:spacing w:val="-2"/>
          <w:shd w:val="clear" w:color="auto" w:fill="FFFFFF"/>
        </w:rPr>
        <w:t xml:space="preserve">. </w:t>
      </w:r>
      <w:r w:rsidR="00503BD7" w:rsidRPr="00FA7225">
        <w:rPr>
          <w:spacing w:val="-2"/>
          <w:shd w:val="clear" w:color="auto" w:fill="FFFFFF"/>
        </w:rPr>
        <w:t>Biorąc pod uwagę rodzaj usług</w:t>
      </w:r>
      <w:r w:rsidR="00AA030D" w:rsidRPr="00FA7225">
        <w:rPr>
          <w:spacing w:val="-2"/>
          <w:shd w:val="clear" w:color="auto" w:fill="FFFFFF"/>
        </w:rPr>
        <w:t>,</w:t>
      </w:r>
      <w:r w:rsidR="00503BD7" w:rsidRPr="00FA7225">
        <w:rPr>
          <w:spacing w:val="-2"/>
          <w:shd w:val="clear" w:color="auto" w:fill="FFFFFF"/>
        </w:rPr>
        <w:t xml:space="preserve"> najwięcej w województwie funkcjonowało placówek świadczących usługi opiekuńcze dla </w:t>
      </w:r>
      <w:r w:rsidR="00EB266D" w:rsidRPr="00FA7225">
        <w:rPr>
          <w:spacing w:val="-2"/>
          <w:shd w:val="clear" w:color="auto" w:fill="FFFFFF"/>
        </w:rPr>
        <w:t>osób w podeszłym wieku, których w 2018 r. było 35,</w:t>
      </w:r>
      <w:r w:rsidR="00EB266D">
        <w:rPr>
          <w:shd w:val="clear" w:color="auto" w:fill="FFFFFF"/>
        </w:rPr>
        <w:t xml:space="preserve"> tj. o 8 placówek więcej niż w 2017 r.</w:t>
      </w:r>
      <w:r w:rsidR="00AA030D">
        <w:rPr>
          <w:shd w:val="clear" w:color="auto" w:fill="FFFFFF"/>
        </w:rPr>
        <w:t xml:space="preserve"> W województwie stosunkowo dużo było również placówek dla osób przewlekle somatycznie chorych (25 wobec 26 w 2017 r.), bezdomnych (22 wobec 21) oraz dorosłych niepełnosprawnych intelektualnie (15, tyle samo co w 2017 r.).</w:t>
      </w:r>
    </w:p>
    <w:p w:rsidR="000C51D9" w:rsidRDefault="000C51D9" w:rsidP="005D32C9">
      <w:pPr>
        <w:spacing w:after="0"/>
        <w:jc w:val="both"/>
        <w:rPr>
          <w:shd w:val="clear" w:color="auto" w:fill="FFFFFF"/>
        </w:rPr>
      </w:pPr>
      <w:r w:rsidRPr="000C51D9">
        <w:rPr>
          <w:shd w:val="clear" w:color="auto" w:fill="FFFFFF"/>
        </w:rPr>
        <w:t>Placówki stacjonarne pomocy społecznej działające na terenie województwa na koniec 2018 r. oferowały 8,4 tys. miejsc dla pensjonariuszy. W skali roku liczba ta zwiększyła się o 77 miejsc, tj. o 0,9%.</w:t>
      </w:r>
    </w:p>
    <w:p w:rsidR="004C0922" w:rsidRPr="00DC12D6" w:rsidRDefault="004C0922" w:rsidP="008562E3">
      <w:pPr>
        <w:spacing w:after="0"/>
        <w:ind w:left="854" w:hanging="851"/>
        <w:rPr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>Wykres 2. Struktura mieszkańców placówek stacjonarn</w:t>
      </w:r>
      <w:r w:rsidR="000639F6">
        <w:rPr>
          <w:b/>
          <w:spacing w:val="-2"/>
          <w:sz w:val="18"/>
          <w:shd w:val="clear" w:color="auto" w:fill="FFFFFF"/>
        </w:rPr>
        <w:t>ych</w:t>
      </w:r>
      <w:r>
        <w:rPr>
          <w:b/>
          <w:spacing w:val="-2"/>
          <w:sz w:val="18"/>
          <w:shd w:val="clear" w:color="auto" w:fill="FFFFFF"/>
        </w:rPr>
        <w:t xml:space="preserve"> pomocy społecznej </w:t>
      </w:r>
      <w:r w:rsidR="008562E3">
        <w:rPr>
          <w:b/>
          <w:spacing w:val="-2"/>
          <w:sz w:val="18"/>
          <w:shd w:val="clear" w:color="auto" w:fill="FFFFFF"/>
        </w:rPr>
        <w:br/>
      </w:r>
      <w:r>
        <w:rPr>
          <w:b/>
          <w:spacing w:val="-2"/>
          <w:sz w:val="18"/>
          <w:shd w:val="clear" w:color="auto" w:fill="FFFFFF"/>
        </w:rPr>
        <w:t>według typu placówek</w:t>
      </w:r>
      <w:r w:rsidR="008562E3">
        <w:rPr>
          <w:b/>
          <w:spacing w:val="-2"/>
          <w:sz w:val="18"/>
          <w:shd w:val="clear" w:color="auto" w:fill="FFFFFF"/>
        </w:rPr>
        <w:t xml:space="preserve"> w 2018 r.</w:t>
      </w:r>
      <w:r>
        <w:rPr>
          <w:b/>
          <w:spacing w:val="-2"/>
          <w:sz w:val="18"/>
          <w:shd w:val="clear" w:color="auto" w:fill="FFFFFF"/>
        </w:rPr>
        <w:br/>
      </w:r>
      <w:r w:rsidRPr="00DC12D6">
        <w:rPr>
          <w:spacing w:val="-2"/>
          <w:sz w:val="18"/>
          <w:shd w:val="clear" w:color="auto" w:fill="FFFFFF"/>
        </w:rPr>
        <w:t>Stan w dniu 31 XII</w:t>
      </w:r>
      <w:r w:rsidR="007912B4">
        <w:rPr>
          <w:spacing w:val="-2"/>
          <w:sz w:val="18"/>
          <w:shd w:val="clear" w:color="auto" w:fill="FFFFFF"/>
        </w:rPr>
        <w:t xml:space="preserve"> </w:t>
      </w:r>
    </w:p>
    <w:p w:rsidR="004C0922" w:rsidRDefault="00C05FB1" w:rsidP="005D32C9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82656" behindDoc="1" locked="0" layoutInCell="1" allowOverlap="1" wp14:anchorId="5764D768" wp14:editId="52A898B5">
            <wp:simplePos x="0" y="0"/>
            <wp:positionH relativeFrom="column">
              <wp:posOffset>13335</wp:posOffset>
            </wp:positionH>
            <wp:positionV relativeFrom="paragraph">
              <wp:posOffset>56630</wp:posOffset>
            </wp:positionV>
            <wp:extent cx="5086575" cy="2169317"/>
            <wp:effectExtent l="0" t="0" r="0" b="0"/>
            <wp:wrapNone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wykresy_wykres 2.em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575" cy="2169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32C9" w:rsidRDefault="005D32C9" w:rsidP="005D32C9">
      <w:pPr>
        <w:rPr>
          <w:lang w:eastAsia="pl-PL"/>
        </w:rPr>
      </w:pPr>
    </w:p>
    <w:p w:rsidR="005D32C9" w:rsidRDefault="005D32C9" w:rsidP="005D32C9">
      <w:pPr>
        <w:rPr>
          <w:lang w:eastAsia="pl-PL"/>
        </w:rPr>
      </w:pPr>
    </w:p>
    <w:p w:rsidR="006C0294" w:rsidRDefault="006C0294" w:rsidP="005D32C9">
      <w:pPr>
        <w:rPr>
          <w:lang w:eastAsia="pl-PL"/>
        </w:rPr>
      </w:pPr>
    </w:p>
    <w:p w:rsidR="006C0294" w:rsidRDefault="006C0294" w:rsidP="005D32C9">
      <w:pPr>
        <w:rPr>
          <w:lang w:eastAsia="pl-PL"/>
        </w:rPr>
      </w:pPr>
    </w:p>
    <w:p w:rsidR="006C0294" w:rsidRDefault="006C0294" w:rsidP="005D32C9">
      <w:pPr>
        <w:rPr>
          <w:lang w:eastAsia="pl-PL"/>
        </w:rPr>
      </w:pPr>
    </w:p>
    <w:p w:rsidR="006C0294" w:rsidRDefault="006C0294" w:rsidP="005D32C9">
      <w:pPr>
        <w:rPr>
          <w:lang w:eastAsia="pl-PL"/>
        </w:rPr>
      </w:pPr>
    </w:p>
    <w:p w:rsidR="006C0294" w:rsidRDefault="006C0294" w:rsidP="005D32C9">
      <w:pPr>
        <w:rPr>
          <w:lang w:eastAsia="pl-PL"/>
        </w:rPr>
      </w:pPr>
    </w:p>
    <w:p w:rsidR="0027554F" w:rsidRDefault="0027554F" w:rsidP="005D32C9">
      <w:pPr>
        <w:rPr>
          <w:lang w:eastAsia="pl-PL"/>
        </w:rPr>
      </w:pPr>
    </w:p>
    <w:p w:rsidR="006C0294" w:rsidRDefault="00C8473A" w:rsidP="005D32C9">
      <w:pPr>
        <w:rPr>
          <w:lang w:eastAsia="pl-PL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40320" behindDoc="1" locked="0" layoutInCell="1" allowOverlap="1" wp14:anchorId="26CFC111" wp14:editId="0B2E5E3B">
                <wp:simplePos x="0" y="0"/>
                <wp:positionH relativeFrom="column">
                  <wp:posOffset>5229225</wp:posOffset>
                </wp:positionH>
                <wp:positionV relativeFrom="paragraph">
                  <wp:posOffset>116090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632154" w:rsidRDefault="005E64E8" w:rsidP="00FC0280">
                            <w:pPr>
                              <w:pStyle w:val="tekstzboku"/>
                            </w:pPr>
                            <w:r>
                              <w:t>Osoby w wieku 60 lat i więcej stanowiły prawie 60% ogółu mieszkańców stacjonarn</w:t>
                            </w:r>
                            <w:r w:rsidR="007B717B">
                              <w:t>ych</w:t>
                            </w:r>
                            <w:r>
                              <w:t xml:space="preserve"> pomocy społecznej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C111" id="_x0000_s1031" type="#_x0000_t202" style="position:absolute;margin-left:411.75pt;margin-top:9.15pt;width:135.85pt;height:82.5pt;z-index:-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" filled="f" stroked="f">
                <v:textbox>
                  <w:txbxContent>
                    <w:p w:rsidR="005E64E8" w:rsidRPr="00632154" w:rsidRDefault="005E64E8" w:rsidP="00FC0280">
                      <w:pPr>
                        <w:pStyle w:val="tekstzboku"/>
                      </w:pPr>
                      <w:r>
                        <w:t>Osoby w wieku 60 lat i więcej stanowiły prawie 60% ogółu mieszkańców stacjonarn</w:t>
                      </w:r>
                      <w:r w:rsidR="007B717B">
                        <w:t>ych</w:t>
                      </w:r>
                      <w:r>
                        <w:t xml:space="preserve"> pomocy społecznej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C51D9" w:rsidRDefault="000C51D9" w:rsidP="000C51D9">
      <w:pPr>
        <w:spacing w:after="0"/>
        <w:jc w:val="both"/>
        <w:rPr>
          <w:shd w:val="clear" w:color="auto" w:fill="FFFFFF"/>
        </w:rPr>
      </w:pPr>
      <w:r w:rsidRPr="000C51D9">
        <w:rPr>
          <w:shd w:val="clear" w:color="auto" w:fill="FFFFFF"/>
        </w:rPr>
        <w:t xml:space="preserve">W końcu 2018 r. w placówkach przebywało łącznie </w:t>
      </w:r>
      <w:r w:rsidR="00D8264A">
        <w:rPr>
          <w:shd w:val="clear" w:color="auto" w:fill="FFFFFF"/>
        </w:rPr>
        <w:t>8,1</w:t>
      </w:r>
      <w:r w:rsidRPr="000C51D9">
        <w:rPr>
          <w:shd w:val="clear" w:color="auto" w:fill="FFFFFF"/>
        </w:rPr>
        <w:t xml:space="preserve"> tys</w:t>
      </w:r>
      <w:r>
        <w:rPr>
          <w:shd w:val="clear" w:color="auto" w:fill="FFFFFF"/>
        </w:rPr>
        <w:t xml:space="preserve">. pensjonariuszy (z czego ponad </w:t>
      </w:r>
      <w:r w:rsidRPr="000C51D9">
        <w:rPr>
          <w:shd w:val="clear" w:color="auto" w:fill="FFFFFF"/>
        </w:rPr>
        <w:t xml:space="preserve">połowę </w:t>
      </w:r>
      <w:r w:rsidR="00D8264A">
        <w:rPr>
          <w:shd w:val="clear" w:color="auto" w:fill="FFFFFF"/>
        </w:rPr>
        <w:t xml:space="preserve">(52,2%) </w:t>
      </w:r>
      <w:r w:rsidR="00A85592">
        <w:rPr>
          <w:shd w:val="clear" w:color="auto" w:fill="FFFFFF"/>
        </w:rPr>
        <w:t>stanowili mężczyźni). Ogólna</w:t>
      </w:r>
      <w:r w:rsidRPr="000C51D9">
        <w:rPr>
          <w:shd w:val="clear" w:color="auto" w:fill="FFFFFF"/>
        </w:rPr>
        <w:t xml:space="preserve"> liczba </w:t>
      </w:r>
      <w:r w:rsidR="00A85592">
        <w:rPr>
          <w:shd w:val="clear" w:color="auto" w:fill="FFFFFF"/>
        </w:rPr>
        <w:t xml:space="preserve">mieszkańców </w:t>
      </w:r>
      <w:r w:rsidR="00D8264A">
        <w:rPr>
          <w:shd w:val="clear" w:color="auto" w:fill="FFFFFF"/>
        </w:rPr>
        <w:t>w stosunku do</w:t>
      </w:r>
      <w:r w:rsidRPr="000C51D9">
        <w:rPr>
          <w:shd w:val="clear" w:color="auto" w:fill="FFFFFF"/>
        </w:rPr>
        <w:t xml:space="preserve"> 2017 r. zwię</w:t>
      </w:r>
      <w:r>
        <w:rPr>
          <w:shd w:val="clear" w:color="auto" w:fill="FFFFFF"/>
        </w:rPr>
        <w:t xml:space="preserve">kszyła się o </w:t>
      </w:r>
      <w:r w:rsidR="00D8264A">
        <w:rPr>
          <w:shd w:val="clear" w:color="auto" w:fill="FFFFFF"/>
        </w:rPr>
        <w:t>4,7%</w:t>
      </w:r>
      <w:r w:rsidRPr="000C51D9">
        <w:rPr>
          <w:shd w:val="clear" w:color="auto" w:fill="FFFFFF"/>
        </w:rPr>
        <w:t>. Biorąc pod uwagę typ placów</w:t>
      </w:r>
      <w:r w:rsidR="00250F7F">
        <w:rPr>
          <w:shd w:val="clear" w:color="auto" w:fill="FFFFFF"/>
        </w:rPr>
        <w:t>ek</w:t>
      </w:r>
      <w:r w:rsidRPr="000C51D9">
        <w:rPr>
          <w:shd w:val="clear" w:color="auto" w:fill="FFFFFF"/>
        </w:rPr>
        <w:t>, najwięcej mieszkańców odno</w:t>
      </w:r>
      <w:r>
        <w:rPr>
          <w:shd w:val="clear" w:color="auto" w:fill="FFFFFF"/>
        </w:rPr>
        <w:t xml:space="preserve">towano </w:t>
      </w:r>
      <w:r w:rsidRPr="000C51D9">
        <w:rPr>
          <w:shd w:val="clear" w:color="auto" w:fill="FFFFFF"/>
        </w:rPr>
        <w:t xml:space="preserve">w placówkach dla osób </w:t>
      </w:r>
      <w:r w:rsidR="00D8264A">
        <w:rPr>
          <w:shd w:val="clear" w:color="auto" w:fill="FFFFFF"/>
        </w:rPr>
        <w:t>przewlekle somatycznie chorych (Wykres 2)</w:t>
      </w:r>
      <w:r w:rsidRPr="000C51D9">
        <w:rPr>
          <w:shd w:val="clear" w:color="auto" w:fill="FFFFFF"/>
        </w:rPr>
        <w:t xml:space="preserve">. </w:t>
      </w:r>
      <w:r w:rsidR="00250F7F">
        <w:rPr>
          <w:shd w:val="clear" w:color="auto" w:fill="FFFFFF"/>
        </w:rPr>
        <w:t>Wśród mieszkańców domów i zakładów stacjonarn</w:t>
      </w:r>
      <w:r w:rsidR="007B717B">
        <w:rPr>
          <w:shd w:val="clear" w:color="auto" w:fill="FFFFFF"/>
        </w:rPr>
        <w:t>ych</w:t>
      </w:r>
      <w:r w:rsidR="00250F7F">
        <w:rPr>
          <w:shd w:val="clear" w:color="auto" w:fill="FFFFFF"/>
        </w:rPr>
        <w:t xml:space="preserve"> pomocy społecznej b</w:t>
      </w:r>
      <w:r w:rsidR="00A85592">
        <w:rPr>
          <w:shd w:val="clear" w:color="auto" w:fill="FFFFFF"/>
        </w:rPr>
        <w:t xml:space="preserve">lisko 60% pensjonariuszy stanowiły osoby w wieku 60 lat </w:t>
      </w:r>
      <w:r w:rsidR="00250F7F">
        <w:rPr>
          <w:shd w:val="clear" w:color="auto" w:fill="FFFFFF"/>
        </w:rPr>
        <w:br/>
        <w:t xml:space="preserve">i </w:t>
      </w:r>
      <w:r w:rsidR="00A85592">
        <w:rPr>
          <w:shd w:val="clear" w:color="auto" w:fill="FFFFFF"/>
        </w:rPr>
        <w:t>więcej. Z kolei, dzieci i młodzież do 18 roku życia stanowiły zaledwie 4% ogółu mieszkańców.</w:t>
      </w:r>
    </w:p>
    <w:p w:rsidR="00562A01" w:rsidRDefault="007D4107" w:rsidP="00562A01">
      <w:pPr>
        <w:spacing w:after="0"/>
        <w:jc w:val="both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344" behindDoc="1" locked="0" layoutInCell="1" allowOverlap="1" wp14:anchorId="3F8B9C03" wp14:editId="69ED0703">
                <wp:simplePos x="0" y="0"/>
                <wp:positionH relativeFrom="column">
                  <wp:posOffset>5229553</wp:posOffset>
                </wp:positionH>
                <wp:positionV relativeFrom="paragraph">
                  <wp:posOffset>332740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632154" w:rsidRDefault="005E64E8" w:rsidP="007D4107">
                            <w:pPr>
                              <w:pStyle w:val="tekstzboku"/>
                            </w:pPr>
                            <w:r>
                              <w:t>Tylko 1,3% pensjonariuszy zwolnionych było z odpłatności za pobyt w placówkach stacjonarn</w:t>
                            </w:r>
                            <w:r w:rsidR="007B717B">
                              <w:t>ych</w:t>
                            </w:r>
                            <w:r>
                              <w:t xml:space="preserve"> pomocy społecznej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B9C03" id="Pole tekstowe 13" o:spid="_x0000_s1032" type="#_x0000_t202" style="position:absolute;left:0;text-align:left;margin-left:411.8pt;margin-top:26.2pt;width:135.85pt;height:82.5pt;z-index:-25154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" filled="f" stroked="f">
                <v:textbox>
                  <w:txbxContent>
                    <w:p w:rsidR="005E64E8" w:rsidRPr="00632154" w:rsidRDefault="005E64E8" w:rsidP="007D4107">
                      <w:pPr>
                        <w:pStyle w:val="tekstzboku"/>
                      </w:pPr>
                      <w:r>
                        <w:t>Tylko 1,3% pensjonariuszy zwolnionych było z odpłatności za pobyt w placówkach stacjonarn</w:t>
                      </w:r>
                      <w:r w:rsidR="007B717B">
                        <w:t>ych</w:t>
                      </w:r>
                      <w:r>
                        <w:t xml:space="preserve"> pomocy społecznej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62A01">
        <w:rPr>
          <w:shd w:val="clear" w:color="auto" w:fill="FFFFFF"/>
        </w:rPr>
        <w:t xml:space="preserve">Na koniec 2018 r. </w:t>
      </w:r>
      <w:r w:rsidR="00562A01" w:rsidRPr="00562A01">
        <w:rPr>
          <w:shd w:val="clear" w:color="auto" w:fill="FFFFFF"/>
        </w:rPr>
        <w:t xml:space="preserve">w województwie </w:t>
      </w:r>
      <w:r w:rsidR="00562A01">
        <w:rPr>
          <w:shd w:val="clear" w:color="auto" w:fill="FFFFFF"/>
        </w:rPr>
        <w:t>dolnośląskim</w:t>
      </w:r>
      <w:r w:rsidR="00562A01" w:rsidRPr="00562A01">
        <w:rPr>
          <w:shd w:val="clear" w:color="auto" w:fill="FFFFFF"/>
        </w:rPr>
        <w:t xml:space="preserve"> na umieszczenie w placówkach </w:t>
      </w:r>
      <w:r w:rsidR="00562A01">
        <w:rPr>
          <w:shd w:val="clear" w:color="auto" w:fill="FFFFFF"/>
        </w:rPr>
        <w:t xml:space="preserve">stacjonarnych pomocy społecznej </w:t>
      </w:r>
      <w:r w:rsidR="00562A01" w:rsidRPr="00562A01">
        <w:rPr>
          <w:shd w:val="clear" w:color="auto" w:fill="FFFFFF"/>
        </w:rPr>
        <w:t xml:space="preserve">oczekiwało </w:t>
      </w:r>
      <w:r w:rsidR="00562A01">
        <w:rPr>
          <w:shd w:val="clear" w:color="auto" w:fill="FFFFFF"/>
        </w:rPr>
        <w:t>686</w:t>
      </w:r>
      <w:r w:rsidR="00562A01" w:rsidRPr="00562A01">
        <w:rPr>
          <w:shd w:val="clear" w:color="auto" w:fill="FFFFFF"/>
        </w:rPr>
        <w:t xml:space="preserve"> osób, podczas gdy rok wcześniej </w:t>
      </w:r>
      <w:r w:rsidR="00562A01">
        <w:rPr>
          <w:shd w:val="clear" w:color="auto" w:fill="FFFFFF"/>
        </w:rPr>
        <w:t>738</w:t>
      </w:r>
      <w:r w:rsidR="00286239">
        <w:rPr>
          <w:shd w:val="clear" w:color="auto" w:fill="FFFFFF"/>
        </w:rPr>
        <w:t xml:space="preserve"> osób</w:t>
      </w:r>
      <w:r w:rsidR="00562A01">
        <w:rPr>
          <w:shd w:val="clear" w:color="auto" w:fill="FFFFFF"/>
        </w:rPr>
        <w:t>.</w:t>
      </w:r>
    </w:p>
    <w:p w:rsidR="000A512F" w:rsidRDefault="00562A01" w:rsidP="00562A01">
      <w:pPr>
        <w:spacing w:after="0"/>
        <w:jc w:val="both"/>
        <w:rPr>
          <w:shd w:val="clear" w:color="auto" w:fill="FFFFFF"/>
        </w:rPr>
      </w:pPr>
      <w:r w:rsidRPr="00562A01">
        <w:rPr>
          <w:shd w:val="clear" w:color="auto" w:fill="FFFFFF"/>
        </w:rPr>
        <w:t xml:space="preserve">Zdecydowana większość pensjonariuszy placówek </w:t>
      </w:r>
      <w:r>
        <w:rPr>
          <w:shd w:val="clear" w:color="auto" w:fill="FFFFFF"/>
        </w:rPr>
        <w:t xml:space="preserve">stacjonarnych pomocy społecznej </w:t>
      </w:r>
      <w:r w:rsidRPr="00562A01">
        <w:rPr>
          <w:shd w:val="clear" w:color="auto" w:fill="FFFFFF"/>
        </w:rPr>
        <w:t>przynajmniej w części partycypowała w finansowaniu swoj</w:t>
      </w:r>
      <w:r>
        <w:rPr>
          <w:shd w:val="clear" w:color="auto" w:fill="FFFFFF"/>
        </w:rPr>
        <w:t xml:space="preserve">ego pobytu w zakładzie. Odsetek </w:t>
      </w:r>
      <w:r w:rsidRPr="00562A01">
        <w:rPr>
          <w:shd w:val="clear" w:color="auto" w:fill="FFFFFF"/>
        </w:rPr>
        <w:t>mieszkańców, którzy uiszczali opłatę</w:t>
      </w:r>
      <w:r w:rsidR="007B717B">
        <w:rPr>
          <w:shd w:val="clear" w:color="auto" w:fill="FFFFFF"/>
        </w:rPr>
        <w:t>, przynajmniej w części,</w:t>
      </w:r>
      <w:r w:rsidRPr="00562A01">
        <w:rPr>
          <w:shd w:val="clear" w:color="auto" w:fill="FFFFFF"/>
        </w:rPr>
        <w:t xml:space="preserve"> za pobyt z dochodów w</w:t>
      </w:r>
      <w:r>
        <w:rPr>
          <w:shd w:val="clear" w:color="auto" w:fill="FFFFFF"/>
        </w:rPr>
        <w:t xml:space="preserve">łasnych (np. własnej emerytury, </w:t>
      </w:r>
      <w:r w:rsidRPr="00562A01">
        <w:rPr>
          <w:shd w:val="clear" w:color="auto" w:fill="FFFFFF"/>
        </w:rPr>
        <w:t xml:space="preserve">renty, zasiłku stałego) </w:t>
      </w:r>
      <w:r w:rsidR="00717DE1">
        <w:rPr>
          <w:shd w:val="clear" w:color="auto" w:fill="FFFFFF"/>
        </w:rPr>
        <w:t>zmniejszył</w:t>
      </w:r>
      <w:r w:rsidRPr="00562A01">
        <w:rPr>
          <w:shd w:val="clear" w:color="auto" w:fill="FFFFFF"/>
        </w:rPr>
        <w:t xml:space="preserve"> się </w:t>
      </w:r>
      <w:r w:rsidR="00717DE1">
        <w:rPr>
          <w:shd w:val="clear" w:color="auto" w:fill="FFFFFF"/>
        </w:rPr>
        <w:t xml:space="preserve">w skali roku </w:t>
      </w:r>
      <w:r w:rsidRPr="00562A01">
        <w:rPr>
          <w:shd w:val="clear" w:color="auto" w:fill="FFFFFF"/>
        </w:rPr>
        <w:t xml:space="preserve">z </w:t>
      </w:r>
      <w:r w:rsidR="00717DE1">
        <w:rPr>
          <w:shd w:val="clear" w:color="auto" w:fill="FFFFFF"/>
        </w:rPr>
        <w:t>82,7</w:t>
      </w:r>
      <w:r>
        <w:rPr>
          <w:shd w:val="clear" w:color="auto" w:fill="FFFFFF"/>
        </w:rPr>
        <w:t xml:space="preserve">% w </w:t>
      </w:r>
      <w:r w:rsidR="00717DE1">
        <w:rPr>
          <w:shd w:val="clear" w:color="auto" w:fill="FFFFFF"/>
        </w:rPr>
        <w:t xml:space="preserve">końcu </w:t>
      </w:r>
      <w:r>
        <w:rPr>
          <w:shd w:val="clear" w:color="auto" w:fill="FFFFFF"/>
        </w:rPr>
        <w:t>201</w:t>
      </w:r>
      <w:r w:rsidR="00717DE1">
        <w:rPr>
          <w:shd w:val="clear" w:color="auto" w:fill="FFFFFF"/>
        </w:rPr>
        <w:t>7</w:t>
      </w:r>
      <w:r>
        <w:rPr>
          <w:shd w:val="clear" w:color="auto" w:fill="FFFFFF"/>
        </w:rPr>
        <w:t xml:space="preserve"> r. do </w:t>
      </w:r>
      <w:r w:rsidR="00717DE1">
        <w:rPr>
          <w:shd w:val="clear" w:color="auto" w:fill="FFFFFF"/>
        </w:rPr>
        <w:t>81,5</w:t>
      </w:r>
      <w:r>
        <w:rPr>
          <w:shd w:val="clear" w:color="auto" w:fill="FFFFFF"/>
        </w:rPr>
        <w:t xml:space="preserve">% na koniec </w:t>
      </w:r>
      <w:r w:rsidRPr="00562A01">
        <w:rPr>
          <w:shd w:val="clear" w:color="auto" w:fill="FFFFFF"/>
        </w:rPr>
        <w:t xml:space="preserve">2018 r. </w:t>
      </w:r>
      <w:r w:rsidR="00286239">
        <w:rPr>
          <w:shd w:val="clear" w:color="auto" w:fill="FFFFFF"/>
        </w:rPr>
        <w:t>Ponadto</w:t>
      </w:r>
      <w:r w:rsidR="007B717B">
        <w:rPr>
          <w:shd w:val="clear" w:color="auto" w:fill="FFFFFF"/>
        </w:rPr>
        <w:t xml:space="preserve"> w końcu 2018 r.</w:t>
      </w:r>
      <w:r w:rsidR="00286239">
        <w:rPr>
          <w:shd w:val="clear" w:color="auto" w:fill="FFFFFF"/>
        </w:rPr>
        <w:t xml:space="preserve"> 4,7% podopiecznych zakładów stacjonarnych pomocy społecznej opłacała pobyt w pełnej wysokości (wobec </w:t>
      </w:r>
      <w:r w:rsidR="00664B8F">
        <w:rPr>
          <w:shd w:val="clear" w:color="auto" w:fill="FFFFFF"/>
        </w:rPr>
        <w:t xml:space="preserve">3,3% w końcu 2017 r.). Wśród mieszkańców zakładów były </w:t>
      </w:r>
      <w:r w:rsidR="00692DDD">
        <w:rPr>
          <w:shd w:val="clear" w:color="auto" w:fill="FFFFFF"/>
        </w:rPr>
        <w:t xml:space="preserve">również </w:t>
      </w:r>
      <w:r w:rsidR="00664B8F">
        <w:rPr>
          <w:shd w:val="clear" w:color="auto" w:fill="FFFFFF"/>
        </w:rPr>
        <w:t xml:space="preserve">osoby zwolnione z odpłatności; w końcu 2018 r. były 102 takie osoby wobec 114 osób w końcu 2017 r. </w:t>
      </w:r>
    </w:p>
    <w:p w:rsidR="005C26FE" w:rsidRDefault="005C26FE" w:rsidP="00562A01">
      <w:pPr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t>Przeciętny pobyt pensjonariusza w placówkach stacjonarnych pomocy społecznej</w:t>
      </w:r>
      <w:r w:rsidR="00E35E53">
        <w:rPr>
          <w:shd w:val="clear" w:color="auto" w:fill="FFFFFF"/>
        </w:rPr>
        <w:t xml:space="preserve"> wyniósł </w:t>
      </w:r>
      <w:r w:rsidR="000D6F4B">
        <w:rPr>
          <w:shd w:val="clear" w:color="auto" w:fill="FFFFFF"/>
        </w:rPr>
        <w:t>211 dni.</w:t>
      </w:r>
    </w:p>
    <w:p w:rsidR="00C22105" w:rsidRDefault="007B717B" w:rsidP="000D6F4B">
      <w:pPr>
        <w:pStyle w:val="Nagwek1"/>
        <w:spacing w:before="120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Instytucjonalna piecza z</w:t>
      </w:r>
      <w:r w:rsidR="00DC7AF9">
        <w:rPr>
          <w:rFonts w:ascii="Fira Sans" w:hAnsi="Fira Sans"/>
          <w:b/>
          <w:noProof/>
          <w:spacing w:val="-2"/>
          <w:szCs w:val="19"/>
        </w:rPr>
        <w:t>astępcza</w:t>
      </w:r>
    </w:p>
    <w:p w:rsidR="00982B17" w:rsidRDefault="00C95EDB" w:rsidP="00982B1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Instytucjonalna piecza zastępcza</w:t>
      </w:r>
      <w:r w:rsidR="007A335C">
        <w:rPr>
          <w:shd w:val="clear" w:color="auto" w:fill="FFFFFF"/>
        </w:rPr>
        <w:t>, sprawowana w formie placówek opiekuńczo-wychowawczych, regionalnej placówki opiekuńczo-terapeutycznej czy interwencyjnego ośrodka preadopcyjnego</w:t>
      </w:r>
      <w:r w:rsidR="00C051B6">
        <w:rPr>
          <w:shd w:val="clear" w:color="auto" w:fill="FFFFFF"/>
        </w:rPr>
        <w:t xml:space="preserve"> (w woj. dolnośląskim nie działają regionalne placówki opiekuńczo-terapeutyczne oraz interwencyjne ośrodki preadopcyjne)</w:t>
      </w:r>
      <w:r w:rsidR="007A335C">
        <w:rPr>
          <w:shd w:val="clear" w:color="auto" w:fill="FFFFFF"/>
        </w:rPr>
        <w:t xml:space="preserve">, </w:t>
      </w:r>
      <w:r w:rsidR="00145BA7">
        <w:rPr>
          <w:shd w:val="clear" w:color="auto" w:fill="FFFFFF"/>
        </w:rPr>
        <w:t>zapewnia opiekę dzieciom</w:t>
      </w:r>
      <w:r>
        <w:rPr>
          <w:shd w:val="clear" w:color="auto" w:fill="FFFFFF"/>
        </w:rPr>
        <w:t xml:space="preserve"> </w:t>
      </w:r>
      <w:r w:rsidR="00145BA7">
        <w:rPr>
          <w:shd w:val="clear" w:color="auto" w:fill="FFFFFF"/>
        </w:rPr>
        <w:t xml:space="preserve">m.in. pozbawionym całkowitej lub częściowej opieki rodzicielskiej, </w:t>
      </w:r>
      <w:r w:rsidR="00B216C6">
        <w:rPr>
          <w:shd w:val="clear" w:color="auto" w:fill="FFFFFF"/>
        </w:rPr>
        <w:t>wymagającym specjalistycznej opieki i rehabilitacji czy oczekującym na przysposobienie w rodzinnej pieczy zastępczej.</w:t>
      </w:r>
      <w:r w:rsidR="007C20D5">
        <w:rPr>
          <w:shd w:val="clear" w:color="auto" w:fill="FFFFFF"/>
        </w:rPr>
        <w:t xml:space="preserve"> </w:t>
      </w:r>
    </w:p>
    <w:p w:rsidR="00982B17" w:rsidRPr="00032155" w:rsidRDefault="00D848BC" w:rsidP="00982B17">
      <w:pPr>
        <w:pStyle w:val="LID"/>
        <w:ind w:left="3892" w:hanging="3828"/>
        <w:jc w:val="both"/>
        <w:rPr>
          <w:color w:val="FF0000"/>
        </w:rPr>
      </w:pPr>
      <w:r w:rsidRPr="00633014">
        <w:rPr>
          <w:b w:val="0"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74464" behindDoc="1" locked="0" layoutInCell="1" allowOverlap="1" wp14:anchorId="25308752" wp14:editId="51C42590">
                <wp:simplePos x="0" y="0"/>
                <wp:positionH relativeFrom="column">
                  <wp:posOffset>5267486</wp:posOffset>
                </wp:positionH>
                <wp:positionV relativeFrom="paragraph">
                  <wp:posOffset>1173897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8" name="Pole tekstow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632154" w:rsidRDefault="005E64E8" w:rsidP="00694C7F">
                            <w:pPr>
                              <w:pStyle w:val="tekstzboku"/>
                            </w:pPr>
                            <w:r>
                              <w:t xml:space="preserve">W woj. dolnośląskim najwięcej było placówek opiekuńczo-wychowawczych typu </w:t>
                            </w:r>
                            <w:r>
                              <w:br/>
                              <w:t xml:space="preserve">socjalizacyjnego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08752" id="Pole tekstowe 18" o:spid="_x0000_s1033" type="#_x0000_t202" style="position:absolute;left:0;text-align:left;margin-left:414.75pt;margin-top:92.45pt;width:135.85pt;height:82.5pt;z-index:-251542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" filled="f" stroked="f">
                <v:textbox>
                  <w:txbxContent>
                    <w:p w:rsidR="005E64E8" w:rsidRPr="00632154" w:rsidRDefault="005E64E8" w:rsidP="00694C7F">
                      <w:pPr>
                        <w:pStyle w:val="tekstzboku"/>
                      </w:pPr>
                      <w:r>
                        <w:t xml:space="preserve">W woj. dolnośląskim najwięcej było placówek opiekuńczo-wychowawczych typu </w:t>
                      </w:r>
                      <w:r>
                        <w:br/>
                        <w:t xml:space="preserve">socjalizacyjnego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46780" w:rsidRPr="00074DD8">
        <mc:AlternateContent>
          <mc:Choice Requires="wps">
            <w:drawing>
              <wp:anchor distT="45720" distB="45720" distL="114300" distR="114300" simplePos="0" relativeHeight="251766272" behindDoc="0" locked="0" layoutInCell="1" allowOverlap="1" wp14:anchorId="6125FB00" wp14:editId="091B1469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2364740" cy="1193800"/>
                <wp:effectExtent l="0" t="0" r="0" b="635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193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7876B0" w:rsidRDefault="005E64E8" w:rsidP="00982B17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3,6%</w:t>
                            </w:r>
                          </w:p>
                          <w:p w:rsidR="005E64E8" w:rsidRPr="00074DD8" w:rsidRDefault="005E64E8" w:rsidP="00982B17">
                            <w:pPr>
                              <w:pStyle w:val="tekstnaniebieskimtle"/>
                              <w:spacing w:before="160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spadku liczby placówek opiekuńczo-wychowawczych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5FB00" id="_x0000_s1034" type="#_x0000_t202" style="position:absolute;left:0;text-align:left;margin-left:0;margin-top:.95pt;width:186.2pt;height:94pt;z-index:25176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" fillcolor="#001d77" stroked="f">
                <v:textbox>
                  <w:txbxContent>
                    <w:p w:rsidR="005E64E8" w:rsidRPr="007876B0" w:rsidRDefault="005E64E8" w:rsidP="00982B17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3,6%</w:t>
                      </w:r>
                    </w:p>
                    <w:p w:rsidR="005E64E8" w:rsidRPr="00074DD8" w:rsidRDefault="005E64E8" w:rsidP="00982B17">
                      <w:pPr>
                        <w:pStyle w:val="tekstnaniebieskimtle"/>
                        <w:spacing w:before="160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spadku liczby placówek opiekuńczo-wychowawczych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2B17"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EEAB1D2" wp14:editId="3CB4AF8A">
                <wp:simplePos x="0" y="0"/>
                <wp:positionH relativeFrom="column">
                  <wp:posOffset>180975</wp:posOffset>
                </wp:positionH>
                <wp:positionV relativeFrom="paragraph">
                  <wp:posOffset>179705</wp:posOffset>
                </wp:positionV>
                <wp:extent cx="409575" cy="457200"/>
                <wp:effectExtent l="0" t="0" r="9525" b="0"/>
                <wp:wrapNone/>
                <wp:docPr id="11" name="Strzałka w gór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9575" cy="457200"/>
                        </a:xfrm>
                        <a:prstGeom prst="upArrow">
                          <a:avLst/>
                        </a:prstGeom>
                        <a:solidFill>
                          <a:srgbClr val="99A5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48430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załka w górę 11" o:spid="_x0000_s1026" type="#_x0000_t68" style="position:absolute;margin-left:14.25pt;margin-top:14.15pt;width:32.25pt;height:36pt;flip:y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" adj="9675" fillcolor="#99a5c9" stroked="f" strokeweight="1pt"/>
            </w:pict>
          </mc:Fallback>
        </mc:AlternateContent>
      </w:r>
      <w:r w:rsidR="00982B17" w:rsidRPr="003050FA">
        <w:t>Według stanu w dniu 31 grudnia 201</w:t>
      </w:r>
      <w:r w:rsidR="00982B17">
        <w:t>8</w:t>
      </w:r>
      <w:r w:rsidR="00982B17" w:rsidRPr="003050FA">
        <w:t xml:space="preserve"> r. na terenie </w:t>
      </w:r>
      <w:r w:rsidR="00982B17">
        <w:t>woj. dolnośląskiego</w:t>
      </w:r>
      <w:r w:rsidR="00982B17" w:rsidRPr="003050FA">
        <w:t xml:space="preserve"> działał</w:t>
      </w:r>
      <w:r w:rsidR="00982B17">
        <w:t>o</w:t>
      </w:r>
      <w:r w:rsidR="00982B17" w:rsidRPr="003050FA">
        <w:t xml:space="preserve"> </w:t>
      </w:r>
      <w:r w:rsidR="00676108">
        <w:t>135</w:t>
      </w:r>
      <w:r w:rsidR="00982B17">
        <w:t xml:space="preserve"> </w:t>
      </w:r>
      <w:r w:rsidR="00676108">
        <w:t>pla</w:t>
      </w:r>
      <w:r w:rsidR="00562481">
        <w:t>-</w:t>
      </w:r>
      <w:r w:rsidR="00676108">
        <w:t>cówek opiekuńczo-wychowawczych</w:t>
      </w:r>
      <w:r w:rsidR="007A1E48">
        <w:t xml:space="preserve"> (wobec 140 rok wcześniej)</w:t>
      </w:r>
      <w:r w:rsidR="00982B17" w:rsidRPr="003050FA">
        <w:t xml:space="preserve">, które dysponowały </w:t>
      </w:r>
      <w:r w:rsidR="00353BC5">
        <w:t>2,0</w:t>
      </w:r>
      <w:r w:rsidR="00982B17" w:rsidRPr="003050FA">
        <w:t xml:space="preserve"> tys. miejsc, </w:t>
      </w:r>
      <w:r w:rsidR="00353BC5">
        <w:t xml:space="preserve">a </w:t>
      </w:r>
      <w:r w:rsidR="00982B17" w:rsidRPr="003050FA">
        <w:t xml:space="preserve">przebywało w nich </w:t>
      </w:r>
      <w:r w:rsidR="00353BC5">
        <w:t>1,8</w:t>
      </w:r>
      <w:r w:rsidR="00982B17">
        <w:t xml:space="preserve"> tys.</w:t>
      </w:r>
      <w:r w:rsidR="00982B17" w:rsidRPr="003050FA">
        <w:t xml:space="preserve"> mieszkań</w:t>
      </w:r>
      <w:r w:rsidR="00D46780">
        <w:t>-</w:t>
      </w:r>
      <w:r w:rsidR="00982B17" w:rsidRPr="003050FA">
        <w:t xml:space="preserve">ców. </w:t>
      </w:r>
      <w:r w:rsidR="00353BC5">
        <w:t>W</w:t>
      </w:r>
      <w:r w:rsidR="00982B17" w:rsidRPr="003050FA">
        <w:t xml:space="preserve"> porównaniu z 201</w:t>
      </w:r>
      <w:r w:rsidR="00982B17">
        <w:t>7</w:t>
      </w:r>
      <w:r w:rsidR="00982B17" w:rsidRPr="003050FA">
        <w:t xml:space="preserve"> r. zwiększyła się </w:t>
      </w:r>
      <w:r w:rsidR="00D46780">
        <w:br/>
      </w:r>
      <w:r w:rsidR="00982B17" w:rsidRPr="003050FA">
        <w:t xml:space="preserve">o </w:t>
      </w:r>
      <w:r w:rsidR="00353BC5">
        <w:t>0,9%</w:t>
      </w:r>
      <w:r w:rsidR="00982B17" w:rsidRPr="003050FA">
        <w:t xml:space="preserve"> liczba miejsc w tych </w:t>
      </w:r>
      <w:r w:rsidR="00353BC5">
        <w:t>placówkach, przy jednoczesnym spadku ich wychowanków o 0,6</w:t>
      </w:r>
      <w:r w:rsidR="00982B17" w:rsidRPr="00032155">
        <w:t>%.</w:t>
      </w:r>
    </w:p>
    <w:p w:rsidR="00771850" w:rsidRPr="00747AFE" w:rsidRDefault="00745781" w:rsidP="00745781">
      <w:pPr>
        <w:jc w:val="both"/>
        <w:rPr>
          <w:shd w:val="clear" w:color="auto" w:fill="FFFFFF"/>
        </w:rPr>
      </w:pPr>
      <w:r w:rsidRPr="00747AFE">
        <w:rPr>
          <w:shd w:val="clear" w:color="auto" w:fill="FFFFFF"/>
        </w:rPr>
        <w:t xml:space="preserve">Na koniec 2018 r. </w:t>
      </w:r>
      <w:r w:rsidR="00771850" w:rsidRPr="00747AFE">
        <w:rPr>
          <w:shd w:val="clear" w:color="auto" w:fill="FFFFFF"/>
        </w:rPr>
        <w:t xml:space="preserve">w woj. dolnośląskim funkcjonowało </w:t>
      </w:r>
      <w:r w:rsidR="00F72643" w:rsidRPr="00747AFE">
        <w:rPr>
          <w:shd w:val="clear" w:color="auto" w:fill="FFFFFF"/>
        </w:rPr>
        <w:t xml:space="preserve">11,6% </w:t>
      </w:r>
      <w:r w:rsidR="00747AFE" w:rsidRPr="00747AFE">
        <w:rPr>
          <w:shd w:val="clear" w:color="auto" w:fill="FFFFFF"/>
        </w:rPr>
        <w:t xml:space="preserve">ogółu </w:t>
      </w:r>
      <w:r w:rsidR="00771850" w:rsidRPr="00747AFE">
        <w:rPr>
          <w:shd w:val="clear" w:color="auto" w:fill="FFFFFF"/>
        </w:rPr>
        <w:t>placówek opiekuńczo-wychowawczych</w:t>
      </w:r>
      <w:r w:rsidR="00F72643" w:rsidRPr="00747AFE">
        <w:rPr>
          <w:shd w:val="clear" w:color="auto" w:fill="FFFFFF"/>
        </w:rPr>
        <w:t xml:space="preserve"> zlokalizowanych </w:t>
      </w:r>
      <w:r w:rsidR="00E355F3" w:rsidRPr="00747AFE">
        <w:rPr>
          <w:shd w:val="clear" w:color="auto" w:fill="FFFFFF"/>
        </w:rPr>
        <w:t>w kraju</w:t>
      </w:r>
      <w:r w:rsidR="00771850" w:rsidRPr="00747AFE">
        <w:rPr>
          <w:shd w:val="clear" w:color="auto" w:fill="FFFFFF"/>
        </w:rPr>
        <w:t xml:space="preserve">. </w:t>
      </w:r>
      <w:r w:rsidR="000A2D50">
        <w:rPr>
          <w:shd w:val="clear" w:color="auto" w:fill="FFFFFF"/>
        </w:rPr>
        <w:t xml:space="preserve">Najwięcej znajdowało się w mieście Wrocławiu (33) </w:t>
      </w:r>
      <w:r w:rsidR="000A2D50">
        <w:rPr>
          <w:shd w:val="clear" w:color="auto" w:fill="FFFFFF"/>
        </w:rPr>
        <w:br/>
        <w:t xml:space="preserve">i Wałbrzychu (12) oraz powiecie kłodzkim (15). </w:t>
      </w:r>
      <w:r w:rsidRPr="00747AFE">
        <w:rPr>
          <w:shd w:val="clear" w:color="auto" w:fill="FFFFFF"/>
        </w:rPr>
        <w:t xml:space="preserve">Biorąc pod uwagę </w:t>
      </w:r>
      <w:r w:rsidR="00771850" w:rsidRPr="00747AFE">
        <w:rPr>
          <w:shd w:val="clear" w:color="auto" w:fill="FFFFFF"/>
        </w:rPr>
        <w:t xml:space="preserve">rodzaj placówek </w:t>
      </w:r>
      <w:r w:rsidRPr="00747AFE">
        <w:rPr>
          <w:shd w:val="clear" w:color="auto" w:fill="FFFFFF"/>
        </w:rPr>
        <w:t xml:space="preserve">najwięcej </w:t>
      </w:r>
      <w:r w:rsidR="000A2D50">
        <w:rPr>
          <w:shd w:val="clear" w:color="auto" w:fill="FFFFFF"/>
        </w:rPr>
        <w:br/>
      </w:r>
      <w:r w:rsidR="000A2D50" w:rsidRPr="00747AFE">
        <w:rPr>
          <w:shd w:val="clear" w:color="auto" w:fill="FFFFFF"/>
        </w:rPr>
        <w:t xml:space="preserve">w </w:t>
      </w:r>
      <w:r w:rsidR="000A2D50">
        <w:rPr>
          <w:shd w:val="clear" w:color="auto" w:fill="FFFFFF"/>
        </w:rPr>
        <w:t xml:space="preserve">woj. </w:t>
      </w:r>
      <w:r w:rsidR="000A2D50" w:rsidRPr="00747AFE">
        <w:rPr>
          <w:shd w:val="clear" w:color="auto" w:fill="FFFFFF"/>
        </w:rPr>
        <w:t xml:space="preserve">dolnośląskim </w:t>
      </w:r>
      <w:r w:rsidRPr="00747AFE">
        <w:rPr>
          <w:shd w:val="clear" w:color="auto" w:fill="FFFFFF"/>
        </w:rPr>
        <w:t>odnotowano placówek typu socjalizacyjnego</w:t>
      </w:r>
      <w:r w:rsidR="00747AFE">
        <w:rPr>
          <w:shd w:val="clear" w:color="auto" w:fill="FFFFFF"/>
        </w:rPr>
        <w:t>, a następnie rodzinnego</w:t>
      </w:r>
      <w:r w:rsidRPr="00747AFE">
        <w:rPr>
          <w:shd w:val="clear" w:color="auto" w:fill="FFFFFF"/>
        </w:rPr>
        <w:t xml:space="preserve">. Na koniec 2018 r. stanowiły </w:t>
      </w:r>
      <w:r w:rsidR="00747AFE" w:rsidRPr="00747AFE">
        <w:rPr>
          <w:shd w:val="clear" w:color="auto" w:fill="FFFFFF"/>
        </w:rPr>
        <w:t xml:space="preserve">one </w:t>
      </w:r>
      <w:r w:rsidR="00747AFE">
        <w:rPr>
          <w:shd w:val="clear" w:color="auto" w:fill="FFFFFF"/>
        </w:rPr>
        <w:t xml:space="preserve">odpowiednio </w:t>
      </w:r>
      <w:r w:rsidR="00747AFE" w:rsidRPr="00747AFE">
        <w:rPr>
          <w:shd w:val="clear" w:color="auto" w:fill="FFFFFF"/>
        </w:rPr>
        <w:t>62,2</w:t>
      </w:r>
      <w:r w:rsidR="00771850" w:rsidRPr="00747AFE">
        <w:rPr>
          <w:shd w:val="clear" w:color="auto" w:fill="FFFFFF"/>
        </w:rPr>
        <w:t>%</w:t>
      </w:r>
      <w:r w:rsidR="00747AFE">
        <w:rPr>
          <w:shd w:val="clear" w:color="auto" w:fill="FFFFFF"/>
        </w:rPr>
        <w:t xml:space="preserve"> i 20,0%</w:t>
      </w:r>
      <w:r w:rsidR="00771850" w:rsidRPr="00747AFE">
        <w:rPr>
          <w:shd w:val="clear" w:color="auto" w:fill="FFFFFF"/>
        </w:rPr>
        <w:t xml:space="preserve"> </w:t>
      </w:r>
      <w:r w:rsidRPr="00747AFE">
        <w:rPr>
          <w:shd w:val="clear" w:color="auto" w:fill="FFFFFF"/>
        </w:rPr>
        <w:t xml:space="preserve">wszystkich placówek opiekuńczo-wychowawczych w województwie. </w:t>
      </w:r>
    </w:p>
    <w:p w:rsidR="00A35728" w:rsidRPr="004A1DDC" w:rsidRDefault="00745781" w:rsidP="00745781">
      <w:pPr>
        <w:jc w:val="both"/>
        <w:rPr>
          <w:shd w:val="clear" w:color="auto" w:fill="FFFFFF"/>
        </w:rPr>
      </w:pPr>
      <w:r w:rsidRPr="004A1DDC">
        <w:rPr>
          <w:shd w:val="clear" w:color="auto" w:fill="FFFFFF"/>
        </w:rPr>
        <w:t>Placówki opiekuńczo-wychowawcze w końcu 2018 r. dyspon</w:t>
      </w:r>
      <w:r w:rsidR="00125375" w:rsidRPr="004A1DDC">
        <w:rPr>
          <w:shd w:val="clear" w:color="auto" w:fill="FFFFFF"/>
        </w:rPr>
        <w:t xml:space="preserve">owały łącznie </w:t>
      </w:r>
      <w:r w:rsidR="00B94B78" w:rsidRPr="004A1DDC">
        <w:rPr>
          <w:shd w:val="clear" w:color="auto" w:fill="FFFFFF"/>
        </w:rPr>
        <w:t>2,0 tys.</w:t>
      </w:r>
      <w:r w:rsidR="00125375" w:rsidRPr="004A1DDC">
        <w:rPr>
          <w:shd w:val="clear" w:color="auto" w:fill="FFFFFF"/>
        </w:rPr>
        <w:t xml:space="preserve"> miejsc dla </w:t>
      </w:r>
      <w:r w:rsidR="00B94B78" w:rsidRPr="004A1DDC">
        <w:rPr>
          <w:shd w:val="clear" w:color="auto" w:fill="FFFFFF"/>
        </w:rPr>
        <w:t xml:space="preserve">podopiecznych, </w:t>
      </w:r>
      <w:r w:rsidRPr="004A1DDC">
        <w:rPr>
          <w:shd w:val="clear" w:color="auto" w:fill="FFFFFF"/>
        </w:rPr>
        <w:t xml:space="preserve">w tym najwięcej </w:t>
      </w:r>
      <w:r w:rsidR="00B94B78" w:rsidRPr="004A1DDC">
        <w:rPr>
          <w:shd w:val="clear" w:color="auto" w:fill="FFFFFF"/>
        </w:rPr>
        <w:t xml:space="preserve">ich było </w:t>
      </w:r>
      <w:r w:rsidRPr="004A1DDC">
        <w:rPr>
          <w:shd w:val="clear" w:color="auto" w:fill="FFFFFF"/>
        </w:rPr>
        <w:t>w placówkach typu socjalizacyj</w:t>
      </w:r>
      <w:r w:rsidR="00125375" w:rsidRPr="004A1DDC">
        <w:rPr>
          <w:shd w:val="clear" w:color="auto" w:fill="FFFFFF"/>
        </w:rPr>
        <w:t>nego</w:t>
      </w:r>
      <w:r w:rsidR="00B94B78" w:rsidRPr="004A1DDC">
        <w:rPr>
          <w:shd w:val="clear" w:color="auto" w:fill="FFFFFF"/>
        </w:rPr>
        <w:t xml:space="preserve"> – 1,3 tys., a w</w:t>
      </w:r>
      <w:r w:rsidR="005F5466" w:rsidRPr="004A1DDC">
        <w:rPr>
          <w:shd w:val="clear" w:color="auto" w:fill="FFFFFF"/>
        </w:rPr>
        <w:t>e wspomnianych wyżej</w:t>
      </w:r>
      <w:r w:rsidR="00B94B78" w:rsidRPr="004A1DDC">
        <w:rPr>
          <w:shd w:val="clear" w:color="auto" w:fill="FFFFFF"/>
        </w:rPr>
        <w:t xml:space="preserve"> placówkach typu rodzinnego</w:t>
      </w:r>
      <w:r w:rsidR="005F5466" w:rsidRPr="004A1DDC">
        <w:rPr>
          <w:shd w:val="clear" w:color="auto" w:fill="FFFFFF"/>
        </w:rPr>
        <w:t xml:space="preserve">, odnotowano </w:t>
      </w:r>
      <w:r w:rsidR="00B94B78" w:rsidRPr="004A1DDC">
        <w:rPr>
          <w:shd w:val="clear" w:color="auto" w:fill="FFFFFF"/>
        </w:rPr>
        <w:t>tylko 188 miejsc</w:t>
      </w:r>
      <w:r w:rsidR="00125375" w:rsidRPr="004A1DDC">
        <w:rPr>
          <w:shd w:val="clear" w:color="auto" w:fill="FFFFFF"/>
        </w:rPr>
        <w:t xml:space="preserve">. W relacji do 2017 r. </w:t>
      </w:r>
      <w:r w:rsidR="005F5466" w:rsidRPr="004A1DDC">
        <w:rPr>
          <w:shd w:val="clear" w:color="auto" w:fill="FFFFFF"/>
        </w:rPr>
        <w:t xml:space="preserve">ogólna </w:t>
      </w:r>
      <w:r w:rsidRPr="004A1DDC">
        <w:rPr>
          <w:shd w:val="clear" w:color="auto" w:fill="FFFFFF"/>
        </w:rPr>
        <w:t xml:space="preserve">liczba </w:t>
      </w:r>
      <w:r w:rsidR="00B94B78" w:rsidRPr="004A1DDC">
        <w:rPr>
          <w:shd w:val="clear" w:color="auto" w:fill="FFFFFF"/>
        </w:rPr>
        <w:t>miejsc zwiększyła się o 17</w:t>
      </w:r>
      <w:r w:rsidRPr="004A1DDC">
        <w:rPr>
          <w:shd w:val="clear" w:color="auto" w:fill="FFFFFF"/>
        </w:rPr>
        <w:t>,</w:t>
      </w:r>
      <w:r w:rsidR="00B94B78" w:rsidRPr="004A1DDC">
        <w:rPr>
          <w:shd w:val="clear" w:color="auto" w:fill="FFFFFF"/>
        </w:rPr>
        <w:t xml:space="preserve"> w tym w placówkach socjalizacyjnych</w:t>
      </w:r>
      <w:r w:rsidR="004A1DDC" w:rsidRPr="004A1DDC">
        <w:rPr>
          <w:shd w:val="clear" w:color="auto" w:fill="FFFFFF"/>
        </w:rPr>
        <w:t xml:space="preserve"> zmniejszyła się o 7</w:t>
      </w:r>
      <w:r w:rsidRPr="004A1DDC">
        <w:rPr>
          <w:shd w:val="clear" w:color="auto" w:fill="FFFFFF"/>
        </w:rPr>
        <w:t>.</w:t>
      </w:r>
    </w:p>
    <w:p w:rsidR="00745781" w:rsidRDefault="0091529D" w:rsidP="004A1DDC">
      <w:pPr>
        <w:jc w:val="both"/>
        <w:rPr>
          <w:spacing w:val="-2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512" behindDoc="1" locked="0" layoutInCell="1" allowOverlap="1" wp14:anchorId="32C5AF6E" wp14:editId="64E7D2B2">
                <wp:simplePos x="0" y="0"/>
                <wp:positionH relativeFrom="column">
                  <wp:posOffset>5212715</wp:posOffset>
                </wp:positionH>
                <wp:positionV relativeFrom="paragraph">
                  <wp:posOffset>1025410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632154" w:rsidRDefault="005E64E8" w:rsidP="0091529D">
                            <w:pPr>
                              <w:pStyle w:val="tekstzboku"/>
                            </w:pPr>
                            <w:r>
                              <w:t xml:space="preserve">Wśród wychowanków placówek najwięcej było dzieci </w:t>
                            </w:r>
                            <w:r>
                              <w:br/>
                              <w:t>w wieku 14-17 lat, stanowili oni 40,5% ogółu wychowanków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AF6E" id="Pole tekstowe 19" o:spid="_x0000_s1035" type="#_x0000_t202" style="position:absolute;left:0;text-align:left;margin-left:410.45pt;margin-top:80.75pt;width:135.85pt;height:82.5pt;z-index:-25153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" filled="f" stroked="f">
                <v:textbox>
                  <w:txbxContent>
                    <w:p w:rsidR="005E64E8" w:rsidRPr="00632154" w:rsidRDefault="005E64E8" w:rsidP="0091529D">
                      <w:pPr>
                        <w:pStyle w:val="tekstzboku"/>
                      </w:pPr>
                      <w:r>
                        <w:t xml:space="preserve">Wśród wychowanków placówek najwięcej było dzieci </w:t>
                      </w:r>
                      <w:r>
                        <w:br/>
                        <w:t>w wieku 14-17 lat, stanowili oni 40,5% ogółu wychowanków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5781" w:rsidRPr="002B73F8">
        <w:rPr>
          <w:spacing w:val="-4"/>
          <w:shd w:val="clear" w:color="auto" w:fill="FFFFFF"/>
        </w:rPr>
        <w:t>W placówkach opiekuńczo-wychowawczych</w:t>
      </w:r>
      <w:r w:rsidR="004A1DDC" w:rsidRPr="002B73F8">
        <w:rPr>
          <w:spacing w:val="-4"/>
          <w:shd w:val="clear" w:color="auto" w:fill="FFFFFF"/>
        </w:rPr>
        <w:t xml:space="preserve"> zlokalizowanych w woj. dolnośląskim w końcu 2018 r.</w:t>
      </w:r>
      <w:r w:rsidR="004A1DDC" w:rsidRPr="002B73F8">
        <w:rPr>
          <w:spacing w:val="-2"/>
          <w:shd w:val="clear" w:color="auto" w:fill="FFFFFF"/>
        </w:rPr>
        <w:t xml:space="preserve"> przebywało 1,8 tys. wychowanków</w:t>
      </w:r>
      <w:r w:rsidR="0071437F">
        <w:rPr>
          <w:spacing w:val="-2"/>
          <w:shd w:val="clear" w:color="auto" w:fill="FFFFFF"/>
        </w:rPr>
        <w:t xml:space="preserve"> </w:t>
      </w:r>
      <w:r w:rsidR="004A1DDC" w:rsidRPr="002B73F8">
        <w:rPr>
          <w:spacing w:val="-2"/>
          <w:shd w:val="clear" w:color="auto" w:fill="FFFFFF"/>
        </w:rPr>
        <w:t>nad którymi sprawowano opiekę rodzicielską</w:t>
      </w:r>
      <w:r w:rsidR="00745781" w:rsidRPr="002B73F8">
        <w:rPr>
          <w:spacing w:val="-2"/>
          <w:shd w:val="clear" w:color="auto" w:fill="FFFFFF"/>
        </w:rPr>
        <w:t xml:space="preserve"> </w:t>
      </w:r>
      <w:r w:rsidR="004A1DDC" w:rsidRPr="002B73F8">
        <w:rPr>
          <w:spacing w:val="-2"/>
          <w:shd w:val="clear" w:color="auto" w:fill="FFFFFF"/>
        </w:rPr>
        <w:t xml:space="preserve">poprzez zaspokajanie ich niezbędnych potrzeb, w szczególności emocjonalnych, rozwojowych, zdrowotnych, bytowych, społecznych, religijnych. W skali roku liczba wychowanków zmniejszyła się o 10 osób. </w:t>
      </w:r>
      <w:r w:rsidR="002B73F8" w:rsidRPr="002B73F8">
        <w:rPr>
          <w:spacing w:val="-2"/>
          <w:shd w:val="clear" w:color="auto" w:fill="FFFFFF"/>
        </w:rPr>
        <w:t>Z</w:t>
      </w:r>
      <w:r w:rsidR="00745781" w:rsidRPr="002B73F8">
        <w:rPr>
          <w:spacing w:val="-2"/>
          <w:shd w:val="clear" w:color="auto" w:fill="FFFFFF"/>
        </w:rPr>
        <w:t>de</w:t>
      </w:r>
      <w:r w:rsidR="00125375" w:rsidRPr="002B73F8">
        <w:rPr>
          <w:spacing w:val="-2"/>
          <w:shd w:val="clear" w:color="auto" w:fill="FFFFFF"/>
        </w:rPr>
        <w:t xml:space="preserve">cydowana większość </w:t>
      </w:r>
      <w:r w:rsidR="002B73F8" w:rsidRPr="002B73F8">
        <w:rPr>
          <w:spacing w:val="-2"/>
          <w:shd w:val="clear" w:color="auto" w:fill="FFFFFF"/>
        </w:rPr>
        <w:t xml:space="preserve">podopiecznych placówek opiekuńczo-wychowawczych korzystała z placówek socjalizacyjnych – 1,3 tys. </w:t>
      </w:r>
      <w:r w:rsidR="004A71D8">
        <w:rPr>
          <w:spacing w:val="-2"/>
          <w:shd w:val="clear" w:color="auto" w:fill="FFFFFF"/>
        </w:rPr>
        <w:t>dzieci</w:t>
      </w:r>
      <w:r w:rsidR="002B73F8" w:rsidRPr="002B73F8">
        <w:rPr>
          <w:spacing w:val="-2"/>
          <w:shd w:val="clear" w:color="auto" w:fill="FFFFFF"/>
        </w:rPr>
        <w:t xml:space="preserve">. </w:t>
      </w:r>
      <w:r w:rsidR="004A71D8">
        <w:rPr>
          <w:spacing w:val="-2"/>
          <w:shd w:val="clear" w:color="auto" w:fill="FFFFFF"/>
        </w:rPr>
        <w:t xml:space="preserve">W placówkach typu rodzinnego, umożliwiającego wspólne wychowanie i opiekę licznemu rodzeństwu przebywało 179 </w:t>
      </w:r>
      <w:r w:rsidR="00025230">
        <w:rPr>
          <w:spacing w:val="-2"/>
          <w:shd w:val="clear" w:color="auto" w:fill="FFFFFF"/>
        </w:rPr>
        <w:t>osób.</w:t>
      </w:r>
      <w:r w:rsidR="004A71D8">
        <w:rPr>
          <w:spacing w:val="-2"/>
          <w:shd w:val="clear" w:color="auto" w:fill="FFFFFF"/>
        </w:rPr>
        <w:t xml:space="preserve"> </w:t>
      </w:r>
    </w:p>
    <w:p w:rsidR="008322BC" w:rsidRDefault="00941C68" w:rsidP="008322BC">
      <w:pPr>
        <w:jc w:val="both"/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t>N</w:t>
      </w:r>
      <w:r w:rsidRPr="008322BC">
        <w:rPr>
          <w:spacing w:val="-2"/>
          <w:shd w:val="clear" w:color="auto" w:fill="FFFFFF"/>
        </w:rPr>
        <w:t xml:space="preserve">a koniec 2018 r. </w:t>
      </w:r>
      <w:r>
        <w:rPr>
          <w:spacing w:val="-2"/>
          <w:shd w:val="clear" w:color="auto" w:fill="FFFFFF"/>
        </w:rPr>
        <w:t>u</w:t>
      </w:r>
      <w:r w:rsidR="008322BC" w:rsidRPr="008322BC">
        <w:rPr>
          <w:spacing w:val="-2"/>
          <w:shd w:val="clear" w:color="auto" w:fill="FFFFFF"/>
        </w:rPr>
        <w:t>dział dzieci do 18 roku życia w ogólnej liczbie wychowanków ins</w:t>
      </w:r>
      <w:r>
        <w:rPr>
          <w:spacing w:val="-2"/>
          <w:shd w:val="clear" w:color="auto" w:fill="FFFFFF"/>
        </w:rPr>
        <w:t xml:space="preserve">tytucjonalnej pieczy zastępczej </w:t>
      </w:r>
      <w:r w:rsidR="008322BC" w:rsidRPr="008322BC">
        <w:rPr>
          <w:spacing w:val="-2"/>
          <w:shd w:val="clear" w:color="auto" w:fill="FFFFFF"/>
        </w:rPr>
        <w:t xml:space="preserve">wyniósł </w:t>
      </w:r>
      <w:r>
        <w:rPr>
          <w:spacing w:val="-2"/>
          <w:shd w:val="clear" w:color="auto" w:fill="FFFFFF"/>
        </w:rPr>
        <w:t>89,8</w:t>
      </w:r>
      <w:r w:rsidR="008322BC" w:rsidRPr="008322BC">
        <w:rPr>
          <w:spacing w:val="-2"/>
          <w:shd w:val="clear" w:color="auto" w:fill="FFFFFF"/>
        </w:rPr>
        <w:t>%</w:t>
      </w:r>
      <w:r>
        <w:rPr>
          <w:spacing w:val="-2"/>
          <w:shd w:val="clear" w:color="auto" w:fill="FFFFFF"/>
        </w:rPr>
        <w:t xml:space="preserve"> (wobec 91,9% w 2017 r.), w tym </w:t>
      </w:r>
      <w:r w:rsidR="00AB6D4B">
        <w:rPr>
          <w:spacing w:val="-2"/>
          <w:shd w:val="clear" w:color="auto" w:fill="FFFFFF"/>
        </w:rPr>
        <w:t xml:space="preserve">najwięcej było dzieci w wieku </w:t>
      </w:r>
      <w:r w:rsidR="0071437F">
        <w:rPr>
          <w:spacing w:val="-2"/>
          <w:shd w:val="clear" w:color="auto" w:fill="FFFFFF"/>
        </w:rPr>
        <w:br/>
      </w:r>
      <w:r w:rsidR="00AB6D4B">
        <w:rPr>
          <w:spacing w:val="-2"/>
          <w:shd w:val="clear" w:color="auto" w:fill="FFFFFF"/>
        </w:rPr>
        <w:t xml:space="preserve">14-17 lat (40,5% ogółu wychowanków wobec 43,9% w 2017 r.). Wśród wychowanków placówek opiekuńczo-wychowawczych </w:t>
      </w:r>
      <w:r w:rsidR="0071437F">
        <w:rPr>
          <w:spacing w:val="-2"/>
          <w:shd w:val="clear" w:color="auto" w:fill="FFFFFF"/>
        </w:rPr>
        <w:t xml:space="preserve">było 145 dzieci </w:t>
      </w:r>
      <w:r w:rsidR="008322BC" w:rsidRPr="008322BC">
        <w:rPr>
          <w:spacing w:val="-2"/>
          <w:shd w:val="clear" w:color="auto" w:fill="FFFFFF"/>
        </w:rPr>
        <w:t>niepełnosprawn</w:t>
      </w:r>
      <w:r w:rsidR="0071437F">
        <w:rPr>
          <w:spacing w:val="-2"/>
          <w:shd w:val="clear" w:color="auto" w:fill="FFFFFF"/>
        </w:rPr>
        <w:t>ych</w:t>
      </w:r>
      <w:r w:rsidR="008322BC" w:rsidRPr="008322BC">
        <w:rPr>
          <w:spacing w:val="-2"/>
          <w:shd w:val="clear" w:color="auto" w:fill="FFFFFF"/>
        </w:rPr>
        <w:t xml:space="preserve">, </w:t>
      </w:r>
      <w:r w:rsidR="00845C85">
        <w:rPr>
          <w:spacing w:val="-2"/>
          <w:shd w:val="clear" w:color="auto" w:fill="FFFFFF"/>
        </w:rPr>
        <w:t>144 chorujących przewlekle, 328 sierot lub półsierot, a tylko 5 małol</w:t>
      </w:r>
      <w:r w:rsidR="00FA074F">
        <w:rPr>
          <w:spacing w:val="-2"/>
          <w:shd w:val="clear" w:color="auto" w:fill="FFFFFF"/>
        </w:rPr>
        <w:t>etnich matek, przed rokiem odpowiednio: 152, 135, 352 i 20.</w:t>
      </w:r>
    </w:p>
    <w:p w:rsidR="006F1349" w:rsidRPr="00DC12D6" w:rsidRDefault="006F1349" w:rsidP="006F1349">
      <w:pPr>
        <w:spacing w:after="0"/>
        <w:ind w:left="854" w:hanging="851"/>
        <w:jc w:val="both"/>
        <w:rPr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t>Wykres 3. Struktura wychowanków do 18 roku życia, którzy ubyli z placówek opiekuńczo-wychowawczych według przyczyn w 2018 r.</w:t>
      </w:r>
    </w:p>
    <w:p w:rsidR="006F1349" w:rsidRDefault="00C05FB1" w:rsidP="008322BC">
      <w:pPr>
        <w:jc w:val="both"/>
        <w:rPr>
          <w:spacing w:val="-2"/>
          <w:shd w:val="clear" w:color="auto" w:fill="FFFFFF"/>
        </w:rPr>
      </w:pPr>
      <w:r>
        <w:rPr>
          <w:noProof/>
          <w:spacing w:val="-2"/>
          <w:shd w:val="clear" w:color="auto" w:fill="FFFFFF"/>
          <w:lang w:eastAsia="pl-PL"/>
        </w:rPr>
        <w:drawing>
          <wp:anchor distT="0" distB="0" distL="114300" distR="114300" simplePos="0" relativeHeight="251783680" behindDoc="1" locked="0" layoutInCell="1" allowOverlap="1" wp14:anchorId="376B3195" wp14:editId="2659F520">
            <wp:simplePos x="0" y="0"/>
            <wp:positionH relativeFrom="column">
              <wp:posOffset>0</wp:posOffset>
            </wp:positionH>
            <wp:positionV relativeFrom="paragraph">
              <wp:posOffset>35965</wp:posOffset>
            </wp:positionV>
            <wp:extent cx="5086575" cy="2169317"/>
            <wp:effectExtent l="0" t="0" r="0" b="0"/>
            <wp:wrapNone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wykresy_wykres 3.em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575" cy="2169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349" w:rsidRDefault="006F1349" w:rsidP="008322BC">
      <w:pPr>
        <w:jc w:val="both"/>
        <w:rPr>
          <w:spacing w:val="-2"/>
          <w:shd w:val="clear" w:color="auto" w:fill="FFFFFF"/>
        </w:rPr>
      </w:pPr>
    </w:p>
    <w:p w:rsidR="006F1349" w:rsidRDefault="006F1349" w:rsidP="008322BC">
      <w:pPr>
        <w:jc w:val="both"/>
        <w:rPr>
          <w:spacing w:val="-2"/>
          <w:shd w:val="clear" w:color="auto" w:fill="FFFFFF"/>
        </w:rPr>
      </w:pPr>
    </w:p>
    <w:p w:rsidR="006F1349" w:rsidRDefault="006F1349" w:rsidP="008322BC">
      <w:pPr>
        <w:jc w:val="both"/>
        <w:rPr>
          <w:spacing w:val="-2"/>
          <w:shd w:val="clear" w:color="auto" w:fill="FFFFFF"/>
        </w:rPr>
      </w:pPr>
    </w:p>
    <w:p w:rsidR="006F1349" w:rsidRDefault="006F1349" w:rsidP="008322BC">
      <w:pPr>
        <w:jc w:val="both"/>
        <w:rPr>
          <w:spacing w:val="-2"/>
          <w:shd w:val="clear" w:color="auto" w:fill="FFFFFF"/>
        </w:rPr>
      </w:pPr>
    </w:p>
    <w:p w:rsidR="006F1349" w:rsidRDefault="006F1349" w:rsidP="008322BC">
      <w:pPr>
        <w:jc w:val="both"/>
        <w:rPr>
          <w:spacing w:val="-2"/>
          <w:shd w:val="clear" w:color="auto" w:fill="FFFFFF"/>
        </w:rPr>
      </w:pPr>
    </w:p>
    <w:p w:rsidR="006F1349" w:rsidRDefault="006F1349" w:rsidP="008322BC">
      <w:pPr>
        <w:jc w:val="both"/>
        <w:rPr>
          <w:spacing w:val="-2"/>
          <w:shd w:val="clear" w:color="auto" w:fill="FFFFFF"/>
        </w:rPr>
      </w:pPr>
    </w:p>
    <w:p w:rsidR="006F1349" w:rsidRDefault="006F1349" w:rsidP="008322BC">
      <w:pPr>
        <w:jc w:val="both"/>
        <w:rPr>
          <w:spacing w:val="-2"/>
          <w:shd w:val="clear" w:color="auto" w:fill="FFFFFF"/>
        </w:rPr>
      </w:pPr>
    </w:p>
    <w:p w:rsidR="006F1349" w:rsidRDefault="006F1349" w:rsidP="008322BC">
      <w:pPr>
        <w:jc w:val="both"/>
        <w:rPr>
          <w:spacing w:val="-2"/>
          <w:shd w:val="clear" w:color="auto" w:fill="FFFFFF"/>
        </w:rPr>
      </w:pPr>
    </w:p>
    <w:p w:rsidR="006F1349" w:rsidRPr="008322BC" w:rsidRDefault="00D848BC" w:rsidP="008322BC">
      <w:pPr>
        <w:jc w:val="both"/>
        <w:rPr>
          <w:spacing w:val="-2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560" behindDoc="1" locked="0" layoutInCell="1" allowOverlap="1" wp14:anchorId="6949B51C" wp14:editId="4BB5E6DC">
                <wp:simplePos x="0" y="0"/>
                <wp:positionH relativeFrom="column">
                  <wp:posOffset>5212715</wp:posOffset>
                </wp:positionH>
                <wp:positionV relativeFrom="paragraph">
                  <wp:posOffset>93345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632154" w:rsidRDefault="005E64E8" w:rsidP="00462628">
                            <w:pPr>
                              <w:pStyle w:val="tekstzboku"/>
                            </w:pPr>
                            <w:r>
                              <w:t xml:space="preserve">Najczęstszą przyczyną dla której osoby pełnoletnie opuszczały placówki było założenie własnej działalności </w:t>
                            </w:r>
                            <w:r>
                              <w:br/>
                              <w:t>i usamodzielnienie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B51C" id="Pole tekstowe 20" o:spid="_x0000_s1036" type="#_x0000_t202" style="position:absolute;left:0;text-align:left;margin-left:410.45pt;margin-top:7.35pt;width:135.85pt;height:82.5pt;z-index:-251537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" filled="f" stroked="f">
                <v:textbox>
                  <w:txbxContent>
                    <w:p w:rsidR="005E64E8" w:rsidRPr="00632154" w:rsidRDefault="005E64E8" w:rsidP="00462628">
                      <w:pPr>
                        <w:pStyle w:val="tekstzboku"/>
                      </w:pPr>
                      <w:r>
                        <w:t xml:space="preserve">Najczęstszą przyczyną dla której osoby pełnoletnie opuszczały placówki było założenie własnej działalności </w:t>
                      </w:r>
                      <w:r>
                        <w:br/>
                        <w:t>i usamodzielnienie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322BC" w:rsidRDefault="008322BC" w:rsidP="006F1349">
      <w:pPr>
        <w:jc w:val="both"/>
        <w:rPr>
          <w:spacing w:val="-2"/>
          <w:shd w:val="clear" w:color="auto" w:fill="FFFFFF"/>
        </w:rPr>
      </w:pPr>
      <w:r w:rsidRPr="006F1349">
        <w:rPr>
          <w:spacing w:val="-4"/>
          <w:shd w:val="clear" w:color="auto" w:fill="FFFFFF"/>
        </w:rPr>
        <w:t xml:space="preserve">W 2018 r. placówki opiekuńczo-wychowawcze opuściło </w:t>
      </w:r>
      <w:r w:rsidR="00FA074F" w:rsidRPr="006F1349">
        <w:rPr>
          <w:spacing w:val="-4"/>
          <w:shd w:val="clear" w:color="auto" w:fill="FFFFFF"/>
        </w:rPr>
        <w:t>729</w:t>
      </w:r>
      <w:r w:rsidRPr="006F1349">
        <w:rPr>
          <w:spacing w:val="-4"/>
          <w:shd w:val="clear" w:color="auto" w:fill="FFFFFF"/>
        </w:rPr>
        <w:t xml:space="preserve"> </w:t>
      </w:r>
      <w:r w:rsidR="00FA074F" w:rsidRPr="006F1349">
        <w:rPr>
          <w:spacing w:val="-4"/>
          <w:shd w:val="clear" w:color="auto" w:fill="FFFFFF"/>
        </w:rPr>
        <w:t>dzieci w wieku do 18 roku życia (</w:t>
      </w:r>
      <w:r w:rsidRPr="006F1349">
        <w:rPr>
          <w:spacing w:val="-4"/>
          <w:shd w:val="clear" w:color="auto" w:fill="FFFFFF"/>
        </w:rPr>
        <w:t xml:space="preserve">mniej </w:t>
      </w:r>
      <w:r w:rsidR="006F1349">
        <w:rPr>
          <w:spacing w:val="-4"/>
          <w:shd w:val="clear" w:color="auto" w:fill="FFFFFF"/>
        </w:rPr>
        <w:br/>
      </w:r>
      <w:r w:rsidRPr="006F1349">
        <w:rPr>
          <w:spacing w:val="-4"/>
          <w:shd w:val="clear" w:color="auto" w:fill="FFFFFF"/>
        </w:rPr>
        <w:t xml:space="preserve">o </w:t>
      </w:r>
      <w:r w:rsidR="00FA074F" w:rsidRPr="006F1349">
        <w:rPr>
          <w:spacing w:val="-4"/>
          <w:shd w:val="clear" w:color="auto" w:fill="FFFFFF"/>
        </w:rPr>
        <w:t>5,3% niż rok wcześniej) oraz 235 dzieci w wieku 18 lat i więcej (o 7,3% więcej niż w 2017 r.).</w:t>
      </w:r>
      <w:r w:rsidR="006F1349">
        <w:rPr>
          <w:spacing w:val="-4"/>
          <w:shd w:val="clear" w:color="auto" w:fill="FFFFFF"/>
        </w:rPr>
        <w:t xml:space="preserve"> Wśród osób niepełnoletnich, </w:t>
      </w:r>
      <w:r w:rsidRPr="008322BC">
        <w:rPr>
          <w:spacing w:val="-2"/>
          <w:shd w:val="clear" w:color="auto" w:fill="FFFFFF"/>
        </w:rPr>
        <w:t>najczęstszą przyczyną, dla której podopieczni opuszczali placówki był powrót na stałe do</w:t>
      </w:r>
      <w:r w:rsidR="006F1349">
        <w:rPr>
          <w:spacing w:val="-4"/>
          <w:shd w:val="clear" w:color="auto" w:fill="FFFFFF"/>
        </w:rPr>
        <w:t xml:space="preserve"> </w:t>
      </w:r>
      <w:r w:rsidR="006F1349">
        <w:rPr>
          <w:spacing w:val="-2"/>
          <w:shd w:val="clear" w:color="auto" w:fill="FFFFFF"/>
        </w:rPr>
        <w:t>rodziny naturalnej (325</w:t>
      </w:r>
      <w:r w:rsidR="004055F9">
        <w:rPr>
          <w:spacing w:val="-2"/>
          <w:shd w:val="clear" w:color="auto" w:fill="FFFFFF"/>
        </w:rPr>
        <w:t xml:space="preserve"> dzieci</w:t>
      </w:r>
      <w:r w:rsidR="006F1349">
        <w:rPr>
          <w:spacing w:val="-2"/>
          <w:shd w:val="clear" w:color="auto" w:fill="FFFFFF"/>
        </w:rPr>
        <w:t xml:space="preserve">), a w przypadku osób pełnoletnich – usamodzielnienie </w:t>
      </w:r>
      <w:r w:rsidR="00462628">
        <w:rPr>
          <w:spacing w:val="-2"/>
          <w:shd w:val="clear" w:color="auto" w:fill="FFFFFF"/>
        </w:rPr>
        <w:t xml:space="preserve">z </w:t>
      </w:r>
      <w:r w:rsidR="006F1349">
        <w:rPr>
          <w:spacing w:val="-2"/>
          <w:shd w:val="clear" w:color="auto" w:fill="FFFFFF"/>
        </w:rPr>
        <w:t>powodu założenia własnej działalności (106 osób).</w:t>
      </w:r>
    </w:p>
    <w:p w:rsidR="00745781" w:rsidRDefault="00745781" w:rsidP="00745781">
      <w:pPr>
        <w:jc w:val="both"/>
        <w:rPr>
          <w:spacing w:val="-2"/>
          <w:shd w:val="clear" w:color="auto" w:fill="FFFFFF"/>
        </w:rPr>
      </w:pPr>
    </w:p>
    <w:p w:rsidR="00B3101B" w:rsidRDefault="00B3101B" w:rsidP="00426AB4">
      <w:pPr>
        <w:jc w:val="both"/>
        <w:rPr>
          <w:spacing w:val="-2"/>
          <w:shd w:val="clear" w:color="auto" w:fill="FFFFFF"/>
        </w:rPr>
      </w:pPr>
    </w:p>
    <w:p w:rsidR="00B3101B" w:rsidRDefault="00B3101B" w:rsidP="00426AB4">
      <w:pPr>
        <w:jc w:val="both"/>
        <w:rPr>
          <w:spacing w:val="-2"/>
          <w:shd w:val="clear" w:color="auto" w:fill="FFFFFF"/>
        </w:rPr>
      </w:pPr>
    </w:p>
    <w:p w:rsidR="006F1349" w:rsidRDefault="006F1349" w:rsidP="00426AB4">
      <w:pPr>
        <w:jc w:val="both"/>
        <w:rPr>
          <w:spacing w:val="-2"/>
          <w:shd w:val="clear" w:color="auto" w:fill="FFFFFF"/>
        </w:rPr>
      </w:pPr>
    </w:p>
    <w:p w:rsidR="00557E00" w:rsidRDefault="00897A85" w:rsidP="00557E00">
      <w:pPr>
        <w:pStyle w:val="Nagwek1"/>
        <w:spacing w:before="120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lastRenderedPageBreak/>
        <w:t>Placówki wsparcia dziennego</w:t>
      </w:r>
    </w:p>
    <w:p w:rsidR="00557E00" w:rsidRDefault="00935C2D" w:rsidP="00557E0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Pr="00935C2D">
        <w:rPr>
          <w:shd w:val="clear" w:color="auto" w:fill="FFFFFF"/>
        </w:rPr>
        <w:t xml:space="preserve"> zakresie pomocy w opiece i wychowaniu dzieci z rodzin przeżywających trudności w wypełnianiu funkcji opiekuńczo</w:t>
      </w:r>
      <w:r>
        <w:rPr>
          <w:shd w:val="clear" w:color="auto" w:fill="FFFFFF"/>
        </w:rPr>
        <w:t>-</w:t>
      </w:r>
      <w:r w:rsidRPr="00935C2D">
        <w:rPr>
          <w:shd w:val="clear" w:color="auto" w:fill="FFFFFF"/>
        </w:rPr>
        <w:t>wychowawczych</w:t>
      </w:r>
      <w:r>
        <w:rPr>
          <w:shd w:val="clear" w:color="auto" w:fill="FFFFFF"/>
        </w:rPr>
        <w:t xml:space="preserve"> wparcie udzielane jest przez placówki wsparcia dzie</w:t>
      </w:r>
      <w:r w:rsidR="004B6A13">
        <w:rPr>
          <w:shd w:val="clear" w:color="auto" w:fill="FFFFFF"/>
        </w:rPr>
        <w:t xml:space="preserve">nnego. Niniejsze placówki m.in. </w:t>
      </w:r>
      <w:r w:rsidRPr="00935C2D">
        <w:rPr>
          <w:shd w:val="clear" w:color="auto" w:fill="FFFFFF"/>
        </w:rPr>
        <w:t>organizuj</w:t>
      </w:r>
      <w:r w:rsidR="00517656">
        <w:rPr>
          <w:shd w:val="clear" w:color="auto" w:fill="FFFFFF"/>
        </w:rPr>
        <w:t>ą</w:t>
      </w:r>
      <w:r w:rsidRPr="00935C2D">
        <w:rPr>
          <w:shd w:val="clear" w:color="auto" w:fill="FFFFFF"/>
        </w:rPr>
        <w:t xml:space="preserve"> zajęcia</w:t>
      </w:r>
      <w:r w:rsidR="00517656">
        <w:rPr>
          <w:shd w:val="clear" w:color="auto" w:fill="FFFFFF"/>
        </w:rPr>
        <w:t>:</w:t>
      </w:r>
      <w:r w:rsidRPr="00935C2D">
        <w:rPr>
          <w:shd w:val="clear" w:color="auto" w:fill="FFFFFF"/>
        </w:rPr>
        <w:t xml:space="preserve"> socjoterapeutyczne, terapeutyczne, korekcyjne, kompensacyjne oraz logopedyczne, realizuj</w:t>
      </w:r>
      <w:r w:rsidR="00517656">
        <w:rPr>
          <w:shd w:val="clear" w:color="auto" w:fill="FFFFFF"/>
        </w:rPr>
        <w:t>ą</w:t>
      </w:r>
      <w:r w:rsidRPr="00935C2D">
        <w:rPr>
          <w:shd w:val="clear" w:color="auto" w:fill="FFFFFF"/>
        </w:rPr>
        <w:t xml:space="preserve"> indywidualn</w:t>
      </w:r>
      <w:r w:rsidR="00517656">
        <w:rPr>
          <w:shd w:val="clear" w:color="auto" w:fill="FFFFFF"/>
        </w:rPr>
        <w:t>e</w:t>
      </w:r>
      <w:r w:rsidRPr="00935C2D">
        <w:rPr>
          <w:shd w:val="clear" w:color="auto" w:fill="FFFFFF"/>
        </w:rPr>
        <w:t xml:space="preserve"> program</w:t>
      </w:r>
      <w:r w:rsidR="00517656">
        <w:rPr>
          <w:shd w:val="clear" w:color="auto" w:fill="FFFFFF"/>
        </w:rPr>
        <w:t>y</w:t>
      </w:r>
      <w:r w:rsidRPr="00935C2D">
        <w:rPr>
          <w:shd w:val="clear" w:color="auto" w:fill="FFFFFF"/>
        </w:rPr>
        <w:t xml:space="preserve"> korekcyjn</w:t>
      </w:r>
      <w:r w:rsidR="00517656">
        <w:rPr>
          <w:shd w:val="clear" w:color="auto" w:fill="FFFFFF"/>
        </w:rPr>
        <w:t>e</w:t>
      </w:r>
      <w:r w:rsidRPr="00935C2D">
        <w:rPr>
          <w:shd w:val="clear" w:color="auto" w:fill="FFFFFF"/>
        </w:rPr>
        <w:t>, psychokorekcyjn</w:t>
      </w:r>
      <w:r w:rsidR="00517656">
        <w:rPr>
          <w:shd w:val="clear" w:color="auto" w:fill="FFFFFF"/>
        </w:rPr>
        <w:t>e</w:t>
      </w:r>
      <w:r w:rsidRPr="00935C2D">
        <w:rPr>
          <w:shd w:val="clear" w:color="auto" w:fill="FFFFFF"/>
        </w:rPr>
        <w:t xml:space="preserve"> lub psychoprofilaktyczn</w:t>
      </w:r>
      <w:r w:rsidR="00517656">
        <w:rPr>
          <w:shd w:val="clear" w:color="auto" w:fill="FFFFFF"/>
        </w:rPr>
        <w:t>e</w:t>
      </w:r>
      <w:r w:rsidRPr="00935C2D">
        <w:rPr>
          <w:shd w:val="clear" w:color="auto" w:fill="FFFFFF"/>
        </w:rPr>
        <w:t xml:space="preserve">, </w:t>
      </w:r>
      <w:r w:rsidR="00517656">
        <w:rPr>
          <w:shd w:val="clear" w:color="auto" w:fill="FFFFFF"/>
        </w:rPr>
        <w:t xml:space="preserve">prowadzą </w:t>
      </w:r>
      <w:r w:rsidRPr="00935C2D">
        <w:rPr>
          <w:shd w:val="clear" w:color="auto" w:fill="FFFFFF"/>
        </w:rPr>
        <w:t>terapię pedagogiczną, psychologiczną i socjoterapię</w:t>
      </w:r>
      <w:r w:rsidR="00517656">
        <w:rPr>
          <w:shd w:val="clear" w:color="auto" w:fill="FFFFFF"/>
        </w:rPr>
        <w:t xml:space="preserve">, </w:t>
      </w:r>
      <w:r w:rsidR="00517656" w:rsidRPr="00517656">
        <w:rPr>
          <w:shd w:val="clear" w:color="auto" w:fill="FFFFFF"/>
        </w:rPr>
        <w:t>zapewnia</w:t>
      </w:r>
      <w:r w:rsidR="00517656">
        <w:rPr>
          <w:shd w:val="clear" w:color="auto" w:fill="FFFFFF"/>
        </w:rPr>
        <w:t>ją</w:t>
      </w:r>
      <w:r w:rsidR="00517656" w:rsidRPr="00517656">
        <w:rPr>
          <w:shd w:val="clear" w:color="auto" w:fill="FFFFFF"/>
        </w:rPr>
        <w:t xml:space="preserve"> opiekę i wychowanie, pomoc w nauce, organizację czasu wolnego, zabawę i zajęcia sportowe oraz rozwój zainteresowań</w:t>
      </w:r>
      <w:r w:rsidR="00517656">
        <w:rPr>
          <w:shd w:val="clear" w:color="auto" w:fill="FFFFFF"/>
        </w:rPr>
        <w:t>.</w:t>
      </w:r>
    </w:p>
    <w:p w:rsidR="00557E00" w:rsidRDefault="00557E00" w:rsidP="00557E00">
      <w:pPr>
        <w:pStyle w:val="LID"/>
        <w:ind w:left="3892" w:hanging="3828"/>
        <w:jc w:val="both"/>
      </w:pPr>
      <w:r w:rsidRPr="00074DD8">
        <mc:AlternateContent>
          <mc:Choice Requires="wps">
            <w:drawing>
              <wp:anchor distT="45720" distB="45720" distL="114300" distR="114300" simplePos="0" relativeHeight="251771392" behindDoc="0" locked="0" layoutInCell="1" allowOverlap="1" wp14:anchorId="7DAE6669" wp14:editId="269BD3CA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2364740" cy="1193800"/>
                <wp:effectExtent l="0" t="0" r="0" b="6350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11938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7876B0" w:rsidRDefault="005E64E8" w:rsidP="00557E0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7,6%</w:t>
                            </w:r>
                          </w:p>
                          <w:p w:rsidR="005E64E8" w:rsidRPr="00074DD8" w:rsidRDefault="005E64E8" w:rsidP="00557E00">
                            <w:pPr>
                              <w:pStyle w:val="tekstnaniebieskimtle"/>
                              <w:spacing w:before="160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Wskaźnik spadku liczby placówek wsparcia dziennego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E6669" id="_x0000_s1037" type="#_x0000_t202" style="position:absolute;left:0;text-align:left;margin-left:0;margin-top:.95pt;width:186.2pt;height:94pt;z-index:25177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" fillcolor="#001d77" stroked="f">
                <v:textbox>
                  <w:txbxContent>
                    <w:p w:rsidR="005E64E8" w:rsidRPr="007876B0" w:rsidRDefault="005E64E8" w:rsidP="00557E0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7,6%</w:t>
                      </w:r>
                    </w:p>
                    <w:p w:rsidR="005E64E8" w:rsidRPr="00074DD8" w:rsidRDefault="005E64E8" w:rsidP="00557E00">
                      <w:pPr>
                        <w:pStyle w:val="tekstnaniebieskimtle"/>
                        <w:spacing w:before="160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Wskaźnik spadku liczby placówek wsparcia dziennego r/r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4318B9C9" wp14:editId="269C1FD9">
                <wp:simplePos x="0" y="0"/>
                <wp:positionH relativeFrom="column">
                  <wp:posOffset>180975</wp:posOffset>
                </wp:positionH>
                <wp:positionV relativeFrom="paragraph">
                  <wp:posOffset>179705</wp:posOffset>
                </wp:positionV>
                <wp:extent cx="409575" cy="457200"/>
                <wp:effectExtent l="0" t="0" r="9525" b="0"/>
                <wp:wrapNone/>
                <wp:docPr id="17" name="Strzałka w gór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9575" cy="457200"/>
                        </a:xfrm>
                        <a:prstGeom prst="upArrow">
                          <a:avLst/>
                        </a:prstGeom>
                        <a:solidFill>
                          <a:srgbClr val="99A5C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30D83" id="Strzałka w górę 17" o:spid="_x0000_s1026" type="#_x0000_t68" style="position:absolute;margin-left:14.25pt;margin-top:14.15pt;width:32.25pt;height:36pt;flip:y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" adj="9675" fillcolor="#99a5c9" stroked="f" strokeweight="1pt"/>
            </w:pict>
          </mc:Fallback>
        </mc:AlternateContent>
      </w:r>
      <w:r w:rsidRPr="003050FA">
        <w:t>Według stanu w dniu 31 grudnia 201</w:t>
      </w:r>
      <w:r>
        <w:t>8</w:t>
      </w:r>
      <w:r w:rsidRPr="003050FA">
        <w:t xml:space="preserve"> r. na terenie </w:t>
      </w:r>
      <w:r>
        <w:t>woj. dolnośląskiego</w:t>
      </w:r>
      <w:r w:rsidRPr="003050FA">
        <w:t xml:space="preserve"> działał</w:t>
      </w:r>
      <w:r>
        <w:t>o</w:t>
      </w:r>
      <w:r w:rsidRPr="003050FA">
        <w:t xml:space="preserve"> </w:t>
      </w:r>
      <w:r w:rsidR="009429AE">
        <w:t>146</w:t>
      </w:r>
      <w:r>
        <w:t xml:space="preserve"> pla-cówek </w:t>
      </w:r>
      <w:r w:rsidR="009429AE">
        <w:t>wsparcia dziennego, tj. mniej niż przed rokiem o 7,6%.</w:t>
      </w:r>
      <w:r w:rsidRPr="003050FA">
        <w:t xml:space="preserve"> </w:t>
      </w:r>
      <w:r w:rsidR="009429AE">
        <w:t>D</w:t>
      </w:r>
      <w:r w:rsidRPr="003050FA">
        <w:t xml:space="preserve">ysponowały </w:t>
      </w:r>
      <w:r w:rsidR="009429AE">
        <w:t xml:space="preserve">one </w:t>
      </w:r>
      <w:r w:rsidR="00EA7DDD">
        <w:t>4,8</w:t>
      </w:r>
      <w:r w:rsidRPr="003050FA">
        <w:t xml:space="preserve"> tys. miejsc, </w:t>
      </w:r>
      <w:r w:rsidR="00EA7DDD">
        <w:t>(czyli o 4,1% mniej niż w 2017 r.)</w:t>
      </w:r>
      <w:r w:rsidR="00981F92">
        <w:t>.</w:t>
      </w:r>
      <w:r w:rsidR="00EA7DDD">
        <w:t xml:space="preserve"> </w:t>
      </w:r>
      <w:r w:rsidR="00981F92">
        <w:t>W ciagu całego roku</w:t>
      </w:r>
      <w:r>
        <w:t xml:space="preserve"> </w:t>
      </w:r>
      <w:r w:rsidR="00216893">
        <w:t>z placówek wsparcia dzien</w:t>
      </w:r>
      <w:r w:rsidR="00981F92">
        <w:t>nego skorzy</w:t>
      </w:r>
      <w:r w:rsidR="00216893">
        <w:t>-</w:t>
      </w:r>
      <w:r w:rsidR="00981F92">
        <w:t>stało 5,9</w:t>
      </w:r>
      <w:r>
        <w:t xml:space="preserve"> tys.</w:t>
      </w:r>
      <w:r w:rsidRPr="003050FA">
        <w:t xml:space="preserve"> </w:t>
      </w:r>
      <w:r w:rsidR="00981F92">
        <w:t>podopiecznych</w:t>
      </w:r>
      <w:r w:rsidR="00EA7DDD">
        <w:t xml:space="preserve"> (tj. </w:t>
      </w:r>
      <w:r w:rsidR="00981F92">
        <w:t>mniej</w:t>
      </w:r>
      <w:r w:rsidR="00EA7DDD">
        <w:t xml:space="preserve"> o </w:t>
      </w:r>
      <w:r w:rsidR="00981F92">
        <w:t>3,4</w:t>
      </w:r>
      <w:r w:rsidR="00EA7DDD">
        <w:t>% niż przed rokiem).</w:t>
      </w:r>
      <w:r w:rsidRPr="003050FA">
        <w:t xml:space="preserve"> </w:t>
      </w:r>
    </w:p>
    <w:p w:rsidR="00DE1B3D" w:rsidRPr="00DE1B3D" w:rsidRDefault="00DE1B3D" w:rsidP="00DE1B3D">
      <w:pPr>
        <w:jc w:val="both"/>
        <w:rPr>
          <w:shd w:val="clear" w:color="auto" w:fill="FFFFFF"/>
        </w:rPr>
      </w:pPr>
      <w:r w:rsidRPr="00DE1B3D">
        <w:rPr>
          <w:shd w:val="clear" w:color="auto" w:fill="FFFFFF"/>
        </w:rPr>
        <w:t xml:space="preserve">W województwie </w:t>
      </w:r>
      <w:r w:rsidR="00753028">
        <w:rPr>
          <w:shd w:val="clear" w:color="auto" w:fill="FFFFFF"/>
        </w:rPr>
        <w:t xml:space="preserve">dolnośląskim </w:t>
      </w:r>
      <w:r w:rsidRPr="00DE1B3D">
        <w:rPr>
          <w:shd w:val="clear" w:color="auto" w:fill="FFFFFF"/>
        </w:rPr>
        <w:t>w końcu 2018 r. działał</w:t>
      </w:r>
      <w:r w:rsidR="00753028">
        <w:rPr>
          <w:shd w:val="clear" w:color="auto" w:fill="FFFFFF"/>
        </w:rPr>
        <w:t>o</w:t>
      </w:r>
      <w:r w:rsidRPr="00DE1B3D">
        <w:rPr>
          <w:shd w:val="clear" w:color="auto" w:fill="FFFFFF"/>
        </w:rPr>
        <w:t xml:space="preserve"> 1</w:t>
      </w:r>
      <w:r w:rsidR="00753028">
        <w:rPr>
          <w:shd w:val="clear" w:color="auto" w:fill="FFFFFF"/>
        </w:rPr>
        <w:t>46</w:t>
      </w:r>
      <w:r w:rsidRPr="00DE1B3D">
        <w:rPr>
          <w:shd w:val="clear" w:color="auto" w:fill="FFFFFF"/>
        </w:rPr>
        <w:t xml:space="preserve"> placów</w:t>
      </w:r>
      <w:r w:rsidR="00753028">
        <w:rPr>
          <w:shd w:val="clear" w:color="auto" w:fill="FFFFFF"/>
        </w:rPr>
        <w:t>ek wsparcia dziennego</w:t>
      </w:r>
      <w:r w:rsidRPr="00DE1B3D">
        <w:rPr>
          <w:shd w:val="clear" w:color="auto" w:fill="FFFFFF"/>
        </w:rPr>
        <w:t xml:space="preserve">. </w:t>
      </w:r>
      <w:r w:rsidR="00753028">
        <w:rPr>
          <w:shd w:val="clear" w:color="auto" w:fill="FFFFFF"/>
        </w:rPr>
        <w:br/>
      </w:r>
      <w:r w:rsidRPr="00DE1B3D">
        <w:rPr>
          <w:shd w:val="clear" w:color="auto" w:fill="FFFFFF"/>
        </w:rPr>
        <w:t xml:space="preserve">W stosunku do 2017 r. ich liczba </w:t>
      </w:r>
      <w:r w:rsidR="00753028">
        <w:rPr>
          <w:shd w:val="clear" w:color="auto" w:fill="FFFFFF"/>
        </w:rPr>
        <w:t>zmniejszyła się o 12 jednostek</w:t>
      </w:r>
      <w:r w:rsidRPr="00DE1B3D">
        <w:rPr>
          <w:shd w:val="clear" w:color="auto" w:fill="FFFFFF"/>
        </w:rPr>
        <w:t xml:space="preserve">. </w:t>
      </w:r>
      <w:r w:rsidR="00753028">
        <w:rPr>
          <w:shd w:val="clear" w:color="auto" w:fill="FFFFFF"/>
        </w:rPr>
        <w:t xml:space="preserve">Najwięcej placówek tego typu zlokalizowanych było w powiecie wrocławskim (20), kłodzkim (18) i mieście Wrocławiu (16). </w:t>
      </w:r>
      <w:r w:rsidRPr="00DE1B3D">
        <w:rPr>
          <w:shd w:val="clear" w:color="auto" w:fill="FFFFFF"/>
        </w:rPr>
        <w:t>Spośród wszystkich</w:t>
      </w:r>
      <w:r w:rsidR="004B7DA5">
        <w:rPr>
          <w:shd w:val="clear" w:color="auto" w:fill="FFFFFF"/>
        </w:rPr>
        <w:t xml:space="preserve"> </w:t>
      </w:r>
      <w:r w:rsidRPr="00DE1B3D">
        <w:rPr>
          <w:shd w:val="clear" w:color="auto" w:fill="FFFFFF"/>
        </w:rPr>
        <w:t>placówek wsparcia dziennego najwięcej odnotowano p</w:t>
      </w:r>
      <w:r w:rsidR="004B7DA5">
        <w:rPr>
          <w:shd w:val="clear" w:color="auto" w:fill="FFFFFF"/>
        </w:rPr>
        <w:t xml:space="preserve">lacówek </w:t>
      </w:r>
      <w:r w:rsidR="000A43F6">
        <w:rPr>
          <w:shd w:val="clear" w:color="auto" w:fill="FFFFFF"/>
        </w:rPr>
        <w:t xml:space="preserve">typu </w:t>
      </w:r>
      <w:r w:rsidR="004B7DA5">
        <w:rPr>
          <w:shd w:val="clear" w:color="auto" w:fill="FFFFFF"/>
        </w:rPr>
        <w:t>opiekuńcz</w:t>
      </w:r>
      <w:r w:rsidR="000A43F6">
        <w:rPr>
          <w:shd w:val="clear" w:color="auto" w:fill="FFFFFF"/>
        </w:rPr>
        <w:t>ego (122 wobec 132 w końcu 2017 r.)</w:t>
      </w:r>
      <w:r w:rsidR="00D055E3">
        <w:rPr>
          <w:shd w:val="clear" w:color="auto" w:fill="FFFFFF"/>
        </w:rPr>
        <w:t xml:space="preserve">, z których większość (⅔ z nich) to placówki pracujące 5 dni w tygodniu. </w:t>
      </w:r>
      <w:r w:rsidR="004B7DA5">
        <w:rPr>
          <w:shd w:val="clear" w:color="auto" w:fill="FFFFFF"/>
        </w:rPr>
        <w:t xml:space="preserve"> </w:t>
      </w:r>
    </w:p>
    <w:p w:rsidR="00557E00" w:rsidRDefault="006B378E" w:rsidP="00DE1B3D">
      <w:pPr>
        <w:jc w:val="both"/>
        <w:rPr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608" behindDoc="1" locked="0" layoutInCell="1" allowOverlap="1" wp14:anchorId="5A7C68D4" wp14:editId="71CE7F81">
                <wp:simplePos x="0" y="0"/>
                <wp:positionH relativeFrom="column">
                  <wp:posOffset>5211445</wp:posOffset>
                </wp:positionH>
                <wp:positionV relativeFrom="paragraph">
                  <wp:posOffset>277380</wp:posOffset>
                </wp:positionV>
                <wp:extent cx="1725295" cy="1047750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Pr="00632154" w:rsidRDefault="005E64E8" w:rsidP="006B378E">
                            <w:pPr>
                              <w:pStyle w:val="tekstzboku"/>
                            </w:pPr>
                            <w:r>
                              <w:t>W 2018 r. liczba wychowanków placówek wsparcia dziennego w skali roku zmniejszyła się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68D4" id="Pole tekstowe 25" o:spid="_x0000_s1038" type="#_x0000_t202" style="position:absolute;left:0;text-align:left;margin-left:410.35pt;margin-top:21.85pt;width:135.85pt;height:82.5pt;z-index:-251535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" filled="f" stroked="f">
                <v:textbox>
                  <w:txbxContent>
                    <w:p w:rsidR="005E64E8" w:rsidRPr="00632154" w:rsidRDefault="005E64E8" w:rsidP="006B378E">
                      <w:pPr>
                        <w:pStyle w:val="tekstzboku"/>
                      </w:pPr>
                      <w:r>
                        <w:t>W 2018 r. liczba wychowanków placówek wsparcia dziennego w skali roku zmniejszyła się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E1B3D" w:rsidRPr="00DE1B3D">
        <w:rPr>
          <w:shd w:val="clear" w:color="auto" w:fill="FFFFFF"/>
        </w:rPr>
        <w:t xml:space="preserve">Do dyspozycji podopiecznych </w:t>
      </w:r>
      <w:r w:rsidR="007C62B1">
        <w:rPr>
          <w:shd w:val="clear" w:color="auto" w:fill="FFFFFF"/>
        </w:rPr>
        <w:t xml:space="preserve">w końcu 2018 r. </w:t>
      </w:r>
      <w:r w:rsidR="00DE1B3D" w:rsidRPr="00DE1B3D">
        <w:rPr>
          <w:shd w:val="clear" w:color="auto" w:fill="FFFFFF"/>
        </w:rPr>
        <w:t xml:space="preserve">było </w:t>
      </w:r>
      <w:r w:rsidR="000A43F6">
        <w:rPr>
          <w:shd w:val="clear" w:color="auto" w:fill="FFFFFF"/>
        </w:rPr>
        <w:t>4,8 tys. miejsc (tj. mniej o 204 miejsca niż przed rokiem</w:t>
      </w:r>
      <w:r w:rsidR="00DE1B3D" w:rsidRPr="00DE1B3D">
        <w:rPr>
          <w:shd w:val="clear" w:color="auto" w:fill="FFFFFF"/>
        </w:rPr>
        <w:t xml:space="preserve">), z których </w:t>
      </w:r>
      <w:r w:rsidR="000A43F6">
        <w:rPr>
          <w:shd w:val="clear" w:color="auto" w:fill="FFFFFF"/>
        </w:rPr>
        <w:t>80,0</w:t>
      </w:r>
      <w:r w:rsidR="00DE1B3D" w:rsidRPr="00DE1B3D">
        <w:rPr>
          <w:shd w:val="clear" w:color="auto" w:fill="FFFFFF"/>
        </w:rPr>
        <w:t xml:space="preserve">% </w:t>
      </w:r>
      <w:r w:rsidR="00C95348">
        <w:rPr>
          <w:shd w:val="clear" w:color="auto" w:fill="FFFFFF"/>
        </w:rPr>
        <w:t xml:space="preserve">(w końcu 2017 r. – 84,5%) </w:t>
      </w:r>
      <w:r w:rsidR="00DE1B3D" w:rsidRPr="00DE1B3D">
        <w:rPr>
          <w:shd w:val="clear" w:color="auto" w:fill="FFFFFF"/>
        </w:rPr>
        <w:t xml:space="preserve">oferowały placówki </w:t>
      </w:r>
      <w:r w:rsidR="000A43F6">
        <w:rPr>
          <w:shd w:val="clear" w:color="auto" w:fill="FFFFFF"/>
        </w:rPr>
        <w:t>opiekuńcze</w:t>
      </w:r>
      <w:r w:rsidR="00DE1B3D" w:rsidRPr="00DE1B3D">
        <w:rPr>
          <w:shd w:val="clear" w:color="auto" w:fill="FFFFFF"/>
        </w:rPr>
        <w:t>.</w:t>
      </w:r>
      <w:r w:rsidRPr="006B378E">
        <w:rPr>
          <w:b/>
          <w:noProof/>
          <w:spacing w:val="-2"/>
          <w:szCs w:val="19"/>
          <w:lang w:eastAsia="pl-PL"/>
        </w:rPr>
        <w:t xml:space="preserve"> </w:t>
      </w:r>
    </w:p>
    <w:p w:rsidR="00B41E27" w:rsidRPr="00B41E27" w:rsidRDefault="00DE1B3D" w:rsidP="00DE1B3D">
      <w:pPr>
        <w:jc w:val="both"/>
        <w:rPr>
          <w:shd w:val="clear" w:color="auto" w:fill="FFFFFF"/>
        </w:rPr>
      </w:pPr>
      <w:r w:rsidRPr="00B41E27">
        <w:rPr>
          <w:shd w:val="clear" w:color="auto" w:fill="FFFFFF"/>
        </w:rPr>
        <w:t>W 2018 r. z placówek wsparcia dz</w:t>
      </w:r>
      <w:r w:rsidR="004B7DA5" w:rsidRPr="00B41E27">
        <w:rPr>
          <w:shd w:val="clear" w:color="auto" w:fill="FFFFFF"/>
        </w:rPr>
        <w:t xml:space="preserve">iennego działających na terenie </w:t>
      </w:r>
      <w:r w:rsidRPr="00B41E27">
        <w:rPr>
          <w:shd w:val="clear" w:color="auto" w:fill="FFFFFF"/>
        </w:rPr>
        <w:t xml:space="preserve">województwa </w:t>
      </w:r>
      <w:r w:rsidR="00B41E27" w:rsidRPr="00B41E27">
        <w:rPr>
          <w:shd w:val="clear" w:color="auto" w:fill="FFFFFF"/>
        </w:rPr>
        <w:t>dolnośląskiego</w:t>
      </w:r>
      <w:r w:rsidRPr="00B41E27">
        <w:rPr>
          <w:shd w:val="clear" w:color="auto" w:fill="FFFFFF"/>
        </w:rPr>
        <w:t xml:space="preserve"> skorzystało łącznie </w:t>
      </w:r>
      <w:r w:rsidR="00B41E27" w:rsidRPr="00B41E27">
        <w:rPr>
          <w:shd w:val="clear" w:color="auto" w:fill="FFFFFF"/>
        </w:rPr>
        <w:t>5,9</w:t>
      </w:r>
      <w:r w:rsidRPr="00B41E27">
        <w:rPr>
          <w:shd w:val="clear" w:color="auto" w:fill="FFFFFF"/>
        </w:rPr>
        <w:t xml:space="preserve"> tys. dzieci i</w:t>
      </w:r>
      <w:r w:rsidR="004B7DA5" w:rsidRPr="00B41E27">
        <w:rPr>
          <w:shd w:val="clear" w:color="auto" w:fill="FFFFFF"/>
        </w:rPr>
        <w:t xml:space="preserve"> młodzieży. W skali roku liczba </w:t>
      </w:r>
      <w:r w:rsidRPr="00B41E27">
        <w:rPr>
          <w:shd w:val="clear" w:color="auto" w:fill="FFFFFF"/>
        </w:rPr>
        <w:t xml:space="preserve">wychowanków </w:t>
      </w:r>
      <w:r w:rsidR="00B41E27" w:rsidRPr="00B41E27">
        <w:rPr>
          <w:shd w:val="clear" w:color="auto" w:fill="FFFFFF"/>
        </w:rPr>
        <w:t>zmniejszyła się o 208 osób</w:t>
      </w:r>
      <w:r w:rsidR="004B7DA5" w:rsidRPr="00B41E27">
        <w:rPr>
          <w:shd w:val="clear" w:color="auto" w:fill="FFFFFF"/>
        </w:rPr>
        <w:t xml:space="preserve">. Najliczniejszą </w:t>
      </w:r>
      <w:r w:rsidRPr="00B41E27">
        <w:rPr>
          <w:shd w:val="clear" w:color="auto" w:fill="FFFFFF"/>
        </w:rPr>
        <w:t>grupę podopiecznych, podobnie jak w 2017 r. st</w:t>
      </w:r>
      <w:r w:rsidR="004B7DA5" w:rsidRPr="00B41E27">
        <w:rPr>
          <w:shd w:val="clear" w:color="auto" w:fill="FFFFFF"/>
        </w:rPr>
        <w:t xml:space="preserve">anowili korzystający z placówek </w:t>
      </w:r>
      <w:r w:rsidRPr="00B41E27">
        <w:rPr>
          <w:shd w:val="clear" w:color="auto" w:fill="FFFFFF"/>
        </w:rPr>
        <w:t xml:space="preserve">typu opiekuńczego. W 2018 r. udział </w:t>
      </w:r>
      <w:r w:rsidR="00B41E27" w:rsidRPr="00B41E27">
        <w:rPr>
          <w:shd w:val="clear" w:color="auto" w:fill="FFFFFF"/>
        </w:rPr>
        <w:t xml:space="preserve">wychowanków placówek opiekuńczych </w:t>
      </w:r>
      <w:r w:rsidRPr="00B41E27">
        <w:rPr>
          <w:shd w:val="clear" w:color="auto" w:fill="FFFFFF"/>
        </w:rPr>
        <w:t xml:space="preserve">wynosił </w:t>
      </w:r>
      <w:r w:rsidR="00B41E27" w:rsidRPr="00B41E27">
        <w:rPr>
          <w:shd w:val="clear" w:color="auto" w:fill="FFFFFF"/>
        </w:rPr>
        <w:t>77,4</w:t>
      </w:r>
      <w:r w:rsidRPr="00B41E27">
        <w:rPr>
          <w:shd w:val="clear" w:color="auto" w:fill="FFFFFF"/>
        </w:rPr>
        <w:t>% ogółu</w:t>
      </w:r>
      <w:r w:rsidR="004B7DA5" w:rsidRPr="00B41E27">
        <w:rPr>
          <w:shd w:val="clear" w:color="auto" w:fill="FFFFFF"/>
        </w:rPr>
        <w:t xml:space="preserve"> korzystających i był niższy od </w:t>
      </w:r>
      <w:r w:rsidRPr="00B41E27">
        <w:rPr>
          <w:shd w:val="clear" w:color="auto" w:fill="FFFFFF"/>
        </w:rPr>
        <w:t xml:space="preserve">notowanego w 2017 r. </w:t>
      </w:r>
      <w:r w:rsidR="00B41E27" w:rsidRPr="00B41E27">
        <w:rPr>
          <w:shd w:val="clear" w:color="auto" w:fill="FFFFFF"/>
        </w:rPr>
        <w:t>o 4,5 p.proc.</w:t>
      </w:r>
    </w:p>
    <w:p w:rsidR="00DE1B3D" w:rsidRPr="00E52798" w:rsidRDefault="00E52798" w:rsidP="00DE1B3D">
      <w:pPr>
        <w:jc w:val="both"/>
        <w:rPr>
          <w:shd w:val="clear" w:color="auto" w:fill="FFFFFF"/>
        </w:rPr>
      </w:pPr>
      <w:r w:rsidRPr="00E52798">
        <w:rPr>
          <w:shd w:val="clear" w:color="auto" w:fill="FFFFFF"/>
        </w:rPr>
        <w:t xml:space="preserve">Podobnie, jak z placówek opiekuńczo-wychowawczych, tak i z placówek wsparcia dziennego korzystają osoby niepełnosprawne. </w:t>
      </w:r>
      <w:r w:rsidR="00DE1B3D" w:rsidRPr="00E52798">
        <w:rPr>
          <w:shd w:val="clear" w:color="auto" w:fill="FFFFFF"/>
        </w:rPr>
        <w:t>Według stanu na koniec 2018 r. osoby posiadające orzeczenie</w:t>
      </w:r>
      <w:r w:rsidR="004B7DA5" w:rsidRPr="00E52798">
        <w:rPr>
          <w:shd w:val="clear" w:color="auto" w:fill="FFFFFF"/>
        </w:rPr>
        <w:t xml:space="preserve"> o niepełnosprawności stanowiły </w:t>
      </w:r>
      <w:r w:rsidRPr="00E52798">
        <w:rPr>
          <w:shd w:val="clear" w:color="auto" w:fill="FFFFFF"/>
        </w:rPr>
        <w:t>2,4</w:t>
      </w:r>
      <w:r w:rsidR="00DE1B3D" w:rsidRPr="00E52798">
        <w:rPr>
          <w:shd w:val="clear" w:color="auto" w:fill="FFFFFF"/>
        </w:rPr>
        <w:t>% wszys</w:t>
      </w:r>
      <w:r w:rsidRPr="00E52798">
        <w:rPr>
          <w:shd w:val="clear" w:color="auto" w:fill="FFFFFF"/>
        </w:rPr>
        <w:t>tkich korzystających z placówek</w:t>
      </w:r>
      <w:r w:rsidR="00DE1B3D" w:rsidRPr="00E52798">
        <w:rPr>
          <w:shd w:val="clear" w:color="auto" w:fill="FFFFFF"/>
        </w:rPr>
        <w:t xml:space="preserve"> </w:t>
      </w:r>
      <w:r w:rsidRPr="00E52798">
        <w:rPr>
          <w:shd w:val="clear" w:color="auto" w:fill="FFFFFF"/>
        </w:rPr>
        <w:t>(wobec 2,3% w końcu 2017 r</w:t>
      </w:r>
      <w:r w:rsidR="00DE1B3D" w:rsidRPr="00E52798">
        <w:rPr>
          <w:shd w:val="clear" w:color="auto" w:fill="FFFFFF"/>
        </w:rPr>
        <w:t>.</w:t>
      </w:r>
      <w:r w:rsidRPr="00E52798">
        <w:rPr>
          <w:shd w:val="clear" w:color="auto" w:fill="FFFFFF"/>
        </w:rPr>
        <w:t>).</w:t>
      </w:r>
    </w:p>
    <w:p w:rsidR="00D713E0" w:rsidRDefault="00D713E0" w:rsidP="00D713E0">
      <w:pPr>
        <w:pStyle w:val="Nagwek1"/>
        <w:spacing w:before="120"/>
        <w:rPr>
          <w:rFonts w:ascii="Fira Sans" w:hAnsi="Fira Sans"/>
          <w:b/>
          <w:noProof/>
          <w:spacing w:val="-2"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Podsumowanie</w:t>
      </w:r>
    </w:p>
    <w:p w:rsidR="009B6404" w:rsidRDefault="00047A9D" w:rsidP="00426AB4">
      <w:pPr>
        <w:jc w:val="both"/>
        <w:rPr>
          <w:spacing w:val="-2"/>
          <w:shd w:val="clear" w:color="auto" w:fill="FFFFFF"/>
        </w:rPr>
      </w:pPr>
      <w:r>
        <w:rPr>
          <w:spacing w:val="-2"/>
          <w:shd w:val="clear" w:color="auto" w:fill="FFFFFF"/>
        </w:rPr>
        <w:t xml:space="preserve">Jednym, z priorytetowych celów strategicznych ujętych w dokumencie „Strategia rozwoju województwa dolnośląskiego 2020” jest cel 7 – włączenie społeczne i podnoszenie poziomu i jakości życia. </w:t>
      </w:r>
      <w:r w:rsidRPr="00047A9D">
        <w:rPr>
          <w:spacing w:val="-2"/>
          <w:shd w:val="clear" w:color="auto" w:fill="FFFFFF"/>
        </w:rPr>
        <w:t>Realizacja działań mających na celu budowanie zintegrowanego systemu wspierania osób zagr</w:t>
      </w:r>
      <w:r>
        <w:rPr>
          <w:spacing w:val="-2"/>
          <w:shd w:val="clear" w:color="auto" w:fill="FFFFFF"/>
        </w:rPr>
        <w:t xml:space="preserve">ożonych wykluczeniem społecznym czy rozwój </w:t>
      </w:r>
      <w:r w:rsidR="002919A7">
        <w:rPr>
          <w:spacing w:val="-2"/>
          <w:shd w:val="clear" w:color="auto" w:fill="FFFFFF"/>
        </w:rPr>
        <w:t>kompetencji instytucji zajmujących się rozwiązywaniem problemów społecznych to tylko wybrane aspekty pozwalające na o</w:t>
      </w:r>
      <w:r w:rsidR="002919A7" w:rsidRPr="002919A7">
        <w:rPr>
          <w:spacing w:val="-2"/>
          <w:shd w:val="clear" w:color="auto" w:fill="FFFFFF"/>
        </w:rPr>
        <w:t>siągnięcie założon</w:t>
      </w:r>
      <w:r w:rsidR="002919A7">
        <w:rPr>
          <w:spacing w:val="-2"/>
          <w:shd w:val="clear" w:color="auto" w:fill="FFFFFF"/>
        </w:rPr>
        <w:t>ego</w:t>
      </w:r>
      <w:r w:rsidR="002919A7" w:rsidRPr="002919A7">
        <w:rPr>
          <w:spacing w:val="-2"/>
          <w:shd w:val="clear" w:color="auto" w:fill="FFFFFF"/>
        </w:rPr>
        <w:t xml:space="preserve"> w Strategii cel</w:t>
      </w:r>
      <w:r w:rsidR="002919A7">
        <w:rPr>
          <w:spacing w:val="-2"/>
          <w:shd w:val="clear" w:color="auto" w:fill="FFFFFF"/>
        </w:rPr>
        <w:t xml:space="preserve">u 7. </w:t>
      </w:r>
      <w:r w:rsidR="009B6404">
        <w:rPr>
          <w:spacing w:val="-2"/>
          <w:shd w:val="clear" w:color="auto" w:fill="FFFFFF"/>
        </w:rPr>
        <w:t xml:space="preserve">By niniejsze cele zostały osiągnięte niezwykle ważna jest </w:t>
      </w:r>
      <w:r w:rsidR="009B6404" w:rsidRPr="009B6404">
        <w:rPr>
          <w:spacing w:val="-2"/>
          <w:shd w:val="clear" w:color="auto" w:fill="FFFFFF"/>
        </w:rPr>
        <w:t>wnikliwa ocena sytuacji osób będących w trudnej sytuacji życiowej</w:t>
      </w:r>
      <w:r w:rsidR="009B6404">
        <w:rPr>
          <w:spacing w:val="-2"/>
          <w:shd w:val="clear" w:color="auto" w:fill="FFFFFF"/>
        </w:rPr>
        <w:t xml:space="preserve"> oraz </w:t>
      </w:r>
      <w:r w:rsidR="009B6404" w:rsidRPr="009B6404">
        <w:rPr>
          <w:spacing w:val="-2"/>
          <w:shd w:val="clear" w:color="auto" w:fill="FFFFFF"/>
        </w:rPr>
        <w:t>instrument</w:t>
      </w:r>
      <w:r w:rsidR="009B6404">
        <w:rPr>
          <w:spacing w:val="-2"/>
          <w:shd w:val="clear" w:color="auto" w:fill="FFFFFF"/>
        </w:rPr>
        <w:t>ów</w:t>
      </w:r>
      <w:r w:rsidR="009B6404" w:rsidRPr="009B6404">
        <w:rPr>
          <w:spacing w:val="-2"/>
          <w:shd w:val="clear" w:color="auto" w:fill="FFFFFF"/>
        </w:rPr>
        <w:t xml:space="preserve"> wspierając</w:t>
      </w:r>
      <w:r w:rsidR="009B6404">
        <w:rPr>
          <w:spacing w:val="-2"/>
          <w:shd w:val="clear" w:color="auto" w:fill="FFFFFF"/>
        </w:rPr>
        <w:t>ych</w:t>
      </w:r>
      <w:r w:rsidR="009B6404" w:rsidRPr="009B6404">
        <w:rPr>
          <w:spacing w:val="-2"/>
          <w:shd w:val="clear" w:color="auto" w:fill="FFFFFF"/>
        </w:rPr>
        <w:t xml:space="preserve"> funk-cje opiekuńcze i wychowawcze osób i rodzin w czasie trwania sytuacji kryzysowych. </w:t>
      </w:r>
    </w:p>
    <w:p w:rsidR="006F1349" w:rsidRPr="00541758" w:rsidRDefault="00FF3315" w:rsidP="00426AB4">
      <w:pPr>
        <w:jc w:val="both"/>
        <w:rPr>
          <w:spacing w:val="-4"/>
          <w:shd w:val="clear" w:color="auto" w:fill="FFFFFF"/>
        </w:rPr>
      </w:pPr>
      <w:r w:rsidRPr="00541758">
        <w:rPr>
          <w:spacing w:val="-4"/>
          <w:shd w:val="clear" w:color="auto" w:fill="FFFFFF"/>
        </w:rPr>
        <w:t xml:space="preserve">W 2018 r. </w:t>
      </w:r>
      <w:r w:rsidR="009B6404" w:rsidRPr="00541758">
        <w:rPr>
          <w:spacing w:val="-4"/>
          <w:shd w:val="clear" w:color="auto" w:fill="FFFFFF"/>
        </w:rPr>
        <w:t xml:space="preserve">w woj. dolnośląskim </w:t>
      </w:r>
      <w:r w:rsidR="006F5872" w:rsidRPr="00541758">
        <w:rPr>
          <w:spacing w:val="-4"/>
          <w:shd w:val="clear" w:color="auto" w:fill="FFFFFF"/>
        </w:rPr>
        <w:t>w zakresie pomocy społecznej zaobserwowano</w:t>
      </w:r>
      <w:r w:rsidR="00541758" w:rsidRPr="00541758">
        <w:rPr>
          <w:spacing w:val="-4"/>
          <w:shd w:val="clear" w:color="auto" w:fill="FFFFFF"/>
        </w:rPr>
        <w:t>, w relacji do 2017 r.</w:t>
      </w:r>
      <w:r w:rsidR="006F5872" w:rsidRPr="00541758">
        <w:rPr>
          <w:spacing w:val="-4"/>
          <w:shd w:val="clear" w:color="auto" w:fill="FFFFFF"/>
        </w:rPr>
        <w:t>:</w:t>
      </w:r>
      <w:r w:rsidR="009B6404" w:rsidRPr="00541758">
        <w:rPr>
          <w:spacing w:val="-4"/>
          <w:shd w:val="clear" w:color="auto" w:fill="FFFFFF"/>
        </w:rPr>
        <w:t xml:space="preserve"> </w:t>
      </w:r>
    </w:p>
    <w:p w:rsidR="006F1349" w:rsidRPr="00684002" w:rsidRDefault="00E6547D" w:rsidP="006F5872">
      <w:pPr>
        <w:pStyle w:val="Akapitzlist"/>
        <w:numPr>
          <w:ilvl w:val="0"/>
          <w:numId w:val="4"/>
        </w:numPr>
        <w:jc w:val="both"/>
        <w:rPr>
          <w:b/>
          <w:color w:val="001D77"/>
          <w:spacing w:val="-2"/>
          <w:szCs w:val="19"/>
          <w:shd w:val="clear" w:color="auto" w:fill="FFFFFF"/>
        </w:rPr>
      </w:pPr>
      <w:r w:rsidRPr="00684002">
        <w:rPr>
          <w:b/>
          <w:color w:val="001D77"/>
          <w:spacing w:val="-2"/>
          <w:szCs w:val="19"/>
          <w:shd w:val="clear" w:color="auto" w:fill="FFFFFF"/>
        </w:rPr>
        <w:t>spadek liczby rodzin korzystających ze świadczeń pomocy społecznej oraz liczby osób, którym przyznano decyz</w:t>
      </w:r>
      <w:r w:rsidR="008562E3">
        <w:rPr>
          <w:b/>
          <w:color w:val="001D77"/>
          <w:spacing w:val="-2"/>
          <w:szCs w:val="19"/>
          <w:shd w:val="clear" w:color="auto" w:fill="FFFFFF"/>
        </w:rPr>
        <w:t>ją</w:t>
      </w:r>
      <w:r w:rsidRPr="00684002">
        <w:rPr>
          <w:b/>
          <w:color w:val="001D77"/>
          <w:spacing w:val="-2"/>
          <w:szCs w:val="19"/>
          <w:shd w:val="clear" w:color="auto" w:fill="FFFFFF"/>
        </w:rPr>
        <w:t xml:space="preserve"> świadczenia</w:t>
      </w:r>
      <w:r w:rsidR="00C411F0" w:rsidRPr="00684002">
        <w:rPr>
          <w:b/>
          <w:color w:val="001D77"/>
          <w:spacing w:val="-2"/>
          <w:szCs w:val="19"/>
          <w:shd w:val="clear" w:color="auto" w:fill="FFFFFF"/>
        </w:rPr>
        <w:t>,</w:t>
      </w:r>
    </w:p>
    <w:p w:rsidR="0067586D" w:rsidRPr="00684002" w:rsidRDefault="00E6547D" w:rsidP="006F5872">
      <w:pPr>
        <w:pStyle w:val="Akapitzlist"/>
        <w:numPr>
          <w:ilvl w:val="0"/>
          <w:numId w:val="4"/>
        </w:numPr>
        <w:jc w:val="both"/>
        <w:rPr>
          <w:b/>
          <w:color w:val="001D77"/>
          <w:spacing w:val="-2"/>
          <w:szCs w:val="19"/>
          <w:shd w:val="clear" w:color="auto" w:fill="FFFFFF"/>
        </w:rPr>
      </w:pPr>
      <w:r w:rsidRPr="00684002">
        <w:rPr>
          <w:b/>
          <w:color w:val="001D77"/>
          <w:spacing w:val="-2"/>
          <w:szCs w:val="19"/>
          <w:shd w:val="clear" w:color="auto" w:fill="FFFFFF"/>
        </w:rPr>
        <w:t>spadek liczby osób w rodzinach korzystających ze wsparcia z powodu ubóstwa, które było najczęstszym powodem z tytułu którego pobierano świadczenia</w:t>
      </w:r>
      <w:r w:rsidR="00670C37" w:rsidRPr="00684002">
        <w:rPr>
          <w:b/>
          <w:color w:val="001D77"/>
          <w:spacing w:val="-2"/>
          <w:szCs w:val="19"/>
          <w:shd w:val="clear" w:color="auto" w:fill="FFFFFF"/>
        </w:rPr>
        <w:t xml:space="preserve"> z pomocy społecznej</w:t>
      </w:r>
      <w:r w:rsidR="00C411F0" w:rsidRPr="00684002">
        <w:rPr>
          <w:b/>
          <w:color w:val="001D77"/>
          <w:spacing w:val="-2"/>
          <w:szCs w:val="19"/>
          <w:shd w:val="clear" w:color="auto" w:fill="FFFFFF"/>
        </w:rPr>
        <w:t>,</w:t>
      </w:r>
    </w:p>
    <w:p w:rsidR="00670C37" w:rsidRPr="00684002" w:rsidRDefault="00670C37" w:rsidP="006F5872">
      <w:pPr>
        <w:pStyle w:val="Akapitzlist"/>
        <w:numPr>
          <w:ilvl w:val="0"/>
          <w:numId w:val="4"/>
        </w:numPr>
        <w:jc w:val="both"/>
        <w:rPr>
          <w:b/>
          <w:color w:val="001D77"/>
          <w:spacing w:val="-2"/>
          <w:szCs w:val="19"/>
          <w:shd w:val="clear" w:color="auto" w:fill="FFFFFF"/>
        </w:rPr>
      </w:pPr>
      <w:r w:rsidRPr="00684002">
        <w:rPr>
          <w:b/>
          <w:color w:val="001D77"/>
          <w:spacing w:val="-2"/>
          <w:szCs w:val="19"/>
          <w:shd w:val="clear" w:color="auto" w:fill="FFFFFF"/>
        </w:rPr>
        <w:t>wzrost liczby zakładów stacjonarnych pomocy społecznej wraz z liczb</w:t>
      </w:r>
      <w:r w:rsidR="00541758" w:rsidRPr="00684002">
        <w:rPr>
          <w:b/>
          <w:color w:val="001D77"/>
          <w:spacing w:val="-2"/>
          <w:szCs w:val="19"/>
          <w:shd w:val="clear" w:color="auto" w:fill="FFFFFF"/>
        </w:rPr>
        <w:t>ą</w:t>
      </w:r>
      <w:r w:rsidRPr="00684002">
        <w:rPr>
          <w:b/>
          <w:color w:val="001D77"/>
          <w:spacing w:val="-2"/>
          <w:szCs w:val="19"/>
          <w:shd w:val="clear" w:color="auto" w:fill="FFFFFF"/>
        </w:rPr>
        <w:t xml:space="preserve"> ich mieszkańców</w:t>
      </w:r>
      <w:r w:rsidR="00B4763B" w:rsidRPr="00684002">
        <w:rPr>
          <w:b/>
          <w:color w:val="001D77"/>
          <w:spacing w:val="-2"/>
          <w:szCs w:val="19"/>
          <w:shd w:val="clear" w:color="auto" w:fill="FFFFFF"/>
        </w:rPr>
        <w:t xml:space="preserve"> i liczbą dostępnych miejsc</w:t>
      </w:r>
      <w:r w:rsidR="00C411F0" w:rsidRPr="00684002">
        <w:rPr>
          <w:b/>
          <w:color w:val="001D77"/>
          <w:spacing w:val="-2"/>
          <w:szCs w:val="19"/>
          <w:shd w:val="clear" w:color="auto" w:fill="FFFFFF"/>
        </w:rPr>
        <w:t>,</w:t>
      </w:r>
    </w:p>
    <w:p w:rsidR="00670C37" w:rsidRPr="00684002" w:rsidRDefault="00541758" w:rsidP="006F5872">
      <w:pPr>
        <w:pStyle w:val="Akapitzlist"/>
        <w:numPr>
          <w:ilvl w:val="0"/>
          <w:numId w:val="4"/>
        </w:numPr>
        <w:jc w:val="both"/>
        <w:rPr>
          <w:b/>
          <w:color w:val="001D77"/>
          <w:spacing w:val="-2"/>
          <w:szCs w:val="19"/>
          <w:shd w:val="clear" w:color="auto" w:fill="FFFFFF"/>
        </w:rPr>
      </w:pPr>
      <w:r w:rsidRPr="00684002">
        <w:rPr>
          <w:b/>
          <w:color w:val="001D77"/>
          <w:spacing w:val="-2"/>
          <w:szCs w:val="19"/>
          <w:shd w:val="clear" w:color="auto" w:fill="FFFFFF"/>
        </w:rPr>
        <w:t xml:space="preserve">mniejszą liczbę osób oczekujących na </w:t>
      </w:r>
      <w:r w:rsidR="00B4763B" w:rsidRPr="00684002">
        <w:rPr>
          <w:b/>
          <w:color w:val="001D77"/>
          <w:spacing w:val="-2"/>
          <w:szCs w:val="19"/>
          <w:shd w:val="clear" w:color="auto" w:fill="FFFFFF"/>
        </w:rPr>
        <w:t>umieszczenie w placówkach stacjonarnych pomocy społecznej</w:t>
      </w:r>
      <w:r w:rsidR="00C411F0" w:rsidRPr="00684002">
        <w:rPr>
          <w:b/>
          <w:color w:val="001D77"/>
          <w:spacing w:val="-2"/>
          <w:szCs w:val="19"/>
          <w:shd w:val="clear" w:color="auto" w:fill="FFFFFF"/>
        </w:rPr>
        <w:t>,</w:t>
      </w:r>
    </w:p>
    <w:p w:rsidR="005E0F36" w:rsidRPr="00684002" w:rsidRDefault="00B4763B" w:rsidP="00C411F0">
      <w:pPr>
        <w:pStyle w:val="Akapitzlist"/>
        <w:numPr>
          <w:ilvl w:val="0"/>
          <w:numId w:val="4"/>
        </w:numPr>
        <w:jc w:val="both"/>
        <w:rPr>
          <w:b/>
          <w:color w:val="001D77"/>
          <w:spacing w:val="-2"/>
          <w:szCs w:val="19"/>
          <w:shd w:val="clear" w:color="auto" w:fill="FFFFFF"/>
        </w:rPr>
      </w:pPr>
      <w:r w:rsidRPr="00684002">
        <w:rPr>
          <w:b/>
          <w:color w:val="001D77"/>
          <w:spacing w:val="-2"/>
          <w:szCs w:val="19"/>
          <w:shd w:val="clear" w:color="auto" w:fill="FFFFFF"/>
        </w:rPr>
        <w:t xml:space="preserve">spadek liczby placówek opiekuńczo-wychowawczych </w:t>
      </w:r>
      <w:r w:rsidR="00C411F0" w:rsidRPr="00684002">
        <w:rPr>
          <w:b/>
          <w:color w:val="001D77"/>
          <w:spacing w:val="-2"/>
          <w:szCs w:val="19"/>
          <w:shd w:val="clear" w:color="auto" w:fill="FFFFFF"/>
        </w:rPr>
        <w:t xml:space="preserve">i wsparcia dziennego </w:t>
      </w:r>
      <w:r w:rsidRPr="00684002">
        <w:rPr>
          <w:b/>
          <w:color w:val="001D77"/>
          <w:spacing w:val="-2"/>
          <w:szCs w:val="19"/>
          <w:shd w:val="clear" w:color="auto" w:fill="FFFFFF"/>
        </w:rPr>
        <w:t>wraz z liczb</w:t>
      </w:r>
      <w:r w:rsidR="00C67CDD" w:rsidRPr="00684002">
        <w:rPr>
          <w:b/>
          <w:color w:val="001D77"/>
          <w:spacing w:val="-2"/>
          <w:szCs w:val="19"/>
          <w:shd w:val="clear" w:color="auto" w:fill="FFFFFF"/>
        </w:rPr>
        <w:t>ą</w:t>
      </w:r>
      <w:r w:rsidRPr="00684002">
        <w:rPr>
          <w:b/>
          <w:color w:val="001D77"/>
          <w:spacing w:val="-2"/>
          <w:szCs w:val="19"/>
          <w:shd w:val="clear" w:color="auto" w:fill="FFFFFF"/>
        </w:rPr>
        <w:t xml:space="preserve"> ich wychowanków, przy jednoczesnym wzroście miejsc w placówkach</w:t>
      </w:r>
      <w:r w:rsidR="00C411F0" w:rsidRPr="00684002">
        <w:rPr>
          <w:b/>
          <w:color w:val="001D77"/>
          <w:spacing w:val="-2"/>
          <w:szCs w:val="19"/>
          <w:shd w:val="clear" w:color="auto" w:fill="FFFFFF"/>
        </w:rPr>
        <w:t xml:space="preserve"> opiekuńczo-wychowawczych, ale spadku miejsc w placówkach wsparcia dziennego.</w:t>
      </w:r>
    </w:p>
    <w:p w:rsidR="006F1349" w:rsidRPr="005E0F36" w:rsidRDefault="006F1349" w:rsidP="00426AB4">
      <w:pPr>
        <w:jc w:val="both"/>
        <w:rPr>
          <w:spacing w:val="-2"/>
          <w:sz w:val="16"/>
          <w:szCs w:val="16"/>
          <w:shd w:val="clear" w:color="auto" w:fill="FFFFFF"/>
        </w:rPr>
      </w:pPr>
    </w:p>
    <w:p w:rsidR="006F1349" w:rsidRDefault="006F1349" w:rsidP="00426AB4">
      <w:pPr>
        <w:jc w:val="both"/>
        <w:rPr>
          <w:spacing w:val="-2"/>
          <w:shd w:val="clear" w:color="auto" w:fill="FFFFFF"/>
        </w:rPr>
      </w:pPr>
    </w:p>
    <w:tbl>
      <w:tblPr>
        <w:tblW w:w="9017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3"/>
        <w:gridCol w:w="1172"/>
        <w:gridCol w:w="1172"/>
        <w:gridCol w:w="1171"/>
        <w:gridCol w:w="1175"/>
        <w:gridCol w:w="1116"/>
        <w:gridCol w:w="57"/>
        <w:gridCol w:w="1171"/>
      </w:tblGrid>
      <w:tr w:rsidR="008546C5" w:rsidRPr="00B3065D" w:rsidTr="00BE28A0">
        <w:trPr>
          <w:cantSplit/>
        </w:trPr>
        <w:tc>
          <w:tcPr>
            <w:tcW w:w="7789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46C5" w:rsidRPr="00B3065D" w:rsidRDefault="008546C5" w:rsidP="00DA3F34">
            <w:pPr>
              <w:spacing w:before="0" w:after="0" w:line="240" w:lineRule="auto"/>
              <w:ind w:left="781" w:hanging="826"/>
              <w:outlineLvl w:val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B3065D">
              <w:rPr>
                <w:rFonts w:eastAsia="Times New Roman" w:cs="Arial"/>
                <w:b/>
                <w:sz w:val="18"/>
                <w:szCs w:val="18"/>
                <w:lang w:eastAsia="pl-PL"/>
              </w:rPr>
              <w:lastRenderedPageBreak/>
              <w:t>Tablica 1.</w:t>
            </w:r>
            <w:r w:rsidRPr="00B3065D">
              <w:rPr>
                <w:rFonts w:eastAsia="Times New Roman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Wybrane dane statystyczne z zakresu pomocy społecznej według podregionów 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br/>
              <w:t>i powiatów w wojewódz</w:t>
            </w:r>
            <w:r w:rsidRPr="003C20DB">
              <w:rPr>
                <w:rFonts w:eastAsia="Times New Roman" w:cs="Arial"/>
                <w:b/>
                <w:sz w:val="18"/>
                <w:szCs w:val="18"/>
                <w:lang w:eastAsia="pl-PL"/>
              </w:rPr>
              <w:t>tw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ie</w:t>
            </w:r>
            <w:r w:rsidRPr="003C20DB">
              <w:rPr>
                <w:rFonts w:eastAsia="Times New Roman" w:cs="Arial"/>
                <w:b/>
                <w:sz w:val="18"/>
                <w:szCs w:val="18"/>
                <w:lang w:eastAsia="pl-PL"/>
              </w:rPr>
              <w:t xml:space="preserve"> dolnośląski</w:t>
            </w:r>
            <w:r>
              <w:rPr>
                <w:rFonts w:eastAsia="Times New Roman" w:cs="Arial"/>
                <w:b/>
                <w:sz w:val="18"/>
                <w:szCs w:val="18"/>
                <w:lang w:eastAsia="pl-PL"/>
              </w:rPr>
              <w:t>m w 2018 r.</w:t>
            </w:r>
          </w:p>
        </w:tc>
        <w:tc>
          <w:tcPr>
            <w:tcW w:w="1228" w:type="dxa"/>
            <w:gridSpan w:val="2"/>
            <w:tcBorders>
              <w:left w:val="nil"/>
              <w:bottom w:val="nil"/>
              <w:right w:val="nil"/>
            </w:tcBorders>
          </w:tcPr>
          <w:p w:rsidR="008546C5" w:rsidRPr="00B3065D" w:rsidRDefault="008546C5" w:rsidP="00DA3F34">
            <w:pPr>
              <w:spacing w:before="0" w:after="0" w:line="240" w:lineRule="auto"/>
              <w:ind w:left="781" w:hanging="826"/>
              <w:outlineLvl w:val="0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</w:p>
        </w:tc>
      </w:tr>
      <w:tr w:rsidR="00173309" w:rsidRPr="00B3065D" w:rsidTr="00BE28A0">
        <w:trPr>
          <w:cantSplit/>
        </w:trPr>
        <w:tc>
          <w:tcPr>
            <w:tcW w:w="1983" w:type="dxa"/>
            <w:vMerge w:val="restart"/>
            <w:tcBorders>
              <w:top w:val="nil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173309" w:rsidRPr="00B3065D" w:rsidRDefault="00173309" w:rsidP="00173309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B3065D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344" w:type="dxa"/>
            <w:gridSpan w:val="2"/>
            <w:tcBorders>
              <w:top w:val="nil"/>
              <w:left w:val="single" w:sz="4" w:space="0" w:color="001D77"/>
              <w:bottom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Pr="00B3065D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Placówki</w:t>
            </w:r>
            <w:r w:rsidR="004055F9">
              <w:rPr>
                <w:rFonts w:eastAsia="Times New Roman" w:cs="Arial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stacjonarne pomocy </w:t>
            </w:r>
            <w:r w:rsidR="004055F9">
              <w:rPr>
                <w:rFonts w:eastAsia="Times New Roman" w:cs="Arial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społecznej</w:t>
            </w:r>
          </w:p>
        </w:tc>
        <w:tc>
          <w:tcPr>
            <w:tcW w:w="2346" w:type="dxa"/>
            <w:gridSpan w:val="2"/>
            <w:tcBorders>
              <w:top w:val="nil"/>
              <w:left w:val="single" w:sz="4" w:space="0" w:color="001D77"/>
              <w:bottom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Pr="00B3065D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Placówki </w:t>
            </w:r>
            <w:r w:rsidR="004055F9">
              <w:rPr>
                <w:rFonts w:eastAsia="Times New Roman" w:cs="Arial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opiekuńczo-wychowawcze</w:t>
            </w:r>
          </w:p>
        </w:tc>
        <w:tc>
          <w:tcPr>
            <w:tcW w:w="2344" w:type="dxa"/>
            <w:gridSpan w:val="3"/>
            <w:tcBorders>
              <w:top w:val="nil"/>
              <w:left w:val="single" w:sz="4" w:space="0" w:color="001D77"/>
              <w:bottom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Pr="00B3065D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Placówki </w:t>
            </w:r>
            <w:r w:rsidR="004055F9">
              <w:rPr>
                <w:rFonts w:eastAsia="Times New Roman" w:cs="Arial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wsparcia dziennego</w:t>
            </w:r>
          </w:p>
        </w:tc>
      </w:tr>
      <w:tr w:rsidR="00173309" w:rsidRPr="00B3065D" w:rsidTr="00BE28A0">
        <w:trPr>
          <w:cantSplit/>
        </w:trPr>
        <w:tc>
          <w:tcPr>
            <w:tcW w:w="1983" w:type="dxa"/>
            <w:vMerge/>
            <w:tcBorders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173309" w:rsidRPr="00B3065D" w:rsidRDefault="00173309" w:rsidP="00173309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1172" w:type="dxa"/>
            <w:tcBorders>
              <w:top w:val="single" w:sz="4" w:space="0" w:color="1F3864" w:themeColor="accent5" w:themeShade="80"/>
              <w:left w:val="single" w:sz="4" w:space="0" w:color="001D77"/>
              <w:bottom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liczba </w:t>
            </w:r>
            <w:r w:rsidR="00D661E5">
              <w:rPr>
                <w:rFonts w:eastAsia="Times New Roman" w:cs="Arial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jednostek</w:t>
            </w:r>
          </w:p>
        </w:tc>
        <w:tc>
          <w:tcPr>
            <w:tcW w:w="1172" w:type="dxa"/>
            <w:tcBorders>
              <w:top w:val="single" w:sz="4" w:space="0" w:color="1F3864" w:themeColor="accent5" w:themeShade="80"/>
              <w:left w:val="single" w:sz="4" w:space="0" w:color="001D77"/>
              <w:bottom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wychowankowie</w:t>
            </w:r>
          </w:p>
        </w:tc>
        <w:tc>
          <w:tcPr>
            <w:tcW w:w="1171" w:type="dxa"/>
            <w:tcBorders>
              <w:top w:val="single" w:sz="4" w:space="0" w:color="1F3864" w:themeColor="accent5" w:themeShade="80"/>
              <w:left w:val="single" w:sz="4" w:space="0" w:color="001D77"/>
              <w:bottom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liczba </w:t>
            </w:r>
            <w:r w:rsidR="00D661E5">
              <w:rPr>
                <w:rFonts w:eastAsia="Times New Roman" w:cs="Arial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jednostek</w:t>
            </w:r>
          </w:p>
        </w:tc>
        <w:tc>
          <w:tcPr>
            <w:tcW w:w="117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wychowankowie</w:t>
            </w:r>
          </w:p>
        </w:tc>
        <w:tc>
          <w:tcPr>
            <w:tcW w:w="1173" w:type="dxa"/>
            <w:gridSpan w:val="2"/>
            <w:tcBorders>
              <w:top w:val="single" w:sz="4" w:space="0" w:color="1F3864" w:themeColor="accent5" w:themeShade="80"/>
              <w:left w:val="single" w:sz="4" w:space="0" w:color="001D77"/>
              <w:bottom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liczba </w:t>
            </w:r>
            <w:r w:rsidR="00D661E5">
              <w:rPr>
                <w:rFonts w:eastAsia="Times New Roman" w:cs="Arial"/>
                <w:sz w:val="16"/>
                <w:szCs w:val="16"/>
                <w:lang w:eastAsia="pl-PL"/>
              </w:rPr>
              <w:br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jednostek</w:t>
            </w:r>
          </w:p>
        </w:tc>
        <w:tc>
          <w:tcPr>
            <w:tcW w:w="1171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right w:val="nil"/>
            </w:tcBorders>
            <w:shd w:val="clear" w:color="auto" w:fill="auto"/>
            <w:vAlign w:val="center"/>
          </w:tcPr>
          <w:p w:rsidR="00173309" w:rsidRDefault="00173309" w:rsidP="009E0C2C">
            <w:pPr>
              <w:tabs>
                <w:tab w:val="right" w:leader="dot" w:pos="3799"/>
              </w:tabs>
              <w:spacing w:before="60" w:after="6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wychowankowie</w:t>
            </w:r>
          </w:p>
        </w:tc>
      </w:tr>
      <w:tr w:rsidR="00173309" w:rsidRPr="00B3065D" w:rsidTr="00BE28A0">
        <w:trPr>
          <w:cantSplit/>
        </w:trPr>
        <w:tc>
          <w:tcPr>
            <w:tcW w:w="1983" w:type="dxa"/>
            <w:vMerge/>
            <w:tcBorders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173309" w:rsidRPr="00B3065D" w:rsidRDefault="00173309" w:rsidP="005E64E8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  <w:tc>
          <w:tcPr>
            <w:tcW w:w="5863" w:type="dxa"/>
            <w:gridSpan w:val="6"/>
            <w:tcBorders>
              <w:top w:val="single" w:sz="4" w:space="0" w:color="1F3864" w:themeColor="accent5" w:themeShade="80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:rsidR="00173309" w:rsidRDefault="00173309" w:rsidP="009E0C2C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stan w dniu 31 XII</w:t>
            </w:r>
          </w:p>
        </w:tc>
        <w:tc>
          <w:tcPr>
            <w:tcW w:w="1171" w:type="dxa"/>
            <w:vMerge/>
            <w:tcBorders>
              <w:left w:val="single" w:sz="4" w:space="0" w:color="1F3864" w:themeColor="accent5" w:themeShade="80"/>
              <w:bottom w:val="single" w:sz="12" w:space="0" w:color="001D77"/>
              <w:right w:val="nil"/>
            </w:tcBorders>
            <w:vAlign w:val="center"/>
          </w:tcPr>
          <w:p w:rsidR="00173309" w:rsidRDefault="00173309" w:rsidP="00173309">
            <w:pPr>
              <w:tabs>
                <w:tab w:val="right" w:leader="dot" w:pos="3799"/>
              </w:tabs>
              <w:spacing w:before="40" w:after="40" w:line="240" w:lineRule="auto"/>
              <w:jc w:val="center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</w:p>
        </w:tc>
      </w:tr>
      <w:tr w:rsidR="00B13BD0" w:rsidRPr="00B3065D" w:rsidTr="00B13BD0">
        <w:tc>
          <w:tcPr>
            <w:tcW w:w="1983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 w:hanging="113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117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115</w:t>
            </w:r>
          </w:p>
        </w:tc>
        <w:tc>
          <w:tcPr>
            <w:tcW w:w="117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8136</w:t>
            </w:r>
          </w:p>
        </w:tc>
        <w:tc>
          <w:tcPr>
            <w:tcW w:w="117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135</w:t>
            </w:r>
          </w:p>
        </w:tc>
        <w:tc>
          <w:tcPr>
            <w:tcW w:w="11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1800</w:t>
            </w:r>
          </w:p>
        </w:tc>
        <w:tc>
          <w:tcPr>
            <w:tcW w:w="1173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146</w:t>
            </w:r>
          </w:p>
        </w:tc>
        <w:tc>
          <w:tcPr>
            <w:tcW w:w="117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5882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9E0C2C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 w:hanging="113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9E0C2C">
              <w:rPr>
                <w:rFonts w:eastAsia="Times New Roman" w:cs="Arial"/>
                <w:b/>
                <w:sz w:val="16"/>
                <w:szCs w:val="16"/>
                <w:lang w:eastAsia="pl-PL"/>
              </w:rPr>
              <w:t>Podregion jeleniogórski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1608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379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1426</w:t>
            </w:r>
          </w:p>
        </w:tc>
      </w:tr>
      <w:tr w:rsidR="000C40F5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3065D" w:rsidRDefault="000C40F5" w:rsidP="004055F9">
            <w:pPr>
              <w:tabs>
                <w:tab w:val="right" w:leader="dot" w:pos="2268"/>
              </w:tabs>
              <w:spacing w:before="40" w:after="40" w:line="220" w:lineRule="exac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Powiaty: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bolesławiecki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4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89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120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jaworski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184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35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jeleniogórski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7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409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133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kamiennogórski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151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295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lubański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106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299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lwówecki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160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231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zgorzelecki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330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23</w:t>
            </w:r>
          </w:p>
        </w:tc>
      </w:tr>
      <w:tr w:rsidR="000C40F5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Default="000C40F5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złotoryjski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C04536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C40F5" w:rsidRPr="00B13BD0" w:rsidRDefault="00C04536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0C40F5" w:rsidRPr="00B13BD0" w:rsidRDefault="005E10FC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32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miasto Jelenia Góra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179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8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258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9E0C2C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 w:hanging="113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9E0C2C">
              <w:rPr>
                <w:rFonts w:eastAsia="Times New Roman" w:cs="Arial"/>
                <w:b/>
                <w:sz w:val="16"/>
                <w:szCs w:val="16"/>
                <w:lang w:eastAsia="pl-PL"/>
              </w:rPr>
              <w:t>Podregion legnicko-głogowski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1109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238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1043</w:t>
            </w:r>
          </w:p>
        </w:tc>
      </w:tr>
      <w:tr w:rsidR="000C40F5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3065D" w:rsidRDefault="000C40F5" w:rsidP="004055F9">
            <w:pPr>
              <w:tabs>
                <w:tab w:val="right" w:leader="dot" w:pos="2268"/>
              </w:tabs>
              <w:spacing w:before="40" w:after="40" w:line="220" w:lineRule="exac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Powiaty: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głogowski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4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190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88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górowski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92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20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legnicki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524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lubiński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52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polkowicki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109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miasto Legnica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235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826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9E0C2C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 w:hanging="113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9E0C2C">
              <w:rPr>
                <w:rFonts w:eastAsia="Times New Roman" w:cs="Arial"/>
                <w:b/>
                <w:sz w:val="16"/>
                <w:szCs w:val="16"/>
                <w:lang w:eastAsia="pl-PL"/>
              </w:rPr>
              <w:t>Podregion wałbrzyski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2407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572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1430</w:t>
            </w:r>
          </w:p>
        </w:tc>
      </w:tr>
      <w:tr w:rsidR="000C40F5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3065D" w:rsidRDefault="000C40F5" w:rsidP="004055F9">
            <w:pPr>
              <w:tabs>
                <w:tab w:val="right" w:leader="dot" w:pos="2268"/>
              </w:tabs>
              <w:spacing w:before="40" w:after="40" w:line="220" w:lineRule="exac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Powiaty: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dzierżoniowski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207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4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354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kłodzki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956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15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417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świdnicki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246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7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249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wałbrzyski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109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165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ząbkowicki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8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624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49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miasto Wałbrzych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265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12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196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9E0C2C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 w:hanging="113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9E0C2C">
              <w:rPr>
                <w:rFonts w:eastAsia="Times New Roman" w:cs="Arial"/>
                <w:b/>
                <w:sz w:val="16"/>
                <w:szCs w:val="16"/>
                <w:lang w:eastAsia="pl-PL"/>
              </w:rPr>
              <w:t>Podregion wrocławski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1420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1079</w:t>
            </w:r>
          </w:p>
        </w:tc>
      </w:tr>
      <w:tr w:rsidR="000C40F5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3065D" w:rsidRDefault="000C40F5" w:rsidP="004055F9">
            <w:pPr>
              <w:tabs>
                <w:tab w:val="right" w:leader="dot" w:pos="2268"/>
              </w:tabs>
              <w:spacing w:before="40" w:after="40" w:line="220" w:lineRule="exac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Powiaty: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0C40F5" w:rsidRPr="00B13BD0" w:rsidRDefault="000C40F5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milicki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274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40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oleśnicki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402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4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143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3065D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oławski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109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359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strzeliński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42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średzki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55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trzebnicki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273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103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wołowski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101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5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38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/>
              <w:outlineLvl w:val="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wrocławski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164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sz w:val="16"/>
                <w:szCs w:val="16"/>
              </w:rPr>
            </w:pPr>
            <w:r w:rsidRPr="00B13BD0">
              <w:rPr>
                <w:sz w:val="16"/>
                <w:szCs w:val="16"/>
              </w:rPr>
              <w:t>3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color w:val="000000"/>
                <w:sz w:val="16"/>
                <w:szCs w:val="16"/>
              </w:rPr>
            </w:pPr>
            <w:r w:rsidRPr="00B13BD0">
              <w:rPr>
                <w:color w:val="000000"/>
                <w:sz w:val="16"/>
                <w:szCs w:val="16"/>
              </w:rPr>
              <w:t>396</w:t>
            </w:r>
          </w:p>
        </w:tc>
      </w:tr>
      <w:tr w:rsidR="00B13BD0" w:rsidRPr="00B3065D" w:rsidTr="00B13BD0">
        <w:tc>
          <w:tcPr>
            <w:tcW w:w="198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13BD0" w:rsidRPr="009E0C2C" w:rsidRDefault="00B13BD0" w:rsidP="004055F9">
            <w:pPr>
              <w:tabs>
                <w:tab w:val="right" w:leader="dot" w:pos="2268"/>
              </w:tabs>
              <w:spacing w:before="40" w:after="40" w:line="220" w:lineRule="exact"/>
              <w:ind w:left="113" w:hanging="113"/>
              <w:rPr>
                <w:rFonts w:eastAsia="Times New Roman" w:cs="Arial"/>
                <w:b/>
                <w:sz w:val="16"/>
                <w:szCs w:val="16"/>
                <w:lang w:eastAsia="pl-PL"/>
              </w:rPr>
            </w:pPr>
            <w:r w:rsidRPr="009E0C2C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Podregion miasta </w:t>
            </w:r>
            <w:r w:rsidRPr="009E0C2C">
              <w:rPr>
                <w:rFonts w:eastAsia="Times New Roman" w:cs="Arial"/>
                <w:b/>
                <w:sz w:val="16"/>
                <w:szCs w:val="16"/>
                <w:lang w:eastAsia="pl-PL"/>
              </w:rPr>
              <w:br/>
              <w:t>Wrocław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117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sz w:val="16"/>
                <w:szCs w:val="16"/>
              </w:rPr>
            </w:pPr>
            <w:r w:rsidRPr="00B13BD0">
              <w:rPr>
                <w:b/>
                <w:sz w:val="16"/>
                <w:szCs w:val="16"/>
              </w:rPr>
              <w:t>1592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7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335</w:t>
            </w:r>
          </w:p>
        </w:tc>
        <w:tc>
          <w:tcPr>
            <w:tcW w:w="1173" w:type="dxa"/>
            <w:gridSpan w:val="2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71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:rsidR="00B13BD0" w:rsidRPr="00B13BD0" w:rsidRDefault="00B13BD0" w:rsidP="004055F9">
            <w:pPr>
              <w:spacing w:before="40" w:after="40" w:line="220" w:lineRule="exact"/>
              <w:jc w:val="right"/>
              <w:rPr>
                <w:b/>
                <w:color w:val="000000"/>
                <w:sz w:val="16"/>
                <w:szCs w:val="16"/>
              </w:rPr>
            </w:pPr>
            <w:r w:rsidRPr="00B13BD0">
              <w:rPr>
                <w:b/>
                <w:color w:val="000000"/>
                <w:sz w:val="16"/>
                <w:szCs w:val="16"/>
              </w:rPr>
              <w:t>904</w:t>
            </w:r>
          </w:p>
        </w:tc>
      </w:tr>
    </w:tbl>
    <w:p w:rsidR="00203C58" w:rsidRDefault="00203C58" w:rsidP="000470AA">
      <w:pPr>
        <w:rPr>
          <w:sz w:val="18"/>
        </w:rPr>
        <w:sectPr w:rsidR="00203C58" w:rsidSect="00334C6B">
          <w:headerReference w:type="default" r:id="rId14"/>
          <w:footerReference w:type="default" r:id="rId15"/>
          <w:headerReference w:type="first" r:id="rId16"/>
          <w:pgSz w:w="11906" w:h="16838" w:code="9"/>
          <w:pgMar w:top="720" w:right="3119" w:bottom="720" w:left="720" w:header="284" w:footer="284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4"/>
        <w:gridCol w:w="3813"/>
      </w:tblGrid>
      <w:tr w:rsidR="00297417" w:rsidRPr="00DC192B" w:rsidTr="00297417">
        <w:trPr>
          <w:trHeight w:val="1912"/>
        </w:trPr>
        <w:tc>
          <w:tcPr>
            <w:tcW w:w="4254" w:type="dxa"/>
          </w:tcPr>
          <w:p w:rsidR="00297417" w:rsidRPr="008F3638" w:rsidRDefault="00297417" w:rsidP="00297417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297417" w:rsidRPr="008F3638" w:rsidRDefault="00297417" w:rsidP="0029741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</w:rPr>
              <w:t>olnośląski Ośrodek Badań Regionalnych</w:t>
            </w:r>
          </w:p>
          <w:p w:rsidR="00297417" w:rsidRPr="008F3638" w:rsidRDefault="00297417" w:rsidP="0029741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81DB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71 37 16 3</w:t>
            </w:r>
            <w:r w:rsidR="006535E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71</w:t>
            </w:r>
          </w:p>
          <w:p w:rsidR="00297417" w:rsidRPr="00F505ED" w:rsidRDefault="00297417" w:rsidP="006535E4">
            <w:pPr>
              <w:pStyle w:val="Nagwek3"/>
              <w:spacing w:before="0" w:line="240" w:lineRule="auto"/>
              <w:rPr>
                <w:lang w:val="en-GB"/>
              </w:rPr>
            </w:pPr>
            <w:r w:rsidRPr="000639F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6535E4" w:rsidRPr="00E405EC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GB"/>
                </w:rPr>
                <w:t>A.Ilczuk@stat.gov.pl</w:t>
              </w:r>
            </w:hyperlink>
            <w:r w:rsidRPr="00F505ED">
              <w:rPr>
                <w:lang w:val="en-GB"/>
              </w:rPr>
              <w:t xml:space="preserve">  </w:t>
            </w:r>
          </w:p>
        </w:tc>
        <w:tc>
          <w:tcPr>
            <w:tcW w:w="3813" w:type="dxa"/>
          </w:tcPr>
          <w:p w:rsidR="00297417" w:rsidRDefault="00297417" w:rsidP="00297417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297417" w:rsidRPr="008F3638" w:rsidRDefault="00297417" w:rsidP="0029741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8"/>
              </w:rPr>
            </w:pPr>
            <w:r>
              <w:rPr>
                <w:b/>
                <w:sz w:val="20"/>
              </w:rPr>
              <w:t>Informatorium</w:t>
            </w:r>
          </w:p>
          <w:p w:rsidR="00081DB8" w:rsidRPr="00081DB8" w:rsidRDefault="00297417" w:rsidP="00081DB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81DB8" w:rsidRPr="00081DB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71 37 16 362, +48 71 37 16 320, +48 71 37 16 314 </w:t>
            </w:r>
          </w:p>
          <w:p w:rsidR="00297417" w:rsidRPr="003B0503" w:rsidRDefault="00297417" w:rsidP="00297417">
            <w:pPr>
              <w:pStyle w:val="Nagwek3"/>
              <w:spacing w:before="0" w:line="240" w:lineRule="auto"/>
            </w:pPr>
            <w:r w:rsidRPr="003B0503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3B0503">
              <w:t xml:space="preserve"> </w:t>
            </w:r>
            <w:hyperlink r:id="rId18" w:history="1">
              <w:r w:rsidRPr="003B0503">
                <w:rPr>
                  <w:rStyle w:val="Hipercze"/>
                  <w:rFonts w:ascii="Fira Sans" w:hAnsi="Fira Sans"/>
                  <w:sz w:val="20"/>
                  <w:szCs w:val="20"/>
                </w:rPr>
                <w:t>sekretariatuswro@stat.gov.pl</w:t>
              </w:r>
            </w:hyperlink>
          </w:p>
        </w:tc>
      </w:tr>
    </w:tbl>
    <w:p w:rsidR="001D510C" w:rsidRDefault="001D510C" w:rsidP="000470AA">
      <w:pPr>
        <w:rPr>
          <w:sz w:val="18"/>
        </w:rPr>
      </w:pPr>
    </w:p>
    <w:p w:rsidR="000470AA" w:rsidRPr="003B0503" w:rsidRDefault="000470AA" w:rsidP="000470AA">
      <w:pPr>
        <w:rPr>
          <w:sz w:val="18"/>
        </w:rPr>
      </w:pPr>
    </w:p>
    <w:tbl>
      <w:tblPr>
        <w:tblW w:w="2279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3082"/>
      </w:tblGrid>
      <w:tr w:rsidR="00DA6BA5" w:rsidTr="00DA6BA5">
        <w:trPr>
          <w:trHeight w:val="610"/>
        </w:trPr>
        <w:tc>
          <w:tcPr>
            <w:tcW w:w="809" w:type="pct"/>
            <w:vAlign w:val="center"/>
          </w:tcPr>
          <w:p w:rsidR="00DA6BA5" w:rsidRPr="003B0503" w:rsidRDefault="00DA6BA5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528" behindDoc="0" locked="0" layoutInCell="1" allowOverlap="1" wp14:anchorId="683AFB6F" wp14:editId="39CCAFF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1" w:type="pct"/>
            <w:vAlign w:val="center"/>
          </w:tcPr>
          <w:p w:rsidR="00DA6BA5" w:rsidRDefault="00DA6BA5" w:rsidP="000470AA">
            <w:pPr>
              <w:rPr>
                <w:sz w:val="18"/>
              </w:rPr>
            </w:pPr>
            <w:r>
              <w:rPr>
                <w:sz w:val="20"/>
              </w:rPr>
              <w:t>wroclaw.stat.gov.pl</w:t>
            </w:r>
          </w:p>
        </w:tc>
      </w:tr>
      <w:tr w:rsidR="00DA6BA5" w:rsidTr="00DA6BA5">
        <w:trPr>
          <w:trHeight w:val="436"/>
        </w:trPr>
        <w:tc>
          <w:tcPr>
            <w:tcW w:w="809" w:type="pct"/>
            <w:vAlign w:val="center"/>
          </w:tcPr>
          <w:p w:rsidR="00DA6BA5" w:rsidRDefault="00DA6BA5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6576" behindDoc="0" locked="0" layoutInCell="1" allowOverlap="1" wp14:anchorId="7C8733A6" wp14:editId="69D56BD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1" w:type="pct"/>
          </w:tcPr>
          <w:p w:rsidR="00DA6BA5" w:rsidRDefault="00DA6BA5" w:rsidP="00426AB4">
            <w:pPr>
              <w:rPr>
                <w:sz w:val="18"/>
              </w:rPr>
            </w:pPr>
            <w:r w:rsidRPr="003D5F42">
              <w:rPr>
                <w:sz w:val="20"/>
              </w:rPr>
              <w:t>@</w:t>
            </w:r>
            <w:r>
              <w:rPr>
                <w:sz w:val="20"/>
              </w:rPr>
              <w:t>WROCLAW_STAT</w:t>
            </w:r>
          </w:p>
        </w:tc>
      </w:tr>
      <w:tr w:rsidR="00DA6BA5" w:rsidTr="00DA6BA5">
        <w:trPr>
          <w:trHeight w:val="436"/>
        </w:trPr>
        <w:tc>
          <w:tcPr>
            <w:tcW w:w="809" w:type="pct"/>
            <w:vAlign w:val="center"/>
          </w:tcPr>
          <w:p w:rsidR="00DA6BA5" w:rsidRDefault="00DA6BA5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552" behindDoc="0" locked="0" layoutInCell="1" allowOverlap="1" wp14:anchorId="3B977079" wp14:editId="3BC2A97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1" w:type="pct"/>
          </w:tcPr>
          <w:p w:rsidR="00DA6BA5" w:rsidRDefault="00DA6BA5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D510C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317B4949" wp14:editId="61B75068">
                <wp:simplePos x="0" y="0"/>
                <wp:positionH relativeFrom="margin">
                  <wp:posOffset>-8890</wp:posOffset>
                </wp:positionH>
                <wp:positionV relativeFrom="paragraph">
                  <wp:posOffset>795020</wp:posOffset>
                </wp:positionV>
                <wp:extent cx="6559550" cy="27343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273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4E8" w:rsidRDefault="005E64E8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:rsidR="005E64E8" w:rsidRPr="005E64E8" w:rsidRDefault="005E64E8" w:rsidP="00D45F49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"https://wroclaw.stat.gov.pl/publikacje-i-foldery/roczniki-statystyczne/rocznik-statystyczny-wojewodztwa-dolnoslaskiego-2018,2,21.html" </w:instrText>
                            </w: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E64E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Rocznik statystyczny województwa dolnośląskiego 2018</w:t>
                            </w:r>
                          </w:p>
                          <w:p w:rsidR="005E64E8" w:rsidRPr="005E64E8" w:rsidRDefault="005E64E8" w:rsidP="00103423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instrText xml:space="preserve"> HYPERLINK "https://wroclaw.stat.gov.pl/publikacje-i-foldery/roczniki-statystyczne/wojewodztwo-dolnoslaskie-podregiony-powiaty-gminy-2018,1,31.html" </w:instrText>
                            </w: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Pr="005E64E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>Województwo dolnoś</w:t>
                            </w:r>
                            <w: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ląskie. </w:t>
                            </w:r>
                            <w:r w:rsidRPr="005E64E8"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Podregiony, powiaty, gminy 2018 </w:t>
                            </w:r>
                          </w:p>
                          <w:p w:rsidR="005E64E8" w:rsidRPr="00505A92" w:rsidRDefault="005E64E8" w:rsidP="0078460D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5E64E8" w:rsidRPr="005C601A" w:rsidRDefault="0067419C" w:rsidP="00D45F49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hyperlink r:id="rId22" w:history="1">
                              <w:r w:rsidR="005E64E8" w:rsidRPr="00673FB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</w:p>
                          <w:p w:rsidR="005E64E8" w:rsidRDefault="005E64E8" w:rsidP="0078460D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5E64E8" w:rsidRDefault="0067419C" w:rsidP="005E64E8">
                            <w:pPr>
                              <w:rPr>
                                <w:rFonts w:cs="Arial"/>
                                <w:color w:val="0000FF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5E64E8" w:rsidRPr="005E64E8">
                                <w:rPr>
                                  <w:rStyle w:val="Hipercze"/>
                                  <w:rFonts w:cstheme="minorBidi"/>
                                </w:rPr>
                                <w:t>Pomoc społeczna</w:t>
                              </w:r>
                            </w:hyperlink>
                            <w:r w:rsidR="005E64E8" w:rsidRPr="007D151C">
                              <w:rPr>
                                <w:rFonts w:cs="Arial"/>
                                <w:color w:val="0000FF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5E64E8" w:rsidRDefault="0067419C" w:rsidP="005E64E8">
                            <w:hyperlink r:id="rId24" w:history="1">
                              <w:r w:rsidR="00A24D53" w:rsidRPr="00A24D53">
                                <w:rPr>
                                  <w:rStyle w:val="Hipercze"/>
                                  <w:rFonts w:cstheme="minorBidi"/>
                                </w:rPr>
                                <w:t>Dom pomocy społecznej</w:t>
                              </w:r>
                            </w:hyperlink>
                          </w:p>
                          <w:p w:rsidR="00A24D53" w:rsidRDefault="0067419C" w:rsidP="005E64E8">
                            <w:hyperlink r:id="rId25" w:history="1">
                              <w:r w:rsidR="00A24D53" w:rsidRPr="00A24D53">
                                <w:rPr>
                                  <w:rStyle w:val="Hipercze"/>
                                  <w:rFonts w:cstheme="minorBidi"/>
                                </w:rPr>
                                <w:t>Placówka opiekuńczo-wychowawcza</w:t>
                              </w:r>
                            </w:hyperlink>
                          </w:p>
                          <w:p w:rsidR="00A24D53" w:rsidRDefault="0067419C" w:rsidP="005E64E8">
                            <w:hyperlink r:id="rId26" w:history="1">
                              <w:r w:rsidR="00A24D53" w:rsidRPr="00A24D53">
                                <w:rPr>
                                  <w:rStyle w:val="Hipercze"/>
                                  <w:rFonts w:cstheme="minorBidi"/>
                                </w:rPr>
                                <w:t>Placówka wsparcia dziennego</w:t>
                              </w:r>
                            </w:hyperlink>
                          </w:p>
                          <w:p w:rsidR="00A24D53" w:rsidRDefault="00A24D53" w:rsidP="005E64E8">
                            <w:pPr>
                              <w:rPr>
                                <w:rFonts w:cs="Arial"/>
                                <w:color w:val="0000FF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</w:p>
                          <w:p w:rsidR="005E64E8" w:rsidRPr="007D151C" w:rsidRDefault="005E64E8" w:rsidP="005E64E8">
                            <w:pPr>
                              <w:rPr>
                                <w:rFonts w:cs="Arial"/>
                                <w:color w:val="0000FF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B4949" id="_x0000_s1039" type="#_x0000_t202" style="position:absolute;margin-left:-.7pt;margin-top:62.6pt;width:516.5pt;height:215.3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" fillcolor="#f2f2f2 [3052]" strokecolor="white [3212]">
                <v:textbox>
                  <w:txbxContent>
                    <w:p w:rsidR="005E64E8" w:rsidRDefault="005E64E8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:rsidR="005E64E8" w:rsidRPr="005E64E8" w:rsidRDefault="005E64E8" w:rsidP="00D45F49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"https://wroclaw.stat.gov.pl/publikacje-i-foldery/roczniki-statystyczne/rocznik-statystyczny-wojewodztwa-dolnoslaskiego-2018,2,21.html" </w:instrText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E64E8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Rocznik statystyczny województwa dolnośląskiego 2018</w:t>
                      </w:r>
                    </w:p>
                    <w:p w:rsidR="005E64E8" w:rsidRPr="005E64E8" w:rsidRDefault="005E64E8" w:rsidP="00103423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instrText xml:space="preserve"> HYPERLINK "https://wroclaw.stat.gov.pl/publikacje-i-foldery/roczniki-statystyczne/wojewodztwo-dolnoslaskie-podregiony-powiaty-gminy-2018,1,31.html" </w:instrText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Pr="005E64E8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>Województwo dolnoś</w:t>
                      </w:r>
                      <w: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ląskie. </w:t>
                      </w:r>
                      <w:r w:rsidRPr="005E64E8"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t xml:space="preserve">Podregiony, powiaty, gminy 2018 </w:t>
                      </w:r>
                    </w:p>
                    <w:p w:rsidR="005E64E8" w:rsidRPr="00505A92" w:rsidRDefault="005E64E8" w:rsidP="0078460D">
                      <w:pPr>
                        <w:spacing w:before="24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5E64E8" w:rsidRPr="005C601A" w:rsidRDefault="005E64E8" w:rsidP="00D45F49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hyperlink r:id="rId27" w:history="1">
                        <w:r w:rsidRPr="00673FB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Lokalnych</w:t>
                        </w:r>
                      </w:hyperlink>
                    </w:p>
                    <w:p w:rsidR="005E64E8" w:rsidRDefault="005E64E8" w:rsidP="0078460D">
                      <w:pPr>
                        <w:spacing w:before="24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5E64E8" w:rsidRDefault="005E64E8" w:rsidP="005E64E8">
                      <w:pPr>
                        <w:rPr>
                          <w:rFonts w:cs="Arial"/>
                          <w:color w:val="0000FF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hyperlink r:id="rId28" w:history="1">
                        <w:r w:rsidRPr="005E64E8">
                          <w:rPr>
                            <w:rStyle w:val="Hipercze"/>
                            <w:rFonts w:cstheme="minorBidi"/>
                          </w:rPr>
                          <w:t>Pomoc społeczna</w:t>
                        </w:r>
                      </w:hyperlink>
                      <w:r w:rsidRPr="007D151C">
                        <w:rPr>
                          <w:rFonts w:cs="Arial"/>
                          <w:color w:val="0000FF"/>
                          <w:sz w:val="18"/>
                          <w:szCs w:val="30"/>
                          <w:u w:val="single"/>
                          <w:shd w:val="clear" w:color="auto" w:fill="F0F0F0"/>
                        </w:rPr>
                        <w:t xml:space="preserve"> </w:t>
                      </w:r>
                    </w:p>
                    <w:p w:rsidR="005E64E8" w:rsidRDefault="00A24D53" w:rsidP="005E64E8">
                      <w:hyperlink r:id="rId29" w:history="1">
                        <w:r w:rsidRPr="00A24D53">
                          <w:rPr>
                            <w:rStyle w:val="Hipercze"/>
                            <w:rFonts w:cstheme="minorBidi"/>
                          </w:rPr>
                          <w:t>Dom pomocy społecznej</w:t>
                        </w:r>
                      </w:hyperlink>
                    </w:p>
                    <w:p w:rsidR="00A24D53" w:rsidRDefault="00A24D53" w:rsidP="005E64E8">
                      <w:hyperlink r:id="rId30" w:history="1">
                        <w:r w:rsidRPr="00A24D53">
                          <w:rPr>
                            <w:rStyle w:val="Hipercze"/>
                            <w:rFonts w:cstheme="minorBidi"/>
                          </w:rPr>
                          <w:t>Placówka opiekuńczo-wychowawcza</w:t>
                        </w:r>
                      </w:hyperlink>
                    </w:p>
                    <w:p w:rsidR="00A24D53" w:rsidRDefault="00A24D53" w:rsidP="005E64E8">
                      <w:hyperlink r:id="rId31" w:history="1">
                        <w:r w:rsidRPr="00A24D53">
                          <w:rPr>
                            <w:rStyle w:val="Hipercze"/>
                            <w:rFonts w:cstheme="minorBidi"/>
                          </w:rPr>
                          <w:t>Placówka wsparcia dziennego</w:t>
                        </w:r>
                      </w:hyperlink>
                    </w:p>
                    <w:p w:rsidR="00A24D53" w:rsidRDefault="00A24D53" w:rsidP="005E64E8">
                      <w:pPr>
                        <w:rPr>
                          <w:rFonts w:cs="Arial"/>
                          <w:color w:val="0000FF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</w:p>
                    <w:p w:rsidR="005E64E8" w:rsidRPr="007D151C" w:rsidRDefault="005E64E8" w:rsidP="005E64E8">
                      <w:pPr>
                        <w:rPr>
                          <w:rFonts w:cs="Arial"/>
                          <w:color w:val="0000FF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74E02">
      <w:headerReference w:type="default" r:id="rId32"/>
      <w:pgSz w:w="11906" w:h="16838" w:code="9"/>
      <w:pgMar w:top="720" w:right="3119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19C" w:rsidRDefault="0067419C" w:rsidP="000662E2">
      <w:pPr>
        <w:spacing w:after="0" w:line="240" w:lineRule="auto"/>
      </w:pPr>
      <w:r>
        <w:separator/>
      </w:r>
    </w:p>
  </w:endnote>
  <w:endnote w:type="continuationSeparator" w:id="0">
    <w:p w:rsidR="0067419C" w:rsidRDefault="0067419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5E64E8" w:rsidRDefault="005E64E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FB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19C" w:rsidRDefault="0067419C" w:rsidP="000662E2">
      <w:pPr>
        <w:spacing w:after="0" w:line="240" w:lineRule="auto"/>
      </w:pPr>
      <w:r>
        <w:separator/>
      </w:r>
    </w:p>
  </w:footnote>
  <w:footnote w:type="continuationSeparator" w:id="0">
    <w:p w:rsidR="0067419C" w:rsidRDefault="0067419C" w:rsidP="000662E2">
      <w:pPr>
        <w:spacing w:after="0" w:line="240" w:lineRule="auto"/>
      </w:pPr>
      <w:r>
        <w:continuationSeparator/>
      </w:r>
    </w:p>
  </w:footnote>
  <w:footnote w:id="1">
    <w:p w:rsidR="005E64E8" w:rsidRDefault="005E64E8" w:rsidP="002A71E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>Ustawa z dnia 12 marca 2004 r. o pomocy społecznej (Dz. U. 2004 Nr 64 poz. 593 art. 2, 3</w:t>
      </w:r>
      <w:r w:rsidR="000639F6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>.</w:t>
      </w:r>
    </w:p>
  </w:footnote>
  <w:footnote w:id="2">
    <w:p w:rsidR="005E64E8" w:rsidRDefault="005E64E8" w:rsidP="002A71E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>Dane Ministerstwa Rodziny, Pracy i Polityki Społecznej, sprawozdanie MRPiPS-03-R.</w:t>
      </w:r>
    </w:p>
  </w:footnote>
  <w:footnote w:id="3">
    <w:p w:rsidR="005E64E8" w:rsidRPr="007B12D5" w:rsidRDefault="005E64E8" w:rsidP="007B12D5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Niniejsze informacje zbierane są w </w:t>
      </w:r>
      <w:r w:rsidRPr="007B12D5">
        <w:rPr>
          <w:i/>
          <w:sz w:val="16"/>
          <w:szCs w:val="16"/>
        </w:rPr>
        <w:t>ramach sprawozdawczości Głównego Urzędu Statystyczne</w:t>
      </w:r>
      <w:r>
        <w:rPr>
          <w:i/>
          <w:sz w:val="16"/>
          <w:szCs w:val="16"/>
        </w:rPr>
        <w:t xml:space="preserve">go: instytucjonalna </w:t>
      </w:r>
      <w:r w:rsidRPr="007B12D5">
        <w:rPr>
          <w:i/>
          <w:sz w:val="16"/>
          <w:szCs w:val="16"/>
        </w:rPr>
        <w:t>piecza zastępcza</w:t>
      </w:r>
      <w:r>
        <w:rPr>
          <w:i/>
          <w:sz w:val="16"/>
          <w:szCs w:val="16"/>
        </w:rPr>
        <w:t xml:space="preserve"> oraz placówki wsparcia dziennego</w:t>
      </w:r>
      <w:r w:rsidR="000639F6">
        <w:rPr>
          <w:i/>
          <w:sz w:val="16"/>
          <w:szCs w:val="16"/>
        </w:rPr>
        <w:t xml:space="preserve"> (formularz PS-</w:t>
      </w:r>
      <w:r w:rsidRPr="007B12D5">
        <w:rPr>
          <w:i/>
          <w:sz w:val="16"/>
          <w:szCs w:val="16"/>
        </w:rPr>
        <w:t xml:space="preserve">01), </w:t>
      </w:r>
      <w:r>
        <w:rPr>
          <w:i/>
          <w:sz w:val="16"/>
          <w:szCs w:val="16"/>
        </w:rPr>
        <w:t xml:space="preserve">zakłady stacjonarne </w:t>
      </w:r>
      <w:r w:rsidRPr="007B12D5">
        <w:rPr>
          <w:i/>
          <w:sz w:val="16"/>
          <w:szCs w:val="16"/>
        </w:rPr>
        <w:t>pomo</w:t>
      </w:r>
      <w:r>
        <w:rPr>
          <w:i/>
          <w:sz w:val="16"/>
          <w:szCs w:val="16"/>
        </w:rPr>
        <w:t>cy społecznej (formularz PS-03).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4E8" w:rsidRDefault="005E64E8" w:rsidP="00D20B14">
    <w:pPr>
      <w:pStyle w:val="Nagwek"/>
      <w:tabs>
        <w:tab w:val="clear" w:pos="4536"/>
        <w:tab w:val="clear" w:pos="9072"/>
        <w:tab w:val="left" w:pos="3315"/>
      </w:tabs>
    </w:pPr>
    <w:r>
      <w:tab/>
    </w:r>
  </w:p>
  <w:p w:rsidR="005E64E8" w:rsidRPr="008A0F8E" w:rsidRDefault="005E64E8" w:rsidP="008A0F8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61AD118" wp14:editId="0DD45ED0">
              <wp:simplePos x="0" y="0"/>
              <wp:positionH relativeFrom="column">
                <wp:posOffset>5214620</wp:posOffset>
              </wp:positionH>
              <wp:positionV relativeFrom="page">
                <wp:align>top</wp:align>
              </wp:positionV>
              <wp:extent cx="1875600" cy="22680000"/>
              <wp:effectExtent l="0" t="0" r="0" b="8890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5600" cy="2268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1BC6107F" id="Prostokąt 24" o:spid="_x0000_s1026" style="position:absolute;margin-left:410.6pt;margin-top:0;width:147.7pt;height:178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" fillcolor="#f2f2f2 [3052]" stroked="f" strokeweight="1pt">
              <w10:wrap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4E8" w:rsidRDefault="005E64E8" w:rsidP="008A0F8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6FDD05" wp14:editId="077ED38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E64E8" w:rsidRPr="003C6C8D" w:rsidRDefault="005E64E8" w:rsidP="008A0F8E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6FDD05" id="Schemat blokowy: opóźnienie 6" o:spid="_x0000_s1040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5E64E8" w:rsidRPr="003C6C8D" w:rsidRDefault="005E64E8" w:rsidP="008A0F8E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8572D4" wp14:editId="4592FCD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34C4D723" id="Prostokąt 10" o:spid="_x0000_s1026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5F0EC8C" wp14:editId="06AF7521">
          <wp:extent cx="1682499" cy="719329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S we Wrocławiu wersja podstawowa wariant kolorowy_2 cm wy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99" cy="71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C65F70" wp14:editId="02480B7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64E8" w:rsidRPr="00C97596" w:rsidRDefault="005E64E8" w:rsidP="008A0F8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18.05.2018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65F70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5E64E8" w:rsidRPr="00C97596" w:rsidRDefault="005E64E8" w:rsidP="008A0F8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18.05.2018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4E8" w:rsidRDefault="005E64E8" w:rsidP="00D20B14">
    <w:pPr>
      <w:pStyle w:val="Nagwek"/>
      <w:tabs>
        <w:tab w:val="clear" w:pos="4536"/>
        <w:tab w:val="clear" w:pos="9072"/>
        <w:tab w:val="left" w:pos="3315"/>
      </w:tabs>
    </w:pPr>
    <w:r>
      <w:tab/>
    </w:r>
  </w:p>
  <w:p w:rsidR="005E64E8" w:rsidRPr="008A0F8E" w:rsidRDefault="005E64E8" w:rsidP="008A0F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25pt;height:124.35pt;visibility:visible;mso-wrap-style:square" o:bullet="t">
        <v:imagedata r:id="rId1" o:title=""/>
      </v:shape>
    </w:pict>
  </w:numPicBullet>
  <w:numPicBullet w:numPicBulletId="1">
    <w:pict>
      <v:shape id="_x0000_i1029" type="#_x0000_t75" style="width:124.35pt;height:124.35pt;visibility:visible;mso-wrap-style:square" o:bullet="t">
        <v:imagedata r:id="rId2" o:title=""/>
      </v:shape>
    </w:pict>
  </w:numPicBullet>
  <w:abstractNum w:abstractNumId="0">
    <w:nsid w:val="0EF75388"/>
    <w:multiLevelType w:val="hybridMultilevel"/>
    <w:tmpl w:val="BFB06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D2E4E42"/>
    <w:multiLevelType w:val="hybridMultilevel"/>
    <w:tmpl w:val="F2229D4E"/>
    <w:lvl w:ilvl="0" w:tplc="649C0F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1D7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D5"/>
    <w:rsid w:val="00001C5B"/>
    <w:rsid w:val="00002880"/>
    <w:rsid w:val="00002C95"/>
    <w:rsid w:val="00002D74"/>
    <w:rsid w:val="00003437"/>
    <w:rsid w:val="0000709F"/>
    <w:rsid w:val="000108B8"/>
    <w:rsid w:val="000152D2"/>
    <w:rsid w:val="000152F5"/>
    <w:rsid w:val="0001588D"/>
    <w:rsid w:val="000159B8"/>
    <w:rsid w:val="00020ACF"/>
    <w:rsid w:val="00020D61"/>
    <w:rsid w:val="00020E5D"/>
    <w:rsid w:val="00025230"/>
    <w:rsid w:val="000305A0"/>
    <w:rsid w:val="000305FF"/>
    <w:rsid w:val="00032155"/>
    <w:rsid w:val="000324B3"/>
    <w:rsid w:val="0003408C"/>
    <w:rsid w:val="000345EE"/>
    <w:rsid w:val="00034B91"/>
    <w:rsid w:val="000409B5"/>
    <w:rsid w:val="00042D14"/>
    <w:rsid w:val="0004582E"/>
    <w:rsid w:val="000470AA"/>
    <w:rsid w:val="00047A9D"/>
    <w:rsid w:val="000549D0"/>
    <w:rsid w:val="000559DA"/>
    <w:rsid w:val="0005734D"/>
    <w:rsid w:val="00057CA1"/>
    <w:rsid w:val="00057FE8"/>
    <w:rsid w:val="00061AB4"/>
    <w:rsid w:val="000631A0"/>
    <w:rsid w:val="000639F6"/>
    <w:rsid w:val="00065321"/>
    <w:rsid w:val="000662E2"/>
    <w:rsid w:val="00066883"/>
    <w:rsid w:val="00066BE1"/>
    <w:rsid w:val="00071CB0"/>
    <w:rsid w:val="00073933"/>
    <w:rsid w:val="00074DD8"/>
    <w:rsid w:val="00075190"/>
    <w:rsid w:val="00076C7A"/>
    <w:rsid w:val="000776FC"/>
    <w:rsid w:val="000806F7"/>
    <w:rsid w:val="000818EE"/>
    <w:rsid w:val="00081DB8"/>
    <w:rsid w:val="00086B4C"/>
    <w:rsid w:val="00090A2B"/>
    <w:rsid w:val="00097840"/>
    <w:rsid w:val="000A0E10"/>
    <w:rsid w:val="000A1259"/>
    <w:rsid w:val="000A2279"/>
    <w:rsid w:val="000A2D50"/>
    <w:rsid w:val="000A43F6"/>
    <w:rsid w:val="000A47EE"/>
    <w:rsid w:val="000A512F"/>
    <w:rsid w:val="000A5BC0"/>
    <w:rsid w:val="000B0489"/>
    <w:rsid w:val="000B0727"/>
    <w:rsid w:val="000B1EDA"/>
    <w:rsid w:val="000B411A"/>
    <w:rsid w:val="000B51C2"/>
    <w:rsid w:val="000B6407"/>
    <w:rsid w:val="000B71DE"/>
    <w:rsid w:val="000C0C78"/>
    <w:rsid w:val="000C135D"/>
    <w:rsid w:val="000C2259"/>
    <w:rsid w:val="000C3DC0"/>
    <w:rsid w:val="000C40F5"/>
    <w:rsid w:val="000C51D9"/>
    <w:rsid w:val="000C5DB7"/>
    <w:rsid w:val="000C7C6B"/>
    <w:rsid w:val="000D0769"/>
    <w:rsid w:val="000D116B"/>
    <w:rsid w:val="000D1D43"/>
    <w:rsid w:val="000D225C"/>
    <w:rsid w:val="000D2A5C"/>
    <w:rsid w:val="000D6F4B"/>
    <w:rsid w:val="000E0918"/>
    <w:rsid w:val="000E270E"/>
    <w:rsid w:val="000E5A8B"/>
    <w:rsid w:val="000E602B"/>
    <w:rsid w:val="000F0269"/>
    <w:rsid w:val="000F1616"/>
    <w:rsid w:val="000F3B60"/>
    <w:rsid w:val="000F4D7C"/>
    <w:rsid w:val="000F564E"/>
    <w:rsid w:val="000F5DC5"/>
    <w:rsid w:val="000F6587"/>
    <w:rsid w:val="001011C3"/>
    <w:rsid w:val="00101713"/>
    <w:rsid w:val="00102610"/>
    <w:rsid w:val="00103423"/>
    <w:rsid w:val="00104693"/>
    <w:rsid w:val="001075A1"/>
    <w:rsid w:val="0011021F"/>
    <w:rsid w:val="00110D87"/>
    <w:rsid w:val="001143B0"/>
    <w:rsid w:val="00114DB9"/>
    <w:rsid w:val="00116087"/>
    <w:rsid w:val="00117229"/>
    <w:rsid w:val="001250FC"/>
    <w:rsid w:val="00125375"/>
    <w:rsid w:val="00130296"/>
    <w:rsid w:val="001304C3"/>
    <w:rsid w:val="00130909"/>
    <w:rsid w:val="00130B62"/>
    <w:rsid w:val="00130CEF"/>
    <w:rsid w:val="00132A36"/>
    <w:rsid w:val="001339C9"/>
    <w:rsid w:val="00133C50"/>
    <w:rsid w:val="00134354"/>
    <w:rsid w:val="00134D12"/>
    <w:rsid w:val="00137D75"/>
    <w:rsid w:val="0014215D"/>
    <w:rsid w:val="001423B6"/>
    <w:rsid w:val="001448A7"/>
    <w:rsid w:val="00145BA7"/>
    <w:rsid w:val="0014661A"/>
    <w:rsid w:val="00146621"/>
    <w:rsid w:val="00146FB6"/>
    <w:rsid w:val="00151E6F"/>
    <w:rsid w:val="00154B9F"/>
    <w:rsid w:val="00160BA3"/>
    <w:rsid w:val="001612C4"/>
    <w:rsid w:val="00162325"/>
    <w:rsid w:val="001634E3"/>
    <w:rsid w:val="00164810"/>
    <w:rsid w:val="00173309"/>
    <w:rsid w:val="00174B4E"/>
    <w:rsid w:val="00175E0C"/>
    <w:rsid w:val="001808ED"/>
    <w:rsid w:val="00182178"/>
    <w:rsid w:val="001907AF"/>
    <w:rsid w:val="00191165"/>
    <w:rsid w:val="00194D0B"/>
    <w:rsid w:val="00195177"/>
    <w:rsid w:val="001951DA"/>
    <w:rsid w:val="00196985"/>
    <w:rsid w:val="001A3F74"/>
    <w:rsid w:val="001A6911"/>
    <w:rsid w:val="001B16A4"/>
    <w:rsid w:val="001B36C8"/>
    <w:rsid w:val="001B5903"/>
    <w:rsid w:val="001B5FB3"/>
    <w:rsid w:val="001B735A"/>
    <w:rsid w:val="001C2B9D"/>
    <w:rsid w:val="001C3269"/>
    <w:rsid w:val="001C4B73"/>
    <w:rsid w:val="001D1119"/>
    <w:rsid w:val="001D1DB4"/>
    <w:rsid w:val="001D3927"/>
    <w:rsid w:val="001D510C"/>
    <w:rsid w:val="001D5321"/>
    <w:rsid w:val="001D67F1"/>
    <w:rsid w:val="001D7D3A"/>
    <w:rsid w:val="001E0737"/>
    <w:rsid w:val="001E2FFA"/>
    <w:rsid w:val="001E421D"/>
    <w:rsid w:val="001F0E03"/>
    <w:rsid w:val="001F46D9"/>
    <w:rsid w:val="001F69A3"/>
    <w:rsid w:val="001F6B7F"/>
    <w:rsid w:val="001F7847"/>
    <w:rsid w:val="002004AC"/>
    <w:rsid w:val="002007CB"/>
    <w:rsid w:val="00202846"/>
    <w:rsid w:val="00203C58"/>
    <w:rsid w:val="0020640C"/>
    <w:rsid w:val="002065B1"/>
    <w:rsid w:val="00206760"/>
    <w:rsid w:val="0021055B"/>
    <w:rsid w:val="00211E6E"/>
    <w:rsid w:val="00212582"/>
    <w:rsid w:val="002135FF"/>
    <w:rsid w:val="00216893"/>
    <w:rsid w:val="002178EB"/>
    <w:rsid w:val="00217DFD"/>
    <w:rsid w:val="002246C8"/>
    <w:rsid w:val="00225AD7"/>
    <w:rsid w:val="00227F57"/>
    <w:rsid w:val="0024315D"/>
    <w:rsid w:val="00250F7F"/>
    <w:rsid w:val="002528CD"/>
    <w:rsid w:val="00253781"/>
    <w:rsid w:val="00254477"/>
    <w:rsid w:val="00255D68"/>
    <w:rsid w:val="00256669"/>
    <w:rsid w:val="002574F9"/>
    <w:rsid w:val="002600BB"/>
    <w:rsid w:val="002612C1"/>
    <w:rsid w:val="00262994"/>
    <w:rsid w:val="00262B61"/>
    <w:rsid w:val="00266816"/>
    <w:rsid w:val="00267AFD"/>
    <w:rsid w:val="002712C6"/>
    <w:rsid w:val="002717F6"/>
    <w:rsid w:val="00271E8F"/>
    <w:rsid w:val="0027283B"/>
    <w:rsid w:val="002730A9"/>
    <w:rsid w:val="0027554F"/>
    <w:rsid w:val="00276811"/>
    <w:rsid w:val="00282699"/>
    <w:rsid w:val="0028506A"/>
    <w:rsid w:val="00286239"/>
    <w:rsid w:val="002877C1"/>
    <w:rsid w:val="00290CBF"/>
    <w:rsid w:val="002919A7"/>
    <w:rsid w:val="002926DF"/>
    <w:rsid w:val="00292773"/>
    <w:rsid w:val="00295522"/>
    <w:rsid w:val="00296584"/>
    <w:rsid w:val="00296697"/>
    <w:rsid w:val="00297417"/>
    <w:rsid w:val="002A0CEA"/>
    <w:rsid w:val="002A1B76"/>
    <w:rsid w:val="002A2BA8"/>
    <w:rsid w:val="002A3D9A"/>
    <w:rsid w:val="002A5AC1"/>
    <w:rsid w:val="002A71ED"/>
    <w:rsid w:val="002A7FB1"/>
    <w:rsid w:val="002B02E9"/>
    <w:rsid w:val="002B0472"/>
    <w:rsid w:val="002B6B12"/>
    <w:rsid w:val="002B73F8"/>
    <w:rsid w:val="002B7C4D"/>
    <w:rsid w:val="002C4412"/>
    <w:rsid w:val="002D6FC1"/>
    <w:rsid w:val="002E2590"/>
    <w:rsid w:val="002E51A7"/>
    <w:rsid w:val="002E6140"/>
    <w:rsid w:val="002E6985"/>
    <w:rsid w:val="002E71B6"/>
    <w:rsid w:val="002E7D19"/>
    <w:rsid w:val="002F0593"/>
    <w:rsid w:val="002F564B"/>
    <w:rsid w:val="002F5B17"/>
    <w:rsid w:val="002F77C8"/>
    <w:rsid w:val="0030028D"/>
    <w:rsid w:val="00301C15"/>
    <w:rsid w:val="00304F22"/>
    <w:rsid w:val="003050FA"/>
    <w:rsid w:val="00306C7C"/>
    <w:rsid w:val="00311CDE"/>
    <w:rsid w:val="0031611C"/>
    <w:rsid w:val="00322EDD"/>
    <w:rsid w:val="00324F68"/>
    <w:rsid w:val="0032544F"/>
    <w:rsid w:val="00327260"/>
    <w:rsid w:val="003320A7"/>
    <w:rsid w:val="00332320"/>
    <w:rsid w:val="0033458F"/>
    <w:rsid w:val="00334C6B"/>
    <w:rsid w:val="0033511A"/>
    <w:rsid w:val="003410AC"/>
    <w:rsid w:val="00342BB5"/>
    <w:rsid w:val="003432EE"/>
    <w:rsid w:val="00343F5F"/>
    <w:rsid w:val="003446E5"/>
    <w:rsid w:val="00347B28"/>
    <w:rsid w:val="00347D72"/>
    <w:rsid w:val="00353BC5"/>
    <w:rsid w:val="00354AE8"/>
    <w:rsid w:val="0035742E"/>
    <w:rsid w:val="00357611"/>
    <w:rsid w:val="0035795C"/>
    <w:rsid w:val="00361E4F"/>
    <w:rsid w:val="00363A81"/>
    <w:rsid w:val="00364903"/>
    <w:rsid w:val="003654BD"/>
    <w:rsid w:val="0036636D"/>
    <w:rsid w:val="003663F5"/>
    <w:rsid w:val="00367237"/>
    <w:rsid w:val="0037077F"/>
    <w:rsid w:val="00371B2E"/>
    <w:rsid w:val="00372411"/>
    <w:rsid w:val="00373882"/>
    <w:rsid w:val="003774C4"/>
    <w:rsid w:val="00377ECF"/>
    <w:rsid w:val="0038116B"/>
    <w:rsid w:val="00383936"/>
    <w:rsid w:val="00383ED0"/>
    <w:rsid w:val="003843DB"/>
    <w:rsid w:val="0038569F"/>
    <w:rsid w:val="00390BDB"/>
    <w:rsid w:val="003935D0"/>
    <w:rsid w:val="00393761"/>
    <w:rsid w:val="0039548C"/>
    <w:rsid w:val="0039647E"/>
    <w:rsid w:val="00397D18"/>
    <w:rsid w:val="003A12DB"/>
    <w:rsid w:val="003A1B36"/>
    <w:rsid w:val="003A46EA"/>
    <w:rsid w:val="003A4827"/>
    <w:rsid w:val="003B0503"/>
    <w:rsid w:val="003B1454"/>
    <w:rsid w:val="003B18B6"/>
    <w:rsid w:val="003B4AB4"/>
    <w:rsid w:val="003B55EB"/>
    <w:rsid w:val="003C002B"/>
    <w:rsid w:val="003C20DB"/>
    <w:rsid w:val="003C21FB"/>
    <w:rsid w:val="003C2D4B"/>
    <w:rsid w:val="003C3A2D"/>
    <w:rsid w:val="003C59E0"/>
    <w:rsid w:val="003C5C23"/>
    <w:rsid w:val="003C6BDB"/>
    <w:rsid w:val="003C6C8D"/>
    <w:rsid w:val="003D4BD9"/>
    <w:rsid w:val="003D4F95"/>
    <w:rsid w:val="003D5F42"/>
    <w:rsid w:val="003D60A9"/>
    <w:rsid w:val="003E46AB"/>
    <w:rsid w:val="003E61E4"/>
    <w:rsid w:val="003E754F"/>
    <w:rsid w:val="003F0C8A"/>
    <w:rsid w:val="003F13E7"/>
    <w:rsid w:val="003F1D20"/>
    <w:rsid w:val="003F1DE4"/>
    <w:rsid w:val="003F3A6D"/>
    <w:rsid w:val="003F3B7C"/>
    <w:rsid w:val="003F4518"/>
    <w:rsid w:val="003F46CC"/>
    <w:rsid w:val="003F4C97"/>
    <w:rsid w:val="003F5019"/>
    <w:rsid w:val="003F63B6"/>
    <w:rsid w:val="003F752F"/>
    <w:rsid w:val="003F7FE6"/>
    <w:rsid w:val="00400193"/>
    <w:rsid w:val="0040105B"/>
    <w:rsid w:val="0040123A"/>
    <w:rsid w:val="0040141F"/>
    <w:rsid w:val="004020B9"/>
    <w:rsid w:val="00402C5E"/>
    <w:rsid w:val="004055F9"/>
    <w:rsid w:val="004065C8"/>
    <w:rsid w:val="00407169"/>
    <w:rsid w:val="0041664A"/>
    <w:rsid w:val="004173B0"/>
    <w:rsid w:val="004212E7"/>
    <w:rsid w:val="00423C74"/>
    <w:rsid w:val="0042446D"/>
    <w:rsid w:val="00426AB4"/>
    <w:rsid w:val="00427BF8"/>
    <w:rsid w:val="004300DB"/>
    <w:rsid w:val="0043087D"/>
    <w:rsid w:val="00431377"/>
    <w:rsid w:val="00431C02"/>
    <w:rsid w:val="00435AA3"/>
    <w:rsid w:val="00437395"/>
    <w:rsid w:val="00440410"/>
    <w:rsid w:val="004422A7"/>
    <w:rsid w:val="00445047"/>
    <w:rsid w:val="004513F3"/>
    <w:rsid w:val="00452985"/>
    <w:rsid w:val="00454057"/>
    <w:rsid w:val="00454410"/>
    <w:rsid w:val="00462628"/>
    <w:rsid w:val="004635E6"/>
    <w:rsid w:val="00463C2E"/>
    <w:rsid w:val="00463E39"/>
    <w:rsid w:val="004657FC"/>
    <w:rsid w:val="0047130F"/>
    <w:rsid w:val="00472AD7"/>
    <w:rsid w:val="004733F6"/>
    <w:rsid w:val="0047417B"/>
    <w:rsid w:val="00474E69"/>
    <w:rsid w:val="00484F9D"/>
    <w:rsid w:val="0049050F"/>
    <w:rsid w:val="0049385D"/>
    <w:rsid w:val="00493EC2"/>
    <w:rsid w:val="00495FA6"/>
    <w:rsid w:val="0049621B"/>
    <w:rsid w:val="004A1DDC"/>
    <w:rsid w:val="004A3865"/>
    <w:rsid w:val="004A5AAD"/>
    <w:rsid w:val="004A71D8"/>
    <w:rsid w:val="004B08E1"/>
    <w:rsid w:val="004B0A59"/>
    <w:rsid w:val="004B41DA"/>
    <w:rsid w:val="004B6A13"/>
    <w:rsid w:val="004B7DA5"/>
    <w:rsid w:val="004C07B7"/>
    <w:rsid w:val="004C0922"/>
    <w:rsid w:val="004C1895"/>
    <w:rsid w:val="004C264D"/>
    <w:rsid w:val="004C54A3"/>
    <w:rsid w:val="004C6000"/>
    <w:rsid w:val="004C6D40"/>
    <w:rsid w:val="004D4B8A"/>
    <w:rsid w:val="004E391C"/>
    <w:rsid w:val="004F0C3C"/>
    <w:rsid w:val="004F0D23"/>
    <w:rsid w:val="004F1EB3"/>
    <w:rsid w:val="004F2065"/>
    <w:rsid w:val="004F2F02"/>
    <w:rsid w:val="004F4C0F"/>
    <w:rsid w:val="004F5E3E"/>
    <w:rsid w:val="004F63FC"/>
    <w:rsid w:val="004F64A5"/>
    <w:rsid w:val="005022C3"/>
    <w:rsid w:val="00503BD7"/>
    <w:rsid w:val="0050495F"/>
    <w:rsid w:val="005059A0"/>
    <w:rsid w:val="00505A92"/>
    <w:rsid w:val="00511133"/>
    <w:rsid w:val="005125C8"/>
    <w:rsid w:val="00512DDC"/>
    <w:rsid w:val="00516243"/>
    <w:rsid w:val="00517656"/>
    <w:rsid w:val="005179A2"/>
    <w:rsid w:val="005203F1"/>
    <w:rsid w:val="00521BC3"/>
    <w:rsid w:val="00521D26"/>
    <w:rsid w:val="0053249A"/>
    <w:rsid w:val="00532B9E"/>
    <w:rsid w:val="005332E3"/>
    <w:rsid w:val="00533632"/>
    <w:rsid w:val="005407A8"/>
    <w:rsid w:val="00541758"/>
    <w:rsid w:val="00541E6E"/>
    <w:rsid w:val="0054207D"/>
    <w:rsid w:val="0054251F"/>
    <w:rsid w:val="00543309"/>
    <w:rsid w:val="00550210"/>
    <w:rsid w:val="005520D8"/>
    <w:rsid w:val="00553B2B"/>
    <w:rsid w:val="00553DBF"/>
    <w:rsid w:val="00554CBE"/>
    <w:rsid w:val="00555286"/>
    <w:rsid w:val="005557D8"/>
    <w:rsid w:val="00556300"/>
    <w:rsid w:val="005565B3"/>
    <w:rsid w:val="00556CF1"/>
    <w:rsid w:val="00557E00"/>
    <w:rsid w:val="00562481"/>
    <w:rsid w:val="00562A01"/>
    <w:rsid w:val="00562E65"/>
    <w:rsid w:val="00562FE0"/>
    <w:rsid w:val="005679F0"/>
    <w:rsid w:val="00570035"/>
    <w:rsid w:val="005700FF"/>
    <w:rsid w:val="00570157"/>
    <w:rsid w:val="00575314"/>
    <w:rsid w:val="005762A7"/>
    <w:rsid w:val="005859B3"/>
    <w:rsid w:val="0058768A"/>
    <w:rsid w:val="00590D9A"/>
    <w:rsid w:val="005916D7"/>
    <w:rsid w:val="00596752"/>
    <w:rsid w:val="00596EC2"/>
    <w:rsid w:val="005A698C"/>
    <w:rsid w:val="005B0919"/>
    <w:rsid w:val="005B48F4"/>
    <w:rsid w:val="005B67A6"/>
    <w:rsid w:val="005B68B6"/>
    <w:rsid w:val="005C0AB4"/>
    <w:rsid w:val="005C19EB"/>
    <w:rsid w:val="005C26FE"/>
    <w:rsid w:val="005C44C5"/>
    <w:rsid w:val="005C4B0B"/>
    <w:rsid w:val="005C62BC"/>
    <w:rsid w:val="005C72E9"/>
    <w:rsid w:val="005D1031"/>
    <w:rsid w:val="005D172E"/>
    <w:rsid w:val="005D32C9"/>
    <w:rsid w:val="005D4D62"/>
    <w:rsid w:val="005D61A3"/>
    <w:rsid w:val="005D755B"/>
    <w:rsid w:val="005E0799"/>
    <w:rsid w:val="005E0F36"/>
    <w:rsid w:val="005E10FC"/>
    <w:rsid w:val="005E64E8"/>
    <w:rsid w:val="005F5466"/>
    <w:rsid w:val="005F55C3"/>
    <w:rsid w:val="005F5A80"/>
    <w:rsid w:val="005F7F99"/>
    <w:rsid w:val="00600AE9"/>
    <w:rsid w:val="00600B39"/>
    <w:rsid w:val="006044FF"/>
    <w:rsid w:val="006065C3"/>
    <w:rsid w:val="00607AB1"/>
    <w:rsid w:val="00607CC5"/>
    <w:rsid w:val="00612C93"/>
    <w:rsid w:val="006134C2"/>
    <w:rsid w:val="006252E8"/>
    <w:rsid w:val="00626ABF"/>
    <w:rsid w:val="00626CBD"/>
    <w:rsid w:val="00627B48"/>
    <w:rsid w:val="00627EEA"/>
    <w:rsid w:val="00630FB6"/>
    <w:rsid w:val="00631390"/>
    <w:rsid w:val="00632154"/>
    <w:rsid w:val="00633014"/>
    <w:rsid w:val="0063437B"/>
    <w:rsid w:val="00634DBC"/>
    <w:rsid w:val="00636ECF"/>
    <w:rsid w:val="00637828"/>
    <w:rsid w:val="00641BE5"/>
    <w:rsid w:val="0064234C"/>
    <w:rsid w:val="0064539D"/>
    <w:rsid w:val="00647C98"/>
    <w:rsid w:val="00647CF8"/>
    <w:rsid w:val="006535E4"/>
    <w:rsid w:val="00655781"/>
    <w:rsid w:val="00657B03"/>
    <w:rsid w:val="00660D33"/>
    <w:rsid w:val="006610B1"/>
    <w:rsid w:val="00663502"/>
    <w:rsid w:val="00664B8F"/>
    <w:rsid w:val="006673CA"/>
    <w:rsid w:val="00670C37"/>
    <w:rsid w:val="00673C26"/>
    <w:rsid w:val="00673FB8"/>
    <w:rsid w:val="0067419C"/>
    <w:rsid w:val="0067586D"/>
    <w:rsid w:val="00676108"/>
    <w:rsid w:val="006761EA"/>
    <w:rsid w:val="006808B0"/>
    <w:rsid w:val="00680E65"/>
    <w:rsid w:val="00680FAA"/>
    <w:rsid w:val="006812AF"/>
    <w:rsid w:val="00681B84"/>
    <w:rsid w:val="00682068"/>
    <w:rsid w:val="0068327D"/>
    <w:rsid w:val="00684002"/>
    <w:rsid w:val="00684A40"/>
    <w:rsid w:val="00690E99"/>
    <w:rsid w:val="00691365"/>
    <w:rsid w:val="006928A6"/>
    <w:rsid w:val="00692DDD"/>
    <w:rsid w:val="00694AF0"/>
    <w:rsid w:val="00694C7F"/>
    <w:rsid w:val="006A1EB9"/>
    <w:rsid w:val="006A33AE"/>
    <w:rsid w:val="006A4686"/>
    <w:rsid w:val="006A516A"/>
    <w:rsid w:val="006A6FD7"/>
    <w:rsid w:val="006B0E9E"/>
    <w:rsid w:val="006B30CB"/>
    <w:rsid w:val="006B378E"/>
    <w:rsid w:val="006B4CBC"/>
    <w:rsid w:val="006B50FA"/>
    <w:rsid w:val="006B53C9"/>
    <w:rsid w:val="006B5AE4"/>
    <w:rsid w:val="006B7C6C"/>
    <w:rsid w:val="006C0294"/>
    <w:rsid w:val="006C18EF"/>
    <w:rsid w:val="006C3273"/>
    <w:rsid w:val="006C7AD3"/>
    <w:rsid w:val="006D036F"/>
    <w:rsid w:val="006D1507"/>
    <w:rsid w:val="006D1CBD"/>
    <w:rsid w:val="006D26A0"/>
    <w:rsid w:val="006D2AD6"/>
    <w:rsid w:val="006D2CC6"/>
    <w:rsid w:val="006D3A64"/>
    <w:rsid w:val="006D4054"/>
    <w:rsid w:val="006D4A02"/>
    <w:rsid w:val="006E02EC"/>
    <w:rsid w:val="006E13D5"/>
    <w:rsid w:val="006E28E6"/>
    <w:rsid w:val="006E60FF"/>
    <w:rsid w:val="006E74EF"/>
    <w:rsid w:val="006F1349"/>
    <w:rsid w:val="006F3364"/>
    <w:rsid w:val="006F5872"/>
    <w:rsid w:val="00703AF4"/>
    <w:rsid w:val="00710E55"/>
    <w:rsid w:val="00713B1A"/>
    <w:rsid w:val="0071437F"/>
    <w:rsid w:val="00715866"/>
    <w:rsid w:val="00716FC6"/>
    <w:rsid w:val="0071724E"/>
    <w:rsid w:val="00717DE1"/>
    <w:rsid w:val="007211B1"/>
    <w:rsid w:val="00722418"/>
    <w:rsid w:val="00722A3B"/>
    <w:rsid w:val="00723B0F"/>
    <w:rsid w:val="00724EB6"/>
    <w:rsid w:val="00732E64"/>
    <w:rsid w:val="0073526D"/>
    <w:rsid w:val="0073583B"/>
    <w:rsid w:val="00736133"/>
    <w:rsid w:val="00736C82"/>
    <w:rsid w:val="00737CE3"/>
    <w:rsid w:val="00743171"/>
    <w:rsid w:val="00745781"/>
    <w:rsid w:val="00746187"/>
    <w:rsid w:val="007465A9"/>
    <w:rsid w:val="00746833"/>
    <w:rsid w:val="00747AFE"/>
    <w:rsid w:val="007506E3"/>
    <w:rsid w:val="00750C7E"/>
    <w:rsid w:val="00753028"/>
    <w:rsid w:val="00756287"/>
    <w:rsid w:val="00757642"/>
    <w:rsid w:val="00760DAB"/>
    <w:rsid w:val="00760EBD"/>
    <w:rsid w:val="0076254F"/>
    <w:rsid w:val="007660B4"/>
    <w:rsid w:val="00767A7C"/>
    <w:rsid w:val="00767E49"/>
    <w:rsid w:val="00770C15"/>
    <w:rsid w:val="00771078"/>
    <w:rsid w:val="00771850"/>
    <w:rsid w:val="00772EA6"/>
    <w:rsid w:val="00773FD5"/>
    <w:rsid w:val="0077663F"/>
    <w:rsid w:val="007801F5"/>
    <w:rsid w:val="007806DB"/>
    <w:rsid w:val="00783ABF"/>
    <w:rsid w:val="00783CA4"/>
    <w:rsid w:val="007842FB"/>
    <w:rsid w:val="0078460D"/>
    <w:rsid w:val="00785600"/>
    <w:rsid w:val="00785F0F"/>
    <w:rsid w:val="00786124"/>
    <w:rsid w:val="007876B0"/>
    <w:rsid w:val="007912B4"/>
    <w:rsid w:val="0079382C"/>
    <w:rsid w:val="00793E9A"/>
    <w:rsid w:val="0079514B"/>
    <w:rsid w:val="007975CD"/>
    <w:rsid w:val="00797D78"/>
    <w:rsid w:val="007A1E48"/>
    <w:rsid w:val="007A2DC1"/>
    <w:rsid w:val="007A335C"/>
    <w:rsid w:val="007A7902"/>
    <w:rsid w:val="007B12D5"/>
    <w:rsid w:val="007B1389"/>
    <w:rsid w:val="007B431E"/>
    <w:rsid w:val="007B5BCD"/>
    <w:rsid w:val="007B717B"/>
    <w:rsid w:val="007C20D5"/>
    <w:rsid w:val="007C3306"/>
    <w:rsid w:val="007C55C8"/>
    <w:rsid w:val="007C62B1"/>
    <w:rsid w:val="007C6CDF"/>
    <w:rsid w:val="007D0685"/>
    <w:rsid w:val="007D0DA8"/>
    <w:rsid w:val="007D151C"/>
    <w:rsid w:val="007D3319"/>
    <w:rsid w:val="007D335D"/>
    <w:rsid w:val="007D4107"/>
    <w:rsid w:val="007D4E5E"/>
    <w:rsid w:val="007E1EE5"/>
    <w:rsid w:val="007E3314"/>
    <w:rsid w:val="007E4A8E"/>
    <w:rsid w:val="007E4B03"/>
    <w:rsid w:val="007E5429"/>
    <w:rsid w:val="007E59EA"/>
    <w:rsid w:val="007E5D1D"/>
    <w:rsid w:val="007E6127"/>
    <w:rsid w:val="007E6312"/>
    <w:rsid w:val="007F0473"/>
    <w:rsid w:val="007F1F4F"/>
    <w:rsid w:val="007F324B"/>
    <w:rsid w:val="007F39B7"/>
    <w:rsid w:val="007F419B"/>
    <w:rsid w:val="00802081"/>
    <w:rsid w:val="008041B3"/>
    <w:rsid w:val="00804DD1"/>
    <w:rsid w:val="0080553C"/>
    <w:rsid w:val="00805722"/>
    <w:rsid w:val="00805B46"/>
    <w:rsid w:val="00813A7E"/>
    <w:rsid w:val="00813A81"/>
    <w:rsid w:val="00814083"/>
    <w:rsid w:val="008161F3"/>
    <w:rsid w:val="00823D18"/>
    <w:rsid w:val="00825DC2"/>
    <w:rsid w:val="0083050D"/>
    <w:rsid w:val="00831DF7"/>
    <w:rsid w:val="008322BC"/>
    <w:rsid w:val="00834332"/>
    <w:rsid w:val="00834AD3"/>
    <w:rsid w:val="00835704"/>
    <w:rsid w:val="008357D4"/>
    <w:rsid w:val="00836229"/>
    <w:rsid w:val="00841F80"/>
    <w:rsid w:val="0084276B"/>
    <w:rsid w:val="00843795"/>
    <w:rsid w:val="00845C85"/>
    <w:rsid w:val="00847F0F"/>
    <w:rsid w:val="00851148"/>
    <w:rsid w:val="00852448"/>
    <w:rsid w:val="008546C5"/>
    <w:rsid w:val="00855BA0"/>
    <w:rsid w:val="008562E3"/>
    <w:rsid w:val="00867436"/>
    <w:rsid w:val="008710D2"/>
    <w:rsid w:val="00872D51"/>
    <w:rsid w:val="008772C1"/>
    <w:rsid w:val="00877C4D"/>
    <w:rsid w:val="0088258A"/>
    <w:rsid w:val="008833D2"/>
    <w:rsid w:val="00886332"/>
    <w:rsid w:val="008867AA"/>
    <w:rsid w:val="00890A91"/>
    <w:rsid w:val="00890CED"/>
    <w:rsid w:val="00891EC5"/>
    <w:rsid w:val="00897A85"/>
    <w:rsid w:val="008A0253"/>
    <w:rsid w:val="008A0F8E"/>
    <w:rsid w:val="008A26D9"/>
    <w:rsid w:val="008A2BEA"/>
    <w:rsid w:val="008B2771"/>
    <w:rsid w:val="008B2A60"/>
    <w:rsid w:val="008B3373"/>
    <w:rsid w:val="008B3645"/>
    <w:rsid w:val="008B5302"/>
    <w:rsid w:val="008B6CD5"/>
    <w:rsid w:val="008C0C29"/>
    <w:rsid w:val="008C28EC"/>
    <w:rsid w:val="008C3579"/>
    <w:rsid w:val="008C3BC3"/>
    <w:rsid w:val="008C3F9D"/>
    <w:rsid w:val="008D0E3E"/>
    <w:rsid w:val="008D147D"/>
    <w:rsid w:val="008D6814"/>
    <w:rsid w:val="008D77D8"/>
    <w:rsid w:val="008E66E6"/>
    <w:rsid w:val="008E7347"/>
    <w:rsid w:val="008F1B1F"/>
    <w:rsid w:val="008F3638"/>
    <w:rsid w:val="008F38F5"/>
    <w:rsid w:val="008F4441"/>
    <w:rsid w:val="008F6D25"/>
    <w:rsid w:val="008F6F31"/>
    <w:rsid w:val="008F74DF"/>
    <w:rsid w:val="008F7CC8"/>
    <w:rsid w:val="009017F8"/>
    <w:rsid w:val="009027D4"/>
    <w:rsid w:val="00903490"/>
    <w:rsid w:val="009057E5"/>
    <w:rsid w:val="00906FAC"/>
    <w:rsid w:val="009077CB"/>
    <w:rsid w:val="009127BA"/>
    <w:rsid w:val="009127EB"/>
    <w:rsid w:val="00914EAC"/>
    <w:rsid w:val="00914FCB"/>
    <w:rsid w:val="0091529D"/>
    <w:rsid w:val="009227A6"/>
    <w:rsid w:val="00924334"/>
    <w:rsid w:val="00933EC1"/>
    <w:rsid w:val="00935C2D"/>
    <w:rsid w:val="00936C83"/>
    <w:rsid w:val="00937B8D"/>
    <w:rsid w:val="0094190A"/>
    <w:rsid w:val="00941C68"/>
    <w:rsid w:val="00941F93"/>
    <w:rsid w:val="009429AE"/>
    <w:rsid w:val="00943722"/>
    <w:rsid w:val="00945AD1"/>
    <w:rsid w:val="00947331"/>
    <w:rsid w:val="00947F98"/>
    <w:rsid w:val="009530DB"/>
    <w:rsid w:val="00953676"/>
    <w:rsid w:val="00955F5E"/>
    <w:rsid w:val="00960CC3"/>
    <w:rsid w:val="0096129C"/>
    <w:rsid w:val="00963F7A"/>
    <w:rsid w:val="00964B8A"/>
    <w:rsid w:val="009705EE"/>
    <w:rsid w:val="00973E93"/>
    <w:rsid w:val="00977927"/>
    <w:rsid w:val="009809D3"/>
    <w:rsid w:val="0098135C"/>
    <w:rsid w:val="0098156A"/>
    <w:rsid w:val="00981BA5"/>
    <w:rsid w:val="00981F92"/>
    <w:rsid w:val="00982B17"/>
    <w:rsid w:val="00991BAC"/>
    <w:rsid w:val="0099326B"/>
    <w:rsid w:val="009A03F8"/>
    <w:rsid w:val="009A0486"/>
    <w:rsid w:val="009A0E9C"/>
    <w:rsid w:val="009A12D1"/>
    <w:rsid w:val="009A12D6"/>
    <w:rsid w:val="009A49CD"/>
    <w:rsid w:val="009A6EA0"/>
    <w:rsid w:val="009B247B"/>
    <w:rsid w:val="009B283E"/>
    <w:rsid w:val="009B2EC7"/>
    <w:rsid w:val="009B36FB"/>
    <w:rsid w:val="009B441F"/>
    <w:rsid w:val="009B5C04"/>
    <w:rsid w:val="009B6404"/>
    <w:rsid w:val="009B6432"/>
    <w:rsid w:val="009C08DF"/>
    <w:rsid w:val="009C1335"/>
    <w:rsid w:val="009C16A3"/>
    <w:rsid w:val="009C19A0"/>
    <w:rsid w:val="009C1AB2"/>
    <w:rsid w:val="009C4AFC"/>
    <w:rsid w:val="009C66B0"/>
    <w:rsid w:val="009C7251"/>
    <w:rsid w:val="009D02C3"/>
    <w:rsid w:val="009D1B2B"/>
    <w:rsid w:val="009D31E3"/>
    <w:rsid w:val="009D5A3A"/>
    <w:rsid w:val="009D6DE1"/>
    <w:rsid w:val="009E0BB9"/>
    <w:rsid w:val="009E0C2C"/>
    <w:rsid w:val="009E0F04"/>
    <w:rsid w:val="009E2E91"/>
    <w:rsid w:val="009F03DA"/>
    <w:rsid w:val="009F1DC9"/>
    <w:rsid w:val="009F512C"/>
    <w:rsid w:val="009F6B0B"/>
    <w:rsid w:val="00A0639B"/>
    <w:rsid w:val="00A06A8C"/>
    <w:rsid w:val="00A139F5"/>
    <w:rsid w:val="00A13EA3"/>
    <w:rsid w:val="00A145DF"/>
    <w:rsid w:val="00A173BA"/>
    <w:rsid w:val="00A21B6B"/>
    <w:rsid w:val="00A21F12"/>
    <w:rsid w:val="00A23A97"/>
    <w:rsid w:val="00A24287"/>
    <w:rsid w:val="00A24D53"/>
    <w:rsid w:val="00A31E97"/>
    <w:rsid w:val="00A32394"/>
    <w:rsid w:val="00A32DF6"/>
    <w:rsid w:val="00A33013"/>
    <w:rsid w:val="00A3325C"/>
    <w:rsid w:val="00A335B8"/>
    <w:rsid w:val="00A34AF3"/>
    <w:rsid w:val="00A35728"/>
    <w:rsid w:val="00A365F4"/>
    <w:rsid w:val="00A3677E"/>
    <w:rsid w:val="00A374E1"/>
    <w:rsid w:val="00A431D2"/>
    <w:rsid w:val="00A44730"/>
    <w:rsid w:val="00A45338"/>
    <w:rsid w:val="00A47D80"/>
    <w:rsid w:val="00A50754"/>
    <w:rsid w:val="00A53132"/>
    <w:rsid w:val="00A54997"/>
    <w:rsid w:val="00A55BE3"/>
    <w:rsid w:val="00A55FF4"/>
    <w:rsid w:val="00A563A7"/>
    <w:rsid w:val="00A563F2"/>
    <w:rsid w:val="00A566E8"/>
    <w:rsid w:val="00A568BD"/>
    <w:rsid w:val="00A5786E"/>
    <w:rsid w:val="00A60542"/>
    <w:rsid w:val="00A616C4"/>
    <w:rsid w:val="00A61FC7"/>
    <w:rsid w:val="00A623C6"/>
    <w:rsid w:val="00A727A4"/>
    <w:rsid w:val="00A72AAA"/>
    <w:rsid w:val="00A72DA6"/>
    <w:rsid w:val="00A74089"/>
    <w:rsid w:val="00A74B10"/>
    <w:rsid w:val="00A75BE4"/>
    <w:rsid w:val="00A77F78"/>
    <w:rsid w:val="00A8058C"/>
    <w:rsid w:val="00A805AA"/>
    <w:rsid w:val="00A810F9"/>
    <w:rsid w:val="00A822F0"/>
    <w:rsid w:val="00A85592"/>
    <w:rsid w:val="00A86ECC"/>
    <w:rsid w:val="00A86FCC"/>
    <w:rsid w:val="00A8793A"/>
    <w:rsid w:val="00A920C3"/>
    <w:rsid w:val="00A923DA"/>
    <w:rsid w:val="00A92985"/>
    <w:rsid w:val="00A97A1C"/>
    <w:rsid w:val="00AA030D"/>
    <w:rsid w:val="00AA31B1"/>
    <w:rsid w:val="00AA3403"/>
    <w:rsid w:val="00AA4BEA"/>
    <w:rsid w:val="00AA710D"/>
    <w:rsid w:val="00AA7C82"/>
    <w:rsid w:val="00AB2970"/>
    <w:rsid w:val="00AB5B59"/>
    <w:rsid w:val="00AB6D25"/>
    <w:rsid w:val="00AB6D4B"/>
    <w:rsid w:val="00AB7C79"/>
    <w:rsid w:val="00AC03D9"/>
    <w:rsid w:val="00AC54CD"/>
    <w:rsid w:val="00AC5B73"/>
    <w:rsid w:val="00AD35B0"/>
    <w:rsid w:val="00AD44C7"/>
    <w:rsid w:val="00AD5410"/>
    <w:rsid w:val="00AD654F"/>
    <w:rsid w:val="00AD6E9F"/>
    <w:rsid w:val="00AE2D4B"/>
    <w:rsid w:val="00AE4F99"/>
    <w:rsid w:val="00AE7F7C"/>
    <w:rsid w:val="00AF0203"/>
    <w:rsid w:val="00AF4B20"/>
    <w:rsid w:val="00AF6BA8"/>
    <w:rsid w:val="00B0729E"/>
    <w:rsid w:val="00B07BC2"/>
    <w:rsid w:val="00B11B69"/>
    <w:rsid w:val="00B13BD0"/>
    <w:rsid w:val="00B14952"/>
    <w:rsid w:val="00B16EC6"/>
    <w:rsid w:val="00B216C6"/>
    <w:rsid w:val="00B21772"/>
    <w:rsid w:val="00B2500B"/>
    <w:rsid w:val="00B25E66"/>
    <w:rsid w:val="00B3065D"/>
    <w:rsid w:val="00B3101B"/>
    <w:rsid w:val="00B31783"/>
    <w:rsid w:val="00B31E5A"/>
    <w:rsid w:val="00B35F32"/>
    <w:rsid w:val="00B365FC"/>
    <w:rsid w:val="00B37317"/>
    <w:rsid w:val="00B37842"/>
    <w:rsid w:val="00B414C0"/>
    <w:rsid w:val="00B41DEC"/>
    <w:rsid w:val="00B41E27"/>
    <w:rsid w:val="00B42A7D"/>
    <w:rsid w:val="00B45E39"/>
    <w:rsid w:val="00B46B10"/>
    <w:rsid w:val="00B46B1A"/>
    <w:rsid w:val="00B4763B"/>
    <w:rsid w:val="00B47892"/>
    <w:rsid w:val="00B50220"/>
    <w:rsid w:val="00B54FFF"/>
    <w:rsid w:val="00B556A0"/>
    <w:rsid w:val="00B6250A"/>
    <w:rsid w:val="00B63952"/>
    <w:rsid w:val="00B64455"/>
    <w:rsid w:val="00B653AB"/>
    <w:rsid w:val="00B65452"/>
    <w:rsid w:val="00B65F9E"/>
    <w:rsid w:val="00B66B19"/>
    <w:rsid w:val="00B70594"/>
    <w:rsid w:val="00B71218"/>
    <w:rsid w:val="00B718A3"/>
    <w:rsid w:val="00B72FA9"/>
    <w:rsid w:val="00B730C9"/>
    <w:rsid w:val="00B73B44"/>
    <w:rsid w:val="00B75AF4"/>
    <w:rsid w:val="00B766CC"/>
    <w:rsid w:val="00B8083B"/>
    <w:rsid w:val="00B82422"/>
    <w:rsid w:val="00B83298"/>
    <w:rsid w:val="00B85C3A"/>
    <w:rsid w:val="00B913A5"/>
    <w:rsid w:val="00B914E9"/>
    <w:rsid w:val="00B93DE7"/>
    <w:rsid w:val="00B94B78"/>
    <w:rsid w:val="00B956EE"/>
    <w:rsid w:val="00B95C5A"/>
    <w:rsid w:val="00B960D3"/>
    <w:rsid w:val="00BA2BA1"/>
    <w:rsid w:val="00BA3215"/>
    <w:rsid w:val="00BA3562"/>
    <w:rsid w:val="00BA3CAA"/>
    <w:rsid w:val="00BA5BBC"/>
    <w:rsid w:val="00BA5F18"/>
    <w:rsid w:val="00BB2DE3"/>
    <w:rsid w:val="00BB4F09"/>
    <w:rsid w:val="00BB5D16"/>
    <w:rsid w:val="00BB71AA"/>
    <w:rsid w:val="00BC1883"/>
    <w:rsid w:val="00BC6078"/>
    <w:rsid w:val="00BC6F89"/>
    <w:rsid w:val="00BC7881"/>
    <w:rsid w:val="00BD119E"/>
    <w:rsid w:val="00BD1228"/>
    <w:rsid w:val="00BD3D51"/>
    <w:rsid w:val="00BD434E"/>
    <w:rsid w:val="00BD4E33"/>
    <w:rsid w:val="00BD6B03"/>
    <w:rsid w:val="00BE15CC"/>
    <w:rsid w:val="00BE1A00"/>
    <w:rsid w:val="00BE28A0"/>
    <w:rsid w:val="00BE4F6F"/>
    <w:rsid w:val="00BE6AA4"/>
    <w:rsid w:val="00BE7125"/>
    <w:rsid w:val="00BF10C4"/>
    <w:rsid w:val="00BF1949"/>
    <w:rsid w:val="00BF2ED8"/>
    <w:rsid w:val="00BF5286"/>
    <w:rsid w:val="00C01FF7"/>
    <w:rsid w:val="00C030DE"/>
    <w:rsid w:val="00C04536"/>
    <w:rsid w:val="00C051B6"/>
    <w:rsid w:val="00C05FB1"/>
    <w:rsid w:val="00C120FE"/>
    <w:rsid w:val="00C1469B"/>
    <w:rsid w:val="00C206C6"/>
    <w:rsid w:val="00C21F2F"/>
    <w:rsid w:val="00C22105"/>
    <w:rsid w:val="00C22564"/>
    <w:rsid w:val="00C227C9"/>
    <w:rsid w:val="00C22F91"/>
    <w:rsid w:val="00C244B6"/>
    <w:rsid w:val="00C2533D"/>
    <w:rsid w:val="00C25477"/>
    <w:rsid w:val="00C26E0E"/>
    <w:rsid w:val="00C26E63"/>
    <w:rsid w:val="00C31BED"/>
    <w:rsid w:val="00C32AFF"/>
    <w:rsid w:val="00C3702F"/>
    <w:rsid w:val="00C411F0"/>
    <w:rsid w:val="00C42571"/>
    <w:rsid w:val="00C4500A"/>
    <w:rsid w:val="00C45A09"/>
    <w:rsid w:val="00C45B5A"/>
    <w:rsid w:val="00C45FF0"/>
    <w:rsid w:val="00C47A66"/>
    <w:rsid w:val="00C54384"/>
    <w:rsid w:val="00C54B00"/>
    <w:rsid w:val="00C64A37"/>
    <w:rsid w:val="00C6566C"/>
    <w:rsid w:val="00C65BC6"/>
    <w:rsid w:val="00C67CDD"/>
    <w:rsid w:val="00C71501"/>
    <w:rsid w:val="00C7158E"/>
    <w:rsid w:val="00C7250B"/>
    <w:rsid w:val="00C72843"/>
    <w:rsid w:val="00C72C24"/>
    <w:rsid w:val="00C7346B"/>
    <w:rsid w:val="00C775D9"/>
    <w:rsid w:val="00C77C0E"/>
    <w:rsid w:val="00C80E67"/>
    <w:rsid w:val="00C8473A"/>
    <w:rsid w:val="00C854DE"/>
    <w:rsid w:val="00C86279"/>
    <w:rsid w:val="00C86D87"/>
    <w:rsid w:val="00C91687"/>
    <w:rsid w:val="00C924A8"/>
    <w:rsid w:val="00C94015"/>
    <w:rsid w:val="00C942BC"/>
    <w:rsid w:val="00C945FE"/>
    <w:rsid w:val="00C95348"/>
    <w:rsid w:val="00C95BFD"/>
    <w:rsid w:val="00C95EDB"/>
    <w:rsid w:val="00C963CC"/>
    <w:rsid w:val="00C96FAA"/>
    <w:rsid w:val="00C97A04"/>
    <w:rsid w:val="00CA107B"/>
    <w:rsid w:val="00CA31F9"/>
    <w:rsid w:val="00CA484D"/>
    <w:rsid w:val="00CA4B21"/>
    <w:rsid w:val="00CA4FB6"/>
    <w:rsid w:val="00CA737C"/>
    <w:rsid w:val="00CB0F83"/>
    <w:rsid w:val="00CB218F"/>
    <w:rsid w:val="00CB30B2"/>
    <w:rsid w:val="00CB406B"/>
    <w:rsid w:val="00CC5E46"/>
    <w:rsid w:val="00CC739E"/>
    <w:rsid w:val="00CD58B7"/>
    <w:rsid w:val="00CD73FE"/>
    <w:rsid w:val="00CD75E8"/>
    <w:rsid w:val="00CE24C7"/>
    <w:rsid w:val="00CE2752"/>
    <w:rsid w:val="00CE44C0"/>
    <w:rsid w:val="00CE675F"/>
    <w:rsid w:val="00CE73FD"/>
    <w:rsid w:val="00CE7BCD"/>
    <w:rsid w:val="00CF0E49"/>
    <w:rsid w:val="00CF4099"/>
    <w:rsid w:val="00CF59B2"/>
    <w:rsid w:val="00D00796"/>
    <w:rsid w:val="00D01D6C"/>
    <w:rsid w:val="00D055E3"/>
    <w:rsid w:val="00D05902"/>
    <w:rsid w:val="00D066B7"/>
    <w:rsid w:val="00D13478"/>
    <w:rsid w:val="00D1389A"/>
    <w:rsid w:val="00D20B14"/>
    <w:rsid w:val="00D221C8"/>
    <w:rsid w:val="00D261A2"/>
    <w:rsid w:val="00D27D2A"/>
    <w:rsid w:val="00D31984"/>
    <w:rsid w:val="00D32F94"/>
    <w:rsid w:val="00D3613E"/>
    <w:rsid w:val="00D37E5C"/>
    <w:rsid w:val="00D4516B"/>
    <w:rsid w:val="00D4543C"/>
    <w:rsid w:val="00D45B69"/>
    <w:rsid w:val="00D45F49"/>
    <w:rsid w:val="00D46780"/>
    <w:rsid w:val="00D46C2C"/>
    <w:rsid w:val="00D47FC7"/>
    <w:rsid w:val="00D5034D"/>
    <w:rsid w:val="00D50E62"/>
    <w:rsid w:val="00D55138"/>
    <w:rsid w:val="00D5614E"/>
    <w:rsid w:val="00D616D2"/>
    <w:rsid w:val="00D61BDD"/>
    <w:rsid w:val="00D63B5F"/>
    <w:rsid w:val="00D65F7F"/>
    <w:rsid w:val="00D661E5"/>
    <w:rsid w:val="00D67D65"/>
    <w:rsid w:val="00D70EF7"/>
    <w:rsid w:val="00D713E0"/>
    <w:rsid w:val="00D71612"/>
    <w:rsid w:val="00D7232E"/>
    <w:rsid w:val="00D73E6F"/>
    <w:rsid w:val="00D760C5"/>
    <w:rsid w:val="00D76D2B"/>
    <w:rsid w:val="00D80867"/>
    <w:rsid w:val="00D8264A"/>
    <w:rsid w:val="00D827F6"/>
    <w:rsid w:val="00D82BDC"/>
    <w:rsid w:val="00D8397C"/>
    <w:rsid w:val="00D848BC"/>
    <w:rsid w:val="00D84C08"/>
    <w:rsid w:val="00D867F3"/>
    <w:rsid w:val="00D90DFD"/>
    <w:rsid w:val="00D917D7"/>
    <w:rsid w:val="00D92A3C"/>
    <w:rsid w:val="00D94350"/>
    <w:rsid w:val="00D94EED"/>
    <w:rsid w:val="00D96026"/>
    <w:rsid w:val="00D97A9A"/>
    <w:rsid w:val="00DA3F34"/>
    <w:rsid w:val="00DA422C"/>
    <w:rsid w:val="00DA6BA5"/>
    <w:rsid w:val="00DA7C1C"/>
    <w:rsid w:val="00DB147A"/>
    <w:rsid w:val="00DB1B7A"/>
    <w:rsid w:val="00DB2B52"/>
    <w:rsid w:val="00DB3C3F"/>
    <w:rsid w:val="00DB4AED"/>
    <w:rsid w:val="00DB6FC4"/>
    <w:rsid w:val="00DC12D6"/>
    <w:rsid w:val="00DC192B"/>
    <w:rsid w:val="00DC37F6"/>
    <w:rsid w:val="00DC4F90"/>
    <w:rsid w:val="00DC5945"/>
    <w:rsid w:val="00DC5FE9"/>
    <w:rsid w:val="00DC6708"/>
    <w:rsid w:val="00DC6930"/>
    <w:rsid w:val="00DC7AF9"/>
    <w:rsid w:val="00DD28E9"/>
    <w:rsid w:val="00DE1B3D"/>
    <w:rsid w:val="00DE5DA0"/>
    <w:rsid w:val="00DE5E97"/>
    <w:rsid w:val="00DE73F1"/>
    <w:rsid w:val="00DE762C"/>
    <w:rsid w:val="00DF03B7"/>
    <w:rsid w:val="00DF1483"/>
    <w:rsid w:val="00DF28E4"/>
    <w:rsid w:val="00DF2B12"/>
    <w:rsid w:val="00E01436"/>
    <w:rsid w:val="00E01496"/>
    <w:rsid w:val="00E02378"/>
    <w:rsid w:val="00E045BD"/>
    <w:rsid w:val="00E06DC1"/>
    <w:rsid w:val="00E07454"/>
    <w:rsid w:val="00E16B58"/>
    <w:rsid w:val="00E173CD"/>
    <w:rsid w:val="00E17B77"/>
    <w:rsid w:val="00E20461"/>
    <w:rsid w:val="00E23337"/>
    <w:rsid w:val="00E23B15"/>
    <w:rsid w:val="00E244AC"/>
    <w:rsid w:val="00E259EA"/>
    <w:rsid w:val="00E32061"/>
    <w:rsid w:val="00E32861"/>
    <w:rsid w:val="00E35026"/>
    <w:rsid w:val="00E35542"/>
    <w:rsid w:val="00E355F3"/>
    <w:rsid w:val="00E35E53"/>
    <w:rsid w:val="00E36EFC"/>
    <w:rsid w:val="00E3708E"/>
    <w:rsid w:val="00E41229"/>
    <w:rsid w:val="00E42FF9"/>
    <w:rsid w:val="00E44F71"/>
    <w:rsid w:val="00E45651"/>
    <w:rsid w:val="00E4714C"/>
    <w:rsid w:val="00E475CA"/>
    <w:rsid w:val="00E51AEB"/>
    <w:rsid w:val="00E51E4E"/>
    <w:rsid w:val="00E522A7"/>
    <w:rsid w:val="00E52798"/>
    <w:rsid w:val="00E54452"/>
    <w:rsid w:val="00E5554D"/>
    <w:rsid w:val="00E60A8F"/>
    <w:rsid w:val="00E63047"/>
    <w:rsid w:val="00E6547D"/>
    <w:rsid w:val="00E664C5"/>
    <w:rsid w:val="00E671A2"/>
    <w:rsid w:val="00E717B2"/>
    <w:rsid w:val="00E72C72"/>
    <w:rsid w:val="00E76074"/>
    <w:rsid w:val="00E761B1"/>
    <w:rsid w:val="00E76BE3"/>
    <w:rsid w:val="00E76D26"/>
    <w:rsid w:val="00E84FFA"/>
    <w:rsid w:val="00E86E50"/>
    <w:rsid w:val="00E87E36"/>
    <w:rsid w:val="00EA1A2A"/>
    <w:rsid w:val="00EA1C3C"/>
    <w:rsid w:val="00EA4BBF"/>
    <w:rsid w:val="00EA4E66"/>
    <w:rsid w:val="00EA5F47"/>
    <w:rsid w:val="00EA6D99"/>
    <w:rsid w:val="00EA7DDD"/>
    <w:rsid w:val="00EB04DC"/>
    <w:rsid w:val="00EB0BA2"/>
    <w:rsid w:val="00EB1390"/>
    <w:rsid w:val="00EB266D"/>
    <w:rsid w:val="00EB2C71"/>
    <w:rsid w:val="00EB4340"/>
    <w:rsid w:val="00EB556D"/>
    <w:rsid w:val="00EB5A7D"/>
    <w:rsid w:val="00EC3A46"/>
    <w:rsid w:val="00ED2889"/>
    <w:rsid w:val="00ED55C0"/>
    <w:rsid w:val="00ED682B"/>
    <w:rsid w:val="00EE3787"/>
    <w:rsid w:val="00EE41D5"/>
    <w:rsid w:val="00EE48CF"/>
    <w:rsid w:val="00EF1295"/>
    <w:rsid w:val="00EF12FB"/>
    <w:rsid w:val="00EF41CD"/>
    <w:rsid w:val="00EF4FBD"/>
    <w:rsid w:val="00F037A4"/>
    <w:rsid w:val="00F05DC8"/>
    <w:rsid w:val="00F13ACC"/>
    <w:rsid w:val="00F21411"/>
    <w:rsid w:val="00F24921"/>
    <w:rsid w:val="00F25230"/>
    <w:rsid w:val="00F26B82"/>
    <w:rsid w:val="00F27C8F"/>
    <w:rsid w:val="00F32565"/>
    <w:rsid w:val="00F32749"/>
    <w:rsid w:val="00F3339E"/>
    <w:rsid w:val="00F3371C"/>
    <w:rsid w:val="00F3416A"/>
    <w:rsid w:val="00F37172"/>
    <w:rsid w:val="00F407FF"/>
    <w:rsid w:val="00F412F6"/>
    <w:rsid w:val="00F4477E"/>
    <w:rsid w:val="00F46BDF"/>
    <w:rsid w:val="00F51A45"/>
    <w:rsid w:val="00F53BE7"/>
    <w:rsid w:val="00F6003F"/>
    <w:rsid w:val="00F668EF"/>
    <w:rsid w:val="00F66A8E"/>
    <w:rsid w:val="00F67D8F"/>
    <w:rsid w:val="00F70C48"/>
    <w:rsid w:val="00F71DD6"/>
    <w:rsid w:val="00F72643"/>
    <w:rsid w:val="00F739E4"/>
    <w:rsid w:val="00F74E02"/>
    <w:rsid w:val="00F764D2"/>
    <w:rsid w:val="00F76852"/>
    <w:rsid w:val="00F8018B"/>
    <w:rsid w:val="00F802BE"/>
    <w:rsid w:val="00F80B2E"/>
    <w:rsid w:val="00F80E93"/>
    <w:rsid w:val="00F81CA8"/>
    <w:rsid w:val="00F83560"/>
    <w:rsid w:val="00F83C68"/>
    <w:rsid w:val="00F84D58"/>
    <w:rsid w:val="00F85EA6"/>
    <w:rsid w:val="00F86024"/>
    <w:rsid w:val="00F8611A"/>
    <w:rsid w:val="00F9258B"/>
    <w:rsid w:val="00F93083"/>
    <w:rsid w:val="00F93674"/>
    <w:rsid w:val="00F9710B"/>
    <w:rsid w:val="00FA074F"/>
    <w:rsid w:val="00FA108F"/>
    <w:rsid w:val="00FA2351"/>
    <w:rsid w:val="00FA5128"/>
    <w:rsid w:val="00FA5F94"/>
    <w:rsid w:val="00FA71DE"/>
    <w:rsid w:val="00FA7225"/>
    <w:rsid w:val="00FB0B51"/>
    <w:rsid w:val="00FB42D4"/>
    <w:rsid w:val="00FB5906"/>
    <w:rsid w:val="00FB762F"/>
    <w:rsid w:val="00FC0280"/>
    <w:rsid w:val="00FC2AED"/>
    <w:rsid w:val="00FC339F"/>
    <w:rsid w:val="00FC7031"/>
    <w:rsid w:val="00FD00C0"/>
    <w:rsid w:val="00FD1C64"/>
    <w:rsid w:val="00FD3789"/>
    <w:rsid w:val="00FD46E8"/>
    <w:rsid w:val="00FD5EA7"/>
    <w:rsid w:val="00FE08ED"/>
    <w:rsid w:val="00FE0F32"/>
    <w:rsid w:val="00FE6498"/>
    <w:rsid w:val="00FE76B7"/>
    <w:rsid w:val="00FF3315"/>
    <w:rsid w:val="00FF518B"/>
    <w:rsid w:val="00FF6181"/>
    <w:rsid w:val="00FF69BF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65982-0D69-4A7B-873D-A5E3744D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1"/>
    <w:qFormat/>
    <w:rsid w:val="00647C98"/>
    <w:pPr>
      <w:widowControl w:val="0"/>
      <w:autoSpaceDE w:val="0"/>
      <w:autoSpaceDN w:val="0"/>
      <w:spacing w:before="0" w:after="0" w:line="236" w:lineRule="exact"/>
      <w:ind w:left="113"/>
      <w:outlineLvl w:val="5"/>
    </w:pPr>
    <w:rPr>
      <w:rFonts w:ascii="Myriad Pro" w:eastAsia="Myriad Pro" w:hAnsi="Myriad Pro" w:cs="Myriad Pro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1"/>
    <w:unhideWhenUsed/>
    <w:qFormat/>
    <w:rsid w:val="00647C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1"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1"/>
    <w:rsid w:val="00647C98"/>
    <w:rPr>
      <w:rFonts w:ascii="Myriad Pro" w:eastAsia="Myriad Pro" w:hAnsi="Myriad Pro" w:cs="Myriad Pro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1"/>
    <w:rsid w:val="00647C98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,Znak2, Znak2,Podrozdzia3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,Znak2 Znak, Znak2 Znak,Podrozdzia3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D67D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73FB8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F971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kstnormalny">
    <w:name w:val="Tekst normalny"/>
    <w:basedOn w:val="Normalny"/>
    <w:qFormat/>
    <w:rsid w:val="00647C98"/>
    <w:pPr>
      <w:spacing w:after="0"/>
      <w:jc w:val="both"/>
    </w:pPr>
    <w:rPr>
      <w:noProof/>
      <w:spacing w:val="-2"/>
      <w:szCs w:val="19"/>
    </w:rPr>
  </w:style>
  <w:style w:type="paragraph" w:customStyle="1" w:styleId="Tytutabelki">
    <w:name w:val="Tytuł tabelki"/>
    <w:basedOn w:val="Normalny"/>
    <w:qFormat/>
    <w:rsid w:val="00647C98"/>
    <w:pPr>
      <w:framePr w:hSpace="141" w:wrap="around" w:vAnchor="text" w:hAnchor="margin" w:y="78"/>
      <w:outlineLvl w:val="0"/>
    </w:pPr>
    <w:rPr>
      <w:rFonts w:eastAsia="Times New Roman" w:cs="Arial"/>
      <w:b/>
      <w:sz w:val="18"/>
      <w:szCs w:val="18"/>
      <w:lang w:eastAsia="pl-PL"/>
    </w:rPr>
  </w:style>
  <w:style w:type="paragraph" w:styleId="Spistreci1">
    <w:name w:val="toc 1"/>
    <w:basedOn w:val="Normalny"/>
    <w:uiPriority w:val="1"/>
    <w:qFormat/>
    <w:rsid w:val="00647C98"/>
    <w:pPr>
      <w:widowControl w:val="0"/>
      <w:autoSpaceDE w:val="0"/>
      <w:autoSpaceDN w:val="0"/>
      <w:spacing w:before="708" w:after="0" w:line="240" w:lineRule="auto"/>
      <w:ind w:right="151"/>
      <w:jc w:val="right"/>
    </w:pPr>
    <w:rPr>
      <w:rFonts w:ascii="Myriad Pro" w:eastAsia="Myriad Pro" w:hAnsi="Myriad Pro" w:cs="Myriad Pro"/>
      <w:szCs w:val="19"/>
    </w:rPr>
  </w:style>
  <w:style w:type="paragraph" w:styleId="Spistreci2">
    <w:name w:val="toc 2"/>
    <w:basedOn w:val="Normalny"/>
    <w:uiPriority w:val="1"/>
    <w:qFormat/>
    <w:rsid w:val="00647C98"/>
    <w:pPr>
      <w:widowControl w:val="0"/>
      <w:autoSpaceDE w:val="0"/>
      <w:autoSpaceDN w:val="0"/>
      <w:spacing w:before="105" w:after="0" w:line="224" w:lineRule="exact"/>
      <w:ind w:left="1771"/>
    </w:pPr>
    <w:rPr>
      <w:rFonts w:ascii="Myriad Pro" w:eastAsia="Myriad Pro" w:hAnsi="Myriad Pro" w:cs="Myriad Pro"/>
      <w:szCs w:val="19"/>
    </w:rPr>
  </w:style>
  <w:style w:type="paragraph" w:styleId="Spistreci3">
    <w:name w:val="toc 3"/>
    <w:basedOn w:val="Normalny"/>
    <w:uiPriority w:val="1"/>
    <w:qFormat/>
    <w:rsid w:val="00647C98"/>
    <w:pPr>
      <w:widowControl w:val="0"/>
      <w:autoSpaceDE w:val="0"/>
      <w:autoSpaceDN w:val="0"/>
      <w:spacing w:before="0" w:after="0" w:line="224" w:lineRule="exact"/>
      <w:ind w:left="1771"/>
    </w:pPr>
    <w:rPr>
      <w:rFonts w:ascii="Myriad Pro" w:eastAsia="Myriad Pro" w:hAnsi="Myriad Pro" w:cs="Myriad Pro"/>
      <w:i/>
      <w:szCs w:val="19"/>
    </w:rPr>
  </w:style>
  <w:style w:type="paragraph" w:styleId="Spistreci4">
    <w:name w:val="toc 4"/>
    <w:basedOn w:val="Normalny"/>
    <w:uiPriority w:val="1"/>
    <w:qFormat/>
    <w:rsid w:val="00647C98"/>
    <w:pPr>
      <w:widowControl w:val="0"/>
      <w:autoSpaceDE w:val="0"/>
      <w:autoSpaceDN w:val="0"/>
      <w:spacing w:before="115" w:after="0" w:line="240" w:lineRule="auto"/>
      <w:ind w:left="2372" w:hanging="376"/>
    </w:pPr>
    <w:rPr>
      <w:rFonts w:ascii="Myriad Pro" w:eastAsia="Myriad Pro" w:hAnsi="Myriad Pro" w:cs="Myriad Pro"/>
      <w:szCs w:val="19"/>
    </w:rPr>
  </w:style>
  <w:style w:type="paragraph" w:styleId="Spistreci5">
    <w:name w:val="toc 5"/>
    <w:basedOn w:val="Normalny"/>
    <w:uiPriority w:val="1"/>
    <w:qFormat/>
    <w:rsid w:val="00647C98"/>
    <w:pPr>
      <w:widowControl w:val="0"/>
      <w:autoSpaceDE w:val="0"/>
      <w:autoSpaceDN w:val="0"/>
      <w:spacing w:before="1" w:after="0" w:line="240" w:lineRule="auto"/>
      <w:ind w:left="2055"/>
    </w:pPr>
    <w:rPr>
      <w:rFonts w:ascii="Myriad Pro" w:eastAsia="Myriad Pro" w:hAnsi="Myriad Pro" w:cs="Myriad Pro"/>
      <w:i/>
      <w:szCs w:val="19"/>
    </w:rPr>
  </w:style>
  <w:style w:type="paragraph" w:styleId="Spistreci6">
    <w:name w:val="toc 6"/>
    <w:basedOn w:val="Normalny"/>
    <w:uiPriority w:val="1"/>
    <w:qFormat/>
    <w:rsid w:val="00647C98"/>
    <w:pPr>
      <w:widowControl w:val="0"/>
      <w:autoSpaceDE w:val="0"/>
      <w:autoSpaceDN w:val="0"/>
      <w:spacing w:before="115" w:after="0" w:line="240" w:lineRule="auto"/>
      <w:ind w:left="2901" w:hanging="516"/>
    </w:pPr>
    <w:rPr>
      <w:rFonts w:ascii="Myriad Pro" w:eastAsia="Myriad Pro" w:hAnsi="Myriad Pro" w:cs="Myriad Pro"/>
      <w:szCs w:val="19"/>
    </w:rPr>
  </w:style>
  <w:style w:type="paragraph" w:styleId="Spistreci7">
    <w:name w:val="toc 7"/>
    <w:basedOn w:val="Normalny"/>
    <w:uiPriority w:val="1"/>
    <w:qFormat/>
    <w:rsid w:val="00647C98"/>
    <w:pPr>
      <w:widowControl w:val="0"/>
      <w:autoSpaceDE w:val="0"/>
      <w:autoSpaceDN w:val="0"/>
      <w:spacing w:before="2" w:after="0" w:line="240" w:lineRule="auto"/>
      <w:ind w:left="2452"/>
    </w:pPr>
    <w:rPr>
      <w:rFonts w:ascii="Myriad Pro" w:eastAsia="Myriad Pro" w:hAnsi="Myriad Pro" w:cs="Myriad Pro"/>
      <w:i/>
      <w:szCs w:val="19"/>
    </w:rPr>
  </w:style>
  <w:style w:type="paragraph" w:styleId="Spistreci8">
    <w:name w:val="toc 8"/>
    <w:basedOn w:val="Normalny"/>
    <w:uiPriority w:val="1"/>
    <w:qFormat/>
    <w:rsid w:val="00647C98"/>
    <w:pPr>
      <w:widowControl w:val="0"/>
      <w:autoSpaceDE w:val="0"/>
      <w:autoSpaceDN w:val="0"/>
      <w:spacing w:before="1" w:after="0" w:line="240" w:lineRule="auto"/>
      <w:ind w:left="2962"/>
    </w:pPr>
    <w:rPr>
      <w:rFonts w:ascii="Myriad Pro" w:eastAsia="Myriad Pro" w:hAnsi="Myriad Pro" w:cs="Myriad Pro"/>
      <w:szCs w:val="19"/>
    </w:rPr>
  </w:style>
  <w:style w:type="paragraph" w:styleId="Spistreci9">
    <w:name w:val="toc 9"/>
    <w:basedOn w:val="Normalny"/>
    <w:uiPriority w:val="1"/>
    <w:qFormat/>
    <w:rsid w:val="00647C98"/>
    <w:pPr>
      <w:widowControl w:val="0"/>
      <w:autoSpaceDE w:val="0"/>
      <w:autoSpaceDN w:val="0"/>
      <w:spacing w:before="2" w:after="0" w:line="240" w:lineRule="auto"/>
      <w:ind w:left="2962"/>
    </w:pPr>
    <w:rPr>
      <w:rFonts w:ascii="Myriad Pro" w:eastAsia="Myriad Pro" w:hAnsi="Myriad Pro" w:cs="Myriad Pro"/>
      <w:i/>
      <w:szCs w:val="19"/>
    </w:rPr>
  </w:style>
  <w:style w:type="paragraph" w:styleId="Tekstpodstawowy">
    <w:name w:val="Body Text"/>
    <w:basedOn w:val="Normalny"/>
    <w:link w:val="TekstpodstawowyZnak"/>
    <w:uiPriority w:val="1"/>
    <w:qFormat/>
    <w:rsid w:val="00647C98"/>
    <w:pPr>
      <w:widowControl w:val="0"/>
      <w:autoSpaceDE w:val="0"/>
      <w:autoSpaceDN w:val="0"/>
      <w:spacing w:before="0" w:after="0" w:line="240" w:lineRule="auto"/>
    </w:pPr>
    <w:rPr>
      <w:rFonts w:ascii="Myriad Pro" w:eastAsia="Myriad Pro" w:hAnsi="Myriad Pro" w:cs="Myriad Pro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47C98"/>
    <w:rPr>
      <w:rFonts w:ascii="Myriad Pro" w:eastAsia="Myriad Pro" w:hAnsi="Myriad Pro" w:cs="Myriad Pro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647C98"/>
    <w:pPr>
      <w:widowControl w:val="0"/>
      <w:autoSpaceDE w:val="0"/>
      <w:autoSpaceDN w:val="0"/>
      <w:spacing w:before="0" w:after="0" w:line="240" w:lineRule="auto"/>
      <w:jc w:val="right"/>
    </w:pPr>
    <w:rPr>
      <w:rFonts w:ascii="Myriad Pro" w:eastAsia="Myriad Pro" w:hAnsi="Myriad Pro" w:cs="Myriad Pro"/>
      <w:sz w:val="22"/>
    </w:rPr>
  </w:style>
  <w:style w:type="paragraph" w:customStyle="1" w:styleId="Default">
    <w:name w:val="Default"/>
    <w:rsid w:val="00647C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47C98"/>
    <w:pPr>
      <w:widowControl w:val="0"/>
      <w:autoSpaceDE w:val="0"/>
      <w:autoSpaceDN w:val="0"/>
      <w:spacing w:before="0" w:after="200" w:line="240" w:lineRule="auto"/>
    </w:pPr>
    <w:rPr>
      <w:rFonts w:ascii="Myriad Pro" w:eastAsia="Myriad Pro" w:hAnsi="Myriad Pro" w:cs="Myriad Pro"/>
      <w:i/>
      <w:iCs/>
      <w:color w:val="44546A" w:themeColor="text2"/>
      <w:sz w:val="18"/>
      <w:szCs w:val="18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647C98"/>
    <w:rPr>
      <w:rFonts w:ascii="Myriad Pro" w:eastAsia="Myriad Pro" w:hAnsi="Myriad Pro" w:cs="Myriad Pro"/>
      <w:sz w:val="19"/>
      <w:szCs w:val="19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647C98"/>
    <w:pPr>
      <w:ind w:firstLine="360"/>
    </w:pPr>
    <w:rPr>
      <w:sz w:val="22"/>
      <w:szCs w:val="22"/>
    </w:rPr>
  </w:style>
  <w:style w:type="character" w:customStyle="1" w:styleId="tekst2">
    <w:name w:val="tekst2"/>
    <w:basedOn w:val="Domylnaczcionkaakapitu"/>
    <w:rsid w:val="00647C98"/>
  </w:style>
  <w:style w:type="character" w:customStyle="1" w:styleId="shorttext">
    <w:name w:val="short_text"/>
    <w:basedOn w:val="Domylnaczcionkaakapitu"/>
    <w:rsid w:val="00647C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C98"/>
    <w:rPr>
      <w:rFonts w:ascii="Myriad Pro" w:eastAsia="Myriad Pro" w:hAnsi="Myriad Pro" w:cs="Myriad Pro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C98"/>
    <w:pPr>
      <w:widowControl w:val="0"/>
      <w:autoSpaceDE w:val="0"/>
      <w:autoSpaceDN w:val="0"/>
      <w:spacing w:before="0"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C98"/>
    <w:rPr>
      <w:rFonts w:ascii="Myriad Pro" w:eastAsia="Myriad Pro" w:hAnsi="Myriad Pro" w:cs="Myriad Pro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C98"/>
    <w:rPr>
      <w:b/>
      <w:b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47C9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47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47C9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</w:rPr>
  </w:style>
  <w:style w:type="paragraph" w:customStyle="1" w:styleId="font5">
    <w:name w:val="font5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customStyle="1" w:styleId="font7">
    <w:name w:val="font7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8">
    <w:name w:val="font8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pl-PL"/>
    </w:rPr>
  </w:style>
  <w:style w:type="paragraph" w:customStyle="1" w:styleId="font9">
    <w:name w:val="font9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11">
    <w:name w:val="font11"/>
    <w:basedOn w:val="Normalny"/>
    <w:rsid w:val="006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1">
    <w:name w:val="xl81"/>
    <w:basedOn w:val="Normalny"/>
    <w:rsid w:val="00647C98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647C98"/>
    <w:pPr>
      <w:pBdr>
        <w:bottom w:val="single" w:sz="8" w:space="0" w:color="0087CD"/>
        <w:right w:val="single" w:sz="8" w:space="0" w:color="0087C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pl-PL"/>
    </w:rPr>
  </w:style>
  <w:style w:type="paragraph" w:customStyle="1" w:styleId="xl83">
    <w:name w:val="xl83"/>
    <w:basedOn w:val="Normalny"/>
    <w:rsid w:val="00647C98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4">
    <w:name w:val="xl84"/>
    <w:basedOn w:val="Normalny"/>
    <w:rsid w:val="00647C98"/>
    <w:pPr>
      <w:pBdr>
        <w:bottom w:val="single" w:sz="8" w:space="0" w:color="0087CD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pl-PL"/>
    </w:rPr>
  </w:style>
  <w:style w:type="paragraph" w:customStyle="1" w:styleId="xl85">
    <w:name w:val="xl85"/>
    <w:basedOn w:val="Normalny"/>
    <w:rsid w:val="00647C98"/>
    <w:pPr>
      <w:pBdr>
        <w:bottom w:val="single" w:sz="8" w:space="0" w:color="0087CD"/>
        <w:right w:val="single" w:sz="8" w:space="0" w:color="0087CD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31F20"/>
      <w:sz w:val="16"/>
      <w:szCs w:val="16"/>
      <w:lang w:eastAsia="pl-PL"/>
    </w:rPr>
  </w:style>
  <w:style w:type="paragraph" w:customStyle="1" w:styleId="xl86">
    <w:name w:val="xl86"/>
    <w:basedOn w:val="Normalny"/>
    <w:rsid w:val="00647C98"/>
    <w:pPr>
      <w:pBdr>
        <w:top w:val="single" w:sz="8" w:space="0" w:color="0087CD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Bezodstpw">
    <w:name w:val="No Spacing"/>
    <w:uiPriority w:val="1"/>
    <w:qFormat/>
    <w:rsid w:val="00647C98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oczek">
    <w:name w:val="boczek"/>
    <w:basedOn w:val="Normalny"/>
    <w:qFormat/>
    <w:rsid w:val="00F3339E"/>
    <w:pPr>
      <w:framePr w:hSpace="141" w:wrap="around" w:vAnchor="text" w:hAnchor="margin" w:y="135"/>
      <w:spacing w:before="40" w:after="40"/>
    </w:pPr>
    <w:rPr>
      <w:rFonts w:eastAsia="Times New Roman" w:cs="Times New Roman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hyperlink" Target="mailto:sekretariatuswro@stat.gov.pl" TargetMode="External"/><Relationship Id="rId26" Type="http://schemas.openxmlformats.org/officeDocument/2006/relationships/hyperlink" Target="https://stat.gov.pl/metainformacje/slownik-pojec/pojecia-stosowane-w-statystyce-publicznej/1357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hyperlink" Target="mailto:A.Ilczuk@stat.gov.pl" TargetMode="External"/><Relationship Id="rId25" Type="http://schemas.openxmlformats.org/officeDocument/2006/relationships/hyperlink" Target="https://stat.gov.pl/metainformacje/slownik-pojec/pojecia-stosowane-w-statystyce-publicznej/1389,pojecie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hyperlink" Target="https://stat.gov.pl/metainformacje/slownik-pojec/pojecia-stosowane-w-statystyce-publicznej/135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metainformacje/slownik-pojec/pojecia-stosowane-w-statystyce-publicznej/1353,pojecie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metainformacje/slownik-pojec/pojecia-stosowane-w-statystyce-publicznej/2118,pojecie.html" TargetMode="External"/><Relationship Id="rId28" Type="http://schemas.openxmlformats.org/officeDocument/2006/relationships/hyperlink" Target="https://stat.gov.pl/metainformacje/slownik-pojec/pojecia-stosowane-w-statystyce-publicznej/2118,pojecie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yperlink" Target="https://stat.gov.pl/metainformacje/slownik-pojec/pojecia-stosowane-w-statystyce-publicznej/1357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1389,pojecie.html" TargetMode="Externa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8FC55B3D-3868-4A3A-B581-B2D2BB0B3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</TotalTime>
  <Pages>7</Pages>
  <Words>2562</Words>
  <Characters>15374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Szlączka Janusz</cp:lastModifiedBy>
  <cp:revision>4587</cp:revision>
  <cp:lastPrinted>2019-07-12T08:02:00Z</cp:lastPrinted>
  <dcterms:created xsi:type="dcterms:W3CDTF">2019-04-04T05:54:00Z</dcterms:created>
  <dcterms:modified xsi:type="dcterms:W3CDTF">2019-07-23T08:12:00Z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