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08B5C" w14:textId="0F2BB723" w:rsidR="00393761" w:rsidRPr="007D605C" w:rsidRDefault="00DD06BA" w:rsidP="00F049AB">
      <w:pPr>
        <w:pStyle w:val="Tytuinfomacjisygnalnej"/>
      </w:pPr>
      <w:r w:rsidRPr="00587CEE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5A89DB3B" wp14:editId="27273399">
                <wp:simplePos x="0" y="0"/>
                <wp:positionH relativeFrom="margin">
                  <wp:align>left</wp:align>
                </wp:positionH>
                <wp:positionV relativeFrom="paragraph">
                  <wp:posOffset>1059815</wp:posOffset>
                </wp:positionV>
                <wp:extent cx="2247900" cy="1280160"/>
                <wp:effectExtent l="0" t="0" r="0" b="0"/>
                <wp:wrapSquare wrapText="bothSides"/>
                <wp:docPr id="6" name="Pole tekstowe 2" descr="Ikona strzałki. Strzałka skierowana grotem do góry. 0,6 roku – wzrost długości trwania życia mężczyzn w porównaniu z 2023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128016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006A9" w14:textId="1932D31D" w:rsidR="00587032" w:rsidRPr="00F65A5A" w:rsidRDefault="007D787A" w:rsidP="00612FEA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DD06BA" w:rsidRPr="00D512D5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8B5DF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0,6</w:t>
                            </w:r>
                            <w:r w:rsidR="0038207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382071" w:rsidRPr="00382071">
                              <w:rPr>
                                <w:rStyle w:val="WartowskanikaZnak"/>
                                <w:sz w:val="52"/>
                                <w:szCs w:val="52"/>
                              </w:rPr>
                              <w:t>roku</w:t>
                            </w:r>
                          </w:p>
                          <w:p w14:paraId="4800E4D2" w14:textId="36810B8F" w:rsidR="00587032" w:rsidRPr="007D605C" w:rsidRDefault="007D787A" w:rsidP="00612FEA">
                            <w:pPr>
                              <w:pStyle w:val="Opiswskanika"/>
                              <w:suppressAutoHyphens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długości trwania życia mężczyzn </w:t>
                            </w:r>
                            <w:r w:rsidR="00634100">
                              <w:t xml:space="preserve">w </w:t>
                            </w:r>
                            <w:r w:rsidR="00AF0BBF">
                              <w:t>porównaniu z</w:t>
                            </w:r>
                            <w:r w:rsidR="00634100">
                              <w:t xml:space="preserve"> </w:t>
                            </w:r>
                            <w:r w:rsidR="00612FEA">
                              <w:t>202</w:t>
                            </w:r>
                            <w:r w:rsidR="008B5DF6">
                              <w:t>3</w:t>
                            </w:r>
                            <w:r w:rsidR="00612FEA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9DB3B" id="Pole tekstowe 2" o:spid="_x0000_s1026" alt="Ikona strzałki. Strzałka skierowana grotem do góry. 0,6 roku – wzrost długości trwania życia mężczyzn w porównaniu z 2023 r.&#10;" style="position:absolute;margin-left:0;margin-top:83.45pt;width:177pt;height:100.8pt;z-index:2517678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" fillcolor="#001d77" stroked="f">
                <v:stroke joinstyle="miter"/>
                <v:textbox>
                  <w:txbxContent>
                    <w:p w14:paraId="5F5006A9" w14:textId="1932D31D" w:rsidR="00587032" w:rsidRPr="00F65A5A" w:rsidRDefault="007D787A" w:rsidP="00612FEA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DD06BA" w:rsidRPr="00D512D5">
                        <w:rPr>
                          <w:rStyle w:val="WartowskanikaZnak"/>
                        </w:rPr>
                        <w:t xml:space="preserve"> </w:t>
                      </w:r>
                      <w:r w:rsidR="008B5DF6">
                        <w:rPr>
                          <w:rStyle w:val="WartowskanikaZnak"/>
                          <w:sz w:val="72"/>
                          <w:szCs w:val="72"/>
                        </w:rPr>
                        <w:t>0,6</w:t>
                      </w:r>
                      <w:r w:rsidR="00382071">
                        <w:rPr>
                          <w:rStyle w:val="WartowskanikaZnak"/>
                          <w:sz w:val="72"/>
                          <w:szCs w:val="72"/>
                        </w:rPr>
                        <w:t xml:space="preserve"> </w:t>
                      </w:r>
                      <w:r w:rsidR="00382071" w:rsidRPr="00382071">
                        <w:rPr>
                          <w:rStyle w:val="WartowskanikaZnak"/>
                          <w:sz w:val="52"/>
                          <w:szCs w:val="52"/>
                        </w:rPr>
                        <w:t>roku</w:t>
                      </w:r>
                    </w:p>
                    <w:p w14:paraId="4800E4D2" w14:textId="36810B8F" w:rsidR="00587032" w:rsidRPr="007D605C" w:rsidRDefault="007D787A" w:rsidP="00612FEA">
                      <w:pPr>
                        <w:pStyle w:val="Opiswskanika"/>
                        <w:suppressAutoHyphens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 xml:space="preserve">Wzrost długości trwania życia mężczyzn </w:t>
                      </w:r>
                      <w:r w:rsidR="00634100">
                        <w:t xml:space="preserve">w </w:t>
                      </w:r>
                      <w:r w:rsidR="00AF0BBF">
                        <w:t>porównaniu z</w:t>
                      </w:r>
                      <w:r w:rsidR="00634100">
                        <w:t xml:space="preserve"> </w:t>
                      </w:r>
                      <w:r w:rsidR="00612FEA">
                        <w:t>202</w:t>
                      </w:r>
                      <w:r w:rsidR="008B5DF6">
                        <w:t>3</w:t>
                      </w:r>
                      <w:r w:rsidR="00612FEA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D787A">
        <w:t>Przeciętne trwanie życia</w:t>
      </w:r>
      <w:r w:rsidR="00612FEA">
        <w:t xml:space="preserve"> w województwie podlaskim w 202</w:t>
      </w:r>
      <w:r w:rsidR="008B5DF6">
        <w:t>4</w:t>
      </w:r>
      <w:r w:rsidR="00612FEA">
        <w:t xml:space="preserve"> r.</w:t>
      </w:r>
      <w:r w:rsidR="001B4DF7">
        <w:t xml:space="preserve"> </w:t>
      </w:r>
    </w:p>
    <w:p w14:paraId="1E690351" w14:textId="4C7CDC57" w:rsidR="00DE58F1" w:rsidRPr="006C6829" w:rsidRDefault="00D161A3" w:rsidP="007319A8">
      <w:pPr>
        <w:pStyle w:val="Lead"/>
        <w:spacing w:after="1320"/>
        <w:rPr>
          <w:rFonts w:eastAsia="Times New Roman" w:cs="Times New Roman"/>
          <w:bCs/>
          <w:noProof w:val="0"/>
        </w:rPr>
      </w:pPr>
      <w:r w:rsidRPr="006C6829"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08FDD048" wp14:editId="5ACA6F9F">
                <wp:simplePos x="0" y="0"/>
                <wp:positionH relativeFrom="column">
                  <wp:posOffset>5235575</wp:posOffset>
                </wp:positionH>
                <wp:positionV relativeFrom="page">
                  <wp:posOffset>3672535</wp:posOffset>
                </wp:positionV>
                <wp:extent cx="1724025" cy="753745"/>
                <wp:effectExtent l="0" t="0" r="0" b="0"/>
                <wp:wrapNone/>
                <wp:docPr id="4" name="Pole tekstowe 4" descr="Różnica między przeciętnym trwaniem życia kobiet i mężczyzn wynosiła 8,3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753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2175E" w14:textId="1AF9FD93" w:rsidR="00D972F6" w:rsidRPr="007D787A" w:rsidRDefault="007D787A" w:rsidP="00141CEF">
                            <w:pPr>
                              <w:pStyle w:val="tekstzboku"/>
                              <w:suppressAutoHyphens/>
                              <w:spacing w:before="0"/>
                            </w:pPr>
                            <w:r>
                              <w:t>Różnica</w:t>
                            </w:r>
                            <w:r w:rsidRPr="007D787A">
                              <w:t xml:space="preserve"> </w:t>
                            </w:r>
                            <w:r>
                              <w:t>między</w:t>
                            </w:r>
                            <w:r w:rsidRPr="007D787A">
                              <w:t xml:space="preserve"> </w:t>
                            </w:r>
                            <w:r>
                              <w:t>przeciętnym trwaniem życia kobiet i</w:t>
                            </w:r>
                            <w:r w:rsidR="00032377">
                              <w:t> </w:t>
                            </w:r>
                            <w:r>
                              <w:t>mężczyzn wynosiła</w:t>
                            </w:r>
                            <w:r w:rsidRPr="007D787A">
                              <w:t xml:space="preserve"> </w:t>
                            </w:r>
                            <w:r>
                              <w:t>8,</w:t>
                            </w:r>
                            <w:r w:rsidR="008B5DF6">
                              <w:t>3</w:t>
                            </w:r>
                            <w:r w:rsidRPr="007D787A">
                              <w:t xml:space="preserve">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FDD048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7" type="#_x0000_t202" alt="Różnica między przeciętnym trwaniem życia kobiet i mężczyzn wynosiła 8,3 roku" style="position:absolute;margin-left:412.25pt;margin-top:289.2pt;width:135.75pt;height:59.35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" filled="f" stroked="f">
                <v:textbox>
                  <w:txbxContent>
                    <w:p w14:paraId="29D2175E" w14:textId="1AF9FD93" w:rsidR="00D972F6" w:rsidRPr="007D787A" w:rsidRDefault="007D787A" w:rsidP="00141CEF">
                      <w:pPr>
                        <w:pStyle w:val="tekstzboku"/>
                        <w:suppressAutoHyphens/>
                        <w:spacing w:before="0"/>
                      </w:pPr>
                      <w:r>
                        <w:t>Różnica</w:t>
                      </w:r>
                      <w:r w:rsidRPr="007D787A">
                        <w:t xml:space="preserve"> </w:t>
                      </w:r>
                      <w:r>
                        <w:t>między</w:t>
                      </w:r>
                      <w:r w:rsidRPr="007D787A">
                        <w:t xml:space="preserve"> </w:t>
                      </w:r>
                      <w:r>
                        <w:t>przeciętnym trwaniem życia kobiet i</w:t>
                      </w:r>
                      <w:r w:rsidR="00032377">
                        <w:t> </w:t>
                      </w:r>
                      <w:r>
                        <w:t>mężczyzn wynosiła</w:t>
                      </w:r>
                      <w:r w:rsidRPr="007D787A">
                        <w:t xml:space="preserve"> </w:t>
                      </w:r>
                      <w:r>
                        <w:t>8,</w:t>
                      </w:r>
                      <w:r w:rsidR="008B5DF6">
                        <w:t>3</w:t>
                      </w:r>
                      <w:r w:rsidRPr="007D787A">
                        <w:t xml:space="preserve"> roku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7D787A" w:rsidRPr="006C6829">
        <w:t>W 202</w:t>
      </w:r>
      <w:r w:rsidR="008B5DF6">
        <w:t>4</w:t>
      </w:r>
      <w:r w:rsidR="007D787A" w:rsidRPr="006C6829">
        <w:t xml:space="preserve"> r. w województwie podlaskim przeciętne trwanie życia mężczyzn wynosiło </w:t>
      </w:r>
      <w:r w:rsidR="008B5DF6">
        <w:t>75,4</w:t>
      </w:r>
      <w:r w:rsidR="007D787A" w:rsidRPr="006C6829">
        <w:t xml:space="preserve"> roku, a</w:t>
      </w:r>
      <w:r w:rsidR="00781A23" w:rsidRPr="006C6829">
        <w:t> </w:t>
      </w:r>
      <w:r w:rsidR="007D787A" w:rsidRPr="006C6829">
        <w:t>kobiet – 8</w:t>
      </w:r>
      <w:r w:rsidR="00D047DA">
        <w:t>3,</w:t>
      </w:r>
      <w:r w:rsidR="008B5DF6">
        <w:t>7</w:t>
      </w:r>
      <w:r w:rsidR="007D787A" w:rsidRPr="006C6829">
        <w:t xml:space="preserve"> roku. </w:t>
      </w:r>
      <w:r w:rsidR="00D047DA" w:rsidRPr="00D047DA">
        <w:t xml:space="preserve">W porównaniu z poprzednim rokiem średnie trwanie życia mężczyzn </w:t>
      </w:r>
      <w:r w:rsidR="00D047DA">
        <w:t>wydłużyło się</w:t>
      </w:r>
      <w:r w:rsidR="00D047DA" w:rsidRPr="00D047DA">
        <w:t xml:space="preserve"> o </w:t>
      </w:r>
      <w:r w:rsidR="008B5DF6">
        <w:t>0,6</w:t>
      </w:r>
      <w:r w:rsidR="00D047DA" w:rsidRPr="00D047DA">
        <w:t xml:space="preserve"> roku, a kobiet – o </w:t>
      </w:r>
      <w:r w:rsidR="00D047DA">
        <w:t>0,</w:t>
      </w:r>
      <w:r w:rsidR="008B5DF6">
        <w:t>3</w:t>
      </w:r>
      <w:r w:rsidR="00D047DA" w:rsidRPr="00D047DA">
        <w:t xml:space="preserve"> roku</w:t>
      </w:r>
      <w:r w:rsidR="00D047DA">
        <w:t>.</w:t>
      </w:r>
    </w:p>
    <w:p w14:paraId="6189446F" w14:textId="6B89D30C" w:rsidR="00DE6B58" w:rsidRPr="007D787A" w:rsidRDefault="007D787A" w:rsidP="00D047DA">
      <w:pPr>
        <w:spacing w:before="480" w:after="0" w:line="288" w:lineRule="auto"/>
        <w:rPr>
          <w:lang w:eastAsia="pl-PL"/>
        </w:rPr>
      </w:pPr>
      <w:r w:rsidRPr="00D047DA">
        <w:rPr>
          <w:spacing w:val="-2"/>
          <w:lang w:eastAsia="pl-PL"/>
        </w:rPr>
        <w:t>W 202</w:t>
      </w:r>
      <w:r w:rsidR="008B5DF6">
        <w:rPr>
          <w:spacing w:val="-2"/>
          <w:lang w:eastAsia="pl-PL"/>
        </w:rPr>
        <w:t>4</w:t>
      </w:r>
      <w:r w:rsidRPr="00D047DA">
        <w:rPr>
          <w:spacing w:val="-2"/>
          <w:lang w:eastAsia="pl-PL"/>
        </w:rPr>
        <w:t xml:space="preserve"> r. w województwie podlaskim mężczyźni żyli przeciętnie </w:t>
      </w:r>
      <w:r w:rsidR="008B5DF6">
        <w:rPr>
          <w:spacing w:val="-2"/>
          <w:lang w:eastAsia="pl-PL"/>
        </w:rPr>
        <w:t>75,4</w:t>
      </w:r>
      <w:r w:rsidRPr="00D047DA">
        <w:rPr>
          <w:spacing w:val="-2"/>
          <w:lang w:eastAsia="pl-PL"/>
        </w:rPr>
        <w:t xml:space="preserve"> roku, a kobiety </w:t>
      </w:r>
      <w:bookmarkStart w:id="0" w:name="_Hlk142379681"/>
      <w:r w:rsidRPr="00D047DA">
        <w:rPr>
          <w:spacing w:val="-2"/>
          <w:lang w:eastAsia="pl-PL"/>
        </w:rPr>
        <w:t>–</w:t>
      </w:r>
      <w:bookmarkEnd w:id="0"/>
      <w:r w:rsidRPr="00D047DA">
        <w:rPr>
          <w:spacing w:val="-2"/>
          <w:lang w:eastAsia="pl-PL"/>
        </w:rPr>
        <w:t xml:space="preserve"> 8</w:t>
      </w:r>
      <w:r w:rsidR="00D047DA" w:rsidRPr="00D047DA">
        <w:rPr>
          <w:spacing w:val="-2"/>
          <w:lang w:eastAsia="pl-PL"/>
        </w:rPr>
        <w:t>3,</w:t>
      </w:r>
      <w:r w:rsidR="008B5DF6">
        <w:rPr>
          <w:spacing w:val="-2"/>
          <w:lang w:eastAsia="pl-PL"/>
        </w:rPr>
        <w:t>7</w:t>
      </w:r>
      <w:r w:rsidRPr="00D047DA">
        <w:rPr>
          <w:spacing w:val="-2"/>
          <w:lang w:eastAsia="pl-PL"/>
        </w:rPr>
        <w:t xml:space="preserve"> roku</w:t>
      </w:r>
      <w:r w:rsidRPr="001F1804">
        <w:rPr>
          <w:lang w:eastAsia="pl-PL"/>
        </w:rPr>
        <w:t xml:space="preserve">. W skali kraju przeciętne trwanie życia </w:t>
      </w:r>
      <w:r>
        <w:rPr>
          <w:lang w:eastAsia="pl-PL"/>
        </w:rPr>
        <w:t>było krótsze</w:t>
      </w:r>
      <w:r w:rsidRPr="001F1804">
        <w:rPr>
          <w:lang w:eastAsia="pl-PL"/>
        </w:rPr>
        <w:t xml:space="preserve"> </w:t>
      </w:r>
      <w:r w:rsidRPr="002550AA">
        <w:rPr>
          <w:lang w:eastAsia="pl-PL"/>
        </w:rPr>
        <w:t xml:space="preserve">i kształtowało się </w:t>
      </w:r>
      <w:r>
        <w:rPr>
          <w:lang w:eastAsia="pl-PL"/>
        </w:rPr>
        <w:t xml:space="preserve">odpowiednio </w:t>
      </w:r>
      <w:r w:rsidRPr="002550AA">
        <w:rPr>
          <w:lang w:eastAsia="pl-PL"/>
        </w:rPr>
        <w:t xml:space="preserve">na poziomie </w:t>
      </w:r>
      <w:r>
        <w:rPr>
          <w:lang w:eastAsia="pl-PL"/>
        </w:rPr>
        <w:t>7</w:t>
      </w:r>
      <w:r w:rsidR="00D047DA">
        <w:rPr>
          <w:lang w:eastAsia="pl-PL"/>
        </w:rPr>
        <w:t>4,</w:t>
      </w:r>
      <w:r w:rsidR="008B5DF6">
        <w:rPr>
          <w:lang w:eastAsia="pl-PL"/>
        </w:rPr>
        <w:t>9</w:t>
      </w:r>
      <w:r w:rsidR="008F41CB">
        <w:rPr>
          <w:lang w:eastAsia="pl-PL"/>
        </w:rPr>
        <w:t xml:space="preserve"> roku</w:t>
      </w:r>
      <w:r>
        <w:rPr>
          <w:lang w:eastAsia="pl-PL"/>
        </w:rPr>
        <w:t xml:space="preserve"> i 8</w:t>
      </w:r>
      <w:r w:rsidR="00D047DA">
        <w:rPr>
          <w:lang w:eastAsia="pl-PL"/>
        </w:rPr>
        <w:t>2,</w:t>
      </w:r>
      <w:r w:rsidR="008B5DF6">
        <w:rPr>
          <w:lang w:eastAsia="pl-PL"/>
        </w:rPr>
        <w:t>3</w:t>
      </w:r>
      <w:r w:rsidRPr="001F1804">
        <w:rPr>
          <w:lang w:eastAsia="pl-PL"/>
        </w:rPr>
        <w:t xml:space="preserve"> </w:t>
      </w:r>
      <w:r w:rsidR="008B5DF6">
        <w:rPr>
          <w:lang w:eastAsia="pl-PL"/>
        </w:rPr>
        <w:t>roku</w:t>
      </w:r>
      <w:r w:rsidRPr="001F1804">
        <w:rPr>
          <w:lang w:eastAsia="pl-PL"/>
        </w:rPr>
        <w:t>. Zarówno w województwie podlaskim, jak i w całej Polsce występuje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zjawisko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wysokiej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nadumieralności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mężczyzn.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W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omawianym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roku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różnica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między przeciętnym trwaniem życia kobiet i mężczyzn w Podlaskiem wynosiła 8,</w:t>
      </w:r>
      <w:r w:rsidR="008B5DF6">
        <w:rPr>
          <w:lang w:eastAsia="pl-PL"/>
        </w:rPr>
        <w:t>3</w:t>
      </w:r>
      <w:r w:rsidRPr="001F1804">
        <w:rPr>
          <w:lang w:eastAsia="pl-PL"/>
        </w:rPr>
        <w:t xml:space="preserve"> roku, a w kraju </w:t>
      </w:r>
      <w:r w:rsidRPr="009B7583">
        <w:rPr>
          <w:lang w:eastAsia="pl-PL"/>
        </w:rPr>
        <w:t>–</w:t>
      </w:r>
      <w:r>
        <w:rPr>
          <w:lang w:eastAsia="pl-PL"/>
        </w:rPr>
        <w:t xml:space="preserve"> </w:t>
      </w:r>
      <w:r w:rsidRPr="0000457A">
        <w:rPr>
          <w:lang w:eastAsia="pl-PL"/>
        </w:rPr>
        <w:t>7,</w:t>
      </w:r>
      <w:r w:rsidR="0000457A" w:rsidRPr="0000457A">
        <w:rPr>
          <w:lang w:eastAsia="pl-PL"/>
        </w:rPr>
        <w:t>3</w:t>
      </w:r>
      <w:r w:rsidRPr="0000457A">
        <w:rPr>
          <w:lang w:eastAsia="pl-PL"/>
        </w:rPr>
        <w:t xml:space="preserve"> roku</w:t>
      </w:r>
      <w:r w:rsidR="00D3461C" w:rsidRPr="0000457A">
        <w:rPr>
          <w:lang w:eastAsia="pl-PL"/>
        </w:rPr>
        <w:t>.</w:t>
      </w:r>
    </w:p>
    <w:p w14:paraId="2A2392AE" w14:textId="36FC8E7C" w:rsidR="003B1742" w:rsidRPr="002F022F" w:rsidRDefault="003B1742" w:rsidP="00D047DA">
      <w:pPr>
        <w:pStyle w:val="tytuwykresu"/>
        <w:spacing w:before="240"/>
      </w:pPr>
      <w:r>
        <w:rPr>
          <w:noProof/>
          <w:lang w:eastAsia="pl-PL"/>
        </w:rPr>
        <w:drawing>
          <wp:anchor distT="0" distB="0" distL="0" distR="0" simplePos="0" relativeHeight="251792384" behindDoc="0" locked="0" layoutInCell="1" allowOverlap="1" wp14:anchorId="01B771D6" wp14:editId="622E4584">
            <wp:simplePos x="0" y="0"/>
            <wp:positionH relativeFrom="page">
              <wp:posOffset>457200</wp:posOffset>
            </wp:positionH>
            <wp:positionV relativeFrom="paragraph">
              <wp:posOffset>394335</wp:posOffset>
            </wp:positionV>
            <wp:extent cx="5081905" cy="2919095"/>
            <wp:effectExtent l="0" t="0" r="4445" b="0"/>
            <wp:wrapTopAndBottom/>
            <wp:docPr id="18" name="image2.jpeg" descr="Wykres słupkowo-liniowy. Słupki przedstawiają przeciętne trwanie życia kobiet i mężczyzn w woj. podlaskim w latach 2000-2024. Linia prezentuje różnicę między przeciętnym trwaniem życia kobiet i mężczyzn w poszczególnych latach. Dane  do wykresu są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jpeg" descr="Wykres słupkowo-liniowy. Słupki przedstawiają przeciętne trwanie życia kobiet i mężczyzn w woj. podlaskim w latach 2000-2024. Linia prezentuje różnicę między przeciętnym trwaniem życia kobiet i mężczyzn w poszczególnych latach. Dane  do wykresu są dostępne w załączonym pliku excel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1905" cy="2919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022F">
        <w:t>Wykres</w:t>
      </w:r>
      <w:r>
        <w:t>.</w:t>
      </w:r>
      <w:r w:rsidRPr="002F022F">
        <w:t xml:space="preserve"> </w:t>
      </w:r>
      <w:r w:rsidRPr="000E3120">
        <w:t>Przeciętne trwanie życia według płci w województwie podlaskim (w latach)</w:t>
      </w:r>
    </w:p>
    <w:p w14:paraId="32351640" w14:textId="0820FB2A" w:rsidR="007D787A" w:rsidRDefault="003B2111" w:rsidP="007319A8">
      <w:pPr>
        <w:pStyle w:val="Tekstpodstawowy"/>
        <w:spacing w:before="360" w:after="120" w:line="288" w:lineRule="auto"/>
        <w:ind w:left="102" w:right="57"/>
      </w:pPr>
      <w:r w:rsidRPr="00634100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88288" behindDoc="1" locked="0" layoutInCell="1" allowOverlap="1" wp14:anchorId="5E827BE5" wp14:editId="4062C518">
                <wp:simplePos x="0" y="0"/>
                <wp:positionH relativeFrom="column">
                  <wp:posOffset>5226685</wp:posOffset>
                </wp:positionH>
                <wp:positionV relativeFrom="paragraph">
                  <wp:posOffset>4151935</wp:posOffset>
                </wp:positionV>
                <wp:extent cx="1724025" cy="914400"/>
                <wp:effectExtent l="0" t="0" r="0" b="0"/>
                <wp:wrapTight wrapText="bothSides">
                  <wp:wrapPolygon edited="0">
                    <wp:start x="716" y="0"/>
                    <wp:lineTo x="716" y="21150"/>
                    <wp:lineTo x="20765" y="21150"/>
                    <wp:lineTo x="20765" y="0"/>
                    <wp:lineTo x="716" y="0"/>
                  </wp:wrapPolygon>
                </wp:wrapTight>
                <wp:docPr id="5" name="Pole tekstowe 5" descr="Przeciętne trwanie życia mężczyzn oraz kobiet było dłuższe niż w 2019 r. (odpowiednio o 1,1 roku i 0,6 rok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54F96" w14:textId="57583A20" w:rsidR="007D787A" w:rsidRPr="00E95B8E" w:rsidRDefault="007D787A" w:rsidP="007D787A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Przeciętne trwanie</w:t>
                            </w:r>
                            <w:r w:rsidRPr="008A4731">
                              <w:t xml:space="preserve"> życia mężczyzn oraz kobiet</w:t>
                            </w:r>
                            <w:r>
                              <w:t xml:space="preserve"> było </w:t>
                            </w:r>
                            <w:r w:rsidR="007319A8">
                              <w:t>dłuższe</w:t>
                            </w:r>
                            <w:r>
                              <w:t xml:space="preserve"> niż w 2019 r. (</w:t>
                            </w:r>
                            <w:r w:rsidR="007319A8">
                              <w:t xml:space="preserve">odpowiednio o </w:t>
                            </w:r>
                            <w:r w:rsidR="00F61057">
                              <w:t>1,1</w:t>
                            </w:r>
                            <w:r w:rsidR="007319A8">
                              <w:t xml:space="preserve"> roku i 0,</w:t>
                            </w:r>
                            <w:r w:rsidR="00F61057">
                              <w:t>6</w:t>
                            </w:r>
                            <w:r w:rsidR="007319A8">
                              <w:t> roku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27BE5" id="Pole tekstowe 5" o:spid="_x0000_s1028" type="#_x0000_t202" alt="Przeciętne trwanie życia mężczyzn oraz kobiet było dłuższe niż w 2019 r. (odpowiednio o 1,1 roku i 0,6 roku)" style="position:absolute;left:0;text-align:left;margin-left:411.55pt;margin-top:326.9pt;width:135.75pt;height:1in;z-index:-251528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" filled="f" stroked="f">
                <v:textbox>
                  <w:txbxContent>
                    <w:p w14:paraId="0B654F96" w14:textId="57583A20" w:rsidR="007D787A" w:rsidRPr="00E95B8E" w:rsidRDefault="007D787A" w:rsidP="007D787A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</w:rPr>
                      </w:pPr>
                      <w:r>
                        <w:t>Przeciętne trwanie</w:t>
                      </w:r>
                      <w:r w:rsidRPr="008A4731">
                        <w:t xml:space="preserve"> życia mężczyzn oraz kobiet</w:t>
                      </w:r>
                      <w:r>
                        <w:t xml:space="preserve"> było </w:t>
                      </w:r>
                      <w:r w:rsidR="007319A8">
                        <w:t>dłuższe</w:t>
                      </w:r>
                      <w:r>
                        <w:t xml:space="preserve"> niż w 2019 r. (</w:t>
                      </w:r>
                      <w:r w:rsidR="007319A8">
                        <w:t xml:space="preserve">odpowiednio o </w:t>
                      </w:r>
                      <w:r w:rsidR="00F61057">
                        <w:t>1,1</w:t>
                      </w:r>
                      <w:r w:rsidR="007319A8">
                        <w:t xml:space="preserve"> roku i 0,</w:t>
                      </w:r>
                      <w:r w:rsidR="00F61057">
                        <w:t>6</w:t>
                      </w:r>
                      <w:r w:rsidR="007319A8">
                        <w:t> roku</w:t>
                      </w:r>
                      <w: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55AE9" w:rsidRPr="00634100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94432" behindDoc="1" locked="0" layoutInCell="1" allowOverlap="1" wp14:anchorId="51BE5C77" wp14:editId="416DF2E2">
                <wp:simplePos x="0" y="0"/>
                <wp:positionH relativeFrom="column">
                  <wp:posOffset>5219065</wp:posOffset>
                </wp:positionH>
                <wp:positionV relativeFrom="paragraph">
                  <wp:posOffset>3035935</wp:posOffset>
                </wp:positionV>
                <wp:extent cx="1828800" cy="892175"/>
                <wp:effectExtent l="0" t="0" r="0" b="3175"/>
                <wp:wrapTight wrapText="bothSides">
                  <wp:wrapPolygon edited="0">
                    <wp:start x="675" y="0"/>
                    <wp:lineTo x="675" y="21216"/>
                    <wp:lineTo x="20700" y="21216"/>
                    <wp:lineTo x="20700" y="0"/>
                    <wp:lineTo x="675" y="0"/>
                  </wp:wrapPolygon>
                </wp:wrapTight>
                <wp:docPr id="3" name="Pole tekstowe 3" descr="W porównaniu z 2023 r. zanotowano wzrost długości trwania życia mężczyzn oraz kobiet (odpowiednio o 0,6 roku i 0,3 rok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892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226053" w14:textId="029A4A76" w:rsidR="00120A32" w:rsidRDefault="00120A32" w:rsidP="00120A32">
                            <w:pPr>
                              <w:pStyle w:val="tekstzboku"/>
                              <w:suppressAutoHyphens/>
                              <w:spacing w:before="0"/>
                            </w:pPr>
                            <w:r w:rsidRPr="00120A32">
                              <w:t xml:space="preserve">W </w:t>
                            </w:r>
                            <w:r w:rsidR="00D047DA">
                              <w:t>porównaniu</w:t>
                            </w:r>
                            <w:r w:rsidR="007319A8">
                              <w:t xml:space="preserve"> z </w:t>
                            </w:r>
                            <w:r w:rsidR="00F61057">
                              <w:t>2023</w:t>
                            </w:r>
                            <w:r w:rsidR="00F55AE9">
                              <w:t xml:space="preserve"> r.</w:t>
                            </w:r>
                            <w:r w:rsidR="007319A8">
                              <w:t xml:space="preserve"> </w:t>
                            </w:r>
                            <w:r w:rsidRPr="00120A32">
                              <w:t>zanotowano wzrost długości trwania życia mężczyzn oraz kobiet (</w:t>
                            </w:r>
                            <w:r w:rsidR="00D047DA">
                              <w:t>odpowiednio o</w:t>
                            </w:r>
                            <w:r w:rsidRPr="00120A32">
                              <w:t xml:space="preserve"> </w:t>
                            </w:r>
                            <w:r w:rsidR="00F61057">
                              <w:t>0,6</w:t>
                            </w:r>
                            <w:r w:rsidRPr="00120A32">
                              <w:t xml:space="preserve"> roku</w:t>
                            </w:r>
                            <w:r w:rsidR="00F61057">
                              <w:t xml:space="preserve"> i 0,3</w:t>
                            </w:r>
                            <w:r w:rsidR="00D047DA">
                              <w:t xml:space="preserve"> roku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E5C77" id="Pole tekstowe 3" o:spid="_x0000_s1029" type="#_x0000_t202" alt="W porównaniu z 2023 r. zanotowano wzrost długości trwania życia mężczyzn oraz kobiet (odpowiednio o 0,6 roku i 0,3 roku)" style="position:absolute;left:0;text-align:left;margin-left:410.95pt;margin-top:239.05pt;width:2in;height:70.25pt;z-index:-251522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" filled="f" stroked="f">
                <v:textbox>
                  <w:txbxContent>
                    <w:p w14:paraId="50226053" w14:textId="029A4A76" w:rsidR="00120A32" w:rsidRDefault="00120A32" w:rsidP="00120A32">
                      <w:pPr>
                        <w:pStyle w:val="tekstzboku"/>
                        <w:suppressAutoHyphens/>
                        <w:spacing w:before="0"/>
                      </w:pPr>
                      <w:r w:rsidRPr="00120A32">
                        <w:t xml:space="preserve">W </w:t>
                      </w:r>
                      <w:r w:rsidR="00D047DA">
                        <w:t>porównaniu</w:t>
                      </w:r>
                      <w:r w:rsidR="007319A8">
                        <w:t xml:space="preserve"> z </w:t>
                      </w:r>
                      <w:r w:rsidR="00F61057">
                        <w:t>2023</w:t>
                      </w:r>
                      <w:r w:rsidR="00F55AE9">
                        <w:t xml:space="preserve"> r.</w:t>
                      </w:r>
                      <w:r w:rsidR="007319A8">
                        <w:t xml:space="preserve"> </w:t>
                      </w:r>
                      <w:r w:rsidRPr="00120A32">
                        <w:t>zanotowano wzrost długości trwania życia mężczyzn oraz kobiet (</w:t>
                      </w:r>
                      <w:r w:rsidR="00D047DA">
                        <w:t>odpowiednio o</w:t>
                      </w:r>
                      <w:r w:rsidRPr="00120A32">
                        <w:t xml:space="preserve"> </w:t>
                      </w:r>
                      <w:r w:rsidR="00F61057">
                        <w:t>0,6</w:t>
                      </w:r>
                      <w:r w:rsidRPr="00120A32">
                        <w:t xml:space="preserve"> roku</w:t>
                      </w:r>
                      <w:r w:rsidR="00F61057">
                        <w:t xml:space="preserve"> i 0,3</w:t>
                      </w:r>
                      <w:r w:rsidR="00D047DA">
                        <w:t xml:space="preserve"> roku</w:t>
                      </w:r>
                      <w: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8578D">
        <w:t xml:space="preserve">W </w:t>
      </w:r>
      <w:r w:rsidR="001526DD">
        <w:t>okresie</w:t>
      </w:r>
      <w:r w:rsidR="008F7FA0" w:rsidRPr="00A37E00">
        <w:rPr>
          <w:spacing w:val="-2"/>
        </w:rPr>
        <w:t xml:space="preserve"> </w:t>
      </w:r>
      <w:r w:rsidR="008F7FA0" w:rsidRPr="00A37E00">
        <w:t>ostatnich</w:t>
      </w:r>
      <w:r w:rsidR="008F7FA0" w:rsidRPr="00A37E00">
        <w:rPr>
          <w:spacing w:val="-2"/>
        </w:rPr>
        <w:t xml:space="preserve"> </w:t>
      </w:r>
      <w:r w:rsidR="008F7FA0" w:rsidRPr="00A37E00">
        <w:t xml:space="preserve">dwudziestu </w:t>
      </w:r>
      <w:r w:rsidR="008B5DF6">
        <w:t>czterech</w:t>
      </w:r>
      <w:r w:rsidR="008F7FA0" w:rsidRPr="00A37E00">
        <w:rPr>
          <w:spacing w:val="-2"/>
        </w:rPr>
        <w:t xml:space="preserve"> </w:t>
      </w:r>
      <w:r w:rsidR="008F7FA0" w:rsidRPr="00A37E00">
        <w:t>lat</w:t>
      </w:r>
      <w:r w:rsidR="008F7FA0" w:rsidRPr="00A37E00">
        <w:rPr>
          <w:spacing w:val="-2"/>
        </w:rPr>
        <w:t xml:space="preserve"> </w:t>
      </w:r>
      <w:r w:rsidR="008F7FA0" w:rsidRPr="00A37E00">
        <w:t>w</w:t>
      </w:r>
      <w:r w:rsidR="008F7FA0" w:rsidRPr="00A37E00">
        <w:rPr>
          <w:spacing w:val="-2"/>
        </w:rPr>
        <w:t xml:space="preserve"> </w:t>
      </w:r>
      <w:r w:rsidR="008F7FA0" w:rsidRPr="00A37E00">
        <w:t>województwie</w:t>
      </w:r>
      <w:r w:rsidR="008F7FA0" w:rsidRPr="00A37E00">
        <w:rPr>
          <w:spacing w:val="-2"/>
        </w:rPr>
        <w:t xml:space="preserve"> </w:t>
      </w:r>
      <w:r w:rsidR="008F7FA0" w:rsidRPr="00A37E00">
        <w:t>podlaskim średnie trwanie życia mężczyzn</w:t>
      </w:r>
      <w:r w:rsidR="008B5DF6">
        <w:t xml:space="preserve"> </w:t>
      </w:r>
      <w:r w:rsidR="001B147D">
        <w:t xml:space="preserve">wydłużyło się o </w:t>
      </w:r>
      <w:r w:rsidR="008B5DF6">
        <w:t>4,9 roku</w:t>
      </w:r>
      <w:r w:rsidR="008F7FA0">
        <w:t xml:space="preserve">, </w:t>
      </w:r>
      <w:r w:rsidR="001B147D">
        <w:t>natomiast</w:t>
      </w:r>
      <w:r w:rsidR="008B5DF6">
        <w:t xml:space="preserve"> </w:t>
      </w:r>
      <w:r w:rsidR="008F7FA0">
        <w:t xml:space="preserve">kobiet </w:t>
      </w:r>
      <w:r w:rsidR="001B147D">
        <w:t xml:space="preserve">– </w:t>
      </w:r>
      <w:r w:rsidR="008F7FA0" w:rsidRPr="00A37E00">
        <w:t xml:space="preserve">o </w:t>
      </w:r>
      <w:r w:rsidR="008F7FA0">
        <w:t>4,</w:t>
      </w:r>
      <w:r w:rsidR="008B5DF6">
        <w:t xml:space="preserve">6 </w:t>
      </w:r>
      <w:r w:rsidR="008F7FA0">
        <w:t>roku</w:t>
      </w:r>
      <w:r w:rsidR="008F7FA0" w:rsidRPr="00A37E00">
        <w:t xml:space="preserve"> (w skali kraju </w:t>
      </w:r>
      <w:r w:rsidR="001B147D">
        <w:t xml:space="preserve">wzrosło odpowiednio </w:t>
      </w:r>
      <w:r w:rsidR="008F7FA0" w:rsidRPr="00A37E00">
        <w:t>o</w:t>
      </w:r>
      <w:r w:rsidR="008F7FA0">
        <w:t> 5,</w:t>
      </w:r>
      <w:r w:rsidR="008B5DF6">
        <w:t>2</w:t>
      </w:r>
      <w:r w:rsidR="008F7FA0">
        <w:t xml:space="preserve"> </w:t>
      </w:r>
      <w:r w:rsidR="008B5DF6">
        <w:t>roku</w:t>
      </w:r>
      <w:r w:rsidR="001B147D">
        <w:t xml:space="preserve"> oraz</w:t>
      </w:r>
      <w:r w:rsidR="008F7FA0">
        <w:t xml:space="preserve"> 4</w:t>
      </w:r>
      <w:r w:rsidR="008F7FA0" w:rsidRPr="00A37E00">
        <w:t>,</w:t>
      </w:r>
      <w:r w:rsidR="008B5DF6">
        <w:t>3</w:t>
      </w:r>
      <w:r w:rsidR="008F7FA0" w:rsidRPr="00A37E00">
        <w:t xml:space="preserve"> </w:t>
      </w:r>
      <w:r w:rsidR="008B5DF6">
        <w:t>roku</w:t>
      </w:r>
      <w:r w:rsidR="008F7FA0" w:rsidRPr="00A37E00">
        <w:t>)</w:t>
      </w:r>
      <w:r w:rsidR="008F7FA0" w:rsidRPr="00D047DA">
        <w:t xml:space="preserve">. </w:t>
      </w:r>
      <w:r w:rsidR="008F7FA0" w:rsidRPr="00C137AA">
        <w:t>W 202</w:t>
      </w:r>
      <w:r w:rsidR="008B5DF6">
        <w:t>4</w:t>
      </w:r>
      <w:r w:rsidR="008F7FA0" w:rsidRPr="00C137AA">
        <w:t xml:space="preserve"> r. trwanie życia mężczyzn w regionie było</w:t>
      </w:r>
      <w:r w:rsidR="008F7FA0" w:rsidRPr="00C137AA">
        <w:rPr>
          <w:spacing w:val="-3"/>
        </w:rPr>
        <w:t xml:space="preserve"> </w:t>
      </w:r>
      <w:r w:rsidR="008F7FA0">
        <w:rPr>
          <w:spacing w:val="-3"/>
        </w:rPr>
        <w:t>o </w:t>
      </w:r>
      <w:r w:rsidR="008B5DF6">
        <w:rPr>
          <w:spacing w:val="-3"/>
        </w:rPr>
        <w:t>0,6</w:t>
      </w:r>
      <w:r w:rsidR="008F7FA0">
        <w:rPr>
          <w:spacing w:val="-3"/>
        </w:rPr>
        <w:t xml:space="preserve"> roku, a kobiet </w:t>
      </w:r>
      <w:r w:rsidR="008F7FA0" w:rsidRPr="00C07FED">
        <w:rPr>
          <w:spacing w:val="-3"/>
        </w:rPr>
        <w:t xml:space="preserve">– </w:t>
      </w:r>
      <w:r w:rsidR="008F7FA0">
        <w:rPr>
          <w:spacing w:val="-3"/>
        </w:rPr>
        <w:t>o 0,</w:t>
      </w:r>
      <w:r w:rsidR="008B5DF6">
        <w:rPr>
          <w:spacing w:val="-3"/>
        </w:rPr>
        <w:t>3</w:t>
      </w:r>
      <w:r w:rsidR="008F7FA0">
        <w:rPr>
          <w:spacing w:val="-3"/>
        </w:rPr>
        <w:t xml:space="preserve"> roku </w:t>
      </w:r>
      <w:r w:rsidR="008F7FA0" w:rsidRPr="00C137AA">
        <w:t>dłuższe niż</w:t>
      </w:r>
      <w:r w:rsidR="008F7FA0" w:rsidRPr="00C137AA">
        <w:rPr>
          <w:spacing w:val="-2"/>
        </w:rPr>
        <w:t xml:space="preserve"> </w:t>
      </w:r>
      <w:r w:rsidR="008F7FA0" w:rsidRPr="00C137AA">
        <w:t>rok</w:t>
      </w:r>
      <w:r w:rsidR="008F7FA0" w:rsidRPr="00C137AA">
        <w:rPr>
          <w:spacing w:val="-4"/>
        </w:rPr>
        <w:t xml:space="preserve"> </w:t>
      </w:r>
      <w:r w:rsidR="008F7FA0" w:rsidRPr="00C137AA">
        <w:t>wcześniej (średnio</w:t>
      </w:r>
      <w:r w:rsidR="008F7FA0" w:rsidRPr="00C137AA">
        <w:rPr>
          <w:spacing w:val="-3"/>
        </w:rPr>
        <w:t xml:space="preserve"> </w:t>
      </w:r>
      <w:r w:rsidR="008F7FA0" w:rsidRPr="00C137AA">
        <w:t>w</w:t>
      </w:r>
      <w:r w:rsidR="008F7FA0" w:rsidRPr="00C137AA">
        <w:rPr>
          <w:spacing w:val="-2"/>
        </w:rPr>
        <w:t xml:space="preserve"> </w:t>
      </w:r>
      <w:r w:rsidR="008F7FA0" w:rsidRPr="00C137AA">
        <w:t>Polsce</w:t>
      </w:r>
      <w:r w:rsidR="008F7FA0" w:rsidRPr="00C137AA">
        <w:rPr>
          <w:spacing w:val="-4"/>
        </w:rPr>
        <w:t xml:space="preserve"> </w:t>
      </w:r>
      <w:r w:rsidR="008F7FA0" w:rsidRPr="00C137AA">
        <w:t>trwanie</w:t>
      </w:r>
      <w:r w:rsidR="008F7FA0" w:rsidRPr="00C137AA">
        <w:rPr>
          <w:spacing w:val="-4"/>
        </w:rPr>
        <w:t xml:space="preserve"> </w:t>
      </w:r>
      <w:r w:rsidR="008F7FA0" w:rsidRPr="00C137AA">
        <w:t>życia</w:t>
      </w:r>
      <w:r w:rsidR="008F7FA0" w:rsidRPr="00C137AA">
        <w:rPr>
          <w:spacing w:val="-3"/>
        </w:rPr>
        <w:t xml:space="preserve"> </w:t>
      </w:r>
      <w:r w:rsidR="00F61057">
        <w:rPr>
          <w:spacing w:val="-3"/>
        </w:rPr>
        <w:t xml:space="preserve">zarówno mężczyzn, jak i kobiet </w:t>
      </w:r>
      <w:r w:rsidR="001B147D">
        <w:t>wydłużyło się o</w:t>
      </w:r>
      <w:r w:rsidR="008F7FA0" w:rsidRPr="00C137AA">
        <w:t xml:space="preserve"> </w:t>
      </w:r>
      <w:r w:rsidR="008F7FA0">
        <w:t>0</w:t>
      </w:r>
      <w:r w:rsidR="008F7FA0" w:rsidRPr="00C137AA">
        <w:t>,</w:t>
      </w:r>
      <w:r w:rsidR="008B5DF6">
        <w:t>3</w:t>
      </w:r>
      <w:r w:rsidR="008F7FA0" w:rsidRPr="00C137AA">
        <w:t xml:space="preserve"> roku w odniesieniu do zanotowanego w</w:t>
      </w:r>
      <w:r w:rsidR="008F7FA0">
        <w:t> </w:t>
      </w:r>
      <w:r w:rsidR="008F7FA0" w:rsidRPr="00C137AA">
        <w:t>roku poprzednim)</w:t>
      </w:r>
      <w:r w:rsidR="007D787A" w:rsidRPr="00C137AA">
        <w:t>.</w:t>
      </w:r>
      <w:r w:rsidR="007D787A">
        <w:t xml:space="preserve"> </w:t>
      </w:r>
    </w:p>
    <w:p w14:paraId="6670E999" w14:textId="34C01893" w:rsidR="003134EB" w:rsidRDefault="00043F25" w:rsidP="00382071">
      <w:pPr>
        <w:pStyle w:val="Tekstpodstawowy"/>
        <w:spacing w:line="288" w:lineRule="auto"/>
        <w:ind w:left="102" w:right="57"/>
      </w:pPr>
      <w:r>
        <w:t xml:space="preserve">W latach 2020–2021, na skutek pandemii COVID-19 i </w:t>
      </w:r>
      <w:r w:rsidRPr="00587384">
        <w:t>związanej z nią zwiększonej liczby zgonów</w:t>
      </w:r>
      <w:r>
        <w:t>, przeciętne trwanie życia mężczyzn i kobiet uległo znacznemu skróceniu. Ta niekorzystna tendencja uległa odwróceniu w 2022 r</w:t>
      </w:r>
      <w:r w:rsidRPr="00621BDE">
        <w:t>. W 202</w:t>
      </w:r>
      <w:r>
        <w:t>4</w:t>
      </w:r>
      <w:r w:rsidRPr="00621BDE">
        <w:t xml:space="preserve"> r. odnotowano kolejny wzrost trwania życia i było </w:t>
      </w:r>
      <w:r>
        <w:t>ono</w:t>
      </w:r>
      <w:r w:rsidRPr="00621BDE">
        <w:t xml:space="preserve"> </w:t>
      </w:r>
      <w:r>
        <w:t xml:space="preserve">dłuższe </w:t>
      </w:r>
      <w:r w:rsidRPr="00621BDE">
        <w:t xml:space="preserve">niż </w:t>
      </w:r>
      <w:r>
        <w:t xml:space="preserve">w </w:t>
      </w:r>
      <w:r w:rsidRPr="00621BDE">
        <w:t xml:space="preserve">2019 r. w przypadku mężczyzn o </w:t>
      </w:r>
      <w:r>
        <w:t>1,1</w:t>
      </w:r>
      <w:r w:rsidRPr="00621BDE">
        <w:t xml:space="preserve"> roku</w:t>
      </w:r>
      <w:r>
        <w:t>,</w:t>
      </w:r>
      <w:r w:rsidRPr="00621BDE">
        <w:t xml:space="preserve"> a kobiet </w:t>
      </w:r>
      <w:r w:rsidR="004020BA">
        <w:br/>
      </w:r>
      <w:r w:rsidRPr="00BB0AB8">
        <w:t xml:space="preserve">– </w:t>
      </w:r>
      <w:r>
        <w:t xml:space="preserve">o </w:t>
      </w:r>
      <w:r w:rsidRPr="00621BDE">
        <w:t>0,</w:t>
      </w:r>
      <w:r>
        <w:t>6</w:t>
      </w:r>
      <w:r w:rsidRPr="00621BDE">
        <w:t xml:space="preserve"> roku</w:t>
      </w:r>
      <w:r>
        <w:t xml:space="preserve"> </w:t>
      </w:r>
      <w:r w:rsidRPr="00A37E00">
        <w:t>(</w:t>
      </w:r>
      <w:r>
        <w:t>średnio w</w:t>
      </w:r>
      <w:r w:rsidRPr="00A37E00">
        <w:t xml:space="preserve"> kraju </w:t>
      </w:r>
      <w:r>
        <w:t xml:space="preserve">wzrosło odpowiednio </w:t>
      </w:r>
      <w:r w:rsidRPr="00A37E00">
        <w:t>o</w:t>
      </w:r>
      <w:r>
        <w:t> 0,9 roku oraz 0,5</w:t>
      </w:r>
      <w:r w:rsidRPr="00A37E00">
        <w:t xml:space="preserve"> </w:t>
      </w:r>
      <w:r>
        <w:t>roku</w:t>
      </w:r>
      <w:r w:rsidRPr="00A37E00">
        <w:t>)</w:t>
      </w:r>
      <w:r w:rsidRPr="00621BDE">
        <w:t>.</w:t>
      </w:r>
    </w:p>
    <w:p w14:paraId="60C59949" w14:textId="5027BCD8" w:rsidR="003134EB" w:rsidRDefault="003134EB">
      <w:pPr>
        <w:spacing w:before="0" w:after="160" w:line="259" w:lineRule="auto"/>
        <w:rPr>
          <w:rFonts w:eastAsia="Fira Sans" w:cs="Fira Sans"/>
          <w:szCs w:val="19"/>
        </w:rPr>
      </w:pPr>
      <w:r>
        <w:br w:type="page"/>
      </w:r>
    </w:p>
    <w:p w14:paraId="37A62D1F" w14:textId="35AAAC1F" w:rsidR="00B525C5" w:rsidRDefault="00F55AE9" w:rsidP="007319A8">
      <w:pPr>
        <w:pStyle w:val="Tekstpodstawowy"/>
        <w:spacing w:before="120" w:after="120" w:line="288" w:lineRule="auto"/>
        <w:ind w:left="102" w:right="57"/>
      </w:pPr>
      <w:r w:rsidRPr="00634100">
        <w:rPr>
          <w:b/>
          <w:noProof/>
          <w:spacing w:val="-2"/>
          <w:lang w:eastAsia="pl-PL"/>
        </w:rPr>
        <w:lastRenderedPageBreak/>
        <mc:AlternateContent>
          <mc:Choice Requires="wps">
            <w:drawing>
              <wp:anchor distT="0" distB="45720" distL="114300" distR="114300" simplePos="0" relativeHeight="251790336" behindDoc="1" locked="0" layoutInCell="1" allowOverlap="1" wp14:anchorId="3B388F58" wp14:editId="45BC724A">
                <wp:simplePos x="0" y="0"/>
                <wp:positionH relativeFrom="column">
                  <wp:posOffset>5224780</wp:posOffset>
                </wp:positionH>
                <wp:positionV relativeFrom="page">
                  <wp:posOffset>566420</wp:posOffset>
                </wp:positionV>
                <wp:extent cx="1724025" cy="1033145"/>
                <wp:effectExtent l="0" t="0" r="0" b="0"/>
                <wp:wrapTight wrapText="bothSides">
                  <wp:wrapPolygon edited="0">
                    <wp:start x="716" y="0"/>
                    <wp:lineTo x="716" y="21109"/>
                    <wp:lineTo x="20765" y="21109"/>
                    <wp:lineTo x="20765" y="0"/>
                    <wp:lineTo x="716" y="0"/>
                  </wp:wrapPolygon>
                </wp:wrapTight>
                <wp:docPr id="7" name="Pole tekstowe 7" descr="Mężczyźni w miastach żyli o 2,1 roku dłużej niż na wsi, natomiast mieszkanki miast – o 0,4 roku dłużej niż kobiety mieszkające na ws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33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C1CD6" w14:textId="3401AD9F" w:rsidR="00462B84" w:rsidRPr="00E95B8E" w:rsidRDefault="00462B84" w:rsidP="003B1742">
                            <w:pPr>
                              <w:pStyle w:val="tekstzboku"/>
                              <w:suppressAutoHyphens/>
                              <w:spacing w:before="100" w:beforeAutospacing="1"/>
                              <w:rPr>
                                <w:bCs w:val="0"/>
                              </w:rPr>
                            </w:pPr>
                            <w:r w:rsidRPr="00A676E2">
                              <w:t>Mężczyźni w miastach żyli</w:t>
                            </w:r>
                            <w:r w:rsidRPr="00A422CE">
                              <w:t xml:space="preserve"> </w:t>
                            </w:r>
                            <w:r w:rsidRPr="00A676E2">
                              <w:t>o</w:t>
                            </w:r>
                            <w:r w:rsidR="007319A8">
                              <w:t> </w:t>
                            </w:r>
                            <w:r w:rsidRPr="00A676E2">
                              <w:t>2,</w:t>
                            </w:r>
                            <w:r w:rsidR="00122B6C">
                              <w:t>1</w:t>
                            </w:r>
                            <w:r w:rsidRPr="00A422CE">
                              <w:t xml:space="preserve"> </w:t>
                            </w:r>
                            <w:r w:rsidRPr="00A676E2">
                              <w:t>roku</w:t>
                            </w:r>
                            <w:r w:rsidRPr="00A422CE">
                              <w:t xml:space="preserve"> </w:t>
                            </w:r>
                            <w:r w:rsidRPr="00A676E2">
                              <w:t>dłużej</w:t>
                            </w:r>
                            <w:r w:rsidRPr="00A422CE">
                              <w:t xml:space="preserve"> </w:t>
                            </w:r>
                            <w:r w:rsidRPr="00A676E2">
                              <w:t>niż</w:t>
                            </w:r>
                            <w:r w:rsidRPr="00A422CE">
                              <w:t xml:space="preserve"> </w:t>
                            </w:r>
                            <w:r w:rsidRPr="00A676E2">
                              <w:t>na</w:t>
                            </w:r>
                            <w:r w:rsidRPr="00A422CE">
                              <w:t xml:space="preserve"> </w:t>
                            </w:r>
                            <w:r w:rsidRPr="00A676E2">
                              <w:t>wsi, natomiast</w:t>
                            </w:r>
                            <w:r w:rsidRPr="00A422CE">
                              <w:t xml:space="preserve"> mieszkanki miast</w:t>
                            </w:r>
                            <w:r w:rsidRPr="00A676E2">
                              <w:t xml:space="preserve"> – o 0,</w:t>
                            </w:r>
                            <w:r w:rsidR="00122B6C">
                              <w:t>4</w:t>
                            </w:r>
                            <w:r w:rsidRPr="00A676E2">
                              <w:t xml:space="preserve"> roku dłużej niż kobiety mieszkające na wsi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88F58" id="Pole tekstowe 7" o:spid="_x0000_s1030" type="#_x0000_t202" alt="Mężczyźni w miastach żyli o 2,1 roku dłużej niż na wsi, natomiast mieszkanki miast – o 0,4 roku dłużej niż kobiety mieszkające na wsi" style="position:absolute;left:0;text-align:left;margin-left:411.4pt;margin-top:44.6pt;width:135.75pt;height:81.35pt;z-index:-251526144;visibility:visible;mso-wrap-style:square;mso-width-percent:0;mso-height-percent:0;mso-wrap-distance-left:9pt;mso-wrap-distance-top:0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" filled="f" stroked="f">
                <v:textbox>
                  <w:txbxContent>
                    <w:p w14:paraId="5CBC1CD6" w14:textId="3401AD9F" w:rsidR="00462B84" w:rsidRPr="00E95B8E" w:rsidRDefault="00462B84" w:rsidP="003B1742">
                      <w:pPr>
                        <w:pStyle w:val="tekstzboku"/>
                        <w:suppressAutoHyphens/>
                        <w:spacing w:before="100" w:beforeAutospacing="1"/>
                        <w:rPr>
                          <w:bCs w:val="0"/>
                        </w:rPr>
                      </w:pPr>
                      <w:r w:rsidRPr="00A676E2">
                        <w:t>Mężczyźni w miastach żyli</w:t>
                      </w:r>
                      <w:r w:rsidRPr="00A422CE">
                        <w:t xml:space="preserve"> </w:t>
                      </w:r>
                      <w:r w:rsidRPr="00A676E2">
                        <w:t>o</w:t>
                      </w:r>
                      <w:r w:rsidR="007319A8">
                        <w:t> </w:t>
                      </w:r>
                      <w:r w:rsidRPr="00A676E2">
                        <w:t>2,</w:t>
                      </w:r>
                      <w:r w:rsidR="00122B6C">
                        <w:t>1</w:t>
                      </w:r>
                      <w:r w:rsidRPr="00A422CE">
                        <w:t xml:space="preserve"> </w:t>
                      </w:r>
                      <w:r w:rsidRPr="00A676E2">
                        <w:t>roku</w:t>
                      </w:r>
                      <w:r w:rsidRPr="00A422CE">
                        <w:t xml:space="preserve"> </w:t>
                      </w:r>
                      <w:r w:rsidRPr="00A676E2">
                        <w:t>dłużej</w:t>
                      </w:r>
                      <w:r w:rsidRPr="00A422CE">
                        <w:t xml:space="preserve"> </w:t>
                      </w:r>
                      <w:r w:rsidRPr="00A676E2">
                        <w:t>niż</w:t>
                      </w:r>
                      <w:r w:rsidRPr="00A422CE">
                        <w:t xml:space="preserve"> </w:t>
                      </w:r>
                      <w:r w:rsidRPr="00A676E2">
                        <w:t>na</w:t>
                      </w:r>
                      <w:r w:rsidRPr="00A422CE">
                        <w:t xml:space="preserve"> </w:t>
                      </w:r>
                      <w:r w:rsidRPr="00A676E2">
                        <w:t>wsi, natomiast</w:t>
                      </w:r>
                      <w:r w:rsidRPr="00A422CE">
                        <w:t xml:space="preserve"> mieszkanki miast</w:t>
                      </w:r>
                      <w:r w:rsidRPr="00A676E2">
                        <w:t xml:space="preserve"> – o 0,</w:t>
                      </w:r>
                      <w:r w:rsidR="00122B6C">
                        <w:t>4</w:t>
                      </w:r>
                      <w:r w:rsidRPr="00A676E2">
                        <w:t xml:space="preserve"> roku dłużej niż kobiety mieszkające na wsi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8F7FA0" w:rsidRPr="00C137AA">
        <w:t>W</w:t>
      </w:r>
      <w:r w:rsidR="008F7FA0" w:rsidRPr="00F0113D">
        <w:t xml:space="preserve"> </w:t>
      </w:r>
      <w:r w:rsidR="008F7FA0" w:rsidRPr="00C137AA">
        <w:t>Podlaskiem</w:t>
      </w:r>
      <w:r w:rsidR="008F7FA0" w:rsidRPr="00F0113D">
        <w:t xml:space="preserve"> zarówno </w:t>
      </w:r>
      <w:r w:rsidR="008F7FA0" w:rsidRPr="00C137AA">
        <w:t>mężczyźni,</w:t>
      </w:r>
      <w:r w:rsidR="008F7FA0" w:rsidRPr="00F0113D">
        <w:t xml:space="preserve"> jak i kobiety </w:t>
      </w:r>
      <w:r w:rsidR="008F7FA0" w:rsidRPr="00C137AA">
        <w:t>przeciętnie</w:t>
      </w:r>
      <w:r w:rsidR="008F7FA0" w:rsidRPr="00F0113D">
        <w:t xml:space="preserve"> </w:t>
      </w:r>
      <w:r w:rsidR="008F7FA0" w:rsidRPr="00C137AA">
        <w:t>żyją</w:t>
      </w:r>
      <w:r w:rsidR="008F7FA0" w:rsidRPr="00F0113D">
        <w:t xml:space="preserve"> </w:t>
      </w:r>
      <w:r w:rsidR="008F7FA0" w:rsidRPr="00C137AA">
        <w:t>dłużej</w:t>
      </w:r>
      <w:r w:rsidR="008F7FA0" w:rsidRPr="00F0113D">
        <w:t xml:space="preserve"> </w:t>
      </w:r>
      <w:r w:rsidR="008F7FA0" w:rsidRPr="00C137AA">
        <w:t>w</w:t>
      </w:r>
      <w:r w:rsidR="008F7FA0" w:rsidRPr="00F0113D">
        <w:t xml:space="preserve"> </w:t>
      </w:r>
      <w:r w:rsidR="008F7FA0" w:rsidRPr="00C137AA">
        <w:t>miastach</w:t>
      </w:r>
      <w:r w:rsidR="008F7FA0" w:rsidRPr="00F0113D">
        <w:t xml:space="preserve"> </w:t>
      </w:r>
      <w:r w:rsidR="008F7FA0" w:rsidRPr="00C137AA">
        <w:t>niż</w:t>
      </w:r>
      <w:r w:rsidR="008F7FA0" w:rsidRPr="00F0113D">
        <w:t xml:space="preserve"> </w:t>
      </w:r>
      <w:r w:rsidR="008F7FA0" w:rsidRPr="00C137AA">
        <w:t>na</w:t>
      </w:r>
      <w:r w:rsidR="008F7FA0" w:rsidRPr="00F0113D">
        <w:t xml:space="preserve"> </w:t>
      </w:r>
      <w:r w:rsidR="008F7FA0" w:rsidRPr="00C137AA">
        <w:t xml:space="preserve">wsi. </w:t>
      </w:r>
      <w:r w:rsidR="0000457A" w:rsidRPr="004559D3">
        <w:t xml:space="preserve">W analizowanym roku podobną sytuację zaobserwowano w </w:t>
      </w:r>
      <w:r w:rsidR="002D4D3E">
        <w:t>skali</w:t>
      </w:r>
      <w:r w:rsidR="0000457A" w:rsidRPr="004559D3">
        <w:t xml:space="preserve"> kraju.</w:t>
      </w:r>
      <w:r w:rsidR="0070419F">
        <w:t xml:space="preserve"> </w:t>
      </w:r>
      <w:r w:rsidR="008F7FA0" w:rsidRPr="00C137AA">
        <w:t>W</w:t>
      </w:r>
      <w:r w:rsidR="008F7FA0">
        <w:t> 202</w:t>
      </w:r>
      <w:r w:rsidR="003B65FB">
        <w:t>4</w:t>
      </w:r>
      <w:r w:rsidR="008F7FA0">
        <w:t xml:space="preserve"> </w:t>
      </w:r>
      <w:r w:rsidR="008F7FA0" w:rsidRPr="00C137AA">
        <w:t>r.</w:t>
      </w:r>
      <w:r w:rsidR="008F7FA0" w:rsidRPr="00F0113D">
        <w:t xml:space="preserve"> </w:t>
      </w:r>
      <w:r w:rsidR="008F7FA0" w:rsidRPr="00C137AA">
        <w:t>w</w:t>
      </w:r>
      <w:r w:rsidR="008F7FA0" w:rsidRPr="00F0113D">
        <w:t xml:space="preserve"> </w:t>
      </w:r>
      <w:r w:rsidR="008F7FA0" w:rsidRPr="00C137AA">
        <w:t>regionie</w:t>
      </w:r>
      <w:r w:rsidR="008F7FA0" w:rsidRPr="00F0113D">
        <w:t xml:space="preserve"> </w:t>
      </w:r>
      <w:r w:rsidR="008F7FA0" w:rsidRPr="00C137AA">
        <w:t>przeciętne</w:t>
      </w:r>
      <w:r w:rsidR="008F7FA0" w:rsidRPr="00F0113D">
        <w:t xml:space="preserve"> </w:t>
      </w:r>
      <w:r w:rsidR="008F7FA0" w:rsidRPr="00C137AA">
        <w:t>trwanie</w:t>
      </w:r>
      <w:r w:rsidR="008F7FA0" w:rsidRPr="00F0113D">
        <w:t xml:space="preserve"> </w:t>
      </w:r>
      <w:r w:rsidR="008F7FA0" w:rsidRPr="00C137AA">
        <w:t xml:space="preserve">życia mężczyzn </w:t>
      </w:r>
      <w:r w:rsidR="00B37F46">
        <w:t>mieszkających</w:t>
      </w:r>
      <w:r w:rsidR="008F7FA0" w:rsidRPr="00C137AA">
        <w:t xml:space="preserve"> w</w:t>
      </w:r>
      <w:r w:rsidR="00866DD3">
        <w:t> </w:t>
      </w:r>
      <w:r w:rsidR="008F7FA0" w:rsidRPr="00C137AA">
        <w:t xml:space="preserve">miastach wynosiło </w:t>
      </w:r>
      <w:r w:rsidR="003B65FB">
        <w:t>76,3</w:t>
      </w:r>
      <w:r w:rsidR="008F7FA0" w:rsidRPr="00C137AA">
        <w:t xml:space="preserve"> roku, tj.</w:t>
      </w:r>
      <w:r w:rsidR="00522CD8">
        <w:t> </w:t>
      </w:r>
      <w:r w:rsidR="008F7FA0" w:rsidRPr="00C137AA">
        <w:t xml:space="preserve"> o </w:t>
      </w:r>
      <w:r w:rsidR="008F7FA0">
        <w:t>2,</w:t>
      </w:r>
      <w:r w:rsidR="003B65FB">
        <w:t>1</w:t>
      </w:r>
      <w:r w:rsidR="008F7FA0" w:rsidRPr="00C137AA">
        <w:t xml:space="preserve"> roku więcej niż w przypadku mężczyzn na wsi</w:t>
      </w:r>
      <w:r w:rsidR="00976E68">
        <w:t xml:space="preserve"> (w </w:t>
      </w:r>
      <w:r w:rsidR="002D4D3E">
        <w:t xml:space="preserve">Polsce </w:t>
      </w:r>
      <w:r w:rsidR="009168A9">
        <w:t>–</w:t>
      </w:r>
      <w:r w:rsidR="00391DC9">
        <w:t xml:space="preserve"> odpowiednio</w:t>
      </w:r>
      <w:r w:rsidR="009168A9">
        <w:t xml:space="preserve"> </w:t>
      </w:r>
      <w:r w:rsidR="00C6785F">
        <w:t>75,1 roku</w:t>
      </w:r>
      <w:r w:rsidR="009168A9">
        <w:t>,</w:t>
      </w:r>
      <w:r w:rsidR="00C6785F">
        <w:t xml:space="preserve"> </w:t>
      </w:r>
      <w:r w:rsidR="00391DC9">
        <w:t>tj.</w:t>
      </w:r>
      <w:r w:rsidR="00522CD8">
        <w:t> </w:t>
      </w:r>
      <w:r w:rsidR="00391DC9">
        <w:t xml:space="preserve"> o 0,4 roku </w:t>
      </w:r>
      <w:r w:rsidR="00C6785F">
        <w:t>więcej)</w:t>
      </w:r>
      <w:r w:rsidR="008F7FA0" w:rsidRPr="00C137AA">
        <w:t xml:space="preserve">. Mieszkanki miast żyły średnio </w:t>
      </w:r>
      <w:r w:rsidR="008F7FA0">
        <w:t>83,</w:t>
      </w:r>
      <w:r w:rsidR="003B65FB">
        <w:t>9</w:t>
      </w:r>
      <w:r w:rsidR="008F7FA0" w:rsidRPr="00C137AA">
        <w:t xml:space="preserve"> roku</w:t>
      </w:r>
      <w:r w:rsidR="008F7FA0">
        <w:t>, czyli o 0,</w:t>
      </w:r>
      <w:r w:rsidR="003B65FB">
        <w:t>4</w:t>
      </w:r>
      <w:r w:rsidR="008F7FA0" w:rsidRPr="00C137AA">
        <w:t xml:space="preserve"> roku dłużej niż kobiety mieszkające na wsi</w:t>
      </w:r>
      <w:r w:rsidR="00976E68">
        <w:t xml:space="preserve"> (w kraju </w:t>
      </w:r>
      <w:r w:rsidR="009168A9">
        <w:t xml:space="preserve">– </w:t>
      </w:r>
      <w:r w:rsidR="00C6785F">
        <w:t>82,3 roku</w:t>
      </w:r>
      <w:r w:rsidR="009168A9">
        <w:t>,</w:t>
      </w:r>
      <w:r w:rsidR="00C6785F">
        <w:t xml:space="preserve"> </w:t>
      </w:r>
      <w:r w:rsidR="00391DC9">
        <w:t>tj.</w:t>
      </w:r>
      <w:r w:rsidR="00C6785F">
        <w:t xml:space="preserve"> o 0,1 roku</w:t>
      </w:r>
      <w:r w:rsidR="00391DC9">
        <w:t xml:space="preserve"> dłużej</w:t>
      </w:r>
      <w:r w:rsidR="00976E68">
        <w:t>)</w:t>
      </w:r>
      <w:r w:rsidR="007319A8">
        <w:t>.</w:t>
      </w:r>
    </w:p>
    <w:p w14:paraId="78AC9F1D" w14:textId="6D6ADCD1" w:rsidR="00A866C3" w:rsidRDefault="00A866C3" w:rsidP="004006EF">
      <w:pPr>
        <w:spacing w:before="11880" w:after="0" w:line="288" w:lineRule="auto"/>
      </w:pPr>
      <w: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4809D44B" w14:textId="600CBC3B" w:rsidR="00694AF0" w:rsidRDefault="00694AF0" w:rsidP="00E76D26">
      <w:pPr>
        <w:rPr>
          <w:sz w:val="18"/>
        </w:rPr>
      </w:pPr>
    </w:p>
    <w:p w14:paraId="3C222B0C" w14:textId="77777777" w:rsidR="00DA331D" w:rsidRPr="00001C5B" w:rsidRDefault="00DA331D" w:rsidP="00CE50CA">
      <w:pPr>
        <w:spacing w:before="0" w:after="0"/>
        <w:rPr>
          <w:sz w:val="18"/>
        </w:rPr>
        <w:sectPr w:rsidR="00DA331D" w:rsidRPr="00001C5B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10570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  <w:gridCol w:w="222"/>
      </w:tblGrid>
      <w:tr w:rsidR="00DE2400" w14:paraId="196D0BDA" w14:textId="77777777" w:rsidTr="00CE50CA">
        <w:trPr>
          <w:trHeight w:val="1626"/>
        </w:trPr>
        <w:tc>
          <w:tcPr>
            <w:tcW w:w="10348" w:type="dxa"/>
          </w:tcPr>
          <w:tbl>
            <w:tblPr>
              <w:tblStyle w:val="Tabela-Siatka"/>
              <w:tblW w:w="9853" w:type="dxa"/>
              <w:tblInd w:w="2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26"/>
              <w:gridCol w:w="4927"/>
            </w:tblGrid>
            <w:tr w:rsidR="00A866C3" w14:paraId="67BD4E04" w14:textId="77777777" w:rsidTr="00A866C3">
              <w:trPr>
                <w:trHeight w:val="1626"/>
              </w:trPr>
              <w:tc>
                <w:tcPr>
                  <w:tcW w:w="4926" w:type="dxa"/>
                  <w:hideMark/>
                </w:tcPr>
                <w:p w14:paraId="0958B4A9" w14:textId="77777777" w:rsidR="00A866C3" w:rsidRDefault="00A866C3" w:rsidP="00A866C3">
                  <w:pPr>
                    <w:spacing w:before="0" w:after="0" w:line="276" w:lineRule="auto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lastRenderedPageBreak/>
                    <w:t>Opracowanie merytoryczne:</w:t>
                  </w:r>
                </w:p>
                <w:p w14:paraId="2B177D4E" w14:textId="77777777" w:rsidR="00A866C3" w:rsidRDefault="00A866C3" w:rsidP="00A866C3">
                  <w:pPr>
                    <w:spacing w:before="0" w:line="276" w:lineRule="auto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>
                    <w:rPr>
                      <w:rFonts w:cs="Arial"/>
                      <w:b/>
                      <w:sz w:val="20"/>
                    </w:rPr>
                    <w:t>Urząd Statystyczny w Białymstoku</w:t>
                  </w:r>
                </w:p>
                <w:p w14:paraId="3F2EDEDF" w14:textId="77777777" w:rsidR="00A866C3" w:rsidRDefault="00A866C3" w:rsidP="00A866C3">
                  <w:pPr>
                    <w:spacing w:before="0" w:after="0" w:line="276" w:lineRule="auto"/>
                    <w:rPr>
                      <w:b/>
                      <w:sz w:val="20"/>
                      <w:szCs w:val="24"/>
                      <w:lang w:val="fi-FI"/>
                    </w:rPr>
                  </w:pPr>
                  <w:r>
                    <w:rPr>
                      <w:b/>
                      <w:sz w:val="20"/>
                      <w:szCs w:val="24"/>
                      <w:lang w:val="fi-FI"/>
                    </w:rPr>
                    <w:t>Dyrektor Ewa Kamińska-Gawryluk</w:t>
                  </w:r>
                </w:p>
                <w:p w14:paraId="0428DA12" w14:textId="77777777" w:rsidR="00A866C3" w:rsidRDefault="00A866C3" w:rsidP="00A866C3">
                  <w:pPr>
                    <w:pStyle w:val="Nagwek3"/>
                    <w:spacing w:before="0" w:after="120" w:line="240" w:lineRule="auto"/>
                    <w:outlineLvl w:val="2"/>
                    <w:rPr>
                      <w:rFonts w:ascii="Fira Sans" w:hAnsi="Fira Sans" w:cs="Arial"/>
                      <w:color w:val="000000" w:themeColor="text1"/>
                      <w:sz w:val="20"/>
                      <w:lang w:val="fi-FI"/>
                    </w:rPr>
                  </w:pPr>
                  <w:r>
                    <w:rPr>
                      <w:rFonts w:ascii="Fira Sans" w:hAnsi="Fira Sans" w:cs="Arial"/>
                      <w:color w:val="000000" w:themeColor="text1"/>
                      <w:sz w:val="20"/>
                      <w:lang w:val="fi-FI"/>
                    </w:rPr>
                    <w:t>Tel: 85 749 77 15</w:t>
                  </w:r>
                </w:p>
              </w:tc>
              <w:tc>
                <w:tcPr>
                  <w:tcW w:w="4927" w:type="dxa"/>
                </w:tcPr>
                <w:p w14:paraId="2E429BD6" w14:textId="77777777" w:rsidR="00A866C3" w:rsidRDefault="00A866C3" w:rsidP="00A866C3">
                  <w:pPr>
                    <w:spacing w:before="0" w:after="0" w:line="276" w:lineRule="auto"/>
                    <w:rPr>
                      <w:rFonts w:cs="Arial"/>
                      <w:b/>
                      <w:sz w:val="20"/>
                      <w:szCs w:val="28"/>
                    </w:rPr>
                  </w:pPr>
                  <w:r>
                    <w:rPr>
                      <w:rFonts w:cs="Arial"/>
                      <w:sz w:val="20"/>
                    </w:rPr>
                    <w:t>Rozpowszechnianie:</w:t>
                  </w:r>
                  <w:r>
                    <w:rPr>
                      <w:rFonts w:cs="Arial"/>
                      <w:sz w:val="20"/>
                    </w:rPr>
                    <w:br/>
                  </w:r>
                  <w:proofErr w:type="spellStart"/>
                  <w:r>
                    <w:rPr>
                      <w:rFonts w:cs="Arial"/>
                      <w:b/>
                      <w:sz w:val="20"/>
                    </w:rPr>
                    <w:t>Informatorium</w:t>
                  </w:r>
                  <w:proofErr w:type="spellEnd"/>
                  <w:r>
                    <w:rPr>
                      <w:rFonts w:cs="Arial"/>
                      <w:b/>
                      <w:sz w:val="20"/>
                    </w:rPr>
                    <w:t xml:space="preserve"> Statystyczne</w:t>
                  </w:r>
                </w:p>
                <w:p w14:paraId="4C613C87" w14:textId="77777777" w:rsidR="00A866C3" w:rsidRDefault="00A866C3" w:rsidP="00A866C3">
                  <w:pPr>
                    <w:pStyle w:val="Nagwek3"/>
                    <w:spacing w:before="0" w:line="240" w:lineRule="auto"/>
                    <w:outlineLvl w:val="2"/>
                    <w:rPr>
                      <w:rFonts w:ascii="Fira Sans" w:hAnsi="Fira Sans" w:cs="Arial"/>
                      <w:color w:val="auto"/>
                      <w:sz w:val="20"/>
                      <w:lang w:val="fi-FI"/>
                    </w:rPr>
                  </w:pPr>
                  <w:r>
                    <w:rPr>
                      <w:rFonts w:ascii="Fira Sans" w:hAnsi="Fira Sans" w:cs="Arial"/>
                      <w:color w:val="auto"/>
                      <w:sz w:val="20"/>
                      <w:lang w:val="fi-FI"/>
                    </w:rPr>
                    <w:t xml:space="preserve">Tel: </w:t>
                  </w:r>
                  <w:r>
                    <w:rPr>
                      <w:rFonts w:ascii="Fira Sans" w:hAnsi="Fira Sans" w:cs="Arial"/>
                      <w:color w:val="000000" w:themeColor="text1"/>
                      <w:sz w:val="20"/>
                      <w:lang w:val="fi-FI"/>
                    </w:rPr>
                    <w:t>85 749 77 45, 85 749 77 88</w:t>
                  </w:r>
                </w:p>
                <w:p w14:paraId="495BF470" w14:textId="77777777" w:rsidR="00A866C3" w:rsidRDefault="00A866C3" w:rsidP="00A866C3">
                  <w:pPr>
                    <w:rPr>
                      <w:sz w:val="18"/>
                    </w:rPr>
                  </w:pPr>
                </w:p>
              </w:tc>
            </w:tr>
            <w:tr w:rsidR="00A866C3" w14:paraId="7B0D6883" w14:textId="77777777" w:rsidTr="00A866C3">
              <w:trPr>
                <w:trHeight w:val="418"/>
              </w:trPr>
              <w:tc>
                <w:tcPr>
                  <w:tcW w:w="4926" w:type="dxa"/>
                  <w:vMerge w:val="restart"/>
                </w:tcPr>
                <w:p w14:paraId="6466EDC8" w14:textId="77777777" w:rsidR="00A866C3" w:rsidRDefault="00A866C3" w:rsidP="00A866C3">
                  <w:pPr>
                    <w:rPr>
                      <w:sz w:val="18"/>
                      <w:lang w:val="en-US"/>
                    </w:rPr>
                  </w:pPr>
                </w:p>
              </w:tc>
              <w:tc>
                <w:tcPr>
                  <w:tcW w:w="4927" w:type="dxa"/>
                  <w:vAlign w:val="center"/>
                  <w:hideMark/>
                </w:tcPr>
                <w:p w14:paraId="5BBCF4EF" w14:textId="7FF84D57" w:rsidR="00A866C3" w:rsidRDefault="00A866C3" w:rsidP="00A866C3">
                  <w:pPr>
                    <w:ind w:firstLine="680"/>
                    <w:rPr>
                      <w:sz w:val="18"/>
                    </w:rPr>
                  </w:pPr>
                  <w:r>
                    <w:rPr>
                      <w:noProof/>
                      <w:lang w:eastAsia="pl-PL"/>
                    </w:rPr>
                    <w:drawing>
                      <wp:anchor distT="0" distB="0" distL="114300" distR="114300" simplePos="0" relativeHeight="251771904" behindDoc="0" locked="0" layoutInCell="1" allowOverlap="1" wp14:anchorId="04C06809" wp14:editId="60CA078F">
                        <wp:simplePos x="0" y="0"/>
                        <wp:positionH relativeFrom="column">
                          <wp:posOffset>78740</wp:posOffset>
                        </wp:positionH>
                        <wp:positionV relativeFrom="paragraph">
                          <wp:posOffset>21590</wp:posOffset>
                        </wp:positionV>
                        <wp:extent cx="251460" cy="251460"/>
                        <wp:effectExtent l="0" t="0" r="0" b="0"/>
                        <wp:wrapNone/>
                        <wp:docPr id="26" name="Obraz 26" descr="Ikona strony ww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Obraz 26" descr="Ikona strony www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17" w:tooltip="Link do strony internetowej Urządu Statystycznego w Białymstoku" w:history="1">
                    <w:r>
                      <w:rPr>
                        <w:rStyle w:val="Hipercze"/>
                        <w:sz w:val="20"/>
                      </w:rPr>
                      <w:t>bialystok.stat.gov.pl</w:t>
                    </w:r>
                  </w:hyperlink>
                  <w:r>
                    <w:rPr>
                      <w:sz w:val="18"/>
                    </w:rPr>
                    <w:t xml:space="preserve"> </w:t>
                  </w:r>
                </w:p>
              </w:tc>
            </w:tr>
            <w:tr w:rsidR="00A866C3" w14:paraId="62DD8ABE" w14:textId="77777777" w:rsidTr="00A866C3">
              <w:trPr>
                <w:trHeight w:val="418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C6F54D0" w14:textId="77777777" w:rsidR="00A866C3" w:rsidRDefault="00A866C3" w:rsidP="00A866C3">
                  <w:pPr>
                    <w:spacing w:before="0" w:after="0" w:line="240" w:lineRule="auto"/>
                    <w:rPr>
                      <w:sz w:val="18"/>
                      <w:lang w:val="en-US"/>
                    </w:rPr>
                  </w:pPr>
                </w:p>
              </w:tc>
              <w:tc>
                <w:tcPr>
                  <w:tcW w:w="4927" w:type="dxa"/>
                  <w:vAlign w:val="center"/>
                  <w:hideMark/>
                </w:tcPr>
                <w:p w14:paraId="661586B4" w14:textId="46EC2360" w:rsidR="00A866C3" w:rsidRDefault="007C339F" w:rsidP="00A866C3">
                  <w:pPr>
                    <w:ind w:firstLine="680"/>
                    <w:rPr>
                      <w:sz w:val="18"/>
                    </w:rPr>
                  </w:pPr>
                  <w:r>
                    <w:rPr>
                      <w:noProof/>
                      <w:sz w:val="20"/>
                      <w:lang w:eastAsia="pl-PL"/>
                    </w:rPr>
                    <w:drawing>
                      <wp:anchor distT="0" distB="0" distL="114300" distR="114300" simplePos="0" relativeHeight="251796480" behindDoc="0" locked="0" layoutInCell="1" allowOverlap="1" wp14:anchorId="6C15E2C7" wp14:editId="6E4B4654">
                        <wp:simplePos x="0" y="0"/>
                        <wp:positionH relativeFrom="column">
                          <wp:posOffset>85090</wp:posOffset>
                        </wp:positionH>
                        <wp:positionV relativeFrom="paragraph">
                          <wp:posOffset>28575</wp:posOffset>
                        </wp:positionV>
                        <wp:extent cx="251460" cy="251460"/>
                        <wp:effectExtent l="0" t="0" r="0" b="0"/>
                        <wp:wrapNone/>
                        <wp:docPr id="22" name="Obraz 22" descr="Ikona serwisu X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Obraz 22" descr="Ikona serwisu X"/>
                                <pic:cNvPicPr/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19" w:tooltip="Link do twittera" w:history="1">
                    <w:r w:rsidR="00A866C3">
                      <w:rPr>
                        <w:rStyle w:val="Hipercze"/>
                        <w:sz w:val="20"/>
                      </w:rPr>
                      <w:t>@Bialystok_STAT</w:t>
                    </w:r>
                  </w:hyperlink>
                  <w:r w:rsidR="00A866C3">
                    <w:rPr>
                      <w:noProof/>
                      <w:sz w:val="20"/>
                      <w:lang w:eastAsia="pl-PL"/>
                    </w:rPr>
                    <w:t xml:space="preserve"> </w:t>
                  </w:r>
                </w:p>
              </w:tc>
            </w:tr>
            <w:tr w:rsidR="00A866C3" w14:paraId="3BF3A381" w14:textId="77777777" w:rsidTr="00A866C3">
              <w:trPr>
                <w:trHeight w:val="476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682095AE" w14:textId="77777777" w:rsidR="00A866C3" w:rsidRDefault="00A866C3" w:rsidP="00A866C3">
                  <w:pPr>
                    <w:spacing w:before="0" w:after="0" w:line="240" w:lineRule="auto"/>
                    <w:rPr>
                      <w:sz w:val="18"/>
                      <w:lang w:val="en-US"/>
                    </w:rPr>
                  </w:pPr>
                </w:p>
              </w:tc>
              <w:tc>
                <w:tcPr>
                  <w:tcW w:w="4927" w:type="dxa"/>
                  <w:hideMark/>
                </w:tcPr>
                <w:p w14:paraId="451B1B50" w14:textId="46B5D3CA" w:rsidR="00A866C3" w:rsidRDefault="00A866C3" w:rsidP="00A866C3">
                  <w:pPr>
                    <w:spacing w:after="600"/>
                    <w:ind w:firstLine="680"/>
                    <w:rPr>
                      <w:sz w:val="18"/>
                    </w:rPr>
                  </w:pPr>
                  <w:r>
                    <w:rPr>
                      <w:noProof/>
                      <w:lang w:eastAsia="pl-PL"/>
                    </w:rPr>
                    <w:drawing>
                      <wp:anchor distT="0" distB="0" distL="114300" distR="114300" simplePos="0" relativeHeight="251773952" behindDoc="0" locked="0" layoutInCell="1" allowOverlap="1" wp14:anchorId="6258F26A" wp14:editId="482D4784">
                        <wp:simplePos x="0" y="0"/>
                        <wp:positionH relativeFrom="column">
                          <wp:posOffset>80645</wp:posOffset>
                        </wp:positionH>
                        <wp:positionV relativeFrom="paragraph">
                          <wp:posOffset>13970</wp:posOffset>
                        </wp:positionV>
                        <wp:extent cx="251460" cy="251460"/>
                        <wp:effectExtent l="0" t="0" r="0" b="0"/>
                        <wp:wrapNone/>
                        <wp:docPr id="24" name="Obraz 24" descr="Ikona Facebook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Obraz 24" descr="Ikona Facebook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21" w:tooltip="Link do facebooka" w:history="1">
                    <w:r>
                      <w:rPr>
                        <w:rStyle w:val="Hipercze"/>
                        <w:sz w:val="20"/>
                      </w:rPr>
                      <w:t>@UrzadStatystycznywBialymstoku</w:t>
                    </w:r>
                  </w:hyperlink>
                  <w:r>
                    <w:rPr>
                      <w:noProof/>
                      <w:sz w:val="20"/>
                      <w:lang w:eastAsia="pl-PL"/>
                    </w:rPr>
                    <w:t xml:space="preserve"> </w:t>
                  </w:r>
                </w:p>
              </w:tc>
            </w:tr>
            <w:tr w:rsidR="00A866C3" w14:paraId="4D8F5896" w14:textId="77777777" w:rsidTr="00A866C3">
              <w:trPr>
                <w:trHeight w:val="2824"/>
              </w:trPr>
              <w:tc>
                <w:tcPr>
                  <w:tcW w:w="9853" w:type="dxa"/>
                  <w:gridSpan w:val="2"/>
                  <w:shd w:val="clear" w:color="auto" w:fill="D9D9D9" w:themeFill="background1" w:themeFillShade="D9"/>
                </w:tcPr>
                <w:p w14:paraId="0CD464BB" w14:textId="77777777" w:rsidR="00A866C3" w:rsidRDefault="00A866C3" w:rsidP="00A866C3">
                  <w:pPr>
                    <w:shd w:val="clear" w:color="auto" w:fill="D9D9D9" w:themeFill="background1" w:themeFillShade="D9"/>
                    <w:rPr>
                      <w:b/>
                    </w:rPr>
                  </w:pPr>
                  <w:r>
                    <w:rPr>
                      <w:b/>
                    </w:rPr>
                    <w:t>Powiązane opracowania</w:t>
                  </w:r>
                </w:p>
                <w:p w14:paraId="56531648" w14:textId="4EF4A400" w:rsidR="007D787A" w:rsidRDefault="00175C99" w:rsidP="007D787A">
                  <w:hyperlink r:id="rId22" w:history="1">
                    <w:r w:rsidR="007D787A" w:rsidRPr="003B65FB">
                      <w:rPr>
                        <w:rStyle w:val="Hipercze"/>
                      </w:rPr>
                      <w:t>Trwanie życia w 202</w:t>
                    </w:r>
                    <w:r w:rsidR="003B65FB" w:rsidRPr="003B65FB">
                      <w:rPr>
                        <w:rStyle w:val="Hipercze"/>
                      </w:rPr>
                      <w:t>4</w:t>
                    </w:r>
                    <w:r w:rsidR="007D787A" w:rsidRPr="003B65FB">
                      <w:rPr>
                        <w:rStyle w:val="Hipercze"/>
                      </w:rPr>
                      <w:t xml:space="preserve"> r.</w:t>
                    </w:r>
                  </w:hyperlink>
                </w:p>
                <w:p w14:paraId="7082C072" w14:textId="06D4D353" w:rsidR="00561248" w:rsidRPr="00561248" w:rsidRDefault="00561248" w:rsidP="00561248">
                  <w:pPr>
                    <w:spacing w:before="480"/>
                    <w:rPr>
                      <w:b/>
                    </w:rPr>
                  </w:pPr>
                  <w:r w:rsidRPr="00561248">
                    <w:rPr>
                      <w:b/>
                    </w:rPr>
                    <w:t>Temat dost</w:t>
                  </w:r>
                  <w:r w:rsidRPr="00561248">
                    <w:rPr>
                      <w:rFonts w:hint="eastAsia"/>
                      <w:b/>
                    </w:rPr>
                    <w:t>ę</w:t>
                  </w:r>
                  <w:r w:rsidRPr="00561248">
                    <w:rPr>
                      <w:b/>
                    </w:rPr>
                    <w:t>pny w bazach danych</w:t>
                  </w:r>
                </w:p>
                <w:p w14:paraId="23281DB0" w14:textId="4E2CC595" w:rsidR="007D787A" w:rsidRDefault="00561248" w:rsidP="007D787A">
                  <w:r w:rsidRPr="00561248">
                    <w:fldChar w:fldCharType="begin"/>
                  </w:r>
                  <w:r w:rsidRPr="00561248">
                    <w:instrText>HYPERLINK "https://bdl.stat.gov.pl/bdl/dane/podgrup/temat" \o "Link do danych w Banku Danych Lokalnych"</w:instrText>
                  </w:r>
                  <w:r w:rsidRPr="00561248">
                    <w:fldChar w:fldCharType="separate"/>
                  </w:r>
                  <w:hyperlink r:id="rId23" w:tooltip="Link do danych w bazie Bank Danych Lokalnych - Ludność" w:history="1">
                    <w:r w:rsidR="007D787A" w:rsidRPr="00571AB3">
                      <w:rPr>
                        <w:rStyle w:val="Hipercze"/>
                      </w:rPr>
                      <w:t>Bank Danych Lokalnych – Ludność</w:t>
                    </w:r>
                  </w:hyperlink>
                  <w:r w:rsidR="007D787A">
                    <w:t xml:space="preserve"> </w:t>
                  </w:r>
                </w:p>
                <w:p w14:paraId="5507AAF3" w14:textId="0D436682" w:rsidR="007D787A" w:rsidRDefault="00175C99" w:rsidP="007D787A">
                  <w:hyperlink r:id="rId24" w:tooltip="Link do danych w Bazie Demografia" w:history="1">
                    <w:r w:rsidR="004006EF">
                      <w:rPr>
                        <w:rStyle w:val="Hipercze"/>
                      </w:rPr>
                      <w:t>Baza D</w:t>
                    </w:r>
                    <w:r w:rsidR="007D787A" w:rsidRPr="00571AB3">
                      <w:rPr>
                        <w:rStyle w:val="Hipercze"/>
                      </w:rPr>
                      <w:t>emografia</w:t>
                    </w:r>
                  </w:hyperlink>
                  <w:r w:rsidR="007D787A">
                    <w:t xml:space="preserve"> </w:t>
                  </w:r>
                </w:p>
                <w:p w14:paraId="22360718" w14:textId="35818F31" w:rsidR="007D787A" w:rsidRDefault="00175C99" w:rsidP="007D787A">
                  <w:hyperlink r:id="rId25" w:tooltip="Link do danych w bazie Dziedzinowe Bazy Wiedzy - Demografia" w:history="1">
                    <w:r w:rsidR="007D787A" w:rsidRPr="000B0B58">
                      <w:rPr>
                        <w:rStyle w:val="Hipercze"/>
                      </w:rPr>
                      <w:t>Dziedzinowe Bazy Wiedzy</w:t>
                    </w:r>
                    <w:r w:rsidR="004006EF" w:rsidRPr="000B0B58">
                      <w:rPr>
                        <w:rStyle w:val="Hipercze"/>
                      </w:rPr>
                      <w:t xml:space="preserve"> – Demografia</w:t>
                    </w:r>
                  </w:hyperlink>
                </w:p>
                <w:p w14:paraId="28FBD2DB" w14:textId="0DBADCE4" w:rsidR="00A866C3" w:rsidRDefault="00561248" w:rsidP="00561248">
                  <w:pPr>
                    <w:spacing w:before="480"/>
                    <w:rPr>
                      <w:b/>
                      <w:color w:val="000000" w:themeColor="text1"/>
                      <w:szCs w:val="24"/>
                    </w:rPr>
                  </w:pPr>
                  <w:r w:rsidRPr="00561248">
                    <w:fldChar w:fldCharType="end"/>
                  </w:r>
                  <w:r w:rsidR="00A866C3">
                    <w:rPr>
                      <w:b/>
                      <w:color w:val="000000" w:themeColor="text1"/>
                      <w:szCs w:val="24"/>
                    </w:rPr>
                    <w:t>Ważniejsze pojęcia dostępne w słowniku</w:t>
                  </w:r>
                </w:p>
                <w:p w14:paraId="0C87B7E3" w14:textId="5983B4EA" w:rsidR="007D787A" w:rsidRPr="00032377" w:rsidRDefault="00032377" w:rsidP="007D787A">
                  <w:pPr>
                    <w:rPr>
                      <w:rStyle w:val="Hipercze"/>
                      <w:rFonts w:cstheme="minorBidi"/>
                    </w:rPr>
                  </w:pPr>
                  <w:r>
                    <w:rPr>
                      <w:rFonts w:cs="Times New Roman"/>
                      <w:color w:val="0000FF"/>
                    </w:rPr>
                    <w:fldChar w:fldCharType="begin"/>
                  </w:r>
                  <w:r w:rsidR="007C339F">
                    <w:rPr>
                      <w:rFonts w:cs="Times New Roman"/>
                      <w:color w:val="0000FF"/>
                    </w:rPr>
                    <w:instrText>HYPERLINK "https://stat.gov.pl/metainformacje/slownik-pojec/pojecia-stosowane-w-statystyce-publicznej/528,pojecie.html" \o "Link do słownika pojęć: Tablice trwania życia"</w:instrText>
                  </w:r>
                  <w:r>
                    <w:rPr>
                      <w:rFonts w:cs="Times New Roman"/>
                      <w:color w:val="0000FF"/>
                    </w:rPr>
                    <w:fldChar w:fldCharType="separate"/>
                  </w:r>
                  <w:r w:rsidR="007D787A" w:rsidRPr="00032377">
                    <w:rPr>
                      <w:rStyle w:val="Hipercze"/>
                    </w:rPr>
                    <w:t>Tablice trwania życia</w:t>
                  </w:r>
                </w:p>
                <w:p w14:paraId="75C97B62" w14:textId="38C2332B" w:rsidR="00A866C3" w:rsidRPr="00D512D5" w:rsidRDefault="00032377" w:rsidP="00A866C3">
                  <w:pPr>
                    <w:rPr>
                      <w:b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FF"/>
                    </w:rPr>
                    <w:fldChar w:fldCharType="end"/>
                  </w:r>
                </w:p>
              </w:tc>
            </w:tr>
          </w:tbl>
          <w:p w14:paraId="5425F0B4" w14:textId="1AC55FBF" w:rsidR="00DE2400" w:rsidRPr="00AB24E4" w:rsidRDefault="00DE2400" w:rsidP="00935D1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</w:p>
        </w:tc>
        <w:tc>
          <w:tcPr>
            <w:tcW w:w="222" w:type="dxa"/>
          </w:tcPr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</w:tbl>
    <w:p w14:paraId="7C19EFAE" w14:textId="5AAD912C" w:rsidR="00D261A2" w:rsidRPr="00001C5B" w:rsidRDefault="00D261A2" w:rsidP="001A1D8D">
      <w:pPr>
        <w:rPr>
          <w:sz w:val="18"/>
        </w:rPr>
      </w:pPr>
    </w:p>
    <w:sectPr w:rsidR="00D261A2" w:rsidRPr="00001C5B" w:rsidSect="003B18B6">
      <w:headerReference w:type="default" r:id="rId26"/>
      <w:footerReference w:type="default" r:id="rId2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79DF3" w14:textId="77777777" w:rsidR="00E41256" w:rsidRDefault="00E41256" w:rsidP="000662E2">
      <w:pPr>
        <w:spacing w:after="0" w:line="240" w:lineRule="auto"/>
      </w:pPr>
      <w:r>
        <w:separator/>
      </w:r>
    </w:p>
  </w:endnote>
  <w:endnote w:type="continuationSeparator" w:id="0">
    <w:p w14:paraId="7B90F9CA" w14:textId="77777777" w:rsidR="00E41256" w:rsidRDefault="00E4125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DB5FFCEA-7E2E-438D-8E05-9CC5AF80B564}"/>
    <w:embedBold r:id="rId2" w:fontKey="{2916FE93-E899-4E64-BB26-368738E19FF5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5656E52B-81FA-4E1C-AD1A-05AE03E8C739}"/>
    <w:embedBold r:id="rId4" w:fontKey="{A25A8E7C-4FFE-43B1-8F4B-C25E5774EF6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60E01544-442B-4267-BE04-F20B248CE5F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888B7FFE-C535-4781-85E7-A2C0F47CF72E}"/>
    <w:embedItalic r:id="rId7" w:fontKey="{F25F517B-6B9E-42D1-B7DA-2F71CFFE010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40B8D471-B152-4644-AAC8-D008F55530A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C75F2F45-B86E-471F-9C08-4ACA1BE4081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33074DB1-5C60-4A56-95AC-FED4B36CBEA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68A9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6E68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68A9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D5AF9" w14:textId="77777777" w:rsidR="00E41256" w:rsidRDefault="00E41256" w:rsidP="000662E2">
      <w:pPr>
        <w:spacing w:after="0" w:line="240" w:lineRule="auto"/>
      </w:pPr>
      <w:r>
        <w:separator/>
      </w:r>
    </w:p>
  </w:footnote>
  <w:footnote w:type="continuationSeparator" w:id="0">
    <w:p w14:paraId="3CC6A6EA" w14:textId="77777777" w:rsidR="00E41256" w:rsidRDefault="00E41256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2785EE0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4D8C" w14:textId="7154D2B8" w:rsidR="00003437" w:rsidRDefault="002A2E23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3C307C33" wp14:editId="7831E3FD">
          <wp:simplePos x="0" y="0"/>
          <wp:positionH relativeFrom="column">
            <wp:posOffset>22064</wp:posOffset>
          </wp:positionH>
          <wp:positionV relativeFrom="paragraph">
            <wp:posOffset>155575</wp:posOffset>
          </wp:positionV>
          <wp:extent cx="1393190" cy="431800"/>
          <wp:effectExtent l="0" t="0" r="0" b="6350"/>
          <wp:wrapSquare wrapText="bothSides"/>
          <wp:docPr id="16" name="Obraz 16" descr="Logo Urzędu Statystycznego w Białymsto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6" descr="Logo Urzędu Statystycznego w Białymstoku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3F80E26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435ACA57" w:rsidR="00F37172" w:rsidRPr="003C6C8D" w:rsidRDefault="0041114C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</w:t>
                          </w:r>
                          <w:r w:rsidR="007965E7">
                            <w:rPr>
                              <w:rFonts w:ascii="Fira Sans SemiBold" w:hAnsi="Fira Sans SemiBold"/>
                            </w:rPr>
                            <w:t>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1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WjgAM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435ACA57" w:rsidR="00F37172" w:rsidRPr="003C6C8D" w:rsidRDefault="0041114C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</w:t>
                    </w:r>
                    <w:r w:rsidR="007965E7">
                      <w:rPr>
                        <w:rFonts w:ascii="Fira Sans SemiBold" w:hAnsi="Fira Sans SemiBold"/>
                      </w:rPr>
                      <w:t>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0F15D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50300CE2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&#10;22.08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4A4BA6B3" w:rsidR="00F37172" w:rsidRPr="00A01B40" w:rsidRDefault="00043F25" w:rsidP="00F049AB">
                          <w:pPr>
                            <w:pStyle w:val="Datainformacjisygnalnej"/>
                          </w:pPr>
                          <w:r>
                            <w:t>22</w:t>
                          </w:r>
                          <w:r w:rsidR="00DE6B58">
                            <w:t>.</w:t>
                          </w:r>
                          <w:r w:rsidR="0041114C">
                            <w:t>0</w:t>
                          </w:r>
                          <w:r w:rsidR="007D787A">
                            <w:t>8</w:t>
                          </w:r>
                          <w:r w:rsidR="00DE6B58">
                            <w:t>.</w:t>
                          </w:r>
                          <w:r w:rsidR="0041114C">
                            <w:t>202</w:t>
                          </w:r>
                          <w:r w:rsidR="009A1591">
                            <w:t>5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&#10;22.08.2025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" filled="f" stroked="f">
              <v:textbox>
                <w:txbxContent>
                  <w:p w14:paraId="71967FEA" w14:textId="4A4BA6B3" w:rsidR="00F37172" w:rsidRPr="00A01B40" w:rsidRDefault="00043F25" w:rsidP="00F049AB">
                    <w:pPr>
                      <w:pStyle w:val="Datainformacjisygnalnej"/>
                    </w:pPr>
                    <w:r>
                      <w:t>22</w:t>
                    </w:r>
                    <w:r w:rsidR="00DE6B58">
                      <w:t>.</w:t>
                    </w:r>
                    <w:r w:rsidR="0041114C">
                      <w:t>0</w:t>
                    </w:r>
                    <w:r w:rsidR="007D787A">
                      <w:t>8</w:t>
                    </w:r>
                    <w:r w:rsidR="00DE6B58">
                      <w:t>.</w:t>
                    </w:r>
                    <w:r w:rsidR="0041114C">
                      <w:t>202</w:t>
                    </w:r>
                    <w:r w:rsidR="009A1591">
                      <w:t>5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5.25pt;height:126pt;visibility:visible;mso-wrap-style:square" o:bullet="t">
        <v:imagedata r:id="rId1" o:title=""/>
      </v:shape>
    </w:pict>
  </w:numPicBullet>
  <w:numPicBullet w:numPicBulletId="1">
    <w:pict>
      <v:shape id="_x0000_i1027" type="#_x0000_t75" style="width:125.25pt;height:126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CC50800"/>
    <w:multiLevelType w:val="hybridMultilevel"/>
    <w:tmpl w:val="3F0874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851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457A"/>
    <w:rsid w:val="0000709F"/>
    <w:rsid w:val="000108B8"/>
    <w:rsid w:val="000152F5"/>
    <w:rsid w:val="00032377"/>
    <w:rsid w:val="00043F25"/>
    <w:rsid w:val="00044A22"/>
    <w:rsid w:val="00044DA7"/>
    <w:rsid w:val="0004582E"/>
    <w:rsid w:val="000470AA"/>
    <w:rsid w:val="00057CA1"/>
    <w:rsid w:val="000647A9"/>
    <w:rsid w:val="000662E2"/>
    <w:rsid w:val="00066883"/>
    <w:rsid w:val="000668AC"/>
    <w:rsid w:val="00071B39"/>
    <w:rsid w:val="00072F4E"/>
    <w:rsid w:val="00074DD8"/>
    <w:rsid w:val="00075759"/>
    <w:rsid w:val="000806F7"/>
    <w:rsid w:val="00081F28"/>
    <w:rsid w:val="00087530"/>
    <w:rsid w:val="00087EA6"/>
    <w:rsid w:val="00092305"/>
    <w:rsid w:val="00097840"/>
    <w:rsid w:val="000A5D07"/>
    <w:rsid w:val="000B0727"/>
    <w:rsid w:val="000B0B58"/>
    <w:rsid w:val="000B2D95"/>
    <w:rsid w:val="000B4E4E"/>
    <w:rsid w:val="000C135D"/>
    <w:rsid w:val="000D1D43"/>
    <w:rsid w:val="000D225C"/>
    <w:rsid w:val="000D2A5C"/>
    <w:rsid w:val="000D39F0"/>
    <w:rsid w:val="000D5633"/>
    <w:rsid w:val="000E0918"/>
    <w:rsid w:val="000E79A9"/>
    <w:rsid w:val="001011C3"/>
    <w:rsid w:val="00106DA3"/>
    <w:rsid w:val="00110214"/>
    <w:rsid w:val="00110D87"/>
    <w:rsid w:val="00112399"/>
    <w:rsid w:val="001138E4"/>
    <w:rsid w:val="00114DB9"/>
    <w:rsid w:val="00116087"/>
    <w:rsid w:val="00117711"/>
    <w:rsid w:val="00120A32"/>
    <w:rsid w:val="00122B6C"/>
    <w:rsid w:val="001272C5"/>
    <w:rsid w:val="00130296"/>
    <w:rsid w:val="00134145"/>
    <w:rsid w:val="00136736"/>
    <w:rsid w:val="00136D67"/>
    <w:rsid w:val="00141CEF"/>
    <w:rsid w:val="001423B6"/>
    <w:rsid w:val="001426EE"/>
    <w:rsid w:val="001448A7"/>
    <w:rsid w:val="00146621"/>
    <w:rsid w:val="001526DD"/>
    <w:rsid w:val="001617E3"/>
    <w:rsid w:val="00162325"/>
    <w:rsid w:val="00175C99"/>
    <w:rsid w:val="001911F8"/>
    <w:rsid w:val="00191489"/>
    <w:rsid w:val="001951DA"/>
    <w:rsid w:val="001A1D8D"/>
    <w:rsid w:val="001B053D"/>
    <w:rsid w:val="001B147D"/>
    <w:rsid w:val="001B4DF7"/>
    <w:rsid w:val="001C3269"/>
    <w:rsid w:val="001D044B"/>
    <w:rsid w:val="001D19B6"/>
    <w:rsid w:val="001D1DB4"/>
    <w:rsid w:val="001D23F1"/>
    <w:rsid w:val="001D25F9"/>
    <w:rsid w:val="001D61ED"/>
    <w:rsid w:val="001E4B9E"/>
    <w:rsid w:val="001E5B2D"/>
    <w:rsid w:val="0020156C"/>
    <w:rsid w:val="00216634"/>
    <w:rsid w:val="00237897"/>
    <w:rsid w:val="00242D31"/>
    <w:rsid w:val="0025481E"/>
    <w:rsid w:val="002574F9"/>
    <w:rsid w:val="00262B61"/>
    <w:rsid w:val="00262CC6"/>
    <w:rsid w:val="00263E08"/>
    <w:rsid w:val="00276811"/>
    <w:rsid w:val="00281F9F"/>
    <w:rsid w:val="00282699"/>
    <w:rsid w:val="002926DF"/>
    <w:rsid w:val="00295033"/>
    <w:rsid w:val="00296697"/>
    <w:rsid w:val="002A2127"/>
    <w:rsid w:val="002A2E23"/>
    <w:rsid w:val="002B0472"/>
    <w:rsid w:val="002B23DD"/>
    <w:rsid w:val="002B6B12"/>
    <w:rsid w:val="002C0181"/>
    <w:rsid w:val="002C21F0"/>
    <w:rsid w:val="002D01DF"/>
    <w:rsid w:val="002D4D3E"/>
    <w:rsid w:val="002E1C79"/>
    <w:rsid w:val="002E3EB3"/>
    <w:rsid w:val="002E6140"/>
    <w:rsid w:val="002E637D"/>
    <w:rsid w:val="002E6985"/>
    <w:rsid w:val="002E71B6"/>
    <w:rsid w:val="002F35F6"/>
    <w:rsid w:val="002F77C8"/>
    <w:rsid w:val="00304F22"/>
    <w:rsid w:val="00306C7C"/>
    <w:rsid w:val="00312CB2"/>
    <w:rsid w:val="003134EB"/>
    <w:rsid w:val="00314F86"/>
    <w:rsid w:val="00317F4D"/>
    <w:rsid w:val="00322EDD"/>
    <w:rsid w:val="003309FA"/>
    <w:rsid w:val="00332320"/>
    <w:rsid w:val="00347D72"/>
    <w:rsid w:val="00353F45"/>
    <w:rsid w:val="0035447B"/>
    <w:rsid w:val="00357611"/>
    <w:rsid w:val="00362C49"/>
    <w:rsid w:val="0036432A"/>
    <w:rsid w:val="00364AF9"/>
    <w:rsid w:val="00367237"/>
    <w:rsid w:val="0037077F"/>
    <w:rsid w:val="00372411"/>
    <w:rsid w:val="00373882"/>
    <w:rsid w:val="00382071"/>
    <w:rsid w:val="003843DB"/>
    <w:rsid w:val="00384C38"/>
    <w:rsid w:val="00385A35"/>
    <w:rsid w:val="00391DC9"/>
    <w:rsid w:val="00393761"/>
    <w:rsid w:val="00394E26"/>
    <w:rsid w:val="00395D3D"/>
    <w:rsid w:val="00396691"/>
    <w:rsid w:val="00397D18"/>
    <w:rsid w:val="003A1B36"/>
    <w:rsid w:val="003A69DA"/>
    <w:rsid w:val="003A7F50"/>
    <w:rsid w:val="003B1454"/>
    <w:rsid w:val="003B1742"/>
    <w:rsid w:val="003B18B6"/>
    <w:rsid w:val="003B2111"/>
    <w:rsid w:val="003B65FB"/>
    <w:rsid w:val="003C161B"/>
    <w:rsid w:val="003C50A2"/>
    <w:rsid w:val="003C59E0"/>
    <w:rsid w:val="003C6C8D"/>
    <w:rsid w:val="003D2656"/>
    <w:rsid w:val="003D4F95"/>
    <w:rsid w:val="003D5F42"/>
    <w:rsid w:val="003D60A9"/>
    <w:rsid w:val="003E18D3"/>
    <w:rsid w:val="003E1DA5"/>
    <w:rsid w:val="003E76F6"/>
    <w:rsid w:val="003F1D9E"/>
    <w:rsid w:val="003F4C97"/>
    <w:rsid w:val="003F666D"/>
    <w:rsid w:val="003F7FE6"/>
    <w:rsid w:val="00400193"/>
    <w:rsid w:val="004006EF"/>
    <w:rsid w:val="004020BA"/>
    <w:rsid w:val="0041114C"/>
    <w:rsid w:val="00412FF3"/>
    <w:rsid w:val="00416EAF"/>
    <w:rsid w:val="00421125"/>
    <w:rsid w:val="004212E7"/>
    <w:rsid w:val="004225D1"/>
    <w:rsid w:val="00423C88"/>
    <w:rsid w:val="0042446D"/>
    <w:rsid w:val="00427BF8"/>
    <w:rsid w:val="00431C02"/>
    <w:rsid w:val="00432EF1"/>
    <w:rsid w:val="004371AE"/>
    <w:rsid w:val="00437395"/>
    <w:rsid w:val="00445047"/>
    <w:rsid w:val="00446749"/>
    <w:rsid w:val="00453EB7"/>
    <w:rsid w:val="004559D3"/>
    <w:rsid w:val="004573A9"/>
    <w:rsid w:val="00457427"/>
    <w:rsid w:val="00462B84"/>
    <w:rsid w:val="00463E39"/>
    <w:rsid w:val="004657FC"/>
    <w:rsid w:val="004733F6"/>
    <w:rsid w:val="00474E69"/>
    <w:rsid w:val="00476D65"/>
    <w:rsid w:val="00483E9F"/>
    <w:rsid w:val="00485A2C"/>
    <w:rsid w:val="00485AF6"/>
    <w:rsid w:val="004877BB"/>
    <w:rsid w:val="00492EF9"/>
    <w:rsid w:val="0049621B"/>
    <w:rsid w:val="004A1D19"/>
    <w:rsid w:val="004A26C4"/>
    <w:rsid w:val="004B4F7D"/>
    <w:rsid w:val="004C1895"/>
    <w:rsid w:val="004C509C"/>
    <w:rsid w:val="004C6D40"/>
    <w:rsid w:val="004E6AA8"/>
    <w:rsid w:val="004F0C3C"/>
    <w:rsid w:val="004F2280"/>
    <w:rsid w:val="004F23BB"/>
    <w:rsid w:val="004F2C1F"/>
    <w:rsid w:val="004F55DD"/>
    <w:rsid w:val="004F63FC"/>
    <w:rsid w:val="005051CA"/>
    <w:rsid w:val="00505A92"/>
    <w:rsid w:val="005203F1"/>
    <w:rsid w:val="00520565"/>
    <w:rsid w:val="00521BC3"/>
    <w:rsid w:val="00522CD8"/>
    <w:rsid w:val="00533632"/>
    <w:rsid w:val="00534013"/>
    <w:rsid w:val="00540C5C"/>
    <w:rsid w:val="00541E6E"/>
    <w:rsid w:val="0054251F"/>
    <w:rsid w:val="005520D8"/>
    <w:rsid w:val="00555CFB"/>
    <w:rsid w:val="00556CF1"/>
    <w:rsid w:val="00561248"/>
    <w:rsid w:val="00561816"/>
    <w:rsid w:val="0056680C"/>
    <w:rsid w:val="005762A7"/>
    <w:rsid w:val="00580688"/>
    <w:rsid w:val="00587032"/>
    <w:rsid w:val="00587CEE"/>
    <w:rsid w:val="00590E56"/>
    <w:rsid w:val="005916D7"/>
    <w:rsid w:val="0059427F"/>
    <w:rsid w:val="005A698C"/>
    <w:rsid w:val="005B31AD"/>
    <w:rsid w:val="005C0CAC"/>
    <w:rsid w:val="005C6B42"/>
    <w:rsid w:val="005D062E"/>
    <w:rsid w:val="005E0799"/>
    <w:rsid w:val="005E10F9"/>
    <w:rsid w:val="005E1200"/>
    <w:rsid w:val="005F45EE"/>
    <w:rsid w:val="005F5A80"/>
    <w:rsid w:val="006044FF"/>
    <w:rsid w:val="00607CC5"/>
    <w:rsid w:val="0061179B"/>
    <w:rsid w:val="006125F9"/>
    <w:rsid w:val="00612FEA"/>
    <w:rsid w:val="00631363"/>
    <w:rsid w:val="00633014"/>
    <w:rsid w:val="00634100"/>
    <w:rsid w:val="0063437B"/>
    <w:rsid w:val="0064017E"/>
    <w:rsid w:val="00654BB6"/>
    <w:rsid w:val="00660A14"/>
    <w:rsid w:val="006673CA"/>
    <w:rsid w:val="00673C26"/>
    <w:rsid w:val="00674DE5"/>
    <w:rsid w:val="00675B6A"/>
    <w:rsid w:val="00677ACA"/>
    <w:rsid w:val="006812AF"/>
    <w:rsid w:val="0068327D"/>
    <w:rsid w:val="00691534"/>
    <w:rsid w:val="00693880"/>
    <w:rsid w:val="00694AF0"/>
    <w:rsid w:val="006A10A0"/>
    <w:rsid w:val="006A4686"/>
    <w:rsid w:val="006B0E9E"/>
    <w:rsid w:val="006B486D"/>
    <w:rsid w:val="006B5AE4"/>
    <w:rsid w:val="006C6829"/>
    <w:rsid w:val="006D0E21"/>
    <w:rsid w:val="006D1507"/>
    <w:rsid w:val="006D4054"/>
    <w:rsid w:val="006E02EC"/>
    <w:rsid w:val="006E3C4F"/>
    <w:rsid w:val="006E6F41"/>
    <w:rsid w:val="006E73E6"/>
    <w:rsid w:val="007038D0"/>
    <w:rsid w:val="0070419F"/>
    <w:rsid w:val="007058D3"/>
    <w:rsid w:val="007211B1"/>
    <w:rsid w:val="007277DA"/>
    <w:rsid w:val="007319A8"/>
    <w:rsid w:val="00731D27"/>
    <w:rsid w:val="00746187"/>
    <w:rsid w:val="00756DB4"/>
    <w:rsid w:val="0076254F"/>
    <w:rsid w:val="007673E4"/>
    <w:rsid w:val="00767ED0"/>
    <w:rsid w:val="007801F5"/>
    <w:rsid w:val="00781A23"/>
    <w:rsid w:val="00783CA4"/>
    <w:rsid w:val="007842FB"/>
    <w:rsid w:val="00786124"/>
    <w:rsid w:val="0079514B"/>
    <w:rsid w:val="00795252"/>
    <w:rsid w:val="007965E7"/>
    <w:rsid w:val="007A1004"/>
    <w:rsid w:val="007A12DD"/>
    <w:rsid w:val="007A2DC1"/>
    <w:rsid w:val="007C339F"/>
    <w:rsid w:val="007C5693"/>
    <w:rsid w:val="007D0869"/>
    <w:rsid w:val="007D14C4"/>
    <w:rsid w:val="007D3319"/>
    <w:rsid w:val="007D335D"/>
    <w:rsid w:val="007D605C"/>
    <w:rsid w:val="007D787A"/>
    <w:rsid w:val="007E3314"/>
    <w:rsid w:val="007E3514"/>
    <w:rsid w:val="007E4B03"/>
    <w:rsid w:val="007E61F2"/>
    <w:rsid w:val="007F324B"/>
    <w:rsid w:val="0080312B"/>
    <w:rsid w:val="0080553C"/>
    <w:rsid w:val="00805B46"/>
    <w:rsid w:val="00805DB4"/>
    <w:rsid w:val="00823593"/>
    <w:rsid w:val="00825DC2"/>
    <w:rsid w:val="00832385"/>
    <w:rsid w:val="00833AE5"/>
    <w:rsid w:val="00834AD3"/>
    <w:rsid w:val="00843795"/>
    <w:rsid w:val="00847F0F"/>
    <w:rsid w:val="00852448"/>
    <w:rsid w:val="00866DD3"/>
    <w:rsid w:val="00877F6C"/>
    <w:rsid w:val="00880699"/>
    <w:rsid w:val="0088258A"/>
    <w:rsid w:val="00886332"/>
    <w:rsid w:val="008925F0"/>
    <w:rsid w:val="0089448A"/>
    <w:rsid w:val="00897877"/>
    <w:rsid w:val="00897938"/>
    <w:rsid w:val="008A0352"/>
    <w:rsid w:val="008A26D9"/>
    <w:rsid w:val="008A7B5B"/>
    <w:rsid w:val="008B12D2"/>
    <w:rsid w:val="008B5DF6"/>
    <w:rsid w:val="008C0C29"/>
    <w:rsid w:val="008C3133"/>
    <w:rsid w:val="008D02DA"/>
    <w:rsid w:val="008D76BC"/>
    <w:rsid w:val="008E6308"/>
    <w:rsid w:val="008E76C9"/>
    <w:rsid w:val="008E7DBA"/>
    <w:rsid w:val="008F0829"/>
    <w:rsid w:val="008F3638"/>
    <w:rsid w:val="008F41CB"/>
    <w:rsid w:val="008F4441"/>
    <w:rsid w:val="008F685E"/>
    <w:rsid w:val="008F6B20"/>
    <w:rsid w:val="008F6F31"/>
    <w:rsid w:val="008F74DF"/>
    <w:rsid w:val="008F7FA0"/>
    <w:rsid w:val="00902274"/>
    <w:rsid w:val="009127BA"/>
    <w:rsid w:val="009168A9"/>
    <w:rsid w:val="00920AAE"/>
    <w:rsid w:val="009227A6"/>
    <w:rsid w:val="00933EC1"/>
    <w:rsid w:val="00935D17"/>
    <w:rsid w:val="009446AD"/>
    <w:rsid w:val="009530DB"/>
    <w:rsid w:val="00953676"/>
    <w:rsid w:val="00955B4C"/>
    <w:rsid w:val="00956F30"/>
    <w:rsid w:val="00966C9A"/>
    <w:rsid w:val="009705EE"/>
    <w:rsid w:val="009762C0"/>
    <w:rsid w:val="00976E68"/>
    <w:rsid w:val="00977927"/>
    <w:rsid w:val="0098135C"/>
    <w:rsid w:val="0098156A"/>
    <w:rsid w:val="0098578D"/>
    <w:rsid w:val="009919AD"/>
    <w:rsid w:val="00991BAC"/>
    <w:rsid w:val="009A1591"/>
    <w:rsid w:val="009A6EA0"/>
    <w:rsid w:val="009B7A0C"/>
    <w:rsid w:val="009C1335"/>
    <w:rsid w:val="009C1AB2"/>
    <w:rsid w:val="009C7251"/>
    <w:rsid w:val="009E2E91"/>
    <w:rsid w:val="00A01B40"/>
    <w:rsid w:val="00A073BD"/>
    <w:rsid w:val="00A139F5"/>
    <w:rsid w:val="00A201A7"/>
    <w:rsid w:val="00A32E16"/>
    <w:rsid w:val="00A33531"/>
    <w:rsid w:val="00A365F4"/>
    <w:rsid w:val="00A417F8"/>
    <w:rsid w:val="00A44C03"/>
    <w:rsid w:val="00A46DBC"/>
    <w:rsid w:val="00A47D80"/>
    <w:rsid w:val="00A53132"/>
    <w:rsid w:val="00A563F2"/>
    <w:rsid w:val="00A566E8"/>
    <w:rsid w:val="00A66347"/>
    <w:rsid w:val="00A671C0"/>
    <w:rsid w:val="00A810F9"/>
    <w:rsid w:val="00A82D31"/>
    <w:rsid w:val="00A85E7E"/>
    <w:rsid w:val="00A866C3"/>
    <w:rsid w:val="00A86ECC"/>
    <w:rsid w:val="00A86FCC"/>
    <w:rsid w:val="00A90A6D"/>
    <w:rsid w:val="00A971E5"/>
    <w:rsid w:val="00AA1A05"/>
    <w:rsid w:val="00AA710D"/>
    <w:rsid w:val="00AB3C8E"/>
    <w:rsid w:val="00AB5ED4"/>
    <w:rsid w:val="00AB64F3"/>
    <w:rsid w:val="00AB6D25"/>
    <w:rsid w:val="00AD0E56"/>
    <w:rsid w:val="00AD7D81"/>
    <w:rsid w:val="00AE229B"/>
    <w:rsid w:val="00AE2D4B"/>
    <w:rsid w:val="00AE4F99"/>
    <w:rsid w:val="00AF0BBF"/>
    <w:rsid w:val="00AF234A"/>
    <w:rsid w:val="00B11B69"/>
    <w:rsid w:val="00B14952"/>
    <w:rsid w:val="00B16871"/>
    <w:rsid w:val="00B1704F"/>
    <w:rsid w:val="00B227B9"/>
    <w:rsid w:val="00B25B45"/>
    <w:rsid w:val="00B31E5A"/>
    <w:rsid w:val="00B357E6"/>
    <w:rsid w:val="00B37F46"/>
    <w:rsid w:val="00B426CA"/>
    <w:rsid w:val="00B47359"/>
    <w:rsid w:val="00B525C5"/>
    <w:rsid w:val="00B560B3"/>
    <w:rsid w:val="00B5649B"/>
    <w:rsid w:val="00B653AB"/>
    <w:rsid w:val="00B65F9E"/>
    <w:rsid w:val="00B66B19"/>
    <w:rsid w:val="00B71B46"/>
    <w:rsid w:val="00B758D2"/>
    <w:rsid w:val="00B8287C"/>
    <w:rsid w:val="00B914E9"/>
    <w:rsid w:val="00B956EE"/>
    <w:rsid w:val="00BA2BA1"/>
    <w:rsid w:val="00BA2BA7"/>
    <w:rsid w:val="00BA3385"/>
    <w:rsid w:val="00BA3447"/>
    <w:rsid w:val="00BA3562"/>
    <w:rsid w:val="00BB4F09"/>
    <w:rsid w:val="00BC0EDF"/>
    <w:rsid w:val="00BC2D48"/>
    <w:rsid w:val="00BD4E33"/>
    <w:rsid w:val="00C030DE"/>
    <w:rsid w:val="00C051A8"/>
    <w:rsid w:val="00C136E3"/>
    <w:rsid w:val="00C22048"/>
    <w:rsid w:val="00C22105"/>
    <w:rsid w:val="00C244B6"/>
    <w:rsid w:val="00C27BF1"/>
    <w:rsid w:val="00C316A3"/>
    <w:rsid w:val="00C3252D"/>
    <w:rsid w:val="00C3314B"/>
    <w:rsid w:val="00C3702F"/>
    <w:rsid w:val="00C4500A"/>
    <w:rsid w:val="00C6116A"/>
    <w:rsid w:val="00C62238"/>
    <w:rsid w:val="00C62D30"/>
    <w:rsid w:val="00C64A37"/>
    <w:rsid w:val="00C6785F"/>
    <w:rsid w:val="00C7158E"/>
    <w:rsid w:val="00C7250B"/>
    <w:rsid w:val="00C7346B"/>
    <w:rsid w:val="00C77C0E"/>
    <w:rsid w:val="00C85831"/>
    <w:rsid w:val="00C90211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B6A31"/>
    <w:rsid w:val="00CB6AD4"/>
    <w:rsid w:val="00CC739E"/>
    <w:rsid w:val="00CD1EBB"/>
    <w:rsid w:val="00CD28CF"/>
    <w:rsid w:val="00CD52A1"/>
    <w:rsid w:val="00CD58B7"/>
    <w:rsid w:val="00CD7967"/>
    <w:rsid w:val="00CE0A60"/>
    <w:rsid w:val="00CE50CA"/>
    <w:rsid w:val="00CE74A2"/>
    <w:rsid w:val="00CF18EE"/>
    <w:rsid w:val="00CF30BD"/>
    <w:rsid w:val="00CF4099"/>
    <w:rsid w:val="00D00796"/>
    <w:rsid w:val="00D047DA"/>
    <w:rsid w:val="00D161A3"/>
    <w:rsid w:val="00D17F21"/>
    <w:rsid w:val="00D261A2"/>
    <w:rsid w:val="00D32049"/>
    <w:rsid w:val="00D3461C"/>
    <w:rsid w:val="00D40E1E"/>
    <w:rsid w:val="00D45EC1"/>
    <w:rsid w:val="00D512D5"/>
    <w:rsid w:val="00D616D2"/>
    <w:rsid w:val="00D63B5F"/>
    <w:rsid w:val="00D70EF7"/>
    <w:rsid w:val="00D8397C"/>
    <w:rsid w:val="00D94EED"/>
    <w:rsid w:val="00D96026"/>
    <w:rsid w:val="00D972F6"/>
    <w:rsid w:val="00DA331D"/>
    <w:rsid w:val="00DA7C1C"/>
    <w:rsid w:val="00DB147A"/>
    <w:rsid w:val="00DB1B7A"/>
    <w:rsid w:val="00DB706E"/>
    <w:rsid w:val="00DC56E5"/>
    <w:rsid w:val="00DC6708"/>
    <w:rsid w:val="00DD011A"/>
    <w:rsid w:val="00DD06BA"/>
    <w:rsid w:val="00DE2400"/>
    <w:rsid w:val="00DE58F1"/>
    <w:rsid w:val="00DE6B58"/>
    <w:rsid w:val="00DF5E32"/>
    <w:rsid w:val="00DF7258"/>
    <w:rsid w:val="00E00AA4"/>
    <w:rsid w:val="00E01436"/>
    <w:rsid w:val="00E03E79"/>
    <w:rsid w:val="00E0453F"/>
    <w:rsid w:val="00E045BD"/>
    <w:rsid w:val="00E04D6C"/>
    <w:rsid w:val="00E14181"/>
    <w:rsid w:val="00E156A4"/>
    <w:rsid w:val="00E17B77"/>
    <w:rsid w:val="00E231AB"/>
    <w:rsid w:val="00E23337"/>
    <w:rsid w:val="00E259EA"/>
    <w:rsid w:val="00E25D33"/>
    <w:rsid w:val="00E32061"/>
    <w:rsid w:val="00E33F48"/>
    <w:rsid w:val="00E41256"/>
    <w:rsid w:val="00E42FF9"/>
    <w:rsid w:val="00E44790"/>
    <w:rsid w:val="00E453ED"/>
    <w:rsid w:val="00E4714C"/>
    <w:rsid w:val="00E5178D"/>
    <w:rsid w:val="00E51AEB"/>
    <w:rsid w:val="00E522A7"/>
    <w:rsid w:val="00E5349E"/>
    <w:rsid w:val="00E54452"/>
    <w:rsid w:val="00E63B0C"/>
    <w:rsid w:val="00E63FDC"/>
    <w:rsid w:val="00E664C5"/>
    <w:rsid w:val="00E671A2"/>
    <w:rsid w:val="00E76D26"/>
    <w:rsid w:val="00E76EE5"/>
    <w:rsid w:val="00E95B8E"/>
    <w:rsid w:val="00EA6A74"/>
    <w:rsid w:val="00EB1390"/>
    <w:rsid w:val="00EB2C71"/>
    <w:rsid w:val="00EB3333"/>
    <w:rsid w:val="00EB4340"/>
    <w:rsid w:val="00EB556D"/>
    <w:rsid w:val="00EB5A7D"/>
    <w:rsid w:val="00EB7ED1"/>
    <w:rsid w:val="00ED55C0"/>
    <w:rsid w:val="00ED682B"/>
    <w:rsid w:val="00ED7F40"/>
    <w:rsid w:val="00EE41D5"/>
    <w:rsid w:val="00F0166F"/>
    <w:rsid w:val="00F01995"/>
    <w:rsid w:val="00F0378F"/>
    <w:rsid w:val="00F037A4"/>
    <w:rsid w:val="00F049AB"/>
    <w:rsid w:val="00F142DB"/>
    <w:rsid w:val="00F15F2E"/>
    <w:rsid w:val="00F26D4C"/>
    <w:rsid w:val="00F27C8F"/>
    <w:rsid w:val="00F32749"/>
    <w:rsid w:val="00F33074"/>
    <w:rsid w:val="00F37172"/>
    <w:rsid w:val="00F41C91"/>
    <w:rsid w:val="00F4477E"/>
    <w:rsid w:val="00F46269"/>
    <w:rsid w:val="00F52B81"/>
    <w:rsid w:val="00F55AE9"/>
    <w:rsid w:val="00F607FA"/>
    <w:rsid w:val="00F60BA8"/>
    <w:rsid w:val="00F61057"/>
    <w:rsid w:val="00F62195"/>
    <w:rsid w:val="00F67C2C"/>
    <w:rsid w:val="00F67D8F"/>
    <w:rsid w:val="00F802BE"/>
    <w:rsid w:val="00F80E93"/>
    <w:rsid w:val="00F86024"/>
    <w:rsid w:val="00F8611A"/>
    <w:rsid w:val="00F93ED3"/>
    <w:rsid w:val="00F966BC"/>
    <w:rsid w:val="00FA5128"/>
    <w:rsid w:val="00FB2877"/>
    <w:rsid w:val="00FB42D4"/>
    <w:rsid w:val="00FB5906"/>
    <w:rsid w:val="00FB762F"/>
    <w:rsid w:val="00FC2AED"/>
    <w:rsid w:val="00FD5EA7"/>
    <w:rsid w:val="00FE36CF"/>
    <w:rsid w:val="00FF0246"/>
    <w:rsid w:val="00FF22E9"/>
    <w:rsid w:val="00FF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1A1D8D"/>
    <w:rPr>
      <w:color w:val="954F72" w:themeColor="followedHyperlink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7D787A"/>
    <w:pPr>
      <w:widowControl w:val="0"/>
      <w:autoSpaceDE w:val="0"/>
      <w:autoSpaceDN w:val="0"/>
      <w:spacing w:before="0" w:after="0" w:line="240" w:lineRule="auto"/>
    </w:pPr>
    <w:rPr>
      <w:rFonts w:eastAsia="Fira Sans" w:cs="Fira Sans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D787A"/>
    <w:rPr>
      <w:rFonts w:ascii="Fira Sans" w:eastAsia="Fira Sans" w:hAnsi="Fira Sans" w:cs="Fira Sans"/>
      <w:sz w:val="19"/>
      <w:szCs w:val="19"/>
    </w:rPr>
  </w:style>
  <w:style w:type="paragraph" w:styleId="Poprawka">
    <w:name w:val="Revision"/>
    <w:hidden/>
    <w:uiPriority w:val="99"/>
    <w:semiHidden/>
    <w:rsid w:val="00F52B81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http://www.facebook.com/UrzadStatystycznywBialymstoku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bialystok.stat.gov.pl/" TargetMode="External"/><Relationship Id="rId25" Type="http://schemas.openxmlformats.org/officeDocument/2006/relationships/hyperlink" Target="https://dbw.stat.gov.pl/dashboard/21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hyperlink" Target="https://demografia.stat.gov.pl/BazaDemografia/StartIntro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bdl.stat.gov.pl/bdl/dane/podgrup/temat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www.twitter.com/Bialystok_ST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s://stat.gov.pl/obszary-tematyczne/ludnosc/trwanie-zycia/trwanie-zycia-w-2024-r-,2,19.html" TargetMode="External"/><Relationship Id="rId27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8</Kolejno_x015b__x0107_>
    <Tematyka xmlns="b5698c14-9734-4c2e-b0a6-c0f0e0420a38">07 - Informacje sygnalne</Tematyka>
  </documentManagement>
</p:properties>
</file>

<file path=customXml/itemProps1.xml><?xml version="1.0" encoding="utf-8"?>
<ds:datastoreItem xmlns:ds="http://schemas.openxmlformats.org/officeDocument/2006/customXml" ds:itemID="{FC32BC96-B0E7-4947-89B4-CCD00EEF7C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7E9C3E-3CC5-40C0-A774-47B8E48CCF08}">
  <ds:schemaRefs>
    <ds:schemaRef ds:uri="http://schemas.microsoft.com/office/infopath/2007/PartnerControls"/>
    <ds:schemaRef ds:uri="b5698c14-9734-4c2e-b0a6-c0f0e0420a38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30d47203-49ec-4c8c-a442-62231931aabb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836</TotalTime>
  <Pages>3</Pages>
  <Words>578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Notatka informacyjna. Przeciętne trwanie życia w woj. podlaskim w 2023 r.</vt:lpstr>
    </vt:vector>
  </TitlesOfParts>
  <Company>GUS</Company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sygnalna.  Przeciętne trwanie życia w woj. podlaskim w 2024 r.</dc:title>
  <dc:subject>ludność - trwanie życia</dc:subject>
  <dc:creator>GUS</dc:creator>
  <cp:keywords>statystyki; podlaskie; ludność; przeciętne trwanie życia</cp:keywords>
  <dc:description/>
  <cp:lastModifiedBy>Żochowska Dorota</cp:lastModifiedBy>
  <cp:revision>65</cp:revision>
  <cp:lastPrinted>2024-08-07T12:06:00Z</cp:lastPrinted>
  <dcterms:created xsi:type="dcterms:W3CDTF">2023-08-09T06:58:00Z</dcterms:created>
  <dcterms:modified xsi:type="dcterms:W3CDTF">2025-08-22T12:51:00Z</dcterms:modified>
  <cp:category>notatka informacyjna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