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B13F45" w:rsidRDefault="00D326CC" w:rsidP="006E1867">
      <w:pPr>
        <w:pStyle w:val="tytuinformacji"/>
        <w:tabs>
          <w:tab w:val="left" w:pos="0"/>
        </w:tabs>
        <w:spacing w:after="600"/>
        <w:rPr>
          <w:color w:val="auto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1062355</wp:posOffset>
                </wp:positionV>
                <wp:extent cx="2203200" cy="1155600"/>
                <wp:effectExtent l="0" t="0" r="6985" b="6985"/>
                <wp:wrapSquare wrapText="bothSides"/>
                <wp:docPr id="17" name="Pole tekstowe 2" descr="206,4 mln zł. wyniósł łączny deficyt budżetowy jednostek samorządu terytorialn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F5F" w:rsidRPr="008A0EA8" w:rsidRDefault="009A6061" w:rsidP="00E35F5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723A2A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E35F5F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>206,4</w:t>
                            </w:r>
                            <w:r w:rsidR="00E35F5F" w:rsidRPr="008A0EA8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 xml:space="preserve"> mln zł</w:t>
                            </w:r>
                          </w:p>
                          <w:p w:rsidR="00E35F5F" w:rsidRPr="007D605C" w:rsidRDefault="00E35F5F" w:rsidP="00E35F5F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Łączny deficyt budżetowy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206,4 mln zł. wyniósł łączny deficyt budżetowy jednostek samorządu terytorialnego." style="position:absolute;margin-left:0;margin-top:83.65pt;width:173.5pt;height:91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" fillcolor="#001d77" stroked="f">
                <v:stroke joinstyle="miter"/>
                <v:textbox>
                  <w:txbxContent>
                    <w:p w:rsidR="00E35F5F" w:rsidRPr="008A0EA8" w:rsidRDefault="009A6061" w:rsidP="00E35F5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48"/>
                          <w:szCs w:val="48"/>
                        </w:rPr>
                      </w:pPr>
                      <w:r w:rsidRPr="00723A2A">
                        <w:rPr>
                          <w:rStyle w:val="WartowskanikaZnak"/>
                        </w:rPr>
                        <w:t xml:space="preserve"> </w:t>
                      </w:r>
                      <w:r w:rsidR="00E35F5F">
                        <w:rPr>
                          <w:rStyle w:val="WartowskanikaZnak"/>
                          <w:sz w:val="48"/>
                          <w:szCs w:val="48"/>
                        </w:rPr>
                        <w:t>206,4</w:t>
                      </w:r>
                      <w:r w:rsidR="00E35F5F" w:rsidRPr="008A0EA8">
                        <w:rPr>
                          <w:rStyle w:val="WartowskanikaZnak"/>
                          <w:sz w:val="48"/>
                          <w:szCs w:val="48"/>
                        </w:rPr>
                        <w:t xml:space="preserve"> mln zł</w:t>
                      </w:r>
                    </w:p>
                    <w:p w:rsidR="00E35F5F" w:rsidRPr="007D605C" w:rsidRDefault="00E35F5F" w:rsidP="00E35F5F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Łączny deficyt budżetowy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3F45"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</w:t>
      </w:r>
      <w:r w:rsidR="00CF0525">
        <w:rPr>
          <w:color w:val="auto"/>
          <w:shd w:val="clear" w:color="auto" w:fill="FFFFFF"/>
        </w:rPr>
        <w:t>2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:rsidR="00E12543" w:rsidRPr="006E1867" w:rsidRDefault="00E12543" w:rsidP="00CB1065">
      <w:pPr>
        <w:pStyle w:val="tekstzboku"/>
        <w:spacing w:before="360" w:after="120"/>
        <w:rPr>
          <w:b/>
          <w:bCs w:val="0"/>
          <w:color w:val="auto"/>
          <w:sz w:val="19"/>
          <w:szCs w:val="19"/>
        </w:rPr>
      </w:pPr>
      <w:r w:rsidRPr="00552738">
        <w:rPr>
          <w:b/>
          <w:bCs w:val="0"/>
          <w:color w:val="auto"/>
          <w:sz w:val="19"/>
          <w:szCs w:val="19"/>
        </w:rPr>
        <w:t xml:space="preserve">Wyższy poziom </w:t>
      </w:r>
      <w:r w:rsidR="003F1924">
        <w:rPr>
          <w:b/>
          <w:bCs w:val="0"/>
          <w:color w:val="auto"/>
          <w:sz w:val="19"/>
          <w:szCs w:val="19"/>
        </w:rPr>
        <w:t>wydatków</w:t>
      </w:r>
      <w:r w:rsidRPr="00552738">
        <w:rPr>
          <w:b/>
          <w:bCs w:val="0"/>
          <w:color w:val="auto"/>
          <w:sz w:val="19"/>
          <w:szCs w:val="19"/>
        </w:rPr>
        <w:t xml:space="preserve"> niż </w:t>
      </w:r>
      <w:r w:rsidR="003F1924">
        <w:rPr>
          <w:b/>
          <w:bCs w:val="0"/>
          <w:color w:val="auto"/>
          <w:sz w:val="19"/>
          <w:szCs w:val="19"/>
        </w:rPr>
        <w:t>dochodów</w:t>
      </w:r>
      <w:r w:rsidRPr="00552738">
        <w:rPr>
          <w:b/>
          <w:bCs w:val="0"/>
          <w:color w:val="auto"/>
          <w:sz w:val="19"/>
          <w:szCs w:val="19"/>
        </w:rPr>
        <w:t xml:space="preserve"> w budżetach jednostek samorządu terytorialnego w województwie świętokrzyskim skutkował zbiorczo </w:t>
      </w:r>
      <w:r w:rsidR="003F1924">
        <w:rPr>
          <w:b/>
          <w:bCs w:val="0"/>
          <w:color w:val="auto"/>
          <w:sz w:val="19"/>
          <w:szCs w:val="19"/>
        </w:rPr>
        <w:t>deficytem</w:t>
      </w:r>
      <w:r w:rsidRPr="00552738">
        <w:rPr>
          <w:b/>
          <w:bCs w:val="0"/>
          <w:color w:val="auto"/>
          <w:sz w:val="19"/>
          <w:szCs w:val="19"/>
        </w:rPr>
        <w:t xml:space="preserve"> budżetow</w:t>
      </w:r>
      <w:r w:rsidR="003F1924">
        <w:rPr>
          <w:b/>
          <w:bCs w:val="0"/>
          <w:color w:val="auto"/>
          <w:sz w:val="19"/>
          <w:szCs w:val="19"/>
        </w:rPr>
        <w:t>ym</w:t>
      </w:r>
      <w:r w:rsidRPr="00552738">
        <w:rPr>
          <w:b/>
          <w:bCs w:val="0"/>
          <w:color w:val="auto"/>
          <w:sz w:val="19"/>
          <w:szCs w:val="19"/>
        </w:rPr>
        <w:t xml:space="preserve">. O </w:t>
      </w:r>
      <w:r w:rsidR="003F1924">
        <w:rPr>
          <w:b/>
          <w:bCs w:val="0"/>
          <w:color w:val="auto"/>
          <w:sz w:val="19"/>
          <w:szCs w:val="19"/>
        </w:rPr>
        <w:t>deficycie</w:t>
      </w:r>
      <w:r w:rsidRPr="00552738">
        <w:rPr>
          <w:b/>
          <w:bCs w:val="0"/>
          <w:color w:val="auto"/>
          <w:sz w:val="19"/>
          <w:szCs w:val="19"/>
        </w:rPr>
        <w:t xml:space="preserve"> zdecydował przede wszystkim </w:t>
      </w:r>
      <w:r w:rsidR="003F1924">
        <w:rPr>
          <w:b/>
          <w:bCs w:val="0"/>
          <w:color w:val="auto"/>
          <w:sz w:val="19"/>
          <w:szCs w:val="19"/>
        </w:rPr>
        <w:t xml:space="preserve">ujemny </w:t>
      </w:r>
      <w:r w:rsidRPr="00552738">
        <w:rPr>
          <w:b/>
          <w:bCs w:val="0"/>
          <w:color w:val="auto"/>
          <w:sz w:val="19"/>
          <w:szCs w:val="19"/>
        </w:rPr>
        <w:t>w</w:t>
      </w:r>
      <w:r w:rsidR="00D637FE" w:rsidRPr="00552738">
        <w:rPr>
          <w:b/>
          <w:bCs w:val="0"/>
          <w:color w:val="auto"/>
          <w:sz w:val="19"/>
          <w:szCs w:val="19"/>
        </w:rPr>
        <w:t>ynik budżetów gm</w:t>
      </w:r>
      <w:r w:rsidR="006E1867" w:rsidRPr="00552738">
        <w:rPr>
          <w:b/>
          <w:bCs w:val="0"/>
          <w:color w:val="auto"/>
          <w:sz w:val="19"/>
          <w:szCs w:val="19"/>
        </w:rPr>
        <w:t>in</w:t>
      </w:r>
      <w:r w:rsidR="003F1924">
        <w:rPr>
          <w:b/>
          <w:bCs w:val="0"/>
          <w:color w:val="auto"/>
          <w:sz w:val="19"/>
          <w:szCs w:val="19"/>
        </w:rPr>
        <w:t xml:space="preserve"> oraz miasta Kielce</w:t>
      </w:r>
      <w:r w:rsidR="00C20030">
        <w:rPr>
          <w:b/>
          <w:bCs w:val="0"/>
          <w:color w:val="auto"/>
          <w:sz w:val="19"/>
          <w:szCs w:val="19"/>
        </w:rPr>
        <w:t>.</w:t>
      </w:r>
    </w:p>
    <w:p w:rsidR="00E12543" w:rsidRDefault="00565961" w:rsidP="00BB6FF7">
      <w:pPr>
        <w:spacing w:before="720" w:line="288" w:lineRule="auto"/>
        <w:rPr>
          <w:rFonts w:cs="Arial"/>
          <w:szCs w:val="19"/>
        </w:rPr>
      </w:pPr>
      <w:r w:rsidRPr="00552738">
        <w:rPr>
          <w:rFonts w:ascii="Times New Roman" w:hAnsi="Times New Roman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5278120</wp:posOffset>
                </wp:positionH>
                <wp:positionV relativeFrom="paragraph">
                  <wp:posOffset>346397</wp:posOffset>
                </wp:positionV>
                <wp:extent cx="1742440" cy="869950"/>
                <wp:effectExtent l="0" t="0" r="0" b="6350"/>
                <wp:wrapSquare wrapText="bothSides"/>
                <wp:docPr id="16" name="Text Box 149" descr="W 2022 r. zarówno łączne dochody jednostek samorządu terytorialnego, jak i wydatki były wyższe niż w roku poprzedni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061" w:rsidRPr="000010F3" w:rsidRDefault="009A6061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2022 r. zarówno łączne dochody jednostek samorządu terytorialnego, jak i wydatki były wyższe 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2022 r. zarówno łączne dochody jednostek samorządu terytorialnego, jak i wydatki były wyższe niż w roku poprzednim." style="position:absolute;margin-left:415.6pt;margin-top:27.3pt;width:137.2pt;height:68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" filled="f" fillcolor="#f2f2f2" stroked="f">
                <v:textbox>
                  <w:txbxContent>
                    <w:p w:rsidR="009A6061" w:rsidRPr="000010F3" w:rsidRDefault="009A6061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2022 r. zarówno łączne dochody jednostek samorządu terytorialnego, jak i wydatki były wyższe niż w 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1867">
        <w:rPr>
          <w:rFonts w:cs="Arial"/>
          <w:szCs w:val="19"/>
        </w:rPr>
        <w:br/>
      </w:r>
      <w:r w:rsidR="00D637FE">
        <w:rPr>
          <w:rFonts w:cs="Arial"/>
          <w:szCs w:val="19"/>
        </w:rPr>
        <w:t>W 202</w:t>
      </w:r>
      <w:r w:rsidR="000B4598">
        <w:rPr>
          <w:rFonts w:cs="Arial"/>
          <w:szCs w:val="19"/>
        </w:rPr>
        <w:t>2</w:t>
      </w:r>
      <w:r w:rsidR="00E12543" w:rsidRPr="00B848B6">
        <w:rPr>
          <w:rFonts w:cs="Arial"/>
          <w:szCs w:val="19"/>
        </w:rPr>
        <w:t xml:space="preserve"> r. łączne dochody budżetów jednostek samorządu terytorialnego (JST) województwa świętokrzyskiego</w:t>
      </w:r>
      <w:r w:rsidR="00DD0CB3">
        <w:rPr>
          <w:rFonts w:cs="Arial"/>
          <w:szCs w:val="19"/>
        </w:rPr>
        <w:t>,</w:t>
      </w:r>
      <w:r w:rsidR="00E12543" w:rsidRPr="00B848B6">
        <w:rPr>
          <w:rFonts w:cs="Arial"/>
          <w:szCs w:val="19"/>
        </w:rPr>
        <w:t xml:space="preserve"> tj. gmin, powiatów, miasta na prawach powiatu (Kielce) </w:t>
      </w:r>
      <w:r w:rsidR="00D637FE">
        <w:rPr>
          <w:rFonts w:cs="Arial"/>
          <w:szCs w:val="19"/>
        </w:rPr>
        <w:t xml:space="preserve">oraz województwa wyniosły </w:t>
      </w:r>
      <w:r w:rsidR="000B4598">
        <w:rPr>
          <w:rFonts w:cs="Arial"/>
          <w:szCs w:val="19"/>
        </w:rPr>
        <w:t>10482,0</w:t>
      </w:r>
      <w:r w:rsidR="00D637FE">
        <w:rPr>
          <w:rFonts w:cs="Arial"/>
          <w:szCs w:val="19"/>
        </w:rPr>
        <w:t xml:space="preserve"> mln zł i w porównaniu z 20</w:t>
      </w:r>
      <w:r w:rsidR="004955C3">
        <w:rPr>
          <w:rFonts w:cs="Arial"/>
          <w:szCs w:val="19"/>
        </w:rPr>
        <w:t>2</w:t>
      </w:r>
      <w:r w:rsidR="000B4598">
        <w:rPr>
          <w:rFonts w:cs="Arial"/>
          <w:szCs w:val="19"/>
        </w:rPr>
        <w:t>1</w:t>
      </w:r>
      <w:r w:rsidR="00D637FE">
        <w:rPr>
          <w:rFonts w:cs="Arial"/>
          <w:szCs w:val="19"/>
        </w:rPr>
        <w:t xml:space="preserve"> r. zwiększyły się o </w:t>
      </w:r>
      <w:r w:rsidR="000B4598">
        <w:rPr>
          <w:rFonts w:cs="Arial"/>
          <w:szCs w:val="19"/>
        </w:rPr>
        <w:t>7,6</w:t>
      </w:r>
      <w:r w:rsidR="00D637FE">
        <w:rPr>
          <w:rFonts w:cs="Arial"/>
          <w:szCs w:val="19"/>
        </w:rPr>
        <w:t>%. Wydatki wyniosły</w:t>
      </w:r>
      <w:r w:rsidR="008D722F">
        <w:rPr>
          <w:rFonts w:cs="Arial"/>
          <w:szCs w:val="19"/>
        </w:rPr>
        <w:t xml:space="preserve"> </w:t>
      </w:r>
      <w:r w:rsidR="000B4598">
        <w:rPr>
          <w:rFonts w:cs="Arial"/>
          <w:szCs w:val="19"/>
        </w:rPr>
        <w:t>10688,5</w:t>
      </w:r>
      <w:r w:rsidR="00D637FE">
        <w:rPr>
          <w:rFonts w:cs="Arial"/>
          <w:szCs w:val="19"/>
        </w:rPr>
        <w:t xml:space="preserve"> mln zł i w porównaniu z 20</w:t>
      </w:r>
      <w:r w:rsidR="00981905">
        <w:rPr>
          <w:rFonts w:cs="Arial"/>
          <w:szCs w:val="19"/>
        </w:rPr>
        <w:t>2</w:t>
      </w:r>
      <w:r w:rsidR="000B4598">
        <w:rPr>
          <w:rFonts w:cs="Arial"/>
          <w:szCs w:val="19"/>
        </w:rPr>
        <w:t>1</w:t>
      </w:r>
      <w:r w:rsidR="00E12543" w:rsidRPr="00B848B6">
        <w:rPr>
          <w:rFonts w:cs="Arial"/>
          <w:szCs w:val="19"/>
        </w:rPr>
        <w:t xml:space="preserve"> r. wzrosł</w:t>
      </w:r>
      <w:r w:rsidR="00D637FE">
        <w:rPr>
          <w:rFonts w:cs="Arial"/>
          <w:szCs w:val="19"/>
        </w:rPr>
        <w:t xml:space="preserve">y o </w:t>
      </w:r>
      <w:r w:rsidR="000B4598">
        <w:rPr>
          <w:rFonts w:cs="Arial"/>
          <w:szCs w:val="19"/>
        </w:rPr>
        <w:t>16,4</w:t>
      </w:r>
      <w:r w:rsidR="00E12543" w:rsidRPr="00B848B6">
        <w:rPr>
          <w:rFonts w:cs="Arial"/>
          <w:szCs w:val="19"/>
        </w:rPr>
        <w:t>%. Rok budżetowy JST zam</w:t>
      </w:r>
      <w:r w:rsidR="00D637FE">
        <w:rPr>
          <w:rFonts w:cs="Arial"/>
          <w:szCs w:val="19"/>
        </w:rPr>
        <w:t xml:space="preserve">knęły </w:t>
      </w:r>
      <w:r w:rsidR="000B4598">
        <w:rPr>
          <w:rFonts w:cs="Arial"/>
          <w:szCs w:val="19"/>
        </w:rPr>
        <w:t>deficytem</w:t>
      </w:r>
      <w:r w:rsidR="00D637FE">
        <w:rPr>
          <w:rFonts w:cs="Arial"/>
          <w:szCs w:val="19"/>
        </w:rPr>
        <w:t xml:space="preserve"> w wysokości </w:t>
      </w:r>
      <w:r w:rsidR="000B4598">
        <w:rPr>
          <w:rFonts w:cs="Arial"/>
          <w:szCs w:val="19"/>
        </w:rPr>
        <w:t>206,4</w:t>
      </w:r>
      <w:r w:rsidR="00D637FE">
        <w:rPr>
          <w:rFonts w:cs="Arial"/>
          <w:szCs w:val="19"/>
        </w:rPr>
        <w:t xml:space="preserve"> mln zł </w:t>
      </w:r>
      <w:r w:rsidR="00BB6FF7">
        <w:rPr>
          <w:rFonts w:cs="Arial"/>
          <w:szCs w:val="19"/>
        </w:rPr>
        <w:t>(w</w:t>
      </w:r>
      <w:r w:rsidR="00D637FE">
        <w:rPr>
          <w:rFonts w:cs="Arial"/>
          <w:szCs w:val="19"/>
        </w:rPr>
        <w:t xml:space="preserve"> 20</w:t>
      </w:r>
      <w:r w:rsidR="00981905">
        <w:rPr>
          <w:rFonts w:cs="Arial"/>
          <w:szCs w:val="19"/>
        </w:rPr>
        <w:t>2</w:t>
      </w:r>
      <w:r w:rsidR="000B4598">
        <w:rPr>
          <w:rFonts w:cs="Arial"/>
          <w:szCs w:val="19"/>
        </w:rPr>
        <w:t>1</w:t>
      </w:r>
      <w:r w:rsidR="00E12543" w:rsidRPr="00B848B6">
        <w:rPr>
          <w:rFonts w:cs="Arial"/>
          <w:szCs w:val="19"/>
        </w:rPr>
        <w:t xml:space="preserve"> r. </w:t>
      </w:r>
      <w:r w:rsidR="00D637FE">
        <w:rPr>
          <w:rFonts w:cs="Arial"/>
          <w:szCs w:val="19"/>
        </w:rPr>
        <w:t xml:space="preserve">JST </w:t>
      </w:r>
      <w:r w:rsidR="005036B3">
        <w:rPr>
          <w:rFonts w:cs="Arial"/>
          <w:szCs w:val="19"/>
        </w:rPr>
        <w:t xml:space="preserve">osiągnęły </w:t>
      </w:r>
      <w:r w:rsidR="00FF55FC">
        <w:rPr>
          <w:rFonts w:cs="Arial"/>
          <w:szCs w:val="19"/>
        </w:rPr>
        <w:t>nadwyżk</w:t>
      </w:r>
      <w:r w:rsidR="005036B3">
        <w:rPr>
          <w:rFonts w:cs="Arial"/>
          <w:szCs w:val="19"/>
        </w:rPr>
        <w:t>ę</w:t>
      </w:r>
      <w:r w:rsidR="00FF55FC">
        <w:rPr>
          <w:rFonts w:cs="Arial"/>
          <w:szCs w:val="19"/>
        </w:rPr>
        <w:t xml:space="preserve"> w wysokości</w:t>
      </w:r>
      <w:r w:rsidR="00D637FE">
        <w:rPr>
          <w:rFonts w:cs="Arial"/>
          <w:szCs w:val="19"/>
        </w:rPr>
        <w:t xml:space="preserve"> </w:t>
      </w:r>
      <w:r w:rsidR="000B4598">
        <w:rPr>
          <w:rFonts w:cs="Arial"/>
          <w:szCs w:val="19"/>
        </w:rPr>
        <w:t>561,0</w:t>
      </w:r>
      <w:r w:rsidR="00E12543" w:rsidRPr="00B848B6">
        <w:rPr>
          <w:rFonts w:cs="Arial"/>
          <w:szCs w:val="19"/>
        </w:rPr>
        <w:t xml:space="preserve"> ml</w:t>
      </w:r>
      <w:r w:rsidR="00FF55FC">
        <w:rPr>
          <w:rFonts w:cs="Arial"/>
          <w:szCs w:val="19"/>
        </w:rPr>
        <w:t>n</w:t>
      </w:r>
      <w:r w:rsidR="00E12543" w:rsidRPr="00B848B6">
        <w:rPr>
          <w:rFonts w:cs="Arial"/>
          <w:szCs w:val="19"/>
        </w:rPr>
        <w:t xml:space="preserve"> zł</w:t>
      </w:r>
      <w:r w:rsidR="005036B3">
        <w:rPr>
          <w:rFonts w:cs="Arial"/>
          <w:szCs w:val="19"/>
        </w:rPr>
        <w:t>).</w:t>
      </w:r>
    </w:p>
    <w:p w:rsidR="00E12543" w:rsidRPr="00477C2B" w:rsidRDefault="00E12543" w:rsidP="00C20030">
      <w:pPr>
        <w:keepNext/>
        <w:autoSpaceDE w:val="0"/>
        <w:autoSpaceDN w:val="0"/>
        <w:adjustRightInd w:val="0"/>
        <w:spacing w:before="360" w:line="240" w:lineRule="auto"/>
        <w:rPr>
          <w:rFonts w:cs="Arial"/>
          <w:szCs w:val="19"/>
        </w:rPr>
      </w:pPr>
      <w:r w:rsidRPr="00477C2B">
        <w:rPr>
          <w:rFonts w:cs="Arial"/>
          <w:b/>
          <w:szCs w:val="19"/>
        </w:rPr>
        <w:t>Tablica 1. Dochody, wydatki i wynik budżetów JST</w:t>
      </w:r>
      <w:r w:rsidR="00EE51B5" w:rsidRPr="00477C2B">
        <w:rPr>
          <w:rFonts w:cs="Arial"/>
          <w:b/>
          <w:szCs w:val="19"/>
        </w:rPr>
        <w:t xml:space="preserve"> w 20</w:t>
      </w:r>
      <w:r w:rsidR="00D077EA" w:rsidRPr="00477C2B">
        <w:rPr>
          <w:rFonts w:cs="Arial"/>
          <w:b/>
          <w:szCs w:val="19"/>
        </w:rPr>
        <w:t>2</w:t>
      </w:r>
      <w:r w:rsidR="00E50379">
        <w:rPr>
          <w:rFonts w:cs="Arial"/>
          <w:b/>
          <w:szCs w:val="19"/>
        </w:rPr>
        <w:t>2</w:t>
      </w:r>
      <w:r w:rsidR="00EE51B5" w:rsidRPr="00477C2B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ochody, wydatki i wynik budżetów JST w 2022 r"/>
        <w:tblDescription w:val="Dochody, wydatki i wynik finansowy budżetów JST ogóełm, gmin, miasta Kielce, powiatów oraz województwa. Dane w mln zł oraz dynamika w porównaniu do roku poprzedniego. Dane zawarte w tabeli załączone są w pliku xls."/>
      </w:tblPr>
      <w:tblGrid>
        <w:gridCol w:w="4038"/>
        <w:gridCol w:w="1300"/>
        <w:gridCol w:w="1300"/>
        <w:gridCol w:w="1300"/>
      </w:tblGrid>
      <w:tr w:rsidR="000B0858" w:rsidRPr="0058284F" w:rsidTr="001265BD">
        <w:trPr>
          <w:trHeight w:val="600"/>
          <w:jc w:val="center"/>
        </w:trPr>
        <w:tc>
          <w:tcPr>
            <w:tcW w:w="4038" w:type="dxa"/>
            <w:vAlign w:val="center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 w:rsidR="009B2685">
              <w:rPr>
                <w:rFonts w:cs="Arial"/>
                <w:szCs w:val="19"/>
              </w:rPr>
              <w:t>yszczególnienie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Dochody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Wydatki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Wynik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9C1818" w:rsidRPr="009B2685" w:rsidRDefault="009C181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 mln zł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10482,0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10688,5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-206,4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</w:t>
            </w:r>
            <w:r w:rsidR="00E50379">
              <w:rPr>
                <w:rFonts w:cs="Arial"/>
                <w:szCs w:val="19"/>
              </w:rPr>
              <w:t>549,9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6780,1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-230,3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1579,4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1674,6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-95,2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1614,7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1637,2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-22,5</w:t>
            </w:r>
          </w:p>
        </w:tc>
      </w:tr>
      <w:tr w:rsidR="009C1818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738,1</w:t>
            </w:r>
          </w:p>
        </w:tc>
        <w:tc>
          <w:tcPr>
            <w:tcW w:w="1300" w:type="dxa"/>
            <w:vAlign w:val="center"/>
          </w:tcPr>
          <w:p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596,6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141,5</w:t>
            </w:r>
          </w:p>
        </w:tc>
      </w:tr>
      <w:tr w:rsidR="000B085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Rok poprzedni = 100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107,6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116,4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109,1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120,2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101,8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108,6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104,2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113,5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116,7</w:t>
            </w:r>
          </w:p>
        </w:tc>
        <w:tc>
          <w:tcPr>
            <w:tcW w:w="1300" w:type="dxa"/>
            <w:vAlign w:val="center"/>
          </w:tcPr>
          <w:p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107,4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</w:tbl>
    <w:p w:rsidR="00A163D4" w:rsidRPr="00A163D4" w:rsidRDefault="00A163D4" w:rsidP="00A163D4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E12543" w:rsidRDefault="00E12543" w:rsidP="001656F5">
      <w:pPr>
        <w:pStyle w:val="Default"/>
        <w:pageBreakBefore/>
        <w:spacing w:before="360" w:after="120" w:line="288" w:lineRule="auto"/>
        <w:rPr>
          <w:rFonts w:ascii="Fira Sans" w:hAnsi="Fira Sans"/>
          <w:sz w:val="19"/>
          <w:szCs w:val="19"/>
        </w:rPr>
      </w:pPr>
      <w:r w:rsidRPr="002B3AD0">
        <w:rPr>
          <w:rFonts w:ascii="Fira Sans" w:hAnsi="Fira Sans"/>
          <w:sz w:val="19"/>
          <w:szCs w:val="19"/>
        </w:rPr>
        <w:lastRenderedPageBreak/>
        <w:t>S</w:t>
      </w:r>
      <w:r w:rsidRPr="002B3AD0">
        <w:rPr>
          <w:rFonts w:ascii="Fira Sans" w:hAnsi="Fira Sans"/>
          <w:color w:val="auto"/>
          <w:sz w:val="19"/>
          <w:szCs w:val="19"/>
        </w:rPr>
        <w:t>pośród 101 gmin województwa świętokrzyskiego (b</w:t>
      </w:r>
      <w:r w:rsidR="006D56A4">
        <w:rPr>
          <w:rFonts w:ascii="Fira Sans" w:hAnsi="Fira Sans"/>
          <w:color w:val="auto"/>
          <w:sz w:val="19"/>
          <w:szCs w:val="19"/>
        </w:rPr>
        <w:t xml:space="preserve">ez miasta na prawach powiatu) </w:t>
      </w:r>
      <w:r w:rsidR="00977FE3">
        <w:rPr>
          <w:rFonts w:ascii="Fira Sans" w:hAnsi="Fira Sans"/>
          <w:color w:val="auto"/>
          <w:sz w:val="19"/>
          <w:szCs w:val="19"/>
        </w:rPr>
        <w:t>40</w:t>
      </w:r>
      <w:r>
        <w:rPr>
          <w:rFonts w:ascii="Fira Sans" w:hAnsi="Fira Sans"/>
          <w:color w:val="auto"/>
          <w:sz w:val="19"/>
          <w:szCs w:val="19"/>
        </w:rPr>
        <w:t xml:space="preserve"> gmin</w:t>
      </w:r>
      <w:r w:rsidR="00977FE3">
        <w:rPr>
          <w:rFonts w:ascii="Fira Sans" w:hAnsi="Fira Sans"/>
          <w:color w:val="auto"/>
          <w:sz w:val="19"/>
          <w:szCs w:val="19"/>
        </w:rPr>
        <w:t xml:space="preserve"> </w:t>
      </w:r>
      <w:r w:rsidR="00977FE3" w:rsidRPr="002B3AD0">
        <w:rPr>
          <w:rFonts w:ascii="Fira Sans" w:hAnsi="Fira Sans"/>
          <w:color w:val="auto"/>
          <w:sz w:val="19"/>
          <w:szCs w:val="19"/>
        </w:rPr>
        <w:t>uzyskał</w:t>
      </w:r>
      <w:r w:rsidR="00977FE3">
        <w:rPr>
          <w:rFonts w:ascii="Fira Sans" w:hAnsi="Fira Sans"/>
          <w:color w:val="auto"/>
          <w:sz w:val="19"/>
          <w:szCs w:val="19"/>
        </w:rPr>
        <w:t>o</w:t>
      </w:r>
      <w:r w:rsidR="00977FE3" w:rsidRPr="002B3AD0">
        <w:rPr>
          <w:rFonts w:ascii="Fira Sans" w:hAnsi="Fira Sans"/>
          <w:color w:val="auto"/>
          <w:sz w:val="19"/>
          <w:szCs w:val="19"/>
        </w:rPr>
        <w:t xml:space="preserve"> </w:t>
      </w:r>
      <w:r w:rsidR="00977FE3">
        <w:rPr>
          <w:rFonts w:ascii="Fira Sans" w:hAnsi="Fira Sans"/>
          <w:color w:val="auto"/>
          <w:sz w:val="19"/>
          <w:szCs w:val="19"/>
        </w:rPr>
        <w:t>nadwyżkę budżetową</w:t>
      </w:r>
      <w:r w:rsidR="006D56A4">
        <w:rPr>
          <w:rFonts w:ascii="Fira Sans" w:hAnsi="Fira Sans"/>
          <w:color w:val="auto"/>
          <w:sz w:val="19"/>
          <w:szCs w:val="19"/>
        </w:rPr>
        <w:t xml:space="preserve">, pozostałe </w:t>
      </w:r>
      <w:r w:rsidR="00977FE3">
        <w:rPr>
          <w:rFonts w:ascii="Fira Sans" w:hAnsi="Fira Sans"/>
          <w:color w:val="auto"/>
          <w:sz w:val="19"/>
          <w:szCs w:val="19"/>
        </w:rPr>
        <w:t>61</w:t>
      </w:r>
      <w:r w:rsidRPr="002B3AD0">
        <w:rPr>
          <w:rFonts w:ascii="Fira Sans" w:hAnsi="Fira Sans"/>
          <w:color w:val="auto"/>
          <w:sz w:val="19"/>
          <w:szCs w:val="19"/>
        </w:rPr>
        <w:t xml:space="preserve"> </w:t>
      </w:r>
      <w:r w:rsidR="00977FE3" w:rsidRPr="002B3AD0">
        <w:rPr>
          <w:rFonts w:ascii="Fira Sans" w:hAnsi="Fira Sans"/>
          <w:color w:val="auto"/>
          <w:sz w:val="19"/>
          <w:szCs w:val="19"/>
        </w:rPr>
        <w:t>zamknęło rok bu</w:t>
      </w:r>
      <w:r w:rsidR="00977FE3">
        <w:rPr>
          <w:rFonts w:ascii="Fira Sans" w:hAnsi="Fira Sans"/>
          <w:color w:val="auto"/>
          <w:sz w:val="19"/>
          <w:szCs w:val="19"/>
        </w:rPr>
        <w:t>dżetowy deficytem</w:t>
      </w:r>
      <w:r>
        <w:rPr>
          <w:rFonts w:ascii="Fira Sans" w:hAnsi="Fira Sans"/>
          <w:color w:val="auto"/>
          <w:sz w:val="19"/>
          <w:szCs w:val="19"/>
        </w:rPr>
        <w:t>. W</w:t>
      </w:r>
      <w:r w:rsidR="00BA2CD6">
        <w:rPr>
          <w:rFonts w:ascii="Fira Sans" w:hAnsi="Fira Sans"/>
          <w:color w:val="auto"/>
          <w:sz w:val="19"/>
          <w:szCs w:val="19"/>
        </w:rPr>
        <w:t xml:space="preserve">śród </w:t>
      </w:r>
      <w:r w:rsidR="00977FE3">
        <w:rPr>
          <w:rFonts w:ascii="Fira Sans" w:hAnsi="Fira Sans"/>
          <w:color w:val="auto"/>
          <w:sz w:val="19"/>
          <w:szCs w:val="19"/>
        </w:rPr>
        <w:t>nich</w:t>
      </w:r>
      <w:r w:rsidR="00BA2CD6">
        <w:rPr>
          <w:rFonts w:ascii="Fira Sans" w:hAnsi="Fira Sans"/>
          <w:color w:val="auto"/>
          <w:sz w:val="19"/>
          <w:szCs w:val="19"/>
        </w:rPr>
        <w:t xml:space="preserve"> </w:t>
      </w:r>
      <w:r w:rsidR="00977FE3">
        <w:rPr>
          <w:rFonts w:ascii="Fira Sans" w:hAnsi="Fira Sans"/>
          <w:color w:val="auto"/>
          <w:sz w:val="19"/>
          <w:szCs w:val="19"/>
        </w:rPr>
        <w:t>68,9</w:t>
      </w:r>
      <w:r w:rsidR="00BA2CD6" w:rsidRPr="002B3AD0">
        <w:rPr>
          <w:rFonts w:ascii="Fira Sans" w:hAnsi="Fira Sans"/>
          <w:color w:val="auto"/>
          <w:sz w:val="19"/>
          <w:szCs w:val="19"/>
        </w:rPr>
        <w:t xml:space="preserve">% </w:t>
      </w:r>
      <w:r w:rsidR="00F80BC9">
        <w:rPr>
          <w:rFonts w:ascii="Fira Sans" w:hAnsi="Fira Sans"/>
          <w:color w:val="auto"/>
          <w:sz w:val="19"/>
          <w:szCs w:val="19"/>
        </w:rPr>
        <w:t>stanowiły gminy</w:t>
      </w:r>
      <w:r w:rsidR="005951DF">
        <w:rPr>
          <w:rFonts w:ascii="Fira Sans" w:hAnsi="Fira Sans"/>
          <w:color w:val="auto"/>
          <w:sz w:val="19"/>
          <w:szCs w:val="19"/>
        </w:rPr>
        <w:t>,</w:t>
      </w:r>
      <w:r w:rsidR="00F80BC9">
        <w:rPr>
          <w:rFonts w:ascii="Fira Sans" w:hAnsi="Fira Sans"/>
          <w:color w:val="auto"/>
          <w:sz w:val="19"/>
          <w:szCs w:val="19"/>
        </w:rPr>
        <w:t xml:space="preserve"> w których </w:t>
      </w:r>
      <w:r w:rsidRPr="002B3AD0">
        <w:rPr>
          <w:rFonts w:ascii="Fira Sans" w:hAnsi="Fira Sans"/>
          <w:color w:val="auto"/>
          <w:sz w:val="19"/>
          <w:szCs w:val="19"/>
        </w:rPr>
        <w:t xml:space="preserve">relacja deficytu do dochodów </w:t>
      </w:r>
      <w:r>
        <w:rPr>
          <w:rFonts w:ascii="Fira Sans" w:hAnsi="Fira Sans"/>
          <w:color w:val="auto"/>
          <w:sz w:val="19"/>
          <w:szCs w:val="19"/>
        </w:rPr>
        <w:t xml:space="preserve">nie </w:t>
      </w:r>
      <w:r w:rsidR="006D56A4">
        <w:rPr>
          <w:rFonts w:ascii="Fira Sans" w:hAnsi="Fira Sans"/>
          <w:color w:val="auto"/>
          <w:sz w:val="19"/>
          <w:szCs w:val="19"/>
        </w:rPr>
        <w:t xml:space="preserve">przekroczyła </w:t>
      </w:r>
      <w:r w:rsidR="00977FE3">
        <w:rPr>
          <w:rFonts w:ascii="Fira Sans" w:hAnsi="Fira Sans"/>
          <w:color w:val="auto"/>
          <w:sz w:val="19"/>
          <w:szCs w:val="19"/>
        </w:rPr>
        <w:t>10</w:t>
      </w:r>
      <w:r>
        <w:rPr>
          <w:rFonts w:ascii="Fira Sans" w:hAnsi="Fira Sans"/>
          <w:color w:val="auto"/>
          <w:sz w:val="19"/>
          <w:szCs w:val="19"/>
        </w:rPr>
        <w:t>,0</w:t>
      </w:r>
      <w:r w:rsidRPr="002B3AD0">
        <w:rPr>
          <w:rFonts w:ascii="Fira Sans" w:hAnsi="Fira Sans"/>
          <w:color w:val="auto"/>
          <w:sz w:val="19"/>
          <w:szCs w:val="19"/>
        </w:rPr>
        <w:t>%</w:t>
      </w:r>
      <w:r w:rsidRPr="002B3AD0">
        <w:rPr>
          <w:rFonts w:ascii="Fira Sans" w:hAnsi="Fira Sans"/>
          <w:sz w:val="19"/>
          <w:szCs w:val="19"/>
        </w:rPr>
        <w:t>.</w:t>
      </w:r>
      <w:r w:rsidR="008D722F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 przypadku powiatów</w:t>
      </w:r>
      <w:r w:rsidR="00092C75">
        <w:rPr>
          <w:rFonts w:ascii="Fira Sans" w:hAnsi="Fira Sans"/>
          <w:sz w:val="19"/>
          <w:szCs w:val="19"/>
        </w:rPr>
        <w:t xml:space="preserve"> </w:t>
      </w:r>
      <w:r w:rsidR="0081158B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</w:t>
      </w:r>
      <w:r w:rsidR="006D56A4">
        <w:rPr>
          <w:rFonts w:ascii="Fira Sans" w:hAnsi="Fira Sans"/>
          <w:sz w:val="19"/>
          <w:szCs w:val="19"/>
        </w:rPr>
        <w:t>uzyskał</w:t>
      </w:r>
      <w:r w:rsidR="00092C75">
        <w:rPr>
          <w:rFonts w:ascii="Fira Sans" w:hAnsi="Fira Sans"/>
          <w:sz w:val="19"/>
          <w:szCs w:val="19"/>
        </w:rPr>
        <w:t>o</w:t>
      </w:r>
      <w:r w:rsidR="006D56A4">
        <w:rPr>
          <w:rFonts w:ascii="Fira Sans" w:hAnsi="Fira Sans"/>
          <w:sz w:val="19"/>
          <w:szCs w:val="19"/>
        </w:rPr>
        <w:t xml:space="preserve"> nadwyżkę budżetową</w:t>
      </w:r>
      <w:r w:rsidR="00092C75">
        <w:rPr>
          <w:rFonts w:ascii="Fira Sans" w:hAnsi="Fira Sans"/>
          <w:sz w:val="19"/>
          <w:szCs w:val="19"/>
        </w:rPr>
        <w:t xml:space="preserve">, </w:t>
      </w:r>
      <w:r w:rsidR="00547B7D">
        <w:rPr>
          <w:rFonts w:ascii="Fira Sans" w:hAnsi="Fira Sans"/>
          <w:sz w:val="19"/>
          <w:szCs w:val="19"/>
        </w:rPr>
        <w:t xml:space="preserve">a </w:t>
      </w:r>
      <w:r w:rsidR="0081158B">
        <w:rPr>
          <w:rFonts w:ascii="Fira Sans" w:hAnsi="Fira Sans"/>
          <w:sz w:val="19"/>
          <w:szCs w:val="19"/>
        </w:rPr>
        <w:t>8</w:t>
      </w:r>
      <w:r w:rsidR="00092C75">
        <w:rPr>
          <w:rFonts w:ascii="Fira Sans" w:hAnsi="Fira Sans"/>
          <w:sz w:val="19"/>
          <w:szCs w:val="19"/>
        </w:rPr>
        <w:t xml:space="preserve"> </w:t>
      </w:r>
      <w:r w:rsidR="006657C1">
        <w:rPr>
          <w:rFonts w:ascii="Fira Sans" w:hAnsi="Fira Sans"/>
          <w:sz w:val="19"/>
          <w:szCs w:val="19"/>
        </w:rPr>
        <w:t>wykazał</w:t>
      </w:r>
      <w:r w:rsidR="008F6E29">
        <w:rPr>
          <w:rFonts w:ascii="Fira Sans" w:hAnsi="Fira Sans"/>
          <w:sz w:val="19"/>
          <w:szCs w:val="19"/>
        </w:rPr>
        <w:t>o</w:t>
      </w:r>
      <w:r w:rsidR="006657C1">
        <w:rPr>
          <w:rFonts w:ascii="Fira Sans" w:hAnsi="Fira Sans"/>
          <w:sz w:val="19"/>
          <w:szCs w:val="19"/>
        </w:rPr>
        <w:t xml:space="preserve"> deficyt.</w:t>
      </w:r>
    </w:p>
    <w:p w:rsidR="00846C04" w:rsidRDefault="00336988" w:rsidP="00846C04">
      <w:pPr>
        <w:keepNext/>
        <w:autoSpaceDE w:val="0"/>
        <w:autoSpaceDN w:val="0"/>
        <w:adjustRightInd w:val="0"/>
        <w:spacing w:before="360" w:after="0" w:line="288" w:lineRule="auto"/>
        <w:rPr>
          <w:rFonts w:cs="Arial"/>
          <w:b/>
          <w:szCs w:val="19"/>
        </w:rPr>
      </w:pPr>
      <w:r w:rsidRPr="00477C2B">
        <w:rPr>
          <w:rFonts w:cs="Arial"/>
          <w:b/>
          <w:szCs w:val="19"/>
        </w:rPr>
        <w:t xml:space="preserve">Tablica </w:t>
      </w:r>
      <w:r>
        <w:rPr>
          <w:rFonts w:cs="Arial"/>
          <w:b/>
          <w:szCs w:val="19"/>
        </w:rPr>
        <w:t>2</w:t>
      </w:r>
      <w:r w:rsidRPr="00477C2B">
        <w:rPr>
          <w:rFonts w:cs="Arial"/>
          <w:b/>
          <w:szCs w:val="19"/>
        </w:rPr>
        <w:t xml:space="preserve">. </w:t>
      </w:r>
      <w:r>
        <w:rPr>
          <w:rFonts w:cs="Arial"/>
          <w:b/>
          <w:szCs w:val="19"/>
        </w:rPr>
        <w:t xml:space="preserve">Zadłużenie JST </w:t>
      </w:r>
      <w:r w:rsidRPr="00477C2B">
        <w:rPr>
          <w:rFonts w:cs="Arial"/>
          <w:b/>
          <w:szCs w:val="19"/>
        </w:rPr>
        <w:t>w 202</w:t>
      </w:r>
      <w:r>
        <w:rPr>
          <w:rFonts w:cs="Arial"/>
          <w:b/>
          <w:szCs w:val="19"/>
        </w:rPr>
        <w:t>2</w:t>
      </w:r>
      <w:r w:rsidRPr="00477C2B">
        <w:rPr>
          <w:rFonts w:cs="Arial"/>
          <w:b/>
          <w:szCs w:val="19"/>
        </w:rPr>
        <w:t xml:space="preserve"> r.</w:t>
      </w:r>
    </w:p>
    <w:p w:rsidR="00336988" w:rsidRPr="00846C04" w:rsidRDefault="009B4DC9" w:rsidP="00846C04">
      <w:pPr>
        <w:keepNext/>
        <w:autoSpaceDE w:val="0"/>
        <w:autoSpaceDN w:val="0"/>
        <w:adjustRightInd w:val="0"/>
        <w:spacing w:before="0" w:line="288" w:lineRule="auto"/>
        <w:ind w:firstLine="851"/>
        <w:rPr>
          <w:rFonts w:cs="Arial"/>
          <w:szCs w:val="19"/>
        </w:rPr>
      </w:pPr>
      <w:r w:rsidRPr="00846C04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Zadłużenie JST w 2022 r."/>
        <w:tblDescription w:val="Ogółem w milionach złotych, na 1 mieszkańca w złotych, w procencie dochodów ogółem, oraz dynamika w porównaniu do 2021 roku. Dane na poziomie  JST ogóełm, gmin, miasta Kielce, powiatów oraz województwa. Dane zawarte w tabeli załączone są w pliku xls."/>
      </w:tblPr>
      <w:tblGrid>
        <w:gridCol w:w="2643"/>
        <w:gridCol w:w="1393"/>
        <w:gridCol w:w="1394"/>
        <w:gridCol w:w="1254"/>
        <w:gridCol w:w="1254"/>
      </w:tblGrid>
      <w:tr w:rsidR="00336988" w:rsidRPr="0058284F" w:rsidTr="00C7323D">
        <w:trPr>
          <w:trHeight w:val="600"/>
          <w:jc w:val="center"/>
        </w:trPr>
        <w:tc>
          <w:tcPr>
            <w:tcW w:w="2643" w:type="dxa"/>
            <w:vAlign w:val="center"/>
          </w:tcPr>
          <w:p w:rsidR="00336988" w:rsidRPr="009B2685" w:rsidRDefault="00336988" w:rsidP="004506BD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>yszczególnienie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ind w:right="57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 w mln zł</w:t>
            </w:r>
          </w:p>
        </w:tc>
        <w:tc>
          <w:tcPr>
            <w:tcW w:w="1394" w:type="dxa"/>
            <w:vAlign w:val="center"/>
          </w:tcPr>
          <w:p w:rsidR="00336988" w:rsidRPr="009B2685" w:rsidRDefault="00336988" w:rsidP="004506BD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Na 1 mieszkańca w zł</w:t>
            </w:r>
          </w:p>
        </w:tc>
        <w:tc>
          <w:tcPr>
            <w:tcW w:w="1254" w:type="dxa"/>
          </w:tcPr>
          <w:p w:rsidR="00336988" w:rsidRPr="009B2685" w:rsidRDefault="00336988" w:rsidP="004506BD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W % dochodów ogółem</w:t>
            </w:r>
          </w:p>
        </w:tc>
        <w:tc>
          <w:tcPr>
            <w:tcW w:w="1254" w:type="dxa"/>
            <w:vAlign w:val="center"/>
          </w:tcPr>
          <w:p w:rsidR="00336988" w:rsidRPr="009B2685" w:rsidRDefault="00336988" w:rsidP="004506BD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2021=100</w:t>
            </w:r>
          </w:p>
        </w:tc>
      </w:tr>
      <w:tr w:rsidR="00336988" w:rsidRPr="00A61DC0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:rsidR="00336988" w:rsidRPr="009B2685" w:rsidRDefault="00336988" w:rsidP="004506BD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2874,9</w:t>
            </w:r>
          </w:p>
        </w:tc>
        <w:tc>
          <w:tcPr>
            <w:tcW w:w="139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</w:t>
            </w:r>
            <w:r w:rsidR="00C60FEF">
              <w:rPr>
                <w:rFonts w:cs="Arial"/>
                <w:szCs w:val="19"/>
              </w:rPr>
              <w:t>40</w:t>
            </w:r>
          </w:p>
        </w:tc>
        <w:tc>
          <w:tcPr>
            <w:tcW w:w="1254" w:type="dxa"/>
          </w:tcPr>
          <w:p w:rsidR="00336988" w:rsidRPr="00E50379" w:rsidRDefault="001420DA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27,4</w:t>
            </w:r>
          </w:p>
        </w:tc>
        <w:tc>
          <w:tcPr>
            <w:tcW w:w="125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</w:tr>
      <w:tr w:rsidR="00336988" w:rsidRPr="00A61DC0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:rsidR="00336988" w:rsidRPr="00AC52C3" w:rsidRDefault="00336988" w:rsidP="004506BD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C52C3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1494,9</w:t>
            </w:r>
          </w:p>
        </w:tc>
        <w:tc>
          <w:tcPr>
            <w:tcW w:w="139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CA7D23">
              <w:rPr>
                <w:rFonts w:cs="Arial"/>
                <w:szCs w:val="19"/>
              </w:rPr>
              <w:t>504</w:t>
            </w:r>
          </w:p>
        </w:tc>
        <w:tc>
          <w:tcPr>
            <w:tcW w:w="1254" w:type="dxa"/>
          </w:tcPr>
          <w:p w:rsidR="00336988" w:rsidRPr="00E50379" w:rsidRDefault="001420DA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22,8</w:t>
            </w:r>
          </w:p>
        </w:tc>
        <w:tc>
          <w:tcPr>
            <w:tcW w:w="125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</w:tr>
      <w:tr w:rsidR="00336988" w:rsidRPr="00A61DC0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:rsidR="00336988" w:rsidRPr="009B2685" w:rsidRDefault="00336988" w:rsidP="004506BD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1051,1</w:t>
            </w:r>
          </w:p>
        </w:tc>
        <w:tc>
          <w:tcPr>
            <w:tcW w:w="139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</w:t>
            </w:r>
            <w:r w:rsidR="00CA7D23">
              <w:rPr>
                <w:rFonts w:cs="Arial"/>
                <w:szCs w:val="19"/>
              </w:rPr>
              <w:t>716</w:t>
            </w:r>
          </w:p>
        </w:tc>
        <w:tc>
          <w:tcPr>
            <w:tcW w:w="1254" w:type="dxa"/>
          </w:tcPr>
          <w:p w:rsidR="00336988" w:rsidRPr="00E50379" w:rsidRDefault="001420DA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66,6</w:t>
            </w:r>
          </w:p>
        </w:tc>
        <w:tc>
          <w:tcPr>
            <w:tcW w:w="125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</w:tr>
      <w:tr w:rsidR="00336988" w:rsidRPr="00A61DC0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:rsidR="00336988" w:rsidRPr="009B2685" w:rsidRDefault="00336988" w:rsidP="004506BD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241,8</w:t>
            </w:r>
          </w:p>
        </w:tc>
        <w:tc>
          <w:tcPr>
            <w:tcW w:w="139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</w:t>
            </w:r>
            <w:r w:rsidR="00CA7D23">
              <w:rPr>
                <w:rFonts w:cs="Arial"/>
                <w:szCs w:val="19"/>
              </w:rPr>
              <w:t>3</w:t>
            </w:r>
          </w:p>
        </w:tc>
        <w:tc>
          <w:tcPr>
            <w:tcW w:w="1254" w:type="dxa"/>
          </w:tcPr>
          <w:p w:rsidR="00336988" w:rsidRPr="00DC3E7C" w:rsidRDefault="001420DA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15,0</w:t>
            </w:r>
          </w:p>
        </w:tc>
        <w:tc>
          <w:tcPr>
            <w:tcW w:w="125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89,3</w:t>
            </w:r>
          </w:p>
        </w:tc>
      </w:tr>
      <w:tr w:rsidR="00336988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:rsidR="00336988" w:rsidRPr="009B2685" w:rsidRDefault="00336988" w:rsidP="004506BD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93" w:type="dxa"/>
            <w:vAlign w:val="center"/>
          </w:tcPr>
          <w:p w:rsidR="00336988" w:rsidRPr="009B2685" w:rsidRDefault="00336988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87,1</w:t>
            </w:r>
          </w:p>
        </w:tc>
        <w:tc>
          <w:tcPr>
            <w:tcW w:w="139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74</w:t>
            </w:r>
          </w:p>
        </w:tc>
        <w:tc>
          <w:tcPr>
            <w:tcW w:w="1254" w:type="dxa"/>
          </w:tcPr>
          <w:p w:rsidR="00336988" w:rsidRPr="00DC3E7C" w:rsidRDefault="001420DA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11,8</w:t>
            </w:r>
          </w:p>
        </w:tc>
        <w:tc>
          <w:tcPr>
            <w:tcW w:w="1254" w:type="dxa"/>
            <w:vAlign w:val="center"/>
          </w:tcPr>
          <w:p w:rsidR="00336988" w:rsidRPr="009B2685" w:rsidRDefault="00E1621E" w:rsidP="004506BD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84,6</w:t>
            </w:r>
          </w:p>
        </w:tc>
      </w:tr>
    </w:tbl>
    <w:p w:rsidR="004F43E3" w:rsidRPr="004F43E3" w:rsidRDefault="004F43E3" w:rsidP="004F43E3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BE6808" w:rsidRDefault="00F15918" w:rsidP="00015BC0">
      <w:pPr>
        <w:pStyle w:val="Default"/>
        <w:spacing w:before="36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3AE56BE4" wp14:editId="0E68D92E">
                <wp:simplePos x="0" y="0"/>
                <wp:positionH relativeFrom="column">
                  <wp:posOffset>5295265</wp:posOffset>
                </wp:positionH>
                <wp:positionV relativeFrom="paragraph">
                  <wp:posOffset>70324</wp:posOffset>
                </wp:positionV>
                <wp:extent cx="1742440" cy="920750"/>
                <wp:effectExtent l="0" t="0" r="0" b="0"/>
                <wp:wrapSquare wrapText="bothSides"/>
                <wp:docPr id="3" name="Text Box 152" descr="W 2022 r. zobowiązania ogółem JST województwa świętokrzyskiego wyniosły, 2874,9 mln zł i w porównaniu do 2021 r. wzrosły o 0,1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5918" w:rsidRPr="000010F3" w:rsidRDefault="00F15918" w:rsidP="00F1591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2022 r. zobowiązania ogółem JST województwa świętokrzyskiego wyniosły, 2874,9 mln zł i w porównaniu do 2021 r. wzrosły o 0,1%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6BE4" id="Text Box 152" o:spid="_x0000_s1028" type="#_x0000_t202" alt="W 2022 r. zobowiązania ogółem JST województwa świętokrzyskiego wyniosły, 2874,9 mln zł i w porównaniu do 2021 r. wzrosły o 0,1%." style="position:absolute;margin-left:416.95pt;margin-top:5.55pt;width:137.2pt;height:72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" filled="f" fillcolor="#f2f2f2" stroked="f">
                <v:textbox>
                  <w:txbxContent>
                    <w:p w:rsidR="00F15918" w:rsidRPr="000010F3" w:rsidRDefault="00F15918" w:rsidP="00F1591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W 2022 r. zobowiązania ogółem JST województwa świętokrzyskiego wyniosły, 2874,9 mln zł i w porównaniu do 2021 r. wzrosły o 0,1%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323D" w:rsidRPr="001315EB">
        <w:rPr>
          <w:rFonts w:ascii="Fira Sans" w:hAnsi="Fira Sans" w:cs="Arial"/>
          <w:sz w:val="19"/>
          <w:szCs w:val="19"/>
        </w:rPr>
        <w:t xml:space="preserve">W 2022 r. </w:t>
      </w:r>
      <w:r w:rsidR="001315EB">
        <w:rPr>
          <w:rFonts w:ascii="Fira Sans" w:hAnsi="Fira Sans" w:cs="Arial"/>
          <w:sz w:val="19"/>
          <w:szCs w:val="19"/>
        </w:rPr>
        <w:t xml:space="preserve">zobowiązania ogółem </w:t>
      </w:r>
      <w:r w:rsidR="00AB3649">
        <w:rPr>
          <w:rFonts w:ascii="Fira Sans" w:hAnsi="Fira Sans" w:cs="Arial"/>
          <w:sz w:val="19"/>
          <w:szCs w:val="19"/>
        </w:rPr>
        <w:t>(</w:t>
      </w:r>
      <w:r w:rsidR="00AB3649" w:rsidRPr="00AB3649">
        <w:rPr>
          <w:rFonts w:ascii="Fira Sans" w:hAnsi="Fira Sans" w:cs="Arial"/>
          <w:sz w:val="19"/>
          <w:szCs w:val="19"/>
        </w:rPr>
        <w:t>papiery wartościowe, kredyty i pożyczki, przyjęte depozyty, wymagalne zobowiązania)</w:t>
      </w:r>
      <w:r w:rsidR="00AB3649">
        <w:rPr>
          <w:rFonts w:ascii="Fira Sans" w:hAnsi="Fira Sans" w:cs="Arial"/>
          <w:sz w:val="19"/>
          <w:szCs w:val="19"/>
        </w:rPr>
        <w:t xml:space="preserve"> </w:t>
      </w:r>
      <w:r w:rsidR="005C27CF">
        <w:rPr>
          <w:rFonts w:ascii="Fira Sans" w:hAnsi="Fira Sans" w:cs="Arial"/>
          <w:sz w:val="19"/>
          <w:szCs w:val="19"/>
        </w:rPr>
        <w:t xml:space="preserve">JST </w:t>
      </w:r>
      <w:r w:rsidR="001315EB">
        <w:rPr>
          <w:rFonts w:ascii="Fira Sans" w:hAnsi="Fira Sans" w:cs="Arial"/>
          <w:sz w:val="19"/>
          <w:szCs w:val="19"/>
        </w:rPr>
        <w:t xml:space="preserve">województwa świętokrzyskiego wyniosły 2874,9 mln zł i w porównaniu </w:t>
      </w:r>
      <w:r w:rsidR="00615494">
        <w:rPr>
          <w:rFonts w:ascii="Fira Sans" w:hAnsi="Fira Sans" w:cs="Arial"/>
          <w:sz w:val="19"/>
          <w:szCs w:val="19"/>
        </w:rPr>
        <w:t>z</w:t>
      </w:r>
      <w:r w:rsidR="001315EB">
        <w:rPr>
          <w:rFonts w:ascii="Fira Sans" w:hAnsi="Fira Sans" w:cs="Arial"/>
          <w:sz w:val="19"/>
          <w:szCs w:val="19"/>
        </w:rPr>
        <w:t xml:space="preserve"> 2021 r. wzrosły o 0,1%. Największy wzrost zadłużenia odnotowano w mieście Kielce (o 3,2%). Kwota zobowiązań miasta Kielce stanowiła 36,6% całości zadłużenia JST. Zadłużenie gmin stanowiło 52,0% zadłużenia</w:t>
      </w:r>
      <w:r w:rsidR="00615494">
        <w:rPr>
          <w:rFonts w:ascii="Fira Sans" w:hAnsi="Fira Sans" w:cs="Arial"/>
          <w:sz w:val="19"/>
          <w:szCs w:val="19"/>
        </w:rPr>
        <w:t xml:space="preserve"> ogółem</w:t>
      </w:r>
      <w:r w:rsidR="001315EB">
        <w:rPr>
          <w:rFonts w:ascii="Fira Sans" w:hAnsi="Fira Sans" w:cs="Arial"/>
          <w:sz w:val="19"/>
          <w:szCs w:val="19"/>
        </w:rPr>
        <w:t>, a zadłużenie powiatów oraz województwa odpowiednio: 8,4% i 3,0%.</w:t>
      </w:r>
    </w:p>
    <w:p w:rsidR="00336988" w:rsidRDefault="0031750E" w:rsidP="006D60A5">
      <w:pPr>
        <w:pStyle w:val="Default"/>
        <w:spacing w:before="12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Wskaźnik zadłużenia liczony jako relacja zobowiązań do dochodów ogółem w 2022 r. dla wszystkich JST wyniósł 27,4%</w:t>
      </w:r>
      <w:r w:rsidR="00767E83">
        <w:rPr>
          <w:rFonts w:ascii="Fira Sans" w:hAnsi="Fira Sans" w:cs="Arial"/>
          <w:sz w:val="19"/>
          <w:szCs w:val="19"/>
        </w:rPr>
        <w:t xml:space="preserve"> i zmniejszył się o 2,1 p.proc</w:t>
      </w:r>
      <w:r w:rsidR="00615494">
        <w:rPr>
          <w:rFonts w:ascii="Fira Sans" w:hAnsi="Fira Sans" w:cs="Arial"/>
          <w:sz w:val="19"/>
          <w:szCs w:val="19"/>
        </w:rPr>
        <w:t>.</w:t>
      </w:r>
      <w:r w:rsidR="00767E83">
        <w:rPr>
          <w:rFonts w:ascii="Fira Sans" w:hAnsi="Fira Sans" w:cs="Arial"/>
          <w:sz w:val="19"/>
          <w:szCs w:val="19"/>
        </w:rPr>
        <w:t xml:space="preserve"> w stosunku do 2021 r. Zmniejszenie wskaźnika zadłużenia w porównaniu do poprzedniego roku odnotowano w gminach </w:t>
      </w:r>
      <w:r w:rsidR="00615494">
        <w:rPr>
          <w:rFonts w:ascii="Fira Sans" w:hAnsi="Fira Sans" w:cs="Arial"/>
          <w:sz w:val="19"/>
          <w:szCs w:val="19"/>
        </w:rPr>
        <w:t xml:space="preserve">(o </w:t>
      </w:r>
      <w:r w:rsidR="00767E83">
        <w:rPr>
          <w:rFonts w:ascii="Fira Sans" w:hAnsi="Fira Sans" w:cs="Arial"/>
          <w:sz w:val="19"/>
          <w:szCs w:val="19"/>
        </w:rPr>
        <w:t>1,8 p.proc</w:t>
      </w:r>
      <w:r w:rsidR="00615494">
        <w:rPr>
          <w:rFonts w:ascii="Fira Sans" w:hAnsi="Fira Sans" w:cs="Arial"/>
          <w:sz w:val="19"/>
          <w:szCs w:val="19"/>
        </w:rPr>
        <w:t>.)</w:t>
      </w:r>
      <w:r w:rsidR="00767E83">
        <w:rPr>
          <w:rFonts w:ascii="Fira Sans" w:hAnsi="Fira Sans" w:cs="Arial"/>
          <w:sz w:val="19"/>
          <w:szCs w:val="19"/>
        </w:rPr>
        <w:t>, powiatach</w:t>
      </w:r>
      <w:r w:rsidR="00615494">
        <w:rPr>
          <w:rFonts w:ascii="Fira Sans" w:hAnsi="Fira Sans" w:cs="Arial"/>
          <w:sz w:val="19"/>
          <w:szCs w:val="19"/>
        </w:rPr>
        <w:t xml:space="preserve"> (o</w:t>
      </w:r>
      <w:r w:rsidR="00767E83">
        <w:rPr>
          <w:rFonts w:ascii="Fira Sans" w:hAnsi="Fira Sans" w:cs="Arial"/>
          <w:sz w:val="19"/>
          <w:szCs w:val="19"/>
        </w:rPr>
        <w:t xml:space="preserve"> 2,5 p.proc.</w:t>
      </w:r>
      <w:r w:rsidR="00615494">
        <w:rPr>
          <w:rFonts w:ascii="Fira Sans" w:hAnsi="Fira Sans" w:cs="Arial"/>
          <w:sz w:val="19"/>
          <w:szCs w:val="19"/>
        </w:rPr>
        <w:t>)</w:t>
      </w:r>
      <w:r w:rsidR="00767E83">
        <w:rPr>
          <w:rFonts w:ascii="Fira Sans" w:hAnsi="Fira Sans" w:cs="Arial"/>
          <w:sz w:val="19"/>
          <w:szCs w:val="19"/>
        </w:rPr>
        <w:t xml:space="preserve"> oraz województwie </w:t>
      </w:r>
      <w:r w:rsidR="00615494">
        <w:rPr>
          <w:rFonts w:ascii="Fira Sans" w:hAnsi="Fira Sans" w:cs="Arial"/>
          <w:sz w:val="19"/>
          <w:szCs w:val="19"/>
        </w:rPr>
        <w:t>(o</w:t>
      </w:r>
      <w:r w:rsidR="00767E83">
        <w:rPr>
          <w:rFonts w:ascii="Fira Sans" w:hAnsi="Fira Sans" w:cs="Arial"/>
          <w:sz w:val="19"/>
          <w:szCs w:val="19"/>
        </w:rPr>
        <w:t xml:space="preserve"> 4,5 p.proc.</w:t>
      </w:r>
      <w:r w:rsidR="00615494">
        <w:rPr>
          <w:rFonts w:ascii="Fira Sans" w:hAnsi="Fira Sans" w:cs="Arial"/>
          <w:sz w:val="19"/>
          <w:szCs w:val="19"/>
        </w:rPr>
        <w:t>). Wzrost odnotowano</w:t>
      </w:r>
      <w:r w:rsidR="00767E83">
        <w:rPr>
          <w:rFonts w:ascii="Fira Sans" w:hAnsi="Fira Sans" w:cs="Arial"/>
          <w:sz w:val="19"/>
          <w:szCs w:val="19"/>
        </w:rPr>
        <w:t xml:space="preserve"> </w:t>
      </w:r>
      <w:r w:rsidR="00615494">
        <w:rPr>
          <w:rFonts w:ascii="Fira Sans" w:hAnsi="Fira Sans" w:cs="Arial"/>
          <w:sz w:val="19"/>
          <w:szCs w:val="19"/>
        </w:rPr>
        <w:t>n</w:t>
      </w:r>
      <w:r w:rsidR="00767E83">
        <w:rPr>
          <w:rFonts w:ascii="Fira Sans" w:hAnsi="Fira Sans" w:cs="Arial"/>
          <w:sz w:val="19"/>
          <w:szCs w:val="19"/>
        </w:rPr>
        <w:t xml:space="preserve">atomiast w mieście Kielce </w:t>
      </w:r>
      <w:r w:rsidR="00615494">
        <w:rPr>
          <w:rFonts w:ascii="Fira Sans" w:hAnsi="Fira Sans" w:cs="Arial"/>
          <w:sz w:val="19"/>
          <w:szCs w:val="19"/>
        </w:rPr>
        <w:t>(</w:t>
      </w:r>
      <w:r w:rsidR="00767E83">
        <w:rPr>
          <w:rFonts w:ascii="Fira Sans" w:hAnsi="Fira Sans" w:cs="Arial"/>
          <w:sz w:val="19"/>
          <w:szCs w:val="19"/>
        </w:rPr>
        <w:t>o 0,9 p.proc.</w:t>
      </w:r>
      <w:r w:rsidR="00615494">
        <w:rPr>
          <w:rFonts w:ascii="Fira Sans" w:hAnsi="Fira Sans" w:cs="Arial"/>
          <w:sz w:val="19"/>
          <w:szCs w:val="19"/>
        </w:rPr>
        <w:t>).</w:t>
      </w:r>
    </w:p>
    <w:p w:rsidR="00582CE2" w:rsidRDefault="00582CE2" w:rsidP="006D60A5">
      <w:pPr>
        <w:pStyle w:val="Default"/>
        <w:spacing w:before="12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2022 r. zadłużonych było 95 gmin</w:t>
      </w:r>
      <w:r w:rsidR="00AB32B0">
        <w:rPr>
          <w:rFonts w:ascii="Fira Sans" w:hAnsi="Fira Sans" w:cs="Arial"/>
          <w:sz w:val="19"/>
          <w:szCs w:val="19"/>
        </w:rPr>
        <w:t>, tj. 9</w:t>
      </w:r>
      <w:r w:rsidR="00D704FC">
        <w:rPr>
          <w:rFonts w:ascii="Fira Sans" w:hAnsi="Fira Sans" w:cs="Arial"/>
          <w:sz w:val="19"/>
          <w:szCs w:val="19"/>
        </w:rPr>
        <w:t>4</w:t>
      </w:r>
      <w:r w:rsidR="00AB32B0">
        <w:rPr>
          <w:rFonts w:ascii="Fira Sans" w:hAnsi="Fira Sans" w:cs="Arial"/>
          <w:sz w:val="19"/>
          <w:szCs w:val="19"/>
        </w:rPr>
        <w:t xml:space="preserve">,1% wszystkich gmin województwa świętokrzyskiego. Zadłużeniem </w:t>
      </w:r>
      <w:r w:rsidR="001E608F">
        <w:rPr>
          <w:rFonts w:ascii="Fira Sans" w:hAnsi="Fira Sans" w:cs="Arial"/>
          <w:sz w:val="19"/>
          <w:szCs w:val="19"/>
        </w:rPr>
        <w:t>poniżej</w:t>
      </w:r>
      <w:r w:rsidR="00AB32B0">
        <w:rPr>
          <w:rFonts w:ascii="Fira Sans" w:hAnsi="Fira Sans" w:cs="Arial"/>
          <w:sz w:val="19"/>
          <w:szCs w:val="19"/>
        </w:rPr>
        <w:t xml:space="preserve"> 40% dochodów charakteryzowało się 8</w:t>
      </w:r>
      <w:r w:rsidR="001E608F">
        <w:rPr>
          <w:rFonts w:ascii="Fira Sans" w:hAnsi="Fira Sans" w:cs="Arial"/>
          <w:sz w:val="19"/>
          <w:szCs w:val="19"/>
        </w:rPr>
        <w:t>8</w:t>
      </w:r>
      <w:r w:rsidR="00AB32B0">
        <w:rPr>
          <w:rFonts w:ascii="Fira Sans" w:hAnsi="Fira Sans" w:cs="Arial"/>
          <w:sz w:val="19"/>
          <w:szCs w:val="19"/>
        </w:rPr>
        <w:t>,</w:t>
      </w:r>
      <w:r w:rsidR="001E608F">
        <w:rPr>
          <w:rFonts w:ascii="Fira Sans" w:hAnsi="Fira Sans" w:cs="Arial"/>
          <w:sz w:val="19"/>
          <w:szCs w:val="19"/>
        </w:rPr>
        <w:t>4</w:t>
      </w:r>
      <w:r w:rsidR="00AB32B0">
        <w:rPr>
          <w:rFonts w:ascii="Fira Sans" w:hAnsi="Fira Sans" w:cs="Arial"/>
          <w:sz w:val="19"/>
          <w:szCs w:val="19"/>
        </w:rPr>
        <w:t>% wszystkich zadłużonych gmin.</w:t>
      </w:r>
    </w:p>
    <w:p w:rsidR="00912A38" w:rsidRDefault="00A25FF8" w:rsidP="00912A38">
      <w:pPr>
        <w:keepNext/>
        <w:pageBreakBefore/>
        <w:spacing w:before="360" w:after="0" w:line="288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szCs w:val="19"/>
          <w:lang w:eastAsia="pl-PL"/>
        </w:rPr>
        <w:lastRenderedPageBreak/>
        <w:t>Mapa</w:t>
      </w:r>
      <w:r w:rsidR="00685623" w:rsidRPr="00F97E0D">
        <w:rPr>
          <w:rFonts w:cs="Arial"/>
          <w:b/>
          <w:szCs w:val="19"/>
          <w:lang w:eastAsia="pl-PL"/>
        </w:rPr>
        <w:t xml:space="preserve"> 1. </w:t>
      </w:r>
      <w:r w:rsidR="00301C94">
        <w:rPr>
          <w:rFonts w:cs="Arial"/>
          <w:b/>
          <w:szCs w:val="19"/>
          <w:lang w:eastAsia="pl-PL"/>
        </w:rPr>
        <w:t xml:space="preserve">Zadłużenie gmin </w:t>
      </w:r>
      <w:r w:rsidR="00F34B6B">
        <w:rPr>
          <w:rFonts w:cs="Arial"/>
          <w:b/>
          <w:szCs w:val="19"/>
          <w:lang w:eastAsia="pl-PL"/>
        </w:rPr>
        <w:t xml:space="preserve">i miasta na prawach powiatu </w:t>
      </w:r>
      <w:r w:rsidR="00862EDE">
        <w:rPr>
          <w:rFonts w:cs="Arial"/>
          <w:b/>
          <w:szCs w:val="19"/>
          <w:lang w:eastAsia="pl-PL"/>
        </w:rPr>
        <w:t xml:space="preserve">jako </w:t>
      </w:r>
      <w:r w:rsidR="00F34B6B">
        <w:rPr>
          <w:rFonts w:cs="Arial"/>
          <w:b/>
          <w:szCs w:val="19"/>
          <w:lang w:eastAsia="pl-PL"/>
        </w:rPr>
        <w:t>% dochodów ogółem</w:t>
      </w:r>
      <w:r w:rsidR="00334996">
        <w:rPr>
          <w:rFonts w:cs="Arial"/>
          <w:b/>
          <w:szCs w:val="19"/>
          <w:lang w:eastAsia="pl-PL"/>
        </w:rPr>
        <w:t xml:space="preserve"> w</w:t>
      </w:r>
      <w:r>
        <w:rPr>
          <w:rFonts w:cs="Arial"/>
          <w:b/>
          <w:szCs w:val="19"/>
          <w:lang w:eastAsia="pl-PL"/>
        </w:rPr>
        <w:t xml:space="preserve"> 2022 r.</w:t>
      </w:r>
    </w:p>
    <w:p w:rsidR="00912A38" w:rsidRDefault="00912A38" w:rsidP="00912A38">
      <w:pPr>
        <w:keepNext/>
        <w:spacing w:before="0" w:line="288" w:lineRule="auto"/>
        <w:ind w:firstLine="708"/>
        <w:rPr>
          <w:rFonts w:cs="Arial"/>
          <w:b/>
          <w:szCs w:val="19"/>
          <w:lang w:eastAsia="pl-PL"/>
        </w:rPr>
      </w:pPr>
      <w:r w:rsidRPr="00846C04">
        <w:rPr>
          <w:rFonts w:cs="Arial"/>
          <w:szCs w:val="19"/>
        </w:rPr>
        <w:t>Stan w dniu 31 grudnia</w:t>
      </w:r>
    </w:p>
    <w:p w:rsidR="001656F5" w:rsidRDefault="001656F5" w:rsidP="00685623">
      <w:pPr>
        <w:keepNext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inline distT="0" distB="0" distL="0" distR="0">
            <wp:extent cx="5122545" cy="4437380"/>
            <wp:effectExtent l="0" t="0" r="0" b="0"/>
            <wp:docPr id="5" name="Obraz 5" descr="Na kartogramie zobowiązania gmin i miasta Kielce w przeliczeniu na 1 mieszkańca w województwie świętokrzyskim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py_2022_M1_zadluzeni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543" w:rsidRPr="00F97E0D" w:rsidRDefault="00E12543" w:rsidP="00C20030">
      <w:pPr>
        <w:pStyle w:val="Default"/>
        <w:keepNext/>
        <w:spacing w:before="360" w:after="120"/>
        <w:jc w:val="both"/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</w:pPr>
      <w:r w:rsidRPr="00F97E0D"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  <w:t>Dochody jednostek samorządu terytorialnego</w:t>
      </w:r>
    </w:p>
    <w:p w:rsidR="00E12543" w:rsidRDefault="003A1357" w:rsidP="00F97E0D">
      <w:pPr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5268595</wp:posOffset>
                </wp:positionH>
                <wp:positionV relativeFrom="paragraph">
                  <wp:posOffset>693581</wp:posOffset>
                </wp:positionV>
                <wp:extent cx="1742440" cy="779780"/>
                <wp:effectExtent l="0" t="0" r="0" b="1270"/>
                <wp:wrapSquare wrapText="bothSides"/>
                <wp:docPr id="15" name="Text Box 152" descr="Głównym źródłem dochodów JST były dochody własne, które stanowiły 40,1% dochod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061" w:rsidRPr="000010F3" w:rsidRDefault="009A6061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Głównym źródłem dochodów JST były dochody własne, które stanowiły 40,1% dochodów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Głównym źródłem dochodów JST były dochody własne, które stanowiły 40,1% dochodów ogółem." style="position:absolute;margin-left:414.85pt;margin-top:54.6pt;width:137.2pt;height:61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" filled="f" fillcolor="#f2f2f2" stroked="f">
                <v:textbox>
                  <w:txbxContent>
                    <w:p w:rsidR="009A6061" w:rsidRPr="000010F3" w:rsidRDefault="009A6061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Głównym źródłem dochodów JST były dochody własne, które stanowiły 40,1% dochodów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</w:t>
      </w:r>
      <w:r w:rsidR="006A02E7">
        <w:rPr>
          <w:rFonts w:cs="Arial"/>
          <w:szCs w:val="19"/>
        </w:rPr>
        <w:t>2</w:t>
      </w:r>
      <w:r w:rsidR="00E12543">
        <w:rPr>
          <w:rFonts w:cs="Arial"/>
          <w:szCs w:val="19"/>
        </w:rPr>
        <w:t xml:space="preserve"> r. największy udział w</w:t>
      </w:r>
      <w:r w:rsidR="00E12543" w:rsidRPr="006C0060">
        <w:rPr>
          <w:rFonts w:cs="Arial"/>
          <w:szCs w:val="19"/>
        </w:rPr>
        <w:t xml:space="preserve"> strukturze </w:t>
      </w:r>
      <w:r w:rsidR="00E12543">
        <w:rPr>
          <w:rFonts w:cs="Arial"/>
          <w:szCs w:val="19"/>
        </w:rPr>
        <w:t>dochodów</w:t>
      </w:r>
      <w:r w:rsidR="00E12543"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(6</w:t>
      </w:r>
      <w:r w:rsidR="00AE6EAB">
        <w:rPr>
          <w:rFonts w:cs="Arial"/>
          <w:szCs w:val="19"/>
        </w:rPr>
        <w:t>2,5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), </w:t>
      </w:r>
      <w:r w:rsidR="00DF7D03">
        <w:rPr>
          <w:rFonts w:cs="Arial"/>
          <w:szCs w:val="19"/>
        </w:rPr>
        <w:t xml:space="preserve">a ich udział zwiększył się o </w:t>
      </w:r>
      <w:r w:rsidR="00AE6EAB">
        <w:rPr>
          <w:rFonts w:cs="Arial"/>
          <w:szCs w:val="19"/>
        </w:rPr>
        <w:t>0,8</w:t>
      </w:r>
      <w:r w:rsidR="00E12543">
        <w:rPr>
          <w:rFonts w:cs="Arial"/>
          <w:szCs w:val="19"/>
        </w:rPr>
        <w:t xml:space="preserve"> p.proc. w stosunku do roku poprzedniego. Zwiększył się r</w:t>
      </w:r>
      <w:r w:rsidR="00DF7D03">
        <w:rPr>
          <w:rFonts w:cs="Arial"/>
          <w:szCs w:val="19"/>
        </w:rPr>
        <w:t xml:space="preserve">ównież udział dochodów </w:t>
      </w:r>
      <w:r w:rsidR="00AE6EAB">
        <w:rPr>
          <w:rFonts w:cs="Arial"/>
          <w:szCs w:val="19"/>
        </w:rPr>
        <w:t>województwa</w:t>
      </w:r>
      <w:r w:rsidR="00DF7D03">
        <w:rPr>
          <w:rFonts w:cs="Arial"/>
          <w:szCs w:val="19"/>
        </w:rPr>
        <w:t xml:space="preserve"> (o 0,</w:t>
      </w:r>
      <w:r w:rsidR="00AE6EAB">
        <w:rPr>
          <w:rFonts w:cs="Arial"/>
          <w:szCs w:val="19"/>
        </w:rPr>
        <w:t>5</w:t>
      </w:r>
      <w:r w:rsidR="00DF7D03">
        <w:rPr>
          <w:rFonts w:cs="Arial"/>
          <w:szCs w:val="19"/>
        </w:rPr>
        <w:t xml:space="preserve"> p.proc</w:t>
      </w:r>
      <w:r w:rsidR="00BA2CD6">
        <w:rPr>
          <w:rFonts w:cs="Arial"/>
          <w:szCs w:val="19"/>
        </w:rPr>
        <w:t>.</w:t>
      </w:r>
      <w:r w:rsidR="00DF7D03">
        <w:rPr>
          <w:rFonts w:cs="Arial"/>
          <w:szCs w:val="19"/>
        </w:rPr>
        <w:t xml:space="preserve">) i wyniósł </w:t>
      </w:r>
      <w:r w:rsidR="00AE6EAB">
        <w:rPr>
          <w:rFonts w:cs="Arial"/>
          <w:szCs w:val="19"/>
        </w:rPr>
        <w:t>7,0</w:t>
      </w:r>
      <w:r w:rsidR="00DF7D03">
        <w:rPr>
          <w:rFonts w:cs="Arial"/>
          <w:szCs w:val="19"/>
        </w:rPr>
        <w:t>%. Udział dochodów m</w:t>
      </w:r>
      <w:r w:rsidR="00B550D1">
        <w:rPr>
          <w:rFonts w:cs="Arial"/>
          <w:szCs w:val="19"/>
        </w:rPr>
        <w:t>iasta</w:t>
      </w:r>
      <w:r w:rsidR="00DF7D03">
        <w:rPr>
          <w:rFonts w:cs="Arial"/>
          <w:szCs w:val="19"/>
        </w:rPr>
        <w:t xml:space="preserve"> Kielce wyniósł </w:t>
      </w:r>
      <w:r w:rsidR="00DE6765">
        <w:rPr>
          <w:rFonts w:cs="Arial"/>
          <w:szCs w:val="19"/>
        </w:rPr>
        <w:t>15,</w:t>
      </w:r>
      <w:r w:rsidR="00AE6EAB">
        <w:rPr>
          <w:rFonts w:cs="Arial"/>
          <w:szCs w:val="19"/>
        </w:rPr>
        <w:t>1</w:t>
      </w:r>
      <w:r w:rsidR="00DF7D03">
        <w:rPr>
          <w:rFonts w:cs="Arial"/>
          <w:szCs w:val="19"/>
        </w:rPr>
        <w:t xml:space="preserve">% (o </w:t>
      </w:r>
      <w:r w:rsidR="00DE6765">
        <w:rPr>
          <w:rFonts w:cs="Arial"/>
          <w:szCs w:val="19"/>
        </w:rPr>
        <w:t>0,</w:t>
      </w:r>
      <w:r w:rsidR="00AE6EAB">
        <w:rPr>
          <w:rFonts w:cs="Arial"/>
          <w:szCs w:val="19"/>
        </w:rPr>
        <w:t>9</w:t>
      </w:r>
      <w:r w:rsidR="00DF7D03">
        <w:rPr>
          <w:rFonts w:cs="Arial"/>
          <w:szCs w:val="19"/>
        </w:rPr>
        <w:t xml:space="preserve"> p.proc. mniej niż w 20</w:t>
      </w:r>
      <w:r w:rsidR="00DE6765">
        <w:rPr>
          <w:rFonts w:cs="Arial"/>
          <w:szCs w:val="19"/>
        </w:rPr>
        <w:t>2</w:t>
      </w:r>
      <w:r w:rsidR="00AE6EAB">
        <w:rPr>
          <w:rFonts w:cs="Arial"/>
          <w:szCs w:val="19"/>
        </w:rPr>
        <w:t>1</w:t>
      </w:r>
      <w:r w:rsidR="00DF7D03">
        <w:rPr>
          <w:rFonts w:cs="Arial"/>
          <w:szCs w:val="19"/>
        </w:rPr>
        <w:t xml:space="preserve"> r.), a </w:t>
      </w:r>
      <w:r w:rsidR="00AE6EAB">
        <w:rPr>
          <w:rFonts w:cs="Arial"/>
          <w:szCs w:val="19"/>
        </w:rPr>
        <w:t>powiatów</w:t>
      </w:r>
      <w:r w:rsidR="00DF7D03">
        <w:rPr>
          <w:rFonts w:cs="Arial"/>
          <w:szCs w:val="19"/>
        </w:rPr>
        <w:t xml:space="preserve"> – </w:t>
      </w:r>
      <w:r w:rsidR="00AE6EAB">
        <w:rPr>
          <w:rFonts w:cs="Arial"/>
          <w:szCs w:val="19"/>
        </w:rPr>
        <w:t>1</w:t>
      </w:r>
      <w:r w:rsidR="00DE6765">
        <w:rPr>
          <w:rFonts w:cs="Arial"/>
          <w:szCs w:val="19"/>
        </w:rPr>
        <w:t>5</w:t>
      </w:r>
      <w:r w:rsidR="00AE6EAB">
        <w:rPr>
          <w:rFonts w:cs="Arial"/>
          <w:szCs w:val="19"/>
        </w:rPr>
        <w:t>,4</w:t>
      </w:r>
      <w:r w:rsidR="00DF7D03">
        <w:rPr>
          <w:rFonts w:cs="Arial"/>
          <w:szCs w:val="19"/>
        </w:rPr>
        <w:t>% (o 0,</w:t>
      </w:r>
      <w:r w:rsidR="00AE6EAB">
        <w:rPr>
          <w:rFonts w:cs="Arial"/>
          <w:szCs w:val="19"/>
        </w:rPr>
        <w:t>5</w:t>
      </w:r>
      <w:r w:rsidR="00E12543">
        <w:rPr>
          <w:rFonts w:cs="Arial"/>
          <w:szCs w:val="19"/>
        </w:rPr>
        <w:t xml:space="preserve"> p.proc</w:t>
      </w:r>
      <w:r w:rsidR="00850811">
        <w:rPr>
          <w:rFonts w:cs="Arial"/>
          <w:szCs w:val="19"/>
        </w:rPr>
        <w:t>.</w:t>
      </w:r>
      <w:r w:rsidR="00E12543">
        <w:rPr>
          <w:rFonts w:cs="Arial"/>
          <w:szCs w:val="19"/>
        </w:rPr>
        <w:t xml:space="preserve"> mniej).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ody własne, które stanowiły </w:t>
      </w:r>
      <w:r w:rsidR="0043700D">
        <w:rPr>
          <w:rFonts w:ascii="Fira Sans" w:hAnsi="Fira Sans"/>
          <w:color w:val="auto"/>
          <w:sz w:val="19"/>
          <w:szCs w:val="19"/>
          <w:shd w:val="clear" w:color="auto" w:fill="FFFFFF"/>
        </w:rPr>
        <w:t>40,1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ochodów ogółem i wyniosły </w:t>
      </w:r>
      <w:r w:rsidR="0043700D">
        <w:rPr>
          <w:rFonts w:ascii="Fira Sans" w:hAnsi="Fira Sans"/>
          <w:color w:val="auto"/>
          <w:sz w:val="19"/>
          <w:szCs w:val="19"/>
          <w:shd w:val="clear" w:color="auto" w:fill="FFFFFF"/>
        </w:rPr>
        <w:t>4199,5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mln zł. W porównaniu z 20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2</w:t>
      </w:r>
      <w:r w:rsidR="0043700D">
        <w:rPr>
          <w:rFonts w:ascii="Fira Sans" w:hAnsi="Fira Sans"/>
          <w:color w:val="auto"/>
          <w:sz w:val="19"/>
          <w:szCs w:val="19"/>
          <w:shd w:val="clear" w:color="auto" w:fill="FFFFFF"/>
        </w:rPr>
        <w:t>1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r. dochody własne wzrosły o </w:t>
      </w:r>
      <w:r w:rsidR="0043700D">
        <w:rPr>
          <w:rFonts w:ascii="Fira Sans" w:hAnsi="Fira Sans"/>
          <w:color w:val="auto"/>
          <w:sz w:val="19"/>
          <w:szCs w:val="19"/>
          <w:shd w:val="clear" w:color="auto" w:fill="FFFFFF"/>
        </w:rPr>
        <w:t>14,8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w poszczególnych gminach województwa świętokrzyskiego był zróżnicowany i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wahał się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 xml:space="preserve">od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21,7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Mniowie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do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6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5,8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>. D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uży udział odnotowano 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 xml:space="preserve">także 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Nowinach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64,4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podatków: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(3</w:t>
      </w:r>
      <w:r w:rsidR="00A724F2">
        <w:rPr>
          <w:rFonts w:ascii="Fira Sans" w:eastAsia="Fira Sans Light" w:hAnsi="Fira Sans" w:cs="Arial"/>
          <w:color w:val="auto"/>
          <w:sz w:val="19"/>
          <w:szCs w:val="19"/>
        </w:rPr>
        <w:t>9,8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%),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 nieruchomości (1</w:t>
      </w:r>
      <w:r w:rsidR="00A724F2">
        <w:rPr>
          <w:rFonts w:ascii="Fira Sans" w:eastAsia="Fira Sans Light" w:hAnsi="Fira Sans" w:cs="Arial"/>
          <w:color w:val="auto"/>
          <w:sz w:val="19"/>
          <w:szCs w:val="19"/>
        </w:rPr>
        <w:t>5,9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%), od osób prawnych (</w:t>
      </w:r>
      <w:r w:rsidR="00A724F2">
        <w:rPr>
          <w:rFonts w:ascii="Fira Sans" w:eastAsia="Fira Sans Light" w:hAnsi="Fira Sans" w:cs="Arial"/>
          <w:color w:val="auto"/>
          <w:sz w:val="19"/>
          <w:szCs w:val="19"/>
        </w:rPr>
        <w:t>5,7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 oraz dochody z majątku (</w:t>
      </w:r>
      <w:r w:rsidR="00A724F2">
        <w:rPr>
          <w:rFonts w:ascii="Fira Sans" w:eastAsia="Fira Sans Light" w:hAnsi="Fira Sans" w:cs="Arial"/>
          <w:color w:val="auto"/>
          <w:sz w:val="19"/>
          <w:szCs w:val="19"/>
        </w:rPr>
        <w:t>3,8</w:t>
      </w:r>
      <w:r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810DD9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3A2656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>a świętokrzyskiego wpłynęło 1</w:t>
      </w:r>
      <w:r w:rsidR="003A2656">
        <w:rPr>
          <w:rFonts w:ascii="Fira Sans" w:eastAsia="Fira Sans Light" w:hAnsi="Fira Sans" w:cs="Arial"/>
          <w:color w:val="auto"/>
          <w:sz w:val="19"/>
          <w:szCs w:val="19"/>
        </w:rPr>
        <w:t>673,3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(o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3A2656">
        <w:rPr>
          <w:rFonts w:ascii="Fira Sans" w:eastAsia="Fira Sans Light" w:hAnsi="Fira Sans" w:cs="Arial"/>
          <w:color w:val="auto"/>
          <w:sz w:val="19"/>
          <w:szCs w:val="19"/>
        </w:rPr>
        <w:t>8,1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więce</w:t>
      </w:r>
      <w:r>
        <w:rPr>
          <w:rFonts w:ascii="Fira Sans" w:eastAsia="Fira Sans Light" w:hAnsi="Fira Sans" w:cs="Arial"/>
          <w:color w:val="auto"/>
          <w:sz w:val="19"/>
          <w:szCs w:val="19"/>
        </w:rPr>
        <w:t>j niż w 20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3A2656">
        <w:rPr>
          <w:rFonts w:ascii="Fira Sans" w:eastAsia="Fira Sans Light" w:hAnsi="Fira Sans" w:cs="Arial"/>
          <w:color w:val="auto"/>
          <w:sz w:val="19"/>
          <w:szCs w:val="19"/>
        </w:rPr>
        <w:t>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yższe były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 xml:space="preserve">również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.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tego tytułu 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iasta Kielce (katalog dochodów własnych samorządów powiatowych oraz województwa nie zawiera wpływów z podatku od nieruchomości) wpłynęło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6</w:t>
      </w:r>
      <w:r w:rsidR="003A2656">
        <w:rPr>
          <w:rFonts w:ascii="Fira Sans" w:eastAsia="Fira Sans Light" w:hAnsi="Fira Sans" w:cs="Arial"/>
          <w:color w:val="auto"/>
          <w:sz w:val="19"/>
          <w:szCs w:val="19"/>
        </w:rPr>
        <w:t>66,1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tj. o 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7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,4</w:t>
      </w:r>
      <w:r>
        <w:rPr>
          <w:rFonts w:ascii="Fira Sans" w:eastAsia="Fira Sans Light" w:hAnsi="Fira Sans" w:cs="Arial"/>
          <w:color w:val="auto"/>
          <w:sz w:val="19"/>
          <w:szCs w:val="19"/>
        </w:rPr>
        <w:t>% więcej niż rok wcześniej.</w:t>
      </w:r>
      <w:r w:rsidR="00910CD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awnych wpłynęło do budżetów JST 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23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9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8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i było to o 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2,9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 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>D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ochody z majątku były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natomiast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6,1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 xml:space="preserve">mniejsze 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 i wyniosły 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>160,5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zł.</w:t>
      </w:r>
    </w:p>
    <w:p w:rsidR="001656F5" w:rsidRDefault="001656F5" w:rsidP="0040202B">
      <w:pPr>
        <w:keepNext/>
        <w:pageBreakBefore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szCs w:val="19"/>
          <w:lang w:eastAsia="pl-PL"/>
        </w:rPr>
        <w:lastRenderedPageBreak/>
        <w:t>Mapa</w:t>
      </w:r>
      <w:r w:rsidRPr="00F97E0D">
        <w:rPr>
          <w:rFonts w:cs="Arial"/>
          <w:b/>
          <w:szCs w:val="19"/>
          <w:lang w:eastAsia="pl-PL"/>
        </w:rPr>
        <w:t xml:space="preserve"> </w:t>
      </w:r>
      <w:r>
        <w:rPr>
          <w:rFonts w:cs="Arial"/>
          <w:b/>
          <w:szCs w:val="19"/>
          <w:lang w:eastAsia="pl-PL"/>
        </w:rPr>
        <w:t>2</w:t>
      </w:r>
      <w:r w:rsidRPr="00F97E0D">
        <w:rPr>
          <w:rFonts w:cs="Arial"/>
          <w:b/>
          <w:szCs w:val="19"/>
          <w:lang w:eastAsia="pl-PL"/>
        </w:rPr>
        <w:t xml:space="preserve">. </w:t>
      </w:r>
      <w:r>
        <w:rPr>
          <w:rFonts w:cs="Arial"/>
          <w:b/>
          <w:szCs w:val="19"/>
          <w:lang w:eastAsia="pl-PL"/>
        </w:rPr>
        <w:t>Udział dochodów własnych w d</w:t>
      </w:r>
      <w:r w:rsidRPr="00F97E0D">
        <w:rPr>
          <w:rFonts w:cs="Arial"/>
          <w:b/>
          <w:szCs w:val="19"/>
          <w:lang w:eastAsia="pl-PL"/>
        </w:rPr>
        <w:t>ochod</w:t>
      </w:r>
      <w:r>
        <w:rPr>
          <w:rFonts w:cs="Arial"/>
          <w:b/>
          <w:szCs w:val="19"/>
          <w:lang w:eastAsia="pl-PL"/>
        </w:rPr>
        <w:t xml:space="preserve">ach ogółem budżetów gmin </w:t>
      </w:r>
      <w:r w:rsidR="009C1949">
        <w:rPr>
          <w:rFonts w:cs="Arial"/>
          <w:b/>
          <w:szCs w:val="19"/>
          <w:lang w:eastAsia="pl-PL"/>
        </w:rPr>
        <w:t xml:space="preserve">i miasta </w:t>
      </w:r>
      <w:r w:rsidR="000273B6">
        <w:rPr>
          <w:rFonts w:cs="Arial"/>
          <w:b/>
          <w:szCs w:val="19"/>
          <w:lang w:eastAsia="pl-PL"/>
        </w:rPr>
        <w:br/>
      </w:r>
      <w:r w:rsidR="009C1949">
        <w:rPr>
          <w:rFonts w:cs="Arial"/>
          <w:b/>
          <w:szCs w:val="19"/>
          <w:lang w:eastAsia="pl-PL"/>
        </w:rPr>
        <w:t xml:space="preserve">na prawach powiatu </w:t>
      </w:r>
      <w:r>
        <w:rPr>
          <w:rFonts w:cs="Arial"/>
          <w:b/>
          <w:szCs w:val="19"/>
          <w:lang w:eastAsia="pl-PL"/>
        </w:rPr>
        <w:t>w 2022 r.</w:t>
      </w:r>
    </w:p>
    <w:p w:rsidR="001656F5" w:rsidRDefault="001656F5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w:drawing>
          <wp:inline distT="0" distB="0" distL="0" distR="0">
            <wp:extent cx="5122545" cy="4437380"/>
            <wp:effectExtent l="0" t="0" r="0" b="0"/>
            <wp:docPr id="6" name="Obraz 6" descr="Na kartogramie udział dochodów własnych w dochodach ogółem budżetów gmin i miasta Kielce w województwie świętokrzyskim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py_2022_M2_d_wllasn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543" w:rsidRPr="00B078C8" w:rsidRDefault="00E12543" w:rsidP="00E040A3">
      <w:pPr>
        <w:keepNext/>
        <w:autoSpaceDE w:val="0"/>
        <w:autoSpaceDN w:val="0"/>
        <w:adjustRightInd w:val="0"/>
        <w:spacing w:before="320" w:line="240" w:lineRule="auto"/>
        <w:rPr>
          <w:rFonts w:cs="Arial"/>
          <w:b/>
          <w:szCs w:val="19"/>
        </w:rPr>
      </w:pPr>
      <w:r w:rsidRPr="00B078C8">
        <w:rPr>
          <w:rFonts w:cs="Arial"/>
          <w:b/>
          <w:szCs w:val="19"/>
        </w:rPr>
        <w:t xml:space="preserve">Tablica </w:t>
      </w:r>
      <w:r w:rsidR="009E7DF0">
        <w:rPr>
          <w:rFonts w:cs="Arial"/>
          <w:b/>
          <w:szCs w:val="19"/>
        </w:rPr>
        <w:t>3</w:t>
      </w:r>
      <w:r w:rsidRPr="00B078C8">
        <w:rPr>
          <w:rFonts w:cs="Arial"/>
          <w:b/>
          <w:szCs w:val="19"/>
        </w:rPr>
        <w:t xml:space="preserve">. </w:t>
      </w:r>
      <w:r w:rsidR="00165EC9" w:rsidRPr="00B078C8">
        <w:rPr>
          <w:rFonts w:cs="Arial"/>
          <w:b/>
          <w:szCs w:val="19"/>
        </w:rPr>
        <w:t>Dochody JST w 202</w:t>
      </w:r>
      <w:r w:rsidR="00BE19B4">
        <w:rPr>
          <w:rFonts w:cs="Arial"/>
          <w:b/>
          <w:szCs w:val="19"/>
        </w:rPr>
        <w:t>2</w:t>
      </w:r>
      <w:r w:rsidRPr="00B078C8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 JST w 2022 r."/>
        <w:tblDescription w:val="Dochody JST ogółem, gmin, miasta na prawach powiatu, powiatów oraz województwa według głównych źródeł dochodów. Dane w milionach ztotych. Dane zawarte w tabeli załączone są w pliku xls."/>
      </w:tblPr>
      <w:tblGrid>
        <w:gridCol w:w="2410"/>
        <w:gridCol w:w="992"/>
        <w:gridCol w:w="1134"/>
        <w:gridCol w:w="1134"/>
        <w:gridCol w:w="1134"/>
        <w:gridCol w:w="1134"/>
      </w:tblGrid>
      <w:tr w:rsidR="00E12543" w:rsidRPr="0058284F" w:rsidTr="00810DD9">
        <w:trPr>
          <w:trHeight w:val="298"/>
          <w:jc w:val="center"/>
        </w:trPr>
        <w:tc>
          <w:tcPr>
            <w:tcW w:w="2410" w:type="dxa"/>
            <w:vMerge w:val="restart"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</w:t>
            </w:r>
            <w:r w:rsidR="00B078C8" w:rsidRPr="00B078C8">
              <w:rPr>
                <w:rFonts w:cs="Arial"/>
                <w:szCs w:val="19"/>
              </w:rPr>
              <w:t>yszczególnienie</w:t>
            </w:r>
          </w:p>
        </w:tc>
        <w:tc>
          <w:tcPr>
            <w:tcW w:w="992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Ogółem</w:t>
            </w:r>
          </w:p>
        </w:tc>
        <w:tc>
          <w:tcPr>
            <w:tcW w:w="1134" w:type="dxa"/>
            <w:vAlign w:val="center"/>
          </w:tcPr>
          <w:p w:rsidR="00E12543" w:rsidRPr="00015BC0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B078C8">
              <w:rPr>
                <w:rFonts w:cs="Arial"/>
                <w:bCs/>
                <w:szCs w:val="19"/>
              </w:rPr>
              <w:t>wó</w:t>
            </w:r>
            <w:r w:rsidR="00810DD9">
              <w:rPr>
                <w:rFonts w:cs="Arial"/>
                <w:bCs/>
                <w:szCs w:val="19"/>
              </w:rPr>
              <w:t>d</w:t>
            </w:r>
            <w:r w:rsidRPr="00B078C8">
              <w:rPr>
                <w:rFonts w:cs="Arial"/>
                <w:bCs/>
                <w:szCs w:val="19"/>
              </w:rPr>
              <w:t>ztwo</w:t>
            </w:r>
          </w:p>
        </w:tc>
      </w:tr>
      <w:tr w:rsidR="00E12543" w:rsidRPr="0058284F" w:rsidTr="00810DD9">
        <w:trPr>
          <w:trHeight w:val="298"/>
          <w:jc w:val="center"/>
        </w:trPr>
        <w:tc>
          <w:tcPr>
            <w:tcW w:w="2410" w:type="dxa"/>
            <w:vMerge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 mln zł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ogółem</w:t>
            </w:r>
          </w:p>
        </w:tc>
        <w:tc>
          <w:tcPr>
            <w:tcW w:w="992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10482,0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6549,9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1579,4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1614,7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738,1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własne</w:t>
            </w:r>
          </w:p>
        </w:tc>
        <w:tc>
          <w:tcPr>
            <w:tcW w:w="992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4199,5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2552,4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782,6</w:t>
            </w:r>
          </w:p>
        </w:tc>
        <w:tc>
          <w:tcPr>
            <w:tcW w:w="1134" w:type="dxa"/>
            <w:vAlign w:val="bottom"/>
          </w:tcPr>
          <w:p w:rsidR="00BE19B4" w:rsidRPr="00AA7E5B" w:rsidRDefault="00BE19B4" w:rsidP="00BE19B4">
            <w:pPr>
              <w:jc w:val="right"/>
            </w:pPr>
            <w:r w:rsidRPr="00AA7E5B">
              <w:t>567,1</w:t>
            </w:r>
          </w:p>
        </w:tc>
        <w:tc>
          <w:tcPr>
            <w:tcW w:w="1134" w:type="dxa"/>
            <w:vAlign w:val="bottom"/>
          </w:tcPr>
          <w:p w:rsidR="00BE19B4" w:rsidRDefault="00BE19B4" w:rsidP="00BE19B4">
            <w:pPr>
              <w:jc w:val="right"/>
            </w:pPr>
            <w:r w:rsidRPr="00AA7E5B">
              <w:t>297,4</w:t>
            </w:r>
          </w:p>
        </w:tc>
      </w:tr>
      <w:tr w:rsidR="002A7F8A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2A7F8A" w:rsidRPr="00B078C8" w:rsidRDefault="002A7F8A" w:rsidP="002A7F8A">
            <w:pPr>
              <w:ind w:left="176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 tym:</w:t>
            </w:r>
          </w:p>
        </w:tc>
        <w:tc>
          <w:tcPr>
            <w:tcW w:w="992" w:type="dxa"/>
            <w:vAlign w:val="bottom"/>
          </w:tcPr>
          <w:p w:rsidR="002A7F8A" w:rsidRPr="00B078C8" w:rsidRDefault="002A7F8A" w:rsidP="00BE19B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od nieruchomości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666,1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537,8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128,4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>
              <w:t>-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fizycznych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1673,3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1002,9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332,6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266,4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71,5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prawnych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239,8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47,5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27,3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10,0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155,1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z majątku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160,5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84,4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59,7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9,9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6,5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Dotacje ogółem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3476,6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2540,0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405,8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361,6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169,2</w:t>
            </w:r>
          </w:p>
        </w:tc>
      </w:tr>
      <w:tr w:rsidR="00BE19B4" w:rsidRPr="00A61DC0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Subwencja ogólna</w:t>
            </w:r>
          </w:p>
        </w:tc>
        <w:tc>
          <w:tcPr>
            <w:tcW w:w="992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2805,9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1457,5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390,9</w:t>
            </w:r>
          </w:p>
        </w:tc>
        <w:tc>
          <w:tcPr>
            <w:tcW w:w="1134" w:type="dxa"/>
            <w:vAlign w:val="bottom"/>
          </w:tcPr>
          <w:p w:rsidR="00BE19B4" w:rsidRPr="00FB5315" w:rsidRDefault="00BE19B4" w:rsidP="00BE19B4">
            <w:pPr>
              <w:jc w:val="right"/>
            </w:pPr>
            <w:r w:rsidRPr="00FB5315">
              <w:t>686,1</w:t>
            </w:r>
          </w:p>
        </w:tc>
        <w:tc>
          <w:tcPr>
            <w:tcW w:w="1134" w:type="dxa"/>
            <w:vAlign w:val="bottom"/>
          </w:tcPr>
          <w:p w:rsidR="00BE19B4" w:rsidRDefault="00BE19B4" w:rsidP="00BE19B4">
            <w:pPr>
              <w:jc w:val="right"/>
            </w:pPr>
            <w:r w:rsidRPr="00FB5315">
              <w:t>271,5</w:t>
            </w:r>
          </w:p>
        </w:tc>
      </w:tr>
    </w:tbl>
    <w:p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E040A3" w:rsidRDefault="00E040A3" w:rsidP="0040202B">
      <w:pPr>
        <w:pStyle w:val="Default"/>
        <w:pageBreakBefore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0C60E3">
        <w:rPr>
          <w:rFonts w:ascii="Fira Sans" w:eastAsia="Fira Sans Light" w:hAnsi="Fira Sans" w:cs="Arial"/>
          <w:color w:val="auto"/>
          <w:sz w:val="19"/>
          <w:szCs w:val="19"/>
        </w:rPr>
        <w:lastRenderedPageBreak/>
        <w:t>Jednostkom samorządu terytorialnego przekazano środki z tytułu subwencji ogólnej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 budżetu państwa w kwocie 2805,9 mln zł, czyli o 8,6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mniej niż w 2021 r. oraz dotacje w kwocie 3476,6 mln zł, czyli o 15,4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 niż 2021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W efekcie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udział </w:t>
      </w:r>
      <w:r>
        <w:rPr>
          <w:rFonts w:ascii="Fira Sans" w:eastAsia="Fira Sans Light" w:hAnsi="Fira Sans" w:cs="Arial"/>
          <w:color w:val="auto"/>
          <w:sz w:val="19"/>
          <w:szCs w:val="19"/>
        </w:rPr>
        <w:t>dotacji w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zwiększył się z 30,9% do 33,2%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>natomiast udział subwencji zmniejszył się z 31,5% do 26,8%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Pr="000C60E3" w:rsidRDefault="004342D0" w:rsidP="00E040A3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E86520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gminy uzyskały: d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oc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hody własne na poziomie </w:t>
      </w:r>
      <w:r w:rsidR="00E86520" w:rsidRPr="00E86520">
        <w:rPr>
          <w:rFonts w:ascii="Fira Sans" w:eastAsia="Fira Sans Light" w:hAnsi="Fira Sans" w:cs="Arial"/>
          <w:color w:val="auto"/>
          <w:sz w:val="19"/>
          <w:szCs w:val="19"/>
        </w:rPr>
        <w:t>2552,4</w:t>
      </w:r>
      <w:r w:rsidR="00E8652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mln zł (</w:t>
      </w:r>
      <w:r w:rsidR="00E86520">
        <w:rPr>
          <w:rFonts w:ascii="Fira Sans" w:eastAsia="Fira Sans Light" w:hAnsi="Fira Sans" w:cs="Arial"/>
          <w:color w:val="auto"/>
          <w:sz w:val="19"/>
          <w:szCs w:val="19"/>
        </w:rPr>
        <w:t>60,8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), </w:t>
      </w:r>
      <w:r w:rsidR="00E71314">
        <w:rPr>
          <w:rFonts w:ascii="Fira Sans" w:eastAsia="Fira Sans Light" w:hAnsi="Fira Sans" w:cs="Arial"/>
          <w:color w:val="auto"/>
          <w:sz w:val="19"/>
          <w:szCs w:val="19"/>
        </w:rPr>
        <w:t>dotacje</w:t>
      </w:r>
      <w:r w:rsidR="00FA246A">
        <w:rPr>
          <w:rFonts w:ascii="Fira Sans" w:eastAsia="Fira Sans Light" w:hAnsi="Fira Sans" w:cs="Arial"/>
          <w:color w:val="auto"/>
          <w:sz w:val="19"/>
          <w:szCs w:val="19"/>
        </w:rPr>
        <w:t>, które wyniosły</w:t>
      </w:r>
      <w:r w:rsidR="00E71314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DF30DB">
        <w:rPr>
          <w:rFonts w:ascii="Fira Sans" w:eastAsia="Fira Sans Light" w:hAnsi="Fira Sans" w:cs="Arial"/>
          <w:color w:val="auto"/>
          <w:sz w:val="19"/>
          <w:szCs w:val="19"/>
        </w:rPr>
        <w:t>2540,0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7</w:t>
      </w:r>
      <w:r w:rsidR="00DF30DB">
        <w:rPr>
          <w:rFonts w:ascii="Fira Sans" w:eastAsia="Fira Sans Light" w:hAnsi="Fira Sans" w:cs="Arial"/>
          <w:color w:val="auto"/>
          <w:sz w:val="19"/>
          <w:szCs w:val="19"/>
        </w:rPr>
        <w:t>3,1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dotacji ogółem JST)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oraz 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subwencję ogólną w wysokoś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>ci 1</w:t>
      </w:r>
      <w:r w:rsidR="00DF30DB">
        <w:rPr>
          <w:rFonts w:ascii="Fira Sans" w:eastAsia="Fira Sans Light" w:hAnsi="Fira Sans" w:cs="Arial"/>
          <w:color w:val="auto"/>
          <w:sz w:val="19"/>
          <w:szCs w:val="19"/>
        </w:rPr>
        <w:t>457,5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mln zł (5</w:t>
      </w:r>
      <w:r w:rsidR="00DF30DB">
        <w:rPr>
          <w:rFonts w:ascii="Fira Sans" w:eastAsia="Fira Sans Light" w:hAnsi="Fira Sans" w:cs="Arial"/>
          <w:color w:val="auto"/>
          <w:sz w:val="19"/>
          <w:szCs w:val="19"/>
        </w:rPr>
        <w:t>1,9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subwencji ogółem JST)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. B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yły to najwyższe wpływy spośród jednostek wszystkich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szczebli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samorządu terytorialnego.</w:t>
      </w:r>
    </w:p>
    <w:p w:rsidR="00E12543" w:rsidRDefault="0040202B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525941</wp:posOffset>
                </wp:positionV>
                <wp:extent cx="1742440" cy="1028700"/>
                <wp:effectExtent l="0" t="0" r="0" b="0"/>
                <wp:wrapSquare wrapText="bothSides"/>
                <wp:docPr id="14" name="Text Box 148" descr="Dochody JST w województwie świętokrzyskim w przeliczeniu na 1 mieszkańca stanowiły 97,0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061" w:rsidRPr="000010F3" w:rsidRDefault="009A6061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Dochody JST w województwie świętokrzyskim w przeliczeniu na 1 mieszkańca stanowiły 97,0%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0" type="#_x0000_t202" alt="Dochody JST w województwie świętokrzyskim w przeliczeniu na 1 mieszkańca stanowiły 97,0% przeciętnej wartości tego wskaźnika dla kraju." style="position:absolute;margin-left:413.9pt;margin-top:41.4pt;width:137.2pt;height:8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" filled="f" fillcolor="#f2f2f2" stroked="f">
                <v:textbox>
                  <w:txbxContent>
                    <w:p w:rsidR="009A6061" w:rsidRPr="000010F3" w:rsidRDefault="009A6061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Dochody JST w województwie świętokrzyskim w przeliczeniu na 1 mieszkańca stanowiły 97,0%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Najniższe dochody własne i najmniej środków z tytułu subwencji ogólnej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oraz dotacji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uzyskał samorząd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województwa – odpowiednio: 2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97,4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7,1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271,5 mln zł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 xml:space="preserve"> (9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,7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 xml:space="preserve">% subwencji ogółem JST) 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oraz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169,2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B62A1A">
        <w:rPr>
          <w:rFonts w:ascii="Fira Sans" w:eastAsia="Fira Sans Light" w:hAnsi="Fira Sans" w:cs="Arial"/>
          <w:color w:val="auto"/>
          <w:sz w:val="19"/>
          <w:szCs w:val="19"/>
        </w:rPr>
        <w:t>4,9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dotacji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354F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364A8D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ST na 1 mieszkańca wyniosły 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8867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tj. o 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704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116665">
        <w:rPr>
          <w:rFonts w:ascii="Fira Sans" w:eastAsia="Fira Sans Light" w:hAnsi="Fira Sans" w:cs="Arial"/>
          <w:color w:val="auto"/>
          <w:sz w:val="19"/>
          <w:szCs w:val="19"/>
        </w:rPr>
        <w:t xml:space="preserve">Wielkości dochodów w przeliczeniu na 1 mieszkańca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była zróżnicowana w j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ednostk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ach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poszczególnych szczebli samorządu terytorialnego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.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Wartość tego wskaźnika w 202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gmin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ach wyniosła 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6565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600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r.),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m</w:t>
      </w:r>
      <w:r w:rsidR="00B550D1">
        <w:rPr>
          <w:rFonts w:ascii="Fira Sans" w:eastAsia="Fira Sans Light" w:hAnsi="Fira Sans" w:cs="Arial"/>
          <w:color w:val="auto"/>
          <w:sz w:val="19"/>
          <w:szCs w:val="19"/>
        </w:rPr>
        <w:t>i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eście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Kielce –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8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559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7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powiat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ach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– 1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619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79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a 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województw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ie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– 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624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94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r.).</w:t>
      </w:r>
    </w:p>
    <w:p w:rsidR="00E12543" w:rsidRPr="00C00DB7" w:rsidRDefault="00E12543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najwyższy dochód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ca odnotowano w gmin</w:t>
      </w:r>
      <w:r w:rsidR="00890DBB">
        <w:rPr>
          <w:rFonts w:ascii="Fira Sans" w:eastAsia="Fira Sans Light" w:hAnsi="Fira Sans" w:cs="Arial"/>
          <w:color w:val="auto"/>
          <w:sz w:val="19"/>
          <w:szCs w:val="19"/>
        </w:rPr>
        <w:t>ach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62D9E">
        <w:rPr>
          <w:rFonts w:ascii="Fira Sans" w:eastAsia="Fira Sans Light" w:hAnsi="Fira Sans" w:cs="Arial"/>
          <w:color w:val="auto"/>
          <w:sz w:val="19"/>
          <w:szCs w:val="19"/>
        </w:rPr>
        <w:t>Radków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1006</w:t>
      </w:r>
      <w:r w:rsidR="00DA4A71">
        <w:rPr>
          <w:rFonts w:ascii="Fira Sans" w:eastAsia="Fira Sans Light" w:hAnsi="Fira Sans" w:cs="Arial"/>
          <w:color w:val="auto"/>
          <w:sz w:val="19"/>
          <w:szCs w:val="19"/>
        </w:rPr>
        <w:t>0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oraz Nowiny (9551 </w:t>
      </w:r>
      <w:r w:rsidR="00F32EB7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ł)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</w:t>
      </w:r>
      <w:r w:rsidR="00C8343B">
        <w:rPr>
          <w:rFonts w:ascii="Fira Sans" w:eastAsia="Fira Sans Light" w:hAnsi="Fira Sans" w:cs="Arial"/>
          <w:color w:val="auto"/>
          <w:sz w:val="19"/>
          <w:szCs w:val="19"/>
        </w:rPr>
        <w:t>y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zaś w gmin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ie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Skarżysko-Kamienna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5345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CD289C" w:rsidRDefault="00E12543" w:rsidP="00CD289C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Wśród powiatów najwyższy dochód w przeliczeniu na 1 mieszkańca odnoto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 powi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opatowskim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(2</w:t>
      </w:r>
      <w:r w:rsidR="0023406C">
        <w:rPr>
          <w:rFonts w:ascii="Fira Sans" w:eastAsia="Fira Sans Light" w:hAnsi="Fira Sans" w:cs="Arial"/>
          <w:color w:val="auto"/>
          <w:sz w:val="19"/>
          <w:szCs w:val="19"/>
        </w:rPr>
        <w:t>560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niższy w powi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atach </w:t>
      </w:r>
      <w:r w:rsidR="00C24BAB">
        <w:rPr>
          <w:rFonts w:ascii="Fira Sans" w:eastAsia="Fira Sans Light" w:hAnsi="Fira Sans" w:cs="Arial"/>
          <w:color w:val="auto"/>
          <w:sz w:val="19"/>
          <w:szCs w:val="19"/>
        </w:rPr>
        <w:t xml:space="preserve">kieleckim (1103 zł) oraz 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staszowskim (1</w:t>
      </w:r>
      <w:r w:rsidR="0023406C">
        <w:rPr>
          <w:rFonts w:ascii="Fira Sans" w:eastAsia="Fira Sans Light" w:hAnsi="Fira Sans" w:cs="Arial"/>
          <w:color w:val="auto"/>
          <w:sz w:val="19"/>
          <w:szCs w:val="19"/>
        </w:rPr>
        <w:t>300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C24BAB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262722" w:rsidRDefault="00E12543" w:rsidP="00CD289C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856847">
        <w:rPr>
          <w:rFonts w:ascii="Fira Sans" w:hAnsi="Fira Sans" w:cs="Arial"/>
          <w:b/>
          <w:sz w:val="19"/>
          <w:szCs w:val="19"/>
        </w:rPr>
        <w:t xml:space="preserve">Mapa </w:t>
      </w:r>
      <w:r w:rsidR="000677B1">
        <w:rPr>
          <w:rFonts w:ascii="Fira Sans" w:hAnsi="Fira Sans" w:cs="Arial"/>
          <w:b/>
          <w:sz w:val="19"/>
          <w:szCs w:val="19"/>
        </w:rPr>
        <w:t>3</w:t>
      </w:r>
      <w:r w:rsidRPr="00856847">
        <w:rPr>
          <w:rFonts w:ascii="Fira Sans" w:hAnsi="Fira Sans" w:cs="Arial"/>
          <w:b/>
          <w:sz w:val="19"/>
          <w:szCs w:val="19"/>
        </w:rPr>
        <w:t xml:space="preserve">. Dochody budżetów gmin i miasta na prawach powiatu na 1 mieszkańca </w:t>
      </w:r>
      <w:r w:rsidR="00D077EA" w:rsidRPr="00856847">
        <w:rPr>
          <w:rFonts w:ascii="Fira Sans" w:hAnsi="Fira Sans" w:cs="Arial"/>
          <w:b/>
          <w:sz w:val="19"/>
          <w:szCs w:val="19"/>
        </w:rPr>
        <w:t>w 202</w:t>
      </w:r>
      <w:r w:rsidR="00B63B20">
        <w:rPr>
          <w:rFonts w:ascii="Fira Sans" w:hAnsi="Fira Sans" w:cs="Arial"/>
          <w:b/>
          <w:sz w:val="19"/>
          <w:szCs w:val="19"/>
        </w:rPr>
        <w:t>2</w:t>
      </w:r>
      <w:r w:rsidRPr="00856847">
        <w:rPr>
          <w:rFonts w:ascii="Fira Sans" w:hAnsi="Fira Sans" w:cs="Arial"/>
          <w:b/>
          <w:sz w:val="19"/>
          <w:szCs w:val="19"/>
        </w:rPr>
        <w:t xml:space="preserve"> r.</w:t>
      </w:r>
    </w:p>
    <w:p w:rsidR="00CD289C" w:rsidRPr="00CD289C" w:rsidRDefault="00CD289C" w:rsidP="00CD289C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w:drawing>
          <wp:inline distT="0" distB="0" distL="0" distR="0">
            <wp:extent cx="5122545" cy="4437380"/>
            <wp:effectExtent l="0" t="0" r="0" b="1270"/>
            <wp:docPr id="18" name="Obraz 18" descr="Na kartogramie dochody budżetów gmin i miasta Kielce w przeliczeniu na 1 mieszkańca w województwie świętokrzyskim w 2022 r. Na kartodiagramie zmiana dochodów budżetów gmin oraz miasta Kielce w przeliczeniu na 1 mieszkańca w porównaniu do 2021 r. (w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py_2022_M3_dochody_na_miesz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543" w:rsidRDefault="00E12543" w:rsidP="0040202B">
      <w:pPr>
        <w:pStyle w:val="Default"/>
        <w:keepNext/>
        <w:pageBreakBefore/>
        <w:spacing w:before="36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lastRenderedPageBreak/>
        <w:t>Wydatki jednostek samorządu terytorialnego</w:t>
      </w:r>
    </w:p>
    <w:p w:rsidR="00E12543" w:rsidRDefault="00E12543" w:rsidP="003A2729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Struktura udziału wydatków jednostek samorządowych poszczególnych szczebli w wydatkach ogółem JST była zbliżo</w:t>
      </w:r>
      <w:r w:rsidR="00666834">
        <w:rPr>
          <w:rFonts w:cs="Arial"/>
          <w:szCs w:val="19"/>
        </w:rPr>
        <w:t>na do struktury dochodów. W 202</w:t>
      </w:r>
      <w:r w:rsidR="00734BA7">
        <w:rPr>
          <w:rFonts w:cs="Arial"/>
          <w:szCs w:val="19"/>
        </w:rPr>
        <w:t>2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wydatków ogółem </w:t>
      </w:r>
      <w:r w:rsidR="00666834">
        <w:rPr>
          <w:rFonts w:cs="Arial"/>
          <w:szCs w:val="19"/>
        </w:rPr>
        <w:t>uzyskały gminy (6</w:t>
      </w:r>
      <w:r w:rsidR="001F5AEE">
        <w:rPr>
          <w:rFonts w:cs="Arial"/>
          <w:szCs w:val="19"/>
        </w:rPr>
        <w:t>3</w:t>
      </w:r>
      <w:r w:rsidR="00666834">
        <w:rPr>
          <w:rFonts w:cs="Arial"/>
          <w:szCs w:val="19"/>
        </w:rPr>
        <w:t>,</w:t>
      </w:r>
      <w:r w:rsidR="0025489B">
        <w:rPr>
          <w:rFonts w:cs="Arial"/>
          <w:szCs w:val="19"/>
        </w:rPr>
        <w:t>4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 i był on większ</w:t>
      </w:r>
      <w:r w:rsidR="00E45547">
        <w:rPr>
          <w:rFonts w:cs="Arial"/>
          <w:szCs w:val="19"/>
        </w:rPr>
        <w:t>y</w:t>
      </w:r>
      <w:r>
        <w:rPr>
          <w:rFonts w:cs="Arial"/>
          <w:szCs w:val="19"/>
        </w:rPr>
        <w:t xml:space="preserve"> o </w:t>
      </w:r>
      <w:r w:rsidR="003D7C6B">
        <w:rPr>
          <w:rFonts w:cs="Arial"/>
          <w:szCs w:val="19"/>
        </w:rPr>
        <w:t>2</w:t>
      </w:r>
      <w:r w:rsidR="0025489B">
        <w:rPr>
          <w:rFonts w:cs="Arial"/>
          <w:szCs w:val="19"/>
        </w:rPr>
        <w:t>,</w:t>
      </w:r>
      <w:r w:rsidR="003D7C6B">
        <w:rPr>
          <w:rFonts w:cs="Arial"/>
          <w:szCs w:val="19"/>
        </w:rPr>
        <w:t>0</w:t>
      </w:r>
      <w:r>
        <w:rPr>
          <w:rFonts w:cs="Arial"/>
          <w:szCs w:val="19"/>
        </w:rPr>
        <w:t xml:space="preserve"> p.proc.</w:t>
      </w:r>
      <w:r w:rsidR="00AE1FB6">
        <w:rPr>
          <w:rFonts w:cs="Arial"/>
          <w:szCs w:val="19"/>
        </w:rPr>
        <w:t xml:space="preserve"> </w:t>
      </w:r>
      <w:r w:rsidR="00666834">
        <w:rPr>
          <w:rFonts w:cs="Arial"/>
          <w:szCs w:val="19"/>
        </w:rPr>
        <w:t>w stosunku do 20</w:t>
      </w:r>
      <w:r w:rsidR="0025489B">
        <w:rPr>
          <w:rFonts w:cs="Arial"/>
          <w:szCs w:val="19"/>
        </w:rPr>
        <w:t>2</w:t>
      </w:r>
      <w:r w:rsidR="003D7C6B">
        <w:rPr>
          <w:rFonts w:cs="Arial"/>
          <w:szCs w:val="19"/>
        </w:rPr>
        <w:t>1</w:t>
      </w:r>
      <w:r w:rsidR="00AE1FB6">
        <w:rPr>
          <w:rFonts w:cs="Arial"/>
          <w:szCs w:val="19"/>
        </w:rPr>
        <w:t xml:space="preserve"> r.</w:t>
      </w:r>
    </w:p>
    <w:p w:rsidR="00C61383" w:rsidRPr="00C61383" w:rsidRDefault="003D7C6B" w:rsidP="00C61383">
      <w:pPr>
        <w:spacing w:line="288" w:lineRule="auto"/>
        <w:rPr>
          <w:rFonts w:cs="Arial"/>
          <w:b/>
          <w:sz w:val="18"/>
          <w:szCs w:val="18"/>
          <w:lang w:eastAsia="pl-PL"/>
        </w:rPr>
      </w:pPr>
      <w:r>
        <w:rPr>
          <w:rFonts w:cs="Arial"/>
          <w:szCs w:val="19"/>
        </w:rPr>
        <w:t>Zmniejszył</w:t>
      </w:r>
      <w:r w:rsidR="00751304">
        <w:rPr>
          <w:rFonts w:cs="Arial"/>
          <w:szCs w:val="19"/>
        </w:rPr>
        <w:t xml:space="preserve"> się </w:t>
      </w:r>
      <w:r>
        <w:rPr>
          <w:rFonts w:cs="Arial"/>
          <w:szCs w:val="19"/>
        </w:rPr>
        <w:t>natomiast</w:t>
      </w:r>
      <w:r w:rsidR="00751304">
        <w:rPr>
          <w:rFonts w:cs="Arial"/>
          <w:szCs w:val="19"/>
        </w:rPr>
        <w:t xml:space="preserve"> udział wydatków </w:t>
      </w:r>
      <w:r>
        <w:rPr>
          <w:rFonts w:cs="Arial"/>
          <w:szCs w:val="19"/>
        </w:rPr>
        <w:t xml:space="preserve">miasta Kielce </w:t>
      </w:r>
      <w:r w:rsidR="00751304">
        <w:rPr>
          <w:rFonts w:cs="Arial"/>
          <w:szCs w:val="19"/>
        </w:rPr>
        <w:t xml:space="preserve">(o </w:t>
      </w:r>
      <w:r>
        <w:rPr>
          <w:rFonts w:cs="Arial"/>
          <w:szCs w:val="19"/>
        </w:rPr>
        <w:t>1</w:t>
      </w:r>
      <w:r w:rsidR="00751304">
        <w:rPr>
          <w:rFonts w:cs="Arial"/>
          <w:szCs w:val="19"/>
        </w:rPr>
        <w:t>,</w:t>
      </w:r>
      <w:r>
        <w:rPr>
          <w:rFonts w:cs="Arial"/>
          <w:szCs w:val="19"/>
        </w:rPr>
        <w:t>1</w:t>
      </w:r>
      <w:r w:rsidR="00751304">
        <w:rPr>
          <w:rFonts w:cs="Arial"/>
          <w:szCs w:val="19"/>
        </w:rPr>
        <w:t xml:space="preserve"> p.proc.) i wyniósł 15,7%. Udział wydatków </w:t>
      </w:r>
      <w:r>
        <w:rPr>
          <w:rFonts w:cs="Arial"/>
          <w:szCs w:val="19"/>
        </w:rPr>
        <w:t xml:space="preserve">powiatów </w:t>
      </w:r>
      <w:r w:rsidR="00751304">
        <w:rPr>
          <w:rFonts w:cs="Arial"/>
          <w:szCs w:val="19"/>
        </w:rPr>
        <w:t xml:space="preserve">wyniósł </w:t>
      </w:r>
      <w:r>
        <w:rPr>
          <w:rFonts w:cs="Arial"/>
          <w:szCs w:val="19"/>
        </w:rPr>
        <w:t>15,3</w:t>
      </w:r>
      <w:r w:rsidR="00751304">
        <w:rPr>
          <w:rFonts w:cs="Arial"/>
          <w:szCs w:val="19"/>
        </w:rPr>
        <w:t>% (o 0</w:t>
      </w:r>
      <w:r w:rsidR="00AC4A78">
        <w:rPr>
          <w:rFonts w:cs="Arial"/>
          <w:szCs w:val="19"/>
        </w:rPr>
        <w:t>,</w:t>
      </w:r>
      <w:r>
        <w:rPr>
          <w:rFonts w:cs="Arial"/>
          <w:szCs w:val="19"/>
        </w:rPr>
        <w:t>4</w:t>
      </w:r>
      <w:r w:rsidR="00751304">
        <w:rPr>
          <w:rFonts w:cs="Arial"/>
          <w:szCs w:val="19"/>
        </w:rPr>
        <w:t xml:space="preserve"> p.proc. miej niż w 202</w:t>
      </w:r>
      <w:r>
        <w:rPr>
          <w:rFonts w:cs="Arial"/>
          <w:szCs w:val="19"/>
        </w:rPr>
        <w:t>1</w:t>
      </w:r>
      <w:r w:rsidR="00751304">
        <w:rPr>
          <w:rFonts w:cs="Arial"/>
          <w:szCs w:val="19"/>
        </w:rPr>
        <w:t xml:space="preserve"> r.), a województwa – </w:t>
      </w:r>
      <w:r>
        <w:rPr>
          <w:rFonts w:cs="Arial"/>
          <w:szCs w:val="19"/>
        </w:rPr>
        <w:t>5,6</w:t>
      </w:r>
      <w:r w:rsidR="00751304">
        <w:rPr>
          <w:rFonts w:cs="Arial"/>
          <w:szCs w:val="19"/>
        </w:rPr>
        <w:t>%</w:t>
      </w:r>
      <w:r w:rsidR="00751304" w:rsidRPr="00751304">
        <w:rPr>
          <w:rFonts w:cs="Arial"/>
          <w:b/>
          <w:szCs w:val="19"/>
          <w:lang w:eastAsia="pl-PL"/>
        </w:rPr>
        <w:t xml:space="preserve"> </w:t>
      </w:r>
      <w:r w:rsidR="00C61383">
        <w:rPr>
          <w:rFonts w:cs="Arial"/>
          <w:szCs w:val="19"/>
        </w:rPr>
        <w:t xml:space="preserve">(o </w:t>
      </w:r>
      <w:r w:rsidR="005B6AB6">
        <w:rPr>
          <w:rFonts w:cs="Arial"/>
          <w:szCs w:val="19"/>
        </w:rPr>
        <w:t>0,</w:t>
      </w:r>
      <w:r>
        <w:rPr>
          <w:rFonts w:cs="Arial"/>
          <w:szCs w:val="19"/>
        </w:rPr>
        <w:t>5</w:t>
      </w:r>
      <w:r w:rsidR="00C61383">
        <w:rPr>
          <w:rFonts w:cs="Arial"/>
          <w:szCs w:val="19"/>
        </w:rPr>
        <w:t xml:space="preserve"> p.proc. mniej).</w:t>
      </w:r>
    </w:p>
    <w:p w:rsidR="00E12543" w:rsidRPr="007B3ED9" w:rsidRDefault="00E12543" w:rsidP="002C7F81">
      <w:pPr>
        <w:keepNext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7B3ED9">
        <w:rPr>
          <w:rFonts w:cs="Arial"/>
          <w:b/>
          <w:szCs w:val="19"/>
        </w:rPr>
        <w:t xml:space="preserve">Tablica </w:t>
      </w:r>
      <w:r w:rsidR="009E7DF0">
        <w:rPr>
          <w:rFonts w:cs="Arial"/>
          <w:b/>
          <w:szCs w:val="19"/>
        </w:rPr>
        <w:t>4</w:t>
      </w:r>
      <w:r w:rsidRPr="007B3ED9">
        <w:rPr>
          <w:rFonts w:cs="Arial"/>
          <w:b/>
          <w:szCs w:val="19"/>
        </w:rPr>
        <w:t xml:space="preserve">. </w:t>
      </w:r>
      <w:r w:rsidR="00E776FC" w:rsidRPr="007B3ED9">
        <w:rPr>
          <w:rFonts w:cs="Arial"/>
          <w:b/>
          <w:szCs w:val="19"/>
        </w:rPr>
        <w:t>Wydatki JST w 202</w:t>
      </w:r>
      <w:r w:rsidR="00EA039E">
        <w:rPr>
          <w:rFonts w:cs="Arial"/>
          <w:b/>
          <w:szCs w:val="19"/>
        </w:rPr>
        <w:t>2</w:t>
      </w:r>
      <w:r w:rsidRPr="007B3ED9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datki JST w 2022 r."/>
        <w:tblDescription w:val="Wydatki JST ogółem, gmin, miasta na prawach powiatu, powiatów oraz województwa według rodzajów wydatków. Dane w milonach złotych.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7B3ED9" w:rsidTr="007B3ED9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</w:t>
            </w:r>
            <w:r w:rsidR="007B3ED9" w:rsidRPr="007B3ED9">
              <w:rPr>
                <w:rFonts w:cs="Arial"/>
                <w:szCs w:val="19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15BC0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</w:p>
        </w:tc>
        <w:tc>
          <w:tcPr>
            <w:tcW w:w="1062" w:type="dxa"/>
            <w:vAlign w:val="center"/>
          </w:tcPr>
          <w:p w:rsidR="00E12543" w:rsidRPr="007B3ED9" w:rsidRDefault="0030346B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7B3ED9">
              <w:rPr>
                <w:rFonts w:cs="Arial"/>
                <w:bCs/>
                <w:szCs w:val="19"/>
              </w:rPr>
              <w:t>wództwo</w:t>
            </w:r>
          </w:p>
        </w:tc>
      </w:tr>
      <w:tr w:rsidR="00E12543" w:rsidRPr="007B3ED9" w:rsidTr="007B3ED9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 mln zł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ogółem</w:t>
            </w:r>
          </w:p>
        </w:tc>
        <w:tc>
          <w:tcPr>
            <w:tcW w:w="1062" w:type="dxa"/>
            <w:vAlign w:val="bottom"/>
          </w:tcPr>
          <w:p w:rsidR="00EA039E" w:rsidRPr="001978E9" w:rsidRDefault="00EA039E" w:rsidP="00EA039E">
            <w:pPr>
              <w:jc w:val="right"/>
            </w:pPr>
            <w:r w:rsidRPr="001978E9">
              <w:t>10688,5</w:t>
            </w:r>
          </w:p>
        </w:tc>
        <w:tc>
          <w:tcPr>
            <w:tcW w:w="1062" w:type="dxa"/>
            <w:vAlign w:val="bottom"/>
          </w:tcPr>
          <w:p w:rsidR="00EA039E" w:rsidRPr="001978E9" w:rsidRDefault="00EA039E" w:rsidP="00EA039E">
            <w:pPr>
              <w:jc w:val="right"/>
            </w:pPr>
            <w:r w:rsidRPr="001978E9">
              <w:t>6780,1</w:t>
            </w:r>
          </w:p>
        </w:tc>
        <w:tc>
          <w:tcPr>
            <w:tcW w:w="1062" w:type="dxa"/>
            <w:vAlign w:val="bottom"/>
          </w:tcPr>
          <w:p w:rsidR="00EA039E" w:rsidRPr="001978E9" w:rsidRDefault="00EA039E" w:rsidP="00EA039E">
            <w:pPr>
              <w:jc w:val="right"/>
            </w:pPr>
            <w:r w:rsidRPr="001978E9">
              <w:t>1674,6</w:t>
            </w:r>
          </w:p>
        </w:tc>
        <w:tc>
          <w:tcPr>
            <w:tcW w:w="1062" w:type="dxa"/>
            <w:vAlign w:val="bottom"/>
          </w:tcPr>
          <w:p w:rsidR="00EA039E" w:rsidRPr="001978E9" w:rsidRDefault="00EA039E" w:rsidP="00EA039E">
            <w:pPr>
              <w:jc w:val="right"/>
            </w:pPr>
            <w:r w:rsidRPr="001978E9">
              <w:t>1637,2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1978E9">
              <w:t>596,6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bieżące</w:t>
            </w:r>
          </w:p>
        </w:tc>
        <w:tc>
          <w:tcPr>
            <w:tcW w:w="1062" w:type="dxa"/>
            <w:vAlign w:val="bottom"/>
          </w:tcPr>
          <w:p w:rsidR="00EA039E" w:rsidRPr="00713DDB" w:rsidRDefault="00EA039E" w:rsidP="00EA039E">
            <w:pPr>
              <w:jc w:val="right"/>
            </w:pPr>
            <w:r w:rsidRPr="00713DDB">
              <w:t>8760,4</w:t>
            </w:r>
          </w:p>
        </w:tc>
        <w:tc>
          <w:tcPr>
            <w:tcW w:w="1062" w:type="dxa"/>
            <w:vAlign w:val="bottom"/>
          </w:tcPr>
          <w:p w:rsidR="00EA039E" w:rsidRPr="00713DDB" w:rsidRDefault="00EA039E" w:rsidP="00EA039E">
            <w:pPr>
              <w:jc w:val="right"/>
            </w:pPr>
            <w:r w:rsidRPr="00713DDB">
              <w:t>5506,1</w:t>
            </w:r>
          </w:p>
        </w:tc>
        <w:tc>
          <w:tcPr>
            <w:tcW w:w="1062" w:type="dxa"/>
            <w:vAlign w:val="bottom"/>
          </w:tcPr>
          <w:p w:rsidR="00EA039E" w:rsidRPr="00713DDB" w:rsidRDefault="00EA039E" w:rsidP="00EA039E">
            <w:pPr>
              <w:jc w:val="right"/>
            </w:pPr>
            <w:r w:rsidRPr="00713DDB">
              <w:t>1493,4</w:t>
            </w:r>
          </w:p>
        </w:tc>
        <w:tc>
          <w:tcPr>
            <w:tcW w:w="1062" w:type="dxa"/>
            <w:vAlign w:val="bottom"/>
          </w:tcPr>
          <w:p w:rsidR="00EA039E" w:rsidRPr="00713DDB" w:rsidRDefault="00EA039E" w:rsidP="00EA039E">
            <w:pPr>
              <w:jc w:val="right"/>
            </w:pPr>
            <w:r w:rsidRPr="00713DDB">
              <w:t>1346,1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713DDB">
              <w:t>414,8</w:t>
            </w:r>
          </w:p>
        </w:tc>
      </w:tr>
      <w:tr w:rsidR="00E12543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Pr="007B3ED9" w:rsidRDefault="00E12543" w:rsidP="007B3ED9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Pr="007B3ED9" w:rsidRDefault="00E12543" w:rsidP="00EA039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EA039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EA039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EA039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3" w:type="dxa"/>
            <w:vAlign w:val="bottom"/>
          </w:tcPr>
          <w:p w:rsidR="00E12543" w:rsidRPr="007B3ED9" w:rsidRDefault="00E12543" w:rsidP="00EA039E">
            <w:pPr>
              <w:jc w:val="right"/>
              <w:rPr>
                <w:rFonts w:cs="Arial"/>
                <w:szCs w:val="19"/>
              </w:rPr>
            </w:pP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:rsidR="00EA039E" w:rsidRPr="00202548" w:rsidRDefault="00EA039E" w:rsidP="00EA039E">
            <w:pPr>
              <w:jc w:val="right"/>
            </w:pPr>
            <w:r w:rsidRPr="00202548">
              <w:t>3548,7</w:t>
            </w:r>
          </w:p>
        </w:tc>
        <w:tc>
          <w:tcPr>
            <w:tcW w:w="1062" w:type="dxa"/>
            <w:vAlign w:val="bottom"/>
          </w:tcPr>
          <w:p w:rsidR="00EA039E" w:rsidRPr="00202548" w:rsidRDefault="00EA039E" w:rsidP="00EA039E">
            <w:pPr>
              <w:jc w:val="right"/>
            </w:pPr>
            <w:r w:rsidRPr="00202548">
              <w:t>1965,5</w:t>
            </w:r>
          </w:p>
        </w:tc>
        <w:tc>
          <w:tcPr>
            <w:tcW w:w="1062" w:type="dxa"/>
            <w:vAlign w:val="bottom"/>
          </w:tcPr>
          <w:p w:rsidR="00EA039E" w:rsidRPr="00202548" w:rsidRDefault="00EA039E" w:rsidP="00EA039E">
            <w:pPr>
              <w:jc w:val="right"/>
            </w:pPr>
            <w:r w:rsidRPr="00202548">
              <w:t>594,4</w:t>
            </w:r>
          </w:p>
        </w:tc>
        <w:tc>
          <w:tcPr>
            <w:tcW w:w="1062" w:type="dxa"/>
            <w:vAlign w:val="bottom"/>
          </w:tcPr>
          <w:p w:rsidR="00EA039E" w:rsidRPr="00202548" w:rsidRDefault="00EA039E" w:rsidP="00EA039E">
            <w:pPr>
              <w:jc w:val="right"/>
            </w:pPr>
            <w:r w:rsidRPr="00202548">
              <w:t>845,0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202548">
              <w:t>143,9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:rsidR="00EA039E" w:rsidRPr="001C2C62" w:rsidRDefault="00EA039E" w:rsidP="00EA039E">
            <w:pPr>
              <w:jc w:val="right"/>
            </w:pPr>
            <w:r w:rsidRPr="001C2C62">
              <w:t>2114,8</w:t>
            </w:r>
          </w:p>
        </w:tc>
        <w:tc>
          <w:tcPr>
            <w:tcW w:w="1062" w:type="dxa"/>
            <w:vAlign w:val="bottom"/>
          </w:tcPr>
          <w:p w:rsidR="00EA039E" w:rsidRPr="001C2C62" w:rsidRDefault="00EA039E" w:rsidP="00EA039E">
            <w:pPr>
              <w:jc w:val="right"/>
            </w:pPr>
            <w:r w:rsidRPr="001C2C62">
              <w:t>1820,0</w:t>
            </w:r>
          </w:p>
        </w:tc>
        <w:tc>
          <w:tcPr>
            <w:tcW w:w="1062" w:type="dxa"/>
            <w:vAlign w:val="bottom"/>
          </w:tcPr>
          <w:p w:rsidR="00EA039E" w:rsidRPr="001C2C62" w:rsidRDefault="00EA039E" w:rsidP="00EA039E">
            <w:pPr>
              <w:jc w:val="right"/>
            </w:pPr>
            <w:r w:rsidRPr="001C2C62">
              <w:t>249,3</w:t>
            </w:r>
          </w:p>
        </w:tc>
        <w:tc>
          <w:tcPr>
            <w:tcW w:w="1062" w:type="dxa"/>
            <w:vAlign w:val="bottom"/>
          </w:tcPr>
          <w:p w:rsidR="00EA039E" w:rsidRPr="001C2C62" w:rsidRDefault="00EA039E" w:rsidP="00EA039E">
            <w:pPr>
              <w:jc w:val="right"/>
            </w:pPr>
            <w:r w:rsidRPr="001C2C62">
              <w:t>40,6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1C2C62">
              <w:t>4,9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:rsidR="00EA039E" w:rsidRPr="00230E7E" w:rsidRDefault="00EA039E" w:rsidP="00EA039E">
            <w:pPr>
              <w:jc w:val="right"/>
            </w:pPr>
            <w:r w:rsidRPr="00230E7E">
              <w:t>1748,0</w:t>
            </w:r>
          </w:p>
        </w:tc>
        <w:tc>
          <w:tcPr>
            <w:tcW w:w="1062" w:type="dxa"/>
            <w:vAlign w:val="bottom"/>
          </w:tcPr>
          <w:p w:rsidR="00EA039E" w:rsidRPr="00230E7E" w:rsidRDefault="00EA039E" w:rsidP="00EA039E">
            <w:pPr>
              <w:jc w:val="right"/>
            </w:pPr>
            <w:r w:rsidRPr="00230E7E">
              <w:t>1084,0</w:t>
            </w:r>
          </w:p>
        </w:tc>
        <w:tc>
          <w:tcPr>
            <w:tcW w:w="1062" w:type="dxa"/>
            <w:vAlign w:val="bottom"/>
          </w:tcPr>
          <w:p w:rsidR="00EA039E" w:rsidRPr="00230E7E" w:rsidRDefault="00EA039E" w:rsidP="00EA039E">
            <w:pPr>
              <w:jc w:val="right"/>
            </w:pPr>
            <w:r w:rsidRPr="00230E7E">
              <w:t>345,9</w:t>
            </w:r>
          </w:p>
        </w:tc>
        <w:tc>
          <w:tcPr>
            <w:tcW w:w="1062" w:type="dxa"/>
            <w:vAlign w:val="bottom"/>
          </w:tcPr>
          <w:p w:rsidR="00EA039E" w:rsidRPr="00230E7E" w:rsidRDefault="00EA039E" w:rsidP="00EA039E">
            <w:pPr>
              <w:jc w:val="right"/>
            </w:pPr>
            <w:r w:rsidRPr="00230E7E">
              <w:t>241,1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230E7E">
              <w:t>77,0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dotacje</w:t>
            </w:r>
          </w:p>
        </w:tc>
        <w:tc>
          <w:tcPr>
            <w:tcW w:w="1062" w:type="dxa"/>
            <w:vAlign w:val="bottom"/>
          </w:tcPr>
          <w:p w:rsidR="00EA039E" w:rsidRPr="00F37875" w:rsidRDefault="00EA039E" w:rsidP="00EA039E">
            <w:pPr>
              <w:jc w:val="right"/>
            </w:pPr>
            <w:r w:rsidRPr="00F37875">
              <w:t>826,9</w:t>
            </w:r>
          </w:p>
        </w:tc>
        <w:tc>
          <w:tcPr>
            <w:tcW w:w="1062" w:type="dxa"/>
            <w:vAlign w:val="bottom"/>
          </w:tcPr>
          <w:p w:rsidR="00EA039E" w:rsidRPr="00F37875" w:rsidRDefault="00EA039E" w:rsidP="00EA039E">
            <w:pPr>
              <w:jc w:val="right"/>
            </w:pPr>
            <w:r w:rsidRPr="00F37875">
              <w:t>360,1</w:t>
            </w:r>
          </w:p>
        </w:tc>
        <w:tc>
          <w:tcPr>
            <w:tcW w:w="1062" w:type="dxa"/>
            <w:vAlign w:val="bottom"/>
          </w:tcPr>
          <w:p w:rsidR="00EA039E" w:rsidRPr="00F37875" w:rsidRDefault="00EA039E" w:rsidP="00EA039E">
            <w:pPr>
              <w:jc w:val="right"/>
            </w:pPr>
            <w:r w:rsidRPr="00F37875">
              <w:t>188,5</w:t>
            </w:r>
          </w:p>
        </w:tc>
        <w:tc>
          <w:tcPr>
            <w:tcW w:w="1062" w:type="dxa"/>
            <w:vAlign w:val="bottom"/>
          </w:tcPr>
          <w:p w:rsidR="00EA039E" w:rsidRPr="00F37875" w:rsidRDefault="00EA039E" w:rsidP="00EA039E">
            <w:pPr>
              <w:jc w:val="right"/>
            </w:pPr>
            <w:r w:rsidRPr="00F37875">
              <w:t>118,7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F37875">
              <w:t>159,5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:rsidR="00EA039E" w:rsidRPr="002A10EF" w:rsidRDefault="00EA039E" w:rsidP="00EA039E">
            <w:pPr>
              <w:jc w:val="right"/>
            </w:pPr>
            <w:r w:rsidRPr="002A10EF">
              <w:t>162,1</w:t>
            </w:r>
          </w:p>
        </w:tc>
        <w:tc>
          <w:tcPr>
            <w:tcW w:w="1062" w:type="dxa"/>
            <w:vAlign w:val="bottom"/>
          </w:tcPr>
          <w:p w:rsidR="00EA039E" w:rsidRPr="002A10EF" w:rsidRDefault="00EA039E" w:rsidP="00EA039E">
            <w:pPr>
              <w:jc w:val="right"/>
            </w:pPr>
            <w:r w:rsidRPr="002A10EF">
              <w:t>80,6</w:t>
            </w:r>
          </w:p>
        </w:tc>
        <w:tc>
          <w:tcPr>
            <w:tcW w:w="1062" w:type="dxa"/>
            <w:vAlign w:val="bottom"/>
          </w:tcPr>
          <w:p w:rsidR="00EA039E" w:rsidRPr="002A10EF" w:rsidRDefault="00EA039E" w:rsidP="00EA039E">
            <w:pPr>
              <w:jc w:val="right"/>
            </w:pPr>
            <w:r w:rsidRPr="002A10EF">
              <w:t>60,4</w:t>
            </w:r>
          </w:p>
        </w:tc>
        <w:tc>
          <w:tcPr>
            <w:tcW w:w="1062" w:type="dxa"/>
            <w:vAlign w:val="bottom"/>
          </w:tcPr>
          <w:p w:rsidR="00EA039E" w:rsidRPr="002A10EF" w:rsidRDefault="00EA039E" w:rsidP="00EA039E">
            <w:pPr>
              <w:jc w:val="right"/>
            </w:pPr>
            <w:r w:rsidRPr="002A10EF">
              <w:t>16,3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2A10EF">
              <w:t>4,8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majątkowe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1928,0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1274,0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181,1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291,1</w:t>
            </w:r>
          </w:p>
        </w:tc>
        <w:tc>
          <w:tcPr>
            <w:tcW w:w="1063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181,8</w:t>
            </w:r>
          </w:p>
        </w:tc>
      </w:tr>
      <w:tr w:rsidR="00EA039E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A039E" w:rsidRPr="007B3ED9" w:rsidRDefault="00EA039E" w:rsidP="00EA039E">
            <w:pPr>
              <w:ind w:left="113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 inwestycyjne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1901,7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1262,5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178,6</w:t>
            </w:r>
          </w:p>
        </w:tc>
        <w:tc>
          <w:tcPr>
            <w:tcW w:w="1062" w:type="dxa"/>
            <w:vAlign w:val="bottom"/>
          </w:tcPr>
          <w:p w:rsidR="00EA039E" w:rsidRPr="00CF6729" w:rsidRDefault="00EA039E" w:rsidP="00EA039E">
            <w:pPr>
              <w:jc w:val="right"/>
            </w:pPr>
            <w:r w:rsidRPr="00CF6729">
              <w:t>283,7</w:t>
            </w:r>
          </w:p>
        </w:tc>
        <w:tc>
          <w:tcPr>
            <w:tcW w:w="1063" w:type="dxa"/>
            <w:vAlign w:val="bottom"/>
          </w:tcPr>
          <w:p w:rsidR="00EA039E" w:rsidRDefault="00EA039E" w:rsidP="00EA039E">
            <w:pPr>
              <w:jc w:val="right"/>
            </w:pPr>
            <w:r w:rsidRPr="00CF6729">
              <w:t>176,8</w:t>
            </w:r>
          </w:p>
        </w:tc>
      </w:tr>
    </w:tbl>
    <w:p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E12543" w:rsidRDefault="008F2A1B" w:rsidP="00015BC0">
      <w:pPr>
        <w:spacing w:before="360" w:line="288" w:lineRule="auto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90966</wp:posOffset>
                </wp:positionV>
                <wp:extent cx="1742440" cy="1028700"/>
                <wp:effectExtent l="0" t="0" r="0" b="0"/>
                <wp:wrapSquare wrapText="bothSides"/>
                <wp:docPr id="13" name="Text Box 150" descr="Główne obciążenie budżetów jednostek samorządu terytorialnego stanowiły wydatki bieżące – 82,0% wydatk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061" w:rsidRPr="000010F3" w:rsidRDefault="009A6061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82,0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1" type="#_x0000_t202" alt="Główne obciążenie budżetów jednostek samorządu terytorialnego stanowiły wydatki bieżące – 82,0% wydatków ogółem." style="position:absolute;margin-left:416.2pt;margin-top:7.15pt;width:137.2pt;height:81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" filled="f" fillcolor="#f2f2f2" stroked="f">
                <v:textbox>
                  <w:txbxContent>
                    <w:p w:rsidR="009A6061" w:rsidRPr="000010F3" w:rsidRDefault="009A6061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wiły wydatki bieżące – 82,0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Główne obciążenie</w:t>
      </w:r>
      <w:r w:rsidR="00E12543" w:rsidRPr="006C0060">
        <w:rPr>
          <w:rFonts w:cs="Arial"/>
          <w:szCs w:val="19"/>
        </w:rPr>
        <w:t xml:space="preserve"> budżetów </w:t>
      </w:r>
      <w:r w:rsidR="00E12543">
        <w:rPr>
          <w:rFonts w:cs="Arial"/>
          <w:szCs w:val="19"/>
        </w:rPr>
        <w:t>JST</w:t>
      </w:r>
      <w:r w:rsidR="00E12543" w:rsidRPr="006C0060">
        <w:rPr>
          <w:rFonts w:cs="Arial"/>
          <w:szCs w:val="19"/>
        </w:rPr>
        <w:t xml:space="preserve"> </w:t>
      </w:r>
      <w:r w:rsidR="00E12543">
        <w:rPr>
          <w:rFonts w:cs="Arial"/>
          <w:szCs w:val="19"/>
        </w:rPr>
        <w:t xml:space="preserve">stanowiły wydatki </w:t>
      </w:r>
      <w:r w:rsidR="002A6DF4">
        <w:rPr>
          <w:rFonts w:cs="Arial"/>
          <w:szCs w:val="19"/>
        </w:rPr>
        <w:t>bieżące. W 202</w:t>
      </w:r>
      <w:r w:rsidR="00686DF9">
        <w:rPr>
          <w:rFonts w:cs="Arial"/>
          <w:szCs w:val="19"/>
        </w:rPr>
        <w:t>2</w:t>
      </w:r>
      <w:r w:rsidR="00E12543" w:rsidRPr="006C0060">
        <w:rPr>
          <w:rFonts w:cs="Arial"/>
          <w:szCs w:val="19"/>
        </w:rPr>
        <w:t xml:space="preserve"> r. osiągnęły one </w:t>
      </w:r>
      <w:r w:rsidR="00B86694">
        <w:rPr>
          <w:rFonts w:cs="Arial"/>
          <w:szCs w:val="19"/>
        </w:rPr>
        <w:t>wartość</w:t>
      </w:r>
      <w:r w:rsidR="00E12543" w:rsidRPr="006C0060">
        <w:rPr>
          <w:rFonts w:cs="Arial"/>
          <w:szCs w:val="19"/>
        </w:rPr>
        <w:t xml:space="preserve"> </w:t>
      </w:r>
      <w:r w:rsidR="00AD0840" w:rsidRPr="00AD0840">
        <w:rPr>
          <w:rFonts w:cs="Arial"/>
          <w:szCs w:val="19"/>
        </w:rPr>
        <w:t>8760,4</w:t>
      </w:r>
      <w:r w:rsidR="00AD0840">
        <w:rPr>
          <w:rFonts w:cs="Arial"/>
          <w:szCs w:val="19"/>
        </w:rPr>
        <w:t xml:space="preserve"> </w:t>
      </w:r>
      <w:r w:rsidR="002A6DF4">
        <w:rPr>
          <w:rFonts w:cs="Arial"/>
          <w:szCs w:val="19"/>
        </w:rPr>
        <w:t>mln zł, co stanowiło 8</w:t>
      </w:r>
      <w:r w:rsidR="00AD0840">
        <w:rPr>
          <w:rFonts w:cs="Arial"/>
          <w:szCs w:val="19"/>
        </w:rPr>
        <w:t>2,0</w:t>
      </w:r>
      <w:r w:rsidR="00E12543" w:rsidRPr="006C0060">
        <w:rPr>
          <w:rFonts w:cs="Arial"/>
          <w:szCs w:val="19"/>
        </w:rPr>
        <w:t>% wydatków ogółem. W skali roku łącz</w:t>
      </w:r>
      <w:r w:rsidR="00FA6B77">
        <w:rPr>
          <w:rFonts w:cs="Arial"/>
          <w:szCs w:val="19"/>
        </w:rPr>
        <w:t xml:space="preserve">ne wydatki bieżące wzrosły o </w:t>
      </w:r>
      <w:r w:rsidR="00AD0840">
        <w:rPr>
          <w:rFonts w:cs="Arial"/>
          <w:szCs w:val="19"/>
        </w:rPr>
        <w:t>1</w:t>
      </w:r>
      <w:r w:rsidR="005315A5">
        <w:rPr>
          <w:rFonts w:cs="Arial"/>
          <w:szCs w:val="19"/>
        </w:rPr>
        <w:t>2,5</w:t>
      </w:r>
      <w:r w:rsidR="00E12543">
        <w:rPr>
          <w:rFonts w:cs="Arial"/>
          <w:szCs w:val="19"/>
        </w:rPr>
        <w:t xml:space="preserve">%. </w:t>
      </w:r>
      <w:r w:rsidR="00E12543" w:rsidRPr="006C0060">
        <w:rPr>
          <w:rFonts w:cs="Arial"/>
          <w:szCs w:val="19"/>
        </w:rPr>
        <w:t xml:space="preserve">Na wydatki majątkowe </w:t>
      </w:r>
      <w:r w:rsidR="00FA6B77">
        <w:rPr>
          <w:rFonts w:cs="Arial"/>
          <w:szCs w:val="19"/>
        </w:rPr>
        <w:t xml:space="preserve">JST przeznaczyły </w:t>
      </w:r>
      <w:r w:rsidR="00AD0840" w:rsidRPr="00AD0840">
        <w:rPr>
          <w:rFonts w:cs="Arial"/>
          <w:szCs w:val="19"/>
        </w:rPr>
        <w:t>1928,0</w:t>
      </w:r>
      <w:r w:rsidR="00AD0840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 xml:space="preserve">mln zł, tj. o </w:t>
      </w:r>
      <w:r w:rsidR="00AD0840">
        <w:rPr>
          <w:rFonts w:cs="Arial"/>
          <w:szCs w:val="19"/>
        </w:rPr>
        <w:t>3</w:t>
      </w:r>
      <w:r w:rsidR="002F7A61">
        <w:rPr>
          <w:rFonts w:cs="Arial"/>
          <w:szCs w:val="19"/>
        </w:rPr>
        <w:t>8,5</w:t>
      </w:r>
      <w:r w:rsidR="00E12543">
        <w:rPr>
          <w:rFonts w:cs="Arial"/>
          <w:szCs w:val="19"/>
        </w:rPr>
        <w:t xml:space="preserve">% </w:t>
      </w:r>
      <w:r w:rsidR="00AD0840">
        <w:rPr>
          <w:rFonts w:cs="Arial"/>
          <w:szCs w:val="19"/>
        </w:rPr>
        <w:t>więcej</w:t>
      </w:r>
      <w:r w:rsidR="00E12543">
        <w:rPr>
          <w:rFonts w:cs="Arial"/>
          <w:szCs w:val="19"/>
        </w:rPr>
        <w:t xml:space="preserve"> niż</w:t>
      </w:r>
      <w:r w:rsidR="008D722F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>w 20</w:t>
      </w:r>
      <w:r w:rsidR="002F7A61">
        <w:rPr>
          <w:rFonts w:cs="Arial"/>
          <w:szCs w:val="19"/>
        </w:rPr>
        <w:t>2</w:t>
      </w:r>
      <w:r w:rsidR="00AD0840">
        <w:rPr>
          <w:rFonts w:cs="Arial"/>
          <w:szCs w:val="19"/>
        </w:rPr>
        <w:t>1</w:t>
      </w:r>
      <w:r w:rsidR="00E12543">
        <w:rPr>
          <w:rFonts w:cs="Arial"/>
          <w:szCs w:val="19"/>
        </w:rPr>
        <w:t xml:space="preserve"> r</w:t>
      </w:r>
      <w:r w:rsidR="00FA6B77">
        <w:rPr>
          <w:rFonts w:cs="Arial"/>
          <w:szCs w:val="19"/>
        </w:rPr>
        <w:t>. Wydatki majątkowe stanowiły 1</w:t>
      </w:r>
      <w:r w:rsidR="00AD0840">
        <w:rPr>
          <w:rFonts w:cs="Arial"/>
          <w:szCs w:val="19"/>
        </w:rPr>
        <w:t>8,0</w:t>
      </w:r>
      <w:r w:rsidR="00E12543">
        <w:rPr>
          <w:rFonts w:cs="Arial"/>
          <w:szCs w:val="19"/>
        </w:rPr>
        <w:t>% wydatków</w:t>
      </w:r>
      <w:r w:rsidR="00FA6B77">
        <w:rPr>
          <w:rFonts w:cs="Arial"/>
          <w:szCs w:val="19"/>
        </w:rPr>
        <w:t xml:space="preserve"> ogółem i prawie w całości (9</w:t>
      </w:r>
      <w:r w:rsidR="00AD0840">
        <w:rPr>
          <w:rFonts w:cs="Arial"/>
          <w:szCs w:val="19"/>
        </w:rPr>
        <w:t>8</w:t>
      </w:r>
      <w:r w:rsidR="002F7A61">
        <w:rPr>
          <w:rFonts w:cs="Arial"/>
          <w:szCs w:val="19"/>
        </w:rPr>
        <w:t>,6</w:t>
      </w:r>
      <w:r w:rsidR="00E12543">
        <w:rPr>
          <w:rFonts w:cs="Arial"/>
          <w:szCs w:val="19"/>
        </w:rPr>
        <w:t>%) były przeznaczone na inwestycje.</w:t>
      </w:r>
    </w:p>
    <w:p w:rsidR="00E12543" w:rsidRDefault="00E12543" w:rsidP="007B3ED9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Porównując struktury wydatków dla poszczególnych szczebli JST można zauważyć, że udział wydatków bieżących w wydatkach ogółem </w:t>
      </w:r>
      <w:r w:rsidR="008B5FA4">
        <w:rPr>
          <w:rFonts w:cs="Arial"/>
          <w:szCs w:val="19"/>
        </w:rPr>
        <w:t>najwyższy był w mieście Kielce (</w:t>
      </w:r>
      <w:r w:rsidR="00DD51B4">
        <w:rPr>
          <w:rFonts w:cs="Arial"/>
          <w:szCs w:val="19"/>
        </w:rPr>
        <w:t>89,2</w:t>
      </w:r>
      <w:r w:rsidR="008B5FA4">
        <w:rPr>
          <w:rFonts w:cs="Arial"/>
          <w:szCs w:val="19"/>
        </w:rPr>
        <w:t xml:space="preserve">%), </w:t>
      </w:r>
      <w:r>
        <w:rPr>
          <w:rFonts w:cs="Arial"/>
          <w:szCs w:val="19"/>
        </w:rPr>
        <w:t>dla gmin</w:t>
      </w:r>
      <w:r w:rsidR="00A215FC">
        <w:rPr>
          <w:rFonts w:cs="Arial"/>
          <w:szCs w:val="19"/>
        </w:rPr>
        <w:t xml:space="preserve"> i </w:t>
      </w:r>
      <w:r w:rsidR="002A504B">
        <w:rPr>
          <w:rFonts w:cs="Arial"/>
          <w:szCs w:val="19"/>
        </w:rPr>
        <w:t>pow</w:t>
      </w:r>
      <w:r w:rsidR="00794EA5">
        <w:rPr>
          <w:rFonts w:cs="Arial"/>
          <w:szCs w:val="19"/>
        </w:rPr>
        <w:t>i</w:t>
      </w:r>
      <w:r w:rsidR="002A504B">
        <w:rPr>
          <w:rFonts w:cs="Arial"/>
          <w:szCs w:val="19"/>
        </w:rPr>
        <w:t>atów</w:t>
      </w:r>
      <w:r>
        <w:rPr>
          <w:rFonts w:cs="Arial"/>
          <w:szCs w:val="19"/>
        </w:rPr>
        <w:t xml:space="preserve"> kształtował się na zbliżonym poz</w:t>
      </w:r>
      <w:r w:rsidR="00794EA5">
        <w:rPr>
          <w:rFonts w:cs="Arial"/>
          <w:szCs w:val="19"/>
        </w:rPr>
        <w:t>iomie i wyniósł odpowiednio 8</w:t>
      </w:r>
      <w:r w:rsidR="00FD401D">
        <w:rPr>
          <w:rFonts w:cs="Arial"/>
          <w:szCs w:val="19"/>
        </w:rPr>
        <w:t>1</w:t>
      </w:r>
      <w:r w:rsidR="008B5FA4">
        <w:rPr>
          <w:rFonts w:cs="Arial"/>
          <w:szCs w:val="19"/>
        </w:rPr>
        <w:t>,2</w:t>
      </w:r>
      <w:r w:rsidR="00794EA5">
        <w:rPr>
          <w:rFonts w:cs="Arial"/>
          <w:szCs w:val="19"/>
        </w:rPr>
        <w:t>%</w:t>
      </w:r>
      <w:r w:rsidR="008B5FA4">
        <w:rPr>
          <w:rFonts w:cs="Arial"/>
          <w:szCs w:val="19"/>
        </w:rPr>
        <w:t xml:space="preserve"> i </w:t>
      </w:r>
      <w:r w:rsidR="00794EA5">
        <w:rPr>
          <w:rFonts w:cs="Arial"/>
          <w:szCs w:val="19"/>
        </w:rPr>
        <w:t>8</w:t>
      </w:r>
      <w:r w:rsidR="00FD401D">
        <w:rPr>
          <w:rFonts w:cs="Arial"/>
          <w:szCs w:val="19"/>
        </w:rPr>
        <w:t>2,2</w:t>
      </w:r>
      <w:r w:rsidR="00794EA5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. </w:t>
      </w:r>
      <w:r w:rsidR="00B86694">
        <w:rPr>
          <w:rFonts w:cs="Arial"/>
          <w:szCs w:val="19"/>
        </w:rPr>
        <w:t>U</w:t>
      </w:r>
      <w:r w:rsidR="00794EA5">
        <w:rPr>
          <w:rFonts w:cs="Arial"/>
          <w:szCs w:val="19"/>
        </w:rPr>
        <w:t xml:space="preserve">dział wydatków bieżących </w:t>
      </w:r>
      <w:r>
        <w:rPr>
          <w:rFonts w:cs="Arial"/>
          <w:szCs w:val="19"/>
        </w:rPr>
        <w:t xml:space="preserve">w budżecie województwa </w:t>
      </w:r>
      <w:r w:rsidR="008B5FA4">
        <w:rPr>
          <w:rFonts w:cs="Arial"/>
          <w:szCs w:val="19"/>
        </w:rPr>
        <w:t xml:space="preserve">był </w:t>
      </w:r>
      <w:r w:rsidR="00B86694">
        <w:rPr>
          <w:rFonts w:cs="Arial"/>
          <w:szCs w:val="19"/>
        </w:rPr>
        <w:t xml:space="preserve">natomiast </w:t>
      </w:r>
      <w:r w:rsidR="008B5FA4">
        <w:rPr>
          <w:rFonts w:cs="Arial"/>
          <w:szCs w:val="19"/>
        </w:rPr>
        <w:t xml:space="preserve">najniższy i </w:t>
      </w:r>
      <w:r w:rsidR="00794EA5">
        <w:rPr>
          <w:rFonts w:cs="Arial"/>
          <w:szCs w:val="19"/>
        </w:rPr>
        <w:t>wyniósł 6</w:t>
      </w:r>
      <w:r w:rsidR="00FD401D">
        <w:rPr>
          <w:rFonts w:cs="Arial"/>
          <w:szCs w:val="19"/>
        </w:rPr>
        <w:t>9,5</w:t>
      </w:r>
      <w:r>
        <w:rPr>
          <w:rFonts w:cs="Arial"/>
          <w:szCs w:val="19"/>
        </w:rPr>
        <w:t>%. Na wynagrodzenia i pochodne od wynagrodzeń stosunkowo najw</w:t>
      </w:r>
      <w:r w:rsidR="00794EA5">
        <w:rPr>
          <w:rFonts w:cs="Arial"/>
          <w:szCs w:val="19"/>
        </w:rPr>
        <w:t>ięcej przeznaczyły powiaty (5</w:t>
      </w:r>
      <w:r w:rsidR="00FD401D">
        <w:rPr>
          <w:rFonts w:cs="Arial"/>
          <w:szCs w:val="19"/>
        </w:rPr>
        <w:t>1,6</w:t>
      </w:r>
      <w:r>
        <w:rPr>
          <w:rFonts w:cs="Arial"/>
          <w:szCs w:val="19"/>
        </w:rPr>
        <w:t>%</w:t>
      </w:r>
      <w:r w:rsidR="003E4EA1">
        <w:rPr>
          <w:rFonts w:cs="Arial"/>
          <w:szCs w:val="19"/>
        </w:rPr>
        <w:t xml:space="preserve"> wydatków ogółem</w:t>
      </w:r>
      <w:r>
        <w:rPr>
          <w:rFonts w:cs="Arial"/>
          <w:szCs w:val="19"/>
        </w:rPr>
        <w:t xml:space="preserve">), a </w:t>
      </w:r>
      <w:r w:rsidR="00794EA5">
        <w:rPr>
          <w:rFonts w:cs="Arial"/>
          <w:szCs w:val="19"/>
        </w:rPr>
        <w:t>najmniej województwo (</w:t>
      </w:r>
      <w:r w:rsidR="00F816D8">
        <w:rPr>
          <w:rFonts w:cs="Arial"/>
          <w:szCs w:val="19"/>
        </w:rPr>
        <w:t>2</w:t>
      </w:r>
      <w:r w:rsidR="00FD401D">
        <w:rPr>
          <w:rFonts w:cs="Arial"/>
          <w:szCs w:val="19"/>
        </w:rPr>
        <w:t>4</w:t>
      </w:r>
      <w:r w:rsidR="00F816D8">
        <w:rPr>
          <w:rFonts w:cs="Arial"/>
          <w:szCs w:val="19"/>
        </w:rPr>
        <w:t>,</w:t>
      </w:r>
      <w:r w:rsidR="005059EA">
        <w:rPr>
          <w:rFonts w:cs="Arial"/>
          <w:szCs w:val="19"/>
        </w:rPr>
        <w:t>1</w:t>
      </w:r>
      <w:r>
        <w:rPr>
          <w:rFonts w:cs="Arial"/>
          <w:szCs w:val="19"/>
        </w:rPr>
        <w:t>%). W budżetach gmin t</w:t>
      </w:r>
      <w:r w:rsidR="00794EA5">
        <w:rPr>
          <w:rFonts w:cs="Arial"/>
          <w:szCs w:val="19"/>
        </w:rPr>
        <w:t xml:space="preserve">en rodzaj wydatków stanowił </w:t>
      </w:r>
      <w:r w:rsidR="00FD401D">
        <w:rPr>
          <w:rFonts w:cs="Arial"/>
          <w:szCs w:val="19"/>
        </w:rPr>
        <w:t>29,0</w:t>
      </w:r>
      <w:r>
        <w:rPr>
          <w:rFonts w:cs="Arial"/>
          <w:szCs w:val="19"/>
        </w:rPr>
        <w:t>%</w:t>
      </w:r>
      <w:r w:rsidR="00794EA5">
        <w:rPr>
          <w:rFonts w:cs="Arial"/>
          <w:szCs w:val="19"/>
        </w:rPr>
        <w:t>, a w m. Kielce – 3</w:t>
      </w:r>
      <w:r w:rsidR="00FD401D">
        <w:rPr>
          <w:rFonts w:cs="Arial"/>
          <w:szCs w:val="19"/>
        </w:rPr>
        <w:t>5,5</w:t>
      </w:r>
      <w:r>
        <w:rPr>
          <w:rFonts w:cs="Arial"/>
          <w:szCs w:val="19"/>
        </w:rPr>
        <w:t>%. Na inwestycje największą część środków budżetowych przezn</w:t>
      </w:r>
      <w:r w:rsidR="00794EA5">
        <w:rPr>
          <w:rFonts w:cs="Arial"/>
          <w:szCs w:val="19"/>
        </w:rPr>
        <w:t>aczył samorząd województwa (</w:t>
      </w:r>
      <w:r w:rsidR="00FD401D">
        <w:rPr>
          <w:rFonts w:cs="Arial"/>
          <w:szCs w:val="19"/>
        </w:rPr>
        <w:t>29,6</w:t>
      </w:r>
      <w:r>
        <w:rPr>
          <w:rFonts w:cs="Arial"/>
          <w:szCs w:val="19"/>
        </w:rPr>
        <w:t xml:space="preserve">% wydatków ogółem), natomiast </w:t>
      </w:r>
      <w:r>
        <w:rPr>
          <w:rFonts w:cs="Arial"/>
          <w:szCs w:val="19"/>
        </w:rPr>
        <w:lastRenderedPageBreak/>
        <w:t>m</w:t>
      </w:r>
      <w:r w:rsidR="00F816D8">
        <w:rPr>
          <w:rFonts w:cs="Arial"/>
          <w:szCs w:val="19"/>
        </w:rPr>
        <w:t>iasto</w:t>
      </w:r>
      <w:r>
        <w:rPr>
          <w:rFonts w:cs="Arial"/>
          <w:szCs w:val="19"/>
        </w:rPr>
        <w:t xml:space="preserve"> Kielce</w:t>
      </w:r>
      <w:r w:rsidR="00F816D8">
        <w:rPr>
          <w:rFonts w:cs="Arial"/>
          <w:szCs w:val="19"/>
        </w:rPr>
        <w:t xml:space="preserve">, </w:t>
      </w:r>
      <w:r>
        <w:rPr>
          <w:rFonts w:cs="Arial"/>
          <w:szCs w:val="19"/>
        </w:rPr>
        <w:t>powiaty</w:t>
      </w:r>
      <w:r w:rsidR="00F816D8">
        <w:rPr>
          <w:rFonts w:cs="Arial"/>
          <w:szCs w:val="19"/>
        </w:rPr>
        <w:t xml:space="preserve"> oraz gminy</w:t>
      </w:r>
      <w:r w:rsidR="00794EA5">
        <w:rPr>
          <w:rFonts w:cs="Arial"/>
          <w:szCs w:val="19"/>
        </w:rPr>
        <w:t xml:space="preserve"> na ten cel przeznaczyły </w:t>
      </w:r>
      <w:r w:rsidR="00F816D8">
        <w:rPr>
          <w:rFonts w:cs="Arial"/>
          <w:szCs w:val="19"/>
        </w:rPr>
        <w:t xml:space="preserve">odpowiednio </w:t>
      </w:r>
      <w:r w:rsidR="00FD401D">
        <w:rPr>
          <w:rFonts w:cs="Arial"/>
          <w:szCs w:val="19"/>
        </w:rPr>
        <w:t>10,7</w:t>
      </w:r>
      <w:r w:rsidR="00F816D8">
        <w:rPr>
          <w:rFonts w:cs="Arial"/>
          <w:szCs w:val="19"/>
        </w:rPr>
        <w:t xml:space="preserve">%, </w:t>
      </w:r>
      <w:r w:rsidR="00794EA5">
        <w:rPr>
          <w:rFonts w:cs="Arial"/>
          <w:szCs w:val="19"/>
        </w:rPr>
        <w:t>1</w:t>
      </w:r>
      <w:r w:rsidR="00FD401D">
        <w:rPr>
          <w:rFonts w:cs="Arial"/>
          <w:szCs w:val="19"/>
        </w:rPr>
        <w:t>7,3</w:t>
      </w:r>
      <w:r w:rsidR="00794EA5">
        <w:rPr>
          <w:rFonts w:cs="Arial"/>
          <w:szCs w:val="19"/>
        </w:rPr>
        <w:t xml:space="preserve">% </w:t>
      </w:r>
      <w:r w:rsidR="00F816D8">
        <w:rPr>
          <w:rFonts w:cs="Arial"/>
          <w:szCs w:val="19"/>
        </w:rPr>
        <w:t>i</w:t>
      </w:r>
      <w:r w:rsidR="00794EA5">
        <w:rPr>
          <w:rFonts w:cs="Arial"/>
          <w:szCs w:val="19"/>
        </w:rPr>
        <w:t xml:space="preserve"> 1</w:t>
      </w:r>
      <w:r w:rsidR="00FD401D">
        <w:rPr>
          <w:rFonts w:cs="Arial"/>
          <w:szCs w:val="19"/>
        </w:rPr>
        <w:t>8,6</w:t>
      </w:r>
      <w:r>
        <w:rPr>
          <w:rFonts w:cs="Arial"/>
          <w:szCs w:val="19"/>
        </w:rPr>
        <w:t>% wydatków ogółem.</w:t>
      </w:r>
    </w:p>
    <w:p w:rsidR="00E12543" w:rsidRDefault="00232E6D" w:rsidP="007B3ED9">
      <w:pPr>
        <w:spacing w:line="288" w:lineRule="auto"/>
        <w:rPr>
          <w:szCs w:val="19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</w:t>
      </w:r>
      <w:r w:rsidR="008D722F">
        <w:rPr>
          <w:szCs w:val="19"/>
        </w:rPr>
        <w:t xml:space="preserve"> </w:t>
      </w:r>
      <w:r>
        <w:rPr>
          <w:szCs w:val="19"/>
        </w:rPr>
        <w:t xml:space="preserve">i kształtował się od </w:t>
      </w:r>
      <w:r w:rsidR="00A31D7D">
        <w:rPr>
          <w:szCs w:val="19"/>
        </w:rPr>
        <w:t>3,</w:t>
      </w:r>
      <w:r w:rsidR="00E61971">
        <w:rPr>
          <w:szCs w:val="19"/>
        </w:rPr>
        <w:t>3</w:t>
      </w:r>
      <w:r>
        <w:rPr>
          <w:szCs w:val="19"/>
        </w:rPr>
        <w:t xml:space="preserve">% w </w:t>
      </w:r>
      <w:r w:rsidR="00E61971">
        <w:rPr>
          <w:szCs w:val="19"/>
        </w:rPr>
        <w:t>Baćkowicach</w:t>
      </w:r>
      <w:r w:rsidRPr="00B029BC">
        <w:rPr>
          <w:szCs w:val="19"/>
        </w:rPr>
        <w:t xml:space="preserve"> do </w:t>
      </w:r>
      <w:r>
        <w:rPr>
          <w:szCs w:val="19"/>
        </w:rPr>
        <w:t>3</w:t>
      </w:r>
      <w:r w:rsidR="00E61971">
        <w:rPr>
          <w:szCs w:val="19"/>
        </w:rPr>
        <w:t>5</w:t>
      </w:r>
      <w:r w:rsidR="00A31D7D">
        <w:rPr>
          <w:szCs w:val="19"/>
        </w:rPr>
        <w:t>,2</w:t>
      </w:r>
      <w:r>
        <w:rPr>
          <w:szCs w:val="19"/>
        </w:rPr>
        <w:t xml:space="preserve">% w </w:t>
      </w:r>
      <w:r w:rsidR="00E61971">
        <w:rPr>
          <w:szCs w:val="19"/>
        </w:rPr>
        <w:t>Skalbmierzu</w:t>
      </w:r>
      <w:r w:rsidRPr="00B029BC">
        <w:rPr>
          <w:szCs w:val="19"/>
        </w:rPr>
        <w:t>.</w:t>
      </w:r>
    </w:p>
    <w:p w:rsidR="001D6D0F" w:rsidRDefault="008F2A64" w:rsidP="007B3ED9">
      <w:pPr>
        <w:spacing w:line="288" w:lineRule="auto"/>
        <w:rPr>
          <w:rFonts w:cs="Arial"/>
          <w:b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367049</wp:posOffset>
            </wp:positionV>
            <wp:extent cx="5122800" cy="4438800"/>
            <wp:effectExtent l="0" t="0" r="0" b="0"/>
            <wp:wrapTopAndBottom/>
            <wp:docPr id="19" name="Obraz 19" descr="Na kartogramie udział wydatków inwestycyjnych w wydatkach ogółem budżetów gmin i miasta Kielce w województwie świętokrzyskim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py_2022_M4_w_inwestycyj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44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D0F" w:rsidRPr="00856847">
        <w:rPr>
          <w:rFonts w:cs="Arial"/>
          <w:b/>
          <w:szCs w:val="19"/>
        </w:rPr>
        <w:t xml:space="preserve">Mapa </w:t>
      </w:r>
      <w:r w:rsidR="001D6D0F">
        <w:rPr>
          <w:rFonts w:cs="Arial"/>
          <w:b/>
          <w:szCs w:val="19"/>
        </w:rPr>
        <w:t>4</w:t>
      </w:r>
      <w:r w:rsidR="001D6D0F" w:rsidRPr="00856847">
        <w:rPr>
          <w:rFonts w:cs="Arial"/>
          <w:b/>
          <w:szCs w:val="19"/>
        </w:rPr>
        <w:t xml:space="preserve">. </w:t>
      </w:r>
      <w:r w:rsidR="001D6D0F">
        <w:rPr>
          <w:rFonts w:cs="Arial"/>
          <w:b/>
          <w:szCs w:val="19"/>
        </w:rPr>
        <w:t>Udział wydatków inwestycyjnych w wydatkach ogółem</w:t>
      </w:r>
      <w:r w:rsidR="001D6D0F" w:rsidRPr="00856847">
        <w:rPr>
          <w:rFonts w:cs="Arial"/>
          <w:b/>
          <w:szCs w:val="19"/>
        </w:rPr>
        <w:t xml:space="preserve"> budżetów gmin i miasta na prawach powiatu</w:t>
      </w:r>
      <w:r w:rsidR="001D6D0F">
        <w:rPr>
          <w:rFonts w:cs="Arial"/>
          <w:b/>
          <w:szCs w:val="19"/>
        </w:rPr>
        <w:t xml:space="preserve"> </w:t>
      </w:r>
      <w:r w:rsidR="001D6D0F" w:rsidRPr="00856847">
        <w:rPr>
          <w:rFonts w:cs="Arial"/>
          <w:b/>
          <w:szCs w:val="19"/>
        </w:rPr>
        <w:t>w 202</w:t>
      </w:r>
      <w:r w:rsidR="001D6D0F">
        <w:rPr>
          <w:rFonts w:cs="Arial"/>
          <w:b/>
          <w:szCs w:val="19"/>
        </w:rPr>
        <w:t>2 r.</w:t>
      </w:r>
    </w:p>
    <w:p w:rsidR="001D6D0F" w:rsidRDefault="001D6D0F" w:rsidP="008F2A64">
      <w:pPr>
        <w:spacing w:before="0" w:line="288" w:lineRule="auto"/>
        <w:rPr>
          <w:rFonts w:cs="Arial"/>
          <w:szCs w:val="19"/>
        </w:rPr>
      </w:pPr>
      <w:r>
        <w:rPr>
          <w:rFonts w:cs="Arial"/>
          <w:szCs w:val="19"/>
        </w:rPr>
        <w:t>W strukturze wydatków budżetów JST</w:t>
      </w:r>
      <w:r w:rsidRPr="006C0060">
        <w:rPr>
          <w:rFonts w:cs="Arial"/>
          <w:szCs w:val="19"/>
        </w:rPr>
        <w:t xml:space="preserve"> według działów najwięcej środków przeznaczon</w:t>
      </w:r>
      <w:r>
        <w:rPr>
          <w:rFonts w:cs="Arial"/>
          <w:szCs w:val="19"/>
        </w:rPr>
        <w:t>o na oświatę i wychowanie (26,2</w:t>
      </w:r>
      <w:r w:rsidRPr="006C0060">
        <w:rPr>
          <w:rFonts w:cs="Arial"/>
          <w:szCs w:val="19"/>
        </w:rPr>
        <w:t>% wydatków ogółem</w:t>
      </w:r>
      <w:r>
        <w:rPr>
          <w:rFonts w:cs="Arial"/>
          <w:szCs w:val="19"/>
        </w:rPr>
        <w:t>)</w:t>
      </w:r>
      <w:r w:rsidRPr="006C0060">
        <w:rPr>
          <w:rFonts w:cs="Arial"/>
          <w:szCs w:val="19"/>
        </w:rPr>
        <w:t xml:space="preserve"> dużą cz</w:t>
      </w:r>
      <w:r>
        <w:rPr>
          <w:rFonts w:cs="Arial"/>
          <w:szCs w:val="19"/>
        </w:rPr>
        <w:t>ę</w:t>
      </w:r>
      <w:r w:rsidRPr="006C0060">
        <w:rPr>
          <w:rFonts w:cs="Arial"/>
          <w:szCs w:val="19"/>
        </w:rPr>
        <w:t>ść środków przekazan</w:t>
      </w:r>
      <w:r>
        <w:rPr>
          <w:rFonts w:cs="Arial"/>
          <w:szCs w:val="19"/>
        </w:rPr>
        <w:t>o w ramach działu transport i łączność (12,4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 oraz rodzina (11,7%). Ponadto i</w:t>
      </w:r>
      <w:r w:rsidRPr="006C0060">
        <w:rPr>
          <w:rFonts w:cs="Arial"/>
          <w:szCs w:val="19"/>
        </w:rPr>
        <w:t>stotną część wydatkowano także n</w:t>
      </w:r>
      <w:r>
        <w:rPr>
          <w:rFonts w:cs="Arial"/>
          <w:szCs w:val="19"/>
        </w:rPr>
        <w:t xml:space="preserve">a: administrację publiczną (9,5%), </w:t>
      </w:r>
      <w:r w:rsidRPr="006C0060">
        <w:rPr>
          <w:rFonts w:cs="Arial"/>
          <w:szCs w:val="19"/>
        </w:rPr>
        <w:t xml:space="preserve">pomoc społeczną </w:t>
      </w:r>
      <w:r>
        <w:rPr>
          <w:rFonts w:cs="Arial"/>
          <w:szCs w:val="19"/>
        </w:rPr>
        <w:t>(8,1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), pozostałe zadania w zakresie polityki społecznej (7,5%) oraz </w:t>
      </w:r>
      <w:r w:rsidRPr="006C0060">
        <w:rPr>
          <w:rFonts w:cs="Arial"/>
          <w:szCs w:val="19"/>
        </w:rPr>
        <w:t>gospodarkę komu</w:t>
      </w:r>
      <w:r>
        <w:rPr>
          <w:rFonts w:cs="Arial"/>
          <w:szCs w:val="19"/>
        </w:rPr>
        <w:t>nalną i ochronę środowiska (6,4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).</w:t>
      </w:r>
    </w:p>
    <w:p w:rsidR="008F2A64" w:rsidRDefault="008F2A64" w:rsidP="008F2A64">
      <w:pPr>
        <w:keepNext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szCs w:val="19"/>
          <w:lang w:eastAsia="pl-PL"/>
        </w:rPr>
        <w:lastRenderedPageBreak/>
        <w:t>Wy</w:t>
      </w:r>
      <w:r w:rsidRPr="00F87F73">
        <w:rPr>
          <w:rFonts w:cs="Arial"/>
          <w:b/>
          <w:szCs w:val="19"/>
          <w:lang w:eastAsia="pl-PL"/>
        </w:rPr>
        <w:t xml:space="preserve">kres </w:t>
      </w:r>
      <w:r>
        <w:rPr>
          <w:rFonts w:cs="Arial"/>
          <w:b/>
          <w:szCs w:val="19"/>
          <w:lang w:eastAsia="pl-PL"/>
        </w:rPr>
        <w:t>1</w:t>
      </w:r>
      <w:r w:rsidRPr="00F87F73">
        <w:rPr>
          <w:rFonts w:cs="Arial"/>
          <w:b/>
          <w:szCs w:val="19"/>
          <w:lang w:eastAsia="pl-PL"/>
        </w:rPr>
        <w:t>. Wydatki budżetów JST według działów w 202</w:t>
      </w:r>
      <w:r w:rsidR="009D0695">
        <w:rPr>
          <w:rFonts w:cs="Arial"/>
          <w:b/>
          <w:szCs w:val="19"/>
          <w:lang w:eastAsia="pl-PL"/>
        </w:rPr>
        <w:t>2</w:t>
      </w:r>
      <w:r w:rsidRPr="00F87F73">
        <w:rPr>
          <w:rFonts w:cs="Arial"/>
          <w:b/>
          <w:szCs w:val="19"/>
          <w:lang w:eastAsia="pl-PL"/>
        </w:rPr>
        <w:t xml:space="preserve"> r.</w:t>
      </w:r>
    </w:p>
    <w:p w:rsidR="008F2A64" w:rsidRPr="001D6D0F" w:rsidRDefault="00B245CA" w:rsidP="001D6D0F">
      <w:pPr>
        <w:spacing w:line="288" w:lineRule="auto"/>
        <w:rPr>
          <w:rFonts w:cs="Arial"/>
          <w:b/>
          <w:sz w:val="18"/>
          <w:szCs w:val="18"/>
          <w:lang w:eastAsia="pl-PL"/>
        </w:rPr>
      </w:pPr>
      <w:bookmarkStart w:id="0" w:name="_GoBack"/>
      <w:r>
        <w:rPr>
          <w:rFonts w:cs="Arial"/>
          <w:b/>
          <w:noProof/>
          <w:sz w:val="18"/>
          <w:szCs w:val="18"/>
          <w:lang w:eastAsia="pl-PL"/>
        </w:rPr>
        <w:drawing>
          <wp:inline distT="0" distB="0" distL="0" distR="0">
            <wp:extent cx="5122545" cy="2562225"/>
            <wp:effectExtent l="0" t="0" r="0" b="0"/>
            <wp:docPr id="21" name="Obraz 21" descr="Wydatki budżetów JST ogółem, gmin, miasta Kielce, powiatów oraz województwa według działów w 2022 r. Dane w odset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5327D" w:rsidRDefault="001D6D0F" w:rsidP="0085327D">
      <w:pPr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5265420</wp:posOffset>
                </wp:positionH>
                <wp:positionV relativeFrom="paragraph">
                  <wp:posOffset>161</wp:posOffset>
                </wp:positionV>
                <wp:extent cx="1742440" cy="1028700"/>
                <wp:effectExtent l="0" t="0" r="0" b="0"/>
                <wp:wrapSquare wrapText="bothSides"/>
                <wp:docPr id="12" name="Text Box 151" descr="W 2022 r. wydatki JST w województwie świętokrzyskim w przeliczeniu na 1 mieszkańca stanowiły 96,7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061" w:rsidRPr="000010F3" w:rsidRDefault="009A6061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2022 r. wydatki JST w województwie świętokrzyskim w przeliczeniu na 1 mieszkańca stanowiły </w:t>
                            </w:r>
                            <w:r w:rsidR="00CC21C4">
                              <w:rPr>
                                <w:color w:val="001D77"/>
                                <w:sz w:val="18"/>
                                <w:szCs w:val="18"/>
                              </w:rPr>
                              <w:t>96,7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 przeciętnej wartości tego wskaźnika dla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32" type="#_x0000_t202" alt="W 2022 r. wydatki JST w województwie świętokrzyskim w przeliczeniu na 1 mieszkańca stanowiły 96,7% przeciętnej wartości tego wskaźnika dla kraju." style="position:absolute;margin-left:414.6pt;margin-top:0;width:137.2pt;height: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" filled="f" fillcolor="#f2f2f2" stroked="f">
                <v:textbox>
                  <w:txbxContent>
                    <w:p w:rsidR="009A6061" w:rsidRPr="000010F3" w:rsidRDefault="009A6061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2022 r. wydatki JST w województwie świętokrzyskim w przeliczeniu na 1 mieszkańca stanowiły </w:t>
                      </w:r>
                      <w:r w:rsidR="00CC21C4">
                        <w:rPr>
                          <w:color w:val="001D77"/>
                          <w:sz w:val="18"/>
                          <w:szCs w:val="18"/>
                        </w:rPr>
                        <w:t>96,7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 przeciętnej wartości tego wskaźnika dla kraju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327D">
        <w:rPr>
          <w:rFonts w:cs="Arial"/>
          <w:szCs w:val="19"/>
        </w:rPr>
        <w:t>W 202</w:t>
      </w:r>
      <w:r w:rsidR="009A6061">
        <w:rPr>
          <w:rFonts w:cs="Arial"/>
          <w:szCs w:val="19"/>
        </w:rPr>
        <w:t>2</w:t>
      </w:r>
      <w:r w:rsidR="0085327D">
        <w:rPr>
          <w:rFonts w:cs="Arial"/>
          <w:szCs w:val="19"/>
        </w:rPr>
        <w:t xml:space="preserve"> r. wydatki JST na 1 mieszkańca wyniosły </w:t>
      </w:r>
      <w:r w:rsidR="00FC7064">
        <w:rPr>
          <w:rFonts w:cs="Arial"/>
          <w:szCs w:val="19"/>
        </w:rPr>
        <w:t>9041</w:t>
      </w:r>
      <w:r w:rsidR="0085327D">
        <w:rPr>
          <w:rFonts w:cs="Arial"/>
          <w:szCs w:val="19"/>
        </w:rPr>
        <w:t xml:space="preserve"> zł</w:t>
      </w:r>
      <w:r w:rsidR="00A449A4">
        <w:rPr>
          <w:rFonts w:cs="Arial"/>
          <w:szCs w:val="19"/>
        </w:rPr>
        <w:t>,</w:t>
      </w:r>
      <w:r w:rsidR="0085327D">
        <w:rPr>
          <w:rFonts w:cs="Arial"/>
          <w:szCs w:val="19"/>
        </w:rPr>
        <w:t xml:space="preserve"> tj. o </w:t>
      </w:r>
      <w:r w:rsidR="00FC7064">
        <w:rPr>
          <w:rFonts w:cs="Arial"/>
          <w:szCs w:val="19"/>
        </w:rPr>
        <w:t>1348</w:t>
      </w:r>
      <w:r w:rsidR="0085327D">
        <w:rPr>
          <w:rFonts w:cs="Arial"/>
          <w:szCs w:val="19"/>
        </w:rPr>
        <w:t xml:space="preserve"> zł więcej niż w 202</w:t>
      </w:r>
      <w:r w:rsidR="00FC7064">
        <w:rPr>
          <w:rFonts w:cs="Arial"/>
          <w:szCs w:val="19"/>
        </w:rPr>
        <w:t>1</w:t>
      </w:r>
      <w:r w:rsidR="0085327D">
        <w:rPr>
          <w:rFonts w:cs="Arial"/>
          <w:szCs w:val="19"/>
        </w:rPr>
        <w:t xml:space="preserve"> r. Jednostki poszczególnych szczebli samorządu terytorialnego różniły się dość wyraźnie między sobą pod względem wielkości wydatków w przeliczeniu na 1 mieszkańca. W gminach</w:t>
      </w:r>
      <w:r w:rsidR="0085327D" w:rsidRPr="006C0060">
        <w:rPr>
          <w:rFonts w:cs="Arial"/>
          <w:szCs w:val="19"/>
        </w:rPr>
        <w:t xml:space="preserve"> </w:t>
      </w:r>
      <w:r w:rsidR="0085327D">
        <w:rPr>
          <w:rFonts w:cs="Arial"/>
          <w:szCs w:val="19"/>
        </w:rPr>
        <w:t xml:space="preserve">wskaźnik ten </w:t>
      </w:r>
      <w:r w:rsidR="0085327D" w:rsidRPr="006C0060">
        <w:rPr>
          <w:rFonts w:cs="Arial"/>
          <w:szCs w:val="19"/>
        </w:rPr>
        <w:t>uk</w:t>
      </w:r>
      <w:r w:rsidR="0085327D">
        <w:rPr>
          <w:rFonts w:cs="Arial"/>
          <w:szCs w:val="19"/>
        </w:rPr>
        <w:t xml:space="preserve">ształtował się na poziomie </w:t>
      </w:r>
      <w:r w:rsidR="00FC7064">
        <w:rPr>
          <w:rFonts w:cs="Arial"/>
          <w:szCs w:val="19"/>
        </w:rPr>
        <w:t>6796</w:t>
      </w:r>
      <w:r w:rsidR="0085327D" w:rsidRPr="006C0060">
        <w:rPr>
          <w:rFonts w:cs="Arial"/>
          <w:szCs w:val="19"/>
        </w:rPr>
        <w:t xml:space="preserve"> zł</w:t>
      </w:r>
      <w:r w:rsidR="0085327D">
        <w:rPr>
          <w:rFonts w:cs="Arial"/>
          <w:szCs w:val="19"/>
        </w:rPr>
        <w:t xml:space="preserve"> i był o </w:t>
      </w:r>
      <w:r w:rsidR="00FC7064">
        <w:rPr>
          <w:rFonts w:cs="Arial"/>
          <w:szCs w:val="19"/>
        </w:rPr>
        <w:t>1195</w:t>
      </w:r>
      <w:r w:rsidR="0085327D" w:rsidRPr="006C0060">
        <w:rPr>
          <w:rFonts w:cs="Arial"/>
          <w:szCs w:val="19"/>
        </w:rPr>
        <w:t xml:space="preserve"> zł </w:t>
      </w:r>
      <w:r w:rsidR="0085327D">
        <w:rPr>
          <w:rFonts w:cs="Arial"/>
          <w:szCs w:val="19"/>
        </w:rPr>
        <w:t xml:space="preserve">większy niż w roku poprzednim. W pozostałych jednostkach wyniósł: miasto Kielce </w:t>
      </w:r>
      <w:r w:rsidR="004A7927">
        <w:rPr>
          <w:rFonts w:cs="Arial"/>
          <w:szCs w:val="19"/>
        </w:rPr>
        <w:t>9075</w:t>
      </w:r>
      <w:r w:rsidR="0085327D">
        <w:rPr>
          <w:rFonts w:cs="Arial"/>
          <w:szCs w:val="19"/>
        </w:rPr>
        <w:t xml:space="preserve"> zł (o </w:t>
      </w:r>
      <w:r w:rsidR="00A80FFA">
        <w:rPr>
          <w:rFonts w:cs="Arial"/>
          <w:szCs w:val="19"/>
        </w:rPr>
        <w:t>805</w:t>
      </w:r>
      <w:r w:rsidR="0085327D">
        <w:rPr>
          <w:rFonts w:cs="Arial"/>
          <w:szCs w:val="19"/>
        </w:rPr>
        <w:t xml:space="preserve"> zł więcej niż w 202</w:t>
      </w:r>
      <w:r w:rsidR="00A80FFA">
        <w:rPr>
          <w:rFonts w:cs="Arial"/>
          <w:szCs w:val="19"/>
        </w:rPr>
        <w:t>1</w:t>
      </w:r>
      <w:r w:rsidR="0085327D">
        <w:rPr>
          <w:rFonts w:cs="Arial"/>
          <w:szCs w:val="19"/>
        </w:rPr>
        <w:t xml:space="preserve"> r.), powiaty 1</w:t>
      </w:r>
      <w:r w:rsidR="00A80FFA">
        <w:rPr>
          <w:rFonts w:cs="Arial"/>
          <w:szCs w:val="19"/>
        </w:rPr>
        <w:t>641</w:t>
      </w:r>
      <w:r w:rsidR="0085327D">
        <w:rPr>
          <w:rFonts w:cs="Arial"/>
          <w:szCs w:val="19"/>
        </w:rPr>
        <w:t xml:space="preserve"> zł (o </w:t>
      </w:r>
      <w:r w:rsidR="00A80FFA">
        <w:rPr>
          <w:rFonts w:cs="Arial"/>
          <w:szCs w:val="19"/>
        </w:rPr>
        <w:t>208</w:t>
      </w:r>
      <w:r w:rsidR="0085327D">
        <w:rPr>
          <w:rFonts w:cs="Arial"/>
          <w:szCs w:val="19"/>
        </w:rPr>
        <w:t xml:space="preserve"> zł więcej niż w 202</w:t>
      </w:r>
      <w:r w:rsidR="00A80FFA">
        <w:rPr>
          <w:rFonts w:cs="Arial"/>
          <w:szCs w:val="19"/>
        </w:rPr>
        <w:t>1</w:t>
      </w:r>
      <w:r w:rsidR="0085327D">
        <w:rPr>
          <w:rFonts w:cs="Arial"/>
          <w:szCs w:val="19"/>
        </w:rPr>
        <w:t xml:space="preserve"> r</w:t>
      </w:r>
      <w:r w:rsidR="003E4EA1">
        <w:rPr>
          <w:rFonts w:cs="Arial"/>
          <w:szCs w:val="19"/>
        </w:rPr>
        <w:t>.</w:t>
      </w:r>
      <w:r w:rsidR="0085327D">
        <w:rPr>
          <w:rFonts w:cs="Arial"/>
          <w:szCs w:val="19"/>
        </w:rPr>
        <w:t xml:space="preserve">), województwo </w:t>
      </w:r>
      <w:r w:rsidR="00A80FFA">
        <w:rPr>
          <w:rFonts w:cs="Arial"/>
          <w:szCs w:val="19"/>
        </w:rPr>
        <w:t>505</w:t>
      </w:r>
      <w:r w:rsidR="0085327D">
        <w:rPr>
          <w:rFonts w:cs="Arial"/>
          <w:szCs w:val="19"/>
        </w:rPr>
        <w:t xml:space="preserve"> zł (o </w:t>
      </w:r>
      <w:r w:rsidR="00A80FFA">
        <w:rPr>
          <w:rFonts w:cs="Arial"/>
          <w:szCs w:val="19"/>
        </w:rPr>
        <w:t>39</w:t>
      </w:r>
      <w:r w:rsidR="0085327D">
        <w:rPr>
          <w:rFonts w:cs="Arial"/>
          <w:szCs w:val="19"/>
        </w:rPr>
        <w:t xml:space="preserve"> zł </w:t>
      </w:r>
      <w:r w:rsidR="00A80FFA">
        <w:rPr>
          <w:rFonts w:cs="Arial"/>
          <w:szCs w:val="19"/>
        </w:rPr>
        <w:t>więcej</w:t>
      </w:r>
      <w:r w:rsidR="0085327D">
        <w:rPr>
          <w:rFonts w:cs="Arial"/>
          <w:szCs w:val="19"/>
        </w:rPr>
        <w:t xml:space="preserve"> niż w 202</w:t>
      </w:r>
      <w:r w:rsidR="00A80FFA">
        <w:rPr>
          <w:rFonts w:cs="Arial"/>
          <w:szCs w:val="19"/>
        </w:rPr>
        <w:t>1</w:t>
      </w:r>
      <w:r w:rsidR="0085327D">
        <w:rPr>
          <w:rFonts w:cs="Arial"/>
          <w:szCs w:val="19"/>
        </w:rPr>
        <w:t xml:space="preserve"> r.).</w:t>
      </w:r>
    </w:p>
    <w:p w:rsidR="0085327D" w:rsidRPr="00C00DB7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najwyższe wydatki na 1 mieszkańca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odnotowano w gminie Nowiny (9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960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A449A4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najniższe zaś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w gminie 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Rytwiany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5320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85327D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śród powiatów najwyższe wydatki w przeliczeniu na 1 mieszkańca odnoto</w:t>
      </w:r>
      <w:r>
        <w:rPr>
          <w:rFonts w:ascii="Fira Sans" w:eastAsia="Fira Sans Light" w:hAnsi="Fira Sans" w:cs="Arial"/>
          <w:color w:val="auto"/>
          <w:sz w:val="19"/>
          <w:szCs w:val="19"/>
        </w:rPr>
        <w:t>wano w powi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opatowskim (2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743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niższe w powiecie kieleckim (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1143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>
        <w:rPr>
          <w:rFonts w:ascii="Fira Sans" w:eastAsia="Fira Sans Light" w:hAnsi="Fira Sans" w:cs="Arial"/>
          <w:color w:val="auto"/>
          <w:sz w:val="19"/>
          <w:szCs w:val="19"/>
        </w:rPr>
        <w:t>).</w:t>
      </w:r>
    </w:p>
    <w:p w:rsidR="001D6D0F" w:rsidRDefault="001D6D0F" w:rsidP="001D6D0F">
      <w:pPr>
        <w:keepNext/>
        <w:spacing w:after="0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sz w:val="18"/>
          <w:szCs w:val="18"/>
          <w:lang w:eastAsia="pl-PL"/>
        </w:rPr>
        <w:lastRenderedPageBreak/>
        <w:t>Mapa 5. Wydatki budżetów gmin i miasta na prawach powiatu na 1 mieszkańca w 2022 r.</w:t>
      </w:r>
    </w:p>
    <w:p w:rsidR="00AC334B" w:rsidRDefault="001D6D0F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w:drawing>
          <wp:inline distT="0" distB="0" distL="0" distR="0">
            <wp:extent cx="5122545" cy="4437380"/>
            <wp:effectExtent l="0" t="0" r="0" b="0"/>
            <wp:docPr id="20" name="Obraz 20" descr="Na kartogramie wydatki budżetów gmin i miasta Kielce w przeliczeniu na 1 mieszkańca w województwie świętokrzyskim w 2022 r. Na kartodiagramie zmiana wydatków  budżetów gmin oraz miasta Kielce w przeliczeniu na 1 mieszkańca w porównaniu do 2021 r. (w%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y_2022_M5_wydatki_na_miesz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34B" w:rsidRDefault="00AC334B" w:rsidP="00AC334B">
      <w:pPr>
        <w:rPr>
          <w:lang w:eastAsia="pl-PL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AC334B" w:rsidRDefault="00AC334B" w:rsidP="00AC334B">
      <w:pPr>
        <w:rPr>
          <w:szCs w:val="19"/>
        </w:rPr>
      </w:pPr>
    </w:p>
    <w:p w:rsidR="00694AF0" w:rsidRPr="00AC334B" w:rsidRDefault="00AC334B" w:rsidP="00AC334B">
      <w:pPr>
        <w:rPr>
          <w:lang w:eastAsia="pl-PL"/>
        </w:rPr>
      </w:pPr>
      <w:r w:rsidRPr="00C46DCA">
        <w:rPr>
          <w:szCs w:val="19"/>
        </w:rPr>
        <w:t>W przypadku cytowania danych Głównego Urzędu Statystycznego prosimy o</w:t>
      </w:r>
      <w:r>
        <w:rPr>
          <w:szCs w:val="19"/>
        </w:rPr>
        <w:t xml:space="preserve"> </w:t>
      </w:r>
      <w:r w:rsidRPr="00C46DCA">
        <w:rPr>
          <w:szCs w:val="19"/>
        </w:rPr>
        <w:t>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rFonts w:cs="Arial"/>
          <w:b/>
          <w:sz w:val="18"/>
          <w:szCs w:val="18"/>
          <w:lang w:eastAsia="pl-PL"/>
        </w:rPr>
        <w:t>.</w:t>
      </w:r>
    </w:p>
    <w:p w:rsidR="00AC334B" w:rsidRPr="008C353F" w:rsidRDefault="00AC334B" w:rsidP="003E4EA1">
      <w:pPr>
        <w:spacing w:before="11280" w:line="288" w:lineRule="auto"/>
        <w:rPr>
          <w:rFonts w:cs="Arial"/>
          <w:b/>
          <w:sz w:val="18"/>
          <w:szCs w:val="18"/>
          <w:lang w:eastAsia="pl-PL"/>
        </w:rPr>
        <w:sectPr w:rsidR="00AC334B" w:rsidRPr="008C353F" w:rsidSect="00AF3C3B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4926"/>
        <w:gridCol w:w="4927"/>
      </w:tblGrid>
      <w:tr w:rsidR="003E7884" w:rsidTr="009A6061">
        <w:trPr>
          <w:trHeight w:val="1626"/>
        </w:trPr>
        <w:tc>
          <w:tcPr>
            <w:tcW w:w="4926" w:type="dxa"/>
          </w:tcPr>
          <w:p w:rsidR="003E7884" w:rsidRPr="004A1D19" w:rsidRDefault="003E7884" w:rsidP="009A606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3E7884" w:rsidRPr="008925F0" w:rsidRDefault="003E7884" w:rsidP="009A606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:rsidR="003E7884" w:rsidRPr="00DE2400" w:rsidRDefault="003E7884" w:rsidP="009A6061">
            <w:pPr>
              <w:spacing w:before="0" w:after="0" w:line="276" w:lineRule="auto"/>
              <w:rPr>
                <w:b/>
                <w:lang w:val="fi-FI"/>
              </w:rPr>
            </w:pPr>
            <w:r>
              <w:rPr>
                <w:b/>
                <w:lang w:val="fi-FI"/>
              </w:rPr>
              <w:t xml:space="preserve">p.o. </w:t>
            </w: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:rsidR="003E7884" w:rsidRPr="00DF5C3B" w:rsidRDefault="003E7884" w:rsidP="009A6061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F5C3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DF5C3B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41 249 96 02</w:t>
            </w:r>
          </w:p>
        </w:tc>
        <w:tc>
          <w:tcPr>
            <w:tcW w:w="4927" w:type="dxa"/>
          </w:tcPr>
          <w:p w:rsidR="003E7884" w:rsidRPr="004A1D19" w:rsidRDefault="003E7884" w:rsidP="009A606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:rsidR="003E7884" w:rsidRPr="008F3638" w:rsidRDefault="003E7884" w:rsidP="009A606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</w:t>
            </w:r>
          </w:p>
          <w:p w:rsidR="003E7884" w:rsidRDefault="003E7884" w:rsidP="009A6061">
            <w:pPr>
              <w:rPr>
                <w:sz w:val="18"/>
              </w:rPr>
            </w:pPr>
          </w:p>
        </w:tc>
      </w:tr>
    </w:tbl>
    <w:tbl>
      <w:tblPr>
        <w:tblStyle w:val="Tabela-Siatka1"/>
        <w:tblW w:w="978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2977"/>
        <w:gridCol w:w="2551"/>
        <w:gridCol w:w="4253"/>
      </w:tblGrid>
      <w:tr w:rsidR="003E7884" w:rsidTr="009A6061">
        <w:tc>
          <w:tcPr>
            <w:tcW w:w="2977" w:type="dxa"/>
          </w:tcPr>
          <w:p w:rsidR="003E7884" w:rsidRDefault="003E7884" w:rsidP="009A6061">
            <w:pPr>
              <w:tabs>
                <w:tab w:val="left" w:pos="699"/>
              </w:tabs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6944" behindDoc="0" locked="0" layoutInCell="1" allowOverlap="1" wp14:anchorId="603D7656" wp14:editId="30F1B11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192" name="Obraz 19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www.kielce.stat.gov.pl</w:t>
            </w:r>
          </w:p>
        </w:tc>
        <w:tc>
          <w:tcPr>
            <w:tcW w:w="2551" w:type="dxa"/>
          </w:tcPr>
          <w:p w:rsidR="003E7884" w:rsidRDefault="003E7884" w:rsidP="009A6061">
            <w:pPr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968" behindDoc="0" locked="0" layoutInCell="1" allowOverlap="1" wp14:anchorId="43246047" wp14:editId="658E6D3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4" name="Obraz 24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 xml:space="preserve">       </w:t>
            </w:r>
            <w:r w:rsidRPr="003D5F42">
              <w:rPr>
                <w:sz w:val="20"/>
              </w:rPr>
              <w:t>@</w:t>
            </w:r>
            <w:r>
              <w:t>Kielce_STAT</w:t>
            </w:r>
          </w:p>
        </w:tc>
        <w:tc>
          <w:tcPr>
            <w:tcW w:w="4253" w:type="dxa"/>
          </w:tcPr>
          <w:p w:rsidR="003E7884" w:rsidRDefault="003E7884" w:rsidP="009A606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992" behindDoc="0" locked="0" layoutInCell="1" allowOverlap="1" wp14:anchorId="2400C6A0" wp14:editId="4CD0B45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193" name="Obraz 19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 xml:space="preserve">  </w:t>
            </w:r>
            <w:r w:rsidR="00723A2A">
              <w:rPr>
                <w:sz w:val="18"/>
              </w:rPr>
              <w:t xml:space="preserve">        </w:t>
            </w:r>
            <w:r w:rsidRPr="00BC6406">
              <w:rPr>
                <w:sz w:val="20"/>
              </w:rPr>
              <w:t>@</w:t>
            </w:r>
            <w:r>
              <w:t>UrzadStatystyczny</w:t>
            </w:r>
            <w:r w:rsidR="0087412E">
              <w:t>Kielce</w:t>
            </w:r>
          </w:p>
        </w:tc>
      </w:tr>
    </w:tbl>
    <w:p w:rsidR="00D261A2" w:rsidRPr="00B94F57" w:rsidRDefault="00D326CC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margin">
                  <wp:posOffset>23495</wp:posOffset>
                </wp:positionH>
                <wp:positionV relativeFrom="paragraph">
                  <wp:posOffset>422275</wp:posOffset>
                </wp:positionV>
                <wp:extent cx="6559550" cy="2529205"/>
                <wp:effectExtent l="0" t="0" r="12700" b="23495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292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6061" w:rsidRDefault="009A6061" w:rsidP="00506E90">
                            <w:pPr>
                              <w:rPr>
                                <w:b/>
                              </w:rPr>
                            </w:pPr>
                            <w:r w:rsidRPr="0032432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9A6061" w:rsidRPr="003A1357" w:rsidRDefault="003A1357" w:rsidP="0085693A">
                            <w:pPr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szCs w:val="19"/>
                              </w:rPr>
                              <w:instrText xml:space="preserve"> HYPERLINK "https://stat.gov.pl/obszary-tematyczne/rachunki-narodowe/statystyka-sektora-instytucji-rzadowych-i-samorzadowych/gospodarka-finansowa-jednostek-samorzadu-terytorialnego-2021,5,18.html" </w:instrText>
                            </w:r>
                            <w:r>
                              <w:rPr>
                                <w:szCs w:val="19"/>
                              </w:rPr>
                              <w:fldChar w:fldCharType="separate"/>
                            </w:r>
                            <w:r w:rsidR="009A6061" w:rsidRPr="003A1357">
                              <w:rPr>
                                <w:rStyle w:val="Hipercze"/>
                                <w:szCs w:val="19"/>
                              </w:rPr>
                              <w:t>Gospodarka finansowa jednostek samorządu terytorialnego 202</w:t>
                            </w:r>
                            <w:r w:rsidR="00AC3FAB" w:rsidRPr="003A1357">
                              <w:rPr>
                                <w:rStyle w:val="Hipercze"/>
                                <w:szCs w:val="19"/>
                              </w:rPr>
                              <w:t>1</w:t>
                            </w:r>
                          </w:p>
                          <w:p w:rsidR="009A6061" w:rsidRDefault="003A1357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szCs w:val="19"/>
                              </w:rPr>
                              <w:fldChar w:fldCharType="end"/>
                            </w:r>
                            <w:r w:rsidR="009A6061"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A6061" w:rsidRPr="002B346F" w:rsidRDefault="00B245CA" w:rsidP="00A02651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1" w:history="1">
                              <w:r w:rsidR="009A6061" w:rsidRPr="00220517">
                                <w:rPr>
                                  <w:rStyle w:val="Hipercze"/>
                                  <w:szCs w:val="19"/>
                                </w:rPr>
                                <w:t>Bank Danych Lokalnych</w:t>
                              </w:r>
                            </w:hyperlink>
                          </w:p>
                          <w:p w:rsidR="009A6061" w:rsidRDefault="00B245CA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2" w:anchor="/" w:history="1">
                              <w:r w:rsidR="009A6061" w:rsidRPr="00220517">
                                <w:rPr>
                                  <w:rStyle w:val="Hipercze"/>
                                  <w:szCs w:val="19"/>
                                </w:rPr>
                                <w:t>STRATEG</w:t>
                              </w:r>
                            </w:hyperlink>
                          </w:p>
                          <w:p w:rsidR="00220517" w:rsidRPr="002B346F" w:rsidRDefault="00B245CA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3" w:history="1">
                              <w:r w:rsidR="00220517" w:rsidRPr="005C03D5">
                                <w:rPr>
                                  <w:rStyle w:val="Hipercze"/>
                                  <w:szCs w:val="19"/>
                                </w:rPr>
                                <w:t xml:space="preserve">Dziedzinowe </w:t>
                              </w:r>
                              <w:r w:rsidR="007E6E2E" w:rsidRPr="005C03D5">
                                <w:rPr>
                                  <w:rStyle w:val="Hipercze"/>
                                  <w:szCs w:val="19"/>
                                </w:rPr>
                                <w:t>B</w:t>
                              </w:r>
                              <w:r w:rsidR="00220517" w:rsidRPr="005C03D5">
                                <w:rPr>
                                  <w:rStyle w:val="Hipercze"/>
                                  <w:szCs w:val="19"/>
                                </w:rPr>
                                <w:t xml:space="preserve">azy </w:t>
                              </w:r>
                              <w:r w:rsidR="007E6E2E" w:rsidRPr="005C03D5">
                                <w:rPr>
                                  <w:rStyle w:val="Hipercze"/>
                                  <w:szCs w:val="19"/>
                                </w:rPr>
                                <w:t>Wiedzy</w:t>
                              </w:r>
                            </w:hyperlink>
                          </w:p>
                          <w:p w:rsidR="009A6061" w:rsidRPr="00E63E2D" w:rsidRDefault="00B245CA" w:rsidP="000C0E3D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4" w:history="1">
                              <w:r w:rsidR="009A6061" w:rsidRPr="00220517">
                                <w:rPr>
                                  <w:rStyle w:val="Hipercze"/>
                                  <w:szCs w:val="19"/>
                                </w:rPr>
                                <w:t xml:space="preserve">Portal </w:t>
                              </w:r>
                              <w:r w:rsidR="007E6E2E">
                                <w:rPr>
                                  <w:rStyle w:val="Hipercze"/>
                                  <w:szCs w:val="19"/>
                                </w:rPr>
                                <w:t>G</w:t>
                              </w:r>
                              <w:r w:rsidR="009A6061" w:rsidRPr="00220517">
                                <w:rPr>
                                  <w:rStyle w:val="Hipercze"/>
                                  <w:szCs w:val="19"/>
                                </w:rPr>
                                <w:t>eostatystyczny</w:t>
                              </w:r>
                            </w:hyperlink>
                          </w:p>
                          <w:p w:rsidR="009A6061" w:rsidRPr="00EB6926" w:rsidRDefault="009A6061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9A6061" w:rsidRPr="00E63E2D" w:rsidRDefault="00B245CA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hyperlink r:id="rId25" w:history="1">
                              <w:r w:rsidR="009A6061" w:rsidRPr="005C03D5">
                                <w:rPr>
                                  <w:rStyle w:val="Hipercze"/>
                                  <w:rFonts w:cs="Fira Sans"/>
                                  <w:szCs w:val="19"/>
                                  <w:lang w:eastAsia="pl-PL"/>
                                </w:rPr>
                                <w:t>Finanse publiczne</w:t>
                              </w:r>
                            </w:hyperlink>
                          </w:p>
                          <w:p w:rsidR="009A6061" w:rsidRDefault="009A6061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:rsidR="009A6061" w:rsidRPr="003E7884" w:rsidRDefault="009A6061" w:rsidP="003E7884">
                            <w:pP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.85pt;margin-top:33.25pt;width:516.5pt;height:199.1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" fillcolor="#f2f2f2" strokecolor="white">
                <v:textbox>
                  <w:txbxContent>
                    <w:p w:rsidR="009A6061" w:rsidRDefault="009A6061" w:rsidP="00506E90">
                      <w:pPr>
                        <w:rPr>
                          <w:b/>
                        </w:rPr>
                      </w:pPr>
                      <w:r w:rsidRPr="0032432A">
                        <w:rPr>
                          <w:b/>
                        </w:rPr>
                        <w:t>Powiązane opracowania</w:t>
                      </w:r>
                    </w:p>
                    <w:p w:rsidR="009A6061" w:rsidRPr="003A1357" w:rsidRDefault="003A1357" w:rsidP="0085693A">
                      <w:pPr>
                        <w:rPr>
                          <w:rStyle w:val="Hipercze"/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fldChar w:fldCharType="begin"/>
                      </w:r>
                      <w:r>
                        <w:rPr>
                          <w:szCs w:val="19"/>
                        </w:rPr>
                        <w:instrText xml:space="preserve"> HYPERLINK "https://stat.gov.pl/obszary-tematyczne/rachunki-narodowe/statystyka-sektora-instytucji-rzadowych-i-samorzadowych/gospodarka-finansowa-jednostek-samorzadu-terytorialnego-2021,5,18.html" </w:instrText>
                      </w:r>
                      <w:r>
                        <w:rPr>
                          <w:szCs w:val="19"/>
                        </w:rPr>
                      </w:r>
                      <w:r>
                        <w:rPr>
                          <w:szCs w:val="19"/>
                        </w:rPr>
                        <w:fldChar w:fldCharType="separate"/>
                      </w:r>
                      <w:r w:rsidR="009A6061" w:rsidRPr="003A1357">
                        <w:rPr>
                          <w:rStyle w:val="Hipercze"/>
                          <w:szCs w:val="19"/>
                        </w:rPr>
                        <w:t>Gospodarka finansowa jednostek samorządu terytorialnego 202</w:t>
                      </w:r>
                      <w:r w:rsidR="00AC3FAB" w:rsidRPr="003A1357">
                        <w:rPr>
                          <w:rStyle w:val="Hipercze"/>
                          <w:szCs w:val="19"/>
                        </w:rPr>
                        <w:t>1</w:t>
                      </w:r>
                    </w:p>
                    <w:p w:rsidR="009A6061" w:rsidRDefault="003A1357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szCs w:val="19"/>
                        </w:rPr>
                        <w:fldChar w:fldCharType="end"/>
                      </w:r>
                      <w:r w:rsidR="009A6061" w:rsidRPr="00EB6926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:rsidR="009A6061" w:rsidRPr="002B346F" w:rsidRDefault="001E30E0" w:rsidP="00A02651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26" w:history="1">
                        <w:r w:rsidR="009A6061" w:rsidRPr="00220517">
                          <w:rPr>
                            <w:rStyle w:val="Hipercze"/>
                            <w:szCs w:val="19"/>
                          </w:rPr>
                          <w:t>Bank Danych Lokalnych</w:t>
                        </w:r>
                      </w:hyperlink>
                    </w:p>
                    <w:p w:rsidR="009A6061" w:rsidRDefault="001E30E0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27" w:anchor="/" w:history="1">
                        <w:r w:rsidR="009A6061" w:rsidRPr="00220517">
                          <w:rPr>
                            <w:rStyle w:val="Hipercze"/>
                            <w:szCs w:val="19"/>
                          </w:rPr>
                          <w:t>STRATEG</w:t>
                        </w:r>
                      </w:hyperlink>
                    </w:p>
                    <w:p w:rsidR="00220517" w:rsidRPr="002B346F" w:rsidRDefault="001E30E0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28" w:history="1">
                        <w:r w:rsidR="00220517" w:rsidRPr="005C03D5">
                          <w:rPr>
                            <w:rStyle w:val="Hipercze"/>
                            <w:szCs w:val="19"/>
                          </w:rPr>
                          <w:t xml:space="preserve">Dziedzinowe </w:t>
                        </w:r>
                        <w:r w:rsidR="007E6E2E" w:rsidRPr="005C03D5">
                          <w:rPr>
                            <w:rStyle w:val="Hipercze"/>
                            <w:szCs w:val="19"/>
                          </w:rPr>
                          <w:t>B</w:t>
                        </w:r>
                        <w:r w:rsidR="00220517" w:rsidRPr="005C03D5">
                          <w:rPr>
                            <w:rStyle w:val="Hipercze"/>
                            <w:szCs w:val="19"/>
                          </w:rPr>
                          <w:t xml:space="preserve">azy </w:t>
                        </w:r>
                        <w:r w:rsidR="007E6E2E" w:rsidRPr="005C03D5">
                          <w:rPr>
                            <w:rStyle w:val="Hipercze"/>
                            <w:szCs w:val="19"/>
                          </w:rPr>
                          <w:t>Wiedzy</w:t>
                        </w:r>
                      </w:hyperlink>
                    </w:p>
                    <w:p w:rsidR="009A6061" w:rsidRPr="00E63E2D" w:rsidRDefault="001E30E0" w:rsidP="000C0E3D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29" w:history="1">
                        <w:r w:rsidR="009A6061" w:rsidRPr="00220517">
                          <w:rPr>
                            <w:rStyle w:val="Hipercze"/>
                            <w:szCs w:val="19"/>
                          </w:rPr>
                          <w:t xml:space="preserve">Portal </w:t>
                        </w:r>
                        <w:proofErr w:type="spellStart"/>
                        <w:r w:rsidR="007E6E2E">
                          <w:rPr>
                            <w:rStyle w:val="Hipercze"/>
                            <w:szCs w:val="19"/>
                          </w:rPr>
                          <w:t>G</w:t>
                        </w:r>
                        <w:r w:rsidR="009A6061" w:rsidRPr="00220517">
                          <w:rPr>
                            <w:rStyle w:val="Hipercze"/>
                            <w:szCs w:val="19"/>
                          </w:rPr>
                          <w:t>eostatystyczny</w:t>
                        </w:r>
                        <w:proofErr w:type="spellEnd"/>
                      </w:hyperlink>
                    </w:p>
                    <w:p w:rsidR="009A6061" w:rsidRPr="00EB6926" w:rsidRDefault="009A6061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:rsidR="009A6061" w:rsidRPr="00E63E2D" w:rsidRDefault="001E30E0" w:rsidP="003E7884">
                      <w:pPr>
                        <w:rPr>
                          <w:rStyle w:val="Hipercze"/>
                          <w:rFonts w:cs="Fira Sans"/>
                          <w:color w:val="001D77"/>
                          <w:szCs w:val="19"/>
                          <w:lang w:eastAsia="pl-PL"/>
                        </w:rPr>
                      </w:pPr>
                      <w:hyperlink r:id="rId30" w:history="1">
                        <w:r w:rsidR="009A6061" w:rsidRPr="005C03D5">
                          <w:rPr>
                            <w:rStyle w:val="Hipercze"/>
                            <w:rFonts w:cs="Fira Sans"/>
                            <w:szCs w:val="19"/>
                            <w:lang w:eastAsia="pl-PL"/>
                          </w:rPr>
                          <w:t>Finanse publiczne</w:t>
                        </w:r>
                      </w:hyperlink>
                    </w:p>
                    <w:p w:rsidR="009A6061" w:rsidRDefault="009A6061" w:rsidP="003E7884">
                      <w:pP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9A6061" w:rsidRPr="003E7884" w:rsidRDefault="009A6061" w:rsidP="003E7884">
                      <w:pPr>
                        <w:rPr>
                          <w:rFonts w:cs="Fira Sans"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3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998" w:rsidRDefault="00146998" w:rsidP="000662E2">
      <w:pPr>
        <w:spacing w:after="0" w:line="240" w:lineRule="auto"/>
      </w:pPr>
      <w:r>
        <w:separator/>
      </w:r>
    </w:p>
  </w:endnote>
  <w:endnote w:type="continuationSeparator" w:id="0">
    <w:p w:rsidR="00146998" w:rsidRDefault="0014699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7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779CF07-806E-46D2-80D1-A55740F10C59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37D84791-CC93-4EF1-8134-0D9E0D15E10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89C37DE0-BB56-4775-804F-C97822091E2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8332D52F-6F6A-43AC-9A9F-9C7212A2D9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061" w:rsidRDefault="009A606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9A6061" w:rsidRDefault="009A60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061" w:rsidRDefault="009A606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9A6061" w:rsidRDefault="009A60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998" w:rsidRDefault="00146998" w:rsidP="000662E2">
      <w:pPr>
        <w:spacing w:after="0" w:line="240" w:lineRule="auto"/>
      </w:pPr>
      <w:r>
        <w:separator/>
      </w:r>
    </w:p>
  </w:footnote>
  <w:footnote w:type="continuationSeparator" w:id="0">
    <w:p w:rsidR="00146998" w:rsidRDefault="0014699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061" w:rsidRDefault="009A606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DA2B89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061" w:rsidRDefault="009A606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7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8A8CE" id="Prostokąt 10" o:spid="_x0000_s1026" style="position:absolute;margin-left:96.2pt;margin-top:-14.2pt;width:147.4pt;height:1803.55pt;z-index:-25166131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" fillcolor="#f2f2f2" stroked="f" strokeweight="1pt"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6061" w:rsidRPr="003C6C8D" w:rsidRDefault="009A6061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4" alt="Nazwa serii wydawniczej - Informacje sygnalne.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lbg8rX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9A6061" w:rsidRPr="003C6C8D" w:rsidRDefault="009A6061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574800" cy="723900"/>
          <wp:effectExtent l="0" t="0" r="0" b="0"/>
          <wp:docPr id="27" name="Obraz 13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 Urządu Statystycznego w Kielca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6061" w:rsidRDefault="009A606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28.09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6061" w:rsidRPr="006E1867" w:rsidRDefault="009A606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28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wydania: 28.09.2022 r.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" filled="f" stroked="f">
              <v:textbox>
                <w:txbxContent>
                  <w:p w:rsidR="009A6061" w:rsidRPr="006E1867" w:rsidRDefault="009A606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28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061" w:rsidRDefault="009A6061">
    <w:pPr>
      <w:pStyle w:val="Nagwek"/>
    </w:pPr>
  </w:p>
  <w:p w:rsidR="009A6061" w:rsidRDefault="009A60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4pt;height:122.4pt;visibility:visible" o:bullet="t">
        <v:imagedata r:id="rId1" o:title=""/>
      </v:shape>
    </w:pict>
  </w:numPicBullet>
  <w:numPicBullet w:numPicBulletId="1">
    <w:pict>
      <v:shape id="_x0000_i1027" type="#_x0000_t75" style="width:122.4pt;height:122.4pt;visibility:visible" o:bullet="t">
        <v:imagedata r:id="rId2" o:title=""/>
      </v:shape>
    </w:pict>
  </w:numPicBullet>
  <w:numPicBullet w:numPicBulletId="2">
    <w:pict>
      <v:shape id="_x0000_i1028" type="#_x0000_t75" style="width:28.8pt;height:28.8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DE"/>
    <w:rsid w:val="000152F5"/>
    <w:rsid w:val="00015B36"/>
    <w:rsid w:val="00015BC0"/>
    <w:rsid w:val="00016477"/>
    <w:rsid w:val="00016DC7"/>
    <w:rsid w:val="000201EE"/>
    <w:rsid w:val="0002164C"/>
    <w:rsid w:val="00021A81"/>
    <w:rsid w:val="00021EC1"/>
    <w:rsid w:val="0002303A"/>
    <w:rsid w:val="00023112"/>
    <w:rsid w:val="00023173"/>
    <w:rsid w:val="000243CF"/>
    <w:rsid w:val="00025ECB"/>
    <w:rsid w:val="000273B6"/>
    <w:rsid w:val="000332C4"/>
    <w:rsid w:val="00033B5F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34A3"/>
    <w:rsid w:val="00055848"/>
    <w:rsid w:val="00057CA1"/>
    <w:rsid w:val="00061FBB"/>
    <w:rsid w:val="000662E2"/>
    <w:rsid w:val="00066883"/>
    <w:rsid w:val="000677B1"/>
    <w:rsid w:val="00071EE8"/>
    <w:rsid w:val="000743C2"/>
    <w:rsid w:val="000749F5"/>
    <w:rsid w:val="00074DD8"/>
    <w:rsid w:val="00077535"/>
    <w:rsid w:val="000806F7"/>
    <w:rsid w:val="00081969"/>
    <w:rsid w:val="000825CF"/>
    <w:rsid w:val="000857F1"/>
    <w:rsid w:val="0008722C"/>
    <w:rsid w:val="00092628"/>
    <w:rsid w:val="00092C75"/>
    <w:rsid w:val="00093992"/>
    <w:rsid w:val="00096743"/>
    <w:rsid w:val="00097449"/>
    <w:rsid w:val="00097565"/>
    <w:rsid w:val="00097F93"/>
    <w:rsid w:val="000A09FB"/>
    <w:rsid w:val="000A0A5E"/>
    <w:rsid w:val="000A0A7C"/>
    <w:rsid w:val="000A3615"/>
    <w:rsid w:val="000A539D"/>
    <w:rsid w:val="000B0727"/>
    <w:rsid w:val="000B0858"/>
    <w:rsid w:val="000B4598"/>
    <w:rsid w:val="000B5B2E"/>
    <w:rsid w:val="000C0E3D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E07A6"/>
    <w:rsid w:val="000E0918"/>
    <w:rsid w:val="000E1A00"/>
    <w:rsid w:val="000E201E"/>
    <w:rsid w:val="000F106B"/>
    <w:rsid w:val="000F197A"/>
    <w:rsid w:val="000F1E20"/>
    <w:rsid w:val="000F2413"/>
    <w:rsid w:val="000F27C6"/>
    <w:rsid w:val="000F40BC"/>
    <w:rsid w:val="000F68CF"/>
    <w:rsid w:val="000F6AE6"/>
    <w:rsid w:val="000F7C6C"/>
    <w:rsid w:val="000F7DC6"/>
    <w:rsid w:val="001011C3"/>
    <w:rsid w:val="00101861"/>
    <w:rsid w:val="00102B68"/>
    <w:rsid w:val="00104CC8"/>
    <w:rsid w:val="00110D87"/>
    <w:rsid w:val="00112BCF"/>
    <w:rsid w:val="00114C66"/>
    <w:rsid w:val="00114DB9"/>
    <w:rsid w:val="00116087"/>
    <w:rsid w:val="00116665"/>
    <w:rsid w:val="001171CC"/>
    <w:rsid w:val="00117E5B"/>
    <w:rsid w:val="001212C1"/>
    <w:rsid w:val="00124158"/>
    <w:rsid w:val="00125718"/>
    <w:rsid w:val="001265BD"/>
    <w:rsid w:val="00126F1B"/>
    <w:rsid w:val="00130296"/>
    <w:rsid w:val="001315EB"/>
    <w:rsid w:val="0013234A"/>
    <w:rsid w:val="00132B56"/>
    <w:rsid w:val="001365D0"/>
    <w:rsid w:val="001379ED"/>
    <w:rsid w:val="001413EB"/>
    <w:rsid w:val="001420DA"/>
    <w:rsid w:val="001423B6"/>
    <w:rsid w:val="001448A7"/>
    <w:rsid w:val="001451AE"/>
    <w:rsid w:val="00146558"/>
    <w:rsid w:val="00146621"/>
    <w:rsid w:val="00146998"/>
    <w:rsid w:val="00147403"/>
    <w:rsid w:val="00151AD6"/>
    <w:rsid w:val="00152273"/>
    <w:rsid w:val="00153D25"/>
    <w:rsid w:val="00154482"/>
    <w:rsid w:val="00154C84"/>
    <w:rsid w:val="00155248"/>
    <w:rsid w:val="00156F4A"/>
    <w:rsid w:val="00161B5E"/>
    <w:rsid w:val="00162325"/>
    <w:rsid w:val="00162C73"/>
    <w:rsid w:val="001656F5"/>
    <w:rsid w:val="00165EC9"/>
    <w:rsid w:val="00171320"/>
    <w:rsid w:val="001732E3"/>
    <w:rsid w:val="00175EB6"/>
    <w:rsid w:val="00176D89"/>
    <w:rsid w:val="0018019E"/>
    <w:rsid w:val="001806A1"/>
    <w:rsid w:val="00183326"/>
    <w:rsid w:val="001847B4"/>
    <w:rsid w:val="0018612E"/>
    <w:rsid w:val="00187BE9"/>
    <w:rsid w:val="00190745"/>
    <w:rsid w:val="00191309"/>
    <w:rsid w:val="00191767"/>
    <w:rsid w:val="0019418F"/>
    <w:rsid w:val="001951DA"/>
    <w:rsid w:val="001A2049"/>
    <w:rsid w:val="001A7540"/>
    <w:rsid w:val="001A7CFC"/>
    <w:rsid w:val="001B07C5"/>
    <w:rsid w:val="001B0A2D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C41EF"/>
    <w:rsid w:val="001C420B"/>
    <w:rsid w:val="001C70F3"/>
    <w:rsid w:val="001D1CDA"/>
    <w:rsid w:val="001D1DB4"/>
    <w:rsid w:val="001D28A2"/>
    <w:rsid w:val="001D2B21"/>
    <w:rsid w:val="001D2F1C"/>
    <w:rsid w:val="001D48B4"/>
    <w:rsid w:val="001D53ED"/>
    <w:rsid w:val="001D6D0F"/>
    <w:rsid w:val="001D7C8A"/>
    <w:rsid w:val="001D7DCD"/>
    <w:rsid w:val="001D7F97"/>
    <w:rsid w:val="001E1BD5"/>
    <w:rsid w:val="001E26E9"/>
    <w:rsid w:val="001E30E0"/>
    <w:rsid w:val="001E576A"/>
    <w:rsid w:val="001E59CD"/>
    <w:rsid w:val="001E608F"/>
    <w:rsid w:val="001E69DE"/>
    <w:rsid w:val="001E75D3"/>
    <w:rsid w:val="001E7651"/>
    <w:rsid w:val="001F1987"/>
    <w:rsid w:val="001F19CF"/>
    <w:rsid w:val="001F1BFE"/>
    <w:rsid w:val="001F5022"/>
    <w:rsid w:val="001F5AEE"/>
    <w:rsid w:val="001F691F"/>
    <w:rsid w:val="001F738F"/>
    <w:rsid w:val="001F7967"/>
    <w:rsid w:val="00200534"/>
    <w:rsid w:val="00202B2D"/>
    <w:rsid w:val="0020315D"/>
    <w:rsid w:val="00204471"/>
    <w:rsid w:val="002068C0"/>
    <w:rsid w:val="00207E11"/>
    <w:rsid w:val="0021140C"/>
    <w:rsid w:val="002200E7"/>
    <w:rsid w:val="002201EB"/>
    <w:rsid w:val="0022029B"/>
    <w:rsid w:val="00220517"/>
    <w:rsid w:val="00224F04"/>
    <w:rsid w:val="00225988"/>
    <w:rsid w:val="00225D61"/>
    <w:rsid w:val="00226C27"/>
    <w:rsid w:val="00231EDE"/>
    <w:rsid w:val="00232E6D"/>
    <w:rsid w:val="002334D3"/>
    <w:rsid w:val="0023406C"/>
    <w:rsid w:val="00235AEF"/>
    <w:rsid w:val="002371C8"/>
    <w:rsid w:val="00237A72"/>
    <w:rsid w:val="00240701"/>
    <w:rsid w:val="00241252"/>
    <w:rsid w:val="0024164A"/>
    <w:rsid w:val="002469A3"/>
    <w:rsid w:val="00246E86"/>
    <w:rsid w:val="00252310"/>
    <w:rsid w:val="002531A0"/>
    <w:rsid w:val="0025489B"/>
    <w:rsid w:val="002564B7"/>
    <w:rsid w:val="002574F9"/>
    <w:rsid w:val="00262722"/>
    <w:rsid w:val="002632A5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0916"/>
    <w:rsid w:val="00291942"/>
    <w:rsid w:val="002926DF"/>
    <w:rsid w:val="002930A1"/>
    <w:rsid w:val="00294FA4"/>
    <w:rsid w:val="0029573D"/>
    <w:rsid w:val="00296697"/>
    <w:rsid w:val="002974BE"/>
    <w:rsid w:val="002A0F60"/>
    <w:rsid w:val="002A395F"/>
    <w:rsid w:val="002A504B"/>
    <w:rsid w:val="002A6DF4"/>
    <w:rsid w:val="002A7F8A"/>
    <w:rsid w:val="002B0472"/>
    <w:rsid w:val="002B346F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C7F81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393D"/>
    <w:rsid w:val="002E4412"/>
    <w:rsid w:val="002E5A73"/>
    <w:rsid w:val="002E6140"/>
    <w:rsid w:val="002E6985"/>
    <w:rsid w:val="002E6C45"/>
    <w:rsid w:val="002E71B6"/>
    <w:rsid w:val="002F5DB0"/>
    <w:rsid w:val="002F77C8"/>
    <w:rsid w:val="002F7A61"/>
    <w:rsid w:val="00301839"/>
    <w:rsid w:val="00301C94"/>
    <w:rsid w:val="0030346B"/>
    <w:rsid w:val="00304F22"/>
    <w:rsid w:val="00306C7C"/>
    <w:rsid w:val="003109C9"/>
    <w:rsid w:val="00311A12"/>
    <w:rsid w:val="003126FB"/>
    <w:rsid w:val="003135FC"/>
    <w:rsid w:val="003144E6"/>
    <w:rsid w:val="00314541"/>
    <w:rsid w:val="00314AEB"/>
    <w:rsid w:val="0031750E"/>
    <w:rsid w:val="00322EDD"/>
    <w:rsid w:val="0032535B"/>
    <w:rsid w:val="00325773"/>
    <w:rsid w:val="00332320"/>
    <w:rsid w:val="00334454"/>
    <w:rsid w:val="00334996"/>
    <w:rsid w:val="00336988"/>
    <w:rsid w:val="0033753B"/>
    <w:rsid w:val="00341C47"/>
    <w:rsid w:val="0034597D"/>
    <w:rsid w:val="003465CE"/>
    <w:rsid w:val="00347D72"/>
    <w:rsid w:val="0035106C"/>
    <w:rsid w:val="00354F23"/>
    <w:rsid w:val="00354FD9"/>
    <w:rsid w:val="0035517F"/>
    <w:rsid w:val="00356911"/>
    <w:rsid w:val="00356B12"/>
    <w:rsid w:val="0035740E"/>
    <w:rsid w:val="00357611"/>
    <w:rsid w:val="00360FCE"/>
    <w:rsid w:val="00362323"/>
    <w:rsid w:val="00362560"/>
    <w:rsid w:val="00364A8D"/>
    <w:rsid w:val="00364FBA"/>
    <w:rsid w:val="00367237"/>
    <w:rsid w:val="0036757A"/>
    <w:rsid w:val="003678BD"/>
    <w:rsid w:val="0037077F"/>
    <w:rsid w:val="0037159C"/>
    <w:rsid w:val="003734BB"/>
    <w:rsid w:val="0037371B"/>
    <w:rsid w:val="00373882"/>
    <w:rsid w:val="00380085"/>
    <w:rsid w:val="00381ACF"/>
    <w:rsid w:val="0038307E"/>
    <w:rsid w:val="00383D40"/>
    <w:rsid w:val="003843DB"/>
    <w:rsid w:val="00384BD0"/>
    <w:rsid w:val="00390B35"/>
    <w:rsid w:val="00393182"/>
    <w:rsid w:val="00393761"/>
    <w:rsid w:val="00397D18"/>
    <w:rsid w:val="003A1357"/>
    <w:rsid w:val="003A1B36"/>
    <w:rsid w:val="003A2656"/>
    <w:rsid w:val="003A2729"/>
    <w:rsid w:val="003A577F"/>
    <w:rsid w:val="003B127A"/>
    <w:rsid w:val="003B1454"/>
    <w:rsid w:val="003B1C99"/>
    <w:rsid w:val="003B3573"/>
    <w:rsid w:val="003B40EC"/>
    <w:rsid w:val="003B5C55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D7C6B"/>
    <w:rsid w:val="003E1FA7"/>
    <w:rsid w:val="003E382D"/>
    <w:rsid w:val="003E3963"/>
    <w:rsid w:val="003E4EA1"/>
    <w:rsid w:val="003E594F"/>
    <w:rsid w:val="003E5999"/>
    <w:rsid w:val="003E7884"/>
    <w:rsid w:val="003F0075"/>
    <w:rsid w:val="003F1924"/>
    <w:rsid w:val="003F4577"/>
    <w:rsid w:val="003F4C41"/>
    <w:rsid w:val="003F4C97"/>
    <w:rsid w:val="003F5560"/>
    <w:rsid w:val="003F598C"/>
    <w:rsid w:val="003F7B59"/>
    <w:rsid w:val="003F7EC6"/>
    <w:rsid w:val="003F7FE6"/>
    <w:rsid w:val="00400193"/>
    <w:rsid w:val="00400B11"/>
    <w:rsid w:val="00401494"/>
    <w:rsid w:val="0040202B"/>
    <w:rsid w:val="0040281B"/>
    <w:rsid w:val="00406194"/>
    <w:rsid w:val="004121A0"/>
    <w:rsid w:val="00414377"/>
    <w:rsid w:val="00415C3F"/>
    <w:rsid w:val="00415D74"/>
    <w:rsid w:val="00416C80"/>
    <w:rsid w:val="004212E7"/>
    <w:rsid w:val="00421BAC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42D0"/>
    <w:rsid w:val="0043700D"/>
    <w:rsid w:val="00437395"/>
    <w:rsid w:val="00437452"/>
    <w:rsid w:val="00437EED"/>
    <w:rsid w:val="0044421E"/>
    <w:rsid w:val="00445047"/>
    <w:rsid w:val="00445532"/>
    <w:rsid w:val="00446D7F"/>
    <w:rsid w:val="004476DD"/>
    <w:rsid w:val="00450C9A"/>
    <w:rsid w:val="00455090"/>
    <w:rsid w:val="00455632"/>
    <w:rsid w:val="00461AE5"/>
    <w:rsid w:val="00461BAE"/>
    <w:rsid w:val="004624C3"/>
    <w:rsid w:val="00462787"/>
    <w:rsid w:val="00463418"/>
    <w:rsid w:val="00463906"/>
    <w:rsid w:val="00463E39"/>
    <w:rsid w:val="004657FC"/>
    <w:rsid w:val="00465CC5"/>
    <w:rsid w:val="00467465"/>
    <w:rsid w:val="0047006A"/>
    <w:rsid w:val="004706A9"/>
    <w:rsid w:val="004706F2"/>
    <w:rsid w:val="00470DD0"/>
    <w:rsid w:val="00471EEA"/>
    <w:rsid w:val="00471EED"/>
    <w:rsid w:val="004733F6"/>
    <w:rsid w:val="004734B9"/>
    <w:rsid w:val="00474E69"/>
    <w:rsid w:val="00475E74"/>
    <w:rsid w:val="00477C2B"/>
    <w:rsid w:val="004801F8"/>
    <w:rsid w:val="00480DAD"/>
    <w:rsid w:val="00482F1E"/>
    <w:rsid w:val="00483983"/>
    <w:rsid w:val="00484F2C"/>
    <w:rsid w:val="00484F45"/>
    <w:rsid w:val="0048549B"/>
    <w:rsid w:val="00487653"/>
    <w:rsid w:val="00487856"/>
    <w:rsid w:val="004903B3"/>
    <w:rsid w:val="00493B0C"/>
    <w:rsid w:val="004955C3"/>
    <w:rsid w:val="0049621B"/>
    <w:rsid w:val="0049648A"/>
    <w:rsid w:val="00497C14"/>
    <w:rsid w:val="004A009F"/>
    <w:rsid w:val="004A1245"/>
    <w:rsid w:val="004A6176"/>
    <w:rsid w:val="004A786B"/>
    <w:rsid w:val="004A7927"/>
    <w:rsid w:val="004B0214"/>
    <w:rsid w:val="004B02CD"/>
    <w:rsid w:val="004B06B9"/>
    <w:rsid w:val="004B1599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5619"/>
    <w:rsid w:val="004C60D2"/>
    <w:rsid w:val="004C6D40"/>
    <w:rsid w:val="004D23F1"/>
    <w:rsid w:val="004D2911"/>
    <w:rsid w:val="004D419A"/>
    <w:rsid w:val="004D74C0"/>
    <w:rsid w:val="004E1FFA"/>
    <w:rsid w:val="004E2291"/>
    <w:rsid w:val="004E4416"/>
    <w:rsid w:val="004E4499"/>
    <w:rsid w:val="004F0C3C"/>
    <w:rsid w:val="004F2421"/>
    <w:rsid w:val="004F345D"/>
    <w:rsid w:val="004F43E3"/>
    <w:rsid w:val="004F63FC"/>
    <w:rsid w:val="004F663D"/>
    <w:rsid w:val="0050037C"/>
    <w:rsid w:val="005014AA"/>
    <w:rsid w:val="00501597"/>
    <w:rsid w:val="005029C3"/>
    <w:rsid w:val="005036B3"/>
    <w:rsid w:val="00504D80"/>
    <w:rsid w:val="005059EA"/>
    <w:rsid w:val="00505A92"/>
    <w:rsid w:val="00506042"/>
    <w:rsid w:val="00506E90"/>
    <w:rsid w:val="005076DB"/>
    <w:rsid w:val="00513032"/>
    <w:rsid w:val="00514A68"/>
    <w:rsid w:val="00514AF5"/>
    <w:rsid w:val="00515B45"/>
    <w:rsid w:val="005170B1"/>
    <w:rsid w:val="005203F1"/>
    <w:rsid w:val="005215A9"/>
    <w:rsid w:val="00521BB5"/>
    <w:rsid w:val="00521BC3"/>
    <w:rsid w:val="0052427B"/>
    <w:rsid w:val="0052488D"/>
    <w:rsid w:val="005270B3"/>
    <w:rsid w:val="005315A5"/>
    <w:rsid w:val="00533178"/>
    <w:rsid w:val="005331B1"/>
    <w:rsid w:val="00533632"/>
    <w:rsid w:val="00533F74"/>
    <w:rsid w:val="00535695"/>
    <w:rsid w:val="00535B64"/>
    <w:rsid w:val="0053799D"/>
    <w:rsid w:val="0054251F"/>
    <w:rsid w:val="00544F95"/>
    <w:rsid w:val="00546EA6"/>
    <w:rsid w:val="00547B7D"/>
    <w:rsid w:val="0055024A"/>
    <w:rsid w:val="00550618"/>
    <w:rsid w:val="005520D8"/>
    <w:rsid w:val="00552738"/>
    <w:rsid w:val="005528F8"/>
    <w:rsid w:val="005535BF"/>
    <w:rsid w:val="00556CF1"/>
    <w:rsid w:val="00557310"/>
    <w:rsid w:val="0056168D"/>
    <w:rsid w:val="00563CA9"/>
    <w:rsid w:val="00564807"/>
    <w:rsid w:val="005648D5"/>
    <w:rsid w:val="00565961"/>
    <w:rsid w:val="00567B2B"/>
    <w:rsid w:val="00570E58"/>
    <w:rsid w:val="00570E82"/>
    <w:rsid w:val="00572C8C"/>
    <w:rsid w:val="005762A7"/>
    <w:rsid w:val="005805EA"/>
    <w:rsid w:val="0058203A"/>
    <w:rsid w:val="00582CE2"/>
    <w:rsid w:val="005835F4"/>
    <w:rsid w:val="00586AFB"/>
    <w:rsid w:val="005905F6"/>
    <w:rsid w:val="005916D7"/>
    <w:rsid w:val="00593DD1"/>
    <w:rsid w:val="005948FB"/>
    <w:rsid w:val="00594C5C"/>
    <w:rsid w:val="00595116"/>
    <w:rsid w:val="005951DF"/>
    <w:rsid w:val="00595CF7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1B14"/>
    <w:rsid w:val="005B3A34"/>
    <w:rsid w:val="005B3C5C"/>
    <w:rsid w:val="005B4558"/>
    <w:rsid w:val="005B59BE"/>
    <w:rsid w:val="005B67AD"/>
    <w:rsid w:val="005B6AB6"/>
    <w:rsid w:val="005C03D5"/>
    <w:rsid w:val="005C119D"/>
    <w:rsid w:val="005C27CF"/>
    <w:rsid w:val="005C3CCB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E0799"/>
    <w:rsid w:val="005E089A"/>
    <w:rsid w:val="005E0C57"/>
    <w:rsid w:val="005E1F24"/>
    <w:rsid w:val="005E3A91"/>
    <w:rsid w:val="005E6D64"/>
    <w:rsid w:val="005E75B2"/>
    <w:rsid w:val="005E7F24"/>
    <w:rsid w:val="005F1C8E"/>
    <w:rsid w:val="005F2FE2"/>
    <w:rsid w:val="005F38B4"/>
    <w:rsid w:val="005F3EC0"/>
    <w:rsid w:val="005F52F4"/>
    <w:rsid w:val="005F5A80"/>
    <w:rsid w:val="00600233"/>
    <w:rsid w:val="00601FD4"/>
    <w:rsid w:val="0060350B"/>
    <w:rsid w:val="0060362F"/>
    <w:rsid w:val="0060390E"/>
    <w:rsid w:val="006044FF"/>
    <w:rsid w:val="00607CC5"/>
    <w:rsid w:val="00607DB0"/>
    <w:rsid w:val="00610862"/>
    <w:rsid w:val="00614889"/>
    <w:rsid w:val="00614A21"/>
    <w:rsid w:val="00614A87"/>
    <w:rsid w:val="00615494"/>
    <w:rsid w:val="00615D57"/>
    <w:rsid w:val="00616137"/>
    <w:rsid w:val="00624EBA"/>
    <w:rsid w:val="006257BD"/>
    <w:rsid w:val="00625AE3"/>
    <w:rsid w:val="006278E6"/>
    <w:rsid w:val="006301AE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501C3"/>
    <w:rsid w:val="00650486"/>
    <w:rsid w:val="00650CD2"/>
    <w:rsid w:val="00652840"/>
    <w:rsid w:val="006539BB"/>
    <w:rsid w:val="0065471E"/>
    <w:rsid w:val="00654A57"/>
    <w:rsid w:val="00655E03"/>
    <w:rsid w:val="00661AC7"/>
    <w:rsid w:val="006657C1"/>
    <w:rsid w:val="00665F33"/>
    <w:rsid w:val="00666834"/>
    <w:rsid w:val="006673CA"/>
    <w:rsid w:val="00672D74"/>
    <w:rsid w:val="00673C26"/>
    <w:rsid w:val="006773CE"/>
    <w:rsid w:val="006812AF"/>
    <w:rsid w:val="00682E33"/>
    <w:rsid w:val="00682F21"/>
    <w:rsid w:val="0068327D"/>
    <w:rsid w:val="006841A2"/>
    <w:rsid w:val="00685623"/>
    <w:rsid w:val="00686671"/>
    <w:rsid w:val="00686DF9"/>
    <w:rsid w:val="006870F5"/>
    <w:rsid w:val="006912F0"/>
    <w:rsid w:val="00691A12"/>
    <w:rsid w:val="00694AF0"/>
    <w:rsid w:val="006A02E7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1F63"/>
    <w:rsid w:val="006D4054"/>
    <w:rsid w:val="006D56A4"/>
    <w:rsid w:val="006D60A5"/>
    <w:rsid w:val="006E02EC"/>
    <w:rsid w:val="006E1867"/>
    <w:rsid w:val="006F04F8"/>
    <w:rsid w:val="006F0DDD"/>
    <w:rsid w:val="006F3A90"/>
    <w:rsid w:val="006F423F"/>
    <w:rsid w:val="006F442F"/>
    <w:rsid w:val="006F73EE"/>
    <w:rsid w:val="007000ED"/>
    <w:rsid w:val="00701F1A"/>
    <w:rsid w:val="00703464"/>
    <w:rsid w:val="00703A02"/>
    <w:rsid w:val="00703F4A"/>
    <w:rsid w:val="007049FF"/>
    <w:rsid w:val="00711BC7"/>
    <w:rsid w:val="00713B8D"/>
    <w:rsid w:val="0071485A"/>
    <w:rsid w:val="00714A0B"/>
    <w:rsid w:val="00715E83"/>
    <w:rsid w:val="007172FF"/>
    <w:rsid w:val="0071775A"/>
    <w:rsid w:val="00721101"/>
    <w:rsid w:val="007211B1"/>
    <w:rsid w:val="0072199A"/>
    <w:rsid w:val="00723A2A"/>
    <w:rsid w:val="007276A7"/>
    <w:rsid w:val="00732B68"/>
    <w:rsid w:val="00734BA7"/>
    <w:rsid w:val="00735C3A"/>
    <w:rsid w:val="00740D83"/>
    <w:rsid w:val="00743708"/>
    <w:rsid w:val="007451B6"/>
    <w:rsid w:val="00746187"/>
    <w:rsid w:val="00746331"/>
    <w:rsid w:val="00747970"/>
    <w:rsid w:val="00751304"/>
    <w:rsid w:val="007528A3"/>
    <w:rsid w:val="00754D41"/>
    <w:rsid w:val="00756514"/>
    <w:rsid w:val="00756871"/>
    <w:rsid w:val="0075748C"/>
    <w:rsid w:val="00760EE4"/>
    <w:rsid w:val="0076139C"/>
    <w:rsid w:val="0076254F"/>
    <w:rsid w:val="00762D9E"/>
    <w:rsid w:val="00763B1E"/>
    <w:rsid w:val="00764C1F"/>
    <w:rsid w:val="00764F3A"/>
    <w:rsid w:val="0076534B"/>
    <w:rsid w:val="00765D4F"/>
    <w:rsid w:val="00766D13"/>
    <w:rsid w:val="00767558"/>
    <w:rsid w:val="00767E83"/>
    <w:rsid w:val="00771EAE"/>
    <w:rsid w:val="007726B8"/>
    <w:rsid w:val="007744D5"/>
    <w:rsid w:val="00780152"/>
    <w:rsid w:val="007801F5"/>
    <w:rsid w:val="00780E50"/>
    <w:rsid w:val="00781F53"/>
    <w:rsid w:val="00783CA4"/>
    <w:rsid w:val="007842FB"/>
    <w:rsid w:val="00784530"/>
    <w:rsid w:val="0078508C"/>
    <w:rsid w:val="00786124"/>
    <w:rsid w:val="00787090"/>
    <w:rsid w:val="00787C40"/>
    <w:rsid w:val="00794EA5"/>
    <w:rsid w:val="0079514B"/>
    <w:rsid w:val="00796410"/>
    <w:rsid w:val="00796DBE"/>
    <w:rsid w:val="00797041"/>
    <w:rsid w:val="007A1C0C"/>
    <w:rsid w:val="007A2DC1"/>
    <w:rsid w:val="007A4D61"/>
    <w:rsid w:val="007A638B"/>
    <w:rsid w:val="007A64D2"/>
    <w:rsid w:val="007B2865"/>
    <w:rsid w:val="007B2C24"/>
    <w:rsid w:val="007B3ED9"/>
    <w:rsid w:val="007B4D24"/>
    <w:rsid w:val="007B5467"/>
    <w:rsid w:val="007B5C4E"/>
    <w:rsid w:val="007B6FE5"/>
    <w:rsid w:val="007B72F3"/>
    <w:rsid w:val="007C06F4"/>
    <w:rsid w:val="007C2DFE"/>
    <w:rsid w:val="007C472D"/>
    <w:rsid w:val="007C6659"/>
    <w:rsid w:val="007C68E9"/>
    <w:rsid w:val="007D00BD"/>
    <w:rsid w:val="007D19BE"/>
    <w:rsid w:val="007D25EC"/>
    <w:rsid w:val="007D2F99"/>
    <w:rsid w:val="007D3319"/>
    <w:rsid w:val="007D335D"/>
    <w:rsid w:val="007D69F0"/>
    <w:rsid w:val="007E3314"/>
    <w:rsid w:val="007E4553"/>
    <w:rsid w:val="007E4B03"/>
    <w:rsid w:val="007E522F"/>
    <w:rsid w:val="007E6177"/>
    <w:rsid w:val="007E6E2E"/>
    <w:rsid w:val="007F1A58"/>
    <w:rsid w:val="007F31DB"/>
    <w:rsid w:val="007F324B"/>
    <w:rsid w:val="007F3CF5"/>
    <w:rsid w:val="007F57D0"/>
    <w:rsid w:val="007F696C"/>
    <w:rsid w:val="00803AC0"/>
    <w:rsid w:val="00803DD9"/>
    <w:rsid w:val="0080553C"/>
    <w:rsid w:val="00805B46"/>
    <w:rsid w:val="00806E5C"/>
    <w:rsid w:val="00807611"/>
    <w:rsid w:val="00810604"/>
    <w:rsid w:val="00810DD9"/>
    <w:rsid w:val="0081158B"/>
    <w:rsid w:val="008129F8"/>
    <w:rsid w:val="00814FC0"/>
    <w:rsid w:val="00815CD8"/>
    <w:rsid w:val="008239C8"/>
    <w:rsid w:val="00825DC2"/>
    <w:rsid w:val="00826D2C"/>
    <w:rsid w:val="00834140"/>
    <w:rsid w:val="00834AD3"/>
    <w:rsid w:val="008404E0"/>
    <w:rsid w:val="0084114B"/>
    <w:rsid w:val="00843795"/>
    <w:rsid w:val="00846C04"/>
    <w:rsid w:val="00847F0F"/>
    <w:rsid w:val="00850811"/>
    <w:rsid w:val="00852306"/>
    <w:rsid w:val="00852448"/>
    <w:rsid w:val="0085327D"/>
    <w:rsid w:val="00854B3D"/>
    <w:rsid w:val="00855698"/>
    <w:rsid w:val="00855BE1"/>
    <w:rsid w:val="00856134"/>
    <w:rsid w:val="00856847"/>
    <w:rsid w:val="0085693A"/>
    <w:rsid w:val="00857EAE"/>
    <w:rsid w:val="00857F37"/>
    <w:rsid w:val="00862153"/>
    <w:rsid w:val="00862EDE"/>
    <w:rsid w:val="008707BC"/>
    <w:rsid w:val="00872701"/>
    <w:rsid w:val="0087412E"/>
    <w:rsid w:val="00881210"/>
    <w:rsid w:val="0088126B"/>
    <w:rsid w:val="0088258A"/>
    <w:rsid w:val="00886332"/>
    <w:rsid w:val="00890DBB"/>
    <w:rsid w:val="00891BF4"/>
    <w:rsid w:val="00893067"/>
    <w:rsid w:val="00893D68"/>
    <w:rsid w:val="00894671"/>
    <w:rsid w:val="008A0EA8"/>
    <w:rsid w:val="008A26D9"/>
    <w:rsid w:val="008A3859"/>
    <w:rsid w:val="008A3964"/>
    <w:rsid w:val="008A5DF8"/>
    <w:rsid w:val="008A5E02"/>
    <w:rsid w:val="008A6A7B"/>
    <w:rsid w:val="008B193D"/>
    <w:rsid w:val="008B3070"/>
    <w:rsid w:val="008B5FA4"/>
    <w:rsid w:val="008C0C29"/>
    <w:rsid w:val="008C21E5"/>
    <w:rsid w:val="008C353F"/>
    <w:rsid w:val="008C3C1D"/>
    <w:rsid w:val="008C4DA4"/>
    <w:rsid w:val="008D165A"/>
    <w:rsid w:val="008D5405"/>
    <w:rsid w:val="008D722F"/>
    <w:rsid w:val="008E71B4"/>
    <w:rsid w:val="008F2A1B"/>
    <w:rsid w:val="008F2A64"/>
    <w:rsid w:val="008F3638"/>
    <w:rsid w:val="008F3A13"/>
    <w:rsid w:val="008F6E29"/>
    <w:rsid w:val="008F6F31"/>
    <w:rsid w:val="008F74DF"/>
    <w:rsid w:val="00901220"/>
    <w:rsid w:val="0090219C"/>
    <w:rsid w:val="0090239D"/>
    <w:rsid w:val="00904C2F"/>
    <w:rsid w:val="00904EFF"/>
    <w:rsid w:val="009050BC"/>
    <w:rsid w:val="0090608B"/>
    <w:rsid w:val="00906CB6"/>
    <w:rsid w:val="00910CDF"/>
    <w:rsid w:val="00911D02"/>
    <w:rsid w:val="009127BA"/>
    <w:rsid w:val="00912A38"/>
    <w:rsid w:val="0091562F"/>
    <w:rsid w:val="00915E9F"/>
    <w:rsid w:val="00920E7E"/>
    <w:rsid w:val="00921DC2"/>
    <w:rsid w:val="009227A6"/>
    <w:rsid w:val="00922B49"/>
    <w:rsid w:val="00924D0B"/>
    <w:rsid w:val="00930200"/>
    <w:rsid w:val="00930843"/>
    <w:rsid w:val="0093118C"/>
    <w:rsid w:val="00933AE2"/>
    <w:rsid w:val="00933EC1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76A3"/>
    <w:rsid w:val="00963DCB"/>
    <w:rsid w:val="00966B0A"/>
    <w:rsid w:val="00967032"/>
    <w:rsid w:val="00967701"/>
    <w:rsid w:val="009703C1"/>
    <w:rsid w:val="009705EE"/>
    <w:rsid w:val="009708CE"/>
    <w:rsid w:val="00970FCD"/>
    <w:rsid w:val="00971962"/>
    <w:rsid w:val="009721DB"/>
    <w:rsid w:val="0097384A"/>
    <w:rsid w:val="00974ECC"/>
    <w:rsid w:val="009764A0"/>
    <w:rsid w:val="00977927"/>
    <w:rsid w:val="00977FE3"/>
    <w:rsid w:val="0098135C"/>
    <w:rsid w:val="0098156A"/>
    <w:rsid w:val="00981905"/>
    <w:rsid w:val="00984F4B"/>
    <w:rsid w:val="009861AA"/>
    <w:rsid w:val="00987AF2"/>
    <w:rsid w:val="0099071D"/>
    <w:rsid w:val="00991BAC"/>
    <w:rsid w:val="00992465"/>
    <w:rsid w:val="0099257E"/>
    <w:rsid w:val="00995576"/>
    <w:rsid w:val="00995E95"/>
    <w:rsid w:val="009A5D73"/>
    <w:rsid w:val="009A6061"/>
    <w:rsid w:val="009A6EA0"/>
    <w:rsid w:val="009A6FED"/>
    <w:rsid w:val="009B011B"/>
    <w:rsid w:val="009B0AD4"/>
    <w:rsid w:val="009B2685"/>
    <w:rsid w:val="009B2B47"/>
    <w:rsid w:val="009B4A77"/>
    <w:rsid w:val="009B4DC9"/>
    <w:rsid w:val="009B6347"/>
    <w:rsid w:val="009C1335"/>
    <w:rsid w:val="009C135D"/>
    <w:rsid w:val="009C1818"/>
    <w:rsid w:val="009C1949"/>
    <w:rsid w:val="009C1AB2"/>
    <w:rsid w:val="009C3CA2"/>
    <w:rsid w:val="009C5186"/>
    <w:rsid w:val="009C7251"/>
    <w:rsid w:val="009C7BAB"/>
    <w:rsid w:val="009D0695"/>
    <w:rsid w:val="009D394B"/>
    <w:rsid w:val="009D43F0"/>
    <w:rsid w:val="009D5CEB"/>
    <w:rsid w:val="009D65DD"/>
    <w:rsid w:val="009D7E7C"/>
    <w:rsid w:val="009E10A2"/>
    <w:rsid w:val="009E2E91"/>
    <w:rsid w:val="009E3845"/>
    <w:rsid w:val="009E52AD"/>
    <w:rsid w:val="009E5BDB"/>
    <w:rsid w:val="009E60C0"/>
    <w:rsid w:val="009E7DF0"/>
    <w:rsid w:val="009F367A"/>
    <w:rsid w:val="009F4F8E"/>
    <w:rsid w:val="009F598E"/>
    <w:rsid w:val="00A02651"/>
    <w:rsid w:val="00A06B87"/>
    <w:rsid w:val="00A13982"/>
    <w:rsid w:val="00A139F5"/>
    <w:rsid w:val="00A14239"/>
    <w:rsid w:val="00A163D4"/>
    <w:rsid w:val="00A174BD"/>
    <w:rsid w:val="00A2137A"/>
    <w:rsid w:val="00A215FC"/>
    <w:rsid w:val="00A219FE"/>
    <w:rsid w:val="00A21DED"/>
    <w:rsid w:val="00A21EE0"/>
    <w:rsid w:val="00A22972"/>
    <w:rsid w:val="00A25FF8"/>
    <w:rsid w:val="00A264B8"/>
    <w:rsid w:val="00A274F1"/>
    <w:rsid w:val="00A30FC9"/>
    <w:rsid w:val="00A31D7D"/>
    <w:rsid w:val="00A31F62"/>
    <w:rsid w:val="00A3416E"/>
    <w:rsid w:val="00A34920"/>
    <w:rsid w:val="00A365F4"/>
    <w:rsid w:val="00A4015B"/>
    <w:rsid w:val="00A42195"/>
    <w:rsid w:val="00A449A4"/>
    <w:rsid w:val="00A45162"/>
    <w:rsid w:val="00A45BA5"/>
    <w:rsid w:val="00A47D80"/>
    <w:rsid w:val="00A52995"/>
    <w:rsid w:val="00A529D4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48C0"/>
    <w:rsid w:val="00A65064"/>
    <w:rsid w:val="00A724F2"/>
    <w:rsid w:val="00A729E1"/>
    <w:rsid w:val="00A74E34"/>
    <w:rsid w:val="00A7510B"/>
    <w:rsid w:val="00A75A22"/>
    <w:rsid w:val="00A76CCF"/>
    <w:rsid w:val="00A80FFA"/>
    <w:rsid w:val="00A810F9"/>
    <w:rsid w:val="00A81DCA"/>
    <w:rsid w:val="00A82EC0"/>
    <w:rsid w:val="00A8696C"/>
    <w:rsid w:val="00A86ECC"/>
    <w:rsid w:val="00A86FCC"/>
    <w:rsid w:val="00A87234"/>
    <w:rsid w:val="00A913D0"/>
    <w:rsid w:val="00A91C20"/>
    <w:rsid w:val="00A926F3"/>
    <w:rsid w:val="00A9690E"/>
    <w:rsid w:val="00A96F75"/>
    <w:rsid w:val="00A97348"/>
    <w:rsid w:val="00A976FF"/>
    <w:rsid w:val="00A97F76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9E"/>
    <w:rsid w:val="00AB1BDE"/>
    <w:rsid w:val="00AB32B0"/>
    <w:rsid w:val="00AB3649"/>
    <w:rsid w:val="00AB39DA"/>
    <w:rsid w:val="00AB6D25"/>
    <w:rsid w:val="00AB7A44"/>
    <w:rsid w:val="00AC1ACB"/>
    <w:rsid w:val="00AC2A39"/>
    <w:rsid w:val="00AC334B"/>
    <w:rsid w:val="00AC3FAB"/>
    <w:rsid w:val="00AC4A78"/>
    <w:rsid w:val="00AC52C3"/>
    <w:rsid w:val="00AC6B4E"/>
    <w:rsid w:val="00AC76D6"/>
    <w:rsid w:val="00AD0840"/>
    <w:rsid w:val="00AD0F76"/>
    <w:rsid w:val="00AD45D0"/>
    <w:rsid w:val="00AD6828"/>
    <w:rsid w:val="00AE1FB6"/>
    <w:rsid w:val="00AE2D4B"/>
    <w:rsid w:val="00AE32BB"/>
    <w:rsid w:val="00AE4F99"/>
    <w:rsid w:val="00AE513C"/>
    <w:rsid w:val="00AE6EAB"/>
    <w:rsid w:val="00AE6EE4"/>
    <w:rsid w:val="00AE708A"/>
    <w:rsid w:val="00AE7FBF"/>
    <w:rsid w:val="00AF100E"/>
    <w:rsid w:val="00AF20BA"/>
    <w:rsid w:val="00AF267E"/>
    <w:rsid w:val="00AF3C3B"/>
    <w:rsid w:val="00AF5E97"/>
    <w:rsid w:val="00AF6D83"/>
    <w:rsid w:val="00AF7021"/>
    <w:rsid w:val="00B01711"/>
    <w:rsid w:val="00B029BC"/>
    <w:rsid w:val="00B04324"/>
    <w:rsid w:val="00B05BF3"/>
    <w:rsid w:val="00B077F1"/>
    <w:rsid w:val="00B078C8"/>
    <w:rsid w:val="00B10978"/>
    <w:rsid w:val="00B12642"/>
    <w:rsid w:val="00B13F45"/>
    <w:rsid w:val="00B145AF"/>
    <w:rsid w:val="00B14952"/>
    <w:rsid w:val="00B1515A"/>
    <w:rsid w:val="00B215D9"/>
    <w:rsid w:val="00B22C1C"/>
    <w:rsid w:val="00B230D8"/>
    <w:rsid w:val="00B245CA"/>
    <w:rsid w:val="00B300F9"/>
    <w:rsid w:val="00B309F2"/>
    <w:rsid w:val="00B31E5A"/>
    <w:rsid w:val="00B3387C"/>
    <w:rsid w:val="00B36882"/>
    <w:rsid w:val="00B4085A"/>
    <w:rsid w:val="00B42A71"/>
    <w:rsid w:val="00B43709"/>
    <w:rsid w:val="00B43EB2"/>
    <w:rsid w:val="00B44865"/>
    <w:rsid w:val="00B454E2"/>
    <w:rsid w:val="00B517D6"/>
    <w:rsid w:val="00B54F8A"/>
    <w:rsid w:val="00B550D1"/>
    <w:rsid w:val="00B55D5C"/>
    <w:rsid w:val="00B55DED"/>
    <w:rsid w:val="00B57CEF"/>
    <w:rsid w:val="00B60539"/>
    <w:rsid w:val="00B62A1A"/>
    <w:rsid w:val="00B62C9A"/>
    <w:rsid w:val="00B63294"/>
    <w:rsid w:val="00B63B20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86694"/>
    <w:rsid w:val="00B9122B"/>
    <w:rsid w:val="00B914E9"/>
    <w:rsid w:val="00B933EC"/>
    <w:rsid w:val="00B94771"/>
    <w:rsid w:val="00B94F57"/>
    <w:rsid w:val="00B956EE"/>
    <w:rsid w:val="00B95BF9"/>
    <w:rsid w:val="00B96377"/>
    <w:rsid w:val="00B973D1"/>
    <w:rsid w:val="00BA0A57"/>
    <w:rsid w:val="00BA2BA1"/>
    <w:rsid w:val="00BA2CD6"/>
    <w:rsid w:val="00BA33D9"/>
    <w:rsid w:val="00BA5A15"/>
    <w:rsid w:val="00BA5FBD"/>
    <w:rsid w:val="00BA746A"/>
    <w:rsid w:val="00BB0F29"/>
    <w:rsid w:val="00BB2835"/>
    <w:rsid w:val="00BB33D3"/>
    <w:rsid w:val="00BB38EA"/>
    <w:rsid w:val="00BB4B23"/>
    <w:rsid w:val="00BB4F09"/>
    <w:rsid w:val="00BB6272"/>
    <w:rsid w:val="00BB6FF7"/>
    <w:rsid w:val="00BC09BF"/>
    <w:rsid w:val="00BC1548"/>
    <w:rsid w:val="00BC3C9B"/>
    <w:rsid w:val="00BC523E"/>
    <w:rsid w:val="00BC65ED"/>
    <w:rsid w:val="00BC7551"/>
    <w:rsid w:val="00BD1A06"/>
    <w:rsid w:val="00BD2378"/>
    <w:rsid w:val="00BD4870"/>
    <w:rsid w:val="00BD4E33"/>
    <w:rsid w:val="00BD78D1"/>
    <w:rsid w:val="00BD7AE5"/>
    <w:rsid w:val="00BE0740"/>
    <w:rsid w:val="00BE1120"/>
    <w:rsid w:val="00BE19B4"/>
    <w:rsid w:val="00BE4524"/>
    <w:rsid w:val="00BE6808"/>
    <w:rsid w:val="00BE7185"/>
    <w:rsid w:val="00BF113D"/>
    <w:rsid w:val="00BF742E"/>
    <w:rsid w:val="00C00BE4"/>
    <w:rsid w:val="00C030DE"/>
    <w:rsid w:val="00C0335C"/>
    <w:rsid w:val="00C037DF"/>
    <w:rsid w:val="00C04456"/>
    <w:rsid w:val="00C10DA5"/>
    <w:rsid w:val="00C122AD"/>
    <w:rsid w:val="00C1437F"/>
    <w:rsid w:val="00C14C8B"/>
    <w:rsid w:val="00C20030"/>
    <w:rsid w:val="00C22105"/>
    <w:rsid w:val="00C23355"/>
    <w:rsid w:val="00C244B6"/>
    <w:rsid w:val="00C24BAB"/>
    <w:rsid w:val="00C251E6"/>
    <w:rsid w:val="00C25FD4"/>
    <w:rsid w:val="00C34358"/>
    <w:rsid w:val="00C3623D"/>
    <w:rsid w:val="00C3702F"/>
    <w:rsid w:val="00C41035"/>
    <w:rsid w:val="00C41E64"/>
    <w:rsid w:val="00C45E7A"/>
    <w:rsid w:val="00C464DB"/>
    <w:rsid w:val="00C472EB"/>
    <w:rsid w:val="00C5060C"/>
    <w:rsid w:val="00C51603"/>
    <w:rsid w:val="00C52510"/>
    <w:rsid w:val="00C53491"/>
    <w:rsid w:val="00C5644C"/>
    <w:rsid w:val="00C60FEF"/>
    <w:rsid w:val="00C61383"/>
    <w:rsid w:val="00C61768"/>
    <w:rsid w:val="00C62304"/>
    <w:rsid w:val="00C6259C"/>
    <w:rsid w:val="00C64A37"/>
    <w:rsid w:val="00C7158E"/>
    <w:rsid w:val="00C71F61"/>
    <w:rsid w:val="00C7250B"/>
    <w:rsid w:val="00C7323D"/>
    <w:rsid w:val="00C7346B"/>
    <w:rsid w:val="00C74676"/>
    <w:rsid w:val="00C76C0F"/>
    <w:rsid w:val="00C77C0E"/>
    <w:rsid w:val="00C80BD1"/>
    <w:rsid w:val="00C8343B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A95"/>
    <w:rsid w:val="00C95D18"/>
    <w:rsid w:val="00C96FAA"/>
    <w:rsid w:val="00C97A04"/>
    <w:rsid w:val="00CA107B"/>
    <w:rsid w:val="00CA4719"/>
    <w:rsid w:val="00CA484D"/>
    <w:rsid w:val="00CA5719"/>
    <w:rsid w:val="00CA5855"/>
    <w:rsid w:val="00CA6662"/>
    <w:rsid w:val="00CA7D23"/>
    <w:rsid w:val="00CB1065"/>
    <w:rsid w:val="00CB195F"/>
    <w:rsid w:val="00CB3D79"/>
    <w:rsid w:val="00CB472B"/>
    <w:rsid w:val="00CB64D1"/>
    <w:rsid w:val="00CB698F"/>
    <w:rsid w:val="00CC21C4"/>
    <w:rsid w:val="00CC739E"/>
    <w:rsid w:val="00CD289C"/>
    <w:rsid w:val="00CD58B7"/>
    <w:rsid w:val="00CD622F"/>
    <w:rsid w:val="00CD7C50"/>
    <w:rsid w:val="00CE08CB"/>
    <w:rsid w:val="00CE33D0"/>
    <w:rsid w:val="00CE4962"/>
    <w:rsid w:val="00CE49D8"/>
    <w:rsid w:val="00CE4FCC"/>
    <w:rsid w:val="00CE676E"/>
    <w:rsid w:val="00CF0525"/>
    <w:rsid w:val="00CF0ADE"/>
    <w:rsid w:val="00CF4099"/>
    <w:rsid w:val="00CF5914"/>
    <w:rsid w:val="00CF723F"/>
    <w:rsid w:val="00D00796"/>
    <w:rsid w:val="00D010BD"/>
    <w:rsid w:val="00D01BED"/>
    <w:rsid w:val="00D0320B"/>
    <w:rsid w:val="00D03BFD"/>
    <w:rsid w:val="00D0581D"/>
    <w:rsid w:val="00D072E1"/>
    <w:rsid w:val="00D077EA"/>
    <w:rsid w:val="00D14079"/>
    <w:rsid w:val="00D14749"/>
    <w:rsid w:val="00D17CC6"/>
    <w:rsid w:val="00D21FC5"/>
    <w:rsid w:val="00D23F8B"/>
    <w:rsid w:val="00D261A2"/>
    <w:rsid w:val="00D27F49"/>
    <w:rsid w:val="00D30424"/>
    <w:rsid w:val="00D317F1"/>
    <w:rsid w:val="00D326CC"/>
    <w:rsid w:val="00D32D69"/>
    <w:rsid w:val="00D33AF4"/>
    <w:rsid w:val="00D35E3D"/>
    <w:rsid w:val="00D37C43"/>
    <w:rsid w:val="00D409A7"/>
    <w:rsid w:val="00D4135D"/>
    <w:rsid w:val="00D42C09"/>
    <w:rsid w:val="00D43097"/>
    <w:rsid w:val="00D45021"/>
    <w:rsid w:val="00D46B4A"/>
    <w:rsid w:val="00D510E4"/>
    <w:rsid w:val="00D53DC4"/>
    <w:rsid w:val="00D554D8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3C2B"/>
    <w:rsid w:val="00D66223"/>
    <w:rsid w:val="00D667F6"/>
    <w:rsid w:val="00D66A22"/>
    <w:rsid w:val="00D672D2"/>
    <w:rsid w:val="00D704FC"/>
    <w:rsid w:val="00D70EF7"/>
    <w:rsid w:val="00D72E93"/>
    <w:rsid w:val="00D76A69"/>
    <w:rsid w:val="00D807E0"/>
    <w:rsid w:val="00D80F7F"/>
    <w:rsid w:val="00D830D1"/>
    <w:rsid w:val="00D832A3"/>
    <w:rsid w:val="00D8397C"/>
    <w:rsid w:val="00D84F78"/>
    <w:rsid w:val="00D8640A"/>
    <w:rsid w:val="00D90273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4A71"/>
    <w:rsid w:val="00DA580F"/>
    <w:rsid w:val="00DA68FE"/>
    <w:rsid w:val="00DA7C1C"/>
    <w:rsid w:val="00DB0F04"/>
    <w:rsid w:val="00DB147A"/>
    <w:rsid w:val="00DB1B7A"/>
    <w:rsid w:val="00DB4088"/>
    <w:rsid w:val="00DB4CFC"/>
    <w:rsid w:val="00DB52DE"/>
    <w:rsid w:val="00DC218A"/>
    <w:rsid w:val="00DC22E6"/>
    <w:rsid w:val="00DC3113"/>
    <w:rsid w:val="00DC3D10"/>
    <w:rsid w:val="00DC3E7C"/>
    <w:rsid w:val="00DC4D2B"/>
    <w:rsid w:val="00DC6708"/>
    <w:rsid w:val="00DD0CB3"/>
    <w:rsid w:val="00DD12D3"/>
    <w:rsid w:val="00DD51B4"/>
    <w:rsid w:val="00DE0DA3"/>
    <w:rsid w:val="00DE0EB1"/>
    <w:rsid w:val="00DE0FDC"/>
    <w:rsid w:val="00DE428F"/>
    <w:rsid w:val="00DE553F"/>
    <w:rsid w:val="00DE5D45"/>
    <w:rsid w:val="00DE6765"/>
    <w:rsid w:val="00DF1659"/>
    <w:rsid w:val="00DF30DB"/>
    <w:rsid w:val="00DF4205"/>
    <w:rsid w:val="00DF4B07"/>
    <w:rsid w:val="00DF4D69"/>
    <w:rsid w:val="00DF681E"/>
    <w:rsid w:val="00DF7860"/>
    <w:rsid w:val="00DF7D03"/>
    <w:rsid w:val="00E00472"/>
    <w:rsid w:val="00E01436"/>
    <w:rsid w:val="00E03848"/>
    <w:rsid w:val="00E040A3"/>
    <w:rsid w:val="00E045BD"/>
    <w:rsid w:val="00E04A6C"/>
    <w:rsid w:val="00E108DE"/>
    <w:rsid w:val="00E12543"/>
    <w:rsid w:val="00E15412"/>
    <w:rsid w:val="00E1621E"/>
    <w:rsid w:val="00E17B77"/>
    <w:rsid w:val="00E22449"/>
    <w:rsid w:val="00E23337"/>
    <w:rsid w:val="00E259EA"/>
    <w:rsid w:val="00E27B10"/>
    <w:rsid w:val="00E32061"/>
    <w:rsid w:val="00E32AE1"/>
    <w:rsid w:val="00E33BD7"/>
    <w:rsid w:val="00E34379"/>
    <w:rsid w:val="00E35F5F"/>
    <w:rsid w:val="00E417E3"/>
    <w:rsid w:val="00E41F34"/>
    <w:rsid w:val="00E42FF9"/>
    <w:rsid w:val="00E44930"/>
    <w:rsid w:val="00E45547"/>
    <w:rsid w:val="00E45AAD"/>
    <w:rsid w:val="00E4714C"/>
    <w:rsid w:val="00E47DAF"/>
    <w:rsid w:val="00E50379"/>
    <w:rsid w:val="00E51AEB"/>
    <w:rsid w:val="00E522A7"/>
    <w:rsid w:val="00E54452"/>
    <w:rsid w:val="00E555BB"/>
    <w:rsid w:val="00E61971"/>
    <w:rsid w:val="00E631A4"/>
    <w:rsid w:val="00E63E2D"/>
    <w:rsid w:val="00E66435"/>
    <w:rsid w:val="00E664C5"/>
    <w:rsid w:val="00E66855"/>
    <w:rsid w:val="00E671A2"/>
    <w:rsid w:val="00E71314"/>
    <w:rsid w:val="00E7194F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6520"/>
    <w:rsid w:val="00E870F3"/>
    <w:rsid w:val="00E87ED3"/>
    <w:rsid w:val="00E90E92"/>
    <w:rsid w:val="00E91EB6"/>
    <w:rsid w:val="00E92135"/>
    <w:rsid w:val="00E9312E"/>
    <w:rsid w:val="00EA039E"/>
    <w:rsid w:val="00EA0944"/>
    <w:rsid w:val="00EA1D51"/>
    <w:rsid w:val="00EA4706"/>
    <w:rsid w:val="00EA65CD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C51C6"/>
    <w:rsid w:val="00EC6382"/>
    <w:rsid w:val="00EC6903"/>
    <w:rsid w:val="00EC75E0"/>
    <w:rsid w:val="00EC75F1"/>
    <w:rsid w:val="00ED3C67"/>
    <w:rsid w:val="00ED4BB4"/>
    <w:rsid w:val="00ED55C0"/>
    <w:rsid w:val="00ED682B"/>
    <w:rsid w:val="00EE388F"/>
    <w:rsid w:val="00EE41D5"/>
    <w:rsid w:val="00EE51B5"/>
    <w:rsid w:val="00EE6005"/>
    <w:rsid w:val="00EE6D01"/>
    <w:rsid w:val="00EE6DE9"/>
    <w:rsid w:val="00EF03BE"/>
    <w:rsid w:val="00EF254D"/>
    <w:rsid w:val="00EF33EF"/>
    <w:rsid w:val="00EF3A00"/>
    <w:rsid w:val="00EF4A13"/>
    <w:rsid w:val="00F00385"/>
    <w:rsid w:val="00F026E7"/>
    <w:rsid w:val="00F0292F"/>
    <w:rsid w:val="00F037A4"/>
    <w:rsid w:val="00F057BC"/>
    <w:rsid w:val="00F1108B"/>
    <w:rsid w:val="00F112EA"/>
    <w:rsid w:val="00F11982"/>
    <w:rsid w:val="00F12558"/>
    <w:rsid w:val="00F13418"/>
    <w:rsid w:val="00F15918"/>
    <w:rsid w:val="00F165EA"/>
    <w:rsid w:val="00F21914"/>
    <w:rsid w:val="00F22604"/>
    <w:rsid w:val="00F23D88"/>
    <w:rsid w:val="00F26585"/>
    <w:rsid w:val="00F27C8F"/>
    <w:rsid w:val="00F31F61"/>
    <w:rsid w:val="00F32749"/>
    <w:rsid w:val="00F32EB7"/>
    <w:rsid w:val="00F34B6B"/>
    <w:rsid w:val="00F36410"/>
    <w:rsid w:val="00F37172"/>
    <w:rsid w:val="00F41640"/>
    <w:rsid w:val="00F4477E"/>
    <w:rsid w:val="00F45E4F"/>
    <w:rsid w:val="00F47B22"/>
    <w:rsid w:val="00F55825"/>
    <w:rsid w:val="00F55D4F"/>
    <w:rsid w:val="00F60A5C"/>
    <w:rsid w:val="00F6321D"/>
    <w:rsid w:val="00F642B8"/>
    <w:rsid w:val="00F656FB"/>
    <w:rsid w:val="00F67D8F"/>
    <w:rsid w:val="00F714A8"/>
    <w:rsid w:val="00F71CA0"/>
    <w:rsid w:val="00F77D6E"/>
    <w:rsid w:val="00F802BE"/>
    <w:rsid w:val="00F804DC"/>
    <w:rsid w:val="00F80BC9"/>
    <w:rsid w:val="00F80CC2"/>
    <w:rsid w:val="00F816D8"/>
    <w:rsid w:val="00F8262D"/>
    <w:rsid w:val="00F8375A"/>
    <w:rsid w:val="00F86009"/>
    <w:rsid w:val="00F86024"/>
    <w:rsid w:val="00F8611A"/>
    <w:rsid w:val="00F87F73"/>
    <w:rsid w:val="00F912B5"/>
    <w:rsid w:val="00F9246E"/>
    <w:rsid w:val="00F944B2"/>
    <w:rsid w:val="00F94DE0"/>
    <w:rsid w:val="00F95E1A"/>
    <w:rsid w:val="00F97E0D"/>
    <w:rsid w:val="00FA16A6"/>
    <w:rsid w:val="00FA23DB"/>
    <w:rsid w:val="00FA246A"/>
    <w:rsid w:val="00FA3226"/>
    <w:rsid w:val="00FA5128"/>
    <w:rsid w:val="00FA661B"/>
    <w:rsid w:val="00FA68CE"/>
    <w:rsid w:val="00FA6B77"/>
    <w:rsid w:val="00FA727B"/>
    <w:rsid w:val="00FA7ECE"/>
    <w:rsid w:val="00FB1A3C"/>
    <w:rsid w:val="00FB234B"/>
    <w:rsid w:val="00FB42D4"/>
    <w:rsid w:val="00FB5906"/>
    <w:rsid w:val="00FB63FE"/>
    <w:rsid w:val="00FB762F"/>
    <w:rsid w:val="00FC1D9F"/>
    <w:rsid w:val="00FC2AED"/>
    <w:rsid w:val="00FC59D5"/>
    <w:rsid w:val="00FC5C54"/>
    <w:rsid w:val="00FC5CEE"/>
    <w:rsid w:val="00FC6CE2"/>
    <w:rsid w:val="00FC7064"/>
    <w:rsid w:val="00FD401D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55FC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4:docId w14:val="4557027E"/>
  <w15:chartTrackingRefBased/>
  <w15:docId w15:val="{B766EFDD-4E9F-4F15-90E0-67940779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12A3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6E186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6E1867"/>
    <w:rPr>
      <w:color w:val="FFFFFF"/>
    </w:rPr>
  </w:style>
  <w:style w:type="character" w:customStyle="1" w:styleId="WartowskanikaZnak">
    <w:name w:val="Wartość wskaźnika Znak"/>
    <w:link w:val="Wartowskanika"/>
    <w:rsid w:val="006E186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6E1867"/>
    <w:rPr>
      <w:rFonts w:ascii="Fira Sans" w:hAnsi="Fira Sans"/>
      <w:color w:val="FFFFFF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3E78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C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1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styles" Target="styles.xml"/><Relationship Id="rId21" Type="http://schemas.openxmlformats.org/officeDocument/2006/relationships/hyperlink" Target="https://bdl.stat.gov.pl/bdl/star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1_65,dziedzina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3.png"/><Relationship Id="rId29" Type="http://schemas.openxmlformats.org/officeDocument/2006/relationships/hyperlink" Target="https://geo.stat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hyperlink" Target="https://geo.stat.gov.pl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dbw.stat.gov.pl/" TargetMode="External"/><Relationship Id="rId28" Type="http://schemas.openxmlformats.org/officeDocument/2006/relationships/hyperlink" Target="https://dbw.stat.gov.pl/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hyperlink" Target="https://strateg.stat.gov.pl/" TargetMode="External"/><Relationship Id="rId27" Type="http://schemas.openxmlformats.org/officeDocument/2006/relationships/hyperlink" Target="https://strateg.stat.gov.pl/" TargetMode="External"/><Relationship Id="rId30" Type="http://schemas.openxmlformats.org/officeDocument/2006/relationships/hyperlink" Target="https://stat.gov.pl/metainformacje/slownik-pojec/pojecia-stosowane-w-statystyce-publicznej/1_65,dziedzina.html" TargetMode="Externa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CF4EF-945A-4FED-93D6-14CBD14F4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1702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11895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Górski Dominik</dc:creator>
  <cp:keywords/>
  <dc:description/>
  <cp:lastModifiedBy>Dominik Górski</cp:lastModifiedBy>
  <cp:revision>3</cp:revision>
  <cp:lastPrinted>2021-09-29T06:14:00Z</cp:lastPrinted>
  <dcterms:created xsi:type="dcterms:W3CDTF">2023-09-27T07:53:00Z</dcterms:created>
  <dcterms:modified xsi:type="dcterms:W3CDTF">2023-09-27T08:26:00Z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