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B5DA" w14:textId="70C8ECF1" w:rsidR="000A0A5D" w:rsidRPr="0087481F" w:rsidRDefault="00B42B71" w:rsidP="00B42B71">
      <w:pPr>
        <w:pStyle w:val="31TYTU0"/>
        <w:spacing w:after="480"/>
      </w:pPr>
      <w:r w:rsidRPr="00B42B71">
        <w:rPr>
          <w:color w:val="auto"/>
        </w:rPr>
        <w:t>Szkolnictwo wyższe w województwie śląskim</w:t>
      </w:r>
      <w:r>
        <w:rPr>
          <w:color w:val="auto"/>
        </w:rPr>
        <w:br/>
      </w:r>
      <w:r w:rsidRPr="00B42B71">
        <w:rPr>
          <w:color w:val="auto"/>
        </w:rPr>
        <w:t>w roku akademickim 2022/</w:t>
      </w:r>
      <w:r>
        <w:rPr>
          <w:color w:val="auto"/>
        </w:rPr>
        <w:t>23</w:t>
      </w:r>
    </w:p>
    <w:p w14:paraId="66E847AB" w14:textId="681E6BAC" w:rsidR="007F53A6" w:rsidRPr="002150E5" w:rsidRDefault="00EB3166" w:rsidP="00B42B71">
      <w:pPr>
        <w:pStyle w:val="41pogrubienie-akapit"/>
        <w:spacing w:before="600" w:after="360"/>
      </w:pPr>
      <w:r w:rsidRPr="003F7531">
        <w:rPr>
          <w:rStyle w:val="41pogrubienie-akapitZnak"/>
          <w:b/>
        </w:rPr>
        <mc:AlternateContent>
          <mc:Choice Requires="wps">
            <w:drawing>
              <wp:anchor distT="45720" distB="45720" distL="114300" distR="114300" simplePos="0" relativeHeight="251872256" behindDoc="1" locked="0" layoutInCell="1" allowOverlap="1" wp14:anchorId="6DFD1BC3" wp14:editId="5DBA1C9B">
                <wp:simplePos x="0" y="0"/>
                <wp:positionH relativeFrom="margin">
                  <wp:align>left</wp:align>
                </wp:positionH>
                <wp:positionV relativeFrom="paragraph">
                  <wp:posOffset>31115</wp:posOffset>
                </wp:positionV>
                <wp:extent cx="2286000" cy="1344295"/>
                <wp:effectExtent l="0" t="0" r="0" b="8255"/>
                <wp:wrapTight wrapText="bothSides">
                  <wp:wrapPolygon edited="0">
                    <wp:start x="900" y="0"/>
                    <wp:lineTo x="0" y="1530"/>
                    <wp:lineTo x="0" y="19896"/>
                    <wp:lineTo x="720" y="21427"/>
                    <wp:lineTo x="900" y="21427"/>
                    <wp:lineTo x="20520" y="21427"/>
                    <wp:lineTo x="20880" y="21427"/>
                    <wp:lineTo x="21420" y="19590"/>
                    <wp:lineTo x="21420" y="1530"/>
                    <wp:lineTo x="20520" y="0"/>
                    <wp:lineTo x="900" y="0"/>
                  </wp:wrapPolygon>
                </wp:wrapTight>
                <wp:docPr id="2" name="Pole tekstowe 2" descr="0,1%&#10;Wskaźnik opisujący wzrost liczby studentów w porównaniu z rokiem akademickim 2021/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34444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BE421" w14:textId="22E6F3CD" w:rsidR="000A0A5D" w:rsidRPr="00F65A5A" w:rsidRDefault="00DE7E55" w:rsidP="000A0A5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21wskanikstrza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0A0A5D" w:rsidRPr="00215645">
                              <w:rPr>
                                <w:rStyle w:val="22wskanikwartoZnak"/>
                              </w:rPr>
                              <w:t xml:space="preserve"> </w:t>
                            </w:r>
                            <w:r w:rsidR="00C87C82">
                              <w:rPr>
                                <w:rStyle w:val="22wskanikwartoZnak"/>
                              </w:rPr>
                              <w:t>2,8</w:t>
                            </w:r>
                            <w:r w:rsidR="000A0A5D">
                              <w:rPr>
                                <w:rStyle w:val="22wskanikwartoZnak"/>
                                <w:szCs w:val="72"/>
                              </w:rPr>
                              <w:t>%</w:t>
                            </w:r>
                          </w:p>
                          <w:p w14:paraId="3D4B6635" w14:textId="1ABD3AB4" w:rsidR="000A0A5D" w:rsidRPr="00DE7E55" w:rsidRDefault="00DE7E55" w:rsidP="00DE7E55">
                            <w:pPr>
                              <w:pStyle w:val="23wskanikopis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</w:t>
                            </w:r>
                            <w:r w:rsidR="00C87C82">
                              <w:t>absolwentów</w:t>
                            </w:r>
                            <w:r w:rsidR="00B42B71">
                              <w:t xml:space="preserve"> </w:t>
                            </w:r>
                            <w:r w:rsidR="00B42B71">
                              <w:br/>
                              <w:t xml:space="preserve">w porównaniu z rokiem </w:t>
                            </w:r>
                            <w:r w:rsidR="00C87C82">
                              <w:t>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D1BC3" id="Pole tekstowe 2" o:spid="_x0000_s1026" alt="0,1%&#10;Wskaźnik opisujący wzrost liczby studentów w porównaniu z rokiem akademickim 2021/22" style="position:absolute;margin-left:0;margin-top:2.45pt;width:180pt;height:105.85pt;z-index:-251444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" fillcolor="#001d77" stroked="f">
                <v:stroke joinstyle="miter"/>
                <v:textbox>
                  <w:txbxContent>
                    <w:p w14:paraId="015BE421" w14:textId="22E6F3CD" w:rsidR="000A0A5D" w:rsidRPr="00F65A5A" w:rsidRDefault="00DE7E55" w:rsidP="000A0A5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21wskanikstrzakaZnak"/>
                          <w:sz w:val="76"/>
                          <w:szCs w:val="76"/>
                        </w:rPr>
                        <w:sym w:font="Wingdings" w:char="F0F1"/>
                      </w:r>
                      <w:r w:rsidR="000A0A5D" w:rsidRPr="00215645">
                        <w:rPr>
                          <w:rStyle w:val="22wskanikwartoZnak"/>
                        </w:rPr>
                        <w:t xml:space="preserve"> </w:t>
                      </w:r>
                      <w:r w:rsidR="00C87C82">
                        <w:rPr>
                          <w:rStyle w:val="22wskanikwartoZnak"/>
                        </w:rPr>
                        <w:t>2,8</w:t>
                      </w:r>
                      <w:r w:rsidR="000A0A5D">
                        <w:rPr>
                          <w:rStyle w:val="22wskanikwartoZnak"/>
                          <w:szCs w:val="72"/>
                        </w:rPr>
                        <w:t>%</w:t>
                      </w:r>
                    </w:p>
                    <w:p w14:paraId="3D4B6635" w14:textId="1ABD3AB4" w:rsidR="000A0A5D" w:rsidRPr="00DE7E55" w:rsidRDefault="00DE7E55" w:rsidP="00DE7E55">
                      <w:pPr>
                        <w:pStyle w:val="23wskanikopis"/>
                        <w:rPr>
                          <w:sz w:val="18"/>
                          <w:szCs w:val="20"/>
                        </w:rPr>
                      </w:pPr>
                      <w:r>
                        <w:t xml:space="preserve">Wzrost liczby </w:t>
                      </w:r>
                      <w:r w:rsidR="00C87C82">
                        <w:t>absolwentów</w:t>
                      </w:r>
                      <w:r w:rsidR="00B42B71">
                        <w:t xml:space="preserve"> </w:t>
                      </w:r>
                      <w:r w:rsidR="00B42B71">
                        <w:br/>
                        <w:t xml:space="preserve">w porównaniu z rokiem </w:t>
                      </w:r>
                      <w:r w:rsidR="00C87C82">
                        <w:t>poprzednim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B42B71" w:rsidRPr="00B42B71">
        <w:rPr>
          <w:rStyle w:val="41pogrubienie-akapitZnak"/>
          <w:b/>
        </w:rPr>
        <w:t xml:space="preserve">W roku akademickim 2022/23 w 30 uczelniach studiowało 107,4 tys. osób (w tym 7,7 tys. cudzoziemców). Dyplom ukończenia studiów otrzymało 27,1 tys. absolwentów (w tym 1,0 tys. cudzoziemców). W porównaniu z poprzednim rokiem akademickim zwiększyła się liczba studentów o 0,1% oraz liczba absolwentów </w:t>
      </w:r>
      <w:r w:rsidR="00B42B71">
        <w:rPr>
          <w:rStyle w:val="41pogrubienie-akapitZnak"/>
          <w:b/>
        </w:rPr>
        <w:br/>
      </w:r>
      <w:r w:rsidR="00B42B71" w:rsidRPr="00B42B71">
        <w:rPr>
          <w:rStyle w:val="41pogrubienie-akapitZnak"/>
          <w:b/>
        </w:rPr>
        <w:t>o 2,8</w:t>
      </w:r>
      <w:r w:rsidR="00B42B71">
        <w:rPr>
          <w:rStyle w:val="41pogrubienie-akapitZnak"/>
          <w:b/>
        </w:rPr>
        <w:t>%.</w:t>
      </w:r>
      <w:r w:rsidR="007F53A6">
        <w:rPr>
          <w:rStyle w:val="41pogrubienie-akapitZnak"/>
          <w:b/>
        </w:rPr>
        <w:br/>
      </w:r>
    </w:p>
    <w:p w14:paraId="17B6E0B1" w14:textId="7BE7358F" w:rsidR="00456781" w:rsidRDefault="00B42B71" w:rsidP="00456781">
      <w:pPr>
        <w:pStyle w:val="32tyturozdziau"/>
        <w:rPr>
          <w:noProof/>
          <w:lang w:eastAsia="pl-PL"/>
        </w:rPr>
      </w:pPr>
      <w:r>
        <w:rPr>
          <w:noProof/>
          <w:lang w:eastAsia="pl-PL"/>
        </w:rPr>
        <w:t>Studenci</w:t>
      </w:r>
    </w:p>
    <w:p w14:paraId="46B2ABC5" w14:textId="3977E70D" w:rsidR="00B42B71" w:rsidRDefault="00234CFD" w:rsidP="00684B1F">
      <w:pPr>
        <w:rPr>
          <w:noProof/>
          <w:lang w:eastAsia="pl-PL"/>
        </w:rPr>
      </w:pPr>
      <w:r w:rsidRPr="00F10D3C">
        <w:rPr>
          <w:noProof/>
        </w:rPr>
        <mc:AlternateContent>
          <mc:Choice Requires="wps">
            <w:drawing>
              <wp:anchor distT="45720" distB="45720" distL="114300" distR="114300" simplePos="0" relativeHeight="251945984" behindDoc="1" locked="0" layoutInCell="1" allowOverlap="1" wp14:anchorId="054A4B82" wp14:editId="3285AA6C">
                <wp:simplePos x="0" y="0"/>
                <wp:positionH relativeFrom="rightMargin">
                  <wp:posOffset>108196</wp:posOffset>
                </wp:positionH>
                <wp:positionV relativeFrom="paragraph">
                  <wp:posOffset>-44580</wp:posOffset>
                </wp:positionV>
                <wp:extent cx="1750695" cy="854075"/>
                <wp:effectExtent l="0" t="0" r="0" b="3175"/>
                <wp:wrapTight wrapText="bothSides">
                  <wp:wrapPolygon edited="0">
                    <wp:start x="705" y="0"/>
                    <wp:lineTo x="705" y="21199"/>
                    <wp:lineTo x="20683" y="21199"/>
                    <wp:lineTo x="20683" y="0"/>
                    <wp:lineTo x="705" y="0"/>
                  </wp:wrapPolygon>
                </wp:wrapTight>
                <wp:docPr id="5" name="Pole tekstowe 31" descr="W roku akademickim 2022/23 kształciło się 107,4 tys. studentów, w tym 62,3 tys. kobiet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85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37FAB" w14:textId="5EBF34ED" w:rsidR="00622329" w:rsidRPr="00622329" w:rsidRDefault="00234CFD" w:rsidP="00622329">
                            <w:pPr>
                              <w:pStyle w:val="43tekstnaszarymtlezboku"/>
                            </w:pPr>
                            <w:r w:rsidRPr="00234CFD">
                              <w:t xml:space="preserve">W roku akademickim 2022/23 kształciło się 107,4 tys. </w:t>
                            </w:r>
                            <w:r>
                              <w:br/>
                            </w:r>
                            <w:r w:rsidRPr="00234CFD">
                              <w:t>studentów, w tym 62,3 tys.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A4B82" id="_x0000_t202" coordsize="21600,21600" o:spt="202" path="m,l,21600r21600,l21600,xe">
                <v:stroke joinstyle="miter"/>
                <v:path gradientshapeok="t" o:connecttype="rect"/>
              </v:shapetype>
              <v:shape id="Pole tekstowe 31" o:spid="_x0000_s1027" type="#_x0000_t202" alt="W roku akademickim 2022/23 kształciło się 107,4 tys. studentów, w tym 62,3 tys. kobiet&#10;" style="position:absolute;margin-left:8.5pt;margin-top:-3.5pt;width:137.85pt;height:67.25pt;z-index:-25137049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" filled="f" stroked="f">
                <v:textbox>
                  <w:txbxContent>
                    <w:p w14:paraId="7AC37FAB" w14:textId="5EBF34ED" w:rsidR="00622329" w:rsidRPr="00622329" w:rsidRDefault="00234CFD" w:rsidP="00622329">
                      <w:pPr>
                        <w:pStyle w:val="43tekstnaszarymtlezboku"/>
                      </w:pPr>
                      <w:r w:rsidRPr="00234CFD">
                        <w:t xml:space="preserve">W roku akademickim 2022/23 kształciło się 107,4 tys. </w:t>
                      </w:r>
                      <w:r>
                        <w:br/>
                      </w:r>
                      <w:r w:rsidRPr="00234CFD">
                        <w:t>studentów, w tym 62,3 tys. kobiet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42B71">
        <w:rPr>
          <w:noProof/>
          <w:lang w:eastAsia="pl-PL"/>
        </w:rPr>
        <w:t xml:space="preserve">W roku akademickim 2022/23 w 30 uczelniach mających siedzibę na terenie województwa śląskiego kształciło się 107,4 tys. studentów (łącznie z cudzoziemcami), tj. o 0,1% więcej </w:t>
      </w:r>
      <w:r w:rsidR="00B42B71">
        <w:rPr>
          <w:noProof/>
          <w:lang w:eastAsia="pl-PL"/>
        </w:rPr>
        <w:br/>
        <w:t xml:space="preserve">niż w roku 2021/22. Liczba ta stanowiła 8,8% ogólnej liczby studentów w Polsce. Według profili uczelni w 12 z nich o profilu akademickim studiowało 86,3 tys. osób, a w 18 uczelniach </w:t>
      </w:r>
      <w:r w:rsidR="00B42B71">
        <w:rPr>
          <w:noProof/>
          <w:lang w:eastAsia="pl-PL"/>
        </w:rPr>
        <w:br/>
        <w:t>o profilu zawodowym – 21,1 tys.</w:t>
      </w:r>
    </w:p>
    <w:p w14:paraId="4F747198" w14:textId="0FAD376E" w:rsidR="00B42B71" w:rsidRDefault="00B42B71" w:rsidP="00684B1F">
      <w:pPr>
        <w:rPr>
          <w:noProof/>
          <w:lang w:eastAsia="pl-PL"/>
        </w:rPr>
      </w:pPr>
      <w:r>
        <w:rPr>
          <w:noProof/>
          <w:lang w:eastAsia="pl-PL"/>
        </w:rPr>
        <w:t>W województwie funkcjonowało 11 uczelni publicznych, w których kształciło się 73,4 tys. studentów (68,4% ogólnej liczby studentów w województwie) i 19 uczelni niepublicznych – 33,9 tys. studentów (31,6%).</w:t>
      </w:r>
      <w:r w:rsidR="007A228B" w:rsidRPr="007A228B">
        <w:rPr>
          <w:noProof/>
          <w:lang w:eastAsia="pl-PL"/>
        </w:rPr>
        <w:t xml:space="preserve"> </w:t>
      </w:r>
      <w:r w:rsidR="007A228B">
        <w:rPr>
          <w:noProof/>
          <w:lang w:eastAsia="pl-PL"/>
        </w:rPr>
        <w:t>Województwo śląskie zajmowało 5. miejsce w kraju pod względem liczby studentów.</w:t>
      </w:r>
    </w:p>
    <w:p w14:paraId="02258E06" w14:textId="303A305A" w:rsidR="00B42B71" w:rsidRDefault="00B42B71" w:rsidP="00684B1F">
      <w:pPr>
        <w:rPr>
          <w:noProof/>
          <w:lang w:eastAsia="pl-PL"/>
        </w:rPr>
      </w:pPr>
      <w:r>
        <w:rPr>
          <w:noProof/>
          <w:lang w:eastAsia="pl-PL"/>
        </w:rPr>
        <w:t>Największą pod względem liczby studentów uczelnią wśród placówek publicznych był Uniwersytet Śląski</w:t>
      </w:r>
      <w:r w:rsidR="00E85055">
        <w:rPr>
          <w:noProof/>
          <w:lang w:eastAsia="pl-PL"/>
        </w:rPr>
        <w:t xml:space="preserve"> w Katowicach</w:t>
      </w:r>
      <w:r>
        <w:rPr>
          <w:noProof/>
          <w:lang w:eastAsia="pl-PL"/>
        </w:rPr>
        <w:t>, w którym w roku akademickim 2022/23 studiowało 19,5 tys. studentów (18,2% ogółu studiujących), nastepnie Politechnika Śląska</w:t>
      </w:r>
      <w:r w:rsidR="00E85055">
        <w:rPr>
          <w:noProof/>
          <w:lang w:eastAsia="pl-PL"/>
        </w:rPr>
        <w:t xml:space="preserve"> w Gliwicach</w:t>
      </w:r>
      <w:r>
        <w:rPr>
          <w:noProof/>
          <w:lang w:eastAsia="pl-PL"/>
        </w:rPr>
        <w:t xml:space="preserve"> – 15,9 tys. (14,8%) oraz Śląski Uniwersytet Medyczny</w:t>
      </w:r>
      <w:r w:rsidR="00E85055">
        <w:rPr>
          <w:noProof/>
          <w:lang w:eastAsia="pl-PL"/>
        </w:rPr>
        <w:t xml:space="preserve"> w Katowicach</w:t>
      </w:r>
      <w:r>
        <w:rPr>
          <w:noProof/>
          <w:lang w:eastAsia="pl-PL"/>
        </w:rPr>
        <w:t xml:space="preserve"> – 10,2 tys. (9,5%). Wśród uczelni niepublicznych największą uczelnią pod względem liczby studentów była Akademia WSB </w:t>
      </w:r>
      <w:r w:rsidR="00E85055">
        <w:rPr>
          <w:noProof/>
          <w:lang w:eastAsia="pl-PL"/>
        </w:rPr>
        <w:br/>
      </w:r>
      <w:r>
        <w:rPr>
          <w:noProof/>
          <w:lang w:eastAsia="pl-PL"/>
        </w:rPr>
        <w:t xml:space="preserve">w Dąbrowie Górniczej, na której </w:t>
      </w:r>
      <w:r w:rsidR="007A228B">
        <w:rPr>
          <w:noProof/>
          <w:lang w:eastAsia="pl-PL"/>
        </w:rPr>
        <w:t>kształciło się</w:t>
      </w:r>
      <w:r>
        <w:rPr>
          <w:noProof/>
          <w:lang w:eastAsia="pl-PL"/>
        </w:rPr>
        <w:t xml:space="preserve"> 10,9 tys. studentów (10,2% ogółu studentów).</w:t>
      </w:r>
    </w:p>
    <w:p w14:paraId="588C0183" w14:textId="26365213" w:rsidR="00456781" w:rsidRDefault="00456781" w:rsidP="00456781">
      <w:pPr>
        <w:pStyle w:val="33Tytutablicywykresumapy"/>
        <w:rPr>
          <w:b w:val="0"/>
          <w:bCs w:val="0"/>
        </w:rPr>
      </w:pPr>
      <w:r>
        <w:t xml:space="preserve">Wykres 1. </w:t>
      </w:r>
      <w:r w:rsidR="00684B1F">
        <w:tab/>
      </w:r>
      <w:r w:rsidR="00684B1F" w:rsidRPr="00684B1F">
        <w:t>Studenci</w:t>
      </w:r>
      <w:r w:rsidR="00684B1F" w:rsidRPr="0042170B">
        <w:rPr>
          <w:vertAlign w:val="superscript"/>
        </w:rPr>
        <w:t>a</w:t>
      </w:r>
      <w:r w:rsidR="00684B1F" w:rsidRPr="00684B1F">
        <w:t xml:space="preserve"> według systemu kształcenia i form własności uczelni</w:t>
      </w:r>
      <w:r w:rsidR="00684B1F">
        <w:br/>
      </w:r>
      <w:r w:rsidR="00684B1F" w:rsidRPr="00684B1F">
        <w:rPr>
          <w:b w:val="0"/>
          <w:bCs w:val="0"/>
        </w:rPr>
        <w:t>Stan w dniu 31 grudnia</w:t>
      </w:r>
    </w:p>
    <w:p w14:paraId="6FA04480" w14:textId="736B4C38" w:rsidR="00862460" w:rsidRDefault="00862460" w:rsidP="00862460">
      <w:pPr>
        <w:pStyle w:val="33Tytutablicywykresumapy"/>
        <w:spacing w:before="0" w:after="0"/>
        <w:rPr>
          <w:b w:val="0"/>
          <w:bCs w:val="0"/>
        </w:rPr>
      </w:pPr>
      <w:r>
        <w:drawing>
          <wp:inline distT="0" distB="0" distL="0" distR="0" wp14:anchorId="7657F873" wp14:editId="49C1E4CA">
            <wp:extent cx="4970780" cy="2377440"/>
            <wp:effectExtent l="0" t="0" r="1270" b="3810"/>
            <wp:docPr id="924173070" name="Obraz 1" descr="Wartości dla roku akademickiego 2021/22 i 2022/23 w podziale na studia stacjonarne i niestacjonarne oraz uczelnie publiczne i niepubli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173070" name="Obraz 1" descr="Wartości dla roku akademickiego 2021/22 i 2022/23 w podziale na studia stacjonarne i niestacjonarne oraz uczelnie publiczne i niepubliczn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171A7" w14:textId="7DECDA94" w:rsidR="0042170B" w:rsidRDefault="0042170B" w:rsidP="0017097B">
      <w:pPr>
        <w:pStyle w:val="71notka"/>
        <w:spacing w:after="720"/>
        <w:rPr>
          <w:b/>
          <w:bCs/>
        </w:rPr>
      </w:pPr>
      <w:r w:rsidRPr="0042170B">
        <w:t>a Łącznie z cudzoziemcami.</w:t>
      </w:r>
    </w:p>
    <w:p w14:paraId="4A761665" w14:textId="025B5BFE" w:rsidR="00DA719A" w:rsidRPr="00DA719A" w:rsidRDefault="00DA719A" w:rsidP="00DA719A">
      <w:r w:rsidRPr="00DA719A">
        <w:lastRenderedPageBreak/>
        <w:t xml:space="preserve">Na studiach stacjonarnych kształciło się 70,8 tys. </w:t>
      </w:r>
      <w:r w:rsidR="007A228B" w:rsidRPr="007A228B">
        <w:t>osób (65,9% wszystkich studentów)</w:t>
      </w:r>
      <w:r w:rsidRPr="00DA719A">
        <w:t xml:space="preserve">, natomiast na studiach niestacjonarnych studiowało 36,6 tys. </w:t>
      </w:r>
      <w:r w:rsidR="007A228B" w:rsidRPr="007A228B">
        <w:t>osób (34,1%)</w:t>
      </w:r>
      <w:r w:rsidRPr="00DA719A">
        <w:t xml:space="preserve">. Zarówno na studiach stacjonarnych, jak i niestacjonarnych większość studentów stanowiły kobiety, </w:t>
      </w:r>
      <w:r w:rsidR="00AF52D7">
        <w:br/>
      </w:r>
      <w:r w:rsidRPr="00DA719A">
        <w:t xml:space="preserve">tj. na studiach stacjonarnych – 40,1 tys. (56,7%), a na studiach niestacjonarnych </w:t>
      </w:r>
      <w:r w:rsidR="00646086">
        <w:br/>
      </w:r>
      <w:r w:rsidRPr="00DA719A">
        <w:t>22,2 tys. (60,6%).</w:t>
      </w:r>
    </w:p>
    <w:p w14:paraId="2F460B9E" w14:textId="160A2850" w:rsidR="00DA719A" w:rsidRPr="00DA719A" w:rsidRDefault="00234CFD" w:rsidP="00DA719A">
      <w:r w:rsidRPr="00F10D3C">
        <w:rPr>
          <w:noProof/>
        </w:rPr>
        <mc:AlternateContent>
          <mc:Choice Requires="wps">
            <w:drawing>
              <wp:anchor distT="45720" distB="45720" distL="114300" distR="114300" simplePos="0" relativeHeight="251943936" behindDoc="1" locked="0" layoutInCell="1" allowOverlap="1" wp14:anchorId="27F1DDB5" wp14:editId="7C6E4580">
                <wp:simplePos x="0" y="0"/>
                <wp:positionH relativeFrom="rightMargin">
                  <wp:posOffset>100330</wp:posOffset>
                </wp:positionH>
                <wp:positionV relativeFrom="paragraph">
                  <wp:posOffset>476885</wp:posOffset>
                </wp:positionV>
                <wp:extent cx="1750695" cy="578485"/>
                <wp:effectExtent l="0" t="0" r="0" b="0"/>
                <wp:wrapTight wrapText="bothSides">
                  <wp:wrapPolygon edited="0">
                    <wp:start x="705" y="0"/>
                    <wp:lineTo x="705" y="20628"/>
                    <wp:lineTo x="20683" y="20628"/>
                    <wp:lineTo x="20683" y="0"/>
                    <wp:lineTo x="705" y="0"/>
                  </wp:wrapPolygon>
                </wp:wrapTight>
                <wp:docPr id="4" name="Pole tekstowe 31" descr="Ponad 60% studentów pobierało naukę na studiach pierwszego stopni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E4245" w14:textId="6323ABB2" w:rsidR="00622329" w:rsidRPr="00622329" w:rsidRDefault="00234CFD" w:rsidP="00622329">
                            <w:pPr>
                              <w:pStyle w:val="43tekstnaszarymtlezboku"/>
                            </w:pPr>
                            <w:r w:rsidRPr="00234CFD">
                              <w:t xml:space="preserve">Ponad 60% studentów </w:t>
                            </w:r>
                            <w:r>
                              <w:br/>
                            </w:r>
                            <w:r w:rsidRPr="00234CFD">
                              <w:t>pobierało naukę na studiach pierwszego stopnia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1DDB5" id="_x0000_s1028" type="#_x0000_t202" alt="Ponad 60% studentów pobierało naukę na studiach pierwszego stopnia&#10;" style="position:absolute;margin-left:7.9pt;margin-top:37.55pt;width:137.85pt;height:45.55pt;z-index:-2513725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" filled="f" stroked="f">
                <v:textbox>
                  <w:txbxContent>
                    <w:p w14:paraId="7AFE4245" w14:textId="6323ABB2" w:rsidR="00622329" w:rsidRPr="00622329" w:rsidRDefault="00234CFD" w:rsidP="00622329">
                      <w:pPr>
                        <w:pStyle w:val="43tekstnaszarymtlezboku"/>
                      </w:pPr>
                      <w:r w:rsidRPr="00234CFD">
                        <w:t xml:space="preserve">Ponad 60% studentów </w:t>
                      </w:r>
                      <w:r>
                        <w:br/>
                      </w:r>
                      <w:r w:rsidRPr="00234CFD">
                        <w:t>pobierało naukę na studiach pierwszego stopnia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DA719A" w:rsidRPr="00DA719A">
        <w:t xml:space="preserve">Wśród wszystkich studentów 71,1% stanowiły osoby w wieku od 19 do 24 lat (76,3 tys.). </w:t>
      </w:r>
      <w:r w:rsidR="00AF52D7">
        <w:br/>
      </w:r>
      <w:r w:rsidR="00DA719A" w:rsidRPr="00DA719A">
        <w:t>Ich udział w liczbie mieszkańców województwa należących do tej grupy wieku (określonej jako odpowiadająca temu poziomowi nauczania) wyniósł 33,2%.</w:t>
      </w:r>
    </w:p>
    <w:p w14:paraId="635EC1BA" w14:textId="52C48971" w:rsidR="00DA719A" w:rsidRDefault="00DA719A" w:rsidP="00DA719A">
      <w:r w:rsidRPr="00DA719A">
        <w:t xml:space="preserve">Na studiach pierwszego stopnia kształciło się 64,7 tys. osób (60,3% ogólnej liczby studiujących), w tym 40,7 tys. (37,9%) na studiach licencjackich, a 23,8 tys. (22,2%) – </w:t>
      </w:r>
      <w:r>
        <w:br/>
      </w:r>
      <w:r w:rsidRPr="00DA719A">
        <w:t>na studiach inżynierskich. Na studiach uzupełniających magisterskich (tj. drugiego stopnia) naukę pobierało 24,5 tys. osób (22,8% ogółu studentów), a na magisterskich jednolitych – 18,2 tys. (17,0%).</w:t>
      </w:r>
    </w:p>
    <w:p w14:paraId="2FC60F5C" w14:textId="41815A12" w:rsidR="00234CFD" w:rsidRPr="00234CFD" w:rsidRDefault="00234CFD" w:rsidP="00234CFD">
      <w:pPr>
        <w:pStyle w:val="33Tytutablicywykresumapy"/>
        <w:rPr>
          <w:b w:val="0"/>
          <w:bCs w:val="0"/>
        </w:rPr>
      </w:pPr>
      <w:r>
        <w:t xml:space="preserve">Tablica 1. </w:t>
      </w:r>
      <w:r>
        <w:tab/>
        <w:t>Studenci według rodzaju i form studiów (łącznie z cudzoziemcami)</w:t>
      </w:r>
      <w:r>
        <w:br/>
      </w:r>
      <w:r w:rsidRPr="00234CFD">
        <w:rPr>
          <w:b w:val="0"/>
          <w:bCs w:val="0"/>
        </w:rPr>
        <w:t>Stan w dniu 31 grudnia</w:t>
      </w:r>
    </w:p>
    <w:tbl>
      <w:tblPr>
        <w:tblW w:w="799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Studenci według rodzaju i form studiów (łącznie z cudzoziemcami)"/>
        <w:tblDescription w:val="Tablica zawiera dane o studentach według rodzaju i form studiów (łacznie z cudzoziemcami) w roku adameckim 2021/22 w podziale na studia stacjonarne i niestacjonarne"/>
      </w:tblPr>
      <w:tblGrid>
        <w:gridCol w:w="1905"/>
        <w:gridCol w:w="1014"/>
        <w:gridCol w:w="1015"/>
        <w:gridCol w:w="1015"/>
        <w:gridCol w:w="1016"/>
        <w:gridCol w:w="1015"/>
        <w:gridCol w:w="1018"/>
      </w:tblGrid>
      <w:tr w:rsidR="00C92FE1" w:rsidRPr="005C52A2" w14:paraId="16D5DBC7" w14:textId="77777777" w:rsidTr="00435C4A">
        <w:trPr>
          <w:trHeight w:val="274"/>
        </w:trPr>
        <w:tc>
          <w:tcPr>
            <w:tcW w:w="1905" w:type="dxa"/>
            <w:vMerge w:val="restart"/>
            <w:shd w:val="clear" w:color="auto" w:fill="auto"/>
            <w:vAlign w:val="center"/>
            <w:hideMark/>
          </w:tcPr>
          <w:p w14:paraId="06F189CB" w14:textId="6BF7B020" w:rsidR="00C92FE1" w:rsidRPr="005C52A2" w:rsidRDefault="00435C4A" w:rsidP="00C40496">
            <w:pPr>
              <w:pStyle w:val="51Tablicagwka"/>
            </w:pPr>
            <w:r>
              <w:t>Rodzaj studiów</w:t>
            </w:r>
          </w:p>
        </w:tc>
        <w:tc>
          <w:tcPr>
            <w:tcW w:w="1014" w:type="dxa"/>
            <w:vMerge w:val="restart"/>
            <w:shd w:val="clear" w:color="auto" w:fill="auto"/>
            <w:vAlign w:val="center"/>
            <w:hideMark/>
          </w:tcPr>
          <w:p w14:paraId="7B3FD3A9" w14:textId="77777777" w:rsidR="00C92FE1" w:rsidRPr="005C52A2" w:rsidRDefault="00C92FE1" w:rsidP="00C40496">
            <w:pPr>
              <w:pStyle w:val="51Tablicagwka"/>
            </w:pPr>
            <w:r>
              <w:t>Ogółem</w:t>
            </w:r>
          </w:p>
        </w:tc>
        <w:tc>
          <w:tcPr>
            <w:tcW w:w="1015" w:type="dxa"/>
            <w:vMerge w:val="restart"/>
            <w:shd w:val="clear" w:color="auto" w:fill="auto"/>
            <w:vAlign w:val="center"/>
            <w:hideMark/>
          </w:tcPr>
          <w:p w14:paraId="5AA7ECF5" w14:textId="77777777" w:rsidR="00C92FE1" w:rsidRPr="005C52A2" w:rsidRDefault="00C92FE1" w:rsidP="00C40496">
            <w:pPr>
              <w:pStyle w:val="51Tablicagwka"/>
            </w:pPr>
            <w:r>
              <w:t xml:space="preserve">W tym </w:t>
            </w:r>
            <w:r>
              <w:br/>
              <w:t>kobiety</w:t>
            </w:r>
          </w:p>
        </w:tc>
        <w:tc>
          <w:tcPr>
            <w:tcW w:w="4064" w:type="dxa"/>
            <w:gridSpan w:val="4"/>
            <w:shd w:val="clear" w:color="auto" w:fill="auto"/>
            <w:noWrap/>
            <w:vAlign w:val="center"/>
            <w:hideMark/>
          </w:tcPr>
          <w:p w14:paraId="773A68DD" w14:textId="77777777" w:rsidR="00C92FE1" w:rsidRPr="005C52A2" w:rsidRDefault="00C92FE1" w:rsidP="00C40496">
            <w:pPr>
              <w:pStyle w:val="51Tablicagwka"/>
            </w:pPr>
            <w:r w:rsidRPr="004B4793">
              <w:t xml:space="preserve">Z liczby ogółem na </w:t>
            </w:r>
            <w:r w:rsidRPr="005C52A2">
              <w:t>studiach</w:t>
            </w:r>
          </w:p>
        </w:tc>
      </w:tr>
      <w:tr w:rsidR="00C92FE1" w:rsidRPr="005C52A2" w14:paraId="3A9C2E42" w14:textId="77777777" w:rsidTr="00435C4A">
        <w:trPr>
          <w:trHeight w:val="264"/>
        </w:trPr>
        <w:tc>
          <w:tcPr>
            <w:tcW w:w="1905" w:type="dxa"/>
            <w:vMerge/>
            <w:vAlign w:val="center"/>
            <w:hideMark/>
          </w:tcPr>
          <w:p w14:paraId="255D0D94" w14:textId="77777777" w:rsidR="00C92FE1" w:rsidRPr="005C52A2" w:rsidRDefault="00C92FE1" w:rsidP="00C40496">
            <w:pPr>
              <w:pStyle w:val="51Tablicagwka"/>
            </w:pPr>
          </w:p>
        </w:tc>
        <w:tc>
          <w:tcPr>
            <w:tcW w:w="1014" w:type="dxa"/>
            <w:vMerge/>
            <w:vAlign w:val="center"/>
            <w:hideMark/>
          </w:tcPr>
          <w:p w14:paraId="7DDEA7A6" w14:textId="77777777" w:rsidR="00C92FE1" w:rsidRPr="005C52A2" w:rsidRDefault="00C92FE1" w:rsidP="00C40496">
            <w:pPr>
              <w:pStyle w:val="51Tablicagwka"/>
            </w:pPr>
          </w:p>
        </w:tc>
        <w:tc>
          <w:tcPr>
            <w:tcW w:w="1015" w:type="dxa"/>
            <w:vMerge/>
            <w:vAlign w:val="center"/>
            <w:hideMark/>
          </w:tcPr>
          <w:p w14:paraId="61D2970B" w14:textId="77777777" w:rsidR="00C92FE1" w:rsidRPr="005C52A2" w:rsidRDefault="00C92FE1" w:rsidP="00C40496">
            <w:pPr>
              <w:pStyle w:val="51Tablicagwka"/>
            </w:pPr>
          </w:p>
        </w:tc>
        <w:tc>
          <w:tcPr>
            <w:tcW w:w="2031" w:type="dxa"/>
            <w:gridSpan w:val="2"/>
            <w:shd w:val="clear" w:color="auto" w:fill="auto"/>
            <w:vAlign w:val="center"/>
            <w:hideMark/>
          </w:tcPr>
          <w:p w14:paraId="66F9780E" w14:textId="77777777" w:rsidR="00C92FE1" w:rsidRPr="005C52A2" w:rsidRDefault="00C92FE1" w:rsidP="00C40496">
            <w:pPr>
              <w:pStyle w:val="51Tablicagwka"/>
            </w:pPr>
            <w:r w:rsidRPr="005C52A2">
              <w:t>stacjonarnych</w:t>
            </w:r>
          </w:p>
        </w:tc>
        <w:tc>
          <w:tcPr>
            <w:tcW w:w="2033" w:type="dxa"/>
            <w:gridSpan w:val="2"/>
            <w:shd w:val="clear" w:color="auto" w:fill="auto"/>
            <w:vAlign w:val="center"/>
            <w:hideMark/>
          </w:tcPr>
          <w:p w14:paraId="0B7FA2FB" w14:textId="77777777" w:rsidR="00C92FE1" w:rsidRPr="005C52A2" w:rsidRDefault="00C92FE1" w:rsidP="00C40496">
            <w:pPr>
              <w:pStyle w:val="51Tablicagwka"/>
            </w:pPr>
            <w:r w:rsidRPr="005C52A2">
              <w:t>niestacjonarnych</w:t>
            </w:r>
          </w:p>
        </w:tc>
      </w:tr>
      <w:tr w:rsidR="00C92FE1" w:rsidRPr="005C52A2" w14:paraId="6B6C4701" w14:textId="77777777" w:rsidTr="00435C4A">
        <w:trPr>
          <w:trHeight w:val="484"/>
        </w:trPr>
        <w:tc>
          <w:tcPr>
            <w:tcW w:w="1905" w:type="dxa"/>
            <w:vMerge/>
            <w:vAlign w:val="center"/>
            <w:hideMark/>
          </w:tcPr>
          <w:p w14:paraId="14A760DD" w14:textId="77777777" w:rsidR="00C92FE1" w:rsidRPr="005C52A2" w:rsidRDefault="00C92FE1" w:rsidP="00C40496">
            <w:pPr>
              <w:pStyle w:val="51Tablicagwka"/>
            </w:pPr>
          </w:p>
        </w:tc>
        <w:tc>
          <w:tcPr>
            <w:tcW w:w="1014" w:type="dxa"/>
            <w:vMerge/>
            <w:vAlign w:val="center"/>
            <w:hideMark/>
          </w:tcPr>
          <w:p w14:paraId="743BAB50" w14:textId="77777777" w:rsidR="00C92FE1" w:rsidRPr="005C52A2" w:rsidRDefault="00C92FE1" w:rsidP="00C40496">
            <w:pPr>
              <w:pStyle w:val="51Tablicagwka"/>
            </w:pPr>
          </w:p>
        </w:tc>
        <w:tc>
          <w:tcPr>
            <w:tcW w:w="1015" w:type="dxa"/>
            <w:vMerge/>
            <w:vAlign w:val="center"/>
            <w:hideMark/>
          </w:tcPr>
          <w:p w14:paraId="302822A3" w14:textId="77777777" w:rsidR="00C92FE1" w:rsidRPr="005C52A2" w:rsidRDefault="00C92FE1" w:rsidP="00C40496">
            <w:pPr>
              <w:pStyle w:val="51Tablicagwka"/>
            </w:pP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0EC58363" w14:textId="77777777" w:rsidR="00C92FE1" w:rsidRPr="005C52A2" w:rsidRDefault="00C92FE1" w:rsidP="00C40496">
            <w:pPr>
              <w:pStyle w:val="51Tablicagwka"/>
            </w:pPr>
            <w:r w:rsidRPr="004B4793">
              <w:t>razem</w:t>
            </w:r>
          </w:p>
        </w:tc>
        <w:tc>
          <w:tcPr>
            <w:tcW w:w="1016" w:type="dxa"/>
            <w:shd w:val="clear" w:color="auto" w:fill="auto"/>
            <w:vAlign w:val="center"/>
            <w:hideMark/>
          </w:tcPr>
          <w:p w14:paraId="4A4E1AF8" w14:textId="77777777" w:rsidR="00C92FE1" w:rsidRPr="005C52A2" w:rsidRDefault="00C92FE1" w:rsidP="00C40496">
            <w:pPr>
              <w:pStyle w:val="51Tablicagwka"/>
            </w:pPr>
            <w:r w:rsidRPr="005C52A2">
              <w:t xml:space="preserve">w tym </w:t>
            </w:r>
            <w:r>
              <w:br/>
            </w:r>
            <w:r w:rsidRPr="005C52A2">
              <w:t>kobiety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14:paraId="316D8A2A" w14:textId="77777777" w:rsidR="00C92FE1" w:rsidRPr="005C52A2" w:rsidRDefault="00C92FE1" w:rsidP="00C40496">
            <w:pPr>
              <w:pStyle w:val="51Tablicagwka"/>
            </w:pPr>
            <w:r w:rsidRPr="004B4793">
              <w:t>razem</w:t>
            </w:r>
          </w:p>
        </w:tc>
        <w:tc>
          <w:tcPr>
            <w:tcW w:w="1018" w:type="dxa"/>
            <w:shd w:val="clear" w:color="auto" w:fill="auto"/>
            <w:vAlign w:val="center"/>
            <w:hideMark/>
          </w:tcPr>
          <w:p w14:paraId="525A4094" w14:textId="77777777" w:rsidR="00C92FE1" w:rsidRPr="005C52A2" w:rsidRDefault="00C92FE1" w:rsidP="00C40496">
            <w:pPr>
              <w:pStyle w:val="51Tablicagwka"/>
            </w:pPr>
            <w:r w:rsidRPr="005C52A2">
              <w:t xml:space="preserve">w tym </w:t>
            </w:r>
            <w:r>
              <w:br/>
            </w:r>
            <w:r w:rsidRPr="005C52A2">
              <w:t>kobiety</w:t>
            </w:r>
          </w:p>
        </w:tc>
      </w:tr>
      <w:tr w:rsidR="00C92FE1" w:rsidRPr="00435C4A" w14:paraId="36B3E6D5" w14:textId="77777777" w:rsidTr="00435C4A">
        <w:trPr>
          <w:trHeight w:val="274"/>
        </w:trPr>
        <w:tc>
          <w:tcPr>
            <w:tcW w:w="1905" w:type="dxa"/>
            <w:shd w:val="clear" w:color="auto" w:fill="auto"/>
            <w:noWrap/>
          </w:tcPr>
          <w:p w14:paraId="33ECD804" w14:textId="027D7450" w:rsidR="00C92FE1" w:rsidRPr="00435C4A" w:rsidRDefault="00435C4A" w:rsidP="0017097B">
            <w:pPr>
              <w:pStyle w:val="52Tablicaboczek"/>
              <w:spacing w:before="240" w:after="240"/>
              <w:rPr>
                <w:rFonts w:cs="Arial"/>
                <w:color w:val="000000"/>
              </w:rPr>
            </w:pPr>
            <w:r>
              <w:t>Ogółem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2027E59A" w14:textId="77777777" w:rsidR="00C92FE1" w:rsidRPr="00435C4A" w:rsidRDefault="00C92FE1" w:rsidP="0017097B">
            <w:pPr>
              <w:pStyle w:val="55Tablicadane"/>
              <w:spacing w:before="240" w:after="240"/>
              <w:rPr>
                <w:rFonts w:cs="Arial"/>
                <w:color w:val="000000"/>
              </w:rPr>
            </w:pPr>
            <w:r w:rsidRPr="00435C4A">
              <w:t>107362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359FF7BF" w14:textId="77777777" w:rsidR="00C92FE1" w:rsidRPr="00435C4A" w:rsidRDefault="00C92FE1" w:rsidP="0017097B">
            <w:pPr>
              <w:pStyle w:val="55Tablicadane"/>
              <w:spacing w:before="240" w:after="240"/>
              <w:rPr>
                <w:rFonts w:cs="Arial"/>
                <w:color w:val="000000"/>
              </w:rPr>
            </w:pPr>
            <w:r w:rsidRPr="00435C4A">
              <w:t>62309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54F03A12" w14:textId="77777777" w:rsidR="00C92FE1" w:rsidRPr="00435C4A" w:rsidRDefault="00C92FE1" w:rsidP="0017097B">
            <w:pPr>
              <w:pStyle w:val="55Tablicadane"/>
              <w:spacing w:before="240" w:after="240"/>
              <w:rPr>
                <w:rFonts w:cs="Arial"/>
                <w:color w:val="000000"/>
              </w:rPr>
            </w:pPr>
            <w:r w:rsidRPr="00435C4A">
              <w:t>70794</w:t>
            </w:r>
          </w:p>
        </w:tc>
        <w:tc>
          <w:tcPr>
            <w:tcW w:w="1016" w:type="dxa"/>
            <w:shd w:val="clear" w:color="auto" w:fill="auto"/>
            <w:vAlign w:val="center"/>
          </w:tcPr>
          <w:p w14:paraId="1EF09CA8" w14:textId="77777777" w:rsidR="00C92FE1" w:rsidRPr="00435C4A" w:rsidRDefault="00C92FE1" w:rsidP="0017097B">
            <w:pPr>
              <w:pStyle w:val="55Tablicadane"/>
              <w:spacing w:before="240" w:after="240"/>
              <w:rPr>
                <w:rFonts w:cs="Arial"/>
                <w:color w:val="000000"/>
              </w:rPr>
            </w:pPr>
            <w:r w:rsidRPr="00435C4A">
              <w:t>40136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0FB6A3E3" w14:textId="77777777" w:rsidR="00C92FE1" w:rsidRPr="00435C4A" w:rsidRDefault="00C92FE1" w:rsidP="0017097B">
            <w:pPr>
              <w:pStyle w:val="55Tablicadane"/>
              <w:spacing w:before="240" w:after="240"/>
              <w:rPr>
                <w:color w:val="000000"/>
              </w:rPr>
            </w:pPr>
            <w:r w:rsidRPr="00435C4A">
              <w:t>36568</w:t>
            </w:r>
          </w:p>
        </w:tc>
        <w:tc>
          <w:tcPr>
            <w:tcW w:w="1018" w:type="dxa"/>
            <w:shd w:val="clear" w:color="auto" w:fill="auto"/>
            <w:noWrap/>
            <w:vAlign w:val="center"/>
          </w:tcPr>
          <w:p w14:paraId="6CBA008C" w14:textId="77777777" w:rsidR="00C92FE1" w:rsidRPr="00435C4A" w:rsidRDefault="00C92FE1" w:rsidP="0017097B">
            <w:pPr>
              <w:pStyle w:val="55Tablicadane"/>
              <w:spacing w:before="240" w:after="240"/>
              <w:rPr>
                <w:color w:val="000000"/>
              </w:rPr>
            </w:pPr>
            <w:r w:rsidRPr="00435C4A">
              <w:t>22173</w:t>
            </w:r>
          </w:p>
        </w:tc>
      </w:tr>
      <w:tr w:rsidR="00C92FE1" w:rsidRPr="005C52A2" w14:paraId="0957505E" w14:textId="77777777" w:rsidTr="00435C4A">
        <w:trPr>
          <w:trHeight w:val="439"/>
        </w:trPr>
        <w:tc>
          <w:tcPr>
            <w:tcW w:w="1905" w:type="dxa"/>
            <w:shd w:val="clear" w:color="auto" w:fill="auto"/>
          </w:tcPr>
          <w:p w14:paraId="2EAB497B" w14:textId="77777777" w:rsidR="00C92FE1" w:rsidRPr="005C52A2" w:rsidRDefault="00C92FE1" w:rsidP="0017097B">
            <w:pPr>
              <w:pStyle w:val="52Tablicaboczek"/>
              <w:spacing w:before="240" w:after="240"/>
              <w:rPr>
                <w:rFonts w:cs="Arial"/>
                <w:color w:val="000000"/>
              </w:rPr>
            </w:pPr>
            <w:r w:rsidRPr="00713AF9">
              <w:t>Studia pierwszego stopnia ogółem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7C2EADD3" w14:textId="77777777" w:rsidR="00C92FE1" w:rsidRDefault="00C92FE1" w:rsidP="0017097B">
            <w:pPr>
              <w:pStyle w:val="55Tablicadane"/>
              <w:spacing w:before="240" w:after="240"/>
              <w:rPr>
                <w:rFonts w:cs="Arial"/>
                <w:color w:val="000000"/>
              </w:rPr>
            </w:pPr>
            <w:r>
              <w:br/>
            </w:r>
            <w:r w:rsidRPr="004B4793">
              <w:t>64699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25CF760F" w14:textId="77777777" w:rsidR="00C92FE1" w:rsidRPr="005C52A2" w:rsidRDefault="00C92FE1" w:rsidP="0017097B">
            <w:pPr>
              <w:pStyle w:val="55Tablicadane"/>
              <w:spacing w:before="240" w:after="240"/>
              <w:rPr>
                <w:color w:val="000000"/>
              </w:rPr>
            </w:pPr>
            <w:r>
              <w:br/>
            </w:r>
            <w:r w:rsidRPr="004B4793">
              <w:t>33255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22F0E169" w14:textId="77777777" w:rsidR="00C92FE1" w:rsidRPr="005C52A2" w:rsidRDefault="00C92FE1" w:rsidP="0017097B">
            <w:pPr>
              <w:pStyle w:val="55Tablicadane"/>
              <w:spacing w:before="240" w:after="240"/>
              <w:rPr>
                <w:color w:val="000000"/>
              </w:rPr>
            </w:pPr>
            <w:r>
              <w:br/>
            </w:r>
            <w:r w:rsidRPr="004B4793">
              <w:t>44454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0E044952" w14:textId="77777777" w:rsidR="00C92FE1" w:rsidRPr="005C52A2" w:rsidRDefault="00C92FE1" w:rsidP="0017097B">
            <w:pPr>
              <w:pStyle w:val="55Tablicadane"/>
              <w:spacing w:before="240" w:after="240"/>
              <w:rPr>
                <w:color w:val="000000"/>
              </w:rPr>
            </w:pPr>
            <w:r>
              <w:br/>
            </w:r>
            <w:r w:rsidRPr="004B4793">
              <w:t>23091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557D8FE7" w14:textId="77777777" w:rsidR="00C92FE1" w:rsidRPr="005C52A2" w:rsidRDefault="00C92FE1" w:rsidP="0017097B">
            <w:pPr>
              <w:pStyle w:val="55Tablicadane"/>
              <w:spacing w:before="240" w:after="240"/>
              <w:rPr>
                <w:color w:val="000000"/>
              </w:rPr>
            </w:pPr>
            <w:r>
              <w:br/>
            </w:r>
            <w:r w:rsidRPr="004B4793">
              <w:t>20245</w:t>
            </w:r>
          </w:p>
        </w:tc>
        <w:tc>
          <w:tcPr>
            <w:tcW w:w="1018" w:type="dxa"/>
            <w:shd w:val="clear" w:color="auto" w:fill="auto"/>
            <w:noWrap/>
            <w:vAlign w:val="center"/>
          </w:tcPr>
          <w:p w14:paraId="4D0664D6" w14:textId="77777777" w:rsidR="00C92FE1" w:rsidRPr="005C52A2" w:rsidRDefault="00C92FE1" w:rsidP="0017097B">
            <w:pPr>
              <w:pStyle w:val="55Tablicadane"/>
              <w:spacing w:before="240" w:after="240"/>
              <w:rPr>
                <w:color w:val="000000"/>
              </w:rPr>
            </w:pPr>
            <w:r>
              <w:br/>
            </w:r>
            <w:r w:rsidRPr="004B4793">
              <w:t>10164</w:t>
            </w:r>
          </w:p>
        </w:tc>
      </w:tr>
      <w:tr w:rsidR="00C92FE1" w:rsidRPr="005C52A2" w14:paraId="34F8F653" w14:textId="77777777" w:rsidTr="00435C4A">
        <w:trPr>
          <w:trHeight w:val="439"/>
        </w:trPr>
        <w:tc>
          <w:tcPr>
            <w:tcW w:w="1905" w:type="dxa"/>
            <w:shd w:val="clear" w:color="auto" w:fill="auto"/>
          </w:tcPr>
          <w:p w14:paraId="75B2EBD4" w14:textId="16BA0AF4" w:rsidR="00C92FE1" w:rsidRPr="00713AF9" w:rsidRDefault="00C92FE1" w:rsidP="0017097B">
            <w:pPr>
              <w:pStyle w:val="53Tablicaboczekwcicie1"/>
              <w:spacing w:before="240" w:after="240"/>
            </w:pPr>
            <w:r w:rsidRPr="00713AF9">
              <w:t>z tytułem inżyniera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6C0E215E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23842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5230F01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5935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5D037CF1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15312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9DD12D3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4066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61280A5B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8530</w:t>
            </w:r>
          </w:p>
        </w:tc>
        <w:tc>
          <w:tcPr>
            <w:tcW w:w="1018" w:type="dxa"/>
            <w:shd w:val="clear" w:color="auto" w:fill="auto"/>
            <w:noWrap/>
            <w:vAlign w:val="center"/>
          </w:tcPr>
          <w:p w14:paraId="58223FDD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1869</w:t>
            </w:r>
          </w:p>
        </w:tc>
      </w:tr>
      <w:tr w:rsidR="00C92FE1" w:rsidRPr="005C52A2" w14:paraId="51496C29" w14:textId="77777777" w:rsidTr="00435C4A">
        <w:trPr>
          <w:trHeight w:val="439"/>
        </w:trPr>
        <w:tc>
          <w:tcPr>
            <w:tcW w:w="1905" w:type="dxa"/>
            <w:shd w:val="clear" w:color="auto" w:fill="auto"/>
          </w:tcPr>
          <w:p w14:paraId="4E0E9D5A" w14:textId="107CCC9D" w:rsidR="00C92FE1" w:rsidRPr="00713AF9" w:rsidRDefault="00C92FE1" w:rsidP="0017097B">
            <w:pPr>
              <w:pStyle w:val="53Tablicaboczekwcicie1"/>
              <w:spacing w:before="240" w:after="240"/>
            </w:pPr>
            <w:r w:rsidRPr="00713AF9">
              <w:t>z tytułem</w:t>
            </w:r>
            <w:r w:rsidR="00C40496">
              <w:t xml:space="preserve"> </w:t>
            </w:r>
            <w:r w:rsidRPr="00713AF9">
              <w:t>licencjata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21B75F50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40743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12D03CD5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27245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59BA76C4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29028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616B30AA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18950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6836E670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11715</w:t>
            </w:r>
          </w:p>
        </w:tc>
        <w:tc>
          <w:tcPr>
            <w:tcW w:w="1018" w:type="dxa"/>
            <w:shd w:val="clear" w:color="auto" w:fill="auto"/>
            <w:noWrap/>
            <w:vAlign w:val="center"/>
          </w:tcPr>
          <w:p w14:paraId="1D333A1F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8295</w:t>
            </w:r>
          </w:p>
        </w:tc>
      </w:tr>
      <w:tr w:rsidR="002D4356" w:rsidRPr="005C52A2" w14:paraId="3B29B548" w14:textId="77777777" w:rsidTr="00435C4A">
        <w:trPr>
          <w:trHeight w:val="439"/>
        </w:trPr>
        <w:tc>
          <w:tcPr>
            <w:tcW w:w="1905" w:type="dxa"/>
            <w:shd w:val="clear" w:color="auto" w:fill="auto"/>
          </w:tcPr>
          <w:p w14:paraId="08C743E1" w14:textId="159FF753" w:rsidR="002D4356" w:rsidRPr="00713AF9" w:rsidRDefault="002D4356" w:rsidP="0017097B">
            <w:pPr>
              <w:pStyle w:val="53Tablicaboczekwcicie1"/>
              <w:spacing w:before="240" w:after="240"/>
            </w:pPr>
            <w:r w:rsidRPr="00713AF9">
              <w:t>nieokreślone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F83C030" w14:textId="77777777" w:rsidR="002D4356" w:rsidRDefault="002D4356" w:rsidP="0017097B">
            <w:pPr>
              <w:pStyle w:val="55Tablicadane"/>
              <w:spacing w:before="240" w:after="240"/>
            </w:pPr>
            <w:r w:rsidRPr="004B4793">
              <w:t>114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5C70ED25" w14:textId="77777777" w:rsidR="002D4356" w:rsidRDefault="002D4356" w:rsidP="0017097B">
            <w:pPr>
              <w:pStyle w:val="55Tablicadane"/>
              <w:spacing w:before="240" w:after="240"/>
            </w:pPr>
            <w:r w:rsidRPr="004B4793">
              <w:t>75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3467A02" w14:textId="77777777" w:rsidR="002D4356" w:rsidRDefault="002D4356" w:rsidP="0017097B">
            <w:pPr>
              <w:pStyle w:val="55Tablicadane"/>
              <w:spacing w:before="240" w:after="240"/>
            </w:pPr>
            <w:r w:rsidRPr="004B4793">
              <w:t>114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71C38932" w14:textId="77777777" w:rsidR="002D4356" w:rsidRDefault="002D4356" w:rsidP="0017097B">
            <w:pPr>
              <w:pStyle w:val="55Tablicadane"/>
              <w:spacing w:before="240" w:after="240"/>
            </w:pPr>
            <w:r w:rsidRPr="004B4793">
              <w:t>75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57347B6" w14:textId="29956AC9" w:rsidR="002D4356" w:rsidRDefault="002D4356" w:rsidP="0017097B">
            <w:pPr>
              <w:pStyle w:val="55Tablicadane"/>
              <w:spacing w:before="240" w:after="240"/>
            </w:pPr>
            <w:r>
              <w:t>–</w:t>
            </w:r>
          </w:p>
        </w:tc>
        <w:tc>
          <w:tcPr>
            <w:tcW w:w="1018" w:type="dxa"/>
            <w:shd w:val="clear" w:color="auto" w:fill="auto"/>
            <w:noWrap/>
            <w:vAlign w:val="center"/>
          </w:tcPr>
          <w:p w14:paraId="6292F764" w14:textId="2E22FD3D" w:rsidR="002D4356" w:rsidRDefault="002D4356" w:rsidP="0017097B">
            <w:pPr>
              <w:pStyle w:val="55Tablicadane"/>
              <w:spacing w:before="240" w:after="240"/>
            </w:pPr>
            <w:r>
              <w:t>–</w:t>
            </w:r>
          </w:p>
        </w:tc>
      </w:tr>
      <w:tr w:rsidR="00C92FE1" w:rsidRPr="005C52A2" w14:paraId="41870305" w14:textId="77777777" w:rsidTr="00435C4A">
        <w:trPr>
          <w:trHeight w:val="439"/>
        </w:trPr>
        <w:tc>
          <w:tcPr>
            <w:tcW w:w="1905" w:type="dxa"/>
            <w:shd w:val="clear" w:color="auto" w:fill="auto"/>
          </w:tcPr>
          <w:p w14:paraId="4A1C71F5" w14:textId="77777777" w:rsidR="00C92FE1" w:rsidRPr="00713AF9" w:rsidRDefault="00C92FE1" w:rsidP="0017097B">
            <w:pPr>
              <w:pStyle w:val="52Tablicaboczek"/>
              <w:spacing w:before="240" w:after="240"/>
            </w:pPr>
            <w:r w:rsidRPr="00713AF9">
              <w:t>Studia magisterskie jednolite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404CA5EF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18208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5786AB2C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12885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64619FA8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13004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036E6B9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9073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253DEFE5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5204</w:t>
            </w:r>
          </w:p>
        </w:tc>
        <w:tc>
          <w:tcPr>
            <w:tcW w:w="1018" w:type="dxa"/>
            <w:shd w:val="clear" w:color="auto" w:fill="auto"/>
            <w:noWrap/>
            <w:vAlign w:val="center"/>
          </w:tcPr>
          <w:p w14:paraId="5428EFDE" w14:textId="77777777" w:rsidR="00C92FE1" w:rsidRDefault="00C92FE1" w:rsidP="0017097B">
            <w:pPr>
              <w:pStyle w:val="55Tablicadane"/>
              <w:spacing w:before="240" w:after="240"/>
            </w:pPr>
            <w:r w:rsidRPr="004B4793">
              <w:t>3812</w:t>
            </w:r>
          </w:p>
        </w:tc>
      </w:tr>
      <w:tr w:rsidR="00C92FE1" w:rsidRPr="005C52A2" w14:paraId="2B080C0B" w14:textId="77777777" w:rsidTr="00435C4A">
        <w:trPr>
          <w:trHeight w:val="439"/>
        </w:trPr>
        <w:tc>
          <w:tcPr>
            <w:tcW w:w="1905" w:type="dxa"/>
            <w:shd w:val="clear" w:color="auto" w:fill="auto"/>
          </w:tcPr>
          <w:p w14:paraId="738BBBD1" w14:textId="77777777" w:rsidR="00C92FE1" w:rsidRPr="00713AF9" w:rsidRDefault="00C92FE1" w:rsidP="0017097B">
            <w:pPr>
              <w:pStyle w:val="52Tablicaboczek"/>
              <w:spacing w:before="240" w:after="240"/>
            </w:pPr>
            <w:r w:rsidRPr="00FF00C6">
              <w:t>Studia drugiego stopnia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2B13B6F" w14:textId="77777777" w:rsidR="00C92FE1" w:rsidRPr="004B4793" w:rsidRDefault="00C92FE1" w:rsidP="0017097B">
            <w:pPr>
              <w:pStyle w:val="55Tablicadane"/>
              <w:spacing w:before="240" w:after="240"/>
            </w:pPr>
            <w:r w:rsidRPr="00FF00C6">
              <w:t>24455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441EA90" w14:textId="77777777" w:rsidR="00C92FE1" w:rsidRPr="004B4793" w:rsidRDefault="00C92FE1" w:rsidP="0017097B">
            <w:pPr>
              <w:pStyle w:val="55Tablicadane"/>
              <w:spacing w:before="240" w:after="240"/>
            </w:pPr>
            <w:r w:rsidRPr="00FF00C6">
              <w:t>16169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1FD07CF7" w14:textId="77777777" w:rsidR="00C92FE1" w:rsidRPr="004B4793" w:rsidRDefault="00C92FE1" w:rsidP="0017097B">
            <w:pPr>
              <w:pStyle w:val="55Tablicadane"/>
              <w:spacing w:before="240" w:after="240"/>
            </w:pPr>
            <w:r w:rsidRPr="00FF00C6">
              <w:t>13336</w:t>
            </w:r>
          </w:p>
        </w:tc>
        <w:tc>
          <w:tcPr>
            <w:tcW w:w="1016" w:type="dxa"/>
            <w:shd w:val="clear" w:color="auto" w:fill="auto"/>
            <w:noWrap/>
            <w:vAlign w:val="center"/>
          </w:tcPr>
          <w:p w14:paraId="1C56E3E1" w14:textId="77777777" w:rsidR="00C92FE1" w:rsidRPr="004B4793" w:rsidRDefault="00C92FE1" w:rsidP="0017097B">
            <w:pPr>
              <w:pStyle w:val="55Tablicadane"/>
              <w:spacing w:before="240" w:after="240"/>
            </w:pPr>
            <w:r w:rsidRPr="00FF00C6">
              <w:t>7972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4C70E18A" w14:textId="77777777" w:rsidR="00C92FE1" w:rsidRPr="004B4793" w:rsidRDefault="00C92FE1" w:rsidP="0017097B">
            <w:pPr>
              <w:pStyle w:val="55Tablicadane"/>
              <w:spacing w:before="240" w:after="240"/>
            </w:pPr>
            <w:r w:rsidRPr="00FF00C6">
              <w:t>11119</w:t>
            </w:r>
          </w:p>
        </w:tc>
        <w:tc>
          <w:tcPr>
            <w:tcW w:w="1018" w:type="dxa"/>
            <w:shd w:val="clear" w:color="auto" w:fill="auto"/>
            <w:noWrap/>
            <w:vAlign w:val="center"/>
          </w:tcPr>
          <w:p w14:paraId="21894AD2" w14:textId="77777777" w:rsidR="00C92FE1" w:rsidRPr="004B4793" w:rsidRDefault="00C92FE1" w:rsidP="0017097B">
            <w:pPr>
              <w:pStyle w:val="55Tablicadane"/>
              <w:spacing w:before="240" w:after="240"/>
            </w:pPr>
            <w:r w:rsidRPr="00FF00C6">
              <w:t>8197</w:t>
            </w:r>
          </w:p>
        </w:tc>
      </w:tr>
    </w:tbl>
    <w:p w14:paraId="6EC2CCD9" w14:textId="1DB9BED4" w:rsidR="00C92FE1" w:rsidRDefault="0042170B" w:rsidP="0017097B">
      <w:pPr>
        <w:spacing w:after="600"/>
        <w:rPr>
          <w:b/>
        </w:rPr>
      </w:pPr>
      <w:r w:rsidRPr="0042170B">
        <w:t xml:space="preserve">Najwięcej studentów kształciło się w ramach kierunków zaliczonych do grupy zdrowie </w:t>
      </w:r>
      <w:r>
        <w:br/>
      </w:r>
      <w:r w:rsidRPr="0042170B">
        <w:t xml:space="preserve">i opieka społeczna – 22,9 tys. (21,3% ogółu studentów), następnie biznes, administracja </w:t>
      </w:r>
      <w:r>
        <w:br/>
      </w:r>
      <w:r w:rsidRPr="0042170B">
        <w:t xml:space="preserve">i prawo – 20,9 tys. (19,4%), technika, przemysł i budownictwo – 14,3 tys. (13,3%) oraz do grup nauki humanistyczne i sztuka – 12,9 tys. (12,0%). W porównaniu z poprzednim rokiem akademickim liczba studentów zwiększyła się w ramach </w:t>
      </w:r>
      <w:r w:rsidR="007A228B">
        <w:t xml:space="preserve">grup </w:t>
      </w:r>
      <w:r w:rsidRPr="0042170B">
        <w:t>kierunków: nauki społeczne, dziennikarstwo i informacja (o 7,6%), zdrowie i opieka społeczna (o 6,8%), indywidualne studia międzyobszarowe (o 1,3%) oraz technologie informacyjne (o 1,2%).</w:t>
      </w:r>
    </w:p>
    <w:p w14:paraId="51ED1825" w14:textId="6EF453DC" w:rsidR="00234CFD" w:rsidRDefault="0042170B" w:rsidP="0042170B">
      <w:pPr>
        <w:pStyle w:val="33Tytutablicywykresumapy"/>
        <w:rPr>
          <w:b w:val="0"/>
          <w:bCs w:val="0"/>
        </w:rPr>
      </w:pPr>
      <w:r>
        <w:lastRenderedPageBreak/>
        <w:t>Wykres 2.</w:t>
      </w:r>
      <w:r>
        <w:tab/>
      </w:r>
      <w:r w:rsidR="0040131E">
        <w:t>Struktura studentów</w:t>
      </w:r>
      <w:r w:rsidRPr="0042170B">
        <w:rPr>
          <w:vertAlign w:val="superscript"/>
        </w:rPr>
        <w:t>a</w:t>
      </w:r>
      <w:r>
        <w:t xml:space="preserve"> uczelni według grup kierunków studiów</w:t>
      </w:r>
      <w:r w:rsidRPr="0042170B">
        <w:rPr>
          <w:vertAlign w:val="superscript"/>
        </w:rPr>
        <w:t>b</w:t>
      </w:r>
      <w:r>
        <w:br/>
      </w:r>
      <w:r w:rsidRPr="0042170B">
        <w:rPr>
          <w:b w:val="0"/>
          <w:bCs w:val="0"/>
        </w:rPr>
        <w:t>Stan w dniu 31 grudnia</w:t>
      </w:r>
    </w:p>
    <w:p w14:paraId="6B00B206" w14:textId="6B73A5B7" w:rsidR="00EE1A00" w:rsidRPr="0042170B" w:rsidRDefault="00862460" w:rsidP="00862460">
      <w:pPr>
        <w:pStyle w:val="33Tytutablicywykresumapy"/>
        <w:spacing w:before="0" w:after="0"/>
        <w:jc w:val="center"/>
        <w:rPr>
          <w:b w:val="0"/>
          <w:bCs w:val="0"/>
        </w:rPr>
      </w:pPr>
      <w:r>
        <w:rPr>
          <w:b w:val="0"/>
          <w:bCs w:val="0"/>
        </w:rPr>
        <w:drawing>
          <wp:inline distT="0" distB="0" distL="0" distR="0" wp14:anchorId="4EA93DEA" wp14:editId="294653D6">
            <wp:extent cx="4971288" cy="2179320"/>
            <wp:effectExtent l="0" t="0" r="1270" b="0"/>
            <wp:docPr id="186909476" name="Obraz 3" descr="Struktura studentów dla kategorii ogółem oraz kobie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09476" name="Obraz 3" descr="Struktura studentów dla kategorii ogółem oraz kobiet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B6323" w14:textId="0AAF73F8" w:rsidR="00234CFD" w:rsidRDefault="0042170B" w:rsidP="0042170B">
      <w:pPr>
        <w:pStyle w:val="71notka"/>
      </w:pPr>
      <w:r w:rsidRPr="0042170B">
        <w:t>a Łącznie z cudzoziemcami. b Zgodnie z Międzynarodową Standardową Klasyfikacją Edukacji ISCED-F 2013.</w:t>
      </w:r>
    </w:p>
    <w:p w14:paraId="044A7716" w14:textId="3665C35C" w:rsidR="00456781" w:rsidRDefault="0017097B" w:rsidP="00456781">
      <w:pPr>
        <w:pStyle w:val="32tyturozdziau"/>
        <w:rPr>
          <w:noProof/>
          <w:lang w:eastAsia="pl-PL"/>
        </w:rPr>
      </w:pPr>
      <w:r w:rsidRPr="00D04A0A">
        <w:rPr>
          <w:noProof/>
          <w:color w:val="FF0000"/>
        </w:rPr>
        <mc:AlternateContent>
          <mc:Choice Requires="wps">
            <w:drawing>
              <wp:anchor distT="45720" distB="45720" distL="114300" distR="114300" simplePos="0" relativeHeight="251948032" behindDoc="1" locked="0" layoutInCell="1" allowOverlap="1" wp14:anchorId="32C61DC1" wp14:editId="53864CAC">
                <wp:simplePos x="0" y="0"/>
                <wp:positionH relativeFrom="page">
                  <wp:posOffset>5680075</wp:posOffset>
                </wp:positionH>
                <wp:positionV relativeFrom="paragraph">
                  <wp:posOffset>321310</wp:posOffset>
                </wp:positionV>
                <wp:extent cx="1750695" cy="891540"/>
                <wp:effectExtent l="0" t="0" r="0" b="3810"/>
                <wp:wrapTight wrapText="bothSides">
                  <wp:wrapPolygon edited="0">
                    <wp:start x="705" y="0"/>
                    <wp:lineTo x="705" y="21231"/>
                    <wp:lineTo x="20683" y="21231"/>
                    <wp:lineTo x="20683" y="0"/>
                    <wp:lineTo x="705" y="0"/>
                  </wp:wrapPolygon>
                </wp:wrapTight>
                <wp:docPr id="7" name="Pole tekstowe 31" descr="W 2022 r. studia wyższe ukończyło 27,1 tys. osób, w tym 63,5% stanowili absolwenci studiów stacjonarny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695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AFC4F" w14:textId="6F53777E" w:rsidR="00622329" w:rsidRPr="00FB68B3" w:rsidRDefault="006644A0" w:rsidP="00C42048">
                            <w:pPr>
                              <w:pStyle w:val="43tekstnaszarymtlezboku"/>
                            </w:pPr>
                            <w:r w:rsidRPr="006644A0">
                              <w:t xml:space="preserve">W 2022 r. studia wyższe ukończyło 27,1 tys. osób, </w:t>
                            </w:r>
                            <w:r>
                              <w:br/>
                            </w:r>
                            <w:r w:rsidRPr="006644A0">
                              <w:t>w tym 63,5% stanowili absolwenci studiów stacjonarnych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61DC1" id="_x0000_s1029" type="#_x0000_t202" alt="W 2022 r. studia wyższe ukończyło 27,1 tys. osób, w tym 63,5% stanowili absolwenci studiów stacjonarnych&#10;" style="position:absolute;margin-left:447.25pt;margin-top:25.3pt;width:137.85pt;height:70.2pt;z-index:-251368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" filled="f" stroked="f">
                <v:textbox>
                  <w:txbxContent>
                    <w:p w14:paraId="12EAFC4F" w14:textId="6F53777E" w:rsidR="00622329" w:rsidRPr="00FB68B3" w:rsidRDefault="006644A0" w:rsidP="00C42048">
                      <w:pPr>
                        <w:pStyle w:val="43tekstnaszarymtlezboku"/>
                      </w:pPr>
                      <w:r w:rsidRPr="006644A0">
                        <w:t xml:space="preserve">W 2022 r. studia wyższe ukończyło 27,1 tys. osób, </w:t>
                      </w:r>
                      <w:r>
                        <w:br/>
                      </w:r>
                      <w:r w:rsidRPr="006644A0">
                        <w:t>w tym 63,5% stanowili absolwenci studiów stacjonarnych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644A0">
        <w:rPr>
          <w:noProof/>
          <w:lang w:eastAsia="pl-PL"/>
        </w:rPr>
        <w:t>Absolwenci</w:t>
      </w:r>
    </w:p>
    <w:p w14:paraId="2325C0AC" w14:textId="5D1C8117" w:rsidR="006644A0" w:rsidRDefault="006644A0" w:rsidP="0017097B">
      <w:pPr>
        <w:spacing w:line="220" w:lineRule="exact"/>
        <w:rPr>
          <w:noProof/>
          <w:lang w:eastAsia="pl-PL"/>
        </w:rPr>
      </w:pPr>
      <w:bookmarkStart w:id="0" w:name="_Hlk141434742"/>
      <w:r>
        <w:rPr>
          <w:noProof/>
          <w:lang w:eastAsia="pl-PL"/>
        </w:rPr>
        <w:t xml:space="preserve">W </w:t>
      </w:r>
      <w:r w:rsidR="00140BAC">
        <w:rPr>
          <w:noProof/>
          <w:lang w:eastAsia="pl-PL"/>
        </w:rPr>
        <w:t>2022 r.</w:t>
      </w:r>
      <w:r>
        <w:rPr>
          <w:noProof/>
          <w:lang w:eastAsia="pl-PL"/>
        </w:rPr>
        <w:t xml:space="preserve"> uczelnie opuściło 27,1 tys. absolwentów (więcej o 2,8% niż w </w:t>
      </w:r>
      <w:r w:rsidR="00140BAC">
        <w:rPr>
          <w:noProof/>
          <w:lang w:eastAsia="pl-PL"/>
        </w:rPr>
        <w:t>2021 r.)</w:t>
      </w:r>
      <w:r>
        <w:rPr>
          <w:noProof/>
          <w:lang w:eastAsia="pl-PL"/>
        </w:rPr>
        <w:t>, w tym 17,2 tys. uzyskało dyplomy ukończenia studiów stacjonarnych i 9,9 tys. uzyskało dyplomy ukończenia studiów niestacjonarnych. Dyplomy uczelni publicznych uzyskało 19,0 tys. absolwentów, natomiast uczelni niepublicznych – 8,1 tys.</w:t>
      </w:r>
    </w:p>
    <w:p w14:paraId="7A5D43EC" w14:textId="0B1EB775" w:rsidR="006644A0" w:rsidRDefault="006644A0" w:rsidP="0017097B">
      <w:pPr>
        <w:spacing w:line="220" w:lineRule="exact"/>
        <w:rPr>
          <w:noProof/>
          <w:lang w:eastAsia="pl-PL"/>
        </w:rPr>
      </w:pPr>
      <w:r>
        <w:rPr>
          <w:noProof/>
          <w:lang w:eastAsia="pl-PL"/>
        </w:rPr>
        <w:t xml:space="preserve">Studia pierwszego stopnia ukończyło 14,7 tys. osób (54,3% ogólnej liczby absolwentów). </w:t>
      </w:r>
      <w:r w:rsidR="0073569C">
        <w:rPr>
          <w:noProof/>
          <w:lang w:eastAsia="pl-PL"/>
        </w:rPr>
        <w:br/>
      </w:r>
      <w:r>
        <w:rPr>
          <w:noProof/>
          <w:lang w:eastAsia="pl-PL"/>
        </w:rPr>
        <w:t>Tytuł licencjata uzyskało 9,9 tys. absolwentów, a inżyniera – 4,8 tys. Dyplom potwierdzający ukończenie studiów uzupełniających magisterskich otrzymało 10,0 tys. osób (37,0% ogółu absolwentów), a na magisterskich jednolitych – 2,4 tys. (8,7%).</w:t>
      </w:r>
    </w:p>
    <w:p w14:paraId="5C3F1249" w14:textId="75B64FB3" w:rsidR="006644A0" w:rsidRDefault="006644A0" w:rsidP="0017097B">
      <w:pPr>
        <w:spacing w:line="220" w:lineRule="exact"/>
        <w:rPr>
          <w:noProof/>
          <w:lang w:eastAsia="pl-PL"/>
        </w:rPr>
      </w:pPr>
      <w:r>
        <w:rPr>
          <w:noProof/>
          <w:lang w:eastAsia="pl-PL"/>
        </w:rPr>
        <w:t xml:space="preserve">Najwięcej absolwentów uzyskało dyplomy ukończenia studiów na kierunkach zaliczanych </w:t>
      </w:r>
      <w:r>
        <w:rPr>
          <w:noProof/>
          <w:lang w:eastAsia="pl-PL"/>
        </w:rPr>
        <w:br/>
        <w:t xml:space="preserve">do grupy biznes i administracja – 5,8 tys. (21,2% ogółem absolwentów), zdrowie i opieka społeczna – 5,5 tys. (20,3%) i technika, przemysł, budownictwo – 4,1 tys. (15,3%). </w:t>
      </w:r>
      <w:r>
        <w:rPr>
          <w:noProof/>
          <w:lang w:eastAsia="pl-PL"/>
        </w:rPr>
        <w:br/>
        <w:t xml:space="preserve">W porównaniu z </w:t>
      </w:r>
      <w:r w:rsidR="000634B9">
        <w:rPr>
          <w:noProof/>
          <w:lang w:eastAsia="pl-PL"/>
        </w:rPr>
        <w:t xml:space="preserve">rokiem </w:t>
      </w:r>
      <w:r>
        <w:rPr>
          <w:noProof/>
          <w:lang w:eastAsia="pl-PL"/>
        </w:rPr>
        <w:t>poprzednim liczba absolwentów zwiększyła się w ramach grup kierunków: zdrowie i opieka społeczna (o 11,9%), usługi (11,4%), nauki humanistyczne i sztuka (o 9,6%), technologie informacyjne (o 6,4%) oraz biznes, administracja i prawo (o 4,9%).</w:t>
      </w:r>
    </w:p>
    <w:p w14:paraId="47F80134" w14:textId="42FE488D" w:rsidR="006644A0" w:rsidRDefault="0008708F" w:rsidP="0008708F">
      <w:pPr>
        <w:pStyle w:val="33Tytutablicywykresumapy"/>
      </w:pPr>
      <w:r w:rsidRPr="0008708F">
        <w:t>Tablica 2.</w:t>
      </w:r>
      <w:r>
        <w:tab/>
      </w:r>
      <w:r w:rsidRPr="0008708F">
        <w:t>Absolwenci</w:t>
      </w:r>
      <w:r w:rsidRPr="0008708F">
        <w:rPr>
          <w:vertAlign w:val="superscript"/>
        </w:rPr>
        <w:t>a</w:t>
      </w:r>
      <w:r w:rsidRPr="0008708F">
        <w:t xml:space="preserve"> według grup kierunków kształcenia</w:t>
      </w:r>
      <w:r w:rsidRPr="0008708F">
        <w:rPr>
          <w:vertAlign w:val="superscript"/>
        </w:rPr>
        <w:t>b</w:t>
      </w:r>
    </w:p>
    <w:tbl>
      <w:tblPr>
        <w:tblW w:w="7980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Absolwenci według grup kierunków kształcenia"/>
        <w:tblDescription w:val="W tablicy zaprezentowano srukturę sabsolwentów według grup kierunków kształcenia. Wymienione zostały następujące grupy:  Kształcenie, Nauki humanistyczne i sztuka, Nauki społeczne, dziennikarstwo i informacja,  Biznes, administracja i prawo, Nauki przyrodnicze, matematyka i statystyka, Technologie teleinformacyjne, Technika, przemysł, budownictwo, Rolnictwo, Zdrowie i opieka społeczna,  Usługi oraz Indywidualne studia międzyobszarowe.&#10;Dodatko, w ramach każdej grupy kształcenia, w ostatniej kolumnie, zaprezentowano odsetek kobiet."/>
      </w:tblPr>
      <w:tblGrid>
        <w:gridCol w:w="4309"/>
        <w:gridCol w:w="1835"/>
        <w:gridCol w:w="1836"/>
      </w:tblGrid>
      <w:tr w:rsidR="0008708F" w14:paraId="6B5DEE85" w14:textId="77777777" w:rsidTr="00435C4A">
        <w:trPr>
          <w:trHeight w:val="699"/>
          <w:jc w:val="center"/>
        </w:trPr>
        <w:tc>
          <w:tcPr>
            <w:tcW w:w="4309" w:type="dxa"/>
            <w:vAlign w:val="center"/>
            <w:hideMark/>
          </w:tcPr>
          <w:p w14:paraId="3711D2AC" w14:textId="0714A701" w:rsidR="0008708F" w:rsidRDefault="00435C4A" w:rsidP="0008708F">
            <w:pPr>
              <w:pStyle w:val="51Tablicagwka"/>
            </w:pPr>
            <w:r>
              <w:t>Wyszczególnienie</w:t>
            </w:r>
          </w:p>
        </w:tc>
        <w:tc>
          <w:tcPr>
            <w:tcW w:w="1835" w:type="dxa"/>
            <w:vAlign w:val="center"/>
            <w:hideMark/>
          </w:tcPr>
          <w:p w14:paraId="41CBED05" w14:textId="77777777" w:rsidR="0008708F" w:rsidRDefault="0008708F" w:rsidP="0008708F">
            <w:pPr>
              <w:pStyle w:val="51Tablicagwka"/>
            </w:pPr>
            <w:r>
              <w:t>Ogółem</w:t>
            </w:r>
          </w:p>
        </w:tc>
        <w:tc>
          <w:tcPr>
            <w:tcW w:w="1836" w:type="dxa"/>
            <w:vAlign w:val="center"/>
            <w:hideMark/>
          </w:tcPr>
          <w:p w14:paraId="7FC2B31A" w14:textId="32DDC23B" w:rsidR="0008708F" w:rsidRDefault="0008708F" w:rsidP="0008708F">
            <w:pPr>
              <w:pStyle w:val="51Tablicagwka"/>
              <w:rPr>
                <w:rFonts w:ascii="Calibri" w:hAnsi="Calibri"/>
              </w:rPr>
            </w:pPr>
            <w:r>
              <w:t xml:space="preserve">W tym kobiety </w:t>
            </w:r>
            <w:r>
              <w:br/>
              <w:t>w % ogółem</w:t>
            </w:r>
          </w:p>
        </w:tc>
      </w:tr>
      <w:tr w:rsidR="0008708F" w:rsidRPr="00435C4A" w14:paraId="1DF4BE57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0D944ABF" w14:textId="5FB0F47B" w:rsidR="0008708F" w:rsidRPr="00435C4A" w:rsidRDefault="00435C4A" w:rsidP="005A7900">
            <w:pPr>
              <w:pStyle w:val="52Tablicaboczek"/>
              <w:spacing w:before="60" w:after="60"/>
              <w:rPr>
                <w:rFonts w:eastAsia="Fira Sans Light" w:cs="Times New Roman"/>
              </w:rPr>
            </w:pPr>
            <w:r>
              <w:t>Ogółem</w:t>
            </w:r>
          </w:p>
        </w:tc>
        <w:tc>
          <w:tcPr>
            <w:tcW w:w="1835" w:type="dxa"/>
            <w:noWrap/>
            <w:vAlign w:val="bottom"/>
            <w:hideMark/>
          </w:tcPr>
          <w:p w14:paraId="0D04408E" w14:textId="77777777" w:rsidR="0008708F" w:rsidRPr="00435C4A" w:rsidRDefault="0008708F" w:rsidP="005A7900">
            <w:pPr>
              <w:pStyle w:val="55Tablicadane"/>
              <w:spacing w:before="60" w:after="60"/>
            </w:pPr>
            <w:r w:rsidRPr="00435C4A">
              <w:t>27135</w:t>
            </w:r>
          </w:p>
        </w:tc>
        <w:tc>
          <w:tcPr>
            <w:tcW w:w="1836" w:type="dxa"/>
            <w:noWrap/>
            <w:vAlign w:val="bottom"/>
            <w:hideMark/>
          </w:tcPr>
          <w:p w14:paraId="772D3FC7" w14:textId="6427608E" w:rsidR="0008708F" w:rsidRPr="00435C4A" w:rsidRDefault="0008708F" w:rsidP="005A7900">
            <w:pPr>
              <w:pStyle w:val="55Tablicadane"/>
              <w:spacing w:before="60" w:after="60"/>
            </w:pPr>
            <w:r w:rsidRPr="00435C4A">
              <w:t>6</w:t>
            </w:r>
            <w:r w:rsidR="00140BAC">
              <w:t>3</w:t>
            </w:r>
            <w:r w:rsidRPr="00435C4A">
              <w:t>,5</w:t>
            </w:r>
          </w:p>
        </w:tc>
      </w:tr>
      <w:tr w:rsidR="0008708F" w14:paraId="72F22A1F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5136CB9F" w14:textId="77777777" w:rsidR="0008708F" w:rsidRDefault="0008708F" w:rsidP="005A7900">
            <w:pPr>
              <w:pStyle w:val="52Tablicaboczek"/>
              <w:spacing w:before="60" w:after="60"/>
            </w:pPr>
            <w:r>
              <w:t>Kształcenie</w:t>
            </w:r>
          </w:p>
        </w:tc>
        <w:tc>
          <w:tcPr>
            <w:tcW w:w="1835" w:type="dxa"/>
            <w:noWrap/>
            <w:vAlign w:val="bottom"/>
            <w:hideMark/>
          </w:tcPr>
          <w:p w14:paraId="3E2E7F8F" w14:textId="77777777" w:rsidR="0008708F" w:rsidRDefault="0008708F" w:rsidP="005A7900">
            <w:pPr>
              <w:pStyle w:val="55Tablicadane"/>
              <w:spacing w:before="60" w:after="60"/>
            </w:pPr>
            <w:r>
              <w:t>1362</w:t>
            </w:r>
          </w:p>
        </w:tc>
        <w:tc>
          <w:tcPr>
            <w:tcW w:w="1836" w:type="dxa"/>
            <w:noWrap/>
            <w:vAlign w:val="bottom"/>
            <w:hideMark/>
          </w:tcPr>
          <w:p w14:paraId="18E060E7" w14:textId="77777777" w:rsidR="0008708F" w:rsidRDefault="0008708F" w:rsidP="005A7900">
            <w:pPr>
              <w:pStyle w:val="55Tablicadane"/>
              <w:spacing w:before="60" w:after="60"/>
            </w:pPr>
            <w:r>
              <w:t>87,9</w:t>
            </w:r>
          </w:p>
        </w:tc>
      </w:tr>
      <w:tr w:rsidR="0008708F" w14:paraId="2C631441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4F46EDE8" w14:textId="77777777" w:rsidR="0008708F" w:rsidRDefault="0008708F" w:rsidP="005A7900">
            <w:pPr>
              <w:pStyle w:val="52Tablicaboczek"/>
              <w:spacing w:before="60" w:after="60"/>
            </w:pPr>
            <w:r>
              <w:t xml:space="preserve">Nauki humanistyczne i sztuka </w:t>
            </w:r>
          </w:p>
        </w:tc>
        <w:tc>
          <w:tcPr>
            <w:tcW w:w="1835" w:type="dxa"/>
            <w:noWrap/>
            <w:vAlign w:val="bottom"/>
            <w:hideMark/>
          </w:tcPr>
          <w:p w14:paraId="6F21C6DA" w14:textId="77777777" w:rsidR="0008708F" w:rsidRDefault="0008708F" w:rsidP="005A7900">
            <w:pPr>
              <w:pStyle w:val="55Tablicadane"/>
              <w:spacing w:before="60" w:after="60"/>
            </w:pPr>
            <w:r>
              <w:t>3232</w:t>
            </w:r>
          </w:p>
        </w:tc>
        <w:tc>
          <w:tcPr>
            <w:tcW w:w="1836" w:type="dxa"/>
            <w:noWrap/>
            <w:vAlign w:val="bottom"/>
            <w:hideMark/>
          </w:tcPr>
          <w:p w14:paraId="7DD696C6" w14:textId="77777777" w:rsidR="0008708F" w:rsidRDefault="0008708F" w:rsidP="005A7900">
            <w:pPr>
              <w:pStyle w:val="55Tablicadane"/>
              <w:spacing w:before="60" w:after="60"/>
            </w:pPr>
            <w:r>
              <w:t>74,8</w:t>
            </w:r>
          </w:p>
        </w:tc>
      </w:tr>
      <w:tr w:rsidR="0008708F" w14:paraId="3C59CAA7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700CD1DC" w14:textId="77777777" w:rsidR="0008708F" w:rsidRDefault="0008708F" w:rsidP="005A7900">
            <w:pPr>
              <w:pStyle w:val="52Tablicaboczek"/>
              <w:spacing w:before="60" w:after="60"/>
            </w:pPr>
            <w:r>
              <w:t xml:space="preserve">Nauki społeczne, dziennikarstwo i informacja </w:t>
            </w:r>
          </w:p>
        </w:tc>
        <w:tc>
          <w:tcPr>
            <w:tcW w:w="1835" w:type="dxa"/>
            <w:noWrap/>
            <w:vAlign w:val="bottom"/>
            <w:hideMark/>
          </w:tcPr>
          <w:p w14:paraId="36DBD35E" w14:textId="77777777" w:rsidR="0008708F" w:rsidRDefault="0008708F" w:rsidP="005A7900">
            <w:pPr>
              <w:pStyle w:val="55Tablicadane"/>
              <w:spacing w:before="60" w:after="60"/>
            </w:pPr>
            <w:r>
              <w:t>1977</w:t>
            </w:r>
          </w:p>
        </w:tc>
        <w:tc>
          <w:tcPr>
            <w:tcW w:w="1836" w:type="dxa"/>
            <w:noWrap/>
            <w:vAlign w:val="bottom"/>
            <w:hideMark/>
          </w:tcPr>
          <w:p w14:paraId="2A488D19" w14:textId="77777777" w:rsidR="0008708F" w:rsidRDefault="0008708F" w:rsidP="005A7900">
            <w:pPr>
              <w:pStyle w:val="55Tablicadane"/>
              <w:spacing w:before="60" w:after="60"/>
            </w:pPr>
            <w:r>
              <w:t>67,7</w:t>
            </w:r>
          </w:p>
        </w:tc>
      </w:tr>
      <w:tr w:rsidR="0008708F" w14:paraId="59AD09A7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5BC048F3" w14:textId="77777777" w:rsidR="0008708F" w:rsidRDefault="0008708F" w:rsidP="005A7900">
            <w:pPr>
              <w:pStyle w:val="52Tablicaboczek"/>
              <w:spacing w:before="60" w:after="60"/>
            </w:pPr>
            <w:r>
              <w:t>Biznes, administracja i prawo</w:t>
            </w:r>
          </w:p>
        </w:tc>
        <w:tc>
          <w:tcPr>
            <w:tcW w:w="1835" w:type="dxa"/>
            <w:noWrap/>
            <w:vAlign w:val="bottom"/>
            <w:hideMark/>
          </w:tcPr>
          <w:p w14:paraId="7ABB7BC6" w14:textId="77777777" w:rsidR="0008708F" w:rsidRDefault="0008708F" w:rsidP="005A7900">
            <w:pPr>
              <w:pStyle w:val="55Tablicadane"/>
              <w:spacing w:before="60" w:after="60"/>
            </w:pPr>
            <w:r>
              <w:t>5759</w:t>
            </w:r>
          </w:p>
        </w:tc>
        <w:tc>
          <w:tcPr>
            <w:tcW w:w="1836" w:type="dxa"/>
            <w:noWrap/>
            <w:vAlign w:val="bottom"/>
            <w:hideMark/>
          </w:tcPr>
          <w:p w14:paraId="0588518C" w14:textId="77777777" w:rsidR="0008708F" w:rsidRDefault="0008708F" w:rsidP="005A7900">
            <w:pPr>
              <w:pStyle w:val="55Tablicadane"/>
              <w:spacing w:before="60" w:after="60"/>
            </w:pPr>
            <w:r>
              <w:t>67,7</w:t>
            </w:r>
          </w:p>
        </w:tc>
      </w:tr>
      <w:tr w:rsidR="0008708F" w14:paraId="0620AED4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5E58226F" w14:textId="77777777" w:rsidR="0008708F" w:rsidRDefault="0008708F" w:rsidP="005A7900">
            <w:pPr>
              <w:pStyle w:val="52Tablicaboczek"/>
              <w:spacing w:before="60" w:after="60"/>
            </w:pPr>
            <w:r>
              <w:t xml:space="preserve">Nauki przyrodnicze, matematyka i statystyka </w:t>
            </w:r>
          </w:p>
        </w:tc>
        <w:tc>
          <w:tcPr>
            <w:tcW w:w="1835" w:type="dxa"/>
            <w:noWrap/>
            <w:vAlign w:val="bottom"/>
            <w:hideMark/>
          </w:tcPr>
          <w:p w14:paraId="762DE333" w14:textId="77777777" w:rsidR="0008708F" w:rsidRDefault="0008708F" w:rsidP="005A7900">
            <w:pPr>
              <w:pStyle w:val="55Tablicadane"/>
              <w:spacing w:before="60" w:after="60"/>
            </w:pPr>
            <w:r>
              <w:t>724</w:t>
            </w:r>
          </w:p>
        </w:tc>
        <w:tc>
          <w:tcPr>
            <w:tcW w:w="1836" w:type="dxa"/>
            <w:noWrap/>
            <w:vAlign w:val="bottom"/>
            <w:hideMark/>
          </w:tcPr>
          <w:p w14:paraId="5972046D" w14:textId="77777777" w:rsidR="0008708F" w:rsidRDefault="0008708F" w:rsidP="005A7900">
            <w:pPr>
              <w:pStyle w:val="55Tablicadane"/>
              <w:spacing w:before="60" w:after="60"/>
            </w:pPr>
            <w:r>
              <w:t>68,5</w:t>
            </w:r>
          </w:p>
        </w:tc>
      </w:tr>
      <w:tr w:rsidR="0008708F" w14:paraId="583BAD39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2EDFBDB4" w14:textId="77777777" w:rsidR="0008708F" w:rsidRDefault="0008708F" w:rsidP="005A7900">
            <w:pPr>
              <w:pStyle w:val="52Tablicaboczek"/>
              <w:spacing w:before="60" w:after="60"/>
            </w:pPr>
            <w:r>
              <w:t>Technologie teleinformacyjne</w:t>
            </w:r>
          </w:p>
        </w:tc>
        <w:tc>
          <w:tcPr>
            <w:tcW w:w="1835" w:type="dxa"/>
            <w:noWrap/>
            <w:vAlign w:val="bottom"/>
            <w:hideMark/>
          </w:tcPr>
          <w:p w14:paraId="587D6F31" w14:textId="77777777" w:rsidR="0008708F" w:rsidRDefault="0008708F" w:rsidP="005A7900">
            <w:pPr>
              <w:pStyle w:val="55Tablicadane"/>
              <w:spacing w:before="60" w:after="60"/>
            </w:pPr>
            <w:r>
              <w:t>1379</w:t>
            </w:r>
          </w:p>
        </w:tc>
        <w:tc>
          <w:tcPr>
            <w:tcW w:w="1836" w:type="dxa"/>
            <w:noWrap/>
            <w:vAlign w:val="bottom"/>
            <w:hideMark/>
          </w:tcPr>
          <w:p w14:paraId="5F1F8B9B" w14:textId="77777777" w:rsidR="0008708F" w:rsidRDefault="0008708F" w:rsidP="005A7900">
            <w:pPr>
              <w:pStyle w:val="55Tablicadane"/>
              <w:spacing w:before="60" w:after="60"/>
            </w:pPr>
            <w:r>
              <w:t>17,0</w:t>
            </w:r>
          </w:p>
        </w:tc>
      </w:tr>
      <w:tr w:rsidR="0008708F" w14:paraId="2B907F22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04713D7A" w14:textId="77777777" w:rsidR="0008708F" w:rsidRDefault="0008708F" w:rsidP="005A7900">
            <w:pPr>
              <w:pStyle w:val="52Tablicaboczek"/>
              <w:spacing w:before="60" w:after="60"/>
            </w:pPr>
            <w:r>
              <w:t>Technika, przemysł, budownictwo</w:t>
            </w:r>
          </w:p>
        </w:tc>
        <w:tc>
          <w:tcPr>
            <w:tcW w:w="1835" w:type="dxa"/>
            <w:noWrap/>
            <w:vAlign w:val="bottom"/>
            <w:hideMark/>
          </w:tcPr>
          <w:p w14:paraId="075015AA" w14:textId="77777777" w:rsidR="0008708F" w:rsidRDefault="0008708F" w:rsidP="005A7900">
            <w:pPr>
              <w:pStyle w:val="55Tablicadane"/>
              <w:spacing w:before="60" w:after="60"/>
            </w:pPr>
            <w:r>
              <w:t>4149</w:t>
            </w:r>
          </w:p>
        </w:tc>
        <w:tc>
          <w:tcPr>
            <w:tcW w:w="1836" w:type="dxa"/>
            <w:noWrap/>
            <w:vAlign w:val="bottom"/>
            <w:hideMark/>
          </w:tcPr>
          <w:p w14:paraId="265BD1E8" w14:textId="77777777" w:rsidR="0008708F" w:rsidRDefault="0008708F" w:rsidP="005A7900">
            <w:pPr>
              <w:pStyle w:val="55Tablicadane"/>
              <w:spacing w:before="60" w:after="60"/>
            </w:pPr>
            <w:r>
              <w:t>30,0</w:t>
            </w:r>
          </w:p>
        </w:tc>
      </w:tr>
      <w:tr w:rsidR="0008708F" w14:paraId="1028C0F8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616A0AA0" w14:textId="77777777" w:rsidR="0008708F" w:rsidRDefault="0008708F" w:rsidP="005A7900">
            <w:pPr>
              <w:pStyle w:val="52Tablicaboczek"/>
              <w:spacing w:before="60" w:after="60"/>
            </w:pPr>
            <w:r>
              <w:t>Rolnictwo</w:t>
            </w:r>
          </w:p>
        </w:tc>
        <w:tc>
          <w:tcPr>
            <w:tcW w:w="1835" w:type="dxa"/>
            <w:noWrap/>
            <w:vAlign w:val="bottom"/>
            <w:hideMark/>
          </w:tcPr>
          <w:p w14:paraId="3C267CB5" w14:textId="77777777" w:rsidR="0008708F" w:rsidRDefault="0008708F" w:rsidP="005A7900">
            <w:pPr>
              <w:pStyle w:val="55Tablicadane"/>
              <w:spacing w:before="60" w:after="60"/>
            </w:pPr>
            <w:r>
              <w:t>41</w:t>
            </w:r>
          </w:p>
        </w:tc>
        <w:tc>
          <w:tcPr>
            <w:tcW w:w="1836" w:type="dxa"/>
            <w:noWrap/>
            <w:vAlign w:val="bottom"/>
            <w:hideMark/>
          </w:tcPr>
          <w:p w14:paraId="2B8B0AC4" w14:textId="77777777" w:rsidR="0008708F" w:rsidRDefault="0008708F" w:rsidP="005A7900">
            <w:pPr>
              <w:pStyle w:val="55Tablicadane"/>
              <w:spacing w:before="60" w:after="60"/>
            </w:pPr>
            <w:r>
              <w:t>80,5</w:t>
            </w:r>
          </w:p>
        </w:tc>
      </w:tr>
      <w:tr w:rsidR="0008708F" w14:paraId="2E0BCB45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067FB3AD" w14:textId="77777777" w:rsidR="0008708F" w:rsidRDefault="0008708F" w:rsidP="005A7900">
            <w:pPr>
              <w:pStyle w:val="52Tablicaboczek"/>
              <w:spacing w:before="60" w:after="60"/>
            </w:pPr>
            <w:r>
              <w:t>Zdrowie i opieka społeczna</w:t>
            </w:r>
          </w:p>
        </w:tc>
        <w:tc>
          <w:tcPr>
            <w:tcW w:w="1835" w:type="dxa"/>
            <w:noWrap/>
            <w:vAlign w:val="bottom"/>
            <w:hideMark/>
          </w:tcPr>
          <w:p w14:paraId="6C1CB58F" w14:textId="77777777" w:rsidR="0008708F" w:rsidRDefault="0008708F" w:rsidP="005A7900">
            <w:pPr>
              <w:pStyle w:val="55Tablicadane"/>
              <w:spacing w:before="60" w:after="60"/>
            </w:pPr>
            <w:r>
              <w:t>5511</w:t>
            </w:r>
          </w:p>
        </w:tc>
        <w:tc>
          <w:tcPr>
            <w:tcW w:w="1836" w:type="dxa"/>
            <w:noWrap/>
            <w:vAlign w:val="bottom"/>
            <w:hideMark/>
          </w:tcPr>
          <w:p w14:paraId="246E1441" w14:textId="77777777" w:rsidR="0008708F" w:rsidRDefault="0008708F" w:rsidP="005A7900">
            <w:pPr>
              <w:pStyle w:val="55Tablicadane"/>
              <w:spacing w:before="60" w:after="60"/>
            </w:pPr>
            <w:r>
              <w:t>82,9</w:t>
            </w:r>
          </w:p>
        </w:tc>
      </w:tr>
      <w:tr w:rsidR="0008708F" w14:paraId="6E186CB2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1581DEC0" w14:textId="77777777" w:rsidR="0008708F" w:rsidRDefault="0008708F" w:rsidP="005A7900">
            <w:pPr>
              <w:pStyle w:val="52Tablicaboczek"/>
              <w:spacing w:before="60" w:after="60"/>
            </w:pPr>
            <w:r>
              <w:t>Usługi</w:t>
            </w:r>
          </w:p>
        </w:tc>
        <w:tc>
          <w:tcPr>
            <w:tcW w:w="1835" w:type="dxa"/>
            <w:noWrap/>
            <w:vAlign w:val="bottom"/>
            <w:hideMark/>
          </w:tcPr>
          <w:p w14:paraId="324B2692" w14:textId="77777777" w:rsidR="0008708F" w:rsidRDefault="0008708F" w:rsidP="005A7900">
            <w:pPr>
              <w:pStyle w:val="55Tablicadane"/>
              <w:spacing w:before="60" w:after="60"/>
            </w:pPr>
            <w:r>
              <w:t>2495</w:t>
            </w:r>
          </w:p>
        </w:tc>
        <w:tc>
          <w:tcPr>
            <w:tcW w:w="1836" w:type="dxa"/>
            <w:noWrap/>
            <w:vAlign w:val="bottom"/>
            <w:hideMark/>
          </w:tcPr>
          <w:p w14:paraId="08137912" w14:textId="77777777" w:rsidR="0008708F" w:rsidRDefault="0008708F" w:rsidP="005A7900">
            <w:pPr>
              <w:pStyle w:val="55Tablicadane"/>
              <w:spacing w:before="60" w:after="60"/>
            </w:pPr>
            <w:r>
              <w:t>64,6</w:t>
            </w:r>
          </w:p>
        </w:tc>
      </w:tr>
      <w:tr w:rsidR="0008708F" w14:paraId="0A2897D5" w14:textId="77777777" w:rsidTr="00435C4A">
        <w:trPr>
          <w:trHeight w:val="315"/>
          <w:jc w:val="center"/>
        </w:trPr>
        <w:tc>
          <w:tcPr>
            <w:tcW w:w="4309" w:type="dxa"/>
            <w:noWrap/>
            <w:vAlign w:val="center"/>
            <w:hideMark/>
          </w:tcPr>
          <w:p w14:paraId="3A0EDB9B" w14:textId="77777777" w:rsidR="0008708F" w:rsidRDefault="0008708F" w:rsidP="005A7900">
            <w:pPr>
              <w:pStyle w:val="52Tablicaboczek"/>
              <w:spacing w:before="60" w:after="60"/>
              <w:rPr>
                <w:rFonts w:cs="Times New Roman"/>
              </w:rPr>
            </w:pPr>
            <w:r>
              <w:t xml:space="preserve">Indywidualne studia </w:t>
            </w:r>
            <w:proofErr w:type="spellStart"/>
            <w:r>
              <w:t>międzyobszarowe</w:t>
            </w:r>
            <w:proofErr w:type="spellEnd"/>
          </w:p>
        </w:tc>
        <w:tc>
          <w:tcPr>
            <w:tcW w:w="1835" w:type="dxa"/>
            <w:noWrap/>
            <w:vAlign w:val="bottom"/>
            <w:hideMark/>
          </w:tcPr>
          <w:p w14:paraId="670B955C" w14:textId="77777777" w:rsidR="0008708F" w:rsidRDefault="0008708F" w:rsidP="005A7900">
            <w:pPr>
              <w:pStyle w:val="55Tablicadane"/>
              <w:spacing w:before="60" w:after="60"/>
            </w:pPr>
            <w:r>
              <w:t>506</w:t>
            </w:r>
          </w:p>
        </w:tc>
        <w:tc>
          <w:tcPr>
            <w:tcW w:w="1836" w:type="dxa"/>
            <w:noWrap/>
            <w:vAlign w:val="bottom"/>
            <w:hideMark/>
          </w:tcPr>
          <w:p w14:paraId="426DD246" w14:textId="77777777" w:rsidR="0008708F" w:rsidRDefault="0008708F" w:rsidP="005A7900">
            <w:pPr>
              <w:pStyle w:val="55Tablicadane"/>
              <w:spacing w:before="60" w:after="60"/>
            </w:pPr>
            <w:r>
              <w:t>37,7</w:t>
            </w:r>
          </w:p>
        </w:tc>
      </w:tr>
    </w:tbl>
    <w:p w14:paraId="52557608" w14:textId="345D15B2" w:rsidR="0008708F" w:rsidRDefault="0008708F" w:rsidP="0008708F">
      <w:pPr>
        <w:pStyle w:val="71notka"/>
      </w:pPr>
      <w:r w:rsidRPr="00C2471F">
        <w:t xml:space="preserve">a </w:t>
      </w:r>
      <w:r>
        <w:t>Z roku kalendarzowego 2022; ł</w:t>
      </w:r>
      <w:r w:rsidRPr="00C2471F">
        <w:t>ącznie z</w:t>
      </w:r>
      <w:r w:rsidR="005A7900">
        <w:t xml:space="preserve"> </w:t>
      </w:r>
      <w:r w:rsidRPr="00C2471F">
        <w:t xml:space="preserve">cudzoziemcami. b Zgodnie z Międzynarodową Standardową Klasyfikacją Edukacji ISCED-F 2013. </w:t>
      </w:r>
    </w:p>
    <w:p w14:paraId="257DE694" w14:textId="41416D05" w:rsidR="006644A0" w:rsidRDefault="00334E7B" w:rsidP="0013081E">
      <w:pPr>
        <w:pStyle w:val="32tyturozdziau"/>
        <w:rPr>
          <w:noProof/>
          <w:lang w:eastAsia="pl-PL"/>
        </w:rPr>
      </w:pPr>
      <w:r w:rsidRPr="00A31170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97856" behindDoc="1" locked="0" layoutInCell="1" allowOverlap="1" wp14:anchorId="5060CBE3" wp14:editId="465B3727">
                <wp:simplePos x="0" y="0"/>
                <wp:positionH relativeFrom="rightMargin">
                  <wp:posOffset>111760</wp:posOffset>
                </wp:positionH>
                <wp:positionV relativeFrom="paragraph">
                  <wp:posOffset>167005</wp:posOffset>
                </wp:positionV>
                <wp:extent cx="1803400" cy="952500"/>
                <wp:effectExtent l="0" t="0" r="0" b="0"/>
                <wp:wrapTight wrapText="bothSides">
                  <wp:wrapPolygon edited="0">
                    <wp:start x="685" y="0"/>
                    <wp:lineTo x="685" y="21168"/>
                    <wp:lineTo x="20763" y="21168"/>
                    <wp:lineTo x="20763" y="0"/>
                    <wp:lineTo x="685" y="0"/>
                  </wp:wrapPolygon>
                </wp:wrapTight>
                <wp:docPr id="1940844060" name="Pole tekstowe 16" descr="Studenci cudzoziemcy &#10;stanowili 7,2% ogólnej liczby studentó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1F891" w14:textId="0C6F07DE" w:rsidR="00A31170" w:rsidRPr="00C42048" w:rsidRDefault="0053188B" w:rsidP="00334E7B">
                            <w:pPr>
                              <w:pStyle w:val="tekstzboku"/>
                              <w:spacing w:before="0"/>
                            </w:pPr>
                            <w:r w:rsidRPr="00184576">
                              <w:t xml:space="preserve">Studenci cudzoziemcy </w:t>
                            </w:r>
                            <w:r>
                              <w:br/>
                            </w:r>
                            <w:r w:rsidRPr="00184576">
                              <w:t xml:space="preserve">stanowili </w:t>
                            </w:r>
                            <w:r>
                              <w:t>7,2</w:t>
                            </w:r>
                            <w:r w:rsidRPr="00184576">
                              <w:t>% ogólnej liczby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0CBE3" id="Pole tekstowe 16" o:spid="_x0000_s1030" type="#_x0000_t202" alt="Studenci cudzoziemcy &#10;stanowili 7,2% ogólnej liczby studentów&#10;" style="position:absolute;margin-left:8.8pt;margin-top:13.15pt;width:142pt;height:75pt;z-index:-2514186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" filled="f" stroked="f">
                <v:textbox>
                  <w:txbxContent>
                    <w:p w14:paraId="0421F891" w14:textId="0C6F07DE" w:rsidR="00A31170" w:rsidRPr="00C42048" w:rsidRDefault="0053188B" w:rsidP="00334E7B">
                      <w:pPr>
                        <w:pStyle w:val="tekstzboku"/>
                        <w:spacing w:before="0"/>
                      </w:pPr>
                      <w:r w:rsidRPr="00184576">
                        <w:t xml:space="preserve">Studenci cudzoziemcy </w:t>
                      </w:r>
                      <w:r>
                        <w:br/>
                      </w:r>
                      <w:r w:rsidRPr="00184576">
                        <w:t xml:space="preserve">stanowili </w:t>
                      </w:r>
                      <w:r>
                        <w:t>7,2</w:t>
                      </w:r>
                      <w:r w:rsidRPr="00184576">
                        <w:t>% ogólnej liczby studentów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13081E" w:rsidRPr="0013081E">
        <w:rPr>
          <w:noProof/>
          <w:lang w:eastAsia="pl-PL"/>
        </w:rPr>
        <w:t>Cudzoziemcy w uczelniach – studenci i absolwenci</w:t>
      </w:r>
    </w:p>
    <w:p w14:paraId="000A7152" w14:textId="3AD2D79C" w:rsidR="0013081E" w:rsidRDefault="0013081E" w:rsidP="0013081E">
      <w:pPr>
        <w:spacing w:line="254" w:lineRule="exact"/>
        <w:rPr>
          <w:noProof/>
          <w:lang w:eastAsia="pl-PL"/>
        </w:rPr>
      </w:pPr>
      <w:r>
        <w:rPr>
          <w:noProof/>
          <w:lang w:eastAsia="pl-PL"/>
        </w:rPr>
        <w:t>W roku akademickim 2022/23 w uczelniach województwa śląskiego kształciło się 7,7 tys. cudzoziemców planujących studiować w Polsce przynajmniej jeden rok akademicki. Udział obcokrajowców, w ogólnej liczbie studiujących, wyniósł 7,2%. Zdecydowana większość cudzoziemców kształciła się na studiach stacjonarnych – 6,9 tys. osób (89,2% ogółu).</w:t>
      </w:r>
    </w:p>
    <w:p w14:paraId="2BA9F6C9" w14:textId="106B7E31" w:rsidR="0013081E" w:rsidRDefault="0013081E" w:rsidP="0013081E">
      <w:pPr>
        <w:spacing w:line="254" w:lineRule="exact"/>
        <w:rPr>
          <w:noProof/>
          <w:lang w:eastAsia="pl-PL"/>
        </w:rPr>
      </w:pPr>
      <w:r>
        <w:rPr>
          <w:noProof/>
          <w:lang w:eastAsia="pl-PL"/>
        </w:rPr>
        <w:t xml:space="preserve">Największą grupę stanowili studenci z Ukrainy – 3,5 tys. osób (45,6% </w:t>
      </w:r>
      <w:r w:rsidR="007A228B">
        <w:rPr>
          <w:noProof/>
          <w:lang w:eastAsia="pl-PL"/>
        </w:rPr>
        <w:t>studentów z zagranicy</w:t>
      </w:r>
      <w:r>
        <w:rPr>
          <w:noProof/>
          <w:lang w:eastAsia="pl-PL"/>
        </w:rPr>
        <w:t>), następnie Azerbejdżan – 0,6 tys. (8,3%) i Uzbekistan – 0,4 tys. (5,1%) oraz Czechy – 0,3 tys. studentów (4,5%).</w:t>
      </w:r>
    </w:p>
    <w:p w14:paraId="2FCD8A07" w14:textId="079FFE09" w:rsidR="006644A0" w:rsidRDefault="007A228B" w:rsidP="0013081E">
      <w:pPr>
        <w:spacing w:line="254" w:lineRule="exact"/>
        <w:rPr>
          <w:noProof/>
          <w:lang w:eastAsia="pl-PL"/>
        </w:rPr>
      </w:pPr>
      <w:r w:rsidRPr="007A228B">
        <w:rPr>
          <w:noProof/>
          <w:lang w:eastAsia="pl-PL"/>
        </w:rPr>
        <w:t>Wśród uczelni najwięcej cudzoziemców studiowało w Akademii</w:t>
      </w:r>
      <w:r>
        <w:rPr>
          <w:noProof/>
          <w:lang w:eastAsia="pl-PL"/>
        </w:rPr>
        <w:t xml:space="preserve"> </w:t>
      </w:r>
      <w:r w:rsidR="0013081E">
        <w:rPr>
          <w:noProof/>
          <w:lang w:eastAsia="pl-PL"/>
        </w:rPr>
        <w:t xml:space="preserve">WSB w Dąbrowie Górniczej, </w:t>
      </w:r>
      <w:r>
        <w:rPr>
          <w:noProof/>
          <w:lang w:eastAsia="pl-PL"/>
        </w:rPr>
        <w:br/>
      </w:r>
      <w:r w:rsidR="0013081E">
        <w:rPr>
          <w:noProof/>
          <w:lang w:eastAsia="pl-PL"/>
        </w:rPr>
        <w:t xml:space="preserve">w której w roku akademickim 2022/23 studiowało 3,2 tys. cudzoziemców (41,0% </w:t>
      </w:r>
      <w:r>
        <w:rPr>
          <w:noProof/>
          <w:lang w:eastAsia="pl-PL"/>
        </w:rPr>
        <w:t xml:space="preserve">studentów </w:t>
      </w:r>
      <w:r>
        <w:rPr>
          <w:noProof/>
          <w:lang w:eastAsia="pl-PL"/>
        </w:rPr>
        <w:br/>
        <w:t>z zagranicy</w:t>
      </w:r>
      <w:r w:rsidR="0013081E">
        <w:rPr>
          <w:noProof/>
          <w:lang w:eastAsia="pl-PL"/>
        </w:rPr>
        <w:t xml:space="preserve">), następnie </w:t>
      </w:r>
      <w:r>
        <w:rPr>
          <w:noProof/>
          <w:lang w:eastAsia="pl-PL"/>
        </w:rPr>
        <w:t xml:space="preserve">w </w:t>
      </w:r>
      <w:r w:rsidR="0013081E">
        <w:rPr>
          <w:noProof/>
          <w:lang w:eastAsia="pl-PL"/>
        </w:rPr>
        <w:t>Uniwersyte</w:t>
      </w:r>
      <w:r>
        <w:rPr>
          <w:noProof/>
          <w:lang w:eastAsia="pl-PL"/>
        </w:rPr>
        <w:t>cie</w:t>
      </w:r>
      <w:r w:rsidR="0013081E">
        <w:rPr>
          <w:noProof/>
          <w:lang w:eastAsia="pl-PL"/>
        </w:rPr>
        <w:t xml:space="preserve"> Śląski</w:t>
      </w:r>
      <w:r>
        <w:rPr>
          <w:noProof/>
          <w:lang w:eastAsia="pl-PL"/>
        </w:rPr>
        <w:t>m</w:t>
      </w:r>
      <w:r w:rsidR="00140BAC">
        <w:rPr>
          <w:noProof/>
          <w:lang w:eastAsia="pl-PL"/>
        </w:rPr>
        <w:t xml:space="preserve"> w Katowicach</w:t>
      </w:r>
      <w:r w:rsidR="0013081E">
        <w:rPr>
          <w:noProof/>
          <w:lang w:eastAsia="pl-PL"/>
        </w:rPr>
        <w:t xml:space="preserve"> – 0,8 tys. (10,6%) </w:t>
      </w:r>
      <w:r w:rsidR="00140BAC">
        <w:rPr>
          <w:noProof/>
          <w:lang w:eastAsia="pl-PL"/>
        </w:rPr>
        <w:br/>
      </w:r>
      <w:r w:rsidR="0013081E">
        <w:rPr>
          <w:noProof/>
          <w:lang w:eastAsia="pl-PL"/>
        </w:rPr>
        <w:t xml:space="preserve">oraz </w:t>
      </w:r>
      <w:r>
        <w:rPr>
          <w:noProof/>
          <w:lang w:eastAsia="pl-PL"/>
        </w:rPr>
        <w:t xml:space="preserve">w </w:t>
      </w:r>
      <w:r w:rsidR="0013081E">
        <w:rPr>
          <w:noProof/>
          <w:lang w:eastAsia="pl-PL"/>
        </w:rPr>
        <w:t>Politechni</w:t>
      </w:r>
      <w:r>
        <w:rPr>
          <w:noProof/>
          <w:lang w:eastAsia="pl-PL"/>
        </w:rPr>
        <w:t>ce</w:t>
      </w:r>
      <w:r w:rsidR="0013081E">
        <w:rPr>
          <w:noProof/>
          <w:lang w:eastAsia="pl-PL"/>
        </w:rPr>
        <w:t xml:space="preserve"> Śląsk</w:t>
      </w:r>
      <w:r>
        <w:rPr>
          <w:noProof/>
          <w:lang w:eastAsia="pl-PL"/>
        </w:rPr>
        <w:t>iej</w:t>
      </w:r>
      <w:r w:rsidR="0013081E">
        <w:rPr>
          <w:noProof/>
          <w:lang w:eastAsia="pl-PL"/>
        </w:rPr>
        <w:t xml:space="preserve"> </w:t>
      </w:r>
      <w:r w:rsidR="00140BAC">
        <w:rPr>
          <w:noProof/>
          <w:lang w:eastAsia="pl-PL"/>
        </w:rPr>
        <w:t xml:space="preserve">w Gliwicach </w:t>
      </w:r>
      <w:r w:rsidR="0013081E">
        <w:rPr>
          <w:noProof/>
          <w:lang w:eastAsia="pl-PL"/>
        </w:rPr>
        <w:t>– 0,7 tys. (8,7%).</w:t>
      </w:r>
    </w:p>
    <w:p w14:paraId="125F3967" w14:textId="6EDE6F4F" w:rsidR="004521F2" w:rsidRDefault="00671AE0" w:rsidP="004521F2">
      <w:pPr>
        <w:pStyle w:val="33Tytutablicywykresumapy"/>
        <w:rPr>
          <w:b w:val="0"/>
          <w:bCs w:val="0"/>
        </w:rPr>
      </w:pPr>
      <w:r>
        <w:drawing>
          <wp:anchor distT="0" distB="0" distL="114300" distR="114300" simplePos="0" relativeHeight="251955200" behindDoc="0" locked="0" layoutInCell="1" allowOverlap="1" wp14:anchorId="430AA1FC" wp14:editId="557CF5A9">
            <wp:simplePos x="0" y="0"/>
            <wp:positionH relativeFrom="margin">
              <wp:align>center</wp:align>
            </wp:positionH>
            <wp:positionV relativeFrom="paragraph">
              <wp:posOffset>475615</wp:posOffset>
            </wp:positionV>
            <wp:extent cx="4970780" cy="3651250"/>
            <wp:effectExtent l="0" t="0" r="1270" b="6350"/>
            <wp:wrapSquare wrapText="bothSides"/>
            <wp:docPr id="1059470927" name="Obraz 5" descr="Wartości ogółem oraz kobiety w poszczególnych kraj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70927" name="Obraz 5" descr="Wartości ogółem oraz kobiety w poszczególnych krajach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1F2">
        <w:t>Wykres 3.</w:t>
      </w:r>
      <w:r w:rsidR="004521F2">
        <w:tab/>
        <w:t>Studenci cudzoziemcy według krajów pochodzenia</w:t>
      </w:r>
      <w:r w:rsidR="004521F2">
        <w:br/>
      </w:r>
      <w:r w:rsidR="004521F2" w:rsidRPr="004521F2">
        <w:rPr>
          <w:b w:val="0"/>
          <w:bCs w:val="0"/>
        </w:rPr>
        <w:t>Stan w dniu 31 grudnia</w:t>
      </w:r>
    </w:p>
    <w:p w14:paraId="36B765B3" w14:textId="2749DE67" w:rsidR="004521F2" w:rsidRPr="004521F2" w:rsidRDefault="004521F2" w:rsidP="004521F2">
      <w:r w:rsidRPr="004521F2">
        <w:t xml:space="preserve">W ogólnej liczbie studiujących według rodzajów studiów przeważali studenci studiów pierwszego stopnia – 4,5 tys. cudzoziemców (58,7% ogółu), z których 3,2 tys. studiowało </w:t>
      </w:r>
      <w:r w:rsidR="000276C1">
        <w:br/>
      </w:r>
      <w:r w:rsidRPr="004521F2">
        <w:t xml:space="preserve">z zamiarem uzyskania tytułu licencjata, a 1,3 tys. – tytułu inżyniera. Na studiach uzupełniających magisterskich naukę pobierało 2,5 tys. osób (32,9% ogółu), </w:t>
      </w:r>
      <w:r w:rsidR="000276C1">
        <w:br/>
      </w:r>
      <w:r w:rsidRPr="004521F2">
        <w:t>a na magisterskich jednolitych – 0,7 tys. (8,5%).</w:t>
      </w:r>
    </w:p>
    <w:p w14:paraId="34C56330" w14:textId="3CE4CE91" w:rsidR="004521F2" w:rsidRPr="004521F2" w:rsidRDefault="004521F2" w:rsidP="004521F2">
      <w:r w:rsidRPr="004521F2">
        <w:t>Najwięcej cudzoziemców kształciło się w ramach kierunków zaliczonych do grupy – biznes, administracja i prawo 3,1 tys. osób (40,4% ogółu), następnie nauki społeczne, dziennikarstwo i informacja – 1,4 tys. (18,7%), technika, przemysł budownictwo – 0,7 tys. (8,9%).</w:t>
      </w:r>
    </w:p>
    <w:p w14:paraId="7B47DC19" w14:textId="6939A764" w:rsidR="004521F2" w:rsidRPr="004521F2" w:rsidRDefault="004521F2" w:rsidP="004521F2">
      <w:pPr>
        <w:rPr>
          <w:b/>
          <w:bCs/>
          <w:noProof/>
          <w:lang w:eastAsia="pl-PL"/>
        </w:rPr>
      </w:pPr>
      <w:r w:rsidRPr="004521F2">
        <w:t xml:space="preserve">W </w:t>
      </w:r>
      <w:r w:rsidR="00140BAC">
        <w:t>2022 r.</w:t>
      </w:r>
      <w:r w:rsidRPr="004521F2">
        <w:t xml:space="preserve"> dyplom ukończenia studiów wyższych uzyskało 1,0 tys. cudzoziemców – o 6,4% mniej niż w </w:t>
      </w:r>
      <w:r w:rsidR="00140BAC">
        <w:t>2021 r.</w:t>
      </w:r>
      <w:r w:rsidRPr="004521F2">
        <w:t xml:space="preserve"> Wśród kończących studia dominowali absolwenci cudzoziemcy studiów stacjonarnych (83,4%). Studia pierwszego stopnia licencjackie ukończyło 0,4 tys. obcokrajowców (36,5% ogółu</w:t>
      </w:r>
      <w:r w:rsidR="000276C1">
        <w:t xml:space="preserve"> studentów z zagranicy</w:t>
      </w:r>
      <w:r w:rsidRPr="004521F2">
        <w:t>), a studia inżynierskie – 0,1 tys. (6,4%). Dyplom ukończenia studiów wyższych drugiego stopnia otrzymało 0,4 tys. cudzoziemców (42,2%), a magisterskie jednolite – 0,2 tys. (14,9%).</w:t>
      </w:r>
    </w:p>
    <w:p w14:paraId="626EBC4F" w14:textId="1F667F01" w:rsidR="004521F2" w:rsidRDefault="00612E5F" w:rsidP="00612E5F">
      <w:pPr>
        <w:pStyle w:val="32tyturozdziau"/>
        <w:rPr>
          <w:noProof/>
          <w:lang w:eastAsia="pl-PL"/>
        </w:rPr>
      </w:pPr>
      <w:r>
        <w:rPr>
          <w:noProof/>
          <w:lang w:eastAsia="pl-PL"/>
        </w:rPr>
        <w:lastRenderedPageBreak/>
        <w:t>Studia podyplomowe</w:t>
      </w:r>
    </w:p>
    <w:p w14:paraId="2FF7DF35" w14:textId="3B35835E" w:rsidR="00612E5F" w:rsidRDefault="003C70B1" w:rsidP="00612E5F">
      <w:pPr>
        <w:spacing w:line="254" w:lineRule="exact"/>
        <w:rPr>
          <w:noProof/>
          <w:lang w:eastAsia="pl-PL"/>
        </w:rPr>
      </w:pPr>
      <w:r w:rsidRPr="007B6692">
        <w:rPr>
          <w:noProof/>
        </w:rPr>
        <mc:AlternateContent>
          <mc:Choice Requires="wps">
            <w:drawing>
              <wp:anchor distT="45720" distB="45720" distL="114300" distR="114300" simplePos="0" relativeHeight="251950080" behindDoc="1" locked="0" layoutInCell="1" allowOverlap="1" wp14:anchorId="1BEAA92D" wp14:editId="12604434">
                <wp:simplePos x="0" y="0"/>
                <wp:positionH relativeFrom="page">
                  <wp:posOffset>5680477</wp:posOffset>
                </wp:positionH>
                <wp:positionV relativeFrom="paragraph">
                  <wp:posOffset>-47845</wp:posOffset>
                </wp:positionV>
                <wp:extent cx="1809750" cy="866775"/>
                <wp:effectExtent l="0" t="0" r="0" b="0"/>
                <wp:wrapTight wrapText="bothSides">
                  <wp:wrapPolygon edited="0">
                    <wp:start x="682" y="0"/>
                    <wp:lineTo x="682" y="20888"/>
                    <wp:lineTo x="20691" y="20888"/>
                    <wp:lineTo x="20691" y="0"/>
                    <wp:lineTo x="682" y="0"/>
                  </wp:wrapPolygon>
                </wp:wrapTight>
                <wp:docPr id="1121807611" name="Pole tekstowe 15" descr="W roku akademickim 2022/23 na studiach podyplomowych studiowało 8,7 tys. słuchacz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66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26F45" w14:textId="00FD8111" w:rsidR="007F53A6" w:rsidRPr="00B62058" w:rsidRDefault="003C70B1" w:rsidP="007F53A6">
                            <w:pPr>
                              <w:pStyle w:val="43tekstnaszarymtlezboku"/>
                            </w:pPr>
                            <w:r w:rsidRPr="003C70B1">
                              <w:t xml:space="preserve">W roku akademickim 2022/23 </w:t>
                            </w:r>
                            <w:r w:rsidR="00A14976">
                              <w:t>w</w:t>
                            </w:r>
                            <w:r w:rsidRPr="003C70B1">
                              <w:t xml:space="preserve"> studiach podyplomowych </w:t>
                            </w:r>
                            <w:r w:rsidR="00A14976">
                              <w:t>uczestniczyło</w:t>
                            </w:r>
                            <w:r w:rsidRPr="003C70B1">
                              <w:t xml:space="preserve"> 8,7 tys. </w:t>
                            </w:r>
                            <w:r w:rsidR="00A14976">
                              <w:t>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AA92D" id="Pole tekstowe 15" o:spid="_x0000_s1031" type="#_x0000_t202" alt="W roku akademickim 2022/23 na studiach podyplomowych studiowało 8,7 tys. słuchaczy" style="position:absolute;margin-left:447.3pt;margin-top:-3.75pt;width:142.5pt;height:68.25pt;z-index:-251366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" filled="f" stroked="f">
                <v:textbox>
                  <w:txbxContent>
                    <w:p w14:paraId="36326F45" w14:textId="00FD8111" w:rsidR="007F53A6" w:rsidRPr="00B62058" w:rsidRDefault="003C70B1" w:rsidP="007F53A6">
                      <w:pPr>
                        <w:pStyle w:val="43tekstnaszarymtlezboku"/>
                      </w:pPr>
                      <w:r w:rsidRPr="003C70B1">
                        <w:t xml:space="preserve">W roku akademickim 2022/23 </w:t>
                      </w:r>
                      <w:r w:rsidR="00A14976">
                        <w:t>w</w:t>
                      </w:r>
                      <w:r w:rsidRPr="003C70B1">
                        <w:t xml:space="preserve"> studiach podyplomowych </w:t>
                      </w:r>
                      <w:r w:rsidR="00A14976">
                        <w:t>uczestniczyło</w:t>
                      </w:r>
                      <w:r w:rsidRPr="003C70B1">
                        <w:t xml:space="preserve"> 8,7 tys. </w:t>
                      </w:r>
                      <w:r w:rsidR="00A14976">
                        <w:t>osób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12E5F">
        <w:rPr>
          <w:noProof/>
          <w:lang w:eastAsia="pl-PL"/>
        </w:rPr>
        <w:t xml:space="preserve">Liczba </w:t>
      </w:r>
      <w:r w:rsidR="00A14976">
        <w:rPr>
          <w:noProof/>
          <w:lang w:eastAsia="pl-PL"/>
        </w:rPr>
        <w:t>uczestników studiów</w:t>
      </w:r>
      <w:r w:rsidR="00612E5F">
        <w:rPr>
          <w:noProof/>
          <w:lang w:eastAsia="pl-PL"/>
        </w:rPr>
        <w:t xml:space="preserve"> podyplomowych w roku akademickim 2022/23 w uczelniach </w:t>
      </w:r>
      <w:r w:rsidR="0073569C">
        <w:rPr>
          <w:noProof/>
          <w:lang w:eastAsia="pl-PL"/>
        </w:rPr>
        <w:br/>
      </w:r>
      <w:r w:rsidR="00612E5F">
        <w:rPr>
          <w:noProof/>
          <w:lang w:eastAsia="pl-PL"/>
        </w:rPr>
        <w:t>publicznych wyniosła 3,0 tys. i w porównaniu ze stanem sprzed roku zwiększyła się o 22,8%.</w:t>
      </w:r>
      <w:r w:rsidR="00612E5F">
        <w:rPr>
          <w:noProof/>
          <w:lang w:eastAsia="pl-PL"/>
        </w:rPr>
        <w:br/>
        <w:t>W uczelniach niepublicznych dokształcało się 5,7 tys. osób – o 6,5% mniej niż przed rokiem.</w:t>
      </w:r>
    </w:p>
    <w:p w14:paraId="533AC7F3" w14:textId="22DE7D0A" w:rsidR="00612E5F" w:rsidRDefault="00612E5F" w:rsidP="00612E5F">
      <w:pPr>
        <w:spacing w:line="254" w:lineRule="exact"/>
        <w:rPr>
          <w:noProof/>
          <w:lang w:eastAsia="pl-PL"/>
        </w:rPr>
      </w:pPr>
      <w:r>
        <w:rPr>
          <w:noProof/>
          <w:lang w:eastAsia="pl-PL"/>
        </w:rPr>
        <w:t xml:space="preserve">Najwięcej </w:t>
      </w:r>
      <w:r w:rsidR="00A14976">
        <w:rPr>
          <w:noProof/>
          <w:lang w:eastAsia="pl-PL"/>
        </w:rPr>
        <w:t>uczestników</w:t>
      </w:r>
      <w:r>
        <w:rPr>
          <w:noProof/>
          <w:lang w:eastAsia="pl-PL"/>
        </w:rPr>
        <w:t xml:space="preserve"> studiów podyplomowych uzupełnia</w:t>
      </w:r>
      <w:r w:rsidR="00A14976">
        <w:rPr>
          <w:noProof/>
          <w:lang w:eastAsia="pl-PL"/>
        </w:rPr>
        <w:t>ło</w:t>
      </w:r>
      <w:r>
        <w:rPr>
          <w:noProof/>
          <w:lang w:eastAsia="pl-PL"/>
        </w:rPr>
        <w:t xml:space="preserve"> swoją wiedzę w ramach kierunków należących do grupy biznes, administracja i prawo – 3,4 tys. osób (38,8% ogółu), następnie kształcenie – 2,4 tys. (27,9%), usługi – 0,9 tys. (10,5%).</w:t>
      </w:r>
    </w:p>
    <w:p w14:paraId="6EFC1D81" w14:textId="0160FE53" w:rsidR="004521F2" w:rsidRDefault="00612E5F" w:rsidP="00612E5F">
      <w:pPr>
        <w:spacing w:line="254" w:lineRule="exact"/>
        <w:rPr>
          <w:noProof/>
          <w:lang w:eastAsia="pl-PL"/>
        </w:rPr>
      </w:pPr>
      <w:r>
        <w:rPr>
          <w:noProof/>
          <w:lang w:eastAsia="pl-PL"/>
        </w:rPr>
        <w:t xml:space="preserve">W roku akademickim 2021/22 świadectwa ukończenia studiów podyplomowych otrzymało </w:t>
      </w:r>
      <w:r>
        <w:rPr>
          <w:noProof/>
          <w:lang w:eastAsia="pl-PL"/>
        </w:rPr>
        <w:br/>
        <w:t xml:space="preserve">6,9 tys. </w:t>
      </w:r>
      <w:r w:rsidR="00A14976">
        <w:rPr>
          <w:noProof/>
          <w:lang w:eastAsia="pl-PL"/>
        </w:rPr>
        <w:t>osób</w:t>
      </w:r>
      <w:r>
        <w:rPr>
          <w:noProof/>
          <w:lang w:eastAsia="pl-PL"/>
        </w:rPr>
        <w:t xml:space="preserve"> (o 9,5% więcej w porównaniu z poprzednim rokiem), w tym 5,2 tys. kobiet </w:t>
      </w:r>
      <w:r>
        <w:rPr>
          <w:noProof/>
          <w:lang w:eastAsia="pl-PL"/>
        </w:rPr>
        <w:br/>
        <w:t>(o 11,2% więcej w porównaniu z poprzednim rokiem).</w:t>
      </w:r>
    </w:p>
    <w:p w14:paraId="6AFBC4F9" w14:textId="5964C8E6" w:rsidR="006644A0" w:rsidRPr="00646A3C" w:rsidRDefault="00671AE0" w:rsidP="00646A3C">
      <w:pPr>
        <w:pStyle w:val="33Tytutablicywykresumapy"/>
        <w:rPr>
          <w:b w:val="0"/>
          <w:bCs w:val="0"/>
        </w:rPr>
      </w:pPr>
      <w:r>
        <w:drawing>
          <wp:anchor distT="0" distB="0" distL="114300" distR="114300" simplePos="0" relativeHeight="251956224" behindDoc="0" locked="0" layoutInCell="1" allowOverlap="1" wp14:anchorId="3E8E0AAE" wp14:editId="7884A533">
            <wp:simplePos x="0" y="0"/>
            <wp:positionH relativeFrom="margin">
              <wp:posOffset>3175</wp:posOffset>
            </wp:positionH>
            <wp:positionV relativeFrom="paragraph">
              <wp:posOffset>615315</wp:posOffset>
            </wp:positionV>
            <wp:extent cx="4970780" cy="3483610"/>
            <wp:effectExtent l="0" t="0" r="1270" b="2540"/>
            <wp:wrapSquare wrapText="bothSides"/>
            <wp:docPr id="956827853" name="Obraz 6" descr="Wartości ogółem oraz kobiety w poszczególnych grupach kierunków kształc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827853" name="Obraz 6" descr="Wartości ogółem oraz kobiety w poszczególnych grupach kierunków kształcenia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780" cy="348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A3C">
        <w:t>Wykres 4.</w:t>
      </w:r>
      <w:r w:rsidR="00646A3C">
        <w:tab/>
        <w:t>Uczestnicy studiów podyplomowych</w:t>
      </w:r>
      <w:r w:rsidR="00646A3C" w:rsidRPr="00646A3C">
        <w:rPr>
          <w:vertAlign w:val="superscript"/>
        </w:rPr>
        <w:t>a</w:t>
      </w:r>
      <w:r w:rsidR="00646A3C">
        <w:t xml:space="preserve"> według grup kierunków kształcenia</w:t>
      </w:r>
      <w:r w:rsidR="00646A3C" w:rsidRPr="00646A3C">
        <w:rPr>
          <w:vertAlign w:val="superscript"/>
        </w:rPr>
        <w:t>b</w:t>
      </w:r>
      <w:r w:rsidR="00646A3C">
        <w:t xml:space="preserve"> </w:t>
      </w:r>
      <w:r w:rsidR="00646A3C">
        <w:br/>
      </w:r>
      <w:r w:rsidR="00646A3C" w:rsidRPr="00646A3C">
        <w:rPr>
          <w:b w:val="0"/>
          <w:bCs w:val="0"/>
        </w:rPr>
        <w:t>Stan w dniu 31 grudnia</w:t>
      </w:r>
    </w:p>
    <w:p w14:paraId="56D66A98" w14:textId="6BB7DED9" w:rsidR="00084DCB" w:rsidRDefault="00A54BE6" w:rsidP="00334E7B">
      <w:pPr>
        <w:pStyle w:val="71notka"/>
        <w:rPr>
          <w:lang w:eastAsia="pl-PL"/>
        </w:rPr>
      </w:pPr>
      <w:r w:rsidRPr="00A54BE6">
        <w:rPr>
          <w:lang w:eastAsia="pl-PL"/>
        </w:rPr>
        <w:t>a Łącznie z cudzoziemcami. b Zgodnie z Międzynarodową Standardową Klasyfikacją Edukacji ISCED-F 2013.</w:t>
      </w:r>
    </w:p>
    <w:bookmarkEnd w:id="0"/>
    <w:p w14:paraId="2924CB0B" w14:textId="63F6B552" w:rsidR="00634D1A" w:rsidRPr="00F81256" w:rsidRDefault="00634D1A" w:rsidP="00334E7B">
      <w:pPr>
        <w:spacing w:before="4080"/>
        <w:rPr>
          <w:sz w:val="18"/>
        </w:rPr>
      </w:pPr>
      <w:r w:rsidRPr="008E4BD1"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14:paraId="7EF3057C" w14:textId="77777777" w:rsidR="00F81256" w:rsidRDefault="00F81256" w:rsidP="0075550E"/>
    <w:p w14:paraId="3C222B0C" w14:textId="068E294E" w:rsidR="0075550E" w:rsidRPr="0075550E" w:rsidRDefault="0075550E" w:rsidP="0075550E">
      <w:pPr>
        <w:sectPr w:rsidR="0075550E" w:rsidRPr="0075550E" w:rsidSect="008D3DA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8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&quot;&quot;"/>
      </w:tblPr>
      <w:tblGrid>
        <w:gridCol w:w="4103"/>
        <w:gridCol w:w="4169"/>
      </w:tblGrid>
      <w:tr w:rsidR="009C249A" w14:paraId="2A6A797C" w14:textId="77777777" w:rsidTr="00A66C7C">
        <w:tc>
          <w:tcPr>
            <w:tcW w:w="4103" w:type="dxa"/>
          </w:tcPr>
          <w:p w14:paraId="52E2011B" w14:textId="77777777" w:rsidR="009C249A" w:rsidRDefault="009C249A" w:rsidP="00A66C7C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 merytoryczne:</w:t>
            </w:r>
          </w:p>
          <w:p w14:paraId="43513F47" w14:textId="77777777" w:rsidR="009C249A" w:rsidRDefault="009C249A" w:rsidP="00A66C7C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1EF551CC" w14:textId="77777777" w:rsidR="009C249A" w:rsidRDefault="009C249A" w:rsidP="00A66C7C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Aurelia Hetmańska</w:t>
            </w:r>
          </w:p>
          <w:p w14:paraId="444FD221" w14:textId="77777777" w:rsidR="009C249A" w:rsidRPr="001F6C97" w:rsidRDefault="009C249A" w:rsidP="00A66C7C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4169" w:type="dxa"/>
          </w:tcPr>
          <w:p w14:paraId="453D1FB8" w14:textId="77777777" w:rsidR="009C249A" w:rsidRDefault="009C249A" w:rsidP="00A66C7C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54F6A69E" w14:textId="77777777" w:rsidR="009C249A" w:rsidRDefault="009C249A" w:rsidP="00A66C7C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1562CDE6" w14:textId="77777777" w:rsidR="009C249A" w:rsidRDefault="009C249A" w:rsidP="00A66C7C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0A81A382" w14:textId="77777777" w:rsidR="009C249A" w:rsidRDefault="009C249A" w:rsidP="00A66C7C">
            <w:pPr>
              <w:pStyle w:val="61ostatniastronatekst"/>
            </w:pPr>
          </w:p>
        </w:tc>
      </w:tr>
    </w:tbl>
    <w:p w14:paraId="7C19EFAE" w14:textId="6C428270" w:rsidR="00D261A2" w:rsidRPr="009C249A" w:rsidRDefault="004A5F8E" w:rsidP="004744AD">
      <w:pPr>
        <w:tabs>
          <w:tab w:val="right" w:pos="4536"/>
          <w:tab w:val="right" w:pos="5812"/>
        </w:tabs>
        <w:spacing w:before="480" w:after="480"/>
        <w:rPr>
          <w:sz w:val="20"/>
          <w:szCs w:val="20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6917E5DB" wp14:editId="0F20F5F4">
                <wp:simplePos x="0" y="0"/>
                <wp:positionH relativeFrom="margin">
                  <wp:align>left</wp:align>
                </wp:positionH>
                <wp:positionV relativeFrom="paragraph">
                  <wp:posOffset>964484</wp:posOffset>
                </wp:positionV>
                <wp:extent cx="5887720" cy="3765550"/>
                <wp:effectExtent l="0" t="0" r="17780" b="25400"/>
                <wp:wrapTopAndBottom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7720" cy="37658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B2BF6" w14:textId="399D6FDE" w:rsidR="005204E5" w:rsidRDefault="004562B7" w:rsidP="004A5F8E">
                            <w:pPr>
                              <w:pStyle w:val="63tekstpogrubionynaszarymtle"/>
                            </w:pPr>
                            <w:r w:rsidRPr="00C21C88">
                              <w:t>Powiązane opracowania</w:t>
                            </w:r>
                            <w:hyperlink r:id="rId20" w:tooltip="link do opracowania pt. Rocznik Statystyczny Województwa Śląskiego 2022 " w:history="1"/>
                            <w:r w:rsidR="005204E5">
                              <w:t xml:space="preserve"> </w:t>
                            </w:r>
                          </w:p>
                          <w:p w14:paraId="598EE4DB" w14:textId="49687E74" w:rsidR="004A5F8E" w:rsidRPr="00881425" w:rsidRDefault="004A5F8E" w:rsidP="004A5F8E">
                            <w:pPr>
                              <w:rPr>
                                <w:rStyle w:val="Hipercze"/>
                              </w:rPr>
                            </w:pPr>
                            <w:r w:rsidRPr="00881425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fldChar w:fldCharType="begin"/>
                            </w:r>
                            <w:r w:rsidR="0056469D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instrText>HYPERLINK "https://stat.gov.pl/obszary-tematyczne/edukacja/edukacja/szkolnictwo-wyzsze-i-jego-finanse-w-2021-roku,2,18.html" \o "Link do opracowania pt. Szkolnictwo wyższe i jego finanse w 2021 roku"</w:instrText>
                            </w:r>
                            <w:r w:rsidRPr="00881425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</w:r>
                            <w:r w:rsidRPr="00881425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fldChar w:fldCharType="separate"/>
                            </w:r>
                            <w:r w:rsidRPr="00881425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t>Szkolnictwo wyższe i jego finanse w 202</w:t>
                            </w:r>
                            <w:r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t>1</w:t>
                            </w:r>
                            <w:r w:rsidRPr="00881425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t xml:space="preserve"> roku</w:t>
                            </w:r>
                          </w:p>
                          <w:p w14:paraId="59EE93A1" w14:textId="66FB97E6" w:rsidR="004A5F8E" w:rsidRPr="00881425" w:rsidRDefault="004A5F8E" w:rsidP="004A5F8E">
                            <w:pPr>
                              <w:rPr>
                                <w:rStyle w:val="Hipercze"/>
                              </w:rPr>
                            </w:pPr>
                            <w:r w:rsidRPr="00881425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fldChar w:fldCharType="end"/>
                            </w:r>
                            <w:r w:rsidRPr="00881425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fldChar w:fldCharType="begin"/>
                            </w:r>
                            <w:r w:rsidR="00C2719F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instrText>HYPERLINK "https://stat.gov.pl/obszary-tematyczne/edukacja/edukacja/szkolnictwo-wyzsze-w-roku-akademickim-20222023-wyniki-wstepne,8,9.html" \o "Link do opracowania pt. Szkolnictwo wyższe w roku akademickim 2022/2023 (wyniki wstępne)"</w:instrText>
                            </w:r>
                            <w:r w:rsidR="00C2719F" w:rsidRPr="00881425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</w:r>
                            <w:r w:rsidRPr="00881425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fldChar w:fldCharType="separate"/>
                            </w:r>
                            <w:r w:rsidRPr="00881425">
                              <w:rPr>
                                <w:rStyle w:val="Hipercze"/>
                                <w:rFonts w:eastAsia="Calibri"/>
                              </w:rPr>
                              <w:t>Szkolnictwo wyższe w roku akademickim 202</w:t>
                            </w:r>
                            <w:r>
                              <w:rPr>
                                <w:rStyle w:val="Hipercze"/>
                                <w:rFonts w:eastAsia="Calibri"/>
                              </w:rPr>
                              <w:t>2</w:t>
                            </w:r>
                            <w:r w:rsidRPr="00881425">
                              <w:rPr>
                                <w:rStyle w:val="Hipercze"/>
                                <w:rFonts w:eastAsia="Calibri"/>
                              </w:rPr>
                              <w:t>/202</w:t>
                            </w:r>
                            <w:r>
                              <w:rPr>
                                <w:rStyle w:val="Hipercze"/>
                                <w:rFonts w:eastAsia="Calibri"/>
                              </w:rPr>
                              <w:t>3</w:t>
                            </w:r>
                            <w:r w:rsidRPr="00881425">
                              <w:rPr>
                                <w:rStyle w:val="Hipercze"/>
                                <w:rFonts w:eastAsia="Calibri"/>
                              </w:rPr>
                              <w:t xml:space="preserve"> (wyniki wstępne)</w:t>
                            </w:r>
                          </w:p>
                          <w:p w14:paraId="79283128" w14:textId="6FE1C197" w:rsidR="004A5F8E" w:rsidRPr="0056469D" w:rsidRDefault="004A5F8E" w:rsidP="004A5F8E">
                            <w:pPr>
                              <w:rPr>
                                <w:rStyle w:val="Hipercze"/>
                              </w:rPr>
                            </w:pPr>
                            <w:r w:rsidRPr="00881425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fldChar w:fldCharType="end"/>
                            </w:r>
                            <w:r w:rsidR="0056469D">
                              <w:rPr>
                                <w:rFonts w:cs="Times New Roman"/>
                              </w:rPr>
                              <w:fldChar w:fldCharType="begin"/>
                            </w:r>
                            <w:r w:rsidR="0056469D">
                              <w:rPr>
                                <w:rFonts w:cs="Times New Roman"/>
                              </w:rPr>
                              <w:instrText>HYPERLINK "https://katowice.stat.gov.pl/publikacje-i-foldery/roczniki-statystyczne/rocznik-statystyczny-wojewodztwa-slaskiego-2022,4,22.html" \o "Link do opracowania pt. Rocznik Statystyczny Województwa Śląskiego 2022"</w:instrText>
                            </w:r>
                            <w:r w:rsidR="0056469D">
                              <w:rPr>
                                <w:rFonts w:cs="Times New Roman"/>
                              </w:rPr>
                            </w:r>
                            <w:r w:rsidR="0056469D"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Pr="0056469D">
                              <w:rPr>
                                <w:rStyle w:val="Hipercze"/>
                              </w:rPr>
                              <w:t>Rocznik Statystyczny Województwa Śląskiego 2022</w:t>
                            </w:r>
                          </w:p>
                          <w:p w14:paraId="56F5A4D2" w14:textId="54403DF9" w:rsidR="004562B7" w:rsidRDefault="0056469D" w:rsidP="00F81256">
                            <w:pPr>
                              <w:pStyle w:val="63tekstpogrubionynaszarymtle"/>
                            </w:pPr>
                            <w:r>
                              <w:rPr>
                                <w:rFonts w:cs="Times New Roman"/>
                                <w:b w:val="0"/>
                              </w:rPr>
                              <w:fldChar w:fldCharType="end"/>
                            </w:r>
                            <w:r w:rsidR="004562B7" w:rsidRPr="00C83533">
                              <w:t>Temat dostępny w bazach danych</w:t>
                            </w:r>
                          </w:p>
                          <w:p w14:paraId="2C1FCEEC" w14:textId="253437F2" w:rsidR="004A5F8E" w:rsidRPr="001C6F52" w:rsidRDefault="004A5F8E" w:rsidP="004A5F8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 w:rsidRPr="001C6F52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fldChar w:fldCharType="begin"/>
                            </w:r>
                            <w:r w:rsidR="0056469D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instrText>HYPERLINK "https://strateg.stat.gov.pl/" \l "/obszary-tematyczne/8" \o "Link do danych w bazie Strateg - edukacja i wychowanie"</w:instrText>
                            </w:r>
                            <w:r w:rsidRPr="001C6F52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</w:r>
                            <w:r w:rsidRPr="001C6F52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fldChar w:fldCharType="separate"/>
                            </w:r>
                            <w:r w:rsidRPr="001C6F52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t>Strateg</w:t>
                            </w:r>
                            <w:r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t xml:space="preserve"> → </w:t>
                            </w:r>
                            <w:r w:rsidRPr="001C6F52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t>Edukacja i wychowanie</w:t>
                            </w:r>
                          </w:p>
                          <w:p w14:paraId="72511858" w14:textId="2024C482" w:rsidR="004A5F8E" w:rsidRPr="00C15A18" w:rsidRDefault="004A5F8E" w:rsidP="004A5F8E">
                            <w:pPr>
                              <w:rPr>
                                <w:rStyle w:val="Hipercze"/>
                              </w:rPr>
                            </w:pPr>
                            <w:r w:rsidRPr="001C6F52">
                              <w:rPr>
                                <w:rFonts w:cs="Times New Roman"/>
                                <w:color w:val="0000FF"/>
                                <w:u w:val="single"/>
                              </w:rPr>
                              <w:fldChar w:fldCharType="end"/>
                            </w:r>
                            <w:r w:rsidR="00C15A18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fldChar w:fldCharType="begin"/>
                            </w:r>
                            <w:r w:rsidR="0056469D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instrText>HYPERLINK "https://bdl.stat.gov.pl/bdl/start" \o "Link do danych w bazie Bank Danych Lokalnych - szkolnictwo wyższe"</w:instrText>
                            </w:r>
                            <w:r w:rsidR="00C15A18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</w:r>
                            <w:r w:rsidR="00C15A18">
                              <w:rPr>
                                <w:rFonts w:eastAsia="Calibri" w:cs="Times New Roman"/>
                                <w:color w:val="0000FF"/>
                                <w:u w:val="single"/>
                              </w:rPr>
                              <w:fldChar w:fldCharType="separate"/>
                            </w:r>
                            <w:r w:rsidRPr="00C15A18">
                              <w:rPr>
                                <w:rStyle w:val="Hipercze"/>
                                <w:rFonts w:eastAsia="Calibri"/>
                              </w:rPr>
                              <w:t>Bank Danych Lokalnych → Szkolnictwo wyższe</w:t>
                            </w:r>
                          </w:p>
                          <w:p w14:paraId="12DB0A5C" w14:textId="15657684" w:rsidR="004562B7" w:rsidRPr="00C21C88" w:rsidRDefault="00C15A18" w:rsidP="00A626D7">
                            <w:pPr>
                              <w:pStyle w:val="63tekstpogrubionynaszarymtle"/>
                            </w:pPr>
                            <w:r>
                              <w:rPr>
                                <w:rFonts w:eastAsia="Calibri" w:cs="Times New Roman"/>
                                <w:b w:val="0"/>
                                <w:color w:val="0000FF"/>
                                <w:u w:val="single"/>
                              </w:rPr>
                              <w:fldChar w:fldCharType="end"/>
                            </w:r>
                            <w:r w:rsidR="004562B7" w:rsidRPr="00C21C88">
                              <w:t>Ważniejsze pojęcia dostępne w słowniku</w:t>
                            </w:r>
                          </w:p>
                          <w:p w14:paraId="1B7F5C5E" w14:textId="77777777" w:rsidR="004A5F8E" w:rsidRPr="00126BDB" w:rsidRDefault="004A5F8E" w:rsidP="004A5F8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</w:rPr>
                              <w:instrText>HYPERLINK "https://stat.gov.pl/metainformacje/slownik-pojec/pojecia-stosowane-w-statystyce-publicznej/2584,pojecie.html" \o "Link do słownika pojęć"</w:instrText>
                            </w:r>
                            <w:r>
                              <w:rPr>
                                <w:rFonts w:cs="Times New Roman"/>
                              </w:rPr>
                            </w:r>
                            <w:r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Pr="00126BDB">
                              <w:rPr>
                                <w:rStyle w:val="Hipercze"/>
                              </w:rPr>
                              <w:t>Student</w:t>
                            </w:r>
                          </w:p>
                          <w:p w14:paraId="00074EA8" w14:textId="77777777" w:rsidR="004A5F8E" w:rsidRPr="00126BDB" w:rsidRDefault="004A5F8E" w:rsidP="004A5F8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rFonts w:cs="Times New Roman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</w:rPr>
                              <w:instrText>HYPERLINK "https://stat.gov.pl/metainformacje/slownik-pojec/pojecia-stosowane-w-statystyce-publicznej/4028,pojecie.html" \o "Link do słownika pojęć"</w:instrText>
                            </w:r>
                            <w:r>
                              <w:rPr>
                                <w:rFonts w:cs="Times New Roman"/>
                              </w:rPr>
                            </w:r>
                            <w:r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Pr="00126BDB">
                              <w:rPr>
                                <w:rStyle w:val="Hipercze"/>
                              </w:rPr>
                              <w:t>Absolwent</w:t>
                            </w:r>
                          </w:p>
                          <w:p w14:paraId="3361219A" w14:textId="77777777" w:rsidR="004A5F8E" w:rsidRPr="00126BDB" w:rsidRDefault="004A5F8E" w:rsidP="004A5F8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rFonts w:cs="Times New Roman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</w:rPr>
                              <w:instrText>HYPERLINK "https://stat.gov.pl/metainformacje/slownik-pojec/pojecia-stosowane-w-statystyce-publicznej/4027,pojecie.html" \o "Link do słownika pojęć"</w:instrText>
                            </w:r>
                            <w:r>
                              <w:rPr>
                                <w:rFonts w:cs="Times New Roman"/>
                              </w:rPr>
                            </w:r>
                            <w:r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Pr="00126BDB">
                              <w:rPr>
                                <w:rStyle w:val="Hipercze"/>
                              </w:rPr>
                              <w:t>Uczelnia</w:t>
                            </w:r>
                          </w:p>
                          <w:p w14:paraId="3052EEFC" w14:textId="77777777" w:rsidR="004A5F8E" w:rsidRPr="00126BDB" w:rsidRDefault="004A5F8E" w:rsidP="004A5F8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rFonts w:cs="Times New Roman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</w:rPr>
                              <w:instrText>HYPERLINK "https://stat.gov.pl/metainformacje/slownik-pojec/pojecia-stosowane-w-statystyce-publicznej/2641,pojecie.html" \o "Link do słownika pojęć"</w:instrText>
                            </w:r>
                            <w:r>
                              <w:rPr>
                                <w:rFonts w:cs="Times New Roman"/>
                              </w:rPr>
                            </w:r>
                            <w:r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Pr="00126BDB">
                              <w:rPr>
                                <w:rStyle w:val="Hipercze"/>
                              </w:rPr>
                              <w:t>Studia wy</w:t>
                            </w:r>
                            <w:r>
                              <w:rPr>
                                <w:rStyle w:val="Hipercze"/>
                              </w:rPr>
                              <w:t>ższe</w:t>
                            </w:r>
                          </w:p>
                          <w:p w14:paraId="4B9E85C9" w14:textId="78A6F915" w:rsidR="004A5F8E" w:rsidRPr="00F81256" w:rsidRDefault="004A5F8E" w:rsidP="004A5F8E">
                            <w:pPr>
                              <w:pStyle w:val="64hipercza"/>
                              <w:rPr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hyperlink r:id="rId21" w:tooltip="Link do słownika pojęć" w:history="1">
                              <w:r>
                                <w:rPr>
                                  <w:rStyle w:val="Hipercze"/>
                                </w:rPr>
                                <w:t>Rok akademicki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7E5DB" id="_x0000_s1032" type="#_x0000_t202" alt="&quot;&quot;" style="position:absolute;margin-left:0;margin-top:75.95pt;width:463.6pt;height:296.5pt;z-index:2518405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" fillcolor="#f2f2f2" strokecolor="window">
                <v:textbox>
                  <w:txbxContent>
                    <w:p w14:paraId="05AB2BF6" w14:textId="399D6FDE" w:rsidR="005204E5" w:rsidRDefault="004562B7" w:rsidP="004A5F8E">
                      <w:pPr>
                        <w:pStyle w:val="63tekstpogrubionynaszarymtle"/>
                      </w:pPr>
                      <w:r w:rsidRPr="00C21C88">
                        <w:t>Powiązane opracowania</w:t>
                      </w:r>
                      <w:hyperlink r:id="rId22" w:tooltip="link do opracowania pt. Rocznik Statystyczny Województwa Śląskiego 2022 " w:history="1"/>
                      <w:r w:rsidR="005204E5">
                        <w:t xml:space="preserve"> </w:t>
                      </w:r>
                    </w:p>
                    <w:p w14:paraId="598EE4DB" w14:textId="49687E74" w:rsidR="004A5F8E" w:rsidRPr="00881425" w:rsidRDefault="004A5F8E" w:rsidP="004A5F8E">
                      <w:pPr>
                        <w:rPr>
                          <w:rStyle w:val="Hipercze"/>
                        </w:rPr>
                      </w:pPr>
                      <w:r w:rsidRPr="00881425">
                        <w:rPr>
                          <w:rFonts w:cs="Times New Roman"/>
                          <w:color w:val="0000FF"/>
                          <w:u w:val="single"/>
                        </w:rPr>
                        <w:fldChar w:fldCharType="begin"/>
                      </w:r>
                      <w:r w:rsidR="0056469D">
                        <w:rPr>
                          <w:rFonts w:cs="Times New Roman"/>
                          <w:color w:val="0000FF"/>
                          <w:u w:val="single"/>
                        </w:rPr>
                        <w:instrText>HYPERLINK "https://stat.gov.pl/obszary-tematyczne/edukacja/edukacja/szkolnictwo-wyzsze-i-jego-finanse-w-2021-roku,2,18.html" \o "Link do opracowania pt. Szkolnictwo wyższe i jego finanse w 2021 roku"</w:instrText>
                      </w:r>
                      <w:r w:rsidRPr="00881425">
                        <w:rPr>
                          <w:rFonts w:cs="Times New Roman"/>
                          <w:color w:val="0000FF"/>
                          <w:u w:val="single"/>
                        </w:rPr>
                      </w:r>
                      <w:r w:rsidRPr="00881425">
                        <w:rPr>
                          <w:rFonts w:cs="Times New Roman"/>
                          <w:color w:val="0000FF"/>
                          <w:u w:val="single"/>
                        </w:rPr>
                        <w:fldChar w:fldCharType="separate"/>
                      </w:r>
                      <w:r w:rsidRPr="00881425">
                        <w:rPr>
                          <w:rFonts w:eastAsia="Calibri" w:cs="Times New Roman"/>
                          <w:color w:val="0000FF"/>
                          <w:u w:val="single"/>
                        </w:rPr>
                        <w:t>Szkolnictwo wyższe i jego finanse w 202</w:t>
                      </w:r>
                      <w:r>
                        <w:rPr>
                          <w:rFonts w:eastAsia="Calibri" w:cs="Times New Roman"/>
                          <w:color w:val="0000FF"/>
                          <w:u w:val="single"/>
                        </w:rPr>
                        <w:t>1</w:t>
                      </w:r>
                      <w:r w:rsidRPr="00881425">
                        <w:rPr>
                          <w:rFonts w:eastAsia="Calibri" w:cs="Times New Roman"/>
                          <w:color w:val="0000FF"/>
                          <w:u w:val="single"/>
                        </w:rPr>
                        <w:t xml:space="preserve"> roku</w:t>
                      </w:r>
                    </w:p>
                    <w:p w14:paraId="59EE93A1" w14:textId="66FB97E6" w:rsidR="004A5F8E" w:rsidRPr="00881425" w:rsidRDefault="004A5F8E" w:rsidP="004A5F8E">
                      <w:pPr>
                        <w:rPr>
                          <w:rStyle w:val="Hipercze"/>
                        </w:rPr>
                      </w:pPr>
                      <w:r w:rsidRPr="00881425">
                        <w:rPr>
                          <w:rFonts w:cs="Times New Roman"/>
                          <w:color w:val="0000FF"/>
                          <w:u w:val="single"/>
                        </w:rPr>
                        <w:fldChar w:fldCharType="end"/>
                      </w:r>
                      <w:r w:rsidRPr="00881425">
                        <w:rPr>
                          <w:rFonts w:eastAsia="Calibri" w:cs="Times New Roman"/>
                          <w:color w:val="0000FF"/>
                          <w:u w:val="single"/>
                        </w:rPr>
                        <w:fldChar w:fldCharType="begin"/>
                      </w:r>
                      <w:r w:rsidR="00C2719F">
                        <w:rPr>
                          <w:rFonts w:eastAsia="Calibri" w:cs="Times New Roman"/>
                          <w:color w:val="0000FF"/>
                          <w:u w:val="single"/>
                        </w:rPr>
                        <w:instrText>HYPERLINK "https://stat.gov.pl/obszary-tematyczne/edukacja/edukacja/szkolnictwo-wyzsze-w-roku-akademickim-20222023-wyniki-wstepne,8,9.html" \o "Link do opracowania pt. Szkolnictwo wyższe w roku akademickim 2022/2023 (wyniki wstępne)"</w:instrText>
                      </w:r>
                      <w:r w:rsidR="00C2719F" w:rsidRPr="00881425">
                        <w:rPr>
                          <w:rFonts w:eastAsia="Calibri" w:cs="Times New Roman"/>
                          <w:color w:val="0000FF"/>
                          <w:u w:val="single"/>
                        </w:rPr>
                      </w:r>
                      <w:r w:rsidRPr="00881425">
                        <w:rPr>
                          <w:rFonts w:eastAsia="Calibri" w:cs="Times New Roman"/>
                          <w:color w:val="0000FF"/>
                          <w:u w:val="single"/>
                        </w:rPr>
                        <w:fldChar w:fldCharType="separate"/>
                      </w:r>
                      <w:r w:rsidRPr="00881425">
                        <w:rPr>
                          <w:rStyle w:val="Hipercze"/>
                          <w:rFonts w:eastAsia="Calibri"/>
                        </w:rPr>
                        <w:t>Szkolnictwo wyższe w roku akademickim 202</w:t>
                      </w:r>
                      <w:r>
                        <w:rPr>
                          <w:rStyle w:val="Hipercze"/>
                          <w:rFonts w:eastAsia="Calibri"/>
                        </w:rPr>
                        <w:t>2</w:t>
                      </w:r>
                      <w:r w:rsidRPr="00881425">
                        <w:rPr>
                          <w:rStyle w:val="Hipercze"/>
                          <w:rFonts w:eastAsia="Calibri"/>
                        </w:rPr>
                        <w:t>/202</w:t>
                      </w:r>
                      <w:r>
                        <w:rPr>
                          <w:rStyle w:val="Hipercze"/>
                          <w:rFonts w:eastAsia="Calibri"/>
                        </w:rPr>
                        <w:t>3</w:t>
                      </w:r>
                      <w:r w:rsidRPr="00881425">
                        <w:rPr>
                          <w:rStyle w:val="Hipercze"/>
                          <w:rFonts w:eastAsia="Calibri"/>
                        </w:rPr>
                        <w:t xml:space="preserve"> (wyniki wstępne)</w:t>
                      </w:r>
                    </w:p>
                    <w:p w14:paraId="79283128" w14:textId="6FE1C197" w:rsidR="004A5F8E" w:rsidRPr="0056469D" w:rsidRDefault="004A5F8E" w:rsidP="004A5F8E">
                      <w:pPr>
                        <w:rPr>
                          <w:rStyle w:val="Hipercze"/>
                        </w:rPr>
                      </w:pPr>
                      <w:r w:rsidRPr="00881425">
                        <w:rPr>
                          <w:rFonts w:eastAsia="Calibri" w:cs="Times New Roman"/>
                          <w:color w:val="0000FF"/>
                          <w:u w:val="single"/>
                        </w:rPr>
                        <w:fldChar w:fldCharType="end"/>
                      </w:r>
                      <w:r w:rsidR="0056469D">
                        <w:rPr>
                          <w:rFonts w:cs="Times New Roman"/>
                        </w:rPr>
                        <w:fldChar w:fldCharType="begin"/>
                      </w:r>
                      <w:r w:rsidR="0056469D">
                        <w:rPr>
                          <w:rFonts w:cs="Times New Roman"/>
                        </w:rPr>
                        <w:instrText>HYPERLINK "https://katowice.stat.gov.pl/publikacje-i-foldery/roczniki-statystyczne/rocznik-statystyczny-wojewodztwa-slaskiego-2022,4,22.html" \o "Link do opracowania pt. Rocznik Statystyczny Województwa Śląskiego 2022"</w:instrText>
                      </w:r>
                      <w:r w:rsidR="0056469D">
                        <w:rPr>
                          <w:rFonts w:cs="Times New Roman"/>
                        </w:rPr>
                      </w:r>
                      <w:r w:rsidR="0056469D">
                        <w:rPr>
                          <w:rFonts w:cs="Times New Roman"/>
                        </w:rPr>
                        <w:fldChar w:fldCharType="separate"/>
                      </w:r>
                      <w:r w:rsidRPr="0056469D">
                        <w:rPr>
                          <w:rStyle w:val="Hipercze"/>
                        </w:rPr>
                        <w:t>Rocznik Statystyczny Województwa Śląskiego 2022</w:t>
                      </w:r>
                    </w:p>
                    <w:p w14:paraId="56F5A4D2" w14:textId="54403DF9" w:rsidR="004562B7" w:rsidRDefault="0056469D" w:rsidP="00F81256">
                      <w:pPr>
                        <w:pStyle w:val="63tekstpogrubionynaszarymtle"/>
                      </w:pPr>
                      <w:r>
                        <w:rPr>
                          <w:rFonts w:cs="Times New Roman"/>
                          <w:b w:val="0"/>
                        </w:rPr>
                        <w:fldChar w:fldCharType="end"/>
                      </w:r>
                      <w:r w:rsidR="004562B7" w:rsidRPr="00C83533">
                        <w:t>Temat dostępny w bazach danych</w:t>
                      </w:r>
                    </w:p>
                    <w:p w14:paraId="2C1FCEEC" w14:textId="253437F2" w:rsidR="004A5F8E" w:rsidRPr="001C6F52" w:rsidRDefault="004A5F8E" w:rsidP="004A5F8E">
                      <w:pPr>
                        <w:rPr>
                          <w:rStyle w:val="Hipercze"/>
                          <w:rFonts w:cstheme="minorBidi"/>
                        </w:rPr>
                      </w:pPr>
                      <w:r w:rsidRPr="001C6F52">
                        <w:rPr>
                          <w:rFonts w:cs="Times New Roman"/>
                          <w:color w:val="0000FF"/>
                          <w:u w:val="single"/>
                        </w:rPr>
                        <w:fldChar w:fldCharType="begin"/>
                      </w:r>
                      <w:r w:rsidR="0056469D">
                        <w:rPr>
                          <w:rFonts w:cs="Times New Roman"/>
                          <w:color w:val="0000FF"/>
                          <w:u w:val="single"/>
                        </w:rPr>
                        <w:instrText>HYPERLINK "https://strateg.stat.gov.pl/" \l "/obszary-tematyczne/8" \o "Link do danych w bazie Strateg - edukacja i wychowanie"</w:instrText>
                      </w:r>
                      <w:r w:rsidRPr="001C6F52">
                        <w:rPr>
                          <w:rFonts w:cs="Times New Roman"/>
                          <w:color w:val="0000FF"/>
                          <w:u w:val="single"/>
                        </w:rPr>
                      </w:r>
                      <w:r w:rsidRPr="001C6F52">
                        <w:rPr>
                          <w:rFonts w:cs="Times New Roman"/>
                          <w:color w:val="0000FF"/>
                          <w:u w:val="single"/>
                        </w:rPr>
                        <w:fldChar w:fldCharType="separate"/>
                      </w:r>
                      <w:r w:rsidRPr="001C6F52">
                        <w:rPr>
                          <w:rFonts w:eastAsia="Calibri" w:cs="Times New Roman"/>
                          <w:color w:val="0000FF"/>
                          <w:u w:val="single"/>
                        </w:rPr>
                        <w:t>Strateg</w:t>
                      </w:r>
                      <w:r>
                        <w:rPr>
                          <w:rFonts w:eastAsia="Calibri" w:cs="Times New Roman"/>
                          <w:color w:val="0000FF"/>
                          <w:u w:val="single"/>
                        </w:rPr>
                        <w:t xml:space="preserve"> → </w:t>
                      </w:r>
                      <w:r w:rsidRPr="001C6F52">
                        <w:rPr>
                          <w:rFonts w:eastAsia="Calibri" w:cs="Times New Roman"/>
                          <w:color w:val="0000FF"/>
                          <w:u w:val="single"/>
                        </w:rPr>
                        <w:t>Edukacja i wychowanie</w:t>
                      </w:r>
                    </w:p>
                    <w:p w14:paraId="72511858" w14:textId="2024C482" w:rsidR="004A5F8E" w:rsidRPr="00C15A18" w:rsidRDefault="004A5F8E" w:rsidP="004A5F8E">
                      <w:pPr>
                        <w:rPr>
                          <w:rStyle w:val="Hipercze"/>
                        </w:rPr>
                      </w:pPr>
                      <w:r w:rsidRPr="001C6F52">
                        <w:rPr>
                          <w:rFonts w:cs="Times New Roman"/>
                          <w:color w:val="0000FF"/>
                          <w:u w:val="single"/>
                        </w:rPr>
                        <w:fldChar w:fldCharType="end"/>
                      </w:r>
                      <w:r w:rsidR="00C15A18">
                        <w:rPr>
                          <w:rFonts w:eastAsia="Calibri" w:cs="Times New Roman"/>
                          <w:color w:val="0000FF"/>
                          <w:u w:val="single"/>
                        </w:rPr>
                        <w:fldChar w:fldCharType="begin"/>
                      </w:r>
                      <w:r w:rsidR="0056469D">
                        <w:rPr>
                          <w:rFonts w:eastAsia="Calibri" w:cs="Times New Roman"/>
                          <w:color w:val="0000FF"/>
                          <w:u w:val="single"/>
                        </w:rPr>
                        <w:instrText>HYPERLINK "https://bdl.stat.gov.pl/bdl/start" \o "Link do danych w bazie Bank Danych Lokalnych - szkolnictwo wyższe"</w:instrText>
                      </w:r>
                      <w:r w:rsidR="00C15A18">
                        <w:rPr>
                          <w:rFonts w:eastAsia="Calibri" w:cs="Times New Roman"/>
                          <w:color w:val="0000FF"/>
                          <w:u w:val="single"/>
                        </w:rPr>
                      </w:r>
                      <w:r w:rsidR="00C15A18">
                        <w:rPr>
                          <w:rFonts w:eastAsia="Calibri" w:cs="Times New Roman"/>
                          <w:color w:val="0000FF"/>
                          <w:u w:val="single"/>
                        </w:rPr>
                        <w:fldChar w:fldCharType="separate"/>
                      </w:r>
                      <w:r w:rsidRPr="00C15A18">
                        <w:rPr>
                          <w:rStyle w:val="Hipercze"/>
                          <w:rFonts w:eastAsia="Calibri"/>
                        </w:rPr>
                        <w:t>Bank Danych Lokalnych → Szkolnictwo wyższe</w:t>
                      </w:r>
                    </w:p>
                    <w:p w14:paraId="12DB0A5C" w14:textId="15657684" w:rsidR="004562B7" w:rsidRPr="00C21C88" w:rsidRDefault="00C15A18" w:rsidP="00A626D7">
                      <w:pPr>
                        <w:pStyle w:val="63tekstpogrubionynaszarymtle"/>
                      </w:pPr>
                      <w:r>
                        <w:rPr>
                          <w:rFonts w:eastAsia="Calibri" w:cs="Times New Roman"/>
                          <w:b w:val="0"/>
                          <w:color w:val="0000FF"/>
                          <w:u w:val="single"/>
                        </w:rPr>
                        <w:fldChar w:fldCharType="end"/>
                      </w:r>
                      <w:r w:rsidR="004562B7" w:rsidRPr="00C21C88">
                        <w:t>Ważniejsze pojęcia dostępne w słowniku</w:t>
                      </w:r>
                    </w:p>
                    <w:p w14:paraId="1B7F5C5E" w14:textId="77777777" w:rsidR="004A5F8E" w:rsidRPr="00126BDB" w:rsidRDefault="004A5F8E" w:rsidP="004A5F8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Fonts w:cs="Times New Roman"/>
                        </w:rPr>
                        <w:fldChar w:fldCharType="begin"/>
                      </w:r>
                      <w:r>
                        <w:rPr>
                          <w:rFonts w:cs="Times New Roman"/>
                        </w:rPr>
                        <w:instrText>HYPERLINK "https://stat.gov.pl/metainformacje/slownik-pojec/pojecia-stosowane-w-statystyce-publicznej/2584,pojecie.html" \o "Link do słownika pojęć"</w:instrText>
                      </w:r>
                      <w:r>
                        <w:rPr>
                          <w:rFonts w:cs="Times New Roman"/>
                        </w:rPr>
                      </w:r>
                      <w:r>
                        <w:rPr>
                          <w:rFonts w:cs="Times New Roman"/>
                        </w:rPr>
                        <w:fldChar w:fldCharType="separate"/>
                      </w:r>
                      <w:r w:rsidRPr="00126BDB">
                        <w:rPr>
                          <w:rStyle w:val="Hipercze"/>
                        </w:rPr>
                        <w:t>Student</w:t>
                      </w:r>
                    </w:p>
                    <w:p w14:paraId="00074EA8" w14:textId="77777777" w:rsidR="004A5F8E" w:rsidRPr="00126BDB" w:rsidRDefault="004A5F8E" w:rsidP="004A5F8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rFonts w:cs="Times New Roman"/>
                        </w:rPr>
                        <w:fldChar w:fldCharType="begin"/>
                      </w:r>
                      <w:r>
                        <w:rPr>
                          <w:rFonts w:cs="Times New Roman"/>
                        </w:rPr>
                        <w:instrText>HYPERLINK "https://stat.gov.pl/metainformacje/slownik-pojec/pojecia-stosowane-w-statystyce-publicznej/4028,pojecie.html" \o "Link do słownika pojęć"</w:instrText>
                      </w:r>
                      <w:r>
                        <w:rPr>
                          <w:rFonts w:cs="Times New Roman"/>
                        </w:rPr>
                      </w:r>
                      <w:r>
                        <w:rPr>
                          <w:rFonts w:cs="Times New Roman"/>
                        </w:rPr>
                        <w:fldChar w:fldCharType="separate"/>
                      </w:r>
                      <w:r w:rsidRPr="00126BDB">
                        <w:rPr>
                          <w:rStyle w:val="Hipercze"/>
                        </w:rPr>
                        <w:t>Absolwent</w:t>
                      </w:r>
                    </w:p>
                    <w:p w14:paraId="3361219A" w14:textId="77777777" w:rsidR="004A5F8E" w:rsidRPr="00126BDB" w:rsidRDefault="004A5F8E" w:rsidP="004A5F8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rFonts w:cs="Times New Roman"/>
                        </w:rPr>
                        <w:fldChar w:fldCharType="begin"/>
                      </w:r>
                      <w:r>
                        <w:rPr>
                          <w:rFonts w:cs="Times New Roman"/>
                        </w:rPr>
                        <w:instrText>HYPERLINK "https://stat.gov.pl/metainformacje/slownik-pojec/pojecia-stosowane-w-statystyce-publicznej/4027,pojecie.html" \o "Link do słownika pojęć"</w:instrText>
                      </w:r>
                      <w:r>
                        <w:rPr>
                          <w:rFonts w:cs="Times New Roman"/>
                        </w:rPr>
                      </w:r>
                      <w:r>
                        <w:rPr>
                          <w:rFonts w:cs="Times New Roman"/>
                        </w:rPr>
                        <w:fldChar w:fldCharType="separate"/>
                      </w:r>
                      <w:r w:rsidRPr="00126BDB">
                        <w:rPr>
                          <w:rStyle w:val="Hipercze"/>
                        </w:rPr>
                        <w:t>Uczelnia</w:t>
                      </w:r>
                    </w:p>
                    <w:p w14:paraId="3052EEFC" w14:textId="77777777" w:rsidR="004A5F8E" w:rsidRPr="00126BDB" w:rsidRDefault="004A5F8E" w:rsidP="004A5F8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rFonts w:cs="Times New Roman"/>
                        </w:rPr>
                        <w:fldChar w:fldCharType="begin"/>
                      </w:r>
                      <w:r>
                        <w:rPr>
                          <w:rFonts w:cs="Times New Roman"/>
                        </w:rPr>
                        <w:instrText>HYPERLINK "https://stat.gov.pl/metainformacje/slownik-pojec/pojecia-stosowane-w-statystyce-publicznej/2641,pojecie.html" \o "Link do słownika pojęć"</w:instrText>
                      </w:r>
                      <w:r>
                        <w:rPr>
                          <w:rFonts w:cs="Times New Roman"/>
                        </w:rPr>
                      </w:r>
                      <w:r>
                        <w:rPr>
                          <w:rFonts w:cs="Times New Roman"/>
                        </w:rPr>
                        <w:fldChar w:fldCharType="separate"/>
                      </w:r>
                      <w:r w:rsidRPr="00126BDB">
                        <w:rPr>
                          <w:rStyle w:val="Hipercze"/>
                        </w:rPr>
                        <w:t>Studia wy</w:t>
                      </w:r>
                      <w:r>
                        <w:rPr>
                          <w:rStyle w:val="Hipercze"/>
                        </w:rPr>
                        <w:t>ższe</w:t>
                      </w:r>
                    </w:p>
                    <w:p w14:paraId="4B9E85C9" w14:textId="78A6F915" w:rsidR="004A5F8E" w:rsidRPr="00F81256" w:rsidRDefault="004A5F8E" w:rsidP="004A5F8E">
                      <w:pPr>
                        <w:pStyle w:val="64hipercza"/>
                        <w:rPr>
                          <w:shd w:val="clear" w:color="auto" w:fill="F0F0F0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hyperlink r:id="rId23" w:tooltip="Link do słownika pojęć" w:history="1">
                        <w:r>
                          <w:rPr>
                            <w:rStyle w:val="Hipercze"/>
                          </w:rPr>
                          <w:t>Rok akademicki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84DCB">
        <w:rPr>
          <w:noProof/>
          <w:sz w:val="20"/>
          <w:lang w:eastAsia="pl-PL"/>
        </w:rPr>
        <w:drawing>
          <wp:anchor distT="0" distB="0" distL="114300" distR="114300" simplePos="0" relativeHeight="251839487" behindDoc="0" locked="0" layoutInCell="1" allowOverlap="1" wp14:anchorId="2F529C33" wp14:editId="63A0359F">
            <wp:simplePos x="0" y="0"/>
            <wp:positionH relativeFrom="column">
              <wp:posOffset>3220085</wp:posOffset>
            </wp:positionH>
            <wp:positionV relativeFrom="paragraph">
              <wp:posOffset>335280</wp:posOffset>
            </wp:positionV>
            <wp:extent cx="251460" cy="251460"/>
            <wp:effectExtent l="0" t="0" r="0" b="0"/>
            <wp:wrapNone/>
            <wp:docPr id="23" name="Obraz 2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ogo-0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DCB">
        <w:rPr>
          <w:noProof/>
          <w:sz w:val="20"/>
          <w:lang w:eastAsia="pl-PL"/>
        </w:rPr>
        <w:drawing>
          <wp:anchor distT="0" distB="0" distL="114300" distR="114300" simplePos="0" relativeHeight="251838463" behindDoc="0" locked="0" layoutInCell="1" allowOverlap="1" wp14:anchorId="5431916D" wp14:editId="472B4FC6">
            <wp:simplePos x="0" y="0"/>
            <wp:positionH relativeFrom="column">
              <wp:posOffset>1748155</wp:posOffset>
            </wp:positionH>
            <wp:positionV relativeFrom="paragraph">
              <wp:posOffset>334645</wp:posOffset>
            </wp:positionV>
            <wp:extent cx="251460" cy="251460"/>
            <wp:effectExtent l="0" t="0" r="0" b="0"/>
            <wp:wrapNone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go-04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DCB">
        <w:rPr>
          <w:noProof/>
          <w:sz w:val="20"/>
          <w:lang w:eastAsia="pl-PL"/>
        </w:rPr>
        <w:drawing>
          <wp:anchor distT="0" distB="0" distL="114300" distR="114300" simplePos="0" relativeHeight="251837439" behindDoc="0" locked="0" layoutInCell="1" allowOverlap="1" wp14:anchorId="46246056" wp14:editId="5CFF3F46">
            <wp:simplePos x="0" y="0"/>
            <wp:positionH relativeFrom="column">
              <wp:posOffset>107315</wp:posOffset>
            </wp:positionH>
            <wp:positionV relativeFrom="paragraph">
              <wp:posOffset>335280</wp:posOffset>
            </wp:positionV>
            <wp:extent cx="251460" cy="251460"/>
            <wp:effectExtent l="0" t="0" r="0" b="0"/>
            <wp:wrapNone/>
            <wp:docPr id="21" name="Obraz 21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-03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4AD" w:rsidRPr="004744AD"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9ADCCAC" wp14:editId="470C6393">
                <wp:simplePos x="0" y="0"/>
                <wp:positionH relativeFrom="column">
                  <wp:posOffset>3448685</wp:posOffset>
                </wp:positionH>
                <wp:positionV relativeFrom="paragraph">
                  <wp:posOffset>254000</wp:posOffset>
                </wp:positionV>
                <wp:extent cx="1190625" cy="381000"/>
                <wp:effectExtent l="0" t="0" r="0" b="0"/>
                <wp:wrapNone/>
                <wp:docPr id="1441082833" name="Pole tekstowe 1" descr="@StatKatow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B58C3C" w14:textId="77777777" w:rsidR="004744AD" w:rsidRDefault="00C2719F" w:rsidP="004744AD">
                            <w:hyperlink r:id="rId27" w:history="1">
                              <w:r w:rsidR="004744AD" w:rsidRPr="00506551">
                                <w:rPr>
                                  <w:sz w:val="20"/>
                                  <w:szCs w:val="20"/>
                                </w:rPr>
                                <w:t>@St</w:t>
                              </w:r>
                              <w:r w:rsidR="004744AD" w:rsidRPr="00506551">
                                <w:rPr>
                                  <w:rStyle w:val="62ostatniastronatekstprzyikonachZnak"/>
                                  <w:szCs w:val="20"/>
                                </w:rPr>
                                <w:t>atKatow</w:t>
                              </w:r>
                              <w:r w:rsidR="004744AD" w:rsidRPr="00506551">
                                <w:rPr>
                                  <w:sz w:val="20"/>
                                  <w:szCs w:val="20"/>
                                </w:rPr>
                                <w:t>ic</w:t>
                              </w:r>
                              <w:r w:rsidR="004744AD" w:rsidRPr="00506551">
                                <w:rPr>
                                  <w:rStyle w:val="Hipercze"/>
                                  <w:rFonts w:cstheme="minorBidi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DCCAC" id="Pole tekstowe 1" o:spid="_x0000_s1033" type="#_x0000_t202" alt="@StatKatowice" style="position:absolute;margin-left:271.55pt;margin-top:20pt;width:93.75pt;height:30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" filled="f" stroked="f" strokeweight=".5pt">
                <v:textbox>
                  <w:txbxContent>
                    <w:p w14:paraId="09B58C3C" w14:textId="77777777" w:rsidR="004744AD" w:rsidRDefault="00C2719F" w:rsidP="004744AD">
                      <w:hyperlink r:id="rId28" w:history="1">
                        <w:r w:rsidR="004744AD" w:rsidRPr="00506551">
                          <w:rPr>
                            <w:sz w:val="20"/>
                            <w:szCs w:val="20"/>
                          </w:rPr>
                          <w:t>@St</w:t>
                        </w:r>
                        <w:r w:rsidR="004744AD" w:rsidRPr="00506551">
                          <w:rPr>
                            <w:rStyle w:val="62ostatniastronatekstprzyikonachZnak"/>
                            <w:szCs w:val="20"/>
                          </w:rPr>
                          <w:t>atKatow</w:t>
                        </w:r>
                        <w:r w:rsidR="004744AD" w:rsidRPr="00506551">
                          <w:rPr>
                            <w:sz w:val="20"/>
                            <w:szCs w:val="20"/>
                          </w:rPr>
                          <w:t>ic</w:t>
                        </w:r>
                        <w:r w:rsidR="004744AD" w:rsidRPr="00506551">
                          <w:rPr>
                            <w:rStyle w:val="Hipercze"/>
                            <w:rFonts w:cstheme="minorBidi"/>
                            <w:color w:val="auto"/>
                            <w:sz w:val="20"/>
                            <w:szCs w:val="20"/>
                            <w:u w:val="none"/>
                          </w:rPr>
                          <w:t>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4744AD" w:rsidRPr="004744AD"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EEDC923" wp14:editId="55965495">
                <wp:simplePos x="0" y="0"/>
                <wp:positionH relativeFrom="column">
                  <wp:posOffset>1972310</wp:posOffset>
                </wp:positionH>
                <wp:positionV relativeFrom="paragraph">
                  <wp:posOffset>254000</wp:posOffset>
                </wp:positionV>
                <wp:extent cx="1190625" cy="381000"/>
                <wp:effectExtent l="0" t="0" r="0" b="0"/>
                <wp:wrapNone/>
                <wp:docPr id="859787600" name="Pole tekstowe 1" descr="@Katowice_STA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AA84CD" w14:textId="77777777" w:rsidR="004744AD" w:rsidRDefault="00C2719F" w:rsidP="004744AD">
                            <w:hyperlink r:id="rId29" w:history="1">
                              <w:r w:rsidR="004744AD" w:rsidRPr="00506551">
                                <w:rPr>
                                  <w:sz w:val="20"/>
                                  <w:szCs w:val="20"/>
                                </w:rPr>
                                <w:t>@Katowice_STA</w:t>
                              </w:r>
                              <w:r w:rsidR="004744AD" w:rsidRPr="00506551">
                                <w:rPr>
                                  <w:rStyle w:val="Hipercze"/>
                                  <w:rFonts w:cstheme="minorBidi"/>
                                  <w:color w:val="000000" w:themeColor="text1"/>
                                  <w:sz w:val="20"/>
                                  <w:szCs w:val="20"/>
                                  <w:u w:val="none"/>
                                </w:rPr>
                                <w:t>T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DC923" id="_x0000_s1034" type="#_x0000_t202" alt="@Katowice_STAT" style="position:absolute;margin-left:155.3pt;margin-top:20pt;width:93.75pt;height:30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" filled="f" stroked="f" strokeweight=".5pt">
                <v:textbox>
                  <w:txbxContent>
                    <w:p w14:paraId="55AA84CD" w14:textId="77777777" w:rsidR="004744AD" w:rsidRDefault="00C2719F" w:rsidP="004744AD">
                      <w:hyperlink r:id="rId30" w:history="1">
                        <w:r w:rsidR="004744AD" w:rsidRPr="00506551">
                          <w:rPr>
                            <w:sz w:val="20"/>
                            <w:szCs w:val="20"/>
                          </w:rPr>
                          <w:t>@Katowice_STA</w:t>
                        </w:r>
                        <w:r w:rsidR="004744AD" w:rsidRPr="00506551">
                          <w:rPr>
                            <w:rStyle w:val="Hipercze"/>
                            <w:rFonts w:cstheme="minorBidi"/>
                            <w:color w:val="000000" w:themeColor="text1"/>
                            <w:sz w:val="20"/>
                            <w:szCs w:val="20"/>
                            <w:u w:val="none"/>
                          </w:rPr>
                          <w:t>T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4744AD" w:rsidRPr="004744AD"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902A6C5" wp14:editId="4CE8B42E">
                <wp:simplePos x="0" y="0"/>
                <wp:positionH relativeFrom="column">
                  <wp:posOffset>313690</wp:posOffset>
                </wp:positionH>
                <wp:positionV relativeFrom="paragraph">
                  <wp:posOffset>254000</wp:posOffset>
                </wp:positionV>
                <wp:extent cx="1419225" cy="381000"/>
                <wp:effectExtent l="0" t="0" r="0" b="0"/>
                <wp:wrapNone/>
                <wp:docPr id="1752259921" name="Pole tekstowe 1" descr="katowice.stat.gov.p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7DEAEF" w14:textId="659151E7" w:rsidR="004744AD" w:rsidRPr="00BE1CB5" w:rsidRDefault="00C2719F" w:rsidP="004744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31" w:tooltip="https://katowice.stat.gov.pl/" w:history="1">
                              <w:r w:rsidR="004744AD" w:rsidRPr="00BE1CB5">
                                <w:rPr>
                                  <w:sz w:val="20"/>
                                  <w:szCs w:val="20"/>
                                </w:rPr>
                                <w:t>katowice.stat.gov.pl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2A6C5" id="_x0000_s1035" type="#_x0000_t202" alt="katowice.stat.gov.pl" style="position:absolute;margin-left:24.7pt;margin-top:20pt;width:111.75pt;height:30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" filled="f" stroked="f" strokeweight=".5pt">
                <v:textbox>
                  <w:txbxContent>
                    <w:p w14:paraId="0C7DEAEF" w14:textId="659151E7" w:rsidR="004744AD" w:rsidRPr="00BE1CB5" w:rsidRDefault="00C2719F" w:rsidP="004744AD">
                      <w:pPr>
                        <w:rPr>
                          <w:sz w:val="20"/>
                          <w:szCs w:val="20"/>
                        </w:rPr>
                      </w:pPr>
                      <w:hyperlink r:id="rId32" w:tooltip="https://katowice.stat.gov.pl/" w:history="1">
                        <w:r w:rsidR="004744AD" w:rsidRPr="00BE1CB5">
                          <w:rPr>
                            <w:sz w:val="20"/>
                            <w:szCs w:val="20"/>
                          </w:rPr>
                          <w:t>katowice.stat.gov.pl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D261A2" w:rsidRPr="009C249A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AF827" w14:textId="77777777" w:rsidR="00EB0613" w:rsidRDefault="00EB0613" w:rsidP="000662E2">
      <w:pPr>
        <w:spacing w:after="0" w:line="240" w:lineRule="auto"/>
      </w:pPr>
      <w:r>
        <w:separator/>
      </w:r>
    </w:p>
  </w:endnote>
  <w:endnote w:type="continuationSeparator" w:id="0">
    <w:p w14:paraId="49782974" w14:textId="77777777" w:rsidR="00EB0613" w:rsidRDefault="00EB061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0D2267F-5D81-40E2-9961-3C2B63B6B34C}"/>
    <w:embedBold r:id="rId2" w:fontKey="{3EC7C208-D191-4B3F-8B72-FC067DD08CE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855B6D1-D519-438B-8550-0DD89D375A3D}"/>
    <w:embedBold r:id="rId4" w:fontKey="{F4707942-984C-4295-8C55-C83832EDA2E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E4918D3-651C-4382-A596-EDF1C48F8E6B}"/>
    <w:embedItalic r:id="rId6" w:fontKey="{CBAC13FB-9A0A-4956-9E95-9AF7240B6B4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44B7EB19-572F-4F10-9E75-D97BB66F0899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0B080423-A0BA-4638-8CD9-EF32B0C88E6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6305B7BC-8CCD-479F-A39F-2799F978FEE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BA251FDE-09F1-41DF-988B-5FF87971615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46FCE" w14:textId="77777777" w:rsidR="00EB0613" w:rsidRDefault="00EB0613" w:rsidP="000662E2">
      <w:pPr>
        <w:spacing w:after="0" w:line="240" w:lineRule="auto"/>
      </w:pPr>
      <w:r>
        <w:separator/>
      </w:r>
    </w:p>
  </w:footnote>
  <w:footnote w:type="continuationSeparator" w:id="0">
    <w:p w14:paraId="0CD32B5C" w14:textId="77777777" w:rsidR="00EB0613" w:rsidRDefault="00EB061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6B6F667B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3B6813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6" alt="Napis &quot;Informacja sygnalna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B125A4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6.11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D9B47AF" w:rsidR="00F37172" w:rsidRPr="00233E63" w:rsidRDefault="00B42B71" w:rsidP="00F049AB">
                          <w:pPr>
                            <w:pStyle w:val="12datainformacjisygnalnej"/>
                          </w:pPr>
                          <w:r>
                            <w:t>6</w:t>
                          </w:r>
                          <w:r w:rsidR="00DE6B58" w:rsidRPr="00233E63">
                            <w:t>.</w:t>
                          </w:r>
                          <w:r>
                            <w:t>11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C3068C">
                            <w:t>3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Data publikacji informacji sygnalnej – 6.11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2D9B47AF" w:rsidR="00F37172" w:rsidRPr="00233E63" w:rsidRDefault="00B42B71" w:rsidP="00F049AB">
                    <w:pPr>
                      <w:pStyle w:val="12datainformacjisygnalnej"/>
                    </w:pPr>
                    <w:r>
                      <w:t>6</w:t>
                    </w:r>
                    <w:r w:rsidR="00DE6B58" w:rsidRPr="00233E63">
                      <w:t>.</w:t>
                    </w:r>
                    <w:r>
                      <w:t>11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C3068C">
                      <w:t>3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85pt;height:127.3pt;visibility:visible;mso-wrap-style:square" o:bullet="t">
        <v:imagedata r:id="rId1" o:title=""/>
      </v:shape>
    </w:pict>
  </w:numPicBullet>
  <w:numPicBullet w:numPicBulletId="1">
    <w:pict>
      <v:shape id="_x0000_i1027" type="#_x0000_t75" style="width:124.4pt;height:127.3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13C3"/>
    <w:rsid w:val="000117B9"/>
    <w:rsid w:val="00013BE7"/>
    <w:rsid w:val="00013EE2"/>
    <w:rsid w:val="000152F5"/>
    <w:rsid w:val="00027075"/>
    <w:rsid w:val="0002715B"/>
    <w:rsid w:val="00027608"/>
    <w:rsid w:val="000276C1"/>
    <w:rsid w:val="0004582E"/>
    <w:rsid w:val="000470AA"/>
    <w:rsid w:val="0005700A"/>
    <w:rsid w:val="00057CA1"/>
    <w:rsid w:val="00060191"/>
    <w:rsid w:val="000634B9"/>
    <w:rsid w:val="000647A9"/>
    <w:rsid w:val="000662E2"/>
    <w:rsid w:val="00066883"/>
    <w:rsid w:val="000672B1"/>
    <w:rsid w:val="00070190"/>
    <w:rsid w:val="00071B39"/>
    <w:rsid w:val="000725B5"/>
    <w:rsid w:val="00074DD8"/>
    <w:rsid w:val="00075759"/>
    <w:rsid w:val="00076EAB"/>
    <w:rsid w:val="000776FA"/>
    <w:rsid w:val="00077891"/>
    <w:rsid w:val="000806F7"/>
    <w:rsid w:val="00084DCB"/>
    <w:rsid w:val="0008708F"/>
    <w:rsid w:val="00094B0F"/>
    <w:rsid w:val="0009670E"/>
    <w:rsid w:val="00097840"/>
    <w:rsid w:val="00097D61"/>
    <w:rsid w:val="000A0A5D"/>
    <w:rsid w:val="000A42C1"/>
    <w:rsid w:val="000A5E43"/>
    <w:rsid w:val="000B0727"/>
    <w:rsid w:val="000B3D75"/>
    <w:rsid w:val="000B4371"/>
    <w:rsid w:val="000B5696"/>
    <w:rsid w:val="000B6E42"/>
    <w:rsid w:val="000C135D"/>
    <w:rsid w:val="000C583D"/>
    <w:rsid w:val="000D0451"/>
    <w:rsid w:val="000D06E2"/>
    <w:rsid w:val="000D1295"/>
    <w:rsid w:val="000D1D43"/>
    <w:rsid w:val="000D225C"/>
    <w:rsid w:val="000D2A5C"/>
    <w:rsid w:val="000D39F0"/>
    <w:rsid w:val="000D487A"/>
    <w:rsid w:val="000E0918"/>
    <w:rsid w:val="000E12DB"/>
    <w:rsid w:val="000E1887"/>
    <w:rsid w:val="000E7699"/>
    <w:rsid w:val="000E79A9"/>
    <w:rsid w:val="000F23DD"/>
    <w:rsid w:val="000F7440"/>
    <w:rsid w:val="00101184"/>
    <w:rsid w:val="001011C3"/>
    <w:rsid w:val="00104C46"/>
    <w:rsid w:val="00106DA3"/>
    <w:rsid w:val="00110214"/>
    <w:rsid w:val="00110D87"/>
    <w:rsid w:val="0011105E"/>
    <w:rsid w:val="001116AD"/>
    <w:rsid w:val="0011233F"/>
    <w:rsid w:val="00112399"/>
    <w:rsid w:val="00114DB9"/>
    <w:rsid w:val="00116087"/>
    <w:rsid w:val="00117711"/>
    <w:rsid w:val="00126F06"/>
    <w:rsid w:val="001278CD"/>
    <w:rsid w:val="00130296"/>
    <w:rsid w:val="0013081E"/>
    <w:rsid w:val="00130B2E"/>
    <w:rsid w:val="00134145"/>
    <w:rsid w:val="0013573A"/>
    <w:rsid w:val="00136736"/>
    <w:rsid w:val="00136740"/>
    <w:rsid w:val="00136D67"/>
    <w:rsid w:val="00140BAC"/>
    <w:rsid w:val="001423B6"/>
    <w:rsid w:val="001448A7"/>
    <w:rsid w:val="00146621"/>
    <w:rsid w:val="00153202"/>
    <w:rsid w:val="001534D9"/>
    <w:rsid w:val="0016089D"/>
    <w:rsid w:val="001617E3"/>
    <w:rsid w:val="00162325"/>
    <w:rsid w:val="0016414F"/>
    <w:rsid w:val="0017097B"/>
    <w:rsid w:val="001717D2"/>
    <w:rsid w:val="00171BA4"/>
    <w:rsid w:val="001745C2"/>
    <w:rsid w:val="0017617D"/>
    <w:rsid w:val="00177261"/>
    <w:rsid w:val="00180EC0"/>
    <w:rsid w:val="00186D53"/>
    <w:rsid w:val="001951DA"/>
    <w:rsid w:val="001A1853"/>
    <w:rsid w:val="001A49C8"/>
    <w:rsid w:val="001A51D8"/>
    <w:rsid w:val="001A6426"/>
    <w:rsid w:val="001B053D"/>
    <w:rsid w:val="001C150C"/>
    <w:rsid w:val="001C2536"/>
    <w:rsid w:val="001C3269"/>
    <w:rsid w:val="001D19B6"/>
    <w:rsid w:val="001D1DB4"/>
    <w:rsid w:val="001D23F1"/>
    <w:rsid w:val="001D25F9"/>
    <w:rsid w:val="001D4E12"/>
    <w:rsid w:val="001D5633"/>
    <w:rsid w:val="001D61ED"/>
    <w:rsid w:val="001D7C11"/>
    <w:rsid w:val="001E5B2D"/>
    <w:rsid w:val="001F2349"/>
    <w:rsid w:val="001F43ED"/>
    <w:rsid w:val="001F4874"/>
    <w:rsid w:val="0020156C"/>
    <w:rsid w:val="002150E5"/>
    <w:rsid w:val="00215645"/>
    <w:rsid w:val="00216634"/>
    <w:rsid w:val="00223411"/>
    <w:rsid w:val="0022590B"/>
    <w:rsid w:val="00225C36"/>
    <w:rsid w:val="00233E63"/>
    <w:rsid w:val="00233E77"/>
    <w:rsid w:val="00234CFD"/>
    <w:rsid w:val="00240295"/>
    <w:rsid w:val="00241F5C"/>
    <w:rsid w:val="00242D31"/>
    <w:rsid w:val="00244A8D"/>
    <w:rsid w:val="00244AAA"/>
    <w:rsid w:val="00250B53"/>
    <w:rsid w:val="00253814"/>
    <w:rsid w:val="0025481E"/>
    <w:rsid w:val="00255903"/>
    <w:rsid w:val="002574F9"/>
    <w:rsid w:val="00262B61"/>
    <w:rsid w:val="00262CC6"/>
    <w:rsid w:val="00263E08"/>
    <w:rsid w:val="00272E4B"/>
    <w:rsid w:val="00275691"/>
    <w:rsid w:val="00276811"/>
    <w:rsid w:val="00282699"/>
    <w:rsid w:val="00283AE9"/>
    <w:rsid w:val="00285969"/>
    <w:rsid w:val="002926DF"/>
    <w:rsid w:val="00292C33"/>
    <w:rsid w:val="002959F8"/>
    <w:rsid w:val="00295C55"/>
    <w:rsid w:val="00296697"/>
    <w:rsid w:val="002A2813"/>
    <w:rsid w:val="002A4E5B"/>
    <w:rsid w:val="002A5C09"/>
    <w:rsid w:val="002A7975"/>
    <w:rsid w:val="002A7F74"/>
    <w:rsid w:val="002B0290"/>
    <w:rsid w:val="002B0472"/>
    <w:rsid w:val="002B12C5"/>
    <w:rsid w:val="002B4F21"/>
    <w:rsid w:val="002B6B12"/>
    <w:rsid w:val="002B6EAD"/>
    <w:rsid w:val="002C046C"/>
    <w:rsid w:val="002C21F0"/>
    <w:rsid w:val="002C23FC"/>
    <w:rsid w:val="002C2F38"/>
    <w:rsid w:val="002C37DC"/>
    <w:rsid w:val="002C4437"/>
    <w:rsid w:val="002C58A6"/>
    <w:rsid w:val="002D01DF"/>
    <w:rsid w:val="002D2828"/>
    <w:rsid w:val="002D2F65"/>
    <w:rsid w:val="002D4356"/>
    <w:rsid w:val="002E08A1"/>
    <w:rsid w:val="002E1344"/>
    <w:rsid w:val="002E3EB3"/>
    <w:rsid w:val="002E4DCD"/>
    <w:rsid w:val="002E6140"/>
    <w:rsid w:val="002E6985"/>
    <w:rsid w:val="002E71B6"/>
    <w:rsid w:val="002F1E12"/>
    <w:rsid w:val="002F35F6"/>
    <w:rsid w:val="002F366E"/>
    <w:rsid w:val="002F4DF4"/>
    <w:rsid w:val="002F5B45"/>
    <w:rsid w:val="002F77C8"/>
    <w:rsid w:val="00303B49"/>
    <w:rsid w:val="00304F22"/>
    <w:rsid w:val="00306053"/>
    <w:rsid w:val="0030649A"/>
    <w:rsid w:val="00306C7C"/>
    <w:rsid w:val="003076BA"/>
    <w:rsid w:val="00311A7A"/>
    <w:rsid w:val="00314F86"/>
    <w:rsid w:val="00316877"/>
    <w:rsid w:val="00317F4D"/>
    <w:rsid w:val="00322EDD"/>
    <w:rsid w:val="003258FA"/>
    <w:rsid w:val="00326266"/>
    <w:rsid w:val="00326C9F"/>
    <w:rsid w:val="003309FA"/>
    <w:rsid w:val="00332320"/>
    <w:rsid w:val="003338B5"/>
    <w:rsid w:val="00334E7B"/>
    <w:rsid w:val="003371D7"/>
    <w:rsid w:val="00344F2D"/>
    <w:rsid w:val="003450AA"/>
    <w:rsid w:val="00347D72"/>
    <w:rsid w:val="00351338"/>
    <w:rsid w:val="003514EE"/>
    <w:rsid w:val="00351585"/>
    <w:rsid w:val="003531C4"/>
    <w:rsid w:val="00353F45"/>
    <w:rsid w:val="00357611"/>
    <w:rsid w:val="0036432A"/>
    <w:rsid w:val="00364AF9"/>
    <w:rsid w:val="00367237"/>
    <w:rsid w:val="0037077F"/>
    <w:rsid w:val="00372226"/>
    <w:rsid w:val="00372411"/>
    <w:rsid w:val="00373882"/>
    <w:rsid w:val="003843DB"/>
    <w:rsid w:val="00391058"/>
    <w:rsid w:val="003914EB"/>
    <w:rsid w:val="00393579"/>
    <w:rsid w:val="00393755"/>
    <w:rsid w:val="00393761"/>
    <w:rsid w:val="00394E26"/>
    <w:rsid w:val="00396691"/>
    <w:rsid w:val="00397D18"/>
    <w:rsid w:val="003A1B36"/>
    <w:rsid w:val="003B1454"/>
    <w:rsid w:val="003B18B6"/>
    <w:rsid w:val="003B35C9"/>
    <w:rsid w:val="003B46EA"/>
    <w:rsid w:val="003C0327"/>
    <w:rsid w:val="003C037F"/>
    <w:rsid w:val="003C161B"/>
    <w:rsid w:val="003C59E0"/>
    <w:rsid w:val="003C6C8D"/>
    <w:rsid w:val="003C70B1"/>
    <w:rsid w:val="003D2656"/>
    <w:rsid w:val="003D4D94"/>
    <w:rsid w:val="003D4F95"/>
    <w:rsid w:val="003D5214"/>
    <w:rsid w:val="003D5F42"/>
    <w:rsid w:val="003D60A9"/>
    <w:rsid w:val="003D7F4B"/>
    <w:rsid w:val="003E1F2A"/>
    <w:rsid w:val="003E4367"/>
    <w:rsid w:val="003E4891"/>
    <w:rsid w:val="003E63AF"/>
    <w:rsid w:val="003E6F38"/>
    <w:rsid w:val="003F3451"/>
    <w:rsid w:val="003F4C97"/>
    <w:rsid w:val="003F666D"/>
    <w:rsid w:val="003F7531"/>
    <w:rsid w:val="003F7FE6"/>
    <w:rsid w:val="00400193"/>
    <w:rsid w:val="0040131E"/>
    <w:rsid w:val="004125E3"/>
    <w:rsid w:val="00414401"/>
    <w:rsid w:val="00416EAF"/>
    <w:rsid w:val="00420DB2"/>
    <w:rsid w:val="004212E7"/>
    <w:rsid w:val="0042170B"/>
    <w:rsid w:val="00423C88"/>
    <w:rsid w:val="004241C0"/>
    <w:rsid w:val="0042446D"/>
    <w:rsid w:val="00427AA5"/>
    <w:rsid w:val="00427BF8"/>
    <w:rsid w:val="00431C02"/>
    <w:rsid w:val="00433D0C"/>
    <w:rsid w:val="00434B0F"/>
    <w:rsid w:val="00435C4A"/>
    <w:rsid w:val="004363F7"/>
    <w:rsid w:val="00437395"/>
    <w:rsid w:val="00440E34"/>
    <w:rsid w:val="00441678"/>
    <w:rsid w:val="00443FCB"/>
    <w:rsid w:val="00445047"/>
    <w:rsid w:val="00446749"/>
    <w:rsid w:val="00447754"/>
    <w:rsid w:val="00450275"/>
    <w:rsid w:val="00450A84"/>
    <w:rsid w:val="004521F2"/>
    <w:rsid w:val="00453EB7"/>
    <w:rsid w:val="00454716"/>
    <w:rsid w:val="004562B7"/>
    <w:rsid w:val="00456781"/>
    <w:rsid w:val="004576B6"/>
    <w:rsid w:val="0046284E"/>
    <w:rsid w:val="00463E39"/>
    <w:rsid w:val="004657FC"/>
    <w:rsid w:val="004733F6"/>
    <w:rsid w:val="004744AD"/>
    <w:rsid w:val="00474E69"/>
    <w:rsid w:val="00476BC0"/>
    <w:rsid w:val="00483B43"/>
    <w:rsid w:val="00483E9F"/>
    <w:rsid w:val="0048417F"/>
    <w:rsid w:val="00485A2C"/>
    <w:rsid w:val="00490BBE"/>
    <w:rsid w:val="0049621B"/>
    <w:rsid w:val="00496BB1"/>
    <w:rsid w:val="004A14EA"/>
    <w:rsid w:val="004A1D19"/>
    <w:rsid w:val="004A5F8E"/>
    <w:rsid w:val="004A63E8"/>
    <w:rsid w:val="004A75C7"/>
    <w:rsid w:val="004B4599"/>
    <w:rsid w:val="004C07E0"/>
    <w:rsid w:val="004C1895"/>
    <w:rsid w:val="004C42A1"/>
    <w:rsid w:val="004C502C"/>
    <w:rsid w:val="004C5E8C"/>
    <w:rsid w:val="004C6D40"/>
    <w:rsid w:val="004D2D0A"/>
    <w:rsid w:val="004D6D1B"/>
    <w:rsid w:val="004D7B1A"/>
    <w:rsid w:val="004E554C"/>
    <w:rsid w:val="004E6AA8"/>
    <w:rsid w:val="004F0C3C"/>
    <w:rsid w:val="004F2280"/>
    <w:rsid w:val="004F23BB"/>
    <w:rsid w:val="004F25B1"/>
    <w:rsid w:val="004F48B9"/>
    <w:rsid w:val="004F63FC"/>
    <w:rsid w:val="004F780D"/>
    <w:rsid w:val="0050378D"/>
    <w:rsid w:val="00505A92"/>
    <w:rsid w:val="00511A85"/>
    <w:rsid w:val="005203F1"/>
    <w:rsid w:val="005204E5"/>
    <w:rsid w:val="00521BC3"/>
    <w:rsid w:val="00522458"/>
    <w:rsid w:val="005251D1"/>
    <w:rsid w:val="00530F6D"/>
    <w:rsid w:val="0053185B"/>
    <w:rsid w:val="00531873"/>
    <w:rsid w:val="0053188B"/>
    <w:rsid w:val="00533632"/>
    <w:rsid w:val="00534013"/>
    <w:rsid w:val="00540C5C"/>
    <w:rsid w:val="00540E0F"/>
    <w:rsid w:val="00541E6E"/>
    <w:rsid w:val="0054251F"/>
    <w:rsid w:val="00542791"/>
    <w:rsid w:val="00543588"/>
    <w:rsid w:val="00550225"/>
    <w:rsid w:val="005520D8"/>
    <w:rsid w:val="00555CFB"/>
    <w:rsid w:val="00556803"/>
    <w:rsid w:val="00556832"/>
    <w:rsid w:val="00556ADB"/>
    <w:rsid w:val="00556CF1"/>
    <w:rsid w:val="00560888"/>
    <w:rsid w:val="00564121"/>
    <w:rsid w:val="0056469D"/>
    <w:rsid w:val="005646D6"/>
    <w:rsid w:val="00566202"/>
    <w:rsid w:val="005703F0"/>
    <w:rsid w:val="00570BD9"/>
    <w:rsid w:val="005762A7"/>
    <w:rsid w:val="00581887"/>
    <w:rsid w:val="00581A6C"/>
    <w:rsid w:val="0058386D"/>
    <w:rsid w:val="00587CEE"/>
    <w:rsid w:val="005916D7"/>
    <w:rsid w:val="0059427F"/>
    <w:rsid w:val="0059504E"/>
    <w:rsid w:val="005A2C89"/>
    <w:rsid w:val="005A698C"/>
    <w:rsid w:val="005A7900"/>
    <w:rsid w:val="005A7E2B"/>
    <w:rsid w:val="005B3C07"/>
    <w:rsid w:val="005B4BFB"/>
    <w:rsid w:val="005C0B76"/>
    <w:rsid w:val="005C0CAC"/>
    <w:rsid w:val="005C116F"/>
    <w:rsid w:val="005C3524"/>
    <w:rsid w:val="005C4E0D"/>
    <w:rsid w:val="005D062E"/>
    <w:rsid w:val="005D2F6B"/>
    <w:rsid w:val="005D3EB3"/>
    <w:rsid w:val="005D67A7"/>
    <w:rsid w:val="005D7C16"/>
    <w:rsid w:val="005E0799"/>
    <w:rsid w:val="005E10F9"/>
    <w:rsid w:val="005E1200"/>
    <w:rsid w:val="005F1699"/>
    <w:rsid w:val="005F1C1E"/>
    <w:rsid w:val="005F45EE"/>
    <w:rsid w:val="005F4B35"/>
    <w:rsid w:val="005F5A80"/>
    <w:rsid w:val="005F62F7"/>
    <w:rsid w:val="006044FF"/>
    <w:rsid w:val="00607CC5"/>
    <w:rsid w:val="0061179B"/>
    <w:rsid w:val="006125F9"/>
    <w:rsid w:val="00612E5F"/>
    <w:rsid w:val="006133BD"/>
    <w:rsid w:val="00615952"/>
    <w:rsid w:val="00622329"/>
    <w:rsid w:val="00626C0C"/>
    <w:rsid w:val="00631C3F"/>
    <w:rsid w:val="00633014"/>
    <w:rsid w:val="0063437B"/>
    <w:rsid w:val="00634D1A"/>
    <w:rsid w:val="0064017E"/>
    <w:rsid w:val="00646086"/>
    <w:rsid w:val="00646A3C"/>
    <w:rsid w:val="00647C0C"/>
    <w:rsid w:val="00647CA8"/>
    <w:rsid w:val="00651C2B"/>
    <w:rsid w:val="00654BB6"/>
    <w:rsid w:val="00655CB9"/>
    <w:rsid w:val="0065653E"/>
    <w:rsid w:val="00660518"/>
    <w:rsid w:val="006644A0"/>
    <w:rsid w:val="00665698"/>
    <w:rsid w:val="006673CA"/>
    <w:rsid w:val="006707C6"/>
    <w:rsid w:val="006715E3"/>
    <w:rsid w:val="00671AE0"/>
    <w:rsid w:val="00673C26"/>
    <w:rsid w:val="00674DE5"/>
    <w:rsid w:val="00677ACA"/>
    <w:rsid w:val="006812AF"/>
    <w:rsid w:val="0068327D"/>
    <w:rsid w:val="00684B1F"/>
    <w:rsid w:val="00690926"/>
    <w:rsid w:val="00691534"/>
    <w:rsid w:val="006918F0"/>
    <w:rsid w:val="00693880"/>
    <w:rsid w:val="00694AF0"/>
    <w:rsid w:val="00695757"/>
    <w:rsid w:val="006A0BA6"/>
    <w:rsid w:val="006A1EEA"/>
    <w:rsid w:val="006A4686"/>
    <w:rsid w:val="006A6AF1"/>
    <w:rsid w:val="006B0E9E"/>
    <w:rsid w:val="006B486D"/>
    <w:rsid w:val="006B5AE4"/>
    <w:rsid w:val="006C0F30"/>
    <w:rsid w:val="006C2990"/>
    <w:rsid w:val="006C41AD"/>
    <w:rsid w:val="006C4FAA"/>
    <w:rsid w:val="006C54C4"/>
    <w:rsid w:val="006C5627"/>
    <w:rsid w:val="006D1507"/>
    <w:rsid w:val="006D4054"/>
    <w:rsid w:val="006D48C8"/>
    <w:rsid w:val="006D76E4"/>
    <w:rsid w:val="006D7B10"/>
    <w:rsid w:val="006D7EC6"/>
    <w:rsid w:val="006E02EC"/>
    <w:rsid w:val="006E2D2C"/>
    <w:rsid w:val="006E36F5"/>
    <w:rsid w:val="006E3C4F"/>
    <w:rsid w:val="006E6F41"/>
    <w:rsid w:val="006E73E6"/>
    <w:rsid w:val="006F10BD"/>
    <w:rsid w:val="006F18C2"/>
    <w:rsid w:val="007037CA"/>
    <w:rsid w:val="00705B42"/>
    <w:rsid w:val="0070689F"/>
    <w:rsid w:val="00716595"/>
    <w:rsid w:val="00716D36"/>
    <w:rsid w:val="007211B1"/>
    <w:rsid w:val="00725936"/>
    <w:rsid w:val="007277DA"/>
    <w:rsid w:val="00731D27"/>
    <w:rsid w:val="00734C3E"/>
    <w:rsid w:val="0073569C"/>
    <w:rsid w:val="00740409"/>
    <w:rsid w:val="00746187"/>
    <w:rsid w:val="00751940"/>
    <w:rsid w:val="0075550E"/>
    <w:rsid w:val="0075569D"/>
    <w:rsid w:val="00755CB5"/>
    <w:rsid w:val="0075604F"/>
    <w:rsid w:val="0076254F"/>
    <w:rsid w:val="007671DE"/>
    <w:rsid w:val="007673C6"/>
    <w:rsid w:val="007707EC"/>
    <w:rsid w:val="00771399"/>
    <w:rsid w:val="00772397"/>
    <w:rsid w:val="007801F5"/>
    <w:rsid w:val="00781591"/>
    <w:rsid w:val="00783CA4"/>
    <w:rsid w:val="007842FB"/>
    <w:rsid w:val="00786124"/>
    <w:rsid w:val="0079514B"/>
    <w:rsid w:val="00795252"/>
    <w:rsid w:val="00796C55"/>
    <w:rsid w:val="0079756E"/>
    <w:rsid w:val="007A0BD1"/>
    <w:rsid w:val="007A1E4A"/>
    <w:rsid w:val="007A228B"/>
    <w:rsid w:val="007A27A4"/>
    <w:rsid w:val="007A2DC1"/>
    <w:rsid w:val="007B6692"/>
    <w:rsid w:val="007B7C8A"/>
    <w:rsid w:val="007C72BE"/>
    <w:rsid w:val="007C7D79"/>
    <w:rsid w:val="007D0869"/>
    <w:rsid w:val="007D14C4"/>
    <w:rsid w:val="007D3319"/>
    <w:rsid w:val="007D335D"/>
    <w:rsid w:val="007D471C"/>
    <w:rsid w:val="007D605C"/>
    <w:rsid w:val="007E3314"/>
    <w:rsid w:val="007E3514"/>
    <w:rsid w:val="007E4B03"/>
    <w:rsid w:val="007F13B2"/>
    <w:rsid w:val="007F324B"/>
    <w:rsid w:val="007F53A6"/>
    <w:rsid w:val="007F6E4F"/>
    <w:rsid w:val="0080553C"/>
    <w:rsid w:val="00805B46"/>
    <w:rsid w:val="00805DB4"/>
    <w:rsid w:val="008062B6"/>
    <w:rsid w:val="00812E73"/>
    <w:rsid w:val="008166FC"/>
    <w:rsid w:val="008206AD"/>
    <w:rsid w:val="008227FB"/>
    <w:rsid w:val="00823593"/>
    <w:rsid w:val="00825DC2"/>
    <w:rsid w:val="00826CE5"/>
    <w:rsid w:val="008307BF"/>
    <w:rsid w:val="00834AD3"/>
    <w:rsid w:val="00835E81"/>
    <w:rsid w:val="008377C2"/>
    <w:rsid w:val="00843727"/>
    <w:rsid w:val="00843795"/>
    <w:rsid w:val="00847F0F"/>
    <w:rsid w:val="00850643"/>
    <w:rsid w:val="00852448"/>
    <w:rsid w:val="00852976"/>
    <w:rsid w:val="00854772"/>
    <w:rsid w:val="008600D5"/>
    <w:rsid w:val="00862460"/>
    <w:rsid w:val="0087481F"/>
    <w:rsid w:val="008749C3"/>
    <w:rsid w:val="00877E10"/>
    <w:rsid w:val="00877F6C"/>
    <w:rsid w:val="0088258A"/>
    <w:rsid w:val="00882AFC"/>
    <w:rsid w:val="008843AD"/>
    <w:rsid w:val="0088563F"/>
    <w:rsid w:val="0088577E"/>
    <w:rsid w:val="00886332"/>
    <w:rsid w:val="00887312"/>
    <w:rsid w:val="00887E53"/>
    <w:rsid w:val="00891A26"/>
    <w:rsid w:val="008925F0"/>
    <w:rsid w:val="008939A0"/>
    <w:rsid w:val="0089448A"/>
    <w:rsid w:val="008961B1"/>
    <w:rsid w:val="00896BD1"/>
    <w:rsid w:val="00897877"/>
    <w:rsid w:val="008A26D9"/>
    <w:rsid w:val="008A6F2F"/>
    <w:rsid w:val="008A7B5B"/>
    <w:rsid w:val="008B0982"/>
    <w:rsid w:val="008B12D2"/>
    <w:rsid w:val="008B172B"/>
    <w:rsid w:val="008B512F"/>
    <w:rsid w:val="008B5A61"/>
    <w:rsid w:val="008C0C29"/>
    <w:rsid w:val="008C58F7"/>
    <w:rsid w:val="008D02DA"/>
    <w:rsid w:val="008D3DAA"/>
    <w:rsid w:val="008D70EA"/>
    <w:rsid w:val="008D76BC"/>
    <w:rsid w:val="008E09CA"/>
    <w:rsid w:val="008E4BD1"/>
    <w:rsid w:val="008E7DBA"/>
    <w:rsid w:val="008F0666"/>
    <w:rsid w:val="008F0829"/>
    <w:rsid w:val="008F3638"/>
    <w:rsid w:val="008F4441"/>
    <w:rsid w:val="008F4B51"/>
    <w:rsid w:val="008F6B20"/>
    <w:rsid w:val="008F6CC9"/>
    <w:rsid w:val="008F6F31"/>
    <w:rsid w:val="008F74DF"/>
    <w:rsid w:val="00902274"/>
    <w:rsid w:val="009127BA"/>
    <w:rsid w:val="009200D9"/>
    <w:rsid w:val="00920AAE"/>
    <w:rsid w:val="009227A6"/>
    <w:rsid w:val="00924C07"/>
    <w:rsid w:val="00933EC1"/>
    <w:rsid w:val="00933F1E"/>
    <w:rsid w:val="00934FE8"/>
    <w:rsid w:val="009446AD"/>
    <w:rsid w:val="0095049D"/>
    <w:rsid w:val="009530DB"/>
    <w:rsid w:val="00953676"/>
    <w:rsid w:val="00956DB9"/>
    <w:rsid w:val="00956F30"/>
    <w:rsid w:val="00964540"/>
    <w:rsid w:val="00966C9A"/>
    <w:rsid w:val="009672FF"/>
    <w:rsid w:val="0096767D"/>
    <w:rsid w:val="009705EE"/>
    <w:rsid w:val="00970D88"/>
    <w:rsid w:val="00974484"/>
    <w:rsid w:val="00976817"/>
    <w:rsid w:val="00977927"/>
    <w:rsid w:val="00980011"/>
    <w:rsid w:val="0098135C"/>
    <w:rsid w:val="0098156A"/>
    <w:rsid w:val="00982583"/>
    <w:rsid w:val="00983316"/>
    <w:rsid w:val="0098516D"/>
    <w:rsid w:val="00990CFA"/>
    <w:rsid w:val="00991BAC"/>
    <w:rsid w:val="00992B41"/>
    <w:rsid w:val="0099757D"/>
    <w:rsid w:val="009A020F"/>
    <w:rsid w:val="009A02FB"/>
    <w:rsid w:val="009A3F69"/>
    <w:rsid w:val="009A6363"/>
    <w:rsid w:val="009A6EA0"/>
    <w:rsid w:val="009B18E3"/>
    <w:rsid w:val="009C0A0E"/>
    <w:rsid w:val="009C0A25"/>
    <w:rsid w:val="009C0BE5"/>
    <w:rsid w:val="009C1335"/>
    <w:rsid w:val="009C1AB2"/>
    <w:rsid w:val="009C249A"/>
    <w:rsid w:val="009C36CD"/>
    <w:rsid w:val="009C6A58"/>
    <w:rsid w:val="009C7251"/>
    <w:rsid w:val="009D157D"/>
    <w:rsid w:val="009D5639"/>
    <w:rsid w:val="009D75CD"/>
    <w:rsid w:val="009E2E91"/>
    <w:rsid w:val="009E4C23"/>
    <w:rsid w:val="009F65E9"/>
    <w:rsid w:val="00A01B40"/>
    <w:rsid w:val="00A04E95"/>
    <w:rsid w:val="00A05988"/>
    <w:rsid w:val="00A06388"/>
    <w:rsid w:val="00A0666B"/>
    <w:rsid w:val="00A07BEF"/>
    <w:rsid w:val="00A139F5"/>
    <w:rsid w:val="00A14976"/>
    <w:rsid w:val="00A31170"/>
    <w:rsid w:val="00A32E16"/>
    <w:rsid w:val="00A365F4"/>
    <w:rsid w:val="00A37EE7"/>
    <w:rsid w:val="00A42B58"/>
    <w:rsid w:val="00A46BA4"/>
    <w:rsid w:val="00A47D80"/>
    <w:rsid w:val="00A51304"/>
    <w:rsid w:val="00A5251B"/>
    <w:rsid w:val="00A53132"/>
    <w:rsid w:val="00A54BE6"/>
    <w:rsid w:val="00A551A8"/>
    <w:rsid w:val="00A559E1"/>
    <w:rsid w:val="00A563F2"/>
    <w:rsid w:val="00A566E8"/>
    <w:rsid w:val="00A566FD"/>
    <w:rsid w:val="00A601A4"/>
    <w:rsid w:val="00A626D7"/>
    <w:rsid w:val="00A631EC"/>
    <w:rsid w:val="00A66347"/>
    <w:rsid w:val="00A67784"/>
    <w:rsid w:val="00A80A1A"/>
    <w:rsid w:val="00A810F9"/>
    <w:rsid w:val="00A81E56"/>
    <w:rsid w:val="00A82D31"/>
    <w:rsid w:val="00A83B29"/>
    <w:rsid w:val="00A85E7E"/>
    <w:rsid w:val="00A86ECC"/>
    <w:rsid w:val="00A86FCC"/>
    <w:rsid w:val="00A877D7"/>
    <w:rsid w:val="00A90A6D"/>
    <w:rsid w:val="00A95EA5"/>
    <w:rsid w:val="00A971E5"/>
    <w:rsid w:val="00AA039B"/>
    <w:rsid w:val="00AA210D"/>
    <w:rsid w:val="00AA710D"/>
    <w:rsid w:val="00AA7420"/>
    <w:rsid w:val="00AB4F48"/>
    <w:rsid w:val="00AB581E"/>
    <w:rsid w:val="00AB64F3"/>
    <w:rsid w:val="00AB6500"/>
    <w:rsid w:val="00AB6D25"/>
    <w:rsid w:val="00AC4DEB"/>
    <w:rsid w:val="00AC6C72"/>
    <w:rsid w:val="00AD0E56"/>
    <w:rsid w:val="00AD2065"/>
    <w:rsid w:val="00AD73E3"/>
    <w:rsid w:val="00AE0853"/>
    <w:rsid w:val="00AE229B"/>
    <w:rsid w:val="00AE2D4B"/>
    <w:rsid w:val="00AE4F99"/>
    <w:rsid w:val="00AE5B2D"/>
    <w:rsid w:val="00AE71AB"/>
    <w:rsid w:val="00AF0596"/>
    <w:rsid w:val="00AF52D7"/>
    <w:rsid w:val="00B11B69"/>
    <w:rsid w:val="00B14952"/>
    <w:rsid w:val="00B16871"/>
    <w:rsid w:val="00B1743F"/>
    <w:rsid w:val="00B2160F"/>
    <w:rsid w:val="00B21B8C"/>
    <w:rsid w:val="00B24EDF"/>
    <w:rsid w:val="00B25394"/>
    <w:rsid w:val="00B25B45"/>
    <w:rsid w:val="00B31E5A"/>
    <w:rsid w:val="00B3484C"/>
    <w:rsid w:val="00B35AFF"/>
    <w:rsid w:val="00B42A0B"/>
    <w:rsid w:val="00B42B71"/>
    <w:rsid w:val="00B442B7"/>
    <w:rsid w:val="00B45C12"/>
    <w:rsid w:val="00B47359"/>
    <w:rsid w:val="00B47375"/>
    <w:rsid w:val="00B524C5"/>
    <w:rsid w:val="00B64FC3"/>
    <w:rsid w:val="00B653AB"/>
    <w:rsid w:val="00B65F9E"/>
    <w:rsid w:val="00B667E2"/>
    <w:rsid w:val="00B66B19"/>
    <w:rsid w:val="00B66EF3"/>
    <w:rsid w:val="00B72044"/>
    <w:rsid w:val="00B7287D"/>
    <w:rsid w:val="00B7386E"/>
    <w:rsid w:val="00B73984"/>
    <w:rsid w:val="00B7536B"/>
    <w:rsid w:val="00B84C43"/>
    <w:rsid w:val="00B8505F"/>
    <w:rsid w:val="00B86476"/>
    <w:rsid w:val="00B914E9"/>
    <w:rsid w:val="00B946A1"/>
    <w:rsid w:val="00B956EE"/>
    <w:rsid w:val="00B9640C"/>
    <w:rsid w:val="00BA2BA1"/>
    <w:rsid w:val="00BA3447"/>
    <w:rsid w:val="00BA3562"/>
    <w:rsid w:val="00BB24DF"/>
    <w:rsid w:val="00BB468D"/>
    <w:rsid w:val="00BB4691"/>
    <w:rsid w:val="00BB4F09"/>
    <w:rsid w:val="00BB4F17"/>
    <w:rsid w:val="00BB54B5"/>
    <w:rsid w:val="00BB74BC"/>
    <w:rsid w:val="00BC2740"/>
    <w:rsid w:val="00BC6628"/>
    <w:rsid w:val="00BD3F4F"/>
    <w:rsid w:val="00BD4E33"/>
    <w:rsid w:val="00BE1CB5"/>
    <w:rsid w:val="00BF0A9B"/>
    <w:rsid w:val="00BF21B3"/>
    <w:rsid w:val="00C02490"/>
    <w:rsid w:val="00C030DE"/>
    <w:rsid w:val="00C051A8"/>
    <w:rsid w:val="00C065AD"/>
    <w:rsid w:val="00C145F5"/>
    <w:rsid w:val="00C15A18"/>
    <w:rsid w:val="00C173BA"/>
    <w:rsid w:val="00C20605"/>
    <w:rsid w:val="00C20CBC"/>
    <w:rsid w:val="00C21C88"/>
    <w:rsid w:val="00C22105"/>
    <w:rsid w:val="00C244B6"/>
    <w:rsid w:val="00C2719F"/>
    <w:rsid w:val="00C27BF1"/>
    <w:rsid w:val="00C3068C"/>
    <w:rsid w:val="00C35E36"/>
    <w:rsid w:val="00C3702F"/>
    <w:rsid w:val="00C37493"/>
    <w:rsid w:val="00C40496"/>
    <w:rsid w:val="00C42048"/>
    <w:rsid w:val="00C4500A"/>
    <w:rsid w:val="00C47404"/>
    <w:rsid w:val="00C54256"/>
    <w:rsid w:val="00C62238"/>
    <w:rsid w:val="00C64A37"/>
    <w:rsid w:val="00C7158E"/>
    <w:rsid w:val="00C7250B"/>
    <w:rsid w:val="00C7346B"/>
    <w:rsid w:val="00C7479A"/>
    <w:rsid w:val="00C753EA"/>
    <w:rsid w:val="00C77C0E"/>
    <w:rsid w:val="00C83533"/>
    <w:rsid w:val="00C87C82"/>
    <w:rsid w:val="00C91687"/>
    <w:rsid w:val="00C9228C"/>
    <w:rsid w:val="00C924A8"/>
    <w:rsid w:val="00C92FE1"/>
    <w:rsid w:val="00C945FE"/>
    <w:rsid w:val="00C96FAA"/>
    <w:rsid w:val="00C97A04"/>
    <w:rsid w:val="00CA107B"/>
    <w:rsid w:val="00CA34ED"/>
    <w:rsid w:val="00CA37D7"/>
    <w:rsid w:val="00CA484D"/>
    <w:rsid w:val="00CA4FB6"/>
    <w:rsid w:val="00CB0F79"/>
    <w:rsid w:val="00CB19B0"/>
    <w:rsid w:val="00CB2F90"/>
    <w:rsid w:val="00CB43C2"/>
    <w:rsid w:val="00CB6AD4"/>
    <w:rsid w:val="00CC29D3"/>
    <w:rsid w:val="00CC4A02"/>
    <w:rsid w:val="00CC4D62"/>
    <w:rsid w:val="00CC739E"/>
    <w:rsid w:val="00CD0EB5"/>
    <w:rsid w:val="00CD168E"/>
    <w:rsid w:val="00CD1DED"/>
    <w:rsid w:val="00CD1EBB"/>
    <w:rsid w:val="00CD2864"/>
    <w:rsid w:val="00CD28CF"/>
    <w:rsid w:val="00CD42C9"/>
    <w:rsid w:val="00CD58B7"/>
    <w:rsid w:val="00CD7967"/>
    <w:rsid w:val="00CE0EE1"/>
    <w:rsid w:val="00CE1557"/>
    <w:rsid w:val="00CE2D22"/>
    <w:rsid w:val="00CE5246"/>
    <w:rsid w:val="00CE7969"/>
    <w:rsid w:val="00CF18EE"/>
    <w:rsid w:val="00CF30BD"/>
    <w:rsid w:val="00CF4099"/>
    <w:rsid w:val="00CF5BDE"/>
    <w:rsid w:val="00D00796"/>
    <w:rsid w:val="00D0538F"/>
    <w:rsid w:val="00D06BE4"/>
    <w:rsid w:val="00D11EA6"/>
    <w:rsid w:val="00D24478"/>
    <w:rsid w:val="00D261A2"/>
    <w:rsid w:val="00D34126"/>
    <w:rsid w:val="00D41463"/>
    <w:rsid w:val="00D433A6"/>
    <w:rsid w:val="00D46490"/>
    <w:rsid w:val="00D46E45"/>
    <w:rsid w:val="00D50B16"/>
    <w:rsid w:val="00D616D2"/>
    <w:rsid w:val="00D62E10"/>
    <w:rsid w:val="00D63B5F"/>
    <w:rsid w:val="00D64B7E"/>
    <w:rsid w:val="00D64C78"/>
    <w:rsid w:val="00D70343"/>
    <w:rsid w:val="00D70EF7"/>
    <w:rsid w:val="00D8397C"/>
    <w:rsid w:val="00D86920"/>
    <w:rsid w:val="00D90408"/>
    <w:rsid w:val="00D94EED"/>
    <w:rsid w:val="00D96026"/>
    <w:rsid w:val="00D972F6"/>
    <w:rsid w:val="00DA0CB4"/>
    <w:rsid w:val="00DA331D"/>
    <w:rsid w:val="00DA664A"/>
    <w:rsid w:val="00DA6941"/>
    <w:rsid w:val="00DA719A"/>
    <w:rsid w:val="00DA7C1C"/>
    <w:rsid w:val="00DB147A"/>
    <w:rsid w:val="00DB1B7A"/>
    <w:rsid w:val="00DB5406"/>
    <w:rsid w:val="00DB706E"/>
    <w:rsid w:val="00DC20AE"/>
    <w:rsid w:val="00DC3B75"/>
    <w:rsid w:val="00DC3CD7"/>
    <w:rsid w:val="00DC64D6"/>
    <w:rsid w:val="00DC6708"/>
    <w:rsid w:val="00DD011A"/>
    <w:rsid w:val="00DE2400"/>
    <w:rsid w:val="00DE42B0"/>
    <w:rsid w:val="00DE58F1"/>
    <w:rsid w:val="00DE6B58"/>
    <w:rsid w:val="00DE7E55"/>
    <w:rsid w:val="00DF1B46"/>
    <w:rsid w:val="00DF5E32"/>
    <w:rsid w:val="00E01436"/>
    <w:rsid w:val="00E0201D"/>
    <w:rsid w:val="00E03E79"/>
    <w:rsid w:val="00E045BD"/>
    <w:rsid w:val="00E04D6C"/>
    <w:rsid w:val="00E125A6"/>
    <w:rsid w:val="00E13BA9"/>
    <w:rsid w:val="00E166C3"/>
    <w:rsid w:val="00E17B77"/>
    <w:rsid w:val="00E17DAF"/>
    <w:rsid w:val="00E231AB"/>
    <w:rsid w:val="00E23337"/>
    <w:rsid w:val="00E259EA"/>
    <w:rsid w:val="00E25B98"/>
    <w:rsid w:val="00E25D33"/>
    <w:rsid w:val="00E32061"/>
    <w:rsid w:val="00E33F48"/>
    <w:rsid w:val="00E34125"/>
    <w:rsid w:val="00E348A0"/>
    <w:rsid w:val="00E35806"/>
    <w:rsid w:val="00E412AF"/>
    <w:rsid w:val="00E42FF9"/>
    <w:rsid w:val="00E44790"/>
    <w:rsid w:val="00E4714C"/>
    <w:rsid w:val="00E5178D"/>
    <w:rsid w:val="00E51AEB"/>
    <w:rsid w:val="00E522A7"/>
    <w:rsid w:val="00E5349E"/>
    <w:rsid w:val="00E54452"/>
    <w:rsid w:val="00E55B02"/>
    <w:rsid w:val="00E63B0C"/>
    <w:rsid w:val="00E64A4C"/>
    <w:rsid w:val="00E664C5"/>
    <w:rsid w:val="00E671A2"/>
    <w:rsid w:val="00E713AC"/>
    <w:rsid w:val="00E7313C"/>
    <w:rsid w:val="00E732F0"/>
    <w:rsid w:val="00E73DED"/>
    <w:rsid w:val="00E76D26"/>
    <w:rsid w:val="00E76DFF"/>
    <w:rsid w:val="00E76EE5"/>
    <w:rsid w:val="00E816A5"/>
    <w:rsid w:val="00E84101"/>
    <w:rsid w:val="00E85055"/>
    <w:rsid w:val="00E85571"/>
    <w:rsid w:val="00E85EA4"/>
    <w:rsid w:val="00E874B1"/>
    <w:rsid w:val="00E92D23"/>
    <w:rsid w:val="00E95036"/>
    <w:rsid w:val="00E95B8E"/>
    <w:rsid w:val="00EA0AF3"/>
    <w:rsid w:val="00EA0C09"/>
    <w:rsid w:val="00EA1692"/>
    <w:rsid w:val="00EA5A25"/>
    <w:rsid w:val="00EB025E"/>
    <w:rsid w:val="00EB0613"/>
    <w:rsid w:val="00EB1390"/>
    <w:rsid w:val="00EB2C71"/>
    <w:rsid w:val="00EB3166"/>
    <w:rsid w:val="00EB3333"/>
    <w:rsid w:val="00EB4340"/>
    <w:rsid w:val="00EB556D"/>
    <w:rsid w:val="00EB5A7D"/>
    <w:rsid w:val="00EC00A4"/>
    <w:rsid w:val="00EC758B"/>
    <w:rsid w:val="00ED011B"/>
    <w:rsid w:val="00ED3916"/>
    <w:rsid w:val="00ED55C0"/>
    <w:rsid w:val="00ED682B"/>
    <w:rsid w:val="00EE1A00"/>
    <w:rsid w:val="00EE41D5"/>
    <w:rsid w:val="00EE7B9B"/>
    <w:rsid w:val="00EF4612"/>
    <w:rsid w:val="00EF6CDF"/>
    <w:rsid w:val="00F0166F"/>
    <w:rsid w:val="00F037A4"/>
    <w:rsid w:val="00F049AB"/>
    <w:rsid w:val="00F06125"/>
    <w:rsid w:val="00F10D3C"/>
    <w:rsid w:val="00F142DB"/>
    <w:rsid w:val="00F16AFE"/>
    <w:rsid w:val="00F170D4"/>
    <w:rsid w:val="00F2400C"/>
    <w:rsid w:val="00F27C8F"/>
    <w:rsid w:val="00F32749"/>
    <w:rsid w:val="00F37172"/>
    <w:rsid w:val="00F4477E"/>
    <w:rsid w:val="00F448A0"/>
    <w:rsid w:val="00F4507E"/>
    <w:rsid w:val="00F46269"/>
    <w:rsid w:val="00F47759"/>
    <w:rsid w:val="00F53EA1"/>
    <w:rsid w:val="00F55C72"/>
    <w:rsid w:val="00F578EE"/>
    <w:rsid w:val="00F60BA8"/>
    <w:rsid w:val="00F62FBC"/>
    <w:rsid w:val="00F67D8F"/>
    <w:rsid w:val="00F73FAF"/>
    <w:rsid w:val="00F74577"/>
    <w:rsid w:val="00F75130"/>
    <w:rsid w:val="00F802BE"/>
    <w:rsid w:val="00F80E93"/>
    <w:rsid w:val="00F81256"/>
    <w:rsid w:val="00F81D81"/>
    <w:rsid w:val="00F8492D"/>
    <w:rsid w:val="00F86024"/>
    <w:rsid w:val="00F8611A"/>
    <w:rsid w:val="00F874DD"/>
    <w:rsid w:val="00F908DB"/>
    <w:rsid w:val="00F90E2F"/>
    <w:rsid w:val="00F92983"/>
    <w:rsid w:val="00F937DC"/>
    <w:rsid w:val="00FA2ABB"/>
    <w:rsid w:val="00FA5128"/>
    <w:rsid w:val="00FB2893"/>
    <w:rsid w:val="00FB3FF8"/>
    <w:rsid w:val="00FB42D4"/>
    <w:rsid w:val="00FB5906"/>
    <w:rsid w:val="00FB762F"/>
    <w:rsid w:val="00FB7ACD"/>
    <w:rsid w:val="00FC2AED"/>
    <w:rsid w:val="00FD08AE"/>
    <w:rsid w:val="00FD307F"/>
    <w:rsid w:val="00FD409F"/>
    <w:rsid w:val="00FD5EA7"/>
    <w:rsid w:val="00FE0BCD"/>
    <w:rsid w:val="00FE164E"/>
    <w:rsid w:val="00FE16E9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684B1F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uppressAutoHyphens/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6C54C4"/>
    <w:pPr>
      <w:spacing w:before="120"/>
    </w:pPr>
    <w:rPr>
      <w:color w:val="FFFFFF" w:themeColor="background1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6C54C4"/>
    <w:rPr>
      <w:rFonts w:ascii="Fira Sans" w:hAnsi="Fira Sans"/>
      <w:color w:val="FFFFFF" w:themeColor="background1"/>
      <w:sz w:val="20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013BE7"/>
    <w:pPr>
      <w:spacing w:before="360" w:after="120" w:line="240" w:lineRule="auto"/>
      <w:ind w:left="907" w:hanging="907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F448A0"/>
    <w:pPr>
      <w:ind w:left="0"/>
      <w:contextualSpacing w:val="0"/>
      <w:jc w:val="center"/>
    </w:pPr>
    <w:rPr>
      <w:rFonts w:eastAsia="Times New Roman" w:cs="Calibri"/>
      <w:szCs w:val="19"/>
      <w:lang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013BE7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5Tablicadane">
    <w:name w:val="5.5_Tablica dane"/>
    <w:basedOn w:val="Normalny"/>
    <w:link w:val="55TablicadaneZnak"/>
    <w:qFormat/>
    <w:rsid w:val="000672B1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0672B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A626D7"/>
    <w:pPr>
      <w:spacing w:before="120" w:after="120" w:line="240" w:lineRule="exact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A626D7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zboku">
    <w:name w:val="tekst z boku"/>
    <w:basedOn w:val="Normalny"/>
    <w:qFormat/>
    <w:rsid w:val="0053188B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eg"/><Relationship Id="rId18" Type="http://schemas.openxmlformats.org/officeDocument/2006/relationships/header" Target="header2.xml"/><Relationship Id="rId26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metainformacje/slownik-pojec/pojecia-stosowane-w-statystyce-publicznej/2636,pojecie.html" TargetMode="External"/><Relationship Id="rId34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5" Type="http://schemas.openxmlformats.org/officeDocument/2006/relationships/image" Target="media/image9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katowice.stat.gov.pl/publikacje-i-foldery/roczniki-statystyczne/rocznik-statystyczny-wojewodztwa-slaskiego-2022,4,22.html" TargetMode="External"/><Relationship Id="rId29" Type="http://schemas.openxmlformats.org/officeDocument/2006/relationships/hyperlink" Target="https://twitter.com/Katowice_STA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8.png"/><Relationship Id="rId32" Type="http://schemas.openxmlformats.org/officeDocument/2006/relationships/hyperlink" Target="https://katowice.stat.gov.pl/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23" Type="http://schemas.openxmlformats.org/officeDocument/2006/relationships/hyperlink" Target="https://stat.gov.pl/metainformacje/slownik-pojec/pojecia-stosowane-w-statystyce-publicznej/2636,pojecie.html" TargetMode="External"/><Relationship Id="rId28" Type="http://schemas.openxmlformats.org/officeDocument/2006/relationships/hyperlink" Target="https://www.facebook.com/StatKatowice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yperlink" Target="https://katowice.stat.gov.pl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Relationship Id="rId22" Type="http://schemas.openxmlformats.org/officeDocument/2006/relationships/hyperlink" Target="https://katowice.stat.gov.pl/publikacje-i-foldery/roczniki-statystyczne/rocznik-statystyczny-wojewodztwa-slaskiego-2022,4,22.html" TargetMode="External"/><Relationship Id="rId27" Type="http://schemas.openxmlformats.org/officeDocument/2006/relationships/hyperlink" Target="https://www.facebook.com/StatKatowice" TargetMode="External"/><Relationship Id="rId30" Type="http://schemas.openxmlformats.org/officeDocument/2006/relationships/hyperlink" Target="https://twitter.com/Katowice_STAT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1358</Words>
  <Characters>8154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Kultura w województwie śląskim w 2022 r.</vt:lpstr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Szkolnictwo wyższe w województwie śląskim w roku akademickim 2022/2023</dc:title>
  <dc:subject/>
  <dc:creator>Zawistowska Beata</dc:creator>
  <cp:keywords/>
  <dc:description/>
  <cp:lastModifiedBy>Więcek Iwona</cp:lastModifiedBy>
  <cp:revision>12</cp:revision>
  <cp:lastPrinted>2023-08-01T07:36:00Z</cp:lastPrinted>
  <dcterms:created xsi:type="dcterms:W3CDTF">2023-10-27T06:47:00Z</dcterms:created>
  <dcterms:modified xsi:type="dcterms:W3CDTF">2023-11-06T11:18:00Z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