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FC4E6" w14:textId="1439E4D1" w:rsidR="00393761" w:rsidRPr="00001C5B" w:rsidRDefault="00A9551B" w:rsidP="00184C3A">
      <w:pPr>
        <w:pStyle w:val="tytuinformacji"/>
        <w:spacing w:after="600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5495D23A">
                <wp:simplePos x="0" y="0"/>
                <wp:positionH relativeFrom="margin">
                  <wp:posOffset>6350</wp:posOffset>
                </wp:positionH>
                <wp:positionV relativeFrom="paragraph">
                  <wp:posOffset>1041400</wp:posOffset>
                </wp:positionV>
                <wp:extent cx="2304000" cy="1188000"/>
                <wp:effectExtent l="0" t="0" r="1270" b="0"/>
                <wp:wrapSquare wrapText="bothSides"/>
                <wp:docPr id="6" name="Pole tekstowe 2" descr="Wartość wskaźnika 4,0%&#10;Wzrost cen lokali mieszkalnych w porównaniu z 3 kwartałem 2024 r.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000" cy="118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21B753B9" w:rsidR="00CB1421" w:rsidRPr="00AE12EF" w:rsidRDefault="00B12A8B" w:rsidP="005D20D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B1421"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8F68A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</w:t>
                            </w:r>
                            <w:r w:rsidR="003C3EB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D4174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95CE1BB" w14:textId="4BB5C2AE" w:rsidR="00CB1421" w:rsidRPr="00A269C3" w:rsidRDefault="00CB1421" w:rsidP="005D20D9">
                            <w:pPr>
                              <w:pStyle w:val="Opiswskanika"/>
                              <w:ind w:left="-113"/>
                              <w:rPr>
                                <w:sz w:val="19"/>
                                <w:szCs w:val="19"/>
                              </w:rPr>
                            </w:pP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Wzrost cen lokali mieszkalnych </w:t>
                            </w:r>
                            <w:r w:rsidR="00021A4A" w:rsidRPr="00A269C3"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w porównaniu z </w:t>
                            </w:r>
                            <w:r w:rsidR="003C3EB8">
                              <w:rPr>
                                <w:sz w:val="19"/>
                                <w:szCs w:val="19"/>
                              </w:rPr>
                              <w:t>3</w:t>
                            </w:r>
                            <w:r w:rsidR="00073D4F" w:rsidRPr="00A269C3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>kwartałem 202</w:t>
                            </w:r>
                            <w:r w:rsidR="009D34B0">
                              <w:rPr>
                                <w:sz w:val="19"/>
                                <w:szCs w:val="19"/>
                              </w:rPr>
                              <w:t>4</w:t>
                            </w:r>
                            <w:r w:rsidRPr="00A269C3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Tytuł: Opis wskaźnika — opis: Wartość wskaźnika 4,0%&#10;Wzrost cen lokali mieszkalnych w porównaniu z 3 kwartałem 2024 r.&#10;" style="position:absolute;margin-left:.5pt;margin-top:82pt;width:181.4pt;height:93.5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" fillcolor="#001d77" stroked="f">
                <v:stroke joinstyle="miter"/>
                <v:textbox>
                  <w:txbxContent>
                    <w:p w14:paraId="40FF9DFE" w14:textId="21B753B9" w:rsidR="00CB1421" w:rsidRPr="00AE12EF" w:rsidRDefault="00B12A8B" w:rsidP="005D20D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B1421"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8F68A6">
                        <w:rPr>
                          <w:rStyle w:val="WartowskanikaZnak"/>
                          <w:sz w:val="72"/>
                          <w:szCs w:val="72"/>
                        </w:rPr>
                        <w:t>4,</w:t>
                      </w:r>
                      <w:r w:rsidR="003C3EB8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D4174E" w:rsidRPr="00B12A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95CE1BB" w14:textId="4BB5C2AE" w:rsidR="00CB1421" w:rsidRPr="00A269C3" w:rsidRDefault="00CB1421" w:rsidP="005D20D9">
                      <w:pPr>
                        <w:pStyle w:val="Opiswskanika"/>
                        <w:ind w:left="-113"/>
                        <w:rPr>
                          <w:sz w:val="19"/>
                          <w:szCs w:val="19"/>
                        </w:rPr>
                      </w:pPr>
                      <w:r w:rsidRPr="00A269C3">
                        <w:rPr>
                          <w:sz w:val="19"/>
                          <w:szCs w:val="19"/>
                        </w:rPr>
                        <w:t xml:space="preserve">Wzrost cen lokali mieszkalnych </w:t>
                      </w:r>
                      <w:r w:rsidR="00021A4A" w:rsidRPr="00A269C3">
                        <w:rPr>
                          <w:sz w:val="19"/>
                          <w:szCs w:val="19"/>
                        </w:rPr>
                        <w:br/>
                      </w:r>
                      <w:r w:rsidRPr="00A269C3">
                        <w:rPr>
                          <w:sz w:val="19"/>
                          <w:szCs w:val="19"/>
                        </w:rPr>
                        <w:t xml:space="preserve">w porównaniu z </w:t>
                      </w:r>
                      <w:r w:rsidR="003C3EB8">
                        <w:rPr>
                          <w:sz w:val="19"/>
                          <w:szCs w:val="19"/>
                        </w:rPr>
                        <w:t>3</w:t>
                      </w:r>
                      <w:r w:rsidR="00073D4F" w:rsidRPr="00A269C3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A269C3">
                        <w:rPr>
                          <w:sz w:val="19"/>
                          <w:szCs w:val="19"/>
                        </w:rPr>
                        <w:t>kwartałem 202</w:t>
                      </w:r>
                      <w:r w:rsidR="009D34B0">
                        <w:rPr>
                          <w:sz w:val="19"/>
                          <w:szCs w:val="19"/>
                        </w:rPr>
                        <w:t>4</w:t>
                      </w:r>
                      <w:r w:rsidRPr="00A269C3">
                        <w:rPr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D9C"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</w:t>
      </w:r>
      <w:r w:rsidR="004E69B4">
        <w:rPr>
          <w:shd w:val="clear" w:color="auto" w:fill="FFFFFF"/>
        </w:rPr>
        <w:br/>
      </w:r>
      <w:r w:rsidR="00BF0C5F" w:rsidRPr="00BF0C5F">
        <w:rPr>
          <w:shd w:val="clear" w:color="auto" w:fill="FFFFFF"/>
        </w:rPr>
        <w:t xml:space="preserve">w </w:t>
      </w:r>
      <w:r w:rsidR="00C8688E">
        <w:rPr>
          <w:shd w:val="clear" w:color="auto" w:fill="FFFFFF"/>
        </w:rPr>
        <w:t>3</w:t>
      </w:r>
      <w:r w:rsidR="00073D4F">
        <w:rPr>
          <w:shd w:val="clear" w:color="auto" w:fill="FFFFFF"/>
        </w:rPr>
        <w:t xml:space="preserve"> </w:t>
      </w:r>
      <w:r w:rsidR="00C135F6">
        <w:rPr>
          <w:shd w:val="clear" w:color="auto" w:fill="FFFFFF"/>
        </w:rPr>
        <w:t>kwartale 20</w:t>
      </w:r>
      <w:r w:rsidR="00BC4844">
        <w:rPr>
          <w:shd w:val="clear" w:color="auto" w:fill="FFFFFF"/>
        </w:rPr>
        <w:t>2</w:t>
      </w:r>
      <w:r w:rsidR="00AA244C">
        <w:rPr>
          <w:shd w:val="clear" w:color="auto" w:fill="FFFFFF"/>
        </w:rPr>
        <w:t>5</w:t>
      </w:r>
      <w:r w:rsidR="00BF0C5F" w:rsidRPr="00BF0C5F">
        <w:rPr>
          <w:shd w:val="clear" w:color="auto" w:fill="FFFFFF"/>
        </w:rPr>
        <w:t xml:space="preserve"> r.</w:t>
      </w:r>
    </w:p>
    <w:p w14:paraId="500C4B63" w14:textId="0A12CDBB" w:rsidR="00B83A55" w:rsidRPr="002323CB" w:rsidRDefault="00CA32DE" w:rsidP="00CA32DE">
      <w:pPr>
        <w:pStyle w:val="LID"/>
      </w:pPr>
      <w:r>
        <w:t>W Polsce w</w:t>
      </w:r>
      <w:r w:rsidRPr="002323CB">
        <w:t xml:space="preserve"> </w:t>
      </w:r>
      <w:r>
        <w:t>3</w:t>
      </w:r>
      <w:r w:rsidRPr="002323CB">
        <w:t xml:space="preserve"> kwartale 202</w:t>
      </w:r>
      <w:r>
        <w:t>5</w:t>
      </w:r>
      <w:r w:rsidRPr="002323CB">
        <w:t xml:space="preserve"> r.</w:t>
      </w:r>
      <w:r>
        <w:t xml:space="preserve"> odnotowano wzrost c</w:t>
      </w:r>
      <w:r w:rsidRPr="002323CB">
        <w:t xml:space="preserve">en lokali mieszkalnych o </w:t>
      </w:r>
      <w:r>
        <w:t>0,9</w:t>
      </w:r>
      <w:r w:rsidRPr="002323CB">
        <w:t>%</w:t>
      </w:r>
      <w:r>
        <w:t xml:space="preserve"> </w:t>
      </w:r>
      <w:r w:rsidRPr="004E69B4">
        <w:t>w</w:t>
      </w:r>
      <w:r>
        <w:t xml:space="preserve">zględem </w:t>
      </w:r>
      <w:r w:rsidR="005519D1">
        <w:br/>
      </w:r>
      <w:r>
        <w:t>2</w:t>
      </w:r>
      <w:r w:rsidRPr="004E69B4">
        <w:t xml:space="preserve"> kwartał</w:t>
      </w:r>
      <w:r>
        <w:t>u 2025 r.</w:t>
      </w:r>
      <w:r w:rsidRPr="002323CB">
        <w:t xml:space="preserve"> Na rynku pierwotnym wzrost ten wyniósł </w:t>
      </w:r>
      <w:r>
        <w:t>1,0</w:t>
      </w:r>
      <w:r w:rsidRPr="002323CB">
        <w:t>%, natomiast na rynku</w:t>
      </w:r>
      <w:r>
        <w:t xml:space="preserve"> </w:t>
      </w:r>
      <w:r w:rsidRPr="002323CB">
        <w:t xml:space="preserve">wtórnym </w:t>
      </w:r>
      <w:r>
        <w:br/>
        <w:t>– 0,8</w:t>
      </w:r>
      <w:r w:rsidRPr="002323CB">
        <w:t xml:space="preserve">%. </w:t>
      </w:r>
      <w:r>
        <w:rPr>
          <w:sz w:val="20"/>
          <w:szCs w:val="20"/>
        </w:rPr>
        <w:t xml:space="preserve">W stosunku do </w:t>
      </w:r>
      <w:r>
        <w:t xml:space="preserve">analogicznego okresu </w:t>
      </w:r>
      <w:r w:rsidR="005519D1">
        <w:br/>
      </w:r>
      <w:r>
        <w:t xml:space="preserve">w </w:t>
      </w:r>
      <w:r w:rsidRPr="002323CB">
        <w:t>202</w:t>
      </w:r>
      <w:r>
        <w:t xml:space="preserve">4 </w:t>
      </w:r>
      <w:r w:rsidRPr="002323CB">
        <w:t xml:space="preserve">r. ceny lokali mieszkalnych </w:t>
      </w:r>
      <w:r>
        <w:t>zwiększyły się</w:t>
      </w:r>
      <w:r w:rsidRPr="002323CB">
        <w:t xml:space="preserve"> o </w:t>
      </w:r>
      <w:r>
        <w:t>4,0</w:t>
      </w:r>
      <w:r w:rsidRPr="002323CB">
        <w:t xml:space="preserve">% (w tym na rynku pierwotnym o </w:t>
      </w:r>
      <w:r>
        <w:t>4,6</w:t>
      </w:r>
      <w:r w:rsidRPr="002323CB">
        <w:t xml:space="preserve">%, </w:t>
      </w:r>
      <w:r w:rsidR="005519D1">
        <w:br/>
      </w:r>
      <w:r w:rsidRPr="002323CB">
        <w:t>a</w:t>
      </w:r>
      <w:r>
        <w:t xml:space="preserve"> </w:t>
      </w:r>
      <w:r w:rsidRPr="002323CB">
        <w:t>na rynku wtórnym</w:t>
      </w:r>
      <w:r>
        <w:t xml:space="preserve"> – </w:t>
      </w:r>
      <w:r w:rsidRPr="002323CB">
        <w:t xml:space="preserve">o </w:t>
      </w:r>
      <w:r>
        <w:t>3,5</w:t>
      </w:r>
      <w:r w:rsidRPr="002323CB">
        <w:t>%).</w:t>
      </w:r>
    </w:p>
    <w:p w14:paraId="424F137A" w14:textId="106A27D1" w:rsidR="00CC7C9C" w:rsidRPr="00C3374A" w:rsidRDefault="007068CE" w:rsidP="00B83A55">
      <w:pPr>
        <w:pStyle w:val="tytuwykresu"/>
        <w:rPr>
          <w:shd w:val="clear" w:color="auto" w:fill="FFFFFF"/>
        </w:rPr>
      </w:pPr>
      <w:r w:rsidRPr="00C3374A">
        <w:t xml:space="preserve">Tablica 1. </w:t>
      </w:r>
      <w:r w:rsidR="00F140E4" w:rsidRPr="00C3374A">
        <w:rPr>
          <w:shd w:val="clear" w:color="auto" w:fill="FFFFFF"/>
        </w:rPr>
        <w:t>Wskaźni</w:t>
      </w:r>
      <w:r w:rsidR="009C2EB1" w:rsidRPr="00C3374A">
        <w:rPr>
          <w:shd w:val="clear" w:color="auto" w:fill="FFFFFF"/>
        </w:rPr>
        <w:t>ki cen lokali mieszkaln</w:t>
      </w:r>
      <w:r w:rsidR="006B220B" w:rsidRPr="00C3374A">
        <w:rPr>
          <w:shd w:val="clear" w:color="auto" w:fill="FFFFFF"/>
        </w:rPr>
        <w:t xml:space="preserve">ych w </w:t>
      </w:r>
      <w:r w:rsidR="00CD7DBF">
        <w:rPr>
          <w:shd w:val="clear" w:color="auto" w:fill="FFFFFF"/>
        </w:rPr>
        <w:t>3</w:t>
      </w:r>
      <w:r w:rsidR="00073D4F" w:rsidRPr="00C3374A">
        <w:rPr>
          <w:shd w:val="clear" w:color="auto" w:fill="FFFFFF"/>
        </w:rPr>
        <w:t xml:space="preserve"> </w:t>
      </w:r>
      <w:r w:rsidR="006B220B" w:rsidRPr="00C3374A">
        <w:rPr>
          <w:shd w:val="clear" w:color="auto" w:fill="FFFFFF"/>
        </w:rPr>
        <w:t xml:space="preserve">kwartale </w:t>
      </w:r>
      <w:r w:rsidR="00BC4844" w:rsidRPr="00C3374A">
        <w:rPr>
          <w:shd w:val="clear" w:color="auto" w:fill="FFFFFF"/>
        </w:rPr>
        <w:t>202</w:t>
      </w:r>
      <w:r w:rsidR="009D34B0">
        <w:rPr>
          <w:shd w:val="clear" w:color="auto" w:fill="FFFFFF"/>
        </w:rPr>
        <w:t>5</w:t>
      </w:r>
      <w:r w:rsidR="00F140E4" w:rsidRPr="00C3374A">
        <w:rPr>
          <w:shd w:val="clear" w:color="auto" w:fill="FFFFFF"/>
        </w:rPr>
        <w:t xml:space="preserve"> r.</w:t>
      </w:r>
    </w:p>
    <w:tbl>
      <w:tblPr>
        <w:tblStyle w:val="Siatkatabelijasna11"/>
        <w:tblW w:w="8080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Wskaźniki cen lokali mieszkalnych w 3 kwartale 2025 r."/>
      </w:tblPr>
      <w:tblGrid>
        <w:gridCol w:w="2892"/>
        <w:gridCol w:w="1653"/>
        <w:gridCol w:w="1654"/>
        <w:gridCol w:w="1881"/>
      </w:tblGrid>
      <w:tr w:rsidR="00BC4844" w:rsidRPr="00437A70" w14:paraId="3451B648" w14:textId="77777777" w:rsidTr="00BA46F8">
        <w:trPr>
          <w:trHeight w:val="170"/>
          <w:jc w:val="center"/>
        </w:trPr>
        <w:tc>
          <w:tcPr>
            <w:tcW w:w="2892" w:type="dxa"/>
            <w:vMerge w:val="restart"/>
            <w:tcBorders>
              <w:bottom w:val="single" w:sz="4" w:space="0" w:color="001D77"/>
            </w:tcBorders>
            <w:vAlign w:val="center"/>
          </w:tcPr>
          <w:p w14:paraId="6EAB0436" w14:textId="77777777" w:rsidR="00BC4844" w:rsidRPr="007A6021" w:rsidRDefault="007A6021" w:rsidP="00940E6E">
            <w:pPr>
              <w:jc w:val="center"/>
              <w:rPr>
                <w:b/>
                <w:lang w:eastAsia="pl-PL"/>
              </w:rPr>
            </w:pPr>
            <w:r w:rsidRPr="007A6021">
              <w:rPr>
                <w:lang w:eastAsia="pl-PL"/>
              </w:rPr>
              <w:t>Wyszczególnienie</w:t>
            </w:r>
          </w:p>
        </w:tc>
        <w:tc>
          <w:tcPr>
            <w:tcW w:w="5188" w:type="dxa"/>
            <w:gridSpan w:val="3"/>
            <w:tcBorders>
              <w:bottom w:val="single" w:sz="4" w:space="0" w:color="001D77"/>
            </w:tcBorders>
            <w:vAlign w:val="center"/>
          </w:tcPr>
          <w:p w14:paraId="31CD841A" w14:textId="73AF7D46" w:rsidR="00BC4844" w:rsidRPr="007A6021" w:rsidRDefault="0062346F" w:rsidP="00940E6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3</w:t>
            </w:r>
            <w:r w:rsidR="00073D4F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9D34B0">
              <w:rPr>
                <w:rFonts w:eastAsiaTheme="majorEastAsia" w:cstheme="majorBidi"/>
                <w:color w:val="000000" w:themeColor="text1"/>
                <w:szCs w:val="19"/>
              </w:rPr>
              <w:t>5</w:t>
            </w:r>
          </w:p>
        </w:tc>
      </w:tr>
      <w:tr w:rsidR="0081495E" w:rsidRPr="0081495E" w14:paraId="0140FFD9" w14:textId="77777777" w:rsidTr="00BA46F8">
        <w:trPr>
          <w:trHeight w:val="341"/>
          <w:jc w:val="center"/>
        </w:trPr>
        <w:tc>
          <w:tcPr>
            <w:tcW w:w="2892" w:type="dxa"/>
            <w:vMerge/>
            <w:tcBorders>
              <w:bottom w:val="single" w:sz="4" w:space="0" w:color="001D77"/>
            </w:tcBorders>
            <w:vAlign w:val="center"/>
          </w:tcPr>
          <w:p w14:paraId="3DCAC405" w14:textId="77777777" w:rsidR="00BC4844" w:rsidRPr="007A6021" w:rsidRDefault="00BC4844" w:rsidP="00940E6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001D77"/>
            </w:tcBorders>
            <w:vAlign w:val="center"/>
          </w:tcPr>
          <w:p w14:paraId="26CEC1D2" w14:textId="250AD500" w:rsidR="00BC4844" w:rsidRPr="0081495E" w:rsidRDefault="00C8688E" w:rsidP="00B0633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F777FE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</w:t>
            </w:r>
            <w:r w:rsidR="00F777FE" w:rsidRPr="0081495E">
              <w:rPr>
                <w:szCs w:val="19"/>
              </w:rPr>
              <w:t>202</w:t>
            </w:r>
            <w:r w:rsidR="00B06338">
              <w:rPr>
                <w:szCs w:val="19"/>
              </w:rPr>
              <w:t>5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center"/>
          </w:tcPr>
          <w:p w14:paraId="64EE4C22" w14:textId="624ED4A1" w:rsidR="00BC4844" w:rsidRPr="0081495E" w:rsidRDefault="00C8688E" w:rsidP="00940E6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073D4F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20</w:t>
            </w:r>
            <w:r w:rsidR="00BF263D" w:rsidRPr="0081495E">
              <w:rPr>
                <w:szCs w:val="19"/>
              </w:rPr>
              <w:t>2</w:t>
            </w:r>
            <w:r w:rsidR="009D34B0">
              <w:rPr>
                <w:szCs w:val="19"/>
              </w:rPr>
              <w:t>4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vAlign w:val="center"/>
          </w:tcPr>
          <w:p w14:paraId="24EBB30F" w14:textId="77777777" w:rsidR="00BC4844" w:rsidRPr="0081495E" w:rsidRDefault="00BC4844" w:rsidP="00940E6E">
            <w:pPr>
              <w:jc w:val="center"/>
              <w:rPr>
                <w:szCs w:val="19"/>
              </w:rPr>
            </w:pPr>
            <w:r w:rsidRPr="0081495E">
              <w:rPr>
                <w:szCs w:val="19"/>
              </w:rPr>
              <w:t>2015=100</w:t>
            </w:r>
          </w:p>
        </w:tc>
      </w:tr>
      <w:tr w:rsidR="00CA32DE" w:rsidRPr="0081495E" w14:paraId="09C7504C" w14:textId="77777777" w:rsidTr="00A859DA">
        <w:trPr>
          <w:trHeight w:val="57"/>
          <w:jc w:val="center"/>
        </w:trPr>
        <w:tc>
          <w:tcPr>
            <w:tcW w:w="2892" w:type="dxa"/>
            <w:tcBorders>
              <w:bottom w:val="single" w:sz="4" w:space="0" w:color="001D77"/>
            </w:tcBorders>
            <w:vAlign w:val="center"/>
          </w:tcPr>
          <w:p w14:paraId="35A3E08E" w14:textId="77777777" w:rsidR="00CA32DE" w:rsidRPr="00C3374A" w:rsidRDefault="00CA32DE" w:rsidP="00CA32DE">
            <w:pPr>
              <w:rPr>
                <w:b/>
              </w:rPr>
            </w:pPr>
            <w:r w:rsidRPr="00C3374A">
              <w:rPr>
                <w:b/>
              </w:rPr>
              <w:t>Ogółem</w:t>
            </w:r>
          </w:p>
        </w:tc>
        <w:tc>
          <w:tcPr>
            <w:tcW w:w="165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AEA6E51" w14:textId="56F2EB65" w:rsidR="00CA32DE" w:rsidRPr="0081495E" w:rsidRDefault="00CA32DE" w:rsidP="00CA32DE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19"/>
              </w:rPr>
              <w:t>100,9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E9710B6" w14:textId="403D63B3" w:rsidR="00CA32DE" w:rsidRPr="0081495E" w:rsidRDefault="00CA32DE" w:rsidP="00CA32DE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19"/>
              </w:rPr>
              <w:t>104,0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468F68D" w14:textId="0E2693FC" w:rsidR="00CA32DE" w:rsidRPr="0081495E" w:rsidRDefault="00CA32DE" w:rsidP="00CA32DE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19"/>
              </w:rPr>
              <w:t>217,5</w:t>
            </w:r>
          </w:p>
        </w:tc>
      </w:tr>
      <w:tr w:rsidR="00CA32DE" w:rsidRPr="0081495E" w14:paraId="527494EA" w14:textId="77777777" w:rsidTr="00A859DA">
        <w:trPr>
          <w:trHeight w:val="57"/>
          <w:jc w:val="center"/>
        </w:trPr>
        <w:tc>
          <w:tcPr>
            <w:tcW w:w="28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603B9E" w14:textId="77777777" w:rsidR="00CA32DE" w:rsidRPr="007A6021" w:rsidRDefault="00CA32DE" w:rsidP="00CA32DE">
            <w:r w:rsidRPr="007A6021">
              <w:t>Rynek pierwotny</w:t>
            </w:r>
          </w:p>
        </w:tc>
        <w:tc>
          <w:tcPr>
            <w:tcW w:w="16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CDBE53B" w14:textId="7907E8BC" w:rsidR="00CA32DE" w:rsidRPr="0081495E" w:rsidRDefault="00CA32DE" w:rsidP="00CA32DE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ascii="Arial" w:hAnsi="Arial" w:cs="Arial"/>
                <w:color w:val="000000"/>
                <w:szCs w:val="19"/>
              </w:rPr>
              <w:t>101,0</w:t>
            </w:r>
          </w:p>
        </w:tc>
        <w:tc>
          <w:tcPr>
            <w:tcW w:w="165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AF5D130" w14:textId="3F786B5C" w:rsidR="00CA32DE" w:rsidRPr="0081495E" w:rsidRDefault="00CA32DE" w:rsidP="00CA32DE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ascii="Arial" w:hAnsi="Arial" w:cs="Arial"/>
                <w:color w:val="000000"/>
                <w:szCs w:val="19"/>
              </w:rPr>
              <w:t>104,6</w:t>
            </w:r>
          </w:p>
        </w:tc>
        <w:tc>
          <w:tcPr>
            <w:tcW w:w="188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3670696" w14:textId="09BB7407" w:rsidR="00CA32DE" w:rsidRPr="0081495E" w:rsidRDefault="00CA32DE" w:rsidP="00CA32DE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ascii="Arial" w:hAnsi="Arial" w:cs="Arial"/>
                <w:color w:val="000000"/>
                <w:szCs w:val="19"/>
              </w:rPr>
              <w:t>207,5</w:t>
            </w:r>
          </w:p>
        </w:tc>
      </w:tr>
      <w:tr w:rsidR="00CA32DE" w:rsidRPr="0081495E" w14:paraId="1766B1DE" w14:textId="77777777" w:rsidTr="00A859DA">
        <w:trPr>
          <w:trHeight w:val="57"/>
          <w:jc w:val="center"/>
        </w:trPr>
        <w:tc>
          <w:tcPr>
            <w:tcW w:w="2892" w:type="dxa"/>
            <w:tcBorders>
              <w:bottom w:val="nil"/>
            </w:tcBorders>
            <w:vAlign w:val="center"/>
          </w:tcPr>
          <w:p w14:paraId="5D81A88D" w14:textId="77777777" w:rsidR="00CA32DE" w:rsidRPr="007A6021" w:rsidRDefault="00CA32DE" w:rsidP="00CA32DE">
            <w:r w:rsidRPr="007A6021">
              <w:t>Rynek wtórny</w:t>
            </w:r>
          </w:p>
        </w:tc>
        <w:tc>
          <w:tcPr>
            <w:tcW w:w="1653" w:type="dxa"/>
            <w:tcBorders>
              <w:bottom w:val="nil"/>
            </w:tcBorders>
            <w:shd w:val="clear" w:color="auto" w:fill="auto"/>
            <w:vAlign w:val="center"/>
          </w:tcPr>
          <w:p w14:paraId="522C175E" w14:textId="775EEE95" w:rsidR="00CA32DE" w:rsidRPr="0081495E" w:rsidRDefault="00CA32DE" w:rsidP="00CA32DE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ascii="Arial" w:hAnsi="Arial" w:cs="Arial"/>
                <w:color w:val="000000"/>
                <w:szCs w:val="19"/>
              </w:rPr>
              <w:t>100,8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  <w:vAlign w:val="center"/>
          </w:tcPr>
          <w:p w14:paraId="00894B71" w14:textId="0FF3B342" w:rsidR="00CA32DE" w:rsidRPr="0081495E" w:rsidRDefault="00CA32DE" w:rsidP="00CA32DE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ascii="Arial" w:hAnsi="Arial" w:cs="Arial"/>
                <w:color w:val="000000"/>
                <w:szCs w:val="19"/>
              </w:rPr>
              <w:t>103,5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auto"/>
            <w:vAlign w:val="center"/>
          </w:tcPr>
          <w:p w14:paraId="2E1FDCCF" w14:textId="13309876" w:rsidR="00CA32DE" w:rsidRPr="0081495E" w:rsidRDefault="00CA32DE" w:rsidP="00CA32DE">
            <w:pPr>
              <w:jc w:val="right"/>
              <w:rPr>
                <w:rFonts w:eastAsiaTheme="majorEastAsia" w:cstheme="majorBidi"/>
                <w:szCs w:val="19"/>
              </w:rPr>
            </w:pPr>
            <w:r>
              <w:rPr>
                <w:rFonts w:ascii="Arial" w:hAnsi="Arial" w:cs="Arial"/>
                <w:color w:val="000000"/>
                <w:szCs w:val="19"/>
              </w:rPr>
              <w:t>224,8</w:t>
            </w:r>
          </w:p>
        </w:tc>
      </w:tr>
    </w:tbl>
    <w:p w14:paraId="3290A952" w14:textId="77777777" w:rsidR="0067411E" w:rsidRDefault="0067411E" w:rsidP="0067411E"/>
    <w:p w14:paraId="59C24742" w14:textId="0A86EBFC" w:rsidR="00C44EB3" w:rsidRDefault="00F37D68" w:rsidP="0067411E">
      <w:pPr>
        <w:pStyle w:val="tytuwykresu"/>
      </w:pPr>
      <w:r w:rsidRPr="00184C3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217A5972">
                <wp:simplePos x="0" y="0"/>
                <wp:positionH relativeFrom="column">
                  <wp:posOffset>5240934</wp:posOffset>
                </wp:positionH>
                <wp:positionV relativeFrom="paragraph">
                  <wp:posOffset>340461</wp:posOffset>
                </wp:positionV>
                <wp:extent cx="1862455" cy="902970"/>
                <wp:effectExtent l="0" t="0" r="0" b="0"/>
                <wp:wrapTight wrapText="bothSides">
                  <wp:wrapPolygon edited="0">
                    <wp:start x="663" y="0"/>
                    <wp:lineTo x="663" y="20962"/>
                    <wp:lineTo x="20768" y="20962"/>
                    <wp:lineTo x="20768" y="0"/>
                    <wp:lineTo x="663" y="0"/>
                  </wp:wrapPolygon>
                </wp:wrapTight>
                <wp:docPr id="13" name="Pole tekstowe 6" descr="Przy obliczaniu wskaźników cen lokali mieszkalnych za 2025 r. rynkowi pierwotnemu przypisuje się wagę 46,3%, natomiast rynkowi wtórnemu – 5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902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310309E2" w:rsidR="00F22BD7" w:rsidRPr="00083D2C" w:rsidRDefault="00CA32DE" w:rsidP="005519D1">
                            <w:pPr>
                              <w:pStyle w:val="tekstzboku"/>
                              <w:spacing w:before="0"/>
                            </w:pPr>
                            <w:r w:rsidRPr="00F15B25">
                              <w:t>Przy obliczaniu wskaźników cen lokali mieszkalnych za 202</w:t>
                            </w:r>
                            <w:r>
                              <w:t>5</w:t>
                            </w:r>
                            <w:r w:rsidRPr="00F15B25">
                              <w:t xml:space="preserve"> r. rynkowi</w:t>
                            </w:r>
                            <w:r w:rsidRPr="00083D2C">
                              <w:t xml:space="preserve"> pierwotnemu przypisuje się wagę </w:t>
                            </w:r>
                            <w:r>
                              <w:t>46,3</w:t>
                            </w:r>
                            <w:r w:rsidRPr="00083D2C">
                              <w:t xml:space="preserve">%, </w:t>
                            </w:r>
                            <w:r>
                              <w:t xml:space="preserve">natomiast </w:t>
                            </w:r>
                            <w:r w:rsidRPr="00083D2C">
                              <w:t>rynkowi wtórnemu –</w:t>
                            </w:r>
                            <w:r>
                              <w:t xml:space="preserve"> 53,7</w:t>
                            </w:r>
                            <w:r w:rsidRPr="00083D2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5 r. rynkowi pierwotnemu przypisuje się wagę 46,3%, natomiast rynkowi wtórnemu – 53,7%" style="position:absolute;margin-left:412.65pt;margin-top:26.8pt;width:146.65pt;height:71.1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" filled="f" stroked="f">
                <v:textbox>
                  <w:txbxContent>
                    <w:p w14:paraId="731EE102" w14:textId="310309E2" w:rsidR="00F22BD7" w:rsidRPr="00083D2C" w:rsidRDefault="00CA32DE" w:rsidP="005519D1">
                      <w:pPr>
                        <w:pStyle w:val="tekstzboku"/>
                        <w:spacing w:before="0"/>
                      </w:pPr>
                      <w:r w:rsidRPr="00F15B25">
                        <w:t>Przy obliczaniu wskaźników cen lokali mieszkalnych za 202</w:t>
                      </w:r>
                      <w:r>
                        <w:t>5</w:t>
                      </w:r>
                      <w:r w:rsidRPr="00F15B25">
                        <w:t xml:space="preserve"> r. rynkowi</w:t>
                      </w:r>
                      <w:r w:rsidRPr="00083D2C">
                        <w:t xml:space="preserve"> pierwotnemu przypisuje się wagę </w:t>
                      </w:r>
                      <w:r>
                        <w:t>46,3</w:t>
                      </w:r>
                      <w:r w:rsidRPr="00083D2C">
                        <w:t xml:space="preserve">%, </w:t>
                      </w:r>
                      <w:r>
                        <w:t xml:space="preserve">natomiast </w:t>
                      </w:r>
                      <w:r w:rsidRPr="00083D2C">
                        <w:t>rynkowi wtórnemu –</w:t>
                      </w:r>
                      <w:r>
                        <w:t xml:space="preserve"> 53,7</w:t>
                      </w:r>
                      <w:r w:rsidRPr="00083D2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 w:rsidRPr="00184C3A">
        <w:t xml:space="preserve">Wykres 1. System wag stosowany w obliczeniach wskaźników cen </w:t>
      </w:r>
      <w:r w:rsidR="00C135F6" w:rsidRPr="00184C3A">
        <w:t xml:space="preserve">lokali mieszkalnych w </w:t>
      </w:r>
      <w:r w:rsidR="00333B37" w:rsidRPr="00184C3A">
        <w:t>202</w:t>
      </w:r>
      <w:r w:rsidR="00644644">
        <w:t>5</w:t>
      </w:r>
      <w:r w:rsidR="00333B37" w:rsidRPr="00184C3A">
        <w:t xml:space="preserve"> </w:t>
      </w:r>
      <w:r w:rsidR="005E3B8D" w:rsidRPr="00184C3A">
        <w:t>r.</w:t>
      </w:r>
    </w:p>
    <w:p w14:paraId="7B9B2531" w14:textId="4BD27B01" w:rsidR="0067411E" w:rsidRDefault="00655943" w:rsidP="0097609B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64C5B964" wp14:editId="409FE8A2">
            <wp:extent cx="5213985" cy="815340"/>
            <wp:effectExtent l="0" t="0" r="5715" b="3810"/>
            <wp:docPr id="31" name="Obraz 31" descr="Przy obliczaniu wskaźników cen lokali mieszkalnych za 2025 r. rynkowi pierwotnemu przypisuje się wagę 46,3%, natomiast rynkowi wtórnemu 53,7%." title="Wykres 1 (wykres 100% skumulowany słupkowy) przedstawiający system wag stosowany w obliczeniach wskaźników cen lokali mieszkalnych z podziałem na rynek pierwotny oraz wtórny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9CCC9" w14:textId="79B83E38" w:rsidR="006E095C" w:rsidRDefault="00AA6B32" w:rsidP="009F5F69">
      <w:pPr>
        <w:pStyle w:val="tytuwykresu"/>
      </w:pPr>
      <w:r w:rsidRPr="009F5F69">
        <w:t>Wykres 2</w:t>
      </w:r>
      <w:r w:rsidR="00D24CF3" w:rsidRPr="009F5F69">
        <w:t xml:space="preserve">. </w:t>
      </w:r>
      <w:r w:rsidR="009C1D77">
        <w:t>Z</w:t>
      </w:r>
      <w:r w:rsidR="003662A9" w:rsidRPr="009F5F69">
        <w:t>miany c</w:t>
      </w:r>
      <w:r w:rsidR="0025568B" w:rsidRPr="009F5F69">
        <w:t xml:space="preserve">en lokali mieszkalnych </w:t>
      </w:r>
      <w:r w:rsidR="003662A9" w:rsidRPr="009F5F69">
        <w:t xml:space="preserve">w </w:t>
      </w:r>
      <w:r w:rsidR="00D24CF3" w:rsidRPr="009F5F69">
        <w:t>stosunku do okresu</w:t>
      </w:r>
      <w:r w:rsidR="003662A9" w:rsidRPr="009F5F69">
        <w:t xml:space="preserve"> poprzedniego</w:t>
      </w:r>
    </w:p>
    <w:p w14:paraId="5C9EEDE1" w14:textId="514BC2A0" w:rsidR="00CA32DE" w:rsidRDefault="00CA32DE" w:rsidP="00CA32DE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627662CB" wp14:editId="39391C3D">
            <wp:extent cx="5214545" cy="2196000"/>
            <wp:effectExtent l="0" t="0" r="5715" b="0"/>
            <wp:docPr id="7" name="Obraz 7" descr="Ceny lokali mieszkalnych od 2015 r. wykazują tendencję wzrostową. Dynamika wzrostu jest jednak bardzo zmienna. Zdarzały się pojedyncze kwartały ze spadkiem cen względem kwartału poprzedniego sięgającym na rynku pierwotnym nawet 1%. Od 2 kwartału 2017 roku, z wyjątkiem pierwszego kwartału 2023, ceny cały czas rosną. Największy wzrost na rynku pierwotnym odnotowano w ostatnim kwartale 2023 r. (6,3%), na rynku wtórnym – w 1 kwartale 2020 r. (5,1%). Dane z trzech kwartałów 2025 r. wskazują na relatywnie stabilny wzrost na poziomie od 0,5% - na rynku wtórnym do 1,6% – na rynku pierwotnym. W 3 kwartale 2025 r. na rynku wtórnym odnotowano taki sam wzrost jak w 2 kwartale (0,8%)." title="Wykres 2 (wykres liniowy) przedstawiający kwartalne zmiany cen lokali mieszkalnych w stosunku do okresu poprzedniego na rynku: ogółem, pierwotnym i wtórnym w latach 2015-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4545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8B537" w14:textId="77777777" w:rsidR="00CA32DE" w:rsidRDefault="00CA32DE" w:rsidP="00CA32DE"/>
    <w:p w14:paraId="52A9FE06" w14:textId="37263FF5" w:rsidR="00BC3C05" w:rsidRPr="009F5F69" w:rsidRDefault="00BC3C05" w:rsidP="00CA32DE"/>
    <w:p w14:paraId="308519E3" w14:textId="3BD06563" w:rsidR="009F5F69" w:rsidRDefault="006E095C" w:rsidP="00A33D1A">
      <w:pPr>
        <w:pStyle w:val="tytuwykresu"/>
        <w:ind w:left="851" w:hanging="851"/>
      </w:pPr>
      <w:r w:rsidRPr="00A9551B">
        <w:lastRenderedPageBreak/>
        <w:t xml:space="preserve">Wykres 3. </w:t>
      </w:r>
      <w:r w:rsidR="009C1D77">
        <w:t>Z</w:t>
      </w:r>
      <w:r w:rsidR="00D309D6" w:rsidRPr="00A9551B">
        <w:t>miany c</w:t>
      </w:r>
      <w:r w:rsidRPr="00A9551B">
        <w:t>en lokali mieszkalnych</w:t>
      </w:r>
      <w:r w:rsidR="00D309D6" w:rsidRPr="00A9551B">
        <w:t xml:space="preserve"> </w:t>
      </w:r>
      <w:r w:rsidRPr="00A9551B">
        <w:t>w s</w:t>
      </w:r>
      <w:r w:rsidR="00E67040" w:rsidRPr="00A9551B">
        <w:t>tosunku do analogicznego okresu</w:t>
      </w:r>
      <w:r w:rsidR="00E61BB6" w:rsidRPr="00A9551B">
        <w:t xml:space="preserve"> </w:t>
      </w:r>
      <w:r w:rsidR="00A33D1A">
        <w:br/>
      </w:r>
      <w:r w:rsidR="00F413E7" w:rsidRPr="00A9551B">
        <w:t>roku</w:t>
      </w:r>
      <w:r w:rsidR="00D309D6" w:rsidRPr="00A9551B">
        <w:t xml:space="preserve"> poprzedniego</w:t>
      </w:r>
    </w:p>
    <w:p w14:paraId="51707B43" w14:textId="09173837" w:rsidR="00CA32DE" w:rsidRDefault="00CA32DE" w:rsidP="00CA32DE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5AD44209" wp14:editId="052DB0BD">
            <wp:extent cx="5126915" cy="2664000"/>
            <wp:effectExtent l="0" t="0" r="0" b="3175"/>
            <wp:docPr id="18" name="Obraz 18" descr="Zmiany cen lokali mieszkalnych w stosunku do analogicznego okresu roku poprzedniego w latach 2015-2025 są wzrostowe, za wyjątkiem 2 kwartału 2016 r. na rynku pierwotnym. Przyspieszanie wzrostu zaobserwowano w 1 kwartale 2020 r. (11,3%), 1 kwartale 2022 r. (13,6%) oraz 1 kwartale 2024 r. (18,0%);  spowalnianie odnotowano w 1 kwartale 2021 r. (7,2%) oraz 1 kwartale 2023 r. (5,8%). W 3 kwartale 2025 r. wzrost w porównaniu z analogicznym okresem roku poprzedniego wyniósł 4,0% i był on o 0,7 p.proc. niższy niż w poprzednim kwartale." title="Wykres 3 (wykres liniowy) przedstawiający kwartalne zmiany cen lokali mieszkalnych w stosunku do analogicznego okresu roku poprzedniego na rynku: ogółem, pierwotnym i wtórnym w latach 2015-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6915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2B45A" w14:textId="5B5C657A" w:rsidR="00416F34" w:rsidRPr="00A9551B" w:rsidRDefault="00416F34" w:rsidP="00CA32DE"/>
    <w:p w14:paraId="6F22F91A" w14:textId="4485A9E7" w:rsidR="00556CEB" w:rsidRDefault="00EF01F4" w:rsidP="00427908">
      <w:pPr>
        <w:pStyle w:val="tytuwykresu"/>
      </w:pPr>
      <w:r w:rsidRPr="00184C3A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50A1B0F0">
                <wp:simplePos x="0" y="0"/>
                <wp:positionH relativeFrom="page">
                  <wp:posOffset>5670246</wp:posOffset>
                </wp:positionH>
                <wp:positionV relativeFrom="paragraph">
                  <wp:posOffset>431027</wp:posOffset>
                </wp:positionV>
                <wp:extent cx="1890395" cy="1111885"/>
                <wp:effectExtent l="0" t="0" r="0" b="0"/>
                <wp:wrapTight wrapText="bothSides">
                  <wp:wrapPolygon edited="0">
                    <wp:start x="653" y="0"/>
                    <wp:lineTo x="653" y="21094"/>
                    <wp:lineTo x="20896" y="21094"/>
                    <wp:lineTo x="20896" y="0"/>
                    <wp:lineTo x="653" y="0"/>
                  </wp:wrapPolygon>
                </wp:wrapTight>
                <wp:docPr id="12" name="Pole tekstowe 6" descr="W 3 kwartale 2025 r. ceny lokali mieszkalnych były o 117,5% wyższe w porównaniu ze średnią ceną dla 2015 r. (na rynku pierwotnym o 107,5%, a na rynku wtórnym – o 124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39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005EBAA0" w:rsidR="00F22BD7" w:rsidRPr="00083D2C" w:rsidRDefault="00CA32DE" w:rsidP="0086665B">
                            <w:pPr>
                              <w:pStyle w:val="tekstzboku"/>
                              <w:spacing w:before="0"/>
                            </w:pPr>
                            <w:r w:rsidRPr="00083D2C">
                              <w:t xml:space="preserve">W </w:t>
                            </w:r>
                            <w:r>
                              <w:t>3</w:t>
                            </w:r>
                            <w:r w:rsidRPr="00083D2C">
                              <w:t xml:space="preserve"> kwartale 202</w:t>
                            </w:r>
                            <w:r>
                              <w:t>5</w:t>
                            </w:r>
                            <w:r w:rsidRPr="00083D2C">
                              <w:t xml:space="preserve"> r. ceny lokali mieszkalnych były o</w:t>
                            </w:r>
                            <w:r>
                              <w:t xml:space="preserve"> 117,5</w:t>
                            </w:r>
                            <w:r w:rsidRPr="00083D2C">
                              <w:t xml:space="preserve">% </w:t>
                            </w:r>
                            <w:r w:rsidR="005519D1">
                              <w:br/>
                            </w:r>
                            <w:r w:rsidRPr="00083D2C">
                              <w:t xml:space="preserve">wyższe w porównaniu ze średnią ceną dla 2015 r. (na rynku </w:t>
                            </w:r>
                            <w:r w:rsidR="005519D1">
                              <w:br/>
                            </w:r>
                            <w:r w:rsidRPr="00083D2C">
                              <w:t xml:space="preserve">pierwotnym o </w:t>
                            </w:r>
                            <w:r>
                              <w:t>107,5</w:t>
                            </w:r>
                            <w:r w:rsidRPr="00083D2C">
                              <w:t>%, a na rynku wtórnym – o</w:t>
                            </w:r>
                            <w:r>
                              <w:t xml:space="preserve"> 124,8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BA489" id="_x0000_s1028" type="#_x0000_t202" alt="W 3 kwartale 2025 r. ceny lokali mieszkalnych były o 117,5% wyższe w porównaniu ze średnią ceną dla 2015 r. (na rynku pierwotnym o 107,5%, a na rynku wtórnym – o 124,8%)" style="position:absolute;margin-left:446.5pt;margin-top:33.95pt;width:148.85pt;height:87.5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" filled="f" stroked="f">
                <v:textbox>
                  <w:txbxContent>
                    <w:p w14:paraId="736726B6" w14:textId="005EBAA0" w:rsidR="00F22BD7" w:rsidRPr="00083D2C" w:rsidRDefault="00CA32DE" w:rsidP="0086665B">
                      <w:pPr>
                        <w:pStyle w:val="tekstzboku"/>
                        <w:spacing w:before="0"/>
                      </w:pPr>
                      <w:r w:rsidRPr="00083D2C">
                        <w:t xml:space="preserve">W </w:t>
                      </w:r>
                      <w:r>
                        <w:t>3</w:t>
                      </w:r>
                      <w:r w:rsidRPr="00083D2C">
                        <w:t xml:space="preserve"> kwartale 202</w:t>
                      </w:r>
                      <w:r>
                        <w:t>5</w:t>
                      </w:r>
                      <w:r w:rsidRPr="00083D2C">
                        <w:t xml:space="preserve"> r. ceny lokali mieszkalnych były o</w:t>
                      </w:r>
                      <w:r>
                        <w:t xml:space="preserve"> 117,5</w:t>
                      </w:r>
                      <w:r w:rsidRPr="00083D2C">
                        <w:t xml:space="preserve">% </w:t>
                      </w:r>
                      <w:r w:rsidR="005519D1">
                        <w:br/>
                      </w:r>
                      <w:r w:rsidRPr="00083D2C">
                        <w:t xml:space="preserve">wyższe w porównaniu ze średnią ceną dla 2015 r. (na rynku </w:t>
                      </w:r>
                      <w:r w:rsidR="005519D1">
                        <w:br/>
                      </w:r>
                      <w:r w:rsidRPr="00083D2C">
                        <w:t xml:space="preserve">pierwotnym o </w:t>
                      </w:r>
                      <w:r>
                        <w:t>107,5</w:t>
                      </w:r>
                      <w:r w:rsidRPr="00083D2C">
                        <w:t>%, a na rynku wtórnym – o</w:t>
                      </w:r>
                      <w:r>
                        <w:t xml:space="preserve"> 124,8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7115A" w:rsidRPr="00A9551B">
        <w:t xml:space="preserve">Wykres 4. </w:t>
      </w:r>
      <w:r w:rsidR="009C1D77">
        <w:t>Z</w:t>
      </w:r>
      <w:r w:rsidR="00D309D6" w:rsidRPr="00A9551B">
        <w:t>miany c</w:t>
      </w:r>
      <w:r w:rsidR="0087115A" w:rsidRPr="00A9551B">
        <w:t>e</w:t>
      </w:r>
      <w:r w:rsidR="00773CED">
        <w:t>n</w:t>
      </w:r>
      <w:r w:rsidR="0087115A" w:rsidRPr="00A9551B">
        <w:t xml:space="preserve"> lokali mieszkalnych w stosunku do 201</w:t>
      </w:r>
      <w:r w:rsidR="00C7541C" w:rsidRPr="00A9551B">
        <w:t>5</w:t>
      </w:r>
      <w:r w:rsidR="0087115A" w:rsidRPr="00A9551B">
        <w:t xml:space="preserve"> r</w:t>
      </w:r>
      <w:r w:rsidR="00C7541C" w:rsidRPr="00A9551B">
        <w:t>.</w:t>
      </w:r>
    </w:p>
    <w:p w14:paraId="05DFBA40" w14:textId="27C4D0A9" w:rsidR="00CA32DE" w:rsidRDefault="00CA32DE" w:rsidP="00CA32DE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0F8944C4" wp14:editId="7D37CF03">
            <wp:extent cx="5079110" cy="3564000"/>
            <wp:effectExtent l="0" t="0" r="7620" b="0"/>
            <wp:docPr id="19" name="Obraz 19" descr="W stosunku do 2015 r. poziom wzrostu cen lokali mieszkalnych systematycznie się zwiększa. Trend jest bardzo podobny dla rynku pierwotnego i wtórnego, lecz na rynku wtórnym ceny rosną szybciej." title="Wykres 4 (wykres liniowy) przedstawiający kwartalne zmiany cen lokali mieszkalnych w stosunku do 2015 r. na rynku: ogółem, pierwotnym i wtórnym w latach 2015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9110" cy="35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8D288" w14:textId="77777777" w:rsidR="00CA32DE" w:rsidRDefault="00CA32DE" w:rsidP="006C41A4"/>
    <w:p w14:paraId="32036D3B" w14:textId="129DD1D5" w:rsidR="005845C4" w:rsidRDefault="005845C4" w:rsidP="006C41A4"/>
    <w:p w14:paraId="3F554185" w14:textId="77777777" w:rsidR="002C4B80" w:rsidRDefault="002C4B80" w:rsidP="006C41A4"/>
    <w:p w14:paraId="44BF7018" w14:textId="77777777" w:rsidR="002C4B80" w:rsidRDefault="002C4B80" w:rsidP="006C41A4"/>
    <w:p w14:paraId="7F3C2E51" w14:textId="77777777" w:rsidR="002C4B80" w:rsidRDefault="002C4B80" w:rsidP="006C41A4"/>
    <w:p w14:paraId="42C9E551" w14:textId="77777777" w:rsidR="002C4B80" w:rsidRDefault="002C4B80" w:rsidP="006C41A4"/>
    <w:p w14:paraId="566F330F" w14:textId="77777777" w:rsidR="002C4B80" w:rsidRDefault="002C4B80" w:rsidP="006C41A4"/>
    <w:p w14:paraId="3E3517B4" w14:textId="702F5933" w:rsidR="005845C4" w:rsidRDefault="005845C4" w:rsidP="006C41A4"/>
    <w:p w14:paraId="74B62B52" w14:textId="01725317" w:rsidR="00BC3C05" w:rsidRDefault="00BC3C05" w:rsidP="006C41A4"/>
    <w:p w14:paraId="08E9EA55" w14:textId="45295F19" w:rsidR="00427908" w:rsidRDefault="00427908" w:rsidP="006C41A4"/>
    <w:p w14:paraId="6954E089" w14:textId="58FA22EF" w:rsidR="00F352F0" w:rsidRPr="00C72120" w:rsidRDefault="00E940FD" w:rsidP="00B12A8B">
      <w:pPr>
        <w:spacing w:before="360" w:line="240" w:lineRule="auto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42944031">
                <wp:simplePos x="0" y="0"/>
                <wp:positionH relativeFrom="rightMargin">
                  <wp:posOffset>-1905</wp:posOffset>
                </wp:positionH>
                <wp:positionV relativeFrom="page">
                  <wp:posOffset>599440</wp:posOffset>
                </wp:positionV>
                <wp:extent cx="1874520" cy="1073150"/>
                <wp:effectExtent l="0" t="0" r="0" b="0"/>
                <wp:wrapTight wrapText="bothSides">
                  <wp:wrapPolygon edited="0">
                    <wp:start x="659" y="0"/>
                    <wp:lineTo x="659" y="21089"/>
                    <wp:lineTo x="20854" y="21089"/>
                    <wp:lineTo x="20854" y="0"/>
                    <wp:lineTo x="659" y="0"/>
                  </wp:wrapPolygon>
                </wp:wrapTight>
                <wp:docPr id="10" name="Pole tekstowe 6" descr="W 3 kwartale 2025 r. najwyższy wzrost cen lokali mieszkalnych w stosunku do poprzedniego kwartału charakteryzował województwo kujawsko-pomorskie (o 2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C419C" w14:textId="3CBE8BF1" w:rsidR="006F5619" w:rsidRPr="00074DD8" w:rsidRDefault="006C41A4" w:rsidP="004F03C1">
                            <w:pPr>
                              <w:pStyle w:val="tekstzboku"/>
                              <w:spacing w:before="0"/>
                              <w:ind w:right="-40"/>
                            </w:pPr>
                            <w:r w:rsidRPr="00083D2C">
                              <w:t xml:space="preserve">W </w:t>
                            </w:r>
                            <w:r>
                              <w:t>3</w:t>
                            </w:r>
                            <w:r w:rsidRPr="00083D2C">
                              <w:t xml:space="preserve"> kwartale 202</w:t>
                            </w:r>
                            <w:r>
                              <w:t>5</w:t>
                            </w:r>
                            <w:r w:rsidRPr="00083D2C">
                              <w:t xml:space="preserve"> r. </w:t>
                            </w:r>
                            <w:r>
                              <w:t>najwyższy</w:t>
                            </w:r>
                            <w:r w:rsidRPr="00083D2C">
                              <w:t xml:space="preserve"> wzrost cen lokali mieszkalnych </w:t>
                            </w:r>
                            <w:r w:rsidR="005519D1">
                              <w:br/>
                            </w:r>
                            <w:r w:rsidRPr="00083D2C">
                              <w:t xml:space="preserve">w stosunku do poprzedniego kwartału </w:t>
                            </w:r>
                            <w:r>
                              <w:t xml:space="preserve">charakteryzował </w:t>
                            </w:r>
                            <w:r w:rsidR="005519D1">
                              <w:br/>
                            </w:r>
                            <w:r>
                              <w:t>województwo kujawsko-</w:t>
                            </w:r>
                            <w:r w:rsidR="00A3387A">
                              <w:br/>
                              <w:t>-</w:t>
                            </w:r>
                            <w:r>
                              <w:t xml:space="preserve">pomorskie </w:t>
                            </w:r>
                            <w:r w:rsidRPr="00083D2C">
                              <w:t>(</w:t>
                            </w:r>
                            <w:r>
                              <w:t>o 2,1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017" id="_x0000_s1029" type="#_x0000_t202" alt="W 3 kwartale 2025 r. najwyższy wzrost cen lokali mieszkalnych w stosunku do poprzedniego kwartału charakteryzował województwo kujawsko-pomorskie (o 2,1%)" style="position:absolute;margin-left:-.15pt;margin-top:47.2pt;width:147.6pt;height:84.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" filled="f" stroked="f">
                <v:textbox>
                  <w:txbxContent>
                    <w:p w14:paraId="58AC419C" w14:textId="3CBE8BF1" w:rsidR="006F5619" w:rsidRPr="00074DD8" w:rsidRDefault="006C41A4" w:rsidP="004F03C1">
                      <w:pPr>
                        <w:pStyle w:val="tekstzboku"/>
                        <w:spacing w:before="0"/>
                        <w:ind w:right="-40"/>
                      </w:pPr>
                      <w:r w:rsidRPr="00083D2C">
                        <w:t xml:space="preserve">W </w:t>
                      </w:r>
                      <w:r>
                        <w:t>3</w:t>
                      </w:r>
                      <w:r w:rsidRPr="00083D2C">
                        <w:t xml:space="preserve"> kwartale 202</w:t>
                      </w:r>
                      <w:r>
                        <w:t>5</w:t>
                      </w:r>
                      <w:r w:rsidRPr="00083D2C">
                        <w:t xml:space="preserve"> r. </w:t>
                      </w:r>
                      <w:r>
                        <w:t>najwyższy</w:t>
                      </w:r>
                      <w:r w:rsidRPr="00083D2C">
                        <w:t xml:space="preserve"> wzrost cen lokali mieszkalnych </w:t>
                      </w:r>
                      <w:r w:rsidR="005519D1">
                        <w:br/>
                      </w:r>
                      <w:r w:rsidRPr="00083D2C">
                        <w:t xml:space="preserve">w stosunku do poprzedniego kwartału </w:t>
                      </w:r>
                      <w:r>
                        <w:t xml:space="preserve">charakteryzował </w:t>
                      </w:r>
                      <w:r w:rsidR="005519D1">
                        <w:br/>
                      </w:r>
                      <w:r>
                        <w:t>województwo kujawsko-</w:t>
                      </w:r>
                      <w:r w:rsidR="00A3387A">
                        <w:br/>
                        <w:t>-</w:t>
                      </w:r>
                      <w:r>
                        <w:t xml:space="preserve">pomorskie </w:t>
                      </w:r>
                      <w:r w:rsidRPr="00083D2C">
                        <w:t>(</w:t>
                      </w:r>
                      <w:r>
                        <w:t>o 2,1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3C2EF7" w:rsidRPr="00C72120">
        <w:rPr>
          <w:b/>
          <w:szCs w:val="19"/>
        </w:rPr>
        <w:t xml:space="preserve">Tablica 2. </w:t>
      </w:r>
      <w:r w:rsidR="003C2EF7">
        <w:rPr>
          <w:b/>
          <w:spacing w:val="-2"/>
          <w:szCs w:val="19"/>
          <w:shd w:val="clear" w:color="auto" w:fill="FFFFFF"/>
        </w:rPr>
        <w:t>Zmiany</w:t>
      </w:r>
      <w:r w:rsidR="003C2EF7" w:rsidRPr="00C72120">
        <w:rPr>
          <w:b/>
          <w:spacing w:val="-2"/>
          <w:szCs w:val="19"/>
          <w:shd w:val="clear" w:color="auto" w:fill="FFFFFF"/>
        </w:rPr>
        <w:t xml:space="preserve"> cen lokali mieszkalnych według województw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Zmiany cen lokali mieszkalnych według województw"/>
      </w:tblPr>
      <w:tblGrid>
        <w:gridCol w:w="3494"/>
        <w:gridCol w:w="2278"/>
        <w:gridCol w:w="2296"/>
      </w:tblGrid>
      <w:tr w:rsidR="00F95B4F" w:rsidRPr="00F95B4F" w14:paraId="1940EFB3" w14:textId="77777777" w:rsidTr="00B83A55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77777777" w:rsidR="00F95B4F" w:rsidRPr="00CB1421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2"/>
            <w:vAlign w:val="center"/>
          </w:tcPr>
          <w:p w14:paraId="682CC9A7" w14:textId="294A564F" w:rsidR="00F95B4F" w:rsidRPr="00CB1421" w:rsidRDefault="00CD7DBF" w:rsidP="008B46F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3</w:t>
            </w:r>
            <w:r w:rsidR="00797D22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427908">
              <w:rPr>
                <w:rFonts w:eastAsiaTheme="majorEastAsia" w:cstheme="majorBidi"/>
                <w:bCs/>
                <w:color w:val="000000" w:themeColor="text1"/>
                <w:szCs w:val="19"/>
              </w:rPr>
              <w:t>5</w:t>
            </w:r>
          </w:p>
        </w:tc>
      </w:tr>
      <w:tr w:rsidR="00F95B4F" w:rsidRPr="00CB1421" w14:paraId="015C45F7" w14:textId="77777777" w:rsidTr="00B83A55">
        <w:trPr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448A4A5F" w:rsidR="0018393E" w:rsidRPr="00CB1421" w:rsidRDefault="007B76CE" w:rsidP="00B06338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="00FA1DE9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FA1DE9" w:rsidRPr="00CB1421">
              <w:rPr>
                <w:color w:val="000000" w:themeColor="text1"/>
                <w:szCs w:val="19"/>
              </w:rPr>
              <w:t>202</w:t>
            </w:r>
            <w:r w:rsidR="00B06338">
              <w:rPr>
                <w:color w:val="000000" w:themeColor="text1"/>
                <w:szCs w:val="19"/>
              </w:rPr>
              <w:t>5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96" w:type="dxa"/>
            <w:vAlign w:val="center"/>
          </w:tcPr>
          <w:p w14:paraId="0A6FE2CB" w14:textId="64D73F70" w:rsidR="0018393E" w:rsidRPr="00CB1421" w:rsidRDefault="007B76CE" w:rsidP="008B46F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szCs w:val="19"/>
              </w:rPr>
              <w:t>3</w:t>
            </w:r>
            <w:r w:rsidR="00797D22" w:rsidRPr="00946F56">
              <w:rPr>
                <w:szCs w:val="19"/>
              </w:rPr>
              <w:t xml:space="preserve"> </w:t>
            </w:r>
            <w:r w:rsidR="000E0158" w:rsidRPr="00946F56">
              <w:rPr>
                <w:szCs w:val="19"/>
              </w:rPr>
              <w:t>kw</w:t>
            </w:r>
            <w:r w:rsidR="00765F0D" w:rsidRPr="00946F56">
              <w:rPr>
                <w:szCs w:val="19"/>
              </w:rPr>
              <w:t>.</w:t>
            </w:r>
            <w:r w:rsidR="00C135F6" w:rsidRPr="00946F56">
              <w:rPr>
                <w:szCs w:val="19"/>
              </w:rPr>
              <w:t xml:space="preserve"> </w:t>
            </w:r>
            <w:r w:rsidR="00BC4844" w:rsidRPr="00946F56">
              <w:rPr>
                <w:szCs w:val="19"/>
              </w:rPr>
              <w:t>20</w:t>
            </w:r>
            <w:r w:rsidR="003C2736" w:rsidRPr="00946F56">
              <w:rPr>
                <w:szCs w:val="19"/>
              </w:rPr>
              <w:t>2</w:t>
            </w:r>
            <w:r w:rsidR="00427908">
              <w:rPr>
                <w:szCs w:val="19"/>
              </w:rPr>
              <w:t>4</w:t>
            </w:r>
            <w:r w:rsidR="0018393E" w:rsidRPr="00946F56">
              <w:rPr>
                <w:szCs w:val="19"/>
              </w:rPr>
              <w:t>=100</w:t>
            </w:r>
          </w:p>
        </w:tc>
      </w:tr>
      <w:tr w:rsidR="006C41A4" w:rsidRPr="00F95B4F" w14:paraId="5BCBC62D" w14:textId="77777777" w:rsidTr="00457155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6C41A4" w:rsidRPr="00151840" w:rsidRDefault="006C41A4" w:rsidP="006C41A4">
            <w:pPr>
              <w:tabs>
                <w:tab w:val="right" w:leader="dot" w:pos="4156"/>
              </w:tabs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51840">
              <w:rPr>
                <w:rFonts w:eastAsiaTheme="majorEastAsia" w:cstheme="majorBidi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shd w:val="clear" w:color="auto" w:fill="auto"/>
          </w:tcPr>
          <w:p w14:paraId="06C5E10C" w14:textId="4BC6B9F2" w:rsidR="006C41A4" w:rsidRPr="003C4C06" w:rsidRDefault="006C41A4" w:rsidP="006C41A4">
            <w:pPr>
              <w:jc w:val="right"/>
              <w:rPr>
                <w:b/>
              </w:rPr>
            </w:pPr>
            <w:r w:rsidRPr="00344E55">
              <w:rPr>
                <w:b/>
              </w:rPr>
              <w:t>100,9</w:t>
            </w:r>
          </w:p>
        </w:tc>
        <w:tc>
          <w:tcPr>
            <w:tcW w:w="2296" w:type="dxa"/>
            <w:shd w:val="clear" w:color="auto" w:fill="auto"/>
          </w:tcPr>
          <w:p w14:paraId="70572FA5" w14:textId="21D85D65" w:rsidR="006C41A4" w:rsidRPr="003C4C06" w:rsidRDefault="006C41A4" w:rsidP="006C41A4">
            <w:pPr>
              <w:jc w:val="right"/>
              <w:rPr>
                <w:b/>
              </w:rPr>
            </w:pPr>
            <w:r w:rsidRPr="00344E55">
              <w:rPr>
                <w:b/>
              </w:rPr>
              <w:t>104,0</w:t>
            </w:r>
          </w:p>
        </w:tc>
      </w:tr>
      <w:tr w:rsidR="006C41A4" w:rsidRPr="00F95B4F" w14:paraId="5E8B0FFE" w14:textId="77777777" w:rsidTr="00457155">
        <w:trPr>
          <w:trHeight w:val="57"/>
        </w:trPr>
        <w:tc>
          <w:tcPr>
            <w:tcW w:w="3494" w:type="dxa"/>
          </w:tcPr>
          <w:p w14:paraId="337E824B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shd w:val="clear" w:color="auto" w:fill="auto"/>
          </w:tcPr>
          <w:p w14:paraId="175937D6" w14:textId="0483B56D" w:rsidR="006C41A4" w:rsidRPr="00946F56" w:rsidRDefault="006C41A4" w:rsidP="006C41A4">
            <w:pPr>
              <w:jc w:val="right"/>
            </w:pPr>
            <w:r w:rsidRPr="00FD69B8">
              <w:t>100,5</w:t>
            </w:r>
          </w:p>
        </w:tc>
        <w:tc>
          <w:tcPr>
            <w:tcW w:w="2296" w:type="dxa"/>
            <w:shd w:val="clear" w:color="auto" w:fill="auto"/>
          </w:tcPr>
          <w:p w14:paraId="54BFD63F" w14:textId="4BD3BFE2" w:rsidR="006C41A4" w:rsidRPr="00A07A3D" w:rsidRDefault="006C41A4" w:rsidP="006C41A4">
            <w:pPr>
              <w:jc w:val="right"/>
            </w:pPr>
            <w:r w:rsidRPr="00FD69B8">
              <w:t>104,8</w:t>
            </w:r>
          </w:p>
        </w:tc>
      </w:tr>
      <w:tr w:rsidR="006C41A4" w:rsidRPr="00F95B4F" w14:paraId="278ADF58" w14:textId="77777777" w:rsidTr="00457155">
        <w:trPr>
          <w:trHeight w:val="57"/>
        </w:trPr>
        <w:tc>
          <w:tcPr>
            <w:tcW w:w="3494" w:type="dxa"/>
          </w:tcPr>
          <w:p w14:paraId="17F16CB3" w14:textId="065738D6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>
              <w:rPr>
                <w:szCs w:val="19"/>
              </w:rPr>
              <w:t>p</w:t>
            </w:r>
            <w:r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shd w:val="clear" w:color="auto" w:fill="auto"/>
          </w:tcPr>
          <w:p w14:paraId="23E3D84F" w14:textId="15751E2A" w:rsidR="006C41A4" w:rsidRPr="00946F56" w:rsidRDefault="006C41A4" w:rsidP="006C41A4">
            <w:pPr>
              <w:jc w:val="right"/>
            </w:pPr>
            <w:r w:rsidRPr="00FD69B8">
              <w:t>102,1</w:t>
            </w:r>
          </w:p>
        </w:tc>
        <w:tc>
          <w:tcPr>
            <w:tcW w:w="2296" w:type="dxa"/>
            <w:shd w:val="clear" w:color="auto" w:fill="auto"/>
          </w:tcPr>
          <w:p w14:paraId="76EE1AE6" w14:textId="4912FBA9" w:rsidR="006C41A4" w:rsidRPr="00A07A3D" w:rsidRDefault="006C41A4" w:rsidP="006C41A4">
            <w:pPr>
              <w:jc w:val="right"/>
            </w:pPr>
            <w:r w:rsidRPr="00FD69B8">
              <w:t>103,7</w:t>
            </w:r>
          </w:p>
        </w:tc>
      </w:tr>
      <w:tr w:rsidR="006C41A4" w:rsidRPr="00F95B4F" w14:paraId="7CB543C9" w14:textId="77777777" w:rsidTr="00457155">
        <w:trPr>
          <w:trHeight w:val="57"/>
        </w:trPr>
        <w:tc>
          <w:tcPr>
            <w:tcW w:w="3494" w:type="dxa"/>
          </w:tcPr>
          <w:p w14:paraId="15A6FB21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shd w:val="clear" w:color="auto" w:fill="auto"/>
          </w:tcPr>
          <w:p w14:paraId="41FCD164" w14:textId="784D6A64" w:rsidR="006C41A4" w:rsidRPr="00946F56" w:rsidRDefault="006C41A4" w:rsidP="006C41A4">
            <w:pPr>
              <w:jc w:val="right"/>
            </w:pPr>
            <w:r w:rsidRPr="00FD69B8">
              <w:t>100,3</w:t>
            </w:r>
          </w:p>
        </w:tc>
        <w:tc>
          <w:tcPr>
            <w:tcW w:w="2296" w:type="dxa"/>
            <w:shd w:val="clear" w:color="auto" w:fill="auto"/>
          </w:tcPr>
          <w:p w14:paraId="1AF9D035" w14:textId="4CF78307" w:rsidR="006C41A4" w:rsidRPr="00A07A3D" w:rsidRDefault="006C41A4" w:rsidP="006C41A4">
            <w:pPr>
              <w:jc w:val="right"/>
            </w:pPr>
            <w:r w:rsidRPr="00FD69B8">
              <w:t>105,6</w:t>
            </w:r>
          </w:p>
        </w:tc>
      </w:tr>
      <w:tr w:rsidR="006C41A4" w:rsidRPr="00F95B4F" w14:paraId="77EB1B6C" w14:textId="77777777" w:rsidTr="00457155">
        <w:trPr>
          <w:trHeight w:val="57"/>
        </w:trPr>
        <w:tc>
          <w:tcPr>
            <w:tcW w:w="3494" w:type="dxa"/>
          </w:tcPr>
          <w:p w14:paraId="50F6819C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shd w:val="clear" w:color="auto" w:fill="auto"/>
          </w:tcPr>
          <w:p w14:paraId="1BD726CC" w14:textId="396DB7C1" w:rsidR="006C41A4" w:rsidRPr="00946F56" w:rsidRDefault="006C41A4" w:rsidP="006C41A4">
            <w:pPr>
              <w:jc w:val="right"/>
            </w:pPr>
            <w:r w:rsidRPr="00FD69B8">
              <w:t>101,4</w:t>
            </w:r>
          </w:p>
        </w:tc>
        <w:tc>
          <w:tcPr>
            <w:tcW w:w="2296" w:type="dxa"/>
            <w:shd w:val="clear" w:color="auto" w:fill="auto"/>
          </w:tcPr>
          <w:p w14:paraId="27F833E2" w14:textId="412F2814" w:rsidR="006C41A4" w:rsidRPr="00A07A3D" w:rsidRDefault="006C41A4" w:rsidP="006C41A4">
            <w:pPr>
              <w:jc w:val="right"/>
            </w:pPr>
            <w:r w:rsidRPr="00FD69B8">
              <w:t>103,9</w:t>
            </w:r>
          </w:p>
        </w:tc>
      </w:tr>
      <w:tr w:rsidR="006C41A4" w:rsidRPr="00F95B4F" w14:paraId="5686E38C" w14:textId="77777777" w:rsidTr="00457155">
        <w:trPr>
          <w:trHeight w:val="57"/>
        </w:trPr>
        <w:tc>
          <w:tcPr>
            <w:tcW w:w="3494" w:type="dxa"/>
          </w:tcPr>
          <w:p w14:paraId="1187F287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shd w:val="clear" w:color="auto" w:fill="auto"/>
          </w:tcPr>
          <w:p w14:paraId="276FD4ED" w14:textId="49214D40" w:rsidR="006C41A4" w:rsidRPr="00946F56" w:rsidRDefault="006C41A4" w:rsidP="006C41A4">
            <w:pPr>
              <w:jc w:val="right"/>
            </w:pPr>
            <w:r w:rsidRPr="00FD69B8">
              <w:t>100,4</w:t>
            </w:r>
          </w:p>
        </w:tc>
        <w:tc>
          <w:tcPr>
            <w:tcW w:w="2296" w:type="dxa"/>
            <w:shd w:val="clear" w:color="auto" w:fill="auto"/>
          </w:tcPr>
          <w:p w14:paraId="08483E33" w14:textId="1D9D5CC1" w:rsidR="006C41A4" w:rsidRPr="00A07A3D" w:rsidRDefault="006C41A4" w:rsidP="006C41A4">
            <w:pPr>
              <w:jc w:val="right"/>
            </w:pPr>
            <w:r w:rsidRPr="00FD69B8">
              <w:t>103,3</w:t>
            </w:r>
          </w:p>
        </w:tc>
      </w:tr>
      <w:tr w:rsidR="006C41A4" w:rsidRPr="00F95B4F" w14:paraId="4AE035D2" w14:textId="77777777" w:rsidTr="00457155">
        <w:trPr>
          <w:trHeight w:val="57"/>
        </w:trPr>
        <w:tc>
          <w:tcPr>
            <w:tcW w:w="3494" w:type="dxa"/>
          </w:tcPr>
          <w:p w14:paraId="0FD45478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shd w:val="clear" w:color="auto" w:fill="auto"/>
          </w:tcPr>
          <w:p w14:paraId="5FB93491" w14:textId="38FC1D0C" w:rsidR="006C41A4" w:rsidRPr="00946F56" w:rsidRDefault="006C41A4" w:rsidP="006C41A4">
            <w:pPr>
              <w:jc w:val="right"/>
            </w:pPr>
            <w:r w:rsidRPr="00FD69B8">
              <w:t>100,7</w:t>
            </w:r>
          </w:p>
        </w:tc>
        <w:tc>
          <w:tcPr>
            <w:tcW w:w="2296" w:type="dxa"/>
            <w:shd w:val="clear" w:color="auto" w:fill="auto"/>
          </w:tcPr>
          <w:p w14:paraId="5F22889F" w14:textId="3AF33365" w:rsidR="006C41A4" w:rsidRPr="00A07A3D" w:rsidRDefault="006C41A4" w:rsidP="006C41A4">
            <w:pPr>
              <w:jc w:val="right"/>
            </w:pPr>
            <w:r w:rsidRPr="00FD69B8">
              <w:t>102,4</w:t>
            </w:r>
          </w:p>
        </w:tc>
      </w:tr>
      <w:tr w:rsidR="006C41A4" w:rsidRPr="00F95B4F" w14:paraId="7C60A817" w14:textId="77777777" w:rsidTr="00457155">
        <w:trPr>
          <w:trHeight w:val="57"/>
        </w:trPr>
        <w:tc>
          <w:tcPr>
            <w:tcW w:w="3494" w:type="dxa"/>
          </w:tcPr>
          <w:p w14:paraId="167D8F03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shd w:val="clear" w:color="auto" w:fill="auto"/>
          </w:tcPr>
          <w:p w14:paraId="69E411C5" w14:textId="1F0781F6" w:rsidR="006C41A4" w:rsidRPr="00946F56" w:rsidRDefault="006C41A4" w:rsidP="006C41A4">
            <w:pPr>
              <w:jc w:val="right"/>
            </w:pPr>
            <w:r w:rsidRPr="00FD69B8">
              <w:t>100,6</w:t>
            </w:r>
          </w:p>
        </w:tc>
        <w:tc>
          <w:tcPr>
            <w:tcW w:w="2296" w:type="dxa"/>
            <w:shd w:val="clear" w:color="auto" w:fill="auto"/>
          </w:tcPr>
          <w:p w14:paraId="6D8AAECC" w14:textId="7E116CCA" w:rsidR="006C41A4" w:rsidRPr="00A07A3D" w:rsidRDefault="006C41A4" w:rsidP="006C41A4">
            <w:pPr>
              <w:jc w:val="right"/>
            </w:pPr>
            <w:r w:rsidRPr="00FD69B8">
              <w:t>103,5</w:t>
            </w:r>
          </w:p>
        </w:tc>
      </w:tr>
      <w:tr w:rsidR="006C41A4" w:rsidRPr="00F95B4F" w14:paraId="1D590170" w14:textId="77777777" w:rsidTr="00457155">
        <w:trPr>
          <w:trHeight w:val="57"/>
        </w:trPr>
        <w:tc>
          <w:tcPr>
            <w:tcW w:w="3494" w:type="dxa"/>
          </w:tcPr>
          <w:p w14:paraId="231D6E6C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shd w:val="clear" w:color="auto" w:fill="auto"/>
          </w:tcPr>
          <w:p w14:paraId="3B21E6A6" w14:textId="7D878AF3" w:rsidR="006C41A4" w:rsidRPr="00946F56" w:rsidRDefault="006C41A4" w:rsidP="006C41A4">
            <w:pPr>
              <w:jc w:val="right"/>
            </w:pPr>
            <w:r w:rsidRPr="00FD69B8">
              <w:t>101,4</w:t>
            </w:r>
          </w:p>
        </w:tc>
        <w:tc>
          <w:tcPr>
            <w:tcW w:w="2296" w:type="dxa"/>
            <w:shd w:val="clear" w:color="auto" w:fill="auto"/>
          </w:tcPr>
          <w:p w14:paraId="1E9A37BD" w14:textId="53EA78FF" w:rsidR="006C41A4" w:rsidRPr="00A07A3D" w:rsidRDefault="006C41A4" w:rsidP="006C41A4">
            <w:pPr>
              <w:jc w:val="right"/>
            </w:pPr>
            <w:r w:rsidRPr="00FD69B8">
              <w:t>104,2</w:t>
            </w:r>
          </w:p>
        </w:tc>
      </w:tr>
      <w:tr w:rsidR="006C41A4" w:rsidRPr="00F95B4F" w14:paraId="7DD98E9E" w14:textId="77777777" w:rsidTr="00457155">
        <w:trPr>
          <w:trHeight w:val="57"/>
        </w:trPr>
        <w:tc>
          <w:tcPr>
            <w:tcW w:w="3494" w:type="dxa"/>
          </w:tcPr>
          <w:p w14:paraId="7A98ECDE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shd w:val="clear" w:color="auto" w:fill="auto"/>
          </w:tcPr>
          <w:p w14:paraId="57C3EFEA" w14:textId="6530BE0E" w:rsidR="006C41A4" w:rsidRPr="00946F56" w:rsidRDefault="006C41A4" w:rsidP="006C41A4">
            <w:pPr>
              <w:jc w:val="right"/>
            </w:pPr>
            <w:r w:rsidRPr="00FD69B8">
              <w:t>100,4</w:t>
            </w:r>
          </w:p>
        </w:tc>
        <w:tc>
          <w:tcPr>
            <w:tcW w:w="2296" w:type="dxa"/>
            <w:shd w:val="clear" w:color="auto" w:fill="auto"/>
          </w:tcPr>
          <w:p w14:paraId="12D7DA2C" w14:textId="19F7FCC0" w:rsidR="006C41A4" w:rsidRPr="00A07A3D" w:rsidRDefault="006C41A4" w:rsidP="006C41A4">
            <w:pPr>
              <w:jc w:val="right"/>
            </w:pPr>
            <w:r w:rsidRPr="00FD69B8">
              <w:t>101,8</w:t>
            </w:r>
          </w:p>
        </w:tc>
      </w:tr>
      <w:tr w:rsidR="006C41A4" w:rsidRPr="00F95B4F" w14:paraId="3645476D" w14:textId="77777777" w:rsidTr="00457155">
        <w:trPr>
          <w:trHeight w:val="57"/>
        </w:trPr>
        <w:tc>
          <w:tcPr>
            <w:tcW w:w="3494" w:type="dxa"/>
          </w:tcPr>
          <w:p w14:paraId="1E412BED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shd w:val="clear" w:color="auto" w:fill="auto"/>
          </w:tcPr>
          <w:p w14:paraId="453EE58F" w14:textId="59A8072C" w:rsidR="006C41A4" w:rsidRPr="00946F56" w:rsidRDefault="006C41A4" w:rsidP="006C41A4">
            <w:pPr>
              <w:jc w:val="right"/>
            </w:pPr>
            <w:r w:rsidRPr="00FD69B8">
              <w:t>101,8</w:t>
            </w:r>
          </w:p>
        </w:tc>
        <w:tc>
          <w:tcPr>
            <w:tcW w:w="2296" w:type="dxa"/>
            <w:shd w:val="clear" w:color="auto" w:fill="auto"/>
          </w:tcPr>
          <w:p w14:paraId="18F97D36" w14:textId="1E281062" w:rsidR="006C41A4" w:rsidRPr="00A07A3D" w:rsidRDefault="006C41A4" w:rsidP="006C41A4">
            <w:pPr>
              <w:jc w:val="right"/>
            </w:pPr>
            <w:r w:rsidRPr="00FD69B8">
              <w:t>105,0</w:t>
            </w:r>
          </w:p>
        </w:tc>
      </w:tr>
      <w:tr w:rsidR="006C41A4" w:rsidRPr="00F95B4F" w14:paraId="43E28B7F" w14:textId="77777777" w:rsidTr="00457155">
        <w:trPr>
          <w:trHeight w:val="57"/>
        </w:trPr>
        <w:tc>
          <w:tcPr>
            <w:tcW w:w="3494" w:type="dxa"/>
          </w:tcPr>
          <w:p w14:paraId="1AD1ED07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shd w:val="clear" w:color="auto" w:fill="auto"/>
          </w:tcPr>
          <w:p w14:paraId="027EE383" w14:textId="02093A93" w:rsidR="006C41A4" w:rsidRPr="00946F56" w:rsidRDefault="006C41A4" w:rsidP="006C41A4">
            <w:pPr>
              <w:jc w:val="right"/>
            </w:pPr>
            <w:r w:rsidRPr="00FD69B8">
              <w:t>101,1</w:t>
            </w:r>
          </w:p>
        </w:tc>
        <w:tc>
          <w:tcPr>
            <w:tcW w:w="2296" w:type="dxa"/>
            <w:shd w:val="clear" w:color="auto" w:fill="auto"/>
          </w:tcPr>
          <w:p w14:paraId="58EAD462" w14:textId="3718CB01" w:rsidR="006C41A4" w:rsidRPr="00A07A3D" w:rsidRDefault="006C41A4" w:rsidP="006C41A4">
            <w:pPr>
              <w:jc w:val="right"/>
            </w:pPr>
            <w:r w:rsidRPr="00FD69B8">
              <w:t>105,2</w:t>
            </w:r>
          </w:p>
        </w:tc>
      </w:tr>
      <w:tr w:rsidR="006C41A4" w:rsidRPr="00F95B4F" w14:paraId="7A008DAE" w14:textId="77777777" w:rsidTr="00457155">
        <w:trPr>
          <w:trHeight w:val="57"/>
        </w:trPr>
        <w:tc>
          <w:tcPr>
            <w:tcW w:w="3494" w:type="dxa"/>
          </w:tcPr>
          <w:p w14:paraId="650E5416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shd w:val="clear" w:color="auto" w:fill="auto"/>
          </w:tcPr>
          <w:p w14:paraId="71BCBEBC" w14:textId="4D30C8A5" w:rsidR="006C41A4" w:rsidRPr="00946F56" w:rsidRDefault="006C41A4" w:rsidP="006C41A4">
            <w:pPr>
              <w:jc w:val="right"/>
            </w:pPr>
            <w:r w:rsidRPr="00FD69B8">
              <w:t>100,8</w:t>
            </w:r>
          </w:p>
        </w:tc>
        <w:tc>
          <w:tcPr>
            <w:tcW w:w="2296" w:type="dxa"/>
            <w:shd w:val="clear" w:color="auto" w:fill="auto"/>
          </w:tcPr>
          <w:p w14:paraId="70EE1DF7" w14:textId="638E4645" w:rsidR="006C41A4" w:rsidRPr="00A07A3D" w:rsidRDefault="006C41A4" w:rsidP="006C41A4">
            <w:pPr>
              <w:jc w:val="right"/>
            </w:pPr>
            <w:r w:rsidRPr="00FD69B8">
              <w:t>102,9</w:t>
            </w:r>
          </w:p>
        </w:tc>
      </w:tr>
      <w:tr w:rsidR="006C41A4" w:rsidRPr="00F95B4F" w14:paraId="24B6C19B" w14:textId="77777777" w:rsidTr="00457155">
        <w:trPr>
          <w:trHeight w:val="57"/>
        </w:trPr>
        <w:tc>
          <w:tcPr>
            <w:tcW w:w="3494" w:type="dxa"/>
          </w:tcPr>
          <w:p w14:paraId="02483D48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shd w:val="clear" w:color="auto" w:fill="auto"/>
          </w:tcPr>
          <w:p w14:paraId="2863AA61" w14:textId="642AA738" w:rsidR="006C41A4" w:rsidRPr="00946F56" w:rsidRDefault="006C41A4" w:rsidP="006C41A4">
            <w:pPr>
              <w:jc w:val="right"/>
            </w:pPr>
            <w:r w:rsidRPr="00FD69B8">
              <w:t>101,4</w:t>
            </w:r>
          </w:p>
        </w:tc>
        <w:tc>
          <w:tcPr>
            <w:tcW w:w="2296" w:type="dxa"/>
            <w:shd w:val="clear" w:color="auto" w:fill="auto"/>
          </w:tcPr>
          <w:p w14:paraId="128C2010" w14:textId="535E0D99" w:rsidR="006C41A4" w:rsidRPr="00A07A3D" w:rsidRDefault="006C41A4" w:rsidP="006C41A4">
            <w:pPr>
              <w:jc w:val="right"/>
            </w:pPr>
            <w:r w:rsidRPr="00FD69B8">
              <w:t>103,3</w:t>
            </w:r>
          </w:p>
        </w:tc>
      </w:tr>
      <w:tr w:rsidR="006C41A4" w:rsidRPr="00F95B4F" w14:paraId="3C0BBC12" w14:textId="77777777" w:rsidTr="00457155">
        <w:trPr>
          <w:trHeight w:val="57"/>
        </w:trPr>
        <w:tc>
          <w:tcPr>
            <w:tcW w:w="3494" w:type="dxa"/>
          </w:tcPr>
          <w:p w14:paraId="122E2F34" w14:textId="5B2C181F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>
              <w:rPr>
                <w:szCs w:val="19"/>
              </w:rPr>
              <w:t>m</w:t>
            </w:r>
            <w:r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shd w:val="clear" w:color="auto" w:fill="auto"/>
          </w:tcPr>
          <w:p w14:paraId="10D593D8" w14:textId="5A3C82E4" w:rsidR="006C41A4" w:rsidRPr="00946F56" w:rsidRDefault="006C41A4" w:rsidP="006C41A4">
            <w:pPr>
              <w:jc w:val="right"/>
            </w:pPr>
            <w:r w:rsidRPr="00FD69B8">
              <w:t>101,9</w:t>
            </w:r>
          </w:p>
        </w:tc>
        <w:tc>
          <w:tcPr>
            <w:tcW w:w="2296" w:type="dxa"/>
            <w:shd w:val="clear" w:color="auto" w:fill="auto"/>
          </w:tcPr>
          <w:p w14:paraId="6C95708D" w14:textId="5E765CA3" w:rsidR="006C41A4" w:rsidRPr="00A07A3D" w:rsidRDefault="006C41A4" w:rsidP="006C41A4">
            <w:pPr>
              <w:jc w:val="right"/>
            </w:pPr>
            <w:r w:rsidRPr="00FD69B8">
              <w:t>104,3</w:t>
            </w:r>
          </w:p>
        </w:tc>
      </w:tr>
      <w:tr w:rsidR="006C41A4" w:rsidRPr="00F95B4F" w14:paraId="28E5FFEE" w14:textId="77777777" w:rsidTr="00457155">
        <w:trPr>
          <w:trHeight w:val="57"/>
        </w:trPr>
        <w:tc>
          <w:tcPr>
            <w:tcW w:w="3494" w:type="dxa"/>
            <w:tcBorders>
              <w:bottom w:val="single" w:sz="4" w:space="0" w:color="001D77"/>
            </w:tcBorders>
          </w:tcPr>
          <w:p w14:paraId="293AD947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bottom w:val="single" w:sz="4" w:space="0" w:color="001D77"/>
            </w:tcBorders>
            <w:shd w:val="clear" w:color="auto" w:fill="auto"/>
          </w:tcPr>
          <w:p w14:paraId="51AE515C" w14:textId="7DCCC40F" w:rsidR="006C41A4" w:rsidRPr="00946F56" w:rsidRDefault="006C41A4" w:rsidP="006C41A4">
            <w:pPr>
              <w:jc w:val="right"/>
            </w:pPr>
            <w:r w:rsidRPr="00FD69B8">
              <w:t>101,6</w:t>
            </w:r>
          </w:p>
        </w:tc>
        <w:tc>
          <w:tcPr>
            <w:tcW w:w="2296" w:type="dxa"/>
            <w:tcBorders>
              <w:bottom w:val="single" w:sz="4" w:space="0" w:color="001D77"/>
            </w:tcBorders>
            <w:shd w:val="clear" w:color="auto" w:fill="auto"/>
          </w:tcPr>
          <w:p w14:paraId="277404B9" w14:textId="338A7467" w:rsidR="006C41A4" w:rsidRPr="00A07A3D" w:rsidRDefault="006C41A4" w:rsidP="006C41A4">
            <w:pPr>
              <w:jc w:val="right"/>
            </w:pPr>
            <w:r w:rsidRPr="00FD69B8">
              <w:t>105,9</w:t>
            </w:r>
          </w:p>
        </w:tc>
      </w:tr>
      <w:tr w:rsidR="006C41A4" w:rsidRPr="00F95B4F" w14:paraId="22C5F771" w14:textId="77777777" w:rsidTr="00457155">
        <w:trPr>
          <w:trHeight w:val="57"/>
        </w:trPr>
        <w:tc>
          <w:tcPr>
            <w:tcW w:w="3494" w:type="dxa"/>
            <w:tcBorders>
              <w:bottom w:val="nil"/>
            </w:tcBorders>
          </w:tcPr>
          <w:p w14:paraId="1A981552" w14:textId="77777777" w:rsidR="006C41A4" w:rsidRPr="00CB1421" w:rsidRDefault="006C41A4" w:rsidP="006C41A4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bottom w:val="nil"/>
            </w:tcBorders>
            <w:shd w:val="clear" w:color="auto" w:fill="auto"/>
          </w:tcPr>
          <w:p w14:paraId="5776A5AE" w14:textId="61A05E1F" w:rsidR="006C41A4" w:rsidRPr="00946F56" w:rsidRDefault="006C41A4" w:rsidP="006C41A4">
            <w:pPr>
              <w:jc w:val="right"/>
            </w:pPr>
            <w:r w:rsidRPr="00FD69B8">
              <w:t>100,5</w:t>
            </w:r>
          </w:p>
        </w:tc>
        <w:tc>
          <w:tcPr>
            <w:tcW w:w="2296" w:type="dxa"/>
            <w:tcBorders>
              <w:bottom w:val="nil"/>
            </w:tcBorders>
            <w:shd w:val="clear" w:color="auto" w:fill="auto"/>
          </w:tcPr>
          <w:p w14:paraId="7DBEFB91" w14:textId="6047A8C5" w:rsidR="006C41A4" w:rsidRPr="00A07A3D" w:rsidRDefault="006C41A4" w:rsidP="006C41A4">
            <w:pPr>
              <w:jc w:val="right"/>
            </w:pPr>
            <w:r w:rsidRPr="00FD69B8">
              <w:t>103,7</w:t>
            </w:r>
          </w:p>
        </w:tc>
      </w:tr>
    </w:tbl>
    <w:p w14:paraId="1FB27701" w14:textId="77777777" w:rsidR="00E01393" w:rsidRDefault="00E01393" w:rsidP="00CB3BE9">
      <w:pPr>
        <w:rPr>
          <w:shd w:val="clear" w:color="auto" w:fill="FFFFFF"/>
        </w:rPr>
      </w:pPr>
    </w:p>
    <w:p w14:paraId="1C8C29BF" w14:textId="77777777" w:rsidR="002021D2" w:rsidRDefault="002021D2" w:rsidP="00CB3BE9">
      <w:pPr>
        <w:rPr>
          <w:shd w:val="clear" w:color="auto" w:fill="FFFFFF"/>
        </w:rPr>
      </w:pPr>
    </w:p>
    <w:p w14:paraId="195A0C2E" w14:textId="465DD102" w:rsidR="002021D2" w:rsidRPr="004E56D3" w:rsidRDefault="002F7DBF" w:rsidP="004E56D3">
      <w:pPr>
        <w:rPr>
          <w:sz w:val="18"/>
          <w:szCs w:val="18"/>
          <w:shd w:val="clear" w:color="auto" w:fill="FFFFFF"/>
        </w:rPr>
      </w:pPr>
      <w:r w:rsidRPr="002F7DBF">
        <w:t xml:space="preserve">W przypadku cytowania danych Głównego Urzędu Statystycznego prosimy o zamieszczenie </w:t>
      </w:r>
      <w:r w:rsidR="00E25981">
        <w:br/>
      </w:r>
      <w:r w:rsidRPr="002F7DBF">
        <w:t xml:space="preserve">informacji: „Źródło danych GUS”, a w przypadku publikowania obliczeń dokonanych na danych opublikowanych przez GUS prosimy o zamieszczenie informacji: „Opracowanie własne na podstawie danych </w:t>
      </w:r>
      <w:r w:rsidRPr="004E56D3">
        <w:t>GUS”.</w:t>
      </w:r>
    </w:p>
    <w:p w14:paraId="2E92045F" w14:textId="77777777" w:rsidR="0059548E" w:rsidRPr="004E56D3" w:rsidRDefault="0059548E" w:rsidP="004E56D3">
      <w:pPr>
        <w:rPr>
          <w:sz w:val="18"/>
        </w:rPr>
        <w:sectPr w:rsidR="0059548E" w:rsidRPr="004E56D3" w:rsidSect="00586E74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2975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1C0E8D" w14:paraId="19F87B29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F1B6DCD" w14:textId="77777777" w:rsidR="001C0E8D" w:rsidRPr="004A1D19" w:rsidRDefault="001C0E8D" w:rsidP="001C0E8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A504563" w14:textId="77777777" w:rsidR="001C0E8D" w:rsidRPr="008925F0" w:rsidRDefault="001C0E8D" w:rsidP="001C0E8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5482C0CE" w14:textId="77777777" w:rsidR="001C0E8D" w:rsidRPr="00AB1F20" w:rsidRDefault="001C0E8D" w:rsidP="001C0E8D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1377C1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6AC8D24F" w14:textId="372B7082" w:rsidR="001C0E8D" w:rsidRDefault="001C0E8D" w:rsidP="001C0E8D">
            <w:pPr>
              <w:spacing w:before="0"/>
              <w:rPr>
                <w:sz w:val="18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888049E" w14:textId="67C5F445" w:rsidR="001C0E8D" w:rsidRDefault="001C0E8D" w:rsidP="001C0E8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85767D">
              <w:rPr>
                <w:rFonts w:cs="Arial"/>
                <w:b/>
                <w:sz w:val="20"/>
              </w:rPr>
              <w:t>Prasowy</w:t>
            </w:r>
            <w:bookmarkStart w:id="0" w:name="_GoBack"/>
            <w:bookmarkEnd w:id="0"/>
          </w:p>
          <w:p w14:paraId="3525EFA0" w14:textId="77777777" w:rsidR="001C0E8D" w:rsidRDefault="001C0E8D" w:rsidP="001C0E8D">
            <w:pPr>
              <w:spacing w:before="0" w:line="276" w:lineRule="auto"/>
            </w:pPr>
            <w:r>
              <w:t>Tel. komórkowy: +48 695 255 032</w:t>
            </w:r>
          </w:p>
          <w:p w14:paraId="0B6698E2" w14:textId="7342470F" w:rsidR="001C0E8D" w:rsidRDefault="001C0E8D" w:rsidP="001C0E8D">
            <w:pPr>
              <w:spacing w:line="276" w:lineRule="auto"/>
              <w:ind w:left="1491" w:hanging="1491"/>
            </w:pPr>
            <w:r>
              <w:t xml:space="preserve">Tel. stacjonarne: +48 22 608 38 04, +48 22 449 41 45,     </w:t>
            </w:r>
            <w:r w:rsidR="00B77D4C">
              <w:br/>
            </w:r>
            <w:r>
              <w:t>+48 22 608 30 09</w:t>
            </w:r>
          </w:p>
          <w:p w14:paraId="7A03BBB6" w14:textId="77777777" w:rsidR="001C0E8D" w:rsidRDefault="001C0E8D" w:rsidP="001C0E8D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9F8D462" w14:textId="77777777" w:rsidR="001C0E8D" w:rsidRDefault="001C0E8D" w:rsidP="001C0E8D">
            <w:pPr>
              <w:rPr>
                <w:sz w:val="18"/>
              </w:rPr>
            </w:pPr>
          </w:p>
        </w:tc>
      </w:tr>
      <w:tr w:rsidR="001C0E8D" w14:paraId="41EED568" w14:textId="77777777" w:rsidTr="00EE7A66"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999947" w14:textId="77777777" w:rsidR="001C0E8D" w:rsidRPr="0092372C" w:rsidRDefault="001C0E8D" w:rsidP="001C0E8D">
            <w:pPr>
              <w:rPr>
                <w:sz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1A46" w14:textId="07299062" w:rsidR="001C0E8D" w:rsidRDefault="001C0E8D" w:rsidP="00AC2EC2">
            <w:pPr>
              <w:ind w:left="822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6094B5EC" wp14:editId="441413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1C0E8D" w14:paraId="633ED2CC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DD8CB" w14:textId="77777777" w:rsidR="001C0E8D" w:rsidRDefault="001C0E8D" w:rsidP="001C0E8D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8757" w14:textId="6BCC42B2" w:rsidR="001C0E8D" w:rsidRDefault="001C0E8D" w:rsidP="001C0E8D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1627860D" wp14:editId="054E5D0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" name="Obraz 1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C0E8D" w14:paraId="4E185584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9C3CF" w14:textId="77777777" w:rsidR="001C0E8D" w:rsidRDefault="001C0E8D" w:rsidP="001C0E8D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949C506" w14:textId="7A001F03" w:rsidR="001C0E8D" w:rsidRDefault="001C0E8D" w:rsidP="001C0E8D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1B2B085" wp14:editId="6F2AD70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" name="Obraz 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C0E8D" w14:paraId="24F484DE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69576BB" w14:textId="77777777" w:rsidR="001C0E8D" w:rsidRDefault="001C0E8D" w:rsidP="001C0E8D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EF8AC3C" w14:textId="4F81F72E" w:rsidR="001C0E8D" w:rsidRPr="003D5F42" w:rsidRDefault="001C0E8D" w:rsidP="001C0E8D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47F471AF" wp14:editId="07BA157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C0E8D" w14:paraId="7A7D0AFF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99F0EB" w14:textId="77777777" w:rsidR="001C0E8D" w:rsidRDefault="001C0E8D" w:rsidP="001C0E8D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BC5105" w14:textId="2DD3DE11" w:rsidR="001C0E8D" w:rsidRPr="003D5F42" w:rsidRDefault="001C0E8D" w:rsidP="001C0E8D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33FAF011" wp14:editId="3CD897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C0E8D" w14:paraId="0393C8A5" w14:textId="77777777" w:rsidTr="00EE7A66">
        <w:trPr>
          <w:trHeight w:val="154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A1BE534" w14:textId="77777777" w:rsidR="001C0E8D" w:rsidRDefault="001C0E8D" w:rsidP="001C0E8D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B34CC71" w14:textId="4492BC0C" w:rsidR="001C0E8D" w:rsidRPr="003D5F42" w:rsidRDefault="001C0E8D" w:rsidP="001C0E8D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4C44ED54" wp14:editId="0B5188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1" name="Obraz 21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509E" w14:paraId="2959A71C" w14:textId="77777777" w:rsidTr="00EE7A66">
        <w:trPr>
          <w:trHeight w:val="4766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2141" w14:textId="77777777" w:rsidR="0012509E" w:rsidRDefault="0012509E" w:rsidP="00EE7A66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60B5D66A" wp14:editId="59992223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13970</wp:posOffset>
                      </wp:positionV>
                      <wp:extent cx="6654800" cy="3408680"/>
                      <wp:effectExtent l="0" t="0" r="12700" b="20320"/>
                      <wp:wrapSquare wrapText="bothSides"/>
                      <wp:docPr id="1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0" cy="3408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E1A95" w14:textId="77777777" w:rsidR="0012509E" w:rsidRPr="00EE456A" w:rsidRDefault="0012509E" w:rsidP="0012509E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432EC642" w14:textId="7527020D" w:rsidR="0012509E" w:rsidRPr="00D333CE" w:rsidRDefault="00D333C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 xml:space="preserve"> HYPERLINK "https://stat.gov.pl/sygnalne/komunikaty-i-obwieszczenia/8,2025,kategoria.html" \o "Link do Obwieszczenia w sprawie wskaźników zmian cen dla lokali mieszkalnych z podziałem na województwa" 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4789CAD" w14:textId="436A30EC" w:rsidR="0012509E" w:rsidRPr="00912CED" w:rsidRDefault="00D333C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 xml:space="preserve"> HYPERLINK "https://stat.gov.pl/sygnalne/komunikaty-i-obwieszczenia/lista-komunikatow-i-obwieszczen/komunikat-w-sprawie-ceny-1m2-powierzchni-uzytkowej-budynku-mieszkalnego-za-trzeci-kwartal-2025-r-,265,48.html" \o "Link do opracowania: \"Komunikat w sprawie ceny 1 m2 powierzchni użytkowej budynku mieszkalnego za trzeci kwartał 2025 r.\" </w:instrText>
                                  </w:r>
                                  <w:r w:rsid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="0012509E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="0012509E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  <w:r w:rsidR="00750AB8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za </w:t>
                                  </w:r>
                                  <w:r w:rsidR="00912CED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trzeci</w:t>
                                  </w:r>
                                  <w:r w:rsidR="00F1549C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kwartał 2025</w:t>
                                  </w:r>
                                  <w:r w:rsidR="00750AB8" w:rsidRPr="00912CED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r.</w:t>
                                  </w:r>
                                </w:p>
                                <w:p w14:paraId="521F9CB8" w14:textId="42208D28" w:rsidR="0012509E" w:rsidRPr="00196FE6" w:rsidRDefault="00912CED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2E20AA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"https://stat.gov.pl/obszary-tematyczne/infrastruktura-komunalna-nieruchomosci/nieruchomosci-budynki-infrastruktura-komunalna/obrot-nieruchomosciami-w-2024-r-,4,22.html" \o "Link do publikacji: \"Obrót nieruchomościami w 2024 r.\" "</w:instrText>
                                  </w:r>
                                  <w:r w:rsid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96FE6" w:rsidRP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4</w:t>
                                  </w:r>
                                  <w:r w:rsidR="0012509E" w:rsidRPr="00196FE6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r.</w:t>
                                  </w:r>
                                </w:p>
                                <w:p w14:paraId="21CC330F" w14:textId="601FFD37" w:rsidR="0012509E" w:rsidRPr="002940EF" w:rsidRDefault="00196FE6" w:rsidP="00A957EB">
                                  <w:pPr>
                                    <w:spacing w:before="360" w:line="240" w:lineRule="auto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2509E"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31CF95B9" w14:textId="152E8727" w:rsidR="0012509E" w:rsidRPr="004C0060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"https://dbw.stat.gov.pl/baza-danych" \o "Link do Dziedzinowych Baz Wiedzy (DBW) – Gospodarka – Ceny – Ceny nieruchomośc"</w:instrText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Dziedzinow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e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Baz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y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Wiedzy (DBW) 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– Gospodarka – </w:t>
                                  </w:r>
                                  <w:r w:rsidR="0012509E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Ceny</w:t>
                                  </w:r>
                                  <w:r w:rsidR="00401AA1"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 xml:space="preserve"> – Ceny nieruchomości</w:t>
                                  </w:r>
                                </w:p>
                                <w:p w14:paraId="3A4E0636" w14:textId="2BE6D845" w:rsidR="004C0060" w:rsidRPr="009444A9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– Rynek nieruchomości"</w:instrText>
                                  </w:r>
                                  <w:r w:rsid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9444A9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079DB665" w14:textId="4FC8B1AA" w:rsidR="0012509E" w:rsidRDefault="009444A9" w:rsidP="00CE6322">
                                  <w:pPr>
                                    <w:spacing w:before="36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12509E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="0012509E"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86B0075" w14:textId="3E7D43C0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4BFD5215" w14:textId="14498169" w:rsidR="0012509E" w:rsidRPr="00DE160F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"https://stat.gov.pl/metainformacje/slownik-pojec/pojecia-stosowane-w-statystyce-publicznej/4491,pojecie.html" \o "Link do pojęcia: Rejestr Cen Nieruchomości (RCN)"</w:instrText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5042D7B4" w14:textId="0813C6BB" w:rsidR="0012509E" w:rsidRPr="004C0060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</w:pPr>
                                  <w:r w:rsidRPr="00DE160F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="00D333CE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"http://stat.gov.pl/metainformacje/slownik-pojec/pojecia-stosowane-w-statystyce-publicznej/1984,pojecie.html" \o "Link do pojęcia: Lokal"</w:instrText>
                                  </w:r>
                                  <w:r w:rsid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4C0060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t>Lokal</w:t>
                                  </w:r>
                                </w:p>
                                <w:p w14:paraId="2F59F9B2" w14:textId="538FAF72" w:rsidR="0012509E" w:rsidRPr="00DE160F" w:rsidRDefault="004C0060" w:rsidP="0012509E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3" w:tooltip="Link do pojęcia: Wskaźniki cen lokali mieszkalnych" w:history="1">
                                    <w:r w:rsidR="0012509E" w:rsidRPr="00792CE4">
                                      <w:rPr>
                                        <w:rStyle w:val="Hipercze"/>
                                        <w:rFonts w:cs="Arial"/>
                                        <w:szCs w:val="19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5D66A" id="_x0000_s1030" type="#_x0000_t202" style="position:absolute;margin-left:-5.4pt;margin-top:1.1pt;width:524pt;height:268.4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" fillcolor="#f2f2f2 [3052]" strokecolor="white [3212]">
                      <v:textbox>
                        <w:txbxContent>
                          <w:p w14:paraId="665E1A95" w14:textId="77777777" w:rsidR="0012509E" w:rsidRPr="00EE456A" w:rsidRDefault="0012509E" w:rsidP="0012509E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2EC642" w14:textId="7527020D" w:rsidR="0012509E" w:rsidRPr="00D333CE" w:rsidRDefault="00D333C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"https://stat.gov.pl/sygnalne/komunikaty-i-obwieszczenia/8,2025,kategoria.html" \o "Link do Obwieszczenia w sprawie wskaźników zmian cen dla lokali mieszkalnych z podziałem na województwa"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74789CAD" w14:textId="436A30EC" w:rsidR="0012509E" w:rsidRPr="00912CED" w:rsidRDefault="00D333C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"https://stat.gov.pl/sygnalne/komunikaty-i-obwieszczenia/lista-komunikatow-i-obwieszczen/komunikat-w-sprawie-ceny-1m2-powierzchni-uzytkowej-budynku-mieszkalnego-za-trzeci-kwartal-2025-r-,265,48.html" \o "Link do opracowania: \"Komunikat w sprawie ceny 1 m2 powierzchni użytkowej budynku mieszkalnego za trzeci kwartał 2025 r.\" </w:instrText>
                            </w:r>
                            <w:r w:rsid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Komunikat w sprawie ceny 1 m</w:t>
                            </w:r>
                            <w:r w:rsidR="0012509E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12509E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  <w:r w:rsidR="00750AB8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za </w:t>
                            </w:r>
                            <w:r w:rsidR="00912CED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trzeci</w:t>
                            </w:r>
                            <w:r w:rsidR="00F1549C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kwartał 2025</w:t>
                            </w:r>
                            <w:r w:rsidR="00750AB8" w:rsidRPr="00912CE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521F9CB8" w14:textId="42208D28" w:rsidR="0012509E" w:rsidRPr="00196FE6" w:rsidRDefault="00912CED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E20A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"https://stat.gov.pl/obszary-tematyczne/infrastruktura-komunalna-nieruchomosci/nieruchomosci-budynki-infrastruktura-komunalna/obrot-nieruchomosciami-w-2024-r-,4,22.html" \o "Link do publikacji: \"Obrót nieruchomościami w 2024 r.\" "</w:instrText>
                            </w:r>
                            <w:r w:rsid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196FE6" w:rsidRP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4</w:t>
                            </w:r>
                            <w:r w:rsidR="0012509E" w:rsidRPr="00196FE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21CC330F" w14:textId="601FFD37" w:rsidR="0012509E" w:rsidRPr="002940EF" w:rsidRDefault="00196FE6" w:rsidP="00A957EB">
                            <w:pPr>
                              <w:spacing w:before="360" w:line="24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2509E"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CF95B9" w14:textId="152E8727" w:rsidR="0012509E" w:rsidRPr="004C0060" w:rsidRDefault="004C0060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"https://dbw.stat.gov.pl/baza-danych" \o "Link do Dziedzinowych Baz Wiedzy (DBW) – Gospodarka – Ceny – Ceny nieruchomośc"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Dziedzinow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e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Baz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y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Wiedzy (DBW) 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– Gospodarka – </w:t>
                            </w:r>
                            <w:r w:rsidR="0012509E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Ceny</w:t>
                            </w:r>
                            <w:r w:rsidR="00401AA1"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– Ceny nieruchomości</w:t>
                            </w:r>
                          </w:p>
                          <w:p w14:paraId="3A4E0636" w14:textId="2BE6D845" w:rsidR="004C0060" w:rsidRPr="009444A9" w:rsidRDefault="004C0060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"https://bdl.stat.gov.pl/BDL/dane/podgrup/temat" \o "Link do Banku Danych Lokalnych – Rynek nieruchomości"</w:instrText>
                            </w:r>
                            <w:r w:rsid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9444A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079DB665" w14:textId="4FC8B1AA" w:rsidR="0012509E" w:rsidRDefault="009444A9" w:rsidP="00CE6322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2509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12509E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86B0075" w14:textId="3E7D43C0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4BFD5215" w14:textId="14498169" w:rsidR="0012509E" w:rsidRPr="00DE160F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"https://stat.gov.pl/metainformacje/slownik-pojec/pojecia-stosowane-w-statystyce-publicznej/4491,pojecie.html" \o "Link do pojęcia: Rejestr Cen Nieruchomości (RCN)"</w:instrText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5042D7B4" w14:textId="0813C6BB" w:rsidR="0012509E" w:rsidRPr="004C0060" w:rsidRDefault="0012509E" w:rsidP="0012509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DE160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333C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"http://stat.gov.pl/metainformacje/slownik-pojec/pojecia-stosowane-w-statystyce-publicznej/1984,pojecie.html" \o "Link do pojęcia: Lokal"</w:instrText>
                            </w:r>
                            <w:r w:rsid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4C006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Lokal</w:t>
                            </w:r>
                          </w:p>
                          <w:p w14:paraId="2F59F9B2" w14:textId="538FAF72" w:rsidR="0012509E" w:rsidRPr="00DE160F" w:rsidRDefault="004C0060" w:rsidP="001250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tooltip="Link do pojęcia: Wskaźniki cen lokali mieszkalnych" w:history="1">
                              <w:r w:rsidR="0012509E" w:rsidRPr="00792CE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06EA8B53" w14:textId="77777777" w:rsidR="0012509E" w:rsidRPr="00001C5B" w:rsidRDefault="0012509E" w:rsidP="00A9551B">
      <w:pPr>
        <w:rPr>
          <w:sz w:val="18"/>
        </w:rPr>
      </w:pPr>
    </w:p>
    <w:sectPr w:rsidR="0012509E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0DA56" w14:textId="77777777" w:rsidR="00621032" w:rsidRDefault="00621032" w:rsidP="000662E2">
      <w:pPr>
        <w:spacing w:after="0" w:line="240" w:lineRule="auto"/>
      </w:pPr>
      <w:r>
        <w:separator/>
      </w:r>
    </w:p>
  </w:endnote>
  <w:endnote w:type="continuationSeparator" w:id="0">
    <w:p w14:paraId="581C3FA5" w14:textId="77777777" w:rsidR="00621032" w:rsidRDefault="006210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6474075"/>
      <w:docPartObj>
        <w:docPartGallery w:val="Page Numbers (Bottom of Page)"/>
        <w:docPartUnique/>
      </w:docPartObj>
    </w:sdtPr>
    <w:sdtEndPr/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23E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341393"/>
      <w:docPartObj>
        <w:docPartGallery w:val="Page Numbers (Bottom of Page)"/>
        <w:docPartUnique/>
      </w:docPartObj>
    </w:sdtPr>
    <w:sdtEndPr/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23E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23E9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58425" w14:textId="77777777" w:rsidR="00621032" w:rsidRDefault="00621032" w:rsidP="000662E2">
      <w:pPr>
        <w:spacing w:after="0" w:line="240" w:lineRule="auto"/>
      </w:pPr>
      <w:r>
        <w:separator/>
      </w:r>
    </w:p>
  </w:footnote>
  <w:footnote w:type="continuationSeparator" w:id="0">
    <w:p w14:paraId="7E7A024D" w14:textId="77777777" w:rsidR="00621032" w:rsidRDefault="0062103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BBF4F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0271D296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8.01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1DA1CAED" w:rsidR="00FB16F3" w:rsidRPr="007143FF" w:rsidRDefault="00E2702D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C8688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722B9E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C8688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B0633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C8688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8.01.2026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xH1Ekj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2594B534" w14:textId="1DA1CAED" w:rsidR="00FB16F3" w:rsidRPr="007143FF" w:rsidRDefault="00E2702D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C8688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722B9E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C8688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B0633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C8688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30" name="Obraz 3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16F3185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76A49F6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D329E" id="_x0000_s1033" type="#_x0000_t202" alt="Napis &quot;Informacje sygnalne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ecM7D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3.85pt;visibility:visible;mso-wrap-style:square" o:bullet="t">
        <v:imagedata r:id="rId1" o:title=""/>
      </v:shape>
    </w:pict>
  </w:numPicBullet>
  <w:numPicBullet w:numPicBulletId="1">
    <w:pict>
      <v:shape id="_x0000_i1029" type="#_x0000_t75" style="width:123.25pt;height:123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2"/>
    <w:rsid w:val="00001C5B"/>
    <w:rsid w:val="00002E4B"/>
    <w:rsid w:val="00003437"/>
    <w:rsid w:val="000058F8"/>
    <w:rsid w:val="0000709F"/>
    <w:rsid w:val="000102E0"/>
    <w:rsid w:val="000108B8"/>
    <w:rsid w:val="00013EF3"/>
    <w:rsid w:val="00015039"/>
    <w:rsid w:val="000152F5"/>
    <w:rsid w:val="00017BAB"/>
    <w:rsid w:val="00021A4A"/>
    <w:rsid w:val="00023FE6"/>
    <w:rsid w:val="00025169"/>
    <w:rsid w:val="0002593D"/>
    <w:rsid w:val="0002730D"/>
    <w:rsid w:val="00027F5D"/>
    <w:rsid w:val="00030AC9"/>
    <w:rsid w:val="00030CA6"/>
    <w:rsid w:val="0003150D"/>
    <w:rsid w:val="00032582"/>
    <w:rsid w:val="00032F7E"/>
    <w:rsid w:val="000359A8"/>
    <w:rsid w:val="000361EC"/>
    <w:rsid w:val="00043692"/>
    <w:rsid w:val="0004582E"/>
    <w:rsid w:val="000470AA"/>
    <w:rsid w:val="00050A68"/>
    <w:rsid w:val="00053CA1"/>
    <w:rsid w:val="00057CA1"/>
    <w:rsid w:val="00057DB8"/>
    <w:rsid w:val="000662E2"/>
    <w:rsid w:val="00066883"/>
    <w:rsid w:val="00067920"/>
    <w:rsid w:val="0007017E"/>
    <w:rsid w:val="0007350E"/>
    <w:rsid w:val="00073D4F"/>
    <w:rsid w:val="00074CC2"/>
    <w:rsid w:val="00074DD8"/>
    <w:rsid w:val="000806F7"/>
    <w:rsid w:val="00083D2C"/>
    <w:rsid w:val="0008513E"/>
    <w:rsid w:val="00087F0A"/>
    <w:rsid w:val="000904CB"/>
    <w:rsid w:val="00093D21"/>
    <w:rsid w:val="0009615B"/>
    <w:rsid w:val="00096363"/>
    <w:rsid w:val="000968F6"/>
    <w:rsid w:val="00097840"/>
    <w:rsid w:val="000A20B4"/>
    <w:rsid w:val="000A2B95"/>
    <w:rsid w:val="000A3496"/>
    <w:rsid w:val="000A7EB1"/>
    <w:rsid w:val="000B0727"/>
    <w:rsid w:val="000B2457"/>
    <w:rsid w:val="000B44B5"/>
    <w:rsid w:val="000B670C"/>
    <w:rsid w:val="000C03C0"/>
    <w:rsid w:val="000C135D"/>
    <w:rsid w:val="000C5909"/>
    <w:rsid w:val="000D1D43"/>
    <w:rsid w:val="000D225C"/>
    <w:rsid w:val="000D2A5C"/>
    <w:rsid w:val="000D3A2D"/>
    <w:rsid w:val="000D6F7D"/>
    <w:rsid w:val="000E0158"/>
    <w:rsid w:val="000E0918"/>
    <w:rsid w:val="000E15DD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9E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1840"/>
    <w:rsid w:val="00154125"/>
    <w:rsid w:val="0015664B"/>
    <w:rsid w:val="00162325"/>
    <w:rsid w:val="00163AFC"/>
    <w:rsid w:val="0017024F"/>
    <w:rsid w:val="00171C8A"/>
    <w:rsid w:val="001735AB"/>
    <w:rsid w:val="00173D97"/>
    <w:rsid w:val="00174B78"/>
    <w:rsid w:val="001829BB"/>
    <w:rsid w:val="0018393E"/>
    <w:rsid w:val="00184C3A"/>
    <w:rsid w:val="00185F7F"/>
    <w:rsid w:val="00190617"/>
    <w:rsid w:val="0019156E"/>
    <w:rsid w:val="00193087"/>
    <w:rsid w:val="001939A9"/>
    <w:rsid w:val="001951DA"/>
    <w:rsid w:val="00196FE6"/>
    <w:rsid w:val="001A297A"/>
    <w:rsid w:val="001A3839"/>
    <w:rsid w:val="001A44D4"/>
    <w:rsid w:val="001A4501"/>
    <w:rsid w:val="001B12D0"/>
    <w:rsid w:val="001B33E1"/>
    <w:rsid w:val="001C0E8D"/>
    <w:rsid w:val="001C1A85"/>
    <w:rsid w:val="001C3269"/>
    <w:rsid w:val="001C4A22"/>
    <w:rsid w:val="001C6495"/>
    <w:rsid w:val="001D1DB4"/>
    <w:rsid w:val="001D2812"/>
    <w:rsid w:val="001D3070"/>
    <w:rsid w:val="001E05F2"/>
    <w:rsid w:val="001E1388"/>
    <w:rsid w:val="001E5308"/>
    <w:rsid w:val="001F043B"/>
    <w:rsid w:val="001F1A78"/>
    <w:rsid w:val="001F32F0"/>
    <w:rsid w:val="001F32FF"/>
    <w:rsid w:val="001F4522"/>
    <w:rsid w:val="001F4FD0"/>
    <w:rsid w:val="002021D2"/>
    <w:rsid w:val="00204445"/>
    <w:rsid w:val="002051C2"/>
    <w:rsid w:val="00213227"/>
    <w:rsid w:val="0021361D"/>
    <w:rsid w:val="00223E95"/>
    <w:rsid w:val="00231BAE"/>
    <w:rsid w:val="002323CB"/>
    <w:rsid w:val="00233ED1"/>
    <w:rsid w:val="00234EB6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776B8"/>
    <w:rsid w:val="0028210D"/>
    <w:rsid w:val="00282699"/>
    <w:rsid w:val="0028505D"/>
    <w:rsid w:val="00287AF2"/>
    <w:rsid w:val="00287EF6"/>
    <w:rsid w:val="002917A0"/>
    <w:rsid w:val="002926DF"/>
    <w:rsid w:val="002940EF"/>
    <w:rsid w:val="0029536D"/>
    <w:rsid w:val="00296697"/>
    <w:rsid w:val="00296B20"/>
    <w:rsid w:val="002A160D"/>
    <w:rsid w:val="002A17E0"/>
    <w:rsid w:val="002A262D"/>
    <w:rsid w:val="002A453B"/>
    <w:rsid w:val="002A530F"/>
    <w:rsid w:val="002A54C8"/>
    <w:rsid w:val="002A61BC"/>
    <w:rsid w:val="002B0472"/>
    <w:rsid w:val="002B2426"/>
    <w:rsid w:val="002B382F"/>
    <w:rsid w:val="002B3B27"/>
    <w:rsid w:val="002B4CFC"/>
    <w:rsid w:val="002B6B12"/>
    <w:rsid w:val="002C2CAC"/>
    <w:rsid w:val="002C467F"/>
    <w:rsid w:val="002C4B80"/>
    <w:rsid w:val="002D06B3"/>
    <w:rsid w:val="002D0B9D"/>
    <w:rsid w:val="002D1A6A"/>
    <w:rsid w:val="002D2069"/>
    <w:rsid w:val="002D2BEB"/>
    <w:rsid w:val="002D384D"/>
    <w:rsid w:val="002D5D8C"/>
    <w:rsid w:val="002E0093"/>
    <w:rsid w:val="002E20AA"/>
    <w:rsid w:val="002E46B7"/>
    <w:rsid w:val="002E596C"/>
    <w:rsid w:val="002E5C63"/>
    <w:rsid w:val="002E6140"/>
    <w:rsid w:val="002E6985"/>
    <w:rsid w:val="002E717E"/>
    <w:rsid w:val="002E71B6"/>
    <w:rsid w:val="002F50EB"/>
    <w:rsid w:val="002F5A84"/>
    <w:rsid w:val="002F7752"/>
    <w:rsid w:val="002F77C8"/>
    <w:rsid w:val="002F7DBF"/>
    <w:rsid w:val="00300BFA"/>
    <w:rsid w:val="00302288"/>
    <w:rsid w:val="0030246A"/>
    <w:rsid w:val="003047E7"/>
    <w:rsid w:val="00304F22"/>
    <w:rsid w:val="00306C7C"/>
    <w:rsid w:val="003136F9"/>
    <w:rsid w:val="00313F1B"/>
    <w:rsid w:val="003141CC"/>
    <w:rsid w:val="0032064E"/>
    <w:rsid w:val="00322EDD"/>
    <w:rsid w:val="00331411"/>
    <w:rsid w:val="00332320"/>
    <w:rsid w:val="00333542"/>
    <w:rsid w:val="00333B37"/>
    <w:rsid w:val="00344C07"/>
    <w:rsid w:val="00347D72"/>
    <w:rsid w:val="003508C3"/>
    <w:rsid w:val="003563F6"/>
    <w:rsid w:val="00357611"/>
    <w:rsid w:val="0035791A"/>
    <w:rsid w:val="003601A9"/>
    <w:rsid w:val="003606EC"/>
    <w:rsid w:val="00361F22"/>
    <w:rsid w:val="003650C6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8626F"/>
    <w:rsid w:val="00393761"/>
    <w:rsid w:val="00397D18"/>
    <w:rsid w:val="003A1B36"/>
    <w:rsid w:val="003A2B59"/>
    <w:rsid w:val="003A6DC7"/>
    <w:rsid w:val="003B1454"/>
    <w:rsid w:val="003B18B6"/>
    <w:rsid w:val="003B420E"/>
    <w:rsid w:val="003B46F7"/>
    <w:rsid w:val="003B4790"/>
    <w:rsid w:val="003B56C8"/>
    <w:rsid w:val="003C2736"/>
    <w:rsid w:val="003C2EF7"/>
    <w:rsid w:val="003C3EB8"/>
    <w:rsid w:val="003C4C06"/>
    <w:rsid w:val="003C59E0"/>
    <w:rsid w:val="003C5FBE"/>
    <w:rsid w:val="003C6AC5"/>
    <w:rsid w:val="003C6C8D"/>
    <w:rsid w:val="003C6E6B"/>
    <w:rsid w:val="003D4F95"/>
    <w:rsid w:val="003D5F42"/>
    <w:rsid w:val="003D60A9"/>
    <w:rsid w:val="003D6185"/>
    <w:rsid w:val="003E2113"/>
    <w:rsid w:val="003E276D"/>
    <w:rsid w:val="003F4620"/>
    <w:rsid w:val="003F4C97"/>
    <w:rsid w:val="003F6BAB"/>
    <w:rsid w:val="003F7FE6"/>
    <w:rsid w:val="00400193"/>
    <w:rsid w:val="00400C00"/>
    <w:rsid w:val="00401AA1"/>
    <w:rsid w:val="00401C33"/>
    <w:rsid w:val="00403C1A"/>
    <w:rsid w:val="00405830"/>
    <w:rsid w:val="00405A0B"/>
    <w:rsid w:val="00413B8C"/>
    <w:rsid w:val="00416F34"/>
    <w:rsid w:val="00417054"/>
    <w:rsid w:val="004178B0"/>
    <w:rsid w:val="004212E7"/>
    <w:rsid w:val="0042446D"/>
    <w:rsid w:val="00427908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5552F"/>
    <w:rsid w:val="0046024A"/>
    <w:rsid w:val="00462BE1"/>
    <w:rsid w:val="00463E39"/>
    <w:rsid w:val="004657FC"/>
    <w:rsid w:val="004733F6"/>
    <w:rsid w:val="00474E69"/>
    <w:rsid w:val="0048034B"/>
    <w:rsid w:val="00480C23"/>
    <w:rsid w:val="00483238"/>
    <w:rsid w:val="004922E6"/>
    <w:rsid w:val="0049621B"/>
    <w:rsid w:val="004A05B5"/>
    <w:rsid w:val="004A28D9"/>
    <w:rsid w:val="004A2BE4"/>
    <w:rsid w:val="004A3D09"/>
    <w:rsid w:val="004A5625"/>
    <w:rsid w:val="004B3D73"/>
    <w:rsid w:val="004C0060"/>
    <w:rsid w:val="004C03B9"/>
    <w:rsid w:val="004C1895"/>
    <w:rsid w:val="004C4F6A"/>
    <w:rsid w:val="004C6A44"/>
    <w:rsid w:val="004C6D40"/>
    <w:rsid w:val="004D0A44"/>
    <w:rsid w:val="004D4E8A"/>
    <w:rsid w:val="004E0406"/>
    <w:rsid w:val="004E0A1B"/>
    <w:rsid w:val="004E1B97"/>
    <w:rsid w:val="004E56D3"/>
    <w:rsid w:val="004E69B4"/>
    <w:rsid w:val="004E7EE6"/>
    <w:rsid w:val="004F03C1"/>
    <w:rsid w:val="004F0AB8"/>
    <w:rsid w:val="004F0C3C"/>
    <w:rsid w:val="004F1AA3"/>
    <w:rsid w:val="004F407F"/>
    <w:rsid w:val="004F5944"/>
    <w:rsid w:val="004F5CE9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353BC"/>
    <w:rsid w:val="00537674"/>
    <w:rsid w:val="00540250"/>
    <w:rsid w:val="00541E6E"/>
    <w:rsid w:val="0054251F"/>
    <w:rsid w:val="00544C28"/>
    <w:rsid w:val="0055059C"/>
    <w:rsid w:val="0055194F"/>
    <w:rsid w:val="005519D1"/>
    <w:rsid w:val="005520D8"/>
    <w:rsid w:val="00556CEB"/>
    <w:rsid w:val="00556CF1"/>
    <w:rsid w:val="00562CA5"/>
    <w:rsid w:val="00563A09"/>
    <w:rsid w:val="005649A4"/>
    <w:rsid w:val="00573E8B"/>
    <w:rsid w:val="00575628"/>
    <w:rsid w:val="005762A7"/>
    <w:rsid w:val="00577E69"/>
    <w:rsid w:val="005845C4"/>
    <w:rsid w:val="00586E74"/>
    <w:rsid w:val="005916D7"/>
    <w:rsid w:val="00594EF5"/>
    <w:rsid w:val="0059548E"/>
    <w:rsid w:val="005974B9"/>
    <w:rsid w:val="005A45AB"/>
    <w:rsid w:val="005A4B04"/>
    <w:rsid w:val="005A6964"/>
    <w:rsid w:val="005A698C"/>
    <w:rsid w:val="005A7651"/>
    <w:rsid w:val="005B370F"/>
    <w:rsid w:val="005B4788"/>
    <w:rsid w:val="005B5F82"/>
    <w:rsid w:val="005B70F2"/>
    <w:rsid w:val="005B724D"/>
    <w:rsid w:val="005D03A6"/>
    <w:rsid w:val="005D1A30"/>
    <w:rsid w:val="005D20D9"/>
    <w:rsid w:val="005E0799"/>
    <w:rsid w:val="005E2468"/>
    <w:rsid w:val="005E3B8D"/>
    <w:rsid w:val="005E6484"/>
    <w:rsid w:val="005F0791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17191"/>
    <w:rsid w:val="00621032"/>
    <w:rsid w:val="006214C4"/>
    <w:rsid w:val="0062346F"/>
    <w:rsid w:val="00623861"/>
    <w:rsid w:val="006240A6"/>
    <w:rsid w:val="006254B7"/>
    <w:rsid w:val="00625A5D"/>
    <w:rsid w:val="00627D6F"/>
    <w:rsid w:val="00633014"/>
    <w:rsid w:val="0063437B"/>
    <w:rsid w:val="0063523C"/>
    <w:rsid w:val="00640CCF"/>
    <w:rsid w:val="00643EC7"/>
    <w:rsid w:val="00644644"/>
    <w:rsid w:val="0064699F"/>
    <w:rsid w:val="006523A9"/>
    <w:rsid w:val="00652B3E"/>
    <w:rsid w:val="00652F27"/>
    <w:rsid w:val="00653B61"/>
    <w:rsid w:val="00655943"/>
    <w:rsid w:val="00661667"/>
    <w:rsid w:val="00663083"/>
    <w:rsid w:val="00666782"/>
    <w:rsid w:val="00666E74"/>
    <w:rsid w:val="006673CA"/>
    <w:rsid w:val="00672450"/>
    <w:rsid w:val="00673C26"/>
    <w:rsid w:val="0067411E"/>
    <w:rsid w:val="006755C8"/>
    <w:rsid w:val="00677942"/>
    <w:rsid w:val="00680ED2"/>
    <w:rsid w:val="006812AF"/>
    <w:rsid w:val="0068327D"/>
    <w:rsid w:val="00684BED"/>
    <w:rsid w:val="00685074"/>
    <w:rsid w:val="00687CCE"/>
    <w:rsid w:val="00687D91"/>
    <w:rsid w:val="00694AF0"/>
    <w:rsid w:val="00695429"/>
    <w:rsid w:val="006A014C"/>
    <w:rsid w:val="006A2E32"/>
    <w:rsid w:val="006A4686"/>
    <w:rsid w:val="006A5665"/>
    <w:rsid w:val="006B0714"/>
    <w:rsid w:val="006B0E9E"/>
    <w:rsid w:val="006B20B0"/>
    <w:rsid w:val="006B220B"/>
    <w:rsid w:val="006B5AE4"/>
    <w:rsid w:val="006C24D2"/>
    <w:rsid w:val="006C41A4"/>
    <w:rsid w:val="006C5200"/>
    <w:rsid w:val="006D1507"/>
    <w:rsid w:val="006D23C1"/>
    <w:rsid w:val="006D245B"/>
    <w:rsid w:val="006D24F2"/>
    <w:rsid w:val="006D4054"/>
    <w:rsid w:val="006D4CB1"/>
    <w:rsid w:val="006D7F5B"/>
    <w:rsid w:val="006E01B6"/>
    <w:rsid w:val="006E02EC"/>
    <w:rsid w:val="006E095C"/>
    <w:rsid w:val="006F14D8"/>
    <w:rsid w:val="006F2B78"/>
    <w:rsid w:val="006F2CA3"/>
    <w:rsid w:val="006F2F4D"/>
    <w:rsid w:val="006F36C4"/>
    <w:rsid w:val="006F46FF"/>
    <w:rsid w:val="006F47D9"/>
    <w:rsid w:val="006F561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6E8"/>
    <w:rsid w:val="007347BF"/>
    <w:rsid w:val="007348F2"/>
    <w:rsid w:val="00736A32"/>
    <w:rsid w:val="00741266"/>
    <w:rsid w:val="007430F3"/>
    <w:rsid w:val="00743605"/>
    <w:rsid w:val="00746187"/>
    <w:rsid w:val="00746E58"/>
    <w:rsid w:val="00747143"/>
    <w:rsid w:val="00747EBA"/>
    <w:rsid w:val="0075063C"/>
    <w:rsid w:val="00750AB8"/>
    <w:rsid w:val="00752607"/>
    <w:rsid w:val="00753310"/>
    <w:rsid w:val="00755AF9"/>
    <w:rsid w:val="007572E3"/>
    <w:rsid w:val="00757956"/>
    <w:rsid w:val="007614DC"/>
    <w:rsid w:val="0076254F"/>
    <w:rsid w:val="00763779"/>
    <w:rsid w:val="00765F0D"/>
    <w:rsid w:val="007722CA"/>
    <w:rsid w:val="00773275"/>
    <w:rsid w:val="00773983"/>
    <w:rsid w:val="00773CED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0F5B"/>
    <w:rsid w:val="00792CE4"/>
    <w:rsid w:val="00793B6E"/>
    <w:rsid w:val="00793E4D"/>
    <w:rsid w:val="0079514B"/>
    <w:rsid w:val="00796973"/>
    <w:rsid w:val="00797D22"/>
    <w:rsid w:val="007A1613"/>
    <w:rsid w:val="007A2DC1"/>
    <w:rsid w:val="007A6021"/>
    <w:rsid w:val="007B0DC0"/>
    <w:rsid w:val="007B0E88"/>
    <w:rsid w:val="007B471B"/>
    <w:rsid w:val="007B75B5"/>
    <w:rsid w:val="007B76CE"/>
    <w:rsid w:val="007C36C0"/>
    <w:rsid w:val="007C4E57"/>
    <w:rsid w:val="007C51E7"/>
    <w:rsid w:val="007C617E"/>
    <w:rsid w:val="007D07DA"/>
    <w:rsid w:val="007D3319"/>
    <w:rsid w:val="007D335D"/>
    <w:rsid w:val="007D508F"/>
    <w:rsid w:val="007E2C09"/>
    <w:rsid w:val="007E3314"/>
    <w:rsid w:val="007E4B03"/>
    <w:rsid w:val="007E52AC"/>
    <w:rsid w:val="007E650D"/>
    <w:rsid w:val="007F324B"/>
    <w:rsid w:val="00801052"/>
    <w:rsid w:val="00801C58"/>
    <w:rsid w:val="0080553C"/>
    <w:rsid w:val="00805B46"/>
    <w:rsid w:val="008115B1"/>
    <w:rsid w:val="0081495E"/>
    <w:rsid w:val="00816B15"/>
    <w:rsid w:val="0081720D"/>
    <w:rsid w:val="0082084A"/>
    <w:rsid w:val="00821ECF"/>
    <w:rsid w:val="0082214F"/>
    <w:rsid w:val="00823603"/>
    <w:rsid w:val="00825DC2"/>
    <w:rsid w:val="00831B24"/>
    <w:rsid w:val="00834876"/>
    <w:rsid w:val="00834AD3"/>
    <w:rsid w:val="008368AC"/>
    <w:rsid w:val="00836A8E"/>
    <w:rsid w:val="00841D7A"/>
    <w:rsid w:val="00843795"/>
    <w:rsid w:val="00845C0A"/>
    <w:rsid w:val="008464A2"/>
    <w:rsid w:val="008468D8"/>
    <w:rsid w:val="00847702"/>
    <w:rsid w:val="00847F0F"/>
    <w:rsid w:val="00852448"/>
    <w:rsid w:val="00852ED6"/>
    <w:rsid w:val="008538DD"/>
    <w:rsid w:val="00854874"/>
    <w:rsid w:val="00855753"/>
    <w:rsid w:val="0085767D"/>
    <w:rsid w:val="00861ED1"/>
    <w:rsid w:val="00863B87"/>
    <w:rsid w:val="00865B28"/>
    <w:rsid w:val="0086619F"/>
    <w:rsid w:val="0086665B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94386"/>
    <w:rsid w:val="0089634F"/>
    <w:rsid w:val="00896426"/>
    <w:rsid w:val="008A080B"/>
    <w:rsid w:val="008A26D9"/>
    <w:rsid w:val="008A4DFF"/>
    <w:rsid w:val="008A6DEF"/>
    <w:rsid w:val="008A73D6"/>
    <w:rsid w:val="008B15C2"/>
    <w:rsid w:val="008B46FC"/>
    <w:rsid w:val="008B5D9F"/>
    <w:rsid w:val="008B5DEA"/>
    <w:rsid w:val="008B63C3"/>
    <w:rsid w:val="008B6C72"/>
    <w:rsid w:val="008C0BE2"/>
    <w:rsid w:val="008C0C29"/>
    <w:rsid w:val="008C24DD"/>
    <w:rsid w:val="008C3AD3"/>
    <w:rsid w:val="008C3BDD"/>
    <w:rsid w:val="008C70D2"/>
    <w:rsid w:val="008C7A88"/>
    <w:rsid w:val="008D058D"/>
    <w:rsid w:val="008D0769"/>
    <w:rsid w:val="008D1A46"/>
    <w:rsid w:val="008D670A"/>
    <w:rsid w:val="008E3669"/>
    <w:rsid w:val="008E6710"/>
    <w:rsid w:val="008E706A"/>
    <w:rsid w:val="008F3638"/>
    <w:rsid w:val="008F4441"/>
    <w:rsid w:val="008F68A6"/>
    <w:rsid w:val="008F6F31"/>
    <w:rsid w:val="008F74DF"/>
    <w:rsid w:val="00901E06"/>
    <w:rsid w:val="009038BF"/>
    <w:rsid w:val="0090392A"/>
    <w:rsid w:val="00904259"/>
    <w:rsid w:val="00907C44"/>
    <w:rsid w:val="00907D4C"/>
    <w:rsid w:val="00907E1E"/>
    <w:rsid w:val="009127BA"/>
    <w:rsid w:val="00912C1A"/>
    <w:rsid w:val="00912CED"/>
    <w:rsid w:val="00913A98"/>
    <w:rsid w:val="00914BE5"/>
    <w:rsid w:val="0091619E"/>
    <w:rsid w:val="009174B3"/>
    <w:rsid w:val="00921153"/>
    <w:rsid w:val="009227A6"/>
    <w:rsid w:val="009227D1"/>
    <w:rsid w:val="0092372C"/>
    <w:rsid w:val="00923C49"/>
    <w:rsid w:val="0092500E"/>
    <w:rsid w:val="00925DF7"/>
    <w:rsid w:val="009264E9"/>
    <w:rsid w:val="00932A41"/>
    <w:rsid w:val="00933EC1"/>
    <w:rsid w:val="0093564A"/>
    <w:rsid w:val="009356DD"/>
    <w:rsid w:val="00935F55"/>
    <w:rsid w:val="00936261"/>
    <w:rsid w:val="00940A5C"/>
    <w:rsid w:val="00940E6E"/>
    <w:rsid w:val="009444A9"/>
    <w:rsid w:val="00946F56"/>
    <w:rsid w:val="0094780A"/>
    <w:rsid w:val="00951A5A"/>
    <w:rsid w:val="009530DB"/>
    <w:rsid w:val="00953676"/>
    <w:rsid w:val="0096551C"/>
    <w:rsid w:val="009705EE"/>
    <w:rsid w:val="009715D7"/>
    <w:rsid w:val="0097609B"/>
    <w:rsid w:val="00977129"/>
    <w:rsid w:val="00977927"/>
    <w:rsid w:val="0098135C"/>
    <w:rsid w:val="0098156A"/>
    <w:rsid w:val="0098175F"/>
    <w:rsid w:val="00986549"/>
    <w:rsid w:val="009866EF"/>
    <w:rsid w:val="00990C87"/>
    <w:rsid w:val="00991BAC"/>
    <w:rsid w:val="009929D2"/>
    <w:rsid w:val="00996EC5"/>
    <w:rsid w:val="00997910"/>
    <w:rsid w:val="009A2928"/>
    <w:rsid w:val="009A4237"/>
    <w:rsid w:val="009A4C6D"/>
    <w:rsid w:val="009A57BC"/>
    <w:rsid w:val="009A6EA0"/>
    <w:rsid w:val="009B1C88"/>
    <w:rsid w:val="009B3519"/>
    <w:rsid w:val="009B6929"/>
    <w:rsid w:val="009C1335"/>
    <w:rsid w:val="009C1AB2"/>
    <w:rsid w:val="009C1D77"/>
    <w:rsid w:val="009C2EB1"/>
    <w:rsid w:val="009C3FC0"/>
    <w:rsid w:val="009C7251"/>
    <w:rsid w:val="009D1094"/>
    <w:rsid w:val="009D298F"/>
    <w:rsid w:val="009D34B0"/>
    <w:rsid w:val="009D3957"/>
    <w:rsid w:val="009D4568"/>
    <w:rsid w:val="009D5934"/>
    <w:rsid w:val="009D7EA7"/>
    <w:rsid w:val="009E09D9"/>
    <w:rsid w:val="009E1647"/>
    <w:rsid w:val="009E181A"/>
    <w:rsid w:val="009E2E91"/>
    <w:rsid w:val="009E51D6"/>
    <w:rsid w:val="009F5F69"/>
    <w:rsid w:val="009F6B52"/>
    <w:rsid w:val="009F6FF1"/>
    <w:rsid w:val="009F7474"/>
    <w:rsid w:val="009F7E34"/>
    <w:rsid w:val="009F7EA1"/>
    <w:rsid w:val="00A012C1"/>
    <w:rsid w:val="00A078B3"/>
    <w:rsid w:val="00A07A3D"/>
    <w:rsid w:val="00A1305E"/>
    <w:rsid w:val="00A139F5"/>
    <w:rsid w:val="00A13C7D"/>
    <w:rsid w:val="00A22FF0"/>
    <w:rsid w:val="00A269C3"/>
    <w:rsid w:val="00A32458"/>
    <w:rsid w:val="00A3387A"/>
    <w:rsid w:val="00A33D1A"/>
    <w:rsid w:val="00A365F4"/>
    <w:rsid w:val="00A36A68"/>
    <w:rsid w:val="00A3713A"/>
    <w:rsid w:val="00A42229"/>
    <w:rsid w:val="00A42BEF"/>
    <w:rsid w:val="00A43406"/>
    <w:rsid w:val="00A4466F"/>
    <w:rsid w:val="00A451E8"/>
    <w:rsid w:val="00A47D80"/>
    <w:rsid w:val="00A47F37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9551B"/>
    <w:rsid w:val="00A957EB"/>
    <w:rsid w:val="00AA244C"/>
    <w:rsid w:val="00AA4336"/>
    <w:rsid w:val="00AA6B32"/>
    <w:rsid w:val="00AA710D"/>
    <w:rsid w:val="00AA715E"/>
    <w:rsid w:val="00AB1D28"/>
    <w:rsid w:val="00AB2FF4"/>
    <w:rsid w:val="00AB6388"/>
    <w:rsid w:val="00AB6D25"/>
    <w:rsid w:val="00AC2EC2"/>
    <w:rsid w:val="00AC374F"/>
    <w:rsid w:val="00AD13BB"/>
    <w:rsid w:val="00AD1D43"/>
    <w:rsid w:val="00AD25B8"/>
    <w:rsid w:val="00AD2901"/>
    <w:rsid w:val="00AD3EDF"/>
    <w:rsid w:val="00AD70D1"/>
    <w:rsid w:val="00AE2D4B"/>
    <w:rsid w:val="00AE3070"/>
    <w:rsid w:val="00AE33C3"/>
    <w:rsid w:val="00AE4F99"/>
    <w:rsid w:val="00AE5363"/>
    <w:rsid w:val="00AF2A58"/>
    <w:rsid w:val="00AF30BD"/>
    <w:rsid w:val="00AF77EA"/>
    <w:rsid w:val="00AF7BD9"/>
    <w:rsid w:val="00B00B9F"/>
    <w:rsid w:val="00B030CB"/>
    <w:rsid w:val="00B0437F"/>
    <w:rsid w:val="00B05AE7"/>
    <w:rsid w:val="00B06338"/>
    <w:rsid w:val="00B06DAC"/>
    <w:rsid w:val="00B0739B"/>
    <w:rsid w:val="00B07D64"/>
    <w:rsid w:val="00B11B69"/>
    <w:rsid w:val="00B12A8B"/>
    <w:rsid w:val="00B13E7A"/>
    <w:rsid w:val="00B14952"/>
    <w:rsid w:val="00B1589F"/>
    <w:rsid w:val="00B16640"/>
    <w:rsid w:val="00B2514C"/>
    <w:rsid w:val="00B263F5"/>
    <w:rsid w:val="00B274DB"/>
    <w:rsid w:val="00B30089"/>
    <w:rsid w:val="00B31E5A"/>
    <w:rsid w:val="00B4299B"/>
    <w:rsid w:val="00B4363A"/>
    <w:rsid w:val="00B523E7"/>
    <w:rsid w:val="00B5576A"/>
    <w:rsid w:val="00B566C5"/>
    <w:rsid w:val="00B653AB"/>
    <w:rsid w:val="00B65F9E"/>
    <w:rsid w:val="00B66B19"/>
    <w:rsid w:val="00B73097"/>
    <w:rsid w:val="00B73F9C"/>
    <w:rsid w:val="00B73FDA"/>
    <w:rsid w:val="00B76870"/>
    <w:rsid w:val="00B76A98"/>
    <w:rsid w:val="00B7755D"/>
    <w:rsid w:val="00B77D4C"/>
    <w:rsid w:val="00B81001"/>
    <w:rsid w:val="00B83410"/>
    <w:rsid w:val="00B83A55"/>
    <w:rsid w:val="00B83B95"/>
    <w:rsid w:val="00B86DF8"/>
    <w:rsid w:val="00B86EA8"/>
    <w:rsid w:val="00B870B3"/>
    <w:rsid w:val="00B914E9"/>
    <w:rsid w:val="00B93B29"/>
    <w:rsid w:val="00B94D3E"/>
    <w:rsid w:val="00B956EE"/>
    <w:rsid w:val="00B96039"/>
    <w:rsid w:val="00B96488"/>
    <w:rsid w:val="00BA00F2"/>
    <w:rsid w:val="00BA12C6"/>
    <w:rsid w:val="00BA2BA1"/>
    <w:rsid w:val="00BA3562"/>
    <w:rsid w:val="00BA4294"/>
    <w:rsid w:val="00BA46F8"/>
    <w:rsid w:val="00BA474D"/>
    <w:rsid w:val="00BA6018"/>
    <w:rsid w:val="00BB03FB"/>
    <w:rsid w:val="00BB2630"/>
    <w:rsid w:val="00BB4F09"/>
    <w:rsid w:val="00BB5809"/>
    <w:rsid w:val="00BB6790"/>
    <w:rsid w:val="00BC1442"/>
    <w:rsid w:val="00BC3205"/>
    <w:rsid w:val="00BC3C05"/>
    <w:rsid w:val="00BC4844"/>
    <w:rsid w:val="00BC553B"/>
    <w:rsid w:val="00BC7A84"/>
    <w:rsid w:val="00BD1464"/>
    <w:rsid w:val="00BD3225"/>
    <w:rsid w:val="00BD4E33"/>
    <w:rsid w:val="00BD5E55"/>
    <w:rsid w:val="00BE6E3B"/>
    <w:rsid w:val="00BE7E88"/>
    <w:rsid w:val="00BF0C5F"/>
    <w:rsid w:val="00BF172A"/>
    <w:rsid w:val="00BF263D"/>
    <w:rsid w:val="00BF5920"/>
    <w:rsid w:val="00C00364"/>
    <w:rsid w:val="00C02346"/>
    <w:rsid w:val="00C030DE"/>
    <w:rsid w:val="00C041CC"/>
    <w:rsid w:val="00C05FE0"/>
    <w:rsid w:val="00C062EF"/>
    <w:rsid w:val="00C073C5"/>
    <w:rsid w:val="00C135F6"/>
    <w:rsid w:val="00C1695A"/>
    <w:rsid w:val="00C21933"/>
    <w:rsid w:val="00C22105"/>
    <w:rsid w:val="00C244B6"/>
    <w:rsid w:val="00C25A0A"/>
    <w:rsid w:val="00C25B75"/>
    <w:rsid w:val="00C3032C"/>
    <w:rsid w:val="00C3100A"/>
    <w:rsid w:val="00C313D5"/>
    <w:rsid w:val="00C3374A"/>
    <w:rsid w:val="00C33B6A"/>
    <w:rsid w:val="00C356C0"/>
    <w:rsid w:val="00C366D2"/>
    <w:rsid w:val="00C3702F"/>
    <w:rsid w:val="00C404DC"/>
    <w:rsid w:val="00C41532"/>
    <w:rsid w:val="00C44EB3"/>
    <w:rsid w:val="00C4500A"/>
    <w:rsid w:val="00C45AAB"/>
    <w:rsid w:val="00C470E8"/>
    <w:rsid w:val="00C47C55"/>
    <w:rsid w:val="00C47F04"/>
    <w:rsid w:val="00C64A37"/>
    <w:rsid w:val="00C65642"/>
    <w:rsid w:val="00C7158E"/>
    <w:rsid w:val="00C72120"/>
    <w:rsid w:val="00C7250B"/>
    <w:rsid w:val="00C72FC4"/>
    <w:rsid w:val="00C7346B"/>
    <w:rsid w:val="00C73A1B"/>
    <w:rsid w:val="00C7541C"/>
    <w:rsid w:val="00C77C0E"/>
    <w:rsid w:val="00C80B10"/>
    <w:rsid w:val="00C83C9C"/>
    <w:rsid w:val="00C85CE7"/>
    <w:rsid w:val="00C8688E"/>
    <w:rsid w:val="00C90318"/>
    <w:rsid w:val="00C91687"/>
    <w:rsid w:val="00C924A8"/>
    <w:rsid w:val="00C945FE"/>
    <w:rsid w:val="00C94EAC"/>
    <w:rsid w:val="00C9512A"/>
    <w:rsid w:val="00C9515F"/>
    <w:rsid w:val="00C96FAA"/>
    <w:rsid w:val="00C97A04"/>
    <w:rsid w:val="00CA107B"/>
    <w:rsid w:val="00CA27A6"/>
    <w:rsid w:val="00CA32DE"/>
    <w:rsid w:val="00CA484D"/>
    <w:rsid w:val="00CA4FB6"/>
    <w:rsid w:val="00CA7351"/>
    <w:rsid w:val="00CB1421"/>
    <w:rsid w:val="00CB3BE9"/>
    <w:rsid w:val="00CB5F6A"/>
    <w:rsid w:val="00CC20A6"/>
    <w:rsid w:val="00CC739E"/>
    <w:rsid w:val="00CC7C9C"/>
    <w:rsid w:val="00CD1D82"/>
    <w:rsid w:val="00CD39D9"/>
    <w:rsid w:val="00CD5410"/>
    <w:rsid w:val="00CD58B7"/>
    <w:rsid w:val="00CD6EC5"/>
    <w:rsid w:val="00CD75A6"/>
    <w:rsid w:val="00CD7DBF"/>
    <w:rsid w:val="00CE0575"/>
    <w:rsid w:val="00CE3346"/>
    <w:rsid w:val="00CE4556"/>
    <w:rsid w:val="00CE6322"/>
    <w:rsid w:val="00CF38F2"/>
    <w:rsid w:val="00CF3D9C"/>
    <w:rsid w:val="00CF4099"/>
    <w:rsid w:val="00D0072E"/>
    <w:rsid w:val="00D00796"/>
    <w:rsid w:val="00D0243D"/>
    <w:rsid w:val="00D039C0"/>
    <w:rsid w:val="00D10D54"/>
    <w:rsid w:val="00D24CF3"/>
    <w:rsid w:val="00D261A2"/>
    <w:rsid w:val="00D309D6"/>
    <w:rsid w:val="00D30B17"/>
    <w:rsid w:val="00D3255C"/>
    <w:rsid w:val="00D333CE"/>
    <w:rsid w:val="00D340FA"/>
    <w:rsid w:val="00D346A4"/>
    <w:rsid w:val="00D347CE"/>
    <w:rsid w:val="00D4174E"/>
    <w:rsid w:val="00D434D0"/>
    <w:rsid w:val="00D44661"/>
    <w:rsid w:val="00D467A5"/>
    <w:rsid w:val="00D50A4D"/>
    <w:rsid w:val="00D50D9F"/>
    <w:rsid w:val="00D52A29"/>
    <w:rsid w:val="00D6161E"/>
    <w:rsid w:val="00D616D2"/>
    <w:rsid w:val="00D62095"/>
    <w:rsid w:val="00D63B5F"/>
    <w:rsid w:val="00D6466A"/>
    <w:rsid w:val="00D64BD4"/>
    <w:rsid w:val="00D64F3D"/>
    <w:rsid w:val="00D70EF7"/>
    <w:rsid w:val="00D723E9"/>
    <w:rsid w:val="00D74B00"/>
    <w:rsid w:val="00D75144"/>
    <w:rsid w:val="00D81BF3"/>
    <w:rsid w:val="00D8397C"/>
    <w:rsid w:val="00D84A8A"/>
    <w:rsid w:val="00D84AB9"/>
    <w:rsid w:val="00D8752E"/>
    <w:rsid w:val="00D9167F"/>
    <w:rsid w:val="00D9341F"/>
    <w:rsid w:val="00D94EED"/>
    <w:rsid w:val="00D952E5"/>
    <w:rsid w:val="00D95BDD"/>
    <w:rsid w:val="00D96026"/>
    <w:rsid w:val="00D97027"/>
    <w:rsid w:val="00DA399D"/>
    <w:rsid w:val="00DA6D30"/>
    <w:rsid w:val="00DA7A12"/>
    <w:rsid w:val="00DA7B94"/>
    <w:rsid w:val="00DA7C1C"/>
    <w:rsid w:val="00DB147A"/>
    <w:rsid w:val="00DB1B7A"/>
    <w:rsid w:val="00DC1228"/>
    <w:rsid w:val="00DC2BF2"/>
    <w:rsid w:val="00DC6708"/>
    <w:rsid w:val="00DD7CC2"/>
    <w:rsid w:val="00DE0F55"/>
    <w:rsid w:val="00DE160F"/>
    <w:rsid w:val="00DE2E58"/>
    <w:rsid w:val="00DE3CBA"/>
    <w:rsid w:val="00DE5CD1"/>
    <w:rsid w:val="00DE6153"/>
    <w:rsid w:val="00DF6047"/>
    <w:rsid w:val="00DF664F"/>
    <w:rsid w:val="00E01393"/>
    <w:rsid w:val="00E01436"/>
    <w:rsid w:val="00E025F8"/>
    <w:rsid w:val="00E045BD"/>
    <w:rsid w:val="00E054D7"/>
    <w:rsid w:val="00E065B8"/>
    <w:rsid w:val="00E06FAB"/>
    <w:rsid w:val="00E07DBA"/>
    <w:rsid w:val="00E11B92"/>
    <w:rsid w:val="00E13731"/>
    <w:rsid w:val="00E16439"/>
    <w:rsid w:val="00E17B77"/>
    <w:rsid w:val="00E2104C"/>
    <w:rsid w:val="00E23337"/>
    <w:rsid w:val="00E25981"/>
    <w:rsid w:val="00E259EA"/>
    <w:rsid w:val="00E2602D"/>
    <w:rsid w:val="00E2702D"/>
    <w:rsid w:val="00E32061"/>
    <w:rsid w:val="00E33AFB"/>
    <w:rsid w:val="00E33E08"/>
    <w:rsid w:val="00E34475"/>
    <w:rsid w:val="00E34534"/>
    <w:rsid w:val="00E40A73"/>
    <w:rsid w:val="00E42FF9"/>
    <w:rsid w:val="00E43A8F"/>
    <w:rsid w:val="00E46F28"/>
    <w:rsid w:val="00E4714C"/>
    <w:rsid w:val="00E47437"/>
    <w:rsid w:val="00E513FC"/>
    <w:rsid w:val="00E51552"/>
    <w:rsid w:val="00E51AEB"/>
    <w:rsid w:val="00E522A7"/>
    <w:rsid w:val="00E54452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55CD"/>
    <w:rsid w:val="00E866C0"/>
    <w:rsid w:val="00E9407E"/>
    <w:rsid w:val="00E940FD"/>
    <w:rsid w:val="00E945B7"/>
    <w:rsid w:val="00E970BA"/>
    <w:rsid w:val="00EA11F2"/>
    <w:rsid w:val="00EA12F9"/>
    <w:rsid w:val="00EA485C"/>
    <w:rsid w:val="00EA528B"/>
    <w:rsid w:val="00EA5966"/>
    <w:rsid w:val="00EA6148"/>
    <w:rsid w:val="00EA6713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E7013"/>
    <w:rsid w:val="00EF01F4"/>
    <w:rsid w:val="00EF0513"/>
    <w:rsid w:val="00EF13EE"/>
    <w:rsid w:val="00EF3DC7"/>
    <w:rsid w:val="00EF3E9F"/>
    <w:rsid w:val="00EF5571"/>
    <w:rsid w:val="00EF5B0C"/>
    <w:rsid w:val="00EF7A0C"/>
    <w:rsid w:val="00F027BB"/>
    <w:rsid w:val="00F037A4"/>
    <w:rsid w:val="00F05E0C"/>
    <w:rsid w:val="00F111EF"/>
    <w:rsid w:val="00F11DE6"/>
    <w:rsid w:val="00F140E4"/>
    <w:rsid w:val="00F1549C"/>
    <w:rsid w:val="00F15B25"/>
    <w:rsid w:val="00F163E2"/>
    <w:rsid w:val="00F22249"/>
    <w:rsid w:val="00F22BD7"/>
    <w:rsid w:val="00F23AC0"/>
    <w:rsid w:val="00F27271"/>
    <w:rsid w:val="00F27C8F"/>
    <w:rsid w:val="00F31DFD"/>
    <w:rsid w:val="00F32749"/>
    <w:rsid w:val="00F352F0"/>
    <w:rsid w:val="00F364DD"/>
    <w:rsid w:val="00F37172"/>
    <w:rsid w:val="00F37D68"/>
    <w:rsid w:val="00F413E7"/>
    <w:rsid w:val="00F43CD7"/>
    <w:rsid w:val="00F446A3"/>
    <w:rsid w:val="00F4477E"/>
    <w:rsid w:val="00F456F4"/>
    <w:rsid w:val="00F45BAA"/>
    <w:rsid w:val="00F47FA5"/>
    <w:rsid w:val="00F50698"/>
    <w:rsid w:val="00F52823"/>
    <w:rsid w:val="00F52BA1"/>
    <w:rsid w:val="00F61DAA"/>
    <w:rsid w:val="00F626FF"/>
    <w:rsid w:val="00F63B01"/>
    <w:rsid w:val="00F655C8"/>
    <w:rsid w:val="00F6670A"/>
    <w:rsid w:val="00F667B0"/>
    <w:rsid w:val="00F67D8F"/>
    <w:rsid w:val="00F70A90"/>
    <w:rsid w:val="00F70C5B"/>
    <w:rsid w:val="00F73A03"/>
    <w:rsid w:val="00F74165"/>
    <w:rsid w:val="00F777C1"/>
    <w:rsid w:val="00F777FE"/>
    <w:rsid w:val="00F802BE"/>
    <w:rsid w:val="00F80E93"/>
    <w:rsid w:val="00F81081"/>
    <w:rsid w:val="00F83BF4"/>
    <w:rsid w:val="00F83C88"/>
    <w:rsid w:val="00F83F80"/>
    <w:rsid w:val="00F859AE"/>
    <w:rsid w:val="00F86024"/>
    <w:rsid w:val="00F8611A"/>
    <w:rsid w:val="00F94B6A"/>
    <w:rsid w:val="00F95B2C"/>
    <w:rsid w:val="00F95B4F"/>
    <w:rsid w:val="00FA101F"/>
    <w:rsid w:val="00FA1DE9"/>
    <w:rsid w:val="00FA5128"/>
    <w:rsid w:val="00FA6812"/>
    <w:rsid w:val="00FB16F3"/>
    <w:rsid w:val="00FB231D"/>
    <w:rsid w:val="00FB2E95"/>
    <w:rsid w:val="00FB3519"/>
    <w:rsid w:val="00FB42D4"/>
    <w:rsid w:val="00FB4CD2"/>
    <w:rsid w:val="00FB5906"/>
    <w:rsid w:val="00FB68B3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3B6D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6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269C3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F5F69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  <w:style w:type="paragraph" w:customStyle="1" w:styleId="brakstyluakapitowego">
    <w:name w:val="brak stylu akapitowego"/>
    <w:basedOn w:val="Normalny"/>
    <w:qFormat/>
    <w:rsid w:val="00904259"/>
    <w:pPr>
      <w:spacing w:before="0" w:after="0" w:line="240" w:lineRule="auto"/>
    </w:pPr>
    <w:rPr>
      <w:rFonts w:ascii="Arial" w:hAnsi="Arial"/>
      <w:b/>
      <w:sz w:val="18"/>
      <w:szCs w:val="18"/>
    </w:rPr>
  </w:style>
  <w:style w:type="paragraph" w:styleId="Poprawka">
    <w:name w:val="Revision"/>
    <w:hidden/>
    <w:uiPriority w:val="99"/>
    <w:semiHidden/>
    <w:rsid w:val="007A161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tat.gov.pl/metainformacje/slownik-pojec/pojecia-stosowane-w-statystyce-publicznej/4103,pojecie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4103,pojecie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001D77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451C1-BDEF-40C8-8F61-52B7C1B0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</Words>
  <Characters>1974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lokali mieszkalnych w 3 kwartale 2025 r.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3 kwartale 2025 r.</dc:title>
  <dc:creator/>
  <cp:lastModifiedBy/>
  <dcterms:created xsi:type="dcterms:W3CDTF">2026-01-08T07:54:00Z</dcterms:created>
  <dcterms:modified xsi:type="dcterms:W3CDTF">2026-01-08T07:54:00Z</dcterms:modified>
</cp:coreProperties>
</file>