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0910A" w14:textId="2108F8D7" w:rsidR="005D03A0" w:rsidRPr="00565FF2" w:rsidRDefault="005D03A0" w:rsidP="005D03A0">
      <w:pPr>
        <w:pStyle w:val="Tytuinfomacjisygnalnej"/>
        <w:rPr>
          <w:color w:val="auto"/>
        </w:rPr>
      </w:pPr>
      <w:bookmarkStart w:id="0" w:name="_GoBack"/>
      <w:bookmarkEnd w:id="0"/>
      <w:r w:rsidRPr="00565FF2">
        <w:rPr>
          <w:color w:val="auto"/>
        </w:rPr>
        <w:t>Wskaźniki cen t</w:t>
      </w:r>
      <w:r w:rsidR="00351F7C" w:rsidRPr="00565FF2">
        <w:rPr>
          <w:color w:val="auto"/>
        </w:rPr>
        <w:t xml:space="preserve">owarów i usług konsumpcyjnych </w:t>
      </w:r>
      <w:r w:rsidR="0051301C">
        <w:rPr>
          <w:color w:val="auto"/>
        </w:rPr>
        <w:br/>
      </w:r>
      <w:r w:rsidR="00721289">
        <w:rPr>
          <w:color w:val="auto"/>
        </w:rPr>
        <w:t>w</w:t>
      </w:r>
      <w:r w:rsidR="00F05D40">
        <w:rPr>
          <w:color w:val="auto"/>
        </w:rPr>
        <w:t xml:space="preserve"> grudniu</w:t>
      </w:r>
      <w:r w:rsidRPr="00565FF2">
        <w:rPr>
          <w:color w:val="auto"/>
        </w:rPr>
        <w:t xml:space="preserve"> 2025 r.</w:t>
      </w:r>
    </w:p>
    <w:p w14:paraId="5C43D24E" w14:textId="10ED095B" w:rsidR="00ED030A" w:rsidRPr="005B09F0" w:rsidRDefault="00D56A94" w:rsidP="007D6A32">
      <w:pPr>
        <w:pStyle w:val="Lead"/>
        <w:ind w:left="3480"/>
        <w:contextualSpacing/>
        <w:rPr>
          <w:spacing w:val="-4"/>
        </w:rPr>
      </w:pPr>
      <w:r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C376445" wp14:editId="0A256A45">
                <wp:simplePos x="0" y="0"/>
                <wp:positionH relativeFrom="column">
                  <wp:posOffset>5227955</wp:posOffset>
                </wp:positionH>
                <wp:positionV relativeFrom="paragraph">
                  <wp:posOffset>69850</wp:posOffset>
                </wp:positionV>
                <wp:extent cx="1852930" cy="855345"/>
                <wp:effectExtent l="0" t="0" r="0" b="1905"/>
                <wp:wrapTight wrapText="bothSides">
                  <wp:wrapPolygon edited="0">
                    <wp:start x="444" y="0"/>
                    <wp:lineTo x="444" y="21167"/>
                    <wp:lineTo x="20875" y="21167"/>
                    <wp:lineTo x="20875" y="0"/>
                    <wp:lineTo x="444" y="0"/>
                  </wp:wrapPolygon>
                </wp:wrapTight>
                <wp:docPr id="3" name="Pole tekstowe 3" descr="Wskaźnik cen towarów i usług konsumpcyjnych w grudniu w skali roku (102,4) był taki sam jaki opublikowany w szybkim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AAA12" w14:textId="044AFDD1" w:rsidR="00D56A94" w:rsidRPr="00BF2F65" w:rsidRDefault="003C5882" w:rsidP="005963D5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Wskaźnik</w:t>
                            </w:r>
                            <w:r w:rsidR="005D03A0"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 towarów i usług konsumpcyjnych </w:t>
                            </w:r>
                            <w:r w:rsidR="005963D5"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grudniu </w:t>
                            </w:r>
                            <w:r w:rsid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="005D03A0"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skali roku </w:t>
                            </w:r>
                            <w:r w:rsidR="00721289"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(102,4</w:t>
                            </w:r>
                            <w:r w:rsidR="005D03A0"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był taki sam jaki opublikowan</w:t>
                            </w:r>
                            <w:r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="008A3A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szyb</w:t>
                            </w:r>
                            <w:r w:rsidR="00351F7C" w:rsidRPr="005963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kim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7644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Wskaźnik cen towarów i usług konsumpcyjnych w grudniu w skali roku (102,4) był taki sam jaki opublikowany w szybkim szacunku" style="position:absolute;left:0;text-align:left;margin-left:411.65pt;margin-top:5.5pt;width:145.9pt;height:67.3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" filled="f" stroked="f">
                <v:textbox>
                  <w:txbxContent>
                    <w:p w14:paraId="037AAA12" w14:textId="044AFDD1" w:rsidR="00D56A94" w:rsidRPr="00BF2F65" w:rsidRDefault="003C5882" w:rsidP="005963D5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Wskaźnik</w:t>
                      </w:r>
                      <w:r w:rsidR="005D03A0"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 towarów i usług konsumpcyjnych </w:t>
                      </w:r>
                      <w:r w:rsidR="005963D5"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grudniu </w:t>
                      </w:r>
                      <w:r w:rsid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="005D03A0"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skali roku </w:t>
                      </w:r>
                      <w:r w:rsidR="00721289"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(102,4</w:t>
                      </w:r>
                      <w:r w:rsidR="005D03A0"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był taki sam jaki opublikowan</w:t>
                      </w:r>
                      <w:r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="008A3A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szyb</w:t>
                      </w:r>
                      <w:r w:rsidR="00351F7C" w:rsidRPr="005963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kim szacunku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03A0"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04D13F36" wp14:editId="0E003D02">
                <wp:simplePos x="0" y="0"/>
                <wp:positionH relativeFrom="margin">
                  <wp:posOffset>22860</wp:posOffset>
                </wp:positionH>
                <wp:positionV relativeFrom="paragraph">
                  <wp:posOffset>132715</wp:posOffset>
                </wp:positionV>
                <wp:extent cx="2019300" cy="1188720"/>
                <wp:effectExtent l="0" t="0" r="0" b="0"/>
                <wp:wrapSquare wrapText="bothSides"/>
                <wp:docPr id="6" name="Pole tekstowe 2" descr="wzrost cen o 2,4% w porównaniu z grud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1887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D4049" w14:textId="6F7015B5" w:rsidR="005D03A0" w:rsidRPr="00E13990" w:rsidRDefault="005D03A0" w:rsidP="005D03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F61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05D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9E810E1" w14:textId="77777777" w:rsidR="005D03A0" w:rsidRDefault="005D03A0" w:rsidP="005D03A0">
                            <w:pPr>
                              <w:pStyle w:val="Opiswskanika"/>
                            </w:pPr>
                            <w:r>
                              <w:t xml:space="preserve">wzrost cen w porównaniu </w:t>
                            </w:r>
                          </w:p>
                          <w:p w14:paraId="76DC51D7" w14:textId="14FECE71" w:rsidR="005D03A0" w:rsidRPr="007D605C" w:rsidRDefault="00F05D40" w:rsidP="005D03A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grudniem</w:t>
                            </w:r>
                            <w:r w:rsidR="005D03A0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13F36" id="Pole tekstowe 2" o:spid="_x0000_s1027" alt="wzrost cen o 2,4% w porównaniu z grudniem 2024 r." style="position:absolute;left:0;text-align:left;margin-left:1.8pt;margin-top:10.45pt;width:159pt;height:93.6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" fillcolor="#001d77" stroked="f">
                <v:stroke joinstyle="miter"/>
                <v:textbox>
                  <w:txbxContent>
                    <w:p w14:paraId="648D4049" w14:textId="6F7015B5" w:rsidR="005D03A0" w:rsidRPr="00E13990" w:rsidRDefault="005D03A0" w:rsidP="005D03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F61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05D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9E810E1" w14:textId="77777777" w:rsidR="005D03A0" w:rsidRDefault="005D03A0" w:rsidP="005D03A0">
                      <w:pPr>
                        <w:pStyle w:val="Opiswskanika"/>
                      </w:pPr>
                      <w:r>
                        <w:t xml:space="preserve">wzrost cen w porównaniu </w:t>
                      </w:r>
                    </w:p>
                    <w:p w14:paraId="76DC51D7" w14:textId="14FECE71" w:rsidR="005D03A0" w:rsidRPr="007D605C" w:rsidRDefault="00F05D40" w:rsidP="005D03A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grudniem</w:t>
                      </w:r>
                      <w:r w:rsidR="005D03A0">
                        <w:t xml:space="preserve">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D03A0" w:rsidRPr="00565FF2">
        <w:t xml:space="preserve"> </w:t>
      </w:r>
      <w:r w:rsidR="005D03A0" w:rsidRPr="00565FF2">
        <w:br/>
      </w:r>
      <w:r w:rsidR="005D03A0" w:rsidRPr="005B09F0">
        <w:rPr>
          <w:spacing w:val="-4"/>
        </w:rPr>
        <w:t>Ceny towarów i usług konsumpcyjnych w</w:t>
      </w:r>
      <w:r w:rsidR="00566A64" w:rsidRPr="005B09F0">
        <w:rPr>
          <w:spacing w:val="-4"/>
        </w:rPr>
        <w:t xml:space="preserve"> grudniu</w:t>
      </w:r>
      <w:r w:rsidR="00E25300" w:rsidRPr="005B09F0">
        <w:rPr>
          <w:spacing w:val="-4"/>
        </w:rPr>
        <w:t xml:space="preserve"> </w:t>
      </w:r>
      <w:r w:rsidR="005F61B4" w:rsidRPr="005B09F0">
        <w:rPr>
          <w:spacing w:val="-4"/>
        </w:rPr>
        <w:t>2025 r. wzrosły o 2</w:t>
      </w:r>
      <w:r w:rsidR="005D03A0" w:rsidRPr="005B09F0">
        <w:rPr>
          <w:spacing w:val="-4"/>
        </w:rPr>
        <w:t>,</w:t>
      </w:r>
      <w:r w:rsidR="00566A64" w:rsidRPr="005B09F0">
        <w:rPr>
          <w:spacing w:val="-4"/>
        </w:rPr>
        <w:t>4</w:t>
      </w:r>
      <w:r w:rsidR="00D51155" w:rsidRPr="005B09F0">
        <w:rPr>
          <w:spacing w:val="-4"/>
        </w:rPr>
        <w:t>% w porównaniu z analogicz</w:t>
      </w:r>
      <w:r w:rsidR="005D03A0" w:rsidRPr="005B09F0">
        <w:rPr>
          <w:spacing w:val="-4"/>
        </w:rPr>
        <w:t xml:space="preserve">nym miesiącem ub. roku (przy wzroście cen usług </w:t>
      </w:r>
      <w:r w:rsidR="00566A64" w:rsidRPr="005B09F0">
        <w:rPr>
          <w:spacing w:val="-4"/>
        </w:rPr>
        <w:t>o 5,2% i towarów o 1,3</w:t>
      </w:r>
      <w:r w:rsidR="00E25300" w:rsidRPr="005B09F0">
        <w:rPr>
          <w:spacing w:val="-4"/>
        </w:rPr>
        <w:t>%).</w:t>
      </w:r>
      <w:r w:rsidR="00566A64" w:rsidRPr="005B09F0">
        <w:rPr>
          <w:spacing w:val="-4"/>
        </w:rPr>
        <w:t xml:space="preserve"> </w:t>
      </w:r>
      <w:r w:rsidR="005D03A0" w:rsidRPr="005B09F0">
        <w:rPr>
          <w:spacing w:val="-4"/>
        </w:rPr>
        <w:t xml:space="preserve">W </w:t>
      </w:r>
      <w:r w:rsidR="0067473A" w:rsidRPr="005B09F0">
        <w:rPr>
          <w:spacing w:val="-4"/>
        </w:rPr>
        <w:t xml:space="preserve"> porównaniu z</w:t>
      </w:r>
      <w:r w:rsidR="00D51155" w:rsidRPr="005B09F0">
        <w:rPr>
          <w:spacing w:val="-4"/>
        </w:rPr>
        <w:t> poprzedni</w:t>
      </w:r>
      <w:r w:rsidR="0067473A" w:rsidRPr="005B09F0">
        <w:rPr>
          <w:spacing w:val="-4"/>
        </w:rPr>
        <w:t>m</w:t>
      </w:r>
      <w:r w:rsidR="00D51155" w:rsidRPr="005B09F0">
        <w:rPr>
          <w:spacing w:val="-4"/>
        </w:rPr>
        <w:t xml:space="preserve"> </w:t>
      </w:r>
      <w:r w:rsidR="0067473A" w:rsidRPr="005B09F0">
        <w:rPr>
          <w:spacing w:val="-4"/>
        </w:rPr>
        <w:t xml:space="preserve"> miesiącem</w:t>
      </w:r>
      <w:r w:rsidR="00D51155" w:rsidRPr="005B09F0">
        <w:rPr>
          <w:spacing w:val="-4"/>
        </w:rPr>
        <w:t xml:space="preserve"> ceny to</w:t>
      </w:r>
      <w:r w:rsidR="005D03A0" w:rsidRPr="005B09F0">
        <w:rPr>
          <w:spacing w:val="-4"/>
        </w:rPr>
        <w:t>warów i</w:t>
      </w:r>
      <w:r w:rsidR="00D51155" w:rsidRPr="005B09F0">
        <w:rPr>
          <w:spacing w:val="-4"/>
        </w:rPr>
        <w:t> </w:t>
      </w:r>
      <w:r w:rsidR="005D03A0" w:rsidRPr="005B09F0">
        <w:rPr>
          <w:spacing w:val="-4"/>
        </w:rPr>
        <w:t>us</w:t>
      </w:r>
      <w:r w:rsidR="00F93ED2" w:rsidRPr="005B09F0">
        <w:rPr>
          <w:spacing w:val="-4"/>
        </w:rPr>
        <w:t xml:space="preserve">ług </w:t>
      </w:r>
      <w:r w:rsidR="0067473A" w:rsidRPr="005B09F0">
        <w:rPr>
          <w:spacing w:val="-4"/>
        </w:rPr>
        <w:t xml:space="preserve">pozostały na niezmienionym poziomie </w:t>
      </w:r>
      <w:r w:rsidR="00566A64" w:rsidRPr="005B09F0">
        <w:rPr>
          <w:spacing w:val="-4"/>
        </w:rPr>
        <w:t>(</w:t>
      </w:r>
      <w:r w:rsidR="00493BC1" w:rsidRPr="005B09F0">
        <w:rPr>
          <w:spacing w:val="-4"/>
        </w:rPr>
        <w:t xml:space="preserve">przy </w:t>
      </w:r>
      <w:r w:rsidR="005963D5" w:rsidRPr="005B09F0">
        <w:rPr>
          <w:spacing w:val="-4"/>
        </w:rPr>
        <w:t>wzroście cen usług o </w:t>
      </w:r>
      <w:r w:rsidR="00566A64" w:rsidRPr="005B09F0">
        <w:rPr>
          <w:spacing w:val="-4"/>
        </w:rPr>
        <w:t>0,2% i spadku cen towarów</w:t>
      </w:r>
      <w:r w:rsidR="00294208" w:rsidRPr="005B09F0">
        <w:rPr>
          <w:spacing w:val="-4"/>
        </w:rPr>
        <w:t xml:space="preserve"> o </w:t>
      </w:r>
      <w:r w:rsidR="00566A64" w:rsidRPr="005B09F0">
        <w:rPr>
          <w:spacing w:val="-4"/>
        </w:rPr>
        <w:t>0,1</w:t>
      </w:r>
      <w:r w:rsidR="003C5882" w:rsidRPr="005B09F0">
        <w:rPr>
          <w:spacing w:val="-4"/>
        </w:rPr>
        <w:t>%)</w:t>
      </w:r>
      <w:r w:rsidR="00F379ED" w:rsidRPr="005B09F0">
        <w:rPr>
          <w:spacing w:val="-4"/>
        </w:rPr>
        <w:t>.</w:t>
      </w:r>
      <w:r w:rsidRPr="005B09F0">
        <w:rPr>
          <w:spacing w:val="-4"/>
        </w:rPr>
        <w:br/>
      </w:r>
      <w:r w:rsidR="00D41903" w:rsidRPr="005B09F0">
        <w:rPr>
          <w:spacing w:val="-4"/>
        </w:rPr>
        <w:t>Wzrost cen towarów i usług konsumpcyjnych</w:t>
      </w:r>
      <w:r w:rsidR="007D6A32" w:rsidRPr="005B09F0">
        <w:rPr>
          <w:spacing w:val="-4"/>
        </w:rPr>
        <w:t xml:space="preserve"> </w:t>
      </w:r>
      <w:r w:rsidR="005B09F0" w:rsidRPr="005B09F0">
        <w:rPr>
          <w:spacing w:val="-4"/>
        </w:rPr>
        <w:t>w 2025 </w:t>
      </w:r>
      <w:r w:rsidR="00097EBF" w:rsidRPr="005B09F0">
        <w:rPr>
          <w:spacing w:val="-4"/>
        </w:rPr>
        <w:t xml:space="preserve">r. </w:t>
      </w:r>
      <w:r w:rsidRPr="005B09F0">
        <w:rPr>
          <w:spacing w:val="-4"/>
        </w:rPr>
        <w:t xml:space="preserve">wyniósł 3,6% </w:t>
      </w:r>
      <w:r w:rsidR="00097EBF" w:rsidRPr="005B09F0">
        <w:rPr>
          <w:spacing w:val="-4"/>
        </w:rPr>
        <w:t xml:space="preserve">w </w:t>
      </w:r>
      <w:r w:rsidR="005963D5" w:rsidRPr="005B09F0">
        <w:rPr>
          <w:spacing w:val="-4"/>
        </w:rPr>
        <w:t xml:space="preserve">porównaniu z rokiem </w:t>
      </w:r>
      <w:r w:rsidR="00097EBF" w:rsidRPr="005B09F0">
        <w:rPr>
          <w:spacing w:val="-4"/>
        </w:rPr>
        <w:t>poprzed</w:t>
      </w:r>
      <w:r w:rsidR="005963D5" w:rsidRPr="005B09F0">
        <w:rPr>
          <w:spacing w:val="-4"/>
        </w:rPr>
        <w:t>nim.</w:t>
      </w:r>
    </w:p>
    <w:p w14:paraId="09FDDE50" w14:textId="77777777" w:rsidR="00992435" w:rsidRDefault="00992435" w:rsidP="00992435">
      <w:pPr>
        <w:pStyle w:val="Lead"/>
        <w:ind w:left="3600"/>
        <w:contextualSpacing/>
        <w:rPr>
          <w:sz w:val="18"/>
          <w:szCs w:val="18"/>
        </w:rPr>
      </w:pPr>
    </w:p>
    <w:p w14:paraId="39799EAD" w14:textId="77777777" w:rsidR="00721289" w:rsidRPr="004479DB" w:rsidRDefault="00721289" w:rsidP="00992435">
      <w:pPr>
        <w:pStyle w:val="Lead"/>
        <w:ind w:left="3600"/>
        <w:contextualSpacing/>
        <w:rPr>
          <w:sz w:val="18"/>
          <w:szCs w:val="18"/>
        </w:rPr>
      </w:pPr>
    </w:p>
    <w:p w14:paraId="2D096657" w14:textId="0D384E77" w:rsidR="00F379ED" w:rsidRDefault="00ED030A" w:rsidP="00F379ED">
      <w:pPr>
        <w:pStyle w:val="Lead"/>
        <w:spacing w:before="240" w:after="0"/>
        <w:contextualSpacing/>
      </w:pPr>
      <w:r w:rsidRPr="00565FF2">
        <w:t>Tablica 1. Wskaźniki cen towarów i usług konsum</w:t>
      </w:r>
      <w:r w:rsidR="00087A10" w:rsidRPr="00565FF2">
        <w:t xml:space="preserve">pcyjnych w </w:t>
      </w:r>
      <w:r w:rsidR="008A4812">
        <w:t>grudniu</w:t>
      </w:r>
      <w:r w:rsidR="00EA6FCC" w:rsidRPr="00565FF2">
        <w:t xml:space="preserve"> 2025</w:t>
      </w:r>
      <w:r w:rsidRPr="00565FF2">
        <w:t xml:space="preserve"> r.</w:t>
      </w:r>
    </w:p>
    <w:tbl>
      <w:tblPr>
        <w:tblStyle w:val="Siatkatabelijasna111"/>
        <w:tblpPr w:leftFromText="180" w:rightFromText="180" w:vertAnchor="text" w:horzAnchor="margin" w:tblpY="220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grudniu 2025 roku, 4 kwartale 2025 roku oraz w 2025 roku"/>
      </w:tblPr>
      <w:tblGrid>
        <w:gridCol w:w="2268"/>
        <w:gridCol w:w="972"/>
        <w:gridCol w:w="960"/>
        <w:gridCol w:w="960"/>
        <w:gridCol w:w="960"/>
        <w:gridCol w:w="1110"/>
        <w:gridCol w:w="930"/>
      </w:tblGrid>
      <w:tr w:rsidR="008A4812" w:rsidRPr="00565FF2" w14:paraId="2EDE173E" w14:textId="77777777" w:rsidTr="008A3AF6">
        <w:trPr>
          <w:cantSplit/>
          <w:trHeight w:val="36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7BB0FC6D" w14:textId="77777777" w:rsidR="008A4812" w:rsidRPr="00565FF2" w:rsidRDefault="008A4812" w:rsidP="008A481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565FF2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932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FD0E9BE" w14:textId="742D0527" w:rsidR="008A4812" w:rsidRPr="002E4A39" w:rsidRDefault="007D6A32" w:rsidP="002E4A39">
            <w:pPr>
              <w:pStyle w:val="Nagwek3"/>
              <w:spacing w:before="120"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</w:pPr>
            <w:r w:rsidRPr="002E4A39"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  <w:t>12 2025</w:t>
            </w:r>
          </w:p>
        </w:tc>
        <w:tc>
          <w:tcPr>
            <w:tcW w:w="1920" w:type="dxa"/>
            <w:gridSpan w:val="2"/>
            <w:tcBorders>
              <w:top w:val="nil"/>
            </w:tcBorders>
            <w:vAlign w:val="center"/>
          </w:tcPr>
          <w:p w14:paraId="1CA3F983" w14:textId="597F1ECB" w:rsidR="008A4812" w:rsidRPr="002E4A39" w:rsidRDefault="007D6A32" w:rsidP="002E4A39">
            <w:pPr>
              <w:pStyle w:val="Nagwek3"/>
              <w:spacing w:before="120"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</w:pPr>
            <w:r w:rsidRPr="002E4A39"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  <w:t>4 kw. 2025</w:t>
            </w:r>
          </w:p>
        </w:tc>
        <w:tc>
          <w:tcPr>
            <w:tcW w:w="1110" w:type="dxa"/>
            <w:tcBorders>
              <w:top w:val="nil"/>
            </w:tcBorders>
            <w:vAlign w:val="center"/>
          </w:tcPr>
          <w:p w14:paraId="59A7E81C" w14:textId="28C176D8" w:rsidR="008A4812" w:rsidRPr="002E4A39" w:rsidRDefault="007D6A32" w:rsidP="002E4A39">
            <w:pPr>
              <w:pStyle w:val="Nagwek3"/>
              <w:spacing w:before="120"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</w:pPr>
            <w:r w:rsidRPr="002E4A39"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  <w:t>01-12 2025</w:t>
            </w:r>
          </w:p>
        </w:tc>
        <w:tc>
          <w:tcPr>
            <w:tcW w:w="930" w:type="dxa"/>
            <w:vMerge w:val="restart"/>
            <w:tcBorders>
              <w:top w:val="nil"/>
            </w:tcBorders>
            <w:vAlign w:val="center"/>
          </w:tcPr>
          <w:p w14:paraId="19806BFE" w14:textId="77777777" w:rsidR="008A4812" w:rsidRPr="00565FF2" w:rsidRDefault="008A4812" w:rsidP="008A481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65FF2">
              <w:rPr>
                <w:rFonts w:ascii="Fira Sans" w:hAnsi="Fira Sans"/>
                <w:color w:val="auto"/>
                <w:sz w:val="16"/>
                <w:szCs w:val="16"/>
              </w:rPr>
              <w:t>WPŁYW ZMIAN</w:t>
            </w:r>
          </w:p>
          <w:p w14:paraId="6EBB9F60" w14:textId="509166A7" w:rsidR="008A4812" w:rsidRPr="008A3AF6" w:rsidRDefault="007D6A32" w:rsidP="008A4812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7"/>
                <w:szCs w:val="17"/>
              </w:rPr>
            </w:pPr>
            <w:r w:rsidRPr="008A3AF6">
              <w:rPr>
                <w:rFonts w:ascii="Fira Sans" w:hAnsi="Fira Sans"/>
                <w:color w:val="auto"/>
                <w:sz w:val="17"/>
                <w:szCs w:val="17"/>
              </w:rPr>
              <w:t>11</w:t>
            </w:r>
            <w:r w:rsidR="008A4812" w:rsidRPr="008A3AF6">
              <w:rPr>
                <w:rFonts w:ascii="Fira Sans" w:hAnsi="Fira Sans"/>
                <w:color w:val="auto"/>
                <w:sz w:val="17"/>
                <w:szCs w:val="17"/>
              </w:rPr>
              <w:t xml:space="preserve"> 2025=</w:t>
            </w:r>
            <w:r w:rsidR="008A4812" w:rsidRPr="008A3AF6">
              <w:rPr>
                <w:rFonts w:ascii="Fira Sans" w:hAnsi="Fira Sans"/>
                <w:color w:val="auto"/>
                <w:sz w:val="17"/>
                <w:szCs w:val="17"/>
              </w:rPr>
              <w:br/>
              <w:t>=100</w:t>
            </w:r>
          </w:p>
        </w:tc>
      </w:tr>
      <w:tr w:rsidR="008A4812" w:rsidRPr="00565FF2" w14:paraId="6DEFBA6E" w14:textId="77777777" w:rsidTr="008A3AF6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192E789F" w14:textId="77777777" w:rsidR="008A4812" w:rsidRPr="00565FF2" w:rsidRDefault="008A4812" w:rsidP="008A4812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FFFBBD" w14:textId="090EBBD4" w:rsidR="008A4812" w:rsidRPr="00565FF2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12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692E2B" w14:textId="1F6A410A" w:rsidR="008A4812" w:rsidRPr="00565FF2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2025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60" w:type="dxa"/>
            <w:tcBorders>
              <w:top w:val="single" w:sz="4" w:space="0" w:color="0070C0"/>
              <w:bottom w:val="single" w:sz="12" w:space="0" w:color="212492"/>
            </w:tcBorders>
            <w:vAlign w:val="center"/>
          </w:tcPr>
          <w:p w14:paraId="621CFD6A" w14:textId="27048A89" w:rsidR="008A4812" w:rsidRPr="00565FF2" w:rsidRDefault="008A4812" w:rsidP="007D6A3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60" w:type="dxa"/>
            <w:tcBorders>
              <w:bottom w:val="single" w:sz="12" w:space="0" w:color="212492"/>
            </w:tcBorders>
            <w:vAlign w:val="center"/>
          </w:tcPr>
          <w:p w14:paraId="0D32BB87" w14:textId="4C42A07A" w:rsidR="008A4812" w:rsidRPr="00565FF2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2025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110" w:type="dxa"/>
            <w:tcBorders>
              <w:bottom w:val="single" w:sz="12" w:space="0" w:color="212492"/>
            </w:tcBorders>
            <w:vAlign w:val="center"/>
          </w:tcPr>
          <w:p w14:paraId="6FB8CBFC" w14:textId="60D81ECA" w:rsidR="008A4812" w:rsidRPr="00653CEC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01-12 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>2024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</w:p>
          <w:p w14:paraId="6E50F2B9" w14:textId="1F766441" w:rsidR="008A4812" w:rsidRPr="00565FF2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327C8464" w14:textId="77777777" w:rsidR="008A4812" w:rsidRPr="00565FF2" w:rsidRDefault="008A4812" w:rsidP="008A481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8"/>
                <w:szCs w:val="18"/>
                <w:highlight w:val="yellow"/>
              </w:rPr>
            </w:pPr>
          </w:p>
        </w:tc>
      </w:tr>
      <w:tr w:rsidR="00721289" w:rsidRPr="00565FF2" w14:paraId="3508D7D6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0D00074" w14:textId="77777777" w:rsidR="00721289" w:rsidRPr="00565FF2" w:rsidRDefault="00721289" w:rsidP="00721289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OGÓŁEM</w:t>
            </w:r>
          </w:p>
        </w:tc>
        <w:tc>
          <w:tcPr>
            <w:tcW w:w="972" w:type="dxa"/>
            <w:tcBorders>
              <w:top w:val="single" w:sz="12" w:space="0" w:color="212492"/>
              <w:bottom w:val="single" w:sz="4" w:space="0" w:color="auto"/>
            </w:tcBorders>
            <w:vAlign w:val="center"/>
          </w:tcPr>
          <w:p w14:paraId="42A4FBDC" w14:textId="6112611B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102,4</w:t>
            </w:r>
          </w:p>
        </w:tc>
        <w:tc>
          <w:tcPr>
            <w:tcW w:w="96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E5EFD50" w14:textId="1D204627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100,0</w:t>
            </w:r>
          </w:p>
        </w:tc>
        <w:tc>
          <w:tcPr>
            <w:tcW w:w="96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28D076" w14:textId="7A3003C1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102,5</w:t>
            </w:r>
          </w:p>
        </w:tc>
        <w:tc>
          <w:tcPr>
            <w:tcW w:w="960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11D21603" w14:textId="1F0D0F28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100,2</w:t>
            </w:r>
          </w:p>
        </w:tc>
        <w:tc>
          <w:tcPr>
            <w:tcW w:w="11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3A32E15" w14:textId="6D6CF4AB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103,6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62BAFEC" w14:textId="77777777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x</w:t>
            </w:r>
          </w:p>
        </w:tc>
      </w:tr>
      <w:tr w:rsidR="00721289" w:rsidRPr="00565FF2" w14:paraId="65CF8090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4D042F" w14:textId="77777777" w:rsidR="00721289" w:rsidRPr="00565FF2" w:rsidRDefault="00721289" w:rsidP="00721289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 xml:space="preserve">Żywność i napoje </w:t>
            </w:r>
            <w:r w:rsidRPr="00565FF2">
              <w:rPr>
                <w:rFonts w:cs="Calibri"/>
                <w:szCs w:val="19"/>
              </w:rPr>
              <w:br/>
              <w:t>bezalkoholowe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87C5C" w14:textId="19243DE3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102,4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17BE05" w14:textId="530B37BD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100,0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E1B588" w14:textId="70662F10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102,8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79FE1C03" w14:textId="1B287E1D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99,7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8597CD" w14:textId="07F334BE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104,7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1D5EED" w14:textId="51732F49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-0,01</w:t>
            </w:r>
          </w:p>
        </w:tc>
      </w:tr>
      <w:tr w:rsidR="00721289" w:rsidRPr="00565FF2" w14:paraId="5C754F9E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8405AD" w14:textId="77777777" w:rsidR="00721289" w:rsidRPr="00565FF2" w:rsidRDefault="00721289" w:rsidP="00721289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 xml:space="preserve">Napoje alkoholowe </w:t>
            </w:r>
            <w:r w:rsidRPr="00565FF2">
              <w:rPr>
                <w:rFonts w:cs="Calibri"/>
                <w:szCs w:val="19"/>
              </w:rPr>
              <w:br/>
              <w:t>i wyroby tytoniowe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43629" w14:textId="1E66ED0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107,9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8EBA09" w14:textId="7B7AD767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839766" w14:textId="32A6857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107,3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15423BB" w14:textId="395A708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101,1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EBAA8D" w14:textId="183B10CD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106,4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AD976" w14:textId="4AE9EE2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0,01</w:t>
            </w:r>
          </w:p>
        </w:tc>
      </w:tr>
      <w:tr w:rsidR="00721289" w:rsidRPr="00565FF2" w14:paraId="4FC60515" w14:textId="77777777" w:rsidTr="008A3AF6">
        <w:trPr>
          <w:cantSplit/>
          <w:trHeight w:val="28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B7C52BE" w14:textId="77777777" w:rsidR="00721289" w:rsidRPr="00565FF2" w:rsidRDefault="00721289" w:rsidP="00721289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Odzież i obuwie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19204" w14:textId="6D9F1A66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97,8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DB7918" w14:textId="5D9AFBFF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98,3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C17F2A" w14:textId="1DC25E80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98,2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7382209" w14:textId="44B0077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103,6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7E7A73" w14:textId="2D004FA8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98,5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2C7D0D" w14:textId="0B61C721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-0,06</w:t>
            </w:r>
          </w:p>
        </w:tc>
      </w:tr>
      <w:tr w:rsidR="00721289" w:rsidRPr="00565FF2" w14:paraId="308BB4B5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BDDAA8" w14:textId="77777777" w:rsidR="00721289" w:rsidRPr="00565FF2" w:rsidRDefault="00721289" w:rsidP="00721289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Użytkowanie mieszkania lub domu i nośniki energii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6145F" w14:textId="0BC4AF7F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104,1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386943" w14:textId="301AB466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2B06A2" w14:textId="0B877CEF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104,1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AAA3FC9" w14:textId="67D08210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100,8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05DA7B5" w14:textId="7FFCA8EF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107,3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7B29A" w14:textId="4120ED9E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0,02</w:t>
            </w:r>
          </w:p>
        </w:tc>
      </w:tr>
      <w:tr w:rsidR="00721289" w:rsidRPr="00565FF2" w14:paraId="36AF1C64" w14:textId="77777777" w:rsidTr="008A3AF6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auto"/>
            </w:tcBorders>
            <w:shd w:val="clear" w:color="auto" w:fill="auto"/>
            <w:vAlign w:val="center"/>
          </w:tcPr>
          <w:p w14:paraId="7AA059C5" w14:textId="77777777" w:rsidR="00721289" w:rsidRPr="00565FF2" w:rsidRDefault="00721289" w:rsidP="00721289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Wyposażenie mieszkania i prowadzenie gospodarstwa domowego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828DE" w14:textId="138D591B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98,6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84B52D" w14:textId="451A8437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14:paraId="1E2741BD" w14:textId="254F1B1B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98,5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11A096" w14:textId="66CFAE9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99,3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4A8BC9" w14:textId="1AE9CEEA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99,5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E16A12" w14:textId="27489BD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0,02</w:t>
            </w:r>
          </w:p>
        </w:tc>
      </w:tr>
      <w:tr w:rsidR="00721289" w:rsidRPr="00565FF2" w14:paraId="10DFDD8D" w14:textId="77777777" w:rsidTr="008A3AF6">
        <w:trPr>
          <w:cantSplit/>
          <w:trHeight w:val="31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0F8B9" w14:textId="77777777" w:rsidR="00721289" w:rsidRPr="00565FF2" w:rsidRDefault="00721289" w:rsidP="00721289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 xml:space="preserve">Zdrowie 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5E169" w14:textId="30A01C9A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104,7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2564E5" w14:textId="4869407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212492"/>
            </w:tcBorders>
            <w:vAlign w:val="center"/>
          </w:tcPr>
          <w:p w14:paraId="559C6075" w14:textId="08DA701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104,9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2D5C57" w14:textId="3F0A126B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100,5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3C6EC4" w14:textId="16B3A4AD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105,0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72241B" w14:textId="278E7D77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0,01</w:t>
            </w:r>
          </w:p>
        </w:tc>
      </w:tr>
      <w:tr w:rsidR="00721289" w:rsidRPr="00565FF2" w14:paraId="4388DBC3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33778" w14:textId="77777777" w:rsidR="00721289" w:rsidRPr="00565FF2" w:rsidRDefault="00721289" w:rsidP="00721289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Transport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F4FF4" w14:textId="097617D7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96,8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CB2D96" w14:textId="00716F56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99,9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BA0CD8E" w14:textId="1AC8EF4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97,4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A6FF2" w14:textId="298FBFF3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100,0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A54299" w14:textId="04C1472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96,1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F8BD74" w14:textId="206FFE39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-0,01</w:t>
            </w:r>
          </w:p>
        </w:tc>
      </w:tr>
      <w:tr w:rsidR="00721289" w:rsidRPr="00565FF2" w14:paraId="21826D12" w14:textId="77777777" w:rsidTr="008A3AF6">
        <w:trPr>
          <w:cantSplit/>
          <w:trHeight w:val="16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3B2C2" w14:textId="77777777" w:rsidR="00721289" w:rsidRPr="00565FF2" w:rsidRDefault="00721289" w:rsidP="00721289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Łączność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43B7" w14:textId="127D490F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103,6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D681F8" w14:textId="0AC38DC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99,6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F3AA" w14:textId="0B21F75A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104,2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A22A" w14:textId="311AE571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100,7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E0431" w14:textId="05D2A55E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103,8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C3AAF6" w14:textId="037888D5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-0,01</w:t>
            </w:r>
          </w:p>
        </w:tc>
      </w:tr>
      <w:tr w:rsidR="00721289" w:rsidRPr="00565FF2" w14:paraId="7A2B92F8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F0CE1" w14:textId="77777777" w:rsidR="00721289" w:rsidRPr="00565FF2" w:rsidRDefault="00721289" w:rsidP="00721289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Rekreacja i kultura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F40CA" w14:textId="6B686F88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101,9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1F54C32" w14:textId="6FE0E28C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99,8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78C03A" w14:textId="216009CA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101,8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735567" w14:textId="7C643C0F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97,8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A02336" w14:textId="7D1EBB98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3C3CE" w14:textId="422608BA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-0,01</w:t>
            </w:r>
          </w:p>
        </w:tc>
      </w:tr>
      <w:tr w:rsidR="00721289" w:rsidRPr="00565FF2" w14:paraId="17891FDE" w14:textId="77777777" w:rsidTr="008A3AF6">
        <w:trPr>
          <w:cantSplit/>
          <w:trHeight w:val="2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22BD4" w14:textId="77777777" w:rsidR="00721289" w:rsidRPr="00565FF2" w:rsidRDefault="00721289" w:rsidP="00721289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Edukacja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0BAB7" w14:textId="208B9F4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106,1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07EDE6" w14:textId="2C60F5B3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100,0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03E6E36" w14:textId="1EBE9D62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106,1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170FC5" w14:textId="11A88BC6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103,3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DC4BFAC" w14:textId="1F0FBC1E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107,6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FA11C8" w14:textId="4829ADFF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0,00</w:t>
            </w:r>
          </w:p>
        </w:tc>
      </w:tr>
      <w:tr w:rsidR="00721289" w:rsidRPr="00565FF2" w14:paraId="47387614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844F2" w14:textId="77777777" w:rsidR="00721289" w:rsidRPr="00565FF2" w:rsidRDefault="00721289" w:rsidP="00721289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Restauracje i hotele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9C8AD" w14:textId="27695B5A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105,2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C484CB" w14:textId="0A06F63C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27219B" w14:textId="4821245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105,4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412A8D" w14:textId="3A7B7DC3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100,5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0A24A3" w14:textId="39B09527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105,8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2C4AA6" w14:textId="0204F518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0,01</w:t>
            </w:r>
          </w:p>
        </w:tc>
      </w:tr>
      <w:tr w:rsidR="00721289" w:rsidRPr="00565FF2" w14:paraId="7E442961" w14:textId="77777777" w:rsidTr="008A3AF6">
        <w:trPr>
          <w:cantSplit/>
          <w:trHeight w:val="287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5C16CACF" w14:textId="77777777" w:rsidR="00721289" w:rsidRPr="00565FF2" w:rsidRDefault="00721289" w:rsidP="00721289">
            <w:pPr>
              <w:spacing w:before="0" w:after="0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Inne towary i usługi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vAlign w:val="center"/>
          </w:tcPr>
          <w:p w14:paraId="57550951" w14:textId="0FE26444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101,3</w:t>
            </w:r>
          </w:p>
        </w:tc>
        <w:tc>
          <w:tcPr>
            <w:tcW w:w="960" w:type="dxa"/>
            <w:tcBorders>
              <w:top w:val="single" w:sz="4" w:space="0" w:color="212492"/>
              <w:bottom w:val="nil"/>
            </w:tcBorders>
            <w:vAlign w:val="center"/>
          </w:tcPr>
          <w:p w14:paraId="74534C74" w14:textId="2E94741D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100,2</w:t>
            </w:r>
          </w:p>
        </w:tc>
        <w:tc>
          <w:tcPr>
            <w:tcW w:w="960" w:type="dxa"/>
            <w:tcBorders>
              <w:top w:val="single" w:sz="4" w:space="0" w:color="212492"/>
              <w:bottom w:val="nil"/>
            </w:tcBorders>
            <w:vAlign w:val="center"/>
          </w:tcPr>
          <w:p w14:paraId="3AA8EACA" w14:textId="103740F3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101,0</w:t>
            </w:r>
          </w:p>
        </w:tc>
        <w:tc>
          <w:tcPr>
            <w:tcW w:w="960" w:type="dxa"/>
            <w:tcBorders>
              <w:top w:val="single" w:sz="4" w:space="0" w:color="212492"/>
              <w:bottom w:val="nil"/>
            </w:tcBorders>
            <w:vAlign w:val="center"/>
          </w:tcPr>
          <w:p w14:paraId="7D44098B" w14:textId="32C35789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99,8</w:t>
            </w:r>
          </w:p>
        </w:tc>
        <w:tc>
          <w:tcPr>
            <w:tcW w:w="1110" w:type="dxa"/>
            <w:tcBorders>
              <w:top w:val="single" w:sz="4" w:space="0" w:color="212492"/>
              <w:bottom w:val="nil"/>
            </w:tcBorders>
            <w:vAlign w:val="center"/>
          </w:tcPr>
          <w:p w14:paraId="362F023F" w14:textId="4656D33B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101,7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4760254" w14:textId="133B4AF3" w:rsidR="00721289" w:rsidRPr="00565FF2" w:rsidRDefault="00721289" w:rsidP="0072128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0,01</w:t>
            </w:r>
          </w:p>
        </w:tc>
      </w:tr>
    </w:tbl>
    <w:p w14:paraId="7F079C1E" w14:textId="61FD39DC" w:rsidR="00F379ED" w:rsidRDefault="00F379ED" w:rsidP="00F379ED">
      <w:pPr>
        <w:rPr>
          <w:lang w:eastAsia="pl-PL"/>
        </w:rPr>
      </w:pPr>
    </w:p>
    <w:p w14:paraId="772B0E91" w14:textId="65AB34C5" w:rsidR="0060741F" w:rsidRPr="0000263C" w:rsidRDefault="005761B8" w:rsidP="0000263C">
      <w:pPr>
        <w:pStyle w:val="NormalnyWeb"/>
        <w:spacing w:before="0" w:beforeAutospacing="0" w:after="0" w:afterAutospacing="0"/>
        <w:rPr>
          <w:rFonts w:ascii="Fira Sans" w:hAnsi="Fira Sans"/>
          <w:i/>
          <w:sz w:val="19"/>
          <w:szCs w:val="19"/>
          <w:lang w:val="pl-PL"/>
        </w:rPr>
      </w:pPr>
      <w:r w:rsidRPr="00565FF2">
        <w:rPr>
          <w:rFonts w:ascii="Fira Sans" w:hAnsi="Fira Sans"/>
          <w:i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 w:rsidRPr="00565FF2">
        <w:rPr>
          <w:rFonts w:ascii="Fira Sans" w:hAnsi="Fira Sans"/>
          <w:i/>
          <w:sz w:val="19"/>
          <w:szCs w:val="19"/>
          <w:lang w:val="pl-PL"/>
        </w:rPr>
        <w:br/>
      </w:r>
      <w:r w:rsidRPr="00565FF2">
        <w:rPr>
          <w:rFonts w:ascii="Fira Sans" w:hAnsi="Fira Sans"/>
          <w:i/>
          <w:sz w:val="19"/>
          <w:szCs w:val="19"/>
          <w:lang w:val="pl-PL"/>
        </w:rPr>
        <w:t xml:space="preserve">dołączonym do niniejszej informacji sygnalnej oraz w </w:t>
      </w:r>
      <w:hyperlink r:id="rId10" w:history="1">
        <w:r w:rsidRPr="00F379ED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565FF2">
        <w:rPr>
          <w:rFonts w:ascii="Fira Sans" w:hAnsi="Fira Sans"/>
          <w:i/>
          <w:sz w:val="19"/>
          <w:szCs w:val="19"/>
          <w:lang w:val="pl-PL"/>
        </w:rPr>
        <w:t>.</w:t>
      </w:r>
    </w:p>
    <w:p w14:paraId="39D453F3" w14:textId="6D73B985" w:rsidR="00F45242" w:rsidRPr="00565FF2" w:rsidRDefault="00F45242" w:rsidP="00F45242">
      <w:pPr>
        <w:pStyle w:val="Nagwek1"/>
        <w:spacing w:before="120" w:line="240" w:lineRule="exact"/>
        <w:rPr>
          <w:color w:val="auto"/>
        </w:rPr>
      </w:pPr>
      <w:r w:rsidRPr="00F379ED">
        <w:rPr>
          <w:shd w:val="clear" w:color="auto" w:fill="FFFFFF"/>
        </w:rPr>
        <w:lastRenderedPageBreak/>
        <w:t>Wpływy zmian cen na wskaźnik cen towarów i usług konsumpcyjnych ogółem</w:t>
      </w:r>
    </w:p>
    <w:p w14:paraId="2EF78187" w14:textId="37DCED4F" w:rsidR="005409CB" w:rsidRPr="008A3AF6" w:rsidRDefault="005409CB" w:rsidP="005409CB">
      <w:pPr>
        <w:pStyle w:val="Tekstkomentarza"/>
        <w:rPr>
          <w:spacing w:val="-2"/>
          <w:sz w:val="19"/>
          <w:szCs w:val="19"/>
        </w:rPr>
      </w:pPr>
      <w:r w:rsidRPr="008A3AF6">
        <w:rPr>
          <w:spacing w:val="-2"/>
          <w:sz w:val="19"/>
          <w:szCs w:val="19"/>
        </w:rPr>
        <w:t>W</w:t>
      </w:r>
      <w:r w:rsidR="00A465CD" w:rsidRPr="008A3AF6">
        <w:rPr>
          <w:spacing w:val="-2"/>
          <w:sz w:val="19"/>
          <w:szCs w:val="19"/>
        </w:rPr>
        <w:t xml:space="preserve"> grudniu</w:t>
      </w:r>
      <w:r w:rsidRPr="008A3AF6">
        <w:rPr>
          <w:spacing w:val="-2"/>
          <w:sz w:val="19"/>
          <w:szCs w:val="19"/>
        </w:rPr>
        <w:t xml:space="preserve"> br. w porównaniu z poprzednim miesiącem największy wpływ na wskaźnik cen towarów i usług ko</w:t>
      </w:r>
      <w:r w:rsidR="0031137F" w:rsidRPr="008A3AF6">
        <w:rPr>
          <w:spacing w:val="-2"/>
          <w:sz w:val="19"/>
          <w:szCs w:val="19"/>
        </w:rPr>
        <w:t xml:space="preserve">nsumpcyjnych ogółem miały </w:t>
      </w:r>
      <w:r w:rsidR="00C4086D" w:rsidRPr="008A3AF6">
        <w:rPr>
          <w:spacing w:val="-2"/>
          <w:sz w:val="19"/>
          <w:szCs w:val="19"/>
        </w:rPr>
        <w:t>wyższe</w:t>
      </w:r>
      <w:r w:rsidRPr="008A3AF6">
        <w:rPr>
          <w:spacing w:val="-2"/>
          <w:sz w:val="19"/>
          <w:szCs w:val="19"/>
        </w:rPr>
        <w:t xml:space="preserve"> ceny w zakresie</w:t>
      </w:r>
      <w:r w:rsidR="00F21BEC" w:rsidRPr="008A3AF6">
        <w:rPr>
          <w:spacing w:val="-2"/>
          <w:sz w:val="19"/>
          <w:szCs w:val="19"/>
        </w:rPr>
        <w:t>:</w:t>
      </w:r>
      <w:r w:rsidR="005B214D" w:rsidRPr="008A3AF6">
        <w:rPr>
          <w:spacing w:val="-2"/>
          <w:sz w:val="19"/>
          <w:szCs w:val="19"/>
        </w:rPr>
        <w:t xml:space="preserve"> </w:t>
      </w:r>
      <w:r w:rsidR="00F7557A" w:rsidRPr="008A3AF6">
        <w:rPr>
          <w:spacing w:val="-2"/>
          <w:sz w:val="19"/>
          <w:szCs w:val="19"/>
        </w:rPr>
        <w:t>mieszkania</w:t>
      </w:r>
      <w:r w:rsidR="00C4086D" w:rsidRPr="008A3AF6">
        <w:rPr>
          <w:spacing w:val="-2"/>
          <w:sz w:val="19"/>
          <w:szCs w:val="19"/>
        </w:rPr>
        <w:t>,</w:t>
      </w:r>
      <w:r w:rsidR="00F7557A" w:rsidRPr="008A3AF6">
        <w:rPr>
          <w:spacing w:val="-2"/>
          <w:sz w:val="19"/>
          <w:szCs w:val="19"/>
        </w:rPr>
        <w:t xml:space="preserve"> zdrowia, restauracji i hoteli oraz napojów alkoholowych i wyrobów tytoniowych</w:t>
      </w:r>
      <w:r w:rsidR="00465ECF" w:rsidRPr="008A3AF6">
        <w:rPr>
          <w:spacing w:val="-2"/>
          <w:sz w:val="19"/>
          <w:szCs w:val="19"/>
        </w:rPr>
        <w:t xml:space="preserve"> </w:t>
      </w:r>
      <w:r w:rsidR="00C4086D" w:rsidRPr="008A3AF6">
        <w:rPr>
          <w:spacing w:val="-2"/>
          <w:sz w:val="19"/>
          <w:szCs w:val="19"/>
        </w:rPr>
        <w:t>(</w:t>
      </w:r>
      <w:r w:rsidR="00F7557A" w:rsidRPr="008A3AF6">
        <w:rPr>
          <w:spacing w:val="-2"/>
          <w:sz w:val="19"/>
          <w:szCs w:val="19"/>
        </w:rPr>
        <w:t>p</w:t>
      </w:r>
      <w:r w:rsidR="00C4086D" w:rsidRPr="008A3AF6">
        <w:rPr>
          <w:spacing w:val="-2"/>
          <w:sz w:val="19"/>
          <w:szCs w:val="19"/>
        </w:rPr>
        <w:t>o </w:t>
      </w:r>
      <w:r w:rsidR="00F7557A" w:rsidRPr="008A3AF6">
        <w:rPr>
          <w:spacing w:val="-2"/>
          <w:sz w:val="19"/>
          <w:szCs w:val="19"/>
        </w:rPr>
        <w:t>0,1</w:t>
      </w:r>
      <w:r w:rsidR="00C4086D" w:rsidRPr="008A3AF6">
        <w:rPr>
          <w:spacing w:val="-2"/>
          <w:sz w:val="19"/>
          <w:szCs w:val="19"/>
        </w:rPr>
        <w:t>%), które podwyższyły wskaźnik odpowiednio o</w:t>
      </w:r>
      <w:r w:rsidR="00F7557A" w:rsidRPr="008A3AF6">
        <w:rPr>
          <w:spacing w:val="-2"/>
          <w:sz w:val="19"/>
          <w:szCs w:val="19"/>
        </w:rPr>
        <w:t xml:space="preserve"> 0,</w:t>
      </w:r>
      <w:r w:rsidR="00C4086D" w:rsidRPr="008A3AF6">
        <w:rPr>
          <w:spacing w:val="-2"/>
          <w:sz w:val="19"/>
          <w:szCs w:val="19"/>
        </w:rPr>
        <w:t>0</w:t>
      </w:r>
      <w:r w:rsidR="00F7557A" w:rsidRPr="008A3AF6">
        <w:rPr>
          <w:spacing w:val="-2"/>
          <w:sz w:val="19"/>
          <w:szCs w:val="19"/>
        </w:rPr>
        <w:t>3</w:t>
      </w:r>
      <w:r w:rsidR="00C4086D" w:rsidRPr="008A3AF6">
        <w:rPr>
          <w:spacing w:val="-2"/>
          <w:sz w:val="19"/>
          <w:szCs w:val="19"/>
        </w:rPr>
        <w:t xml:space="preserve"> p. proc</w:t>
      </w:r>
      <w:r w:rsidR="00F7557A" w:rsidRPr="008A3AF6">
        <w:rPr>
          <w:spacing w:val="-2"/>
          <w:sz w:val="19"/>
          <w:szCs w:val="19"/>
        </w:rPr>
        <w:t>. i po 0,01</w:t>
      </w:r>
      <w:r w:rsidR="00C4086D" w:rsidRPr="008A3AF6">
        <w:rPr>
          <w:spacing w:val="-2"/>
          <w:sz w:val="19"/>
          <w:szCs w:val="19"/>
        </w:rPr>
        <w:t xml:space="preserve"> p. proc. Niższe cen</w:t>
      </w:r>
      <w:r w:rsidR="00A30A89" w:rsidRPr="008A3AF6">
        <w:rPr>
          <w:spacing w:val="-2"/>
          <w:sz w:val="19"/>
          <w:szCs w:val="19"/>
        </w:rPr>
        <w:t>y</w:t>
      </w:r>
      <w:r w:rsidR="00C4086D" w:rsidRPr="008A3AF6">
        <w:rPr>
          <w:spacing w:val="-2"/>
          <w:sz w:val="19"/>
          <w:szCs w:val="19"/>
        </w:rPr>
        <w:t xml:space="preserve"> w zakresie</w:t>
      </w:r>
      <w:r w:rsidR="00A30A89" w:rsidRPr="008A3AF6">
        <w:rPr>
          <w:spacing w:val="-2"/>
          <w:sz w:val="19"/>
          <w:szCs w:val="19"/>
        </w:rPr>
        <w:t>:</w:t>
      </w:r>
      <w:r w:rsidR="00C4086D" w:rsidRPr="008A3AF6">
        <w:rPr>
          <w:spacing w:val="-2"/>
          <w:sz w:val="19"/>
          <w:szCs w:val="19"/>
        </w:rPr>
        <w:t xml:space="preserve"> </w:t>
      </w:r>
      <w:r w:rsidR="00F7557A" w:rsidRPr="008A3AF6">
        <w:rPr>
          <w:spacing w:val="-2"/>
          <w:sz w:val="19"/>
          <w:szCs w:val="19"/>
        </w:rPr>
        <w:t>odzieży</w:t>
      </w:r>
      <w:r w:rsidR="00CB7169" w:rsidRPr="008A3AF6">
        <w:rPr>
          <w:spacing w:val="-2"/>
          <w:sz w:val="19"/>
          <w:szCs w:val="19"/>
        </w:rPr>
        <w:t xml:space="preserve"> i </w:t>
      </w:r>
      <w:r w:rsidR="00F7557A" w:rsidRPr="008A3AF6">
        <w:rPr>
          <w:spacing w:val="-2"/>
          <w:sz w:val="19"/>
          <w:szCs w:val="19"/>
        </w:rPr>
        <w:t>obuwia (o 1,7</w:t>
      </w:r>
      <w:r w:rsidR="00CB7169" w:rsidRPr="008A3AF6">
        <w:rPr>
          <w:spacing w:val="-2"/>
          <w:sz w:val="19"/>
          <w:szCs w:val="19"/>
        </w:rPr>
        <w:t xml:space="preserve">%), </w:t>
      </w:r>
      <w:r w:rsidR="009A05B6" w:rsidRPr="008A3AF6">
        <w:rPr>
          <w:spacing w:val="-2"/>
          <w:sz w:val="19"/>
          <w:szCs w:val="19"/>
        </w:rPr>
        <w:t xml:space="preserve">łączności (o 0,4%), </w:t>
      </w:r>
      <w:r w:rsidR="00CB7169" w:rsidRPr="008A3AF6">
        <w:rPr>
          <w:spacing w:val="-2"/>
          <w:sz w:val="19"/>
          <w:szCs w:val="19"/>
        </w:rPr>
        <w:t>rekreacji i kultury (o 0,2%)</w:t>
      </w:r>
      <w:r w:rsidR="005963D5" w:rsidRPr="008A3AF6">
        <w:rPr>
          <w:spacing w:val="-2"/>
          <w:sz w:val="19"/>
          <w:szCs w:val="19"/>
        </w:rPr>
        <w:t xml:space="preserve"> oraz</w:t>
      </w:r>
      <w:r w:rsidR="00CB7169" w:rsidRPr="008A3AF6">
        <w:rPr>
          <w:spacing w:val="-2"/>
          <w:sz w:val="19"/>
          <w:szCs w:val="19"/>
        </w:rPr>
        <w:t xml:space="preserve"> transportu (o 0,1%)</w:t>
      </w:r>
      <w:r w:rsidR="00A30A89" w:rsidRPr="008A3AF6">
        <w:rPr>
          <w:spacing w:val="-2"/>
          <w:sz w:val="19"/>
          <w:szCs w:val="19"/>
        </w:rPr>
        <w:t xml:space="preserve"> </w:t>
      </w:r>
      <w:r w:rsidR="00683EDF" w:rsidRPr="008A3AF6">
        <w:rPr>
          <w:spacing w:val="-2"/>
          <w:sz w:val="19"/>
          <w:szCs w:val="19"/>
        </w:rPr>
        <w:t>obniż</w:t>
      </w:r>
      <w:r w:rsidR="00CB7169" w:rsidRPr="008A3AF6">
        <w:rPr>
          <w:spacing w:val="-2"/>
          <w:sz w:val="19"/>
          <w:szCs w:val="19"/>
        </w:rPr>
        <w:t>yły wskaźnik odpowiednio</w:t>
      </w:r>
      <w:r w:rsidR="008A3AF6" w:rsidRPr="008A3AF6">
        <w:rPr>
          <w:spacing w:val="-2"/>
          <w:sz w:val="19"/>
          <w:szCs w:val="19"/>
        </w:rPr>
        <w:t xml:space="preserve"> o</w:t>
      </w:r>
      <w:r w:rsidR="00CB7169" w:rsidRPr="008A3AF6">
        <w:rPr>
          <w:spacing w:val="-2"/>
          <w:sz w:val="19"/>
          <w:szCs w:val="19"/>
        </w:rPr>
        <w:t xml:space="preserve"> 0,06 p. proc. i po 0,01</w:t>
      </w:r>
      <w:r w:rsidR="00683EDF" w:rsidRPr="008A3AF6">
        <w:rPr>
          <w:spacing w:val="-2"/>
          <w:sz w:val="19"/>
          <w:szCs w:val="19"/>
        </w:rPr>
        <w:t xml:space="preserve"> p. proc</w:t>
      </w:r>
      <w:r w:rsidR="005963D5" w:rsidRPr="008A3AF6">
        <w:rPr>
          <w:spacing w:val="-2"/>
          <w:sz w:val="19"/>
          <w:szCs w:val="19"/>
        </w:rPr>
        <w:t>.</w:t>
      </w:r>
    </w:p>
    <w:p w14:paraId="21A56CC4" w14:textId="5A653DD0" w:rsidR="00F45242" w:rsidRPr="00061403" w:rsidRDefault="005409CB" w:rsidP="005409CB">
      <w:pPr>
        <w:pStyle w:val="Tekstkomentarza"/>
        <w:rPr>
          <w:spacing w:val="-2"/>
          <w:sz w:val="19"/>
          <w:szCs w:val="19"/>
        </w:rPr>
      </w:pPr>
      <w:r w:rsidRPr="00061403">
        <w:rPr>
          <w:spacing w:val="-2"/>
          <w:sz w:val="19"/>
          <w:szCs w:val="19"/>
        </w:rPr>
        <w:t>W porównaniu z analogicznym miesiącem poprzedniego</w:t>
      </w:r>
      <w:r w:rsidR="00F21BEC" w:rsidRPr="00061403">
        <w:rPr>
          <w:spacing w:val="-2"/>
          <w:sz w:val="19"/>
          <w:szCs w:val="19"/>
        </w:rPr>
        <w:t xml:space="preserve"> roku wyższe ceny m.in. w zakre</w:t>
      </w:r>
      <w:r w:rsidR="005B214D" w:rsidRPr="00061403">
        <w:rPr>
          <w:spacing w:val="-2"/>
          <w:sz w:val="19"/>
          <w:szCs w:val="19"/>
        </w:rPr>
        <w:t xml:space="preserve">sie: </w:t>
      </w:r>
      <w:r w:rsidR="00CB7169">
        <w:rPr>
          <w:spacing w:val="-2"/>
          <w:sz w:val="19"/>
          <w:szCs w:val="19"/>
        </w:rPr>
        <w:t>mieszkania (o 3,0</w:t>
      </w:r>
      <w:r w:rsidRPr="00061403">
        <w:rPr>
          <w:spacing w:val="-2"/>
          <w:sz w:val="19"/>
          <w:szCs w:val="19"/>
        </w:rPr>
        <w:t xml:space="preserve">%), </w:t>
      </w:r>
      <w:r w:rsidR="007E1BC3">
        <w:rPr>
          <w:spacing w:val="-2"/>
          <w:sz w:val="19"/>
          <w:szCs w:val="19"/>
        </w:rPr>
        <w:t>żywności</w:t>
      </w:r>
      <w:r w:rsidR="001A60F7" w:rsidRPr="00061403">
        <w:rPr>
          <w:spacing w:val="-2"/>
          <w:sz w:val="19"/>
          <w:szCs w:val="19"/>
        </w:rPr>
        <w:t xml:space="preserve"> (o </w:t>
      </w:r>
      <w:r w:rsidR="007E1BC3">
        <w:rPr>
          <w:spacing w:val="-2"/>
          <w:sz w:val="19"/>
          <w:szCs w:val="19"/>
        </w:rPr>
        <w:t>2,0</w:t>
      </w:r>
      <w:r w:rsidR="00C72BE4" w:rsidRPr="00061403">
        <w:rPr>
          <w:spacing w:val="-2"/>
          <w:sz w:val="19"/>
          <w:szCs w:val="19"/>
        </w:rPr>
        <w:t>%)</w:t>
      </w:r>
      <w:r w:rsidR="00061403" w:rsidRPr="00061403">
        <w:rPr>
          <w:spacing w:val="-2"/>
          <w:sz w:val="19"/>
          <w:szCs w:val="19"/>
        </w:rPr>
        <w:t xml:space="preserve">, </w:t>
      </w:r>
      <w:r w:rsidR="007E1BC3">
        <w:rPr>
          <w:spacing w:val="-2"/>
          <w:sz w:val="19"/>
          <w:szCs w:val="19"/>
        </w:rPr>
        <w:t xml:space="preserve">napojów alkoholowych i wyrobów tytoniowych (o 7,9%), restauracji i hoteli (o 5,2%) </w:t>
      </w:r>
      <w:r w:rsidR="00E5467A">
        <w:rPr>
          <w:spacing w:val="-2"/>
          <w:sz w:val="19"/>
          <w:szCs w:val="19"/>
        </w:rPr>
        <w:t xml:space="preserve">oraz </w:t>
      </w:r>
      <w:r w:rsidR="007E1BC3">
        <w:rPr>
          <w:spacing w:val="-2"/>
          <w:sz w:val="19"/>
          <w:szCs w:val="19"/>
        </w:rPr>
        <w:t>zdrowia (o 4,7</w:t>
      </w:r>
      <w:r w:rsidR="00C72BE4" w:rsidRPr="00061403">
        <w:rPr>
          <w:spacing w:val="-2"/>
          <w:sz w:val="19"/>
          <w:szCs w:val="19"/>
        </w:rPr>
        <w:t xml:space="preserve">%) </w:t>
      </w:r>
      <w:r w:rsidRPr="00061403">
        <w:rPr>
          <w:spacing w:val="-2"/>
          <w:sz w:val="19"/>
          <w:szCs w:val="19"/>
        </w:rPr>
        <w:t>wpłynęły na wzro</w:t>
      </w:r>
      <w:r w:rsidR="001A60F7" w:rsidRPr="00061403">
        <w:rPr>
          <w:spacing w:val="-2"/>
          <w:sz w:val="19"/>
          <w:szCs w:val="19"/>
        </w:rPr>
        <w:t>st wskaźnika ogółem odpowiednio</w:t>
      </w:r>
      <w:r w:rsidRPr="00061403">
        <w:rPr>
          <w:spacing w:val="-2"/>
          <w:sz w:val="19"/>
          <w:szCs w:val="19"/>
        </w:rPr>
        <w:t xml:space="preserve"> o</w:t>
      </w:r>
      <w:r w:rsidR="001A60F7" w:rsidRPr="00061403">
        <w:rPr>
          <w:spacing w:val="-2"/>
          <w:sz w:val="19"/>
          <w:szCs w:val="19"/>
        </w:rPr>
        <w:t>:</w:t>
      </w:r>
      <w:r w:rsidR="007E1BC3">
        <w:rPr>
          <w:spacing w:val="-2"/>
          <w:sz w:val="19"/>
          <w:szCs w:val="19"/>
        </w:rPr>
        <w:t xml:space="preserve"> 0,75</w:t>
      </w:r>
      <w:r w:rsidR="005B214D" w:rsidRPr="00061403">
        <w:rPr>
          <w:spacing w:val="-2"/>
          <w:sz w:val="19"/>
          <w:szCs w:val="19"/>
        </w:rPr>
        <w:t xml:space="preserve"> p. proc.</w:t>
      </w:r>
      <w:r w:rsidR="007E1BC3">
        <w:rPr>
          <w:spacing w:val="-2"/>
          <w:sz w:val="19"/>
          <w:szCs w:val="19"/>
        </w:rPr>
        <w:t>, 0,48 p. proc., 0,41</w:t>
      </w:r>
      <w:r w:rsidR="00C72BE4" w:rsidRPr="00061403">
        <w:rPr>
          <w:spacing w:val="-2"/>
          <w:sz w:val="19"/>
          <w:szCs w:val="19"/>
        </w:rPr>
        <w:t xml:space="preserve"> p. proc.,</w:t>
      </w:r>
      <w:r w:rsidR="007E1BC3">
        <w:rPr>
          <w:spacing w:val="-2"/>
          <w:sz w:val="19"/>
          <w:szCs w:val="19"/>
        </w:rPr>
        <w:t xml:space="preserve"> 0,30</w:t>
      </w:r>
      <w:r w:rsidRPr="00061403">
        <w:rPr>
          <w:spacing w:val="-2"/>
          <w:sz w:val="19"/>
          <w:szCs w:val="19"/>
        </w:rPr>
        <w:t xml:space="preserve"> p. pro</w:t>
      </w:r>
      <w:r w:rsidR="00B849E2">
        <w:rPr>
          <w:spacing w:val="-2"/>
          <w:sz w:val="19"/>
          <w:szCs w:val="19"/>
        </w:rPr>
        <w:t xml:space="preserve">c. i </w:t>
      </w:r>
      <w:r w:rsidR="007E1BC3">
        <w:rPr>
          <w:spacing w:val="-2"/>
          <w:sz w:val="19"/>
          <w:szCs w:val="19"/>
        </w:rPr>
        <w:t>0,27</w:t>
      </w:r>
      <w:r w:rsidR="00C72BE4" w:rsidRPr="00061403">
        <w:rPr>
          <w:spacing w:val="-2"/>
          <w:sz w:val="19"/>
          <w:szCs w:val="19"/>
        </w:rPr>
        <w:t xml:space="preserve"> p. proc.</w:t>
      </w:r>
      <w:r w:rsidR="00A30A89" w:rsidRPr="00061403">
        <w:rPr>
          <w:spacing w:val="-2"/>
          <w:sz w:val="19"/>
          <w:szCs w:val="19"/>
        </w:rPr>
        <w:t xml:space="preserve"> </w:t>
      </w:r>
      <w:r w:rsidRPr="008A3AF6">
        <w:rPr>
          <w:spacing w:val="2"/>
          <w:sz w:val="19"/>
          <w:szCs w:val="19"/>
        </w:rPr>
        <w:t xml:space="preserve">Niższe ceny w zakresie transportu (o </w:t>
      </w:r>
      <w:r w:rsidR="00810A07" w:rsidRPr="008A3AF6">
        <w:rPr>
          <w:spacing w:val="2"/>
          <w:sz w:val="19"/>
          <w:szCs w:val="19"/>
        </w:rPr>
        <w:t>3,2</w:t>
      </w:r>
      <w:r w:rsidR="0031137F" w:rsidRPr="008A3AF6">
        <w:rPr>
          <w:spacing w:val="2"/>
          <w:sz w:val="19"/>
          <w:szCs w:val="19"/>
        </w:rPr>
        <w:t>%) oraz odzieży i obuwia</w:t>
      </w:r>
      <w:r w:rsidR="00C72BE4" w:rsidRPr="008A3AF6">
        <w:rPr>
          <w:spacing w:val="2"/>
          <w:sz w:val="19"/>
          <w:szCs w:val="19"/>
        </w:rPr>
        <w:t xml:space="preserve"> (o </w:t>
      </w:r>
      <w:r w:rsidR="00810A07" w:rsidRPr="008A3AF6">
        <w:rPr>
          <w:spacing w:val="2"/>
          <w:sz w:val="19"/>
          <w:szCs w:val="19"/>
        </w:rPr>
        <w:t>2,2</w:t>
      </w:r>
      <w:r w:rsidRPr="008A3AF6">
        <w:rPr>
          <w:spacing w:val="2"/>
          <w:sz w:val="19"/>
          <w:szCs w:val="19"/>
        </w:rPr>
        <w:t>%) obniżyły wskaźnik od</w:t>
      </w:r>
      <w:r w:rsidR="00810A07" w:rsidRPr="008A3AF6">
        <w:rPr>
          <w:spacing w:val="2"/>
          <w:sz w:val="19"/>
          <w:szCs w:val="19"/>
        </w:rPr>
        <w:t>powiednio o 0,34</w:t>
      </w:r>
      <w:r w:rsidR="00061403" w:rsidRPr="008A3AF6">
        <w:rPr>
          <w:spacing w:val="2"/>
          <w:sz w:val="19"/>
          <w:szCs w:val="19"/>
        </w:rPr>
        <w:t> </w:t>
      </w:r>
      <w:r w:rsidR="00810A07" w:rsidRPr="008A3AF6">
        <w:rPr>
          <w:spacing w:val="2"/>
          <w:sz w:val="19"/>
          <w:szCs w:val="19"/>
        </w:rPr>
        <w:t>p. proc. i 0,09</w:t>
      </w:r>
      <w:r w:rsidRPr="008A3AF6">
        <w:rPr>
          <w:spacing w:val="2"/>
          <w:sz w:val="19"/>
          <w:szCs w:val="19"/>
        </w:rPr>
        <w:t xml:space="preserve"> p. proc.</w:t>
      </w:r>
    </w:p>
    <w:p w14:paraId="3460A7A6" w14:textId="5AC2BE1D" w:rsidR="0086155F" w:rsidRPr="0034003A" w:rsidRDefault="00591B68" w:rsidP="00B276C1">
      <w:pPr>
        <w:pStyle w:val="tytuwykresu"/>
        <w:spacing w:before="360"/>
        <w:ind w:left="794" w:hanging="794"/>
        <w:rPr>
          <w:noProof/>
          <w:spacing w:val="-6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59968" behindDoc="0" locked="0" layoutInCell="1" allowOverlap="1" wp14:anchorId="1ABAEEF0" wp14:editId="2FA4E083">
            <wp:simplePos x="0" y="0"/>
            <wp:positionH relativeFrom="column">
              <wp:posOffset>-154102</wp:posOffset>
            </wp:positionH>
            <wp:positionV relativeFrom="paragraph">
              <wp:posOffset>625043</wp:posOffset>
            </wp:positionV>
            <wp:extent cx="5133340" cy="2407920"/>
            <wp:effectExtent l="0" t="0" r="0" b="0"/>
            <wp:wrapSquare wrapText="bothSides"/>
            <wp:docPr id="4" name="Obraz 4" descr="Wykres 1. Wpływ zmian cen wybranych grup towarów i usług konsumpcyjnych w grudniu 2025 r. (w 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34003A">
        <w:rPr>
          <w:spacing w:val="-6"/>
          <w:sz w:val="19"/>
          <w:szCs w:val="19"/>
        </w:rPr>
        <w:t>Wykres 1.</w:t>
      </w:r>
      <w:r w:rsidR="00F45242" w:rsidRPr="0034003A">
        <w:rPr>
          <w:spacing w:val="-6"/>
          <w:sz w:val="19"/>
          <w:szCs w:val="19"/>
          <w:shd w:val="clear" w:color="auto" w:fill="FFFFFF"/>
        </w:rPr>
        <w:t xml:space="preserve"> Wpływ zmian cen wybranych grup towarów i u</w:t>
      </w:r>
      <w:r w:rsidR="009868C4" w:rsidRPr="0034003A">
        <w:rPr>
          <w:spacing w:val="-6"/>
          <w:sz w:val="19"/>
          <w:szCs w:val="19"/>
          <w:shd w:val="clear" w:color="auto" w:fill="FFFFFF"/>
        </w:rPr>
        <w:t>sług konsumpcyjnych w</w:t>
      </w:r>
      <w:r w:rsidR="000B254E">
        <w:rPr>
          <w:spacing w:val="-6"/>
          <w:sz w:val="19"/>
          <w:szCs w:val="19"/>
          <w:shd w:val="clear" w:color="auto" w:fill="FFFFFF"/>
        </w:rPr>
        <w:t xml:space="preserve"> grudniu</w:t>
      </w:r>
      <w:r w:rsidR="009868C4" w:rsidRPr="0034003A">
        <w:rPr>
          <w:spacing w:val="-6"/>
          <w:sz w:val="19"/>
          <w:szCs w:val="19"/>
          <w:shd w:val="clear" w:color="auto" w:fill="FFFFFF"/>
        </w:rPr>
        <w:t xml:space="preserve"> </w:t>
      </w:r>
      <w:r w:rsidR="005B087E" w:rsidRPr="0034003A">
        <w:rPr>
          <w:spacing w:val="-6"/>
          <w:sz w:val="19"/>
          <w:szCs w:val="19"/>
          <w:shd w:val="clear" w:color="auto" w:fill="FFFFFF"/>
        </w:rPr>
        <w:t>2025</w:t>
      </w:r>
      <w:r w:rsidR="0016138C" w:rsidRPr="0034003A">
        <w:rPr>
          <w:spacing w:val="-6"/>
          <w:sz w:val="19"/>
          <w:szCs w:val="19"/>
          <w:shd w:val="clear" w:color="auto" w:fill="FFFFFF"/>
        </w:rPr>
        <w:t> </w:t>
      </w:r>
      <w:r w:rsidR="00F45242" w:rsidRPr="0034003A">
        <w:rPr>
          <w:spacing w:val="-6"/>
          <w:sz w:val="19"/>
          <w:szCs w:val="19"/>
          <w:shd w:val="clear" w:color="auto" w:fill="FFFFFF"/>
        </w:rPr>
        <w:t>r.</w:t>
      </w:r>
      <w:r w:rsidR="009F3473">
        <w:rPr>
          <w:spacing w:val="-6"/>
          <w:sz w:val="19"/>
          <w:szCs w:val="19"/>
          <w:shd w:val="clear" w:color="auto" w:fill="FFFFFF"/>
        </w:rPr>
        <w:t xml:space="preserve"> (w </w:t>
      </w:r>
      <w:r w:rsidR="002F76F2" w:rsidRPr="0034003A">
        <w:rPr>
          <w:spacing w:val="-6"/>
          <w:sz w:val="19"/>
          <w:szCs w:val="19"/>
          <w:shd w:val="clear" w:color="auto" w:fill="FFFFFF"/>
        </w:rPr>
        <w:t xml:space="preserve"> p. proc. w stosunku do miesiąca poprzedniego)</w:t>
      </w:r>
    </w:p>
    <w:p w14:paraId="56E5B188" w14:textId="6E51FF79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15CB0D1A" w:rsidR="000C6410" w:rsidRPr="00565FF2" w:rsidRDefault="00BE5289" w:rsidP="005E2CD0">
      <w:pPr>
        <w:spacing w:after="0"/>
        <w:ind w:left="879" w:hanging="879"/>
        <w:rPr>
          <w:b/>
          <w:szCs w:val="19"/>
        </w:rPr>
      </w:pPr>
      <w:r w:rsidRPr="00565FF2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 w:rsidRPr="00565FF2">
        <w:rPr>
          <w:b/>
          <w:spacing w:val="-2"/>
          <w:szCs w:val="19"/>
          <w:shd w:val="clear" w:color="auto" w:fill="FFFFFF"/>
        </w:rPr>
        <w:br/>
        <w:t>konsumpcyjnych</w:t>
      </w:r>
      <w:r w:rsidR="000F493B" w:rsidRPr="00565FF2">
        <w:rPr>
          <w:b/>
          <w:spacing w:val="-2"/>
          <w:szCs w:val="19"/>
          <w:shd w:val="clear" w:color="auto" w:fill="FFFFFF"/>
        </w:rPr>
        <w:t xml:space="preserve"> w 2025</w:t>
      </w:r>
      <w:r w:rsidRPr="00565FF2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46264CBC" w:rsidR="00F45242" w:rsidRPr="00565FF2" w:rsidRDefault="002F6275">
      <w:pPr>
        <w:spacing w:before="0" w:after="160" w:line="259" w:lineRule="auto"/>
        <w:rPr>
          <w:spacing w:val="-2"/>
        </w:rPr>
      </w:pPr>
      <w:r w:rsidRPr="00565FF2"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336041D8">
            <wp:simplePos x="0" y="0"/>
            <wp:positionH relativeFrom="margin">
              <wp:posOffset>-62865</wp:posOffset>
            </wp:positionH>
            <wp:positionV relativeFrom="paragraph">
              <wp:posOffset>334467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565FF2">
        <w:rPr>
          <w:spacing w:val="-2"/>
        </w:rPr>
        <w:br w:type="page"/>
      </w:r>
    </w:p>
    <w:p w14:paraId="05B3BB4D" w14:textId="0AA4A363" w:rsidR="00A937EF" w:rsidRPr="00565FF2" w:rsidRDefault="00591B68" w:rsidP="00C52FF3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60992" behindDoc="0" locked="0" layoutInCell="1" allowOverlap="1" wp14:anchorId="2B7ACA34" wp14:editId="10F26B00">
            <wp:simplePos x="0" y="0"/>
            <wp:positionH relativeFrom="column">
              <wp:posOffset>3175</wp:posOffset>
            </wp:positionH>
            <wp:positionV relativeFrom="paragraph">
              <wp:posOffset>314554</wp:posOffset>
            </wp:positionV>
            <wp:extent cx="4968875" cy="2280285"/>
            <wp:effectExtent l="0" t="0" r="0" b="5715"/>
            <wp:wrapSquare wrapText="bothSides"/>
            <wp:docPr id="8" name="Obraz 8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9A" w:rsidRPr="00565FF2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 w:rsidRPr="00565FF2">
        <w:rPr>
          <w:rFonts w:ascii="Fira Sans" w:hAnsi="Fira Sans"/>
          <w:szCs w:val="19"/>
        </w:rPr>
        <w:t>poprzedniego miesiąca</w:t>
      </w:r>
      <w:r w:rsidR="00B6109A" w:rsidRPr="00565FF2">
        <w:rPr>
          <w:rFonts w:ascii="Fira Sans" w:hAnsi="Fira Sans"/>
          <w:szCs w:val="19"/>
        </w:rPr>
        <w:t xml:space="preserve"> (w %)</w:t>
      </w:r>
    </w:p>
    <w:p w14:paraId="4752D85C" w14:textId="58D119CB" w:rsidR="00B6109A" w:rsidRPr="00565FF2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49D1EF47" w:rsidR="005829A0" w:rsidRPr="00565FF2" w:rsidRDefault="00591B68" w:rsidP="006A00B1">
      <w:pPr>
        <w:pStyle w:val="Tytuwykresu0"/>
        <w:spacing w:before="0" w:after="0" w:line="240" w:lineRule="exact"/>
        <w:ind w:left="851" w:hanging="851"/>
        <w:rPr>
          <w:bCs w:val="0"/>
          <w:sz w:val="16"/>
          <w:szCs w:val="16"/>
        </w:rPr>
      </w:pPr>
      <w:r>
        <w:rPr>
          <w:sz w:val="16"/>
          <w:szCs w:val="19"/>
          <w:lang w:val="en-GB" w:eastAsia="en-GB"/>
        </w:rPr>
        <w:drawing>
          <wp:anchor distT="0" distB="0" distL="114300" distR="114300" simplePos="0" relativeHeight="251862016" behindDoc="0" locked="0" layoutInCell="1" allowOverlap="1" wp14:anchorId="25E18EB1" wp14:editId="34384060">
            <wp:simplePos x="0" y="0"/>
            <wp:positionH relativeFrom="column">
              <wp:posOffset>36068</wp:posOffset>
            </wp:positionH>
            <wp:positionV relativeFrom="paragraph">
              <wp:posOffset>307086</wp:posOffset>
            </wp:positionV>
            <wp:extent cx="4968875" cy="2505710"/>
            <wp:effectExtent l="0" t="0" r="0" b="8890"/>
            <wp:wrapSquare wrapText="bothSides"/>
            <wp:docPr id="10" name="Obraz 10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565FF2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08FBD465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grudniu 2025 r. wskaźnik cen towarów i usług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1044834A" w:rsidR="007915C4" w:rsidRPr="00BF2F65" w:rsidRDefault="0093499B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520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571A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znajdował się w granicach odchyleń </w:t>
                            </w:r>
                            <w:r w:rsidR="006A0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 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 grudniu 2025 r. wskaźnik cen towarów i usług znajdował się w granicach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" filled="f" stroked="f">
                <v:textbox>
                  <w:txbxContent>
                    <w:p w14:paraId="1E16F82F" w14:textId="1044834A" w:rsidR="007915C4" w:rsidRPr="00BF2F65" w:rsidRDefault="0093499B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520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571A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znajdował się w granicach odchyleń </w:t>
                      </w:r>
                      <w:r w:rsidR="006A0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 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 w:rsidRPr="00565FF2">
        <w:rPr>
          <w:rFonts w:ascii="Fira Sans" w:hAnsi="Fira Sans"/>
          <w:szCs w:val="19"/>
        </w:rPr>
        <w:t>Wykres 4</w:t>
      </w:r>
      <w:r w:rsidR="00237030" w:rsidRPr="00565FF2">
        <w:rPr>
          <w:rFonts w:ascii="Fira Sans" w:hAnsi="Fira Sans"/>
          <w:szCs w:val="19"/>
        </w:rPr>
        <w:t xml:space="preserve">. </w:t>
      </w:r>
      <w:r w:rsidR="002F76F2" w:rsidRPr="00565F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DE31FF" w14:textId="6B6E3BB1" w:rsidR="005829A0" w:rsidRPr="00565FF2" w:rsidRDefault="005829A0" w:rsidP="004E4D51">
      <w:pPr>
        <w:spacing w:before="0" w:after="0" w:line="200" w:lineRule="exact"/>
        <w:rPr>
          <w:noProof/>
          <w:sz w:val="16"/>
          <w:szCs w:val="19"/>
          <w:lang w:eastAsia="pl-PL"/>
        </w:rPr>
      </w:pPr>
    </w:p>
    <w:p w14:paraId="64465CA8" w14:textId="7EF4E9A9" w:rsidR="005829A0" w:rsidRPr="00565FF2" w:rsidRDefault="00591B68" w:rsidP="004E4D51">
      <w:pPr>
        <w:spacing w:before="0" w:after="0"/>
        <w:ind w:left="839" w:hanging="839"/>
        <w:rPr>
          <w:b/>
          <w:szCs w:val="19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63040" behindDoc="0" locked="0" layoutInCell="1" allowOverlap="1" wp14:anchorId="726E27FE" wp14:editId="36A482FE">
            <wp:simplePos x="0" y="0"/>
            <wp:positionH relativeFrom="column">
              <wp:posOffset>32435</wp:posOffset>
            </wp:positionH>
            <wp:positionV relativeFrom="paragraph">
              <wp:posOffset>466725</wp:posOffset>
            </wp:positionV>
            <wp:extent cx="4901565" cy="2139950"/>
            <wp:effectExtent l="0" t="0" r="0" b="0"/>
            <wp:wrapSquare wrapText="bothSides"/>
            <wp:docPr id="19" name="Obraz 19" descr="Wykres 5. Zmiany cen według wskaźnika cen towarów i usług konsumpcyjnych (CPI) oraz zharmonizowanego wskaźnika cen konsumpcyjnych (HICP) w stosunku &#10;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565FF2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 w:rsidRPr="00565FF2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565FF2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565FF2">
        <w:rPr>
          <w:b/>
          <w:szCs w:val="19"/>
        </w:rPr>
        <w:t xml:space="preserve">Zmiany cen według wskaźnika cen towarów i usług konsumpcyjnych (CPI) oraz zharmonizowanego wskaźnika cen konsumpcyjnych (HICP) w stosunku </w:t>
      </w:r>
      <w:r w:rsidR="006A00B1">
        <w:rPr>
          <w:b/>
          <w:szCs w:val="19"/>
        </w:rPr>
        <w:br/>
      </w:r>
      <w:r w:rsidR="004F6C63" w:rsidRPr="00565FF2">
        <w:rPr>
          <w:b/>
          <w:szCs w:val="19"/>
        </w:rPr>
        <w:t>do analogicznego okresu roku poprzedniego (w %)</w:t>
      </w:r>
      <w:r w:rsidR="00DB2F1C" w:rsidRPr="00DB2F1C">
        <w:rPr>
          <w:noProof/>
          <w:lang w:eastAsia="pl-PL"/>
        </w:rPr>
        <w:t xml:space="preserve"> </w:t>
      </w:r>
    </w:p>
    <w:p w14:paraId="6232060D" w14:textId="77777777" w:rsidR="0067473A" w:rsidRPr="00135F02" w:rsidRDefault="0067473A" w:rsidP="003E53CF">
      <w:pPr>
        <w:shd w:val="clear" w:color="auto" w:fill="D9D9D9" w:themeFill="background1" w:themeFillShade="D9"/>
        <w:spacing w:before="240" w:line="240" w:lineRule="auto"/>
        <w:rPr>
          <w:noProof/>
          <w:spacing w:val="2"/>
          <w:szCs w:val="19"/>
          <w:lang w:eastAsia="pl-PL"/>
        </w:rPr>
      </w:pPr>
      <w:r w:rsidRPr="00135F02">
        <w:rPr>
          <w:spacing w:val="2"/>
        </w:rPr>
        <w:t xml:space="preserve">UWAGA: Począwszy od danych za 2026 rok, wskaźnik CPI będzie liczony zgodnie z międzynarodową klasyfikacją COICOP 2018. </w:t>
      </w:r>
      <w:r w:rsidRPr="00135F02">
        <w:rPr>
          <w:spacing w:val="2"/>
          <w:szCs w:val="19"/>
        </w:rPr>
        <w:t xml:space="preserve">Dodatkowe informacje na temat szczegółów organizacyjno-metodologicznych wdrożenia klasyfikacji zamieszczone są na </w:t>
      </w:r>
      <w:hyperlink r:id="rId16" w:history="1">
        <w:r w:rsidRPr="00135F02">
          <w:rPr>
            <w:rStyle w:val="Hipercze"/>
            <w:rFonts w:cstheme="minorBidi"/>
            <w:spacing w:val="2"/>
            <w:szCs w:val="19"/>
          </w:rPr>
          <w:t>stronie GUS</w:t>
        </w:r>
      </w:hyperlink>
      <w:r w:rsidRPr="00135F02">
        <w:rPr>
          <w:spacing w:val="2"/>
          <w:szCs w:val="19"/>
        </w:rPr>
        <w:t>.</w:t>
      </w:r>
    </w:p>
    <w:p w14:paraId="4F798818" w14:textId="77777777" w:rsidR="00F379ED" w:rsidRDefault="00C52FF3" w:rsidP="003E53CF">
      <w:pPr>
        <w:spacing w:before="0" w:after="0" w:line="259" w:lineRule="auto"/>
        <w:rPr>
          <w:szCs w:val="19"/>
        </w:rPr>
        <w:sectPr w:rsidR="00F379ED" w:rsidSect="00F379ED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565FF2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370E" w:rsidRPr="00565FF2" w14:paraId="1AFC7950" w14:textId="77777777" w:rsidTr="00597875">
        <w:trPr>
          <w:trHeight w:val="1626"/>
        </w:trPr>
        <w:tc>
          <w:tcPr>
            <w:tcW w:w="4926" w:type="dxa"/>
          </w:tcPr>
          <w:p w14:paraId="14DC7FC1" w14:textId="77777777" w:rsidR="001B370E" w:rsidRPr="00565FF2" w:rsidRDefault="001B370E" w:rsidP="00597875">
            <w:pPr>
              <w:spacing w:before="0" w:after="0" w:line="276" w:lineRule="auto"/>
              <w:rPr>
                <w:rFonts w:cs="Arial"/>
                <w:sz w:val="20"/>
              </w:rPr>
            </w:pPr>
            <w:r w:rsidRPr="00565FF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A1DBE51" w14:textId="0F58DFAD" w:rsidR="001B370E" w:rsidRPr="00565FF2" w:rsidRDefault="001B370E" w:rsidP="0059787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65FF2">
              <w:rPr>
                <w:rFonts w:cs="Arial"/>
                <w:b/>
                <w:sz w:val="20"/>
              </w:rPr>
              <w:t xml:space="preserve">Departament </w:t>
            </w:r>
            <w:r w:rsidR="0067473A">
              <w:rPr>
                <w:rFonts w:cs="Arial"/>
                <w:b/>
                <w:sz w:val="20"/>
              </w:rPr>
              <w:t>Cen</w:t>
            </w:r>
            <w:r w:rsidR="0067473A" w:rsidRPr="00565FF2">
              <w:rPr>
                <w:rFonts w:cs="Arial"/>
                <w:b/>
                <w:sz w:val="20"/>
              </w:rPr>
              <w:t xml:space="preserve"> </w:t>
            </w:r>
            <w:r w:rsidRPr="00565FF2">
              <w:rPr>
                <w:rFonts w:cs="Arial"/>
                <w:b/>
                <w:sz w:val="20"/>
              </w:rPr>
              <w:t>i Usług</w:t>
            </w:r>
          </w:p>
          <w:p w14:paraId="121B13E7" w14:textId="77777777" w:rsidR="001B370E" w:rsidRPr="00565FF2" w:rsidRDefault="001B370E" w:rsidP="0059787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65FF2">
              <w:rPr>
                <w:b/>
                <w:sz w:val="20"/>
                <w:szCs w:val="20"/>
              </w:rPr>
              <w:t>Dyrektor Ewa Adach-Stankiewicz</w:t>
            </w:r>
          </w:p>
          <w:p w14:paraId="33D73CAA" w14:textId="77777777" w:rsidR="001B370E" w:rsidRPr="00565FF2" w:rsidRDefault="001B370E" w:rsidP="00597875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565FF2">
              <w:rPr>
                <w:rFonts w:ascii="Fira Sans" w:hAnsi="Fira Sans" w:cs="Arial"/>
                <w:color w:val="auto"/>
                <w:sz w:val="20"/>
              </w:rPr>
              <w:t>Tel: 22 608 31 24</w:t>
            </w:r>
          </w:p>
        </w:tc>
        <w:tc>
          <w:tcPr>
            <w:tcW w:w="4927" w:type="dxa"/>
          </w:tcPr>
          <w:p w14:paraId="633F24FD" w14:textId="228F05BA" w:rsidR="001B370E" w:rsidRPr="00565FF2" w:rsidRDefault="001B370E" w:rsidP="0059787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65FF2">
              <w:rPr>
                <w:rFonts w:cs="Arial"/>
                <w:sz w:val="20"/>
              </w:rPr>
              <w:t>Rozpowszechnianie:</w:t>
            </w:r>
            <w:r w:rsidRPr="00565FF2">
              <w:rPr>
                <w:rFonts w:cs="Arial"/>
                <w:sz w:val="20"/>
              </w:rPr>
              <w:br/>
            </w:r>
            <w:r w:rsidRPr="00565FF2">
              <w:rPr>
                <w:rFonts w:cs="Arial"/>
                <w:b/>
                <w:sz w:val="20"/>
              </w:rPr>
              <w:t xml:space="preserve">Wydział </w:t>
            </w:r>
            <w:r w:rsidR="00175E61">
              <w:rPr>
                <w:rFonts w:cs="Arial"/>
                <w:b/>
                <w:sz w:val="20"/>
              </w:rPr>
              <w:t>Prasowy</w:t>
            </w:r>
          </w:p>
          <w:p w14:paraId="087AF8F2" w14:textId="77777777" w:rsidR="001B370E" w:rsidRPr="00565FF2" w:rsidRDefault="001B370E" w:rsidP="00597875">
            <w:r w:rsidRPr="00565FF2">
              <w:t>Tel. komórkowy: +48 695 255 032</w:t>
            </w:r>
          </w:p>
          <w:p w14:paraId="70AD1921" w14:textId="77777777" w:rsidR="001B370E" w:rsidRPr="00565FF2" w:rsidRDefault="001B370E" w:rsidP="00597875">
            <w:pPr>
              <w:spacing w:before="0" w:after="0"/>
              <w:ind w:left="1491" w:hanging="1491"/>
            </w:pPr>
            <w:r w:rsidRPr="00565FF2">
              <w:t xml:space="preserve">Tel. stacjonarne: +48 22 608 38 04 </w:t>
            </w:r>
            <w:r w:rsidRPr="00565FF2">
              <w:br/>
              <w:t>+48 22 608 30 09</w:t>
            </w:r>
          </w:p>
          <w:p w14:paraId="3BA9F030" w14:textId="77777777" w:rsidR="001B370E" w:rsidRPr="00565FF2" w:rsidRDefault="001B370E" w:rsidP="00597875">
            <w:pPr>
              <w:spacing w:before="0"/>
              <w:ind w:left="2982" w:hanging="1491"/>
              <w:rPr>
                <w:lang w:val="en-GB"/>
              </w:rPr>
            </w:pPr>
            <w:r w:rsidRPr="00565FF2">
              <w:rPr>
                <w:lang w:val="en-GB"/>
              </w:rPr>
              <w:t>+48 22 449 41 45</w:t>
            </w:r>
          </w:p>
          <w:p w14:paraId="01703C2E" w14:textId="77777777" w:rsidR="001B370E" w:rsidRPr="00565FF2" w:rsidRDefault="001B370E" w:rsidP="00597875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  <w:r w:rsidRPr="00565FF2">
              <w:rPr>
                <w:b/>
                <w:sz w:val="20"/>
                <w:lang w:val="en-GB"/>
              </w:rPr>
              <w:t>e-mail:</w:t>
            </w:r>
            <w:r w:rsidRPr="00565FF2">
              <w:rPr>
                <w:sz w:val="20"/>
                <w:lang w:val="en-GB"/>
              </w:rPr>
              <w:t xml:space="preserve"> </w:t>
            </w:r>
            <w:hyperlink r:id="rId20" w:history="1">
              <w:r w:rsidRPr="00565FF2">
                <w:rPr>
                  <w:rFonts w:eastAsiaTheme="majorEastAsia" w:cs="Arial"/>
                  <w:b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49C162EA" w14:textId="77777777" w:rsidR="001B370E" w:rsidRPr="00565FF2" w:rsidRDefault="001B370E" w:rsidP="00597875">
            <w:pPr>
              <w:rPr>
                <w:sz w:val="18"/>
              </w:rPr>
            </w:pPr>
          </w:p>
        </w:tc>
      </w:tr>
      <w:tr w:rsidR="001B370E" w:rsidRPr="00565FF2" w14:paraId="3BED65E2" w14:textId="77777777" w:rsidTr="00597875">
        <w:trPr>
          <w:trHeight w:val="418"/>
        </w:trPr>
        <w:tc>
          <w:tcPr>
            <w:tcW w:w="4926" w:type="dxa"/>
            <w:vMerge w:val="restart"/>
          </w:tcPr>
          <w:p w14:paraId="62C6A9E2" w14:textId="77777777" w:rsidR="001B370E" w:rsidRPr="00565FF2" w:rsidRDefault="001B370E" w:rsidP="005978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A70294D" w14:textId="77777777" w:rsidR="001B370E" w:rsidRPr="00565FF2" w:rsidRDefault="001B370E" w:rsidP="00597875">
            <w:pPr>
              <w:ind w:firstLine="680"/>
              <w:rPr>
                <w:sz w:val="18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9728" behindDoc="0" locked="0" layoutInCell="1" allowOverlap="1" wp14:anchorId="0C6BE388" wp14:editId="220485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5FF2">
              <w:rPr>
                <w:sz w:val="20"/>
              </w:rPr>
              <w:t>www.stat.gov.pl</w:t>
            </w:r>
          </w:p>
        </w:tc>
      </w:tr>
      <w:tr w:rsidR="001B370E" w:rsidRPr="00565FF2" w14:paraId="1412203B" w14:textId="77777777" w:rsidTr="00597875">
        <w:trPr>
          <w:trHeight w:val="418"/>
        </w:trPr>
        <w:tc>
          <w:tcPr>
            <w:tcW w:w="4926" w:type="dxa"/>
            <w:vMerge/>
          </w:tcPr>
          <w:p w14:paraId="1D6A7322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7CFA5A3" w14:textId="77777777" w:rsidR="001B370E" w:rsidRPr="00565FF2" w:rsidRDefault="001B370E" w:rsidP="00597875">
            <w:pPr>
              <w:ind w:firstLine="680"/>
              <w:rPr>
                <w:sz w:val="18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4848" behindDoc="0" locked="0" layoutInCell="1" allowOverlap="1" wp14:anchorId="227A45A8" wp14:editId="47CF1117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5FF2">
              <w:rPr>
                <w:sz w:val="20"/>
              </w:rPr>
              <w:t>@GUS_STAT</w:t>
            </w:r>
            <w:r w:rsidRPr="00565FF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B370E" w:rsidRPr="00565FF2" w14:paraId="3911A365" w14:textId="77777777" w:rsidTr="00597875">
        <w:trPr>
          <w:trHeight w:val="476"/>
        </w:trPr>
        <w:tc>
          <w:tcPr>
            <w:tcW w:w="4926" w:type="dxa"/>
            <w:vMerge/>
          </w:tcPr>
          <w:p w14:paraId="166B2BE3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7F5CA3" w14:textId="77777777" w:rsidR="001B370E" w:rsidRPr="00565FF2" w:rsidRDefault="001B370E" w:rsidP="00597875">
            <w:pPr>
              <w:ind w:firstLine="680"/>
              <w:rPr>
                <w:sz w:val="18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0752" behindDoc="0" locked="0" layoutInCell="1" allowOverlap="1" wp14:anchorId="6DCF7363" wp14:editId="4A8A7ED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5FF2">
              <w:rPr>
                <w:sz w:val="20"/>
              </w:rPr>
              <w:t>@</w:t>
            </w:r>
            <w:proofErr w:type="spellStart"/>
            <w:r w:rsidRPr="00565FF2">
              <w:rPr>
                <w:sz w:val="20"/>
              </w:rPr>
              <w:t>GlownyUrzadStatystyczny</w:t>
            </w:r>
            <w:proofErr w:type="spellEnd"/>
            <w:r w:rsidRPr="00565FF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B370E" w:rsidRPr="00565FF2" w14:paraId="52A5307F" w14:textId="77777777" w:rsidTr="00597875">
        <w:trPr>
          <w:trHeight w:val="426"/>
        </w:trPr>
        <w:tc>
          <w:tcPr>
            <w:tcW w:w="4926" w:type="dxa"/>
          </w:tcPr>
          <w:p w14:paraId="74B62CC9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E105B9" w14:textId="77777777" w:rsidR="001B370E" w:rsidRPr="00565FF2" w:rsidRDefault="001B370E" w:rsidP="00597875">
            <w:pPr>
              <w:ind w:firstLine="680"/>
              <w:rPr>
                <w:noProof/>
                <w:sz w:val="20"/>
                <w:lang w:eastAsia="pl-PL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1776" behindDoc="0" locked="0" layoutInCell="1" allowOverlap="1" wp14:anchorId="3E3020D2" wp14:editId="5767EC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65FF2">
              <w:rPr>
                <w:sz w:val="20"/>
              </w:rPr>
              <w:t>gus_stat</w:t>
            </w:r>
            <w:proofErr w:type="spellEnd"/>
          </w:p>
        </w:tc>
      </w:tr>
      <w:tr w:rsidR="001B370E" w:rsidRPr="00565FF2" w14:paraId="525E0455" w14:textId="77777777" w:rsidTr="00597875">
        <w:trPr>
          <w:trHeight w:val="504"/>
        </w:trPr>
        <w:tc>
          <w:tcPr>
            <w:tcW w:w="4926" w:type="dxa"/>
          </w:tcPr>
          <w:p w14:paraId="26424B02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446185" w14:textId="77777777" w:rsidR="001B370E" w:rsidRPr="00565FF2" w:rsidRDefault="001B370E" w:rsidP="00597875">
            <w:pPr>
              <w:ind w:firstLine="680"/>
              <w:rPr>
                <w:noProof/>
                <w:sz w:val="20"/>
                <w:lang w:eastAsia="pl-PL"/>
              </w:rPr>
            </w:pP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 wp14:anchorId="48EED71A" wp14:editId="0DBED3C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65FF2">
              <w:rPr>
                <w:sz w:val="20"/>
              </w:rPr>
              <w:t>glownyurzadstatystycznygus</w:t>
            </w:r>
            <w:proofErr w:type="spellEnd"/>
          </w:p>
        </w:tc>
      </w:tr>
      <w:tr w:rsidR="001B370E" w:rsidRPr="00565FF2" w14:paraId="61BB234D" w14:textId="77777777" w:rsidTr="00597875">
        <w:trPr>
          <w:trHeight w:val="1546"/>
        </w:trPr>
        <w:tc>
          <w:tcPr>
            <w:tcW w:w="4926" w:type="dxa"/>
          </w:tcPr>
          <w:p w14:paraId="7BD9029F" w14:textId="77777777" w:rsidR="001B370E" w:rsidRPr="00565FF2" w:rsidRDefault="001B370E" w:rsidP="005978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46947B" w14:textId="77777777" w:rsidR="001B370E" w:rsidRPr="00565FF2" w:rsidRDefault="001B370E" w:rsidP="00597875">
            <w:pPr>
              <w:ind w:firstLine="680"/>
              <w:rPr>
                <w:noProof/>
                <w:sz w:val="20"/>
                <w:lang w:eastAsia="pl-PL"/>
              </w:rPr>
            </w:pPr>
            <w:r w:rsidRPr="00565FF2">
              <w:rPr>
                <w:noProof/>
                <w:sz w:val="20"/>
                <w:lang w:eastAsia="pl-PL"/>
              </w:rPr>
              <w:t>glownyurzadstatystyczny</w:t>
            </w:r>
            <w:r w:rsidRPr="00565FF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3824" behindDoc="0" locked="0" layoutInCell="1" allowOverlap="1" wp14:anchorId="6CCEDF71" wp14:editId="575ED8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370E" w:rsidRPr="00565FF2" w14:paraId="0171F90C" w14:textId="77777777" w:rsidTr="0059787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61B09" w14:textId="77777777" w:rsidR="001B370E" w:rsidRPr="00565FF2" w:rsidRDefault="001B370E" w:rsidP="00597875">
            <w:pPr>
              <w:shd w:val="clear" w:color="auto" w:fill="D9D9D9" w:themeFill="background1" w:themeFillShade="D9"/>
              <w:rPr>
                <w:b/>
              </w:rPr>
            </w:pPr>
            <w:r w:rsidRPr="00565FF2">
              <w:rPr>
                <w:b/>
              </w:rPr>
              <w:t>Powiązane opracowania</w:t>
            </w:r>
          </w:p>
          <w:p w14:paraId="13880ED9" w14:textId="77777777" w:rsidR="001B370E" w:rsidRPr="001B370E" w:rsidRDefault="001B370E" w:rsidP="00597875">
            <w:pPr>
              <w:rPr>
                <w:rStyle w:val="Hipercze"/>
                <w:sz w:val="18"/>
              </w:rPr>
            </w:pPr>
            <w:r w:rsidRPr="001B370E">
              <w:rPr>
                <w:rStyle w:val="Hipercze"/>
                <w:sz w:val="18"/>
              </w:rPr>
              <w:fldChar w:fldCharType="begin"/>
            </w:r>
            <w:r w:rsidRPr="001B370E">
              <w:rPr>
                <w:rStyle w:val="Hipercze"/>
                <w:sz w:val="18"/>
              </w:rPr>
              <w:instrText xml:space="preserve"> HYPERLINK "https://stat.gov.pl/" \o "Linko do opracowania pt...." </w:instrText>
            </w:r>
            <w:r w:rsidRPr="001B370E">
              <w:rPr>
                <w:rStyle w:val="Hipercze"/>
                <w:sz w:val="18"/>
              </w:rPr>
              <w:fldChar w:fldCharType="separate"/>
            </w:r>
            <w:hyperlink r:id="rId27" w:tooltip="Link do komunikatów i obwieszczeń Prezesa GUS" w:history="1">
              <w:r w:rsidRPr="001B370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65AE67DB" w14:textId="77777777" w:rsidR="001B370E" w:rsidRPr="001B370E" w:rsidRDefault="00591B68" w:rsidP="00597875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1B370E" w:rsidRPr="001B370E">
                <w:rPr>
                  <w:rStyle w:val="Hipercze"/>
                  <w:sz w:val="18"/>
                </w:rPr>
                <w:t>Informacje sygnalne</w:t>
              </w:r>
            </w:hyperlink>
          </w:p>
          <w:p w14:paraId="6ED33245" w14:textId="77777777" w:rsidR="001B370E" w:rsidRPr="001B370E" w:rsidRDefault="001B370E" w:rsidP="00597875">
            <w:pPr>
              <w:rPr>
                <w:rStyle w:val="Hipercze"/>
                <w:sz w:val="18"/>
              </w:rPr>
            </w:pPr>
            <w:r w:rsidRPr="001B370E">
              <w:rPr>
                <w:rStyle w:val="Hipercze"/>
                <w:sz w:val="18"/>
              </w:rPr>
              <w:fldChar w:fldCharType="end"/>
            </w:r>
            <w:r w:rsidRPr="001B370E">
              <w:rPr>
                <w:rStyle w:val="Hipercze"/>
                <w:sz w:val="18"/>
              </w:rPr>
              <w:fldChar w:fldCharType="begin"/>
            </w:r>
            <w:r w:rsidRPr="001B370E">
              <w:rPr>
                <w:rStyle w:val="Hipercze"/>
                <w:sz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Pr="001B370E">
              <w:rPr>
                <w:rStyle w:val="Hipercze"/>
                <w:sz w:val="18"/>
              </w:rPr>
              <w:fldChar w:fldCharType="separate"/>
            </w:r>
            <w:r w:rsidRPr="001B370E">
              <w:rPr>
                <w:rStyle w:val="Hipercze"/>
                <w:sz w:val="18"/>
              </w:rPr>
              <w:t>Informacja na temat zmian w zakresie „koszyka inflacyjnego” w 2025 roku</w:t>
            </w:r>
          </w:p>
          <w:p w14:paraId="3DF74BF7" w14:textId="77777777" w:rsidR="0067473A" w:rsidRPr="0067473A" w:rsidRDefault="001B370E" w:rsidP="0067473A">
            <w:pPr>
              <w:spacing w:line="240" w:lineRule="auto"/>
              <w:rPr>
                <w:rStyle w:val="Hipercze"/>
                <w:sz w:val="18"/>
                <w:szCs w:val="18"/>
              </w:rPr>
            </w:pPr>
            <w:r w:rsidRPr="001B370E">
              <w:rPr>
                <w:rStyle w:val="Hipercze"/>
                <w:sz w:val="18"/>
              </w:rPr>
              <w:fldChar w:fldCharType="end"/>
            </w:r>
            <w:hyperlink r:id="rId29" w:history="1">
              <w:r w:rsidR="0067473A" w:rsidRPr="0067473A">
                <w:rPr>
                  <w:rStyle w:val="Hipercze"/>
                  <w:sz w:val="18"/>
                  <w:szCs w:val="18"/>
                </w:rPr>
                <w:t>Informacja na temat wdrożenia klasyfikacji COICOP 2018 od danych za 2026 rok</w:t>
              </w:r>
            </w:hyperlink>
          </w:p>
          <w:p w14:paraId="373C689E" w14:textId="772412EF" w:rsidR="001B370E" w:rsidRPr="00565FF2" w:rsidRDefault="001B370E" w:rsidP="00597875">
            <w:pPr>
              <w:spacing w:before="360" w:line="240" w:lineRule="auto"/>
              <w:rPr>
                <w:b/>
                <w:szCs w:val="24"/>
              </w:rPr>
            </w:pPr>
            <w:r w:rsidRPr="00565FF2">
              <w:rPr>
                <w:b/>
                <w:szCs w:val="24"/>
              </w:rPr>
              <w:t>Temat dostępny w bazach danych</w:t>
            </w:r>
          </w:p>
          <w:p w14:paraId="23865070" w14:textId="77777777" w:rsidR="001B370E" w:rsidRPr="001B370E" w:rsidRDefault="00591B68" w:rsidP="00597875">
            <w:pPr>
              <w:rPr>
                <w:rStyle w:val="Hipercze"/>
                <w:sz w:val="18"/>
              </w:rPr>
            </w:pPr>
            <w:hyperlink r:id="rId30" w:tooltip="Link do bazy danych Dziedzinowa Baza Wiedzy (DBW) Ceny" w:history="1">
              <w:r w:rsidR="001B370E" w:rsidRPr="001B370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2C8A6C3" w14:textId="77777777" w:rsidR="001B370E" w:rsidRPr="001B370E" w:rsidRDefault="00591B68" w:rsidP="00597875">
            <w:pPr>
              <w:rPr>
                <w:rStyle w:val="Hipercze"/>
                <w:sz w:val="18"/>
              </w:rPr>
            </w:pPr>
            <w:hyperlink r:id="rId31" w:tooltip="Link do bazy danych Bank Danych Makroekonomicznych (BDM)" w:history="1">
              <w:r w:rsidR="001B370E" w:rsidRPr="001B370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16B26B06" w14:textId="77777777" w:rsidR="001B370E" w:rsidRPr="001B370E" w:rsidRDefault="00591B68" w:rsidP="00597875">
            <w:pPr>
              <w:rPr>
                <w:rStyle w:val="Hipercze"/>
                <w:sz w:val="18"/>
              </w:rPr>
            </w:pPr>
            <w:hyperlink r:id="rId32" w:tooltip="Link do bazy danych Bank Danych Lokalnych (BDL)" w:history="1">
              <w:r w:rsidR="001B370E" w:rsidRPr="001B370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5C0731C" w14:textId="77777777" w:rsidR="001B370E" w:rsidRPr="001B370E" w:rsidRDefault="00591B68" w:rsidP="00597875">
            <w:pPr>
              <w:rPr>
                <w:rStyle w:val="Hipercze"/>
                <w:sz w:val="18"/>
              </w:rPr>
            </w:pPr>
            <w:hyperlink r:id="rId33" w:tooltip="Link do obszaru tematycznego Wskaźniki cen w ramach obszaru Ceny. Handel" w:history="1">
              <w:r w:rsidR="001B370E" w:rsidRPr="001B370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530CE046" w14:textId="77777777" w:rsidR="001B370E" w:rsidRPr="001B370E" w:rsidRDefault="00591B68" w:rsidP="00597875">
            <w:pPr>
              <w:rPr>
                <w:rStyle w:val="Hipercze"/>
                <w:sz w:val="18"/>
              </w:rPr>
            </w:pPr>
            <w:hyperlink r:id="rId34" w:tooltip="Link do obszaru tematycznego Ceny w ramach obszaru Ceny. Handel" w:history="1">
              <w:r w:rsidR="001B370E" w:rsidRPr="001B370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3004B4DF" w14:textId="77777777" w:rsidR="001B370E" w:rsidRPr="00565FF2" w:rsidRDefault="001B370E" w:rsidP="00597875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565FF2">
              <w:rPr>
                <w:b/>
                <w:szCs w:val="24"/>
              </w:rPr>
              <w:t>Ważniejsze pojęcia dostępne w słowniku</w:t>
            </w:r>
          </w:p>
          <w:p w14:paraId="3F9BA7E1" w14:textId="77777777" w:rsidR="001B370E" w:rsidRPr="001B370E" w:rsidRDefault="00591B68" w:rsidP="00597875">
            <w:pPr>
              <w:rPr>
                <w:rStyle w:val="Hipercze"/>
                <w:sz w:val="18"/>
              </w:rPr>
            </w:pPr>
            <w:hyperlink r:id="rId35" w:tooltip="Link do pojęcia wskaźniki cen towarów i usług konsumpcyjnych w ramach słownika pojęć" w:history="1">
              <w:r w:rsidR="001B370E" w:rsidRPr="001B370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184268C" w14:textId="77777777" w:rsidR="001B370E" w:rsidRPr="00565FF2" w:rsidRDefault="00591B68" w:rsidP="00597875">
            <w:pPr>
              <w:rPr>
                <w:rStyle w:val="Hipercze"/>
                <w:color w:val="auto"/>
                <w:sz w:val="18"/>
              </w:rPr>
            </w:pPr>
            <w:hyperlink r:id="rId36" w:tooltip="Link do pojęcia cena detaliczna w ramach słownika pojęć" w:history="1">
              <w:r w:rsidR="001B370E" w:rsidRPr="001B370E">
                <w:rPr>
                  <w:rStyle w:val="Hipercze"/>
                  <w:sz w:val="18"/>
                </w:rPr>
                <w:t>Cena detaliczna</w:t>
              </w:r>
            </w:hyperlink>
          </w:p>
          <w:p w14:paraId="55C7B175" w14:textId="77777777" w:rsidR="001B370E" w:rsidRPr="00565FF2" w:rsidRDefault="001B370E" w:rsidP="00597875">
            <w:pPr>
              <w:rPr>
                <w:b/>
                <w:szCs w:val="24"/>
              </w:rPr>
            </w:pPr>
          </w:p>
          <w:p w14:paraId="68EFC538" w14:textId="77777777" w:rsidR="001B370E" w:rsidRPr="00565FF2" w:rsidRDefault="001B370E" w:rsidP="00597875">
            <w:pPr>
              <w:rPr>
                <w:b/>
                <w:szCs w:val="24"/>
              </w:rPr>
            </w:pPr>
          </w:p>
          <w:p w14:paraId="516DEEE0" w14:textId="77777777" w:rsidR="001B370E" w:rsidRPr="00565FF2" w:rsidRDefault="001B370E" w:rsidP="00597875">
            <w:pPr>
              <w:rPr>
                <w:b/>
                <w:szCs w:val="24"/>
              </w:rPr>
            </w:pPr>
          </w:p>
        </w:tc>
      </w:tr>
    </w:tbl>
    <w:p w14:paraId="47EEBDE7" w14:textId="20B56E6C" w:rsidR="00D261A2" w:rsidRPr="001B370E" w:rsidRDefault="00D261A2" w:rsidP="001B370E">
      <w:pPr>
        <w:tabs>
          <w:tab w:val="left" w:pos="5412"/>
        </w:tabs>
        <w:rPr>
          <w:sz w:val="18"/>
        </w:rPr>
      </w:pPr>
    </w:p>
    <w:sectPr w:rsidR="00D261A2" w:rsidRPr="001B370E" w:rsidSect="00F408AD">
      <w:headerReference w:type="first" r:id="rId37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7E15722-BEE0-4FA9-B4FC-1C9E1E915669}"/>
    <w:embedBold r:id="rId2" w:fontKey="{2A2883B9-40C2-4027-84ED-53B113028B16}"/>
    <w:embedItalic r:id="rId3" w:fontKey="{27366B20-0D44-447E-94BC-AABE838ED14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9A1A7CE-7E7F-40FE-B05D-56EB20C4D24A}"/>
    <w:embedBold r:id="rId5" w:fontKey="{C7DCB85C-C9E6-4319-9C5B-2608FD898A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12CE3C8-3F26-4560-BDBD-23DCEAB20F44}"/>
    <w:embedBold r:id="rId7" w:fontKey="{37F7DF16-705F-4905-A7DC-8113DF08A9C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07A0FC2-18A3-4E48-B4F7-FADD7002D6FE}"/>
    <w:embedItalic r:id="rId9" w:fontKey="{5B33EB81-CA7F-4D1C-ACD8-F054CF2C7B1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B9A1BED-EF3B-4243-AC52-ED19472FCA0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C5EEA7F-91D0-421F-BB7C-1CD03B3D667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E00F84D0-97D6-48B4-82C0-D5FECD490E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2886630"/>
      <w:docPartObj>
        <w:docPartGallery w:val="Page Numbers (Bottom of Page)"/>
        <w:docPartUnique/>
      </w:docPartObj>
    </w:sdtPr>
    <w:sdtEndPr/>
    <w:sdtContent>
      <w:p w14:paraId="559CC5D0" w14:textId="734217A2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B6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49919637" w:rsidR="007915C4" w:rsidRDefault="001B370E" w:rsidP="00F408AD">
    <w:pPr>
      <w:pStyle w:val="Nagwek"/>
      <w:tabs>
        <w:tab w:val="clear" w:pos="4536"/>
        <w:tab w:val="clear" w:pos="9072"/>
        <w:tab w:val="left" w:pos="3491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551DB18" wp14:editId="6E9D1240">
              <wp:simplePos x="0" y="0"/>
              <wp:positionH relativeFrom="column">
                <wp:posOffset>5229860</wp:posOffset>
              </wp:positionH>
              <wp:positionV relativeFrom="paragraph">
                <wp:posOffset>-180797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37AFFC" id="Prostokąt 24" o:spid="_x0000_s1026" style="position:absolute;margin-left:411.8pt;margin-top:-14.2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B8eCqJ4gAA&#10;AA0BAAAPAAAAAAAAAAAAAAAAAAsFAABkcnMvZG93bnJldi54bWxQSwUGAAAAAAQABADzAAAAGgYA&#10;AAAA&#10;" fillcolor="#f2f2f2 [3052]" stroked="f" strokeweight="1pt">
              <v:path arrowok="t"/>
            </v:rect>
          </w:pict>
        </mc:Fallback>
      </mc:AlternateContent>
    </w:r>
    <w:r w:rsidR="00F408AD">
      <w:tab/>
    </w:r>
  </w:p>
  <w:p w14:paraId="348E2F62" w14:textId="3A06D08B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07E4C" w14:textId="1C24201B" w:rsidR="00F408AD" w:rsidRDefault="00F379ED">
    <w:pPr>
      <w:pStyle w:val="Nagwek"/>
    </w:pP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AEF236" wp14:editId="3FD91624">
              <wp:simplePos x="0" y="0"/>
              <wp:positionH relativeFrom="column">
                <wp:posOffset>5040630</wp:posOffset>
              </wp:positionH>
              <wp:positionV relativeFrom="paragraph">
                <wp:posOffset>234950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4D591C" w14:textId="77777777" w:rsidR="00F408AD" w:rsidRPr="003C6C8D" w:rsidRDefault="00F408AD" w:rsidP="00F408AD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EF236" id="Schemat blokowy: opóźnienie 6" o:spid="_x0000_s1029" alt="Napis &quot;Informacje sygnalne&quot;" style="position:absolute;margin-left:396.9pt;margin-top:18.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Y+JcM9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24D591C" w14:textId="77777777" w:rsidR="00F408AD" w:rsidRPr="003C6C8D" w:rsidRDefault="00F408AD" w:rsidP="00F408AD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545A55" wp14:editId="0396F242">
              <wp:simplePos x="0" y="0"/>
              <wp:positionH relativeFrom="column">
                <wp:posOffset>5228590</wp:posOffset>
              </wp:positionH>
              <wp:positionV relativeFrom="paragraph">
                <wp:posOffset>525703</wp:posOffset>
              </wp:positionV>
              <wp:extent cx="1871980" cy="10015855"/>
              <wp:effectExtent l="0" t="0" r="0" b="4445"/>
              <wp:wrapTight wrapText="bothSides">
                <wp:wrapPolygon edited="0">
                  <wp:start x="0" y="0"/>
                  <wp:lineTo x="0" y="21569"/>
                  <wp:lineTo x="21322" y="21569"/>
                  <wp:lineTo x="21322" y="0"/>
                  <wp:lineTo x="0" y="0"/>
                </wp:wrapPolygon>
              </wp:wrapTight>
              <wp:docPr id="12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709AB" id="Prostokąt 10" o:spid="_x0000_s1026" alt="Napis &quot;Informacja sygnalna&quot;" style="position:absolute;margin-left:411.7pt;margin-top:41.4pt;width:147.4pt;height:78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" fillcolor="#f2f2f2" stroked="f" strokeweight="1pt">
              <v:path arrowok="t"/>
              <w10:wrap type="tight"/>
            </v:rect>
          </w:pict>
        </mc:Fallback>
      </mc:AlternateContent>
    </w:r>
    <w:r w:rsidR="00F408AD" w:rsidRPr="00502F8C">
      <w:rPr>
        <w:noProof/>
        <w:lang w:val="en-GB" w:eastAsia="en-GB"/>
      </w:rPr>
      <w:drawing>
        <wp:inline distT="0" distB="0" distL="0" distR="0" wp14:anchorId="5A308B48" wp14:editId="1FA754BE">
          <wp:extent cx="1153274" cy="720000"/>
          <wp:effectExtent l="0" t="0" r="0" b="4445"/>
          <wp:docPr id="17" name="Obraz 1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15493" w14:textId="00DC20D4" w:rsidR="00F408AD" w:rsidRDefault="0051301C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A2DB6E6" wp14:editId="6EC9E954">
              <wp:simplePos x="0" y="0"/>
              <wp:positionH relativeFrom="column">
                <wp:posOffset>5229555</wp:posOffset>
              </wp:positionH>
              <wp:positionV relativeFrom="paragraph">
                <wp:posOffset>290830</wp:posOffset>
              </wp:positionV>
              <wp:extent cx="1432560" cy="336550"/>
              <wp:effectExtent l="0" t="0" r="0" b="6350"/>
              <wp:wrapNone/>
              <wp:docPr id="34" name="Pole tekstowe 2" descr="15 stycz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79A3E" w14:textId="02048B75" w:rsidR="0051301C" w:rsidRPr="00624363" w:rsidRDefault="00721289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15.01</w:t>
                          </w:r>
                          <w:r w:rsidR="005130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</w:t>
                          </w:r>
                          <w:r w:rsidR="0051301C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61451FF4" w14:textId="77777777" w:rsidR="0051301C" w:rsidRPr="00C97596" w:rsidRDefault="0051301C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DB6E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stycznia 2026 roku" style="position:absolute;margin-left:411.8pt;margin-top:22.9pt;width:112.8pt;height:2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wXJgIAAB0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" filled="f" stroked="f">
              <v:textbox>
                <w:txbxContent>
                  <w:p w14:paraId="63D79A3E" w14:textId="02048B75" w:rsidR="0051301C" w:rsidRPr="00624363" w:rsidRDefault="00721289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15.01</w:t>
                    </w:r>
                    <w:r w:rsidR="005130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26</w:t>
                    </w:r>
                    <w:r w:rsidR="0051301C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61451FF4" w14:textId="77777777" w:rsidR="0051301C" w:rsidRPr="00C97596" w:rsidRDefault="0051301C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6ADB1" w14:textId="206E000A" w:rsidR="001B370E" w:rsidRDefault="001B370E">
    <w:pPr>
      <w:pStyle w:val="Nagwek"/>
    </w:pPr>
  </w:p>
  <w:p w14:paraId="0F421195" w14:textId="4875F215" w:rsidR="001B370E" w:rsidRDefault="001B37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263C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1403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97EBF"/>
    <w:rsid w:val="000A10B1"/>
    <w:rsid w:val="000B0727"/>
    <w:rsid w:val="000B254E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131C"/>
    <w:rsid w:val="000E343E"/>
    <w:rsid w:val="000E4506"/>
    <w:rsid w:val="000E7785"/>
    <w:rsid w:val="000E79A9"/>
    <w:rsid w:val="000F0542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147"/>
    <w:rsid w:val="0016138C"/>
    <w:rsid w:val="001617E3"/>
    <w:rsid w:val="00162325"/>
    <w:rsid w:val="00175E61"/>
    <w:rsid w:val="0017633D"/>
    <w:rsid w:val="00176998"/>
    <w:rsid w:val="001777A8"/>
    <w:rsid w:val="00181C92"/>
    <w:rsid w:val="00184E8B"/>
    <w:rsid w:val="00194CCE"/>
    <w:rsid w:val="00194D81"/>
    <w:rsid w:val="001951DA"/>
    <w:rsid w:val="00195449"/>
    <w:rsid w:val="001A60F7"/>
    <w:rsid w:val="001B053D"/>
    <w:rsid w:val="001B1D76"/>
    <w:rsid w:val="001B3399"/>
    <w:rsid w:val="001B370E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302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4424B"/>
    <w:rsid w:val="00246F86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4208"/>
    <w:rsid w:val="00296697"/>
    <w:rsid w:val="002975F7"/>
    <w:rsid w:val="002A44CD"/>
    <w:rsid w:val="002B0472"/>
    <w:rsid w:val="002B1DAB"/>
    <w:rsid w:val="002B6B12"/>
    <w:rsid w:val="002B7CE6"/>
    <w:rsid w:val="002C21F0"/>
    <w:rsid w:val="002C401B"/>
    <w:rsid w:val="002C4E30"/>
    <w:rsid w:val="002C6965"/>
    <w:rsid w:val="002D01DF"/>
    <w:rsid w:val="002D54D0"/>
    <w:rsid w:val="002D6E8F"/>
    <w:rsid w:val="002D7B11"/>
    <w:rsid w:val="002E3EB3"/>
    <w:rsid w:val="002E4A39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37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003A"/>
    <w:rsid w:val="00344AB5"/>
    <w:rsid w:val="00347CCC"/>
    <w:rsid w:val="00347D72"/>
    <w:rsid w:val="00351F7C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882"/>
    <w:rsid w:val="003C59E0"/>
    <w:rsid w:val="003C6C8D"/>
    <w:rsid w:val="003D2656"/>
    <w:rsid w:val="003D2EAB"/>
    <w:rsid w:val="003D4F95"/>
    <w:rsid w:val="003D5F42"/>
    <w:rsid w:val="003D60A9"/>
    <w:rsid w:val="003E4367"/>
    <w:rsid w:val="003E53CF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9DB"/>
    <w:rsid w:val="00447C48"/>
    <w:rsid w:val="004520F6"/>
    <w:rsid w:val="00453EB7"/>
    <w:rsid w:val="004610CB"/>
    <w:rsid w:val="00463E39"/>
    <w:rsid w:val="004657FC"/>
    <w:rsid w:val="00465ECF"/>
    <w:rsid w:val="004676F8"/>
    <w:rsid w:val="004733F6"/>
    <w:rsid w:val="004740A3"/>
    <w:rsid w:val="00474E69"/>
    <w:rsid w:val="0047655E"/>
    <w:rsid w:val="004829CC"/>
    <w:rsid w:val="00483E9F"/>
    <w:rsid w:val="00485A2C"/>
    <w:rsid w:val="00485EAB"/>
    <w:rsid w:val="00493BC1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301C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9CB"/>
    <w:rsid w:val="00540C5C"/>
    <w:rsid w:val="00541E6E"/>
    <w:rsid w:val="0054251F"/>
    <w:rsid w:val="005520D8"/>
    <w:rsid w:val="00553D83"/>
    <w:rsid w:val="00555CFB"/>
    <w:rsid w:val="00556ADB"/>
    <w:rsid w:val="00556CF1"/>
    <w:rsid w:val="00565FF2"/>
    <w:rsid w:val="00566A64"/>
    <w:rsid w:val="00571A71"/>
    <w:rsid w:val="005739CD"/>
    <w:rsid w:val="005758C4"/>
    <w:rsid w:val="005761B8"/>
    <w:rsid w:val="005762A7"/>
    <w:rsid w:val="005829A0"/>
    <w:rsid w:val="0058476D"/>
    <w:rsid w:val="00587CEE"/>
    <w:rsid w:val="005916D7"/>
    <w:rsid w:val="00591B68"/>
    <w:rsid w:val="0059427F"/>
    <w:rsid w:val="00596062"/>
    <w:rsid w:val="005963D5"/>
    <w:rsid w:val="005A2417"/>
    <w:rsid w:val="005A6906"/>
    <w:rsid w:val="005A698C"/>
    <w:rsid w:val="005A6A95"/>
    <w:rsid w:val="005B087E"/>
    <w:rsid w:val="005B09F0"/>
    <w:rsid w:val="005B214D"/>
    <w:rsid w:val="005B2172"/>
    <w:rsid w:val="005B66C9"/>
    <w:rsid w:val="005B6A85"/>
    <w:rsid w:val="005C0CAC"/>
    <w:rsid w:val="005D03A0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5F61B4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73A"/>
    <w:rsid w:val="00674DE5"/>
    <w:rsid w:val="00677ACA"/>
    <w:rsid w:val="006812AF"/>
    <w:rsid w:val="006815F3"/>
    <w:rsid w:val="0068327D"/>
    <w:rsid w:val="0068369B"/>
    <w:rsid w:val="00683EDF"/>
    <w:rsid w:val="0068748B"/>
    <w:rsid w:val="00690F7F"/>
    <w:rsid w:val="00691534"/>
    <w:rsid w:val="0069244A"/>
    <w:rsid w:val="00693880"/>
    <w:rsid w:val="00694AF0"/>
    <w:rsid w:val="006A00B1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289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D6A32"/>
    <w:rsid w:val="007E1457"/>
    <w:rsid w:val="007E1B56"/>
    <w:rsid w:val="007E1BC3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0A07"/>
    <w:rsid w:val="00817AC3"/>
    <w:rsid w:val="008209DF"/>
    <w:rsid w:val="00823593"/>
    <w:rsid w:val="00825DC2"/>
    <w:rsid w:val="00832C33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11D2"/>
    <w:rsid w:val="0088258A"/>
    <w:rsid w:val="00886332"/>
    <w:rsid w:val="008925F0"/>
    <w:rsid w:val="0089448A"/>
    <w:rsid w:val="008955F2"/>
    <w:rsid w:val="00897877"/>
    <w:rsid w:val="008A26D9"/>
    <w:rsid w:val="008A3AF6"/>
    <w:rsid w:val="008A4812"/>
    <w:rsid w:val="008A7B5B"/>
    <w:rsid w:val="008B0EC1"/>
    <w:rsid w:val="008B12D2"/>
    <w:rsid w:val="008C0C29"/>
    <w:rsid w:val="008C3654"/>
    <w:rsid w:val="008D02DA"/>
    <w:rsid w:val="008D3B1C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26B8"/>
    <w:rsid w:val="008F3638"/>
    <w:rsid w:val="008F4441"/>
    <w:rsid w:val="008F5F19"/>
    <w:rsid w:val="008F6B20"/>
    <w:rsid w:val="008F6F31"/>
    <w:rsid w:val="008F74DF"/>
    <w:rsid w:val="008F7F0D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3499B"/>
    <w:rsid w:val="00940FBB"/>
    <w:rsid w:val="00942235"/>
    <w:rsid w:val="009446AD"/>
    <w:rsid w:val="0095069D"/>
    <w:rsid w:val="009524BC"/>
    <w:rsid w:val="00952E4D"/>
    <w:rsid w:val="009530DB"/>
    <w:rsid w:val="00953676"/>
    <w:rsid w:val="00956F30"/>
    <w:rsid w:val="00960F73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8C4"/>
    <w:rsid w:val="00986D95"/>
    <w:rsid w:val="00991BAC"/>
    <w:rsid w:val="00992435"/>
    <w:rsid w:val="00995A21"/>
    <w:rsid w:val="00995F0D"/>
    <w:rsid w:val="0099757D"/>
    <w:rsid w:val="009A05B6"/>
    <w:rsid w:val="009A6D26"/>
    <w:rsid w:val="009A6EA0"/>
    <w:rsid w:val="009B54F8"/>
    <w:rsid w:val="009C1335"/>
    <w:rsid w:val="009C1AB2"/>
    <w:rsid w:val="009C7251"/>
    <w:rsid w:val="009D3276"/>
    <w:rsid w:val="009E2E91"/>
    <w:rsid w:val="009E3725"/>
    <w:rsid w:val="009E5F9E"/>
    <w:rsid w:val="009F24B8"/>
    <w:rsid w:val="009F3473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0A89"/>
    <w:rsid w:val="00A31C37"/>
    <w:rsid w:val="00A32673"/>
    <w:rsid w:val="00A32E16"/>
    <w:rsid w:val="00A365F4"/>
    <w:rsid w:val="00A4547A"/>
    <w:rsid w:val="00A459FC"/>
    <w:rsid w:val="00A465CD"/>
    <w:rsid w:val="00A47D80"/>
    <w:rsid w:val="00A53132"/>
    <w:rsid w:val="00A563F2"/>
    <w:rsid w:val="00A566E8"/>
    <w:rsid w:val="00A61CE0"/>
    <w:rsid w:val="00A66347"/>
    <w:rsid w:val="00A66523"/>
    <w:rsid w:val="00A762B4"/>
    <w:rsid w:val="00A810F9"/>
    <w:rsid w:val="00A82B39"/>
    <w:rsid w:val="00A82D31"/>
    <w:rsid w:val="00A85E7E"/>
    <w:rsid w:val="00A86ECC"/>
    <w:rsid w:val="00A86FCC"/>
    <w:rsid w:val="00A90A6D"/>
    <w:rsid w:val="00A916F7"/>
    <w:rsid w:val="00A937EF"/>
    <w:rsid w:val="00A94754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D58A3"/>
    <w:rsid w:val="00AD5B9B"/>
    <w:rsid w:val="00AE229B"/>
    <w:rsid w:val="00AE2D4B"/>
    <w:rsid w:val="00AE4F99"/>
    <w:rsid w:val="00AF153D"/>
    <w:rsid w:val="00AF2721"/>
    <w:rsid w:val="00AF2F5C"/>
    <w:rsid w:val="00AF7709"/>
    <w:rsid w:val="00B0271C"/>
    <w:rsid w:val="00B11B69"/>
    <w:rsid w:val="00B14952"/>
    <w:rsid w:val="00B16871"/>
    <w:rsid w:val="00B21F71"/>
    <w:rsid w:val="00B25B45"/>
    <w:rsid w:val="00B276C1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9E2"/>
    <w:rsid w:val="00B84C43"/>
    <w:rsid w:val="00B914E9"/>
    <w:rsid w:val="00B929D0"/>
    <w:rsid w:val="00B93F87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A43C1"/>
    <w:rsid w:val="00BB4F09"/>
    <w:rsid w:val="00BB54B5"/>
    <w:rsid w:val="00BB7799"/>
    <w:rsid w:val="00BC0A4F"/>
    <w:rsid w:val="00BC440C"/>
    <w:rsid w:val="00BC46B2"/>
    <w:rsid w:val="00BC561F"/>
    <w:rsid w:val="00BD4C82"/>
    <w:rsid w:val="00BD4E33"/>
    <w:rsid w:val="00BE5289"/>
    <w:rsid w:val="00BE7F76"/>
    <w:rsid w:val="00BF7F08"/>
    <w:rsid w:val="00C02244"/>
    <w:rsid w:val="00C030DE"/>
    <w:rsid w:val="00C051A8"/>
    <w:rsid w:val="00C22105"/>
    <w:rsid w:val="00C244B6"/>
    <w:rsid w:val="00C27BF1"/>
    <w:rsid w:val="00C31509"/>
    <w:rsid w:val="00C33806"/>
    <w:rsid w:val="00C3702F"/>
    <w:rsid w:val="00C4086D"/>
    <w:rsid w:val="00C4500A"/>
    <w:rsid w:val="00C46A7E"/>
    <w:rsid w:val="00C47B91"/>
    <w:rsid w:val="00C52FF3"/>
    <w:rsid w:val="00C535B2"/>
    <w:rsid w:val="00C62238"/>
    <w:rsid w:val="00C64A37"/>
    <w:rsid w:val="00C65D4A"/>
    <w:rsid w:val="00C7158E"/>
    <w:rsid w:val="00C7250B"/>
    <w:rsid w:val="00C72BE4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B7169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0C38"/>
    <w:rsid w:val="00D115D5"/>
    <w:rsid w:val="00D14388"/>
    <w:rsid w:val="00D14BF0"/>
    <w:rsid w:val="00D209D2"/>
    <w:rsid w:val="00D261A2"/>
    <w:rsid w:val="00D27235"/>
    <w:rsid w:val="00D27B4B"/>
    <w:rsid w:val="00D339B2"/>
    <w:rsid w:val="00D34C33"/>
    <w:rsid w:val="00D41903"/>
    <w:rsid w:val="00D42DCA"/>
    <w:rsid w:val="00D51155"/>
    <w:rsid w:val="00D52689"/>
    <w:rsid w:val="00D56130"/>
    <w:rsid w:val="00D56A94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3570"/>
    <w:rsid w:val="00DA7C1C"/>
    <w:rsid w:val="00DB147A"/>
    <w:rsid w:val="00DB1B7A"/>
    <w:rsid w:val="00DB20C5"/>
    <w:rsid w:val="00DB242C"/>
    <w:rsid w:val="00DB250B"/>
    <w:rsid w:val="00DB2F1C"/>
    <w:rsid w:val="00DB706E"/>
    <w:rsid w:val="00DC1937"/>
    <w:rsid w:val="00DC3D4D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300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467A"/>
    <w:rsid w:val="00E63B0C"/>
    <w:rsid w:val="00E63C96"/>
    <w:rsid w:val="00E663E3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05D40"/>
    <w:rsid w:val="00F142DB"/>
    <w:rsid w:val="00F17A4E"/>
    <w:rsid w:val="00F21983"/>
    <w:rsid w:val="00F21BEC"/>
    <w:rsid w:val="00F22912"/>
    <w:rsid w:val="00F27C8F"/>
    <w:rsid w:val="00F32749"/>
    <w:rsid w:val="00F3415D"/>
    <w:rsid w:val="00F37172"/>
    <w:rsid w:val="00F379ED"/>
    <w:rsid w:val="00F408AD"/>
    <w:rsid w:val="00F4477E"/>
    <w:rsid w:val="00F45242"/>
    <w:rsid w:val="00F46269"/>
    <w:rsid w:val="00F46CE5"/>
    <w:rsid w:val="00F541A0"/>
    <w:rsid w:val="00F56247"/>
    <w:rsid w:val="00F60BA8"/>
    <w:rsid w:val="00F67D8F"/>
    <w:rsid w:val="00F7557A"/>
    <w:rsid w:val="00F802BE"/>
    <w:rsid w:val="00F80E93"/>
    <w:rsid w:val="00F86024"/>
    <w:rsid w:val="00F8611A"/>
    <w:rsid w:val="00F93ED2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078E"/>
    <w:rsid w:val="00FF3E04"/>
    <w:rsid w:val="00FF5CC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stat.gov.pl/obszary-tematyczne/ceny-handel/ceny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wskazniki-cen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aktualnosci/biezace-informacje-o-inflacji,484,2.html" TargetMode="Externa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aktualnosci/biezace-informacje-o-inflacji,484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metainformacje/slownik-pojec/pojecia-stosowane-w-statystyce-publicznej/32,pojecie.html" TargetMode="Externa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header" Target="header2.xml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s://stat.gov.pl/metainformacje/slownik-pojec/pojecia-stosowane-w-statystyce-publicznej/4598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8C029B3F-2CC4-4A59-AF0D-A90575FA3373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AE93A6-A999-4F30-BCD6-8DEC1F97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4</Pages>
  <Words>996</Words>
  <Characters>5683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CPI_06_2025</vt:lpstr>
    </vt:vector>
  </TitlesOfParts>
  <Company/>
  <LinksUpToDate>false</LinksUpToDate>
  <CharactersWithSpaces>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2025-10-14T11:11:00Z</cp:lastPrinted>
  <dcterms:created xsi:type="dcterms:W3CDTF">2025-05-13T06:54:00Z</dcterms:created>
  <dcterms:modified xsi:type="dcterms:W3CDTF">2026-01-14T10:41:00Z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