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6CA" w:rsidP="00862004" w:rsidRDefault="003F3148" w14:paraId="7163AF17" w14:textId="33E48728">
      <w:pPr>
        <w:pStyle w:val="tytuinformacji"/>
        <w:tabs>
          <w:tab w:val="left" w:pos="4820"/>
        </w:tabs>
        <w:rPr>
          <w:shd w:val="clear" w:color="auto" w:fill="FFFFFF"/>
        </w:rPr>
        <w:sectPr w:rsidR="005066CA" w:rsidSect="005066CA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416A43">
        <w:rPr>
          <w:shd w:val="clear" w:color="auto" w:fill="FFFFFF"/>
        </w:rPr>
        <w:t>D</w:t>
      </w:r>
      <w:r w:rsidR="00943312">
        <w:rPr>
          <w:shd w:val="clear" w:color="auto" w:fill="FFFFFF"/>
        </w:rPr>
        <w:t>y</w:t>
      </w:r>
      <w:r w:rsidRPr="00416A43">
        <w:rPr>
          <w:shd w:val="clear" w:color="auto" w:fill="FFFFFF"/>
        </w:rPr>
        <w:t>namika produkcji budowl</w:t>
      </w:r>
      <w:r w:rsidRPr="00416A43" w:rsidR="00597A66">
        <w:rPr>
          <w:shd w:val="clear" w:color="auto" w:fill="FFFFFF"/>
        </w:rPr>
        <w:t>ano-</w:t>
      </w:r>
      <w:r w:rsidRPr="00416A43" w:rsidR="00AF0E11">
        <w:rPr>
          <w:shd w:val="clear" w:color="auto" w:fill="FFFFFF"/>
        </w:rPr>
        <w:t>montaż</w:t>
      </w:r>
      <w:r w:rsidRPr="00416A43" w:rsidR="00D91CC0">
        <w:rPr>
          <w:shd w:val="clear" w:color="auto" w:fill="FFFFFF"/>
        </w:rPr>
        <w:t>owej</w:t>
      </w:r>
      <w:r w:rsidR="00862004">
        <w:rPr>
          <w:shd w:val="clear" w:color="auto" w:fill="FFFFFF"/>
        </w:rPr>
        <w:br/>
      </w:r>
      <w:r w:rsidRPr="00416A43" w:rsidR="00F4263F">
        <w:rPr>
          <w:shd w:val="clear" w:color="auto" w:fill="FFFFFF"/>
        </w:rPr>
        <w:t>w</w:t>
      </w:r>
      <w:r w:rsidR="008B662C">
        <w:rPr>
          <w:shd w:val="clear" w:color="auto" w:fill="FFFFFF"/>
        </w:rPr>
        <w:t xml:space="preserve"> </w:t>
      </w:r>
      <w:r w:rsidR="00495C3C">
        <w:rPr>
          <w:shd w:val="clear" w:color="auto" w:fill="FFFFFF"/>
        </w:rPr>
        <w:t>grudniu</w:t>
      </w:r>
      <w:r w:rsidR="00285506">
        <w:rPr>
          <w:shd w:val="clear" w:color="auto" w:fill="FFFFFF"/>
        </w:rPr>
        <w:t xml:space="preserve"> </w:t>
      </w:r>
      <w:r w:rsidRPr="00416A43" w:rsidR="00C946B7">
        <w:rPr>
          <w:shd w:val="clear" w:color="auto" w:fill="FFFFFF"/>
        </w:rPr>
        <w:t>20</w:t>
      </w:r>
      <w:r w:rsidRPr="00416A43" w:rsidR="003D589A">
        <w:rPr>
          <w:shd w:val="clear" w:color="auto" w:fill="FFFFFF"/>
        </w:rPr>
        <w:t>2</w:t>
      </w:r>
      <w:r w:rsidR="004D0D14">
        <w:rPr>
          <w:shd w:val="clear" w:color="auto" w:fill="FFFFFF"/>
        </w:rPr>
        <w:t>5</w:t>
      </w:r>
      <w:r w:rsidRPr="00416A43">
        <w:rPr>
          <w:shd w:val="clear" w:color="auto" w:fill="FFFFFF"/>
        </w:rPr>
        <w:t xml:space="preserve"> </w:t>
      </w:r>
      <w:r w:rsidRPr="00416A43" w:rsidR="00275534">
        <w:rPr>
          <w:shd w:val="clear" w:color="auto" w:fill="FFFFFF"/>
        </w:rPr>
        <w:t>r</w:t>
      </w:r>
      <w:r w:rsidRPr="00BB3D27" w:rsidR="00275534">
        <w:rPr>
          <w:shd w:val="clear" w:color="auto" w:fill="FFFFFF"/>
        </w:rPr>
        <w:t>.</w:t>
      </w:r>
      <w:r w:rsidRPr="00BB3D27" w:rsidR="00F873CA">
        <w:rPr>
          <w:rStyle w:val="Odwoanieprzypisudolnego"/>
        </w:rPr>
        <w:footnoteReference w:id="1"/>
      </w:r>
    </w:p>
    <w:p w:rsidRPr="005066CA" w:rsidR="003F3148" w:rsidP="00862004" w:rsidRDefault="00CD4E98" w14:paraId="233AF166" w14:textId="0CF01509">
      <w:pPr>
        <w:pStyle w:val="tytuinformacji"/>
        <w:tabs>
          <w:tab w:val="left" w:pos="4820"/>
        </w:tabs>
        <w:rPr>
          <w:sz w:val="24"/>
          <w:shd w:val="clear" w:color="auto" w:fill="FFFFFF"/>
        </w:rPr>
      </w:pPr>
      <w:r w:rsidRPr="00416A43">
        <w:rPr>
          <w:shd w:val="clear" w:color="auto" w:fill="FFFFFF"/>
        </w:rPr>
        <w:t xml:space="preserve"> </w:t>
      </w:r>
    </w:p>
    <w:p w:rsidR="00931077" w:rsidP="00A35EA3" w:rsidRDefault="00170631" w14:paraId="26261C1D" w14:textId="310BFDB1">
      <w:pPr>
        <w:spacing w:before="360"/>
        <w:rPr>
          <w:noProof/>
          <w:spacing w:val="-2"/>
          <w:szCs w:val="19"/>
          <w:lang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112D7053" wp14:anchorId="1FB15F55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194560" cy="1242060"/>
                <wp:effectExtent l="0" t="0" r="0" b="0"/>
                <wp:wrapSquare wrapText="bothSides"/>
                <wp:docPr id="217" name="Pole tekstowe 2" descr="4,5% - wzrost produkcji budowlano-montażowej w porównaniu z grudniem 2024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242060"/>
                        </a:xfrm>
                        <a:prstGeom prst="roundRect">
                          <a:avLst>
                            <a:gd name="adj" fmla="val 1746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933EC1" w:rsidP="00846D70" w:rsidRDefault="000A5C11" w14:paraId="15329154" w14:textId="31AEC429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0A5C11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 w:rsidR="0071065F"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7E16C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4,</w:t>
                            </w:r>
                            <w:r w:rsidR="00837B8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5</w:t>
                            </w:r>
                            <w:r w:rsidR="0093107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:rsidRPr="007E3F3F" w:rsidR="00965108" w:rsidP="00846D70" w:rsidRDefault="000A5C11" w14:paraId="4FFDFB90" w14:textId="23DFB0A2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Pr="007E3F3F" w:rsidR="00965108">
                              <w:rPr>
                                <w:sz w:val="20"/>
                              </w:rPr>
                              <w:t xml:space="preserve">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 w:rsidR="00965108">
                              <w:rPr>
                                <w:sz w:val="20"/>
                              </w:rPr>
                              <w:t>z</w:t>
                            </w:r>
                            <w:r w:rsidR="00F4263F">
                              <w:rPr>
                                <w:sz w:val="20"/>
                              </w:rPr>
                              <w:t xml:space="preserve"> </w:t>
                            </w:r>
                            <w:r w:rsidR="007E16CC">
                              <w:rPr>
                                <w:sz w:val="20"/>
                              </w:rPr>
                              <w:t>grudniem</w:t>
                            </w:r>
                            <w:r w:rsidR="006A5E5C">
                              <w:rPr>
                                <w:sz w:val="20"/>
                              </w:rPr>
                              <w:t xml:space="preserve"> </w:t>
                            </w:r>
                            <w:r w:rsidR="006F7B27">
                              <w:rPr>
                                <w:sz w:val="20"/>
                              </w:rPr>
                              <w:t>202</w:t>
                            </w:r>
                            <w:r w:rsidR="004D0D14">
                              <w:rPr>
                                <w:sz w:val="20"/>
                              </w:rPr>
                              <w:t>4</w:t>
                            </w:r>
                            <w:r w:rsidR="006F7B27">
                              <w:rPr>
                                <w:sz w:val="20"/>
                              </w:rPr>
                              <w:t xml:space="preserve"> r</w:t>
                            </w:r>
                            <w:r w:rsidR="00275534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19.3pt;width:172.8pt;height:97.8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4,5% - wzrost produkcji budowlano-montażowej w porównaniu z grudniem 2024 roku" o:spid="_x0000_s1026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" arcsize="11447f" w14:anchorId="1FB15F55">
                <v:stroke joinstyle="miter"/>
                <v:textbox>
                  <w:txbxContent>
                    <w:p w:rsidRPr="00B66B19" w:rsidR="00933EC1" w:rsidP="00846D70" w:rsidRDefault="000A5C11" w14:paraId="15329154" w14:textId="31AEC429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0A5C11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1"/>
                      </w:r>
                      <w:r w:rsidR="0071065F">
                        <w:rPr>
                          <w:rStyle w:val="IkonawskanikaZnak"/>
                        </w:rPr>
                        <w:t xml:space="preserve"> </w:t>
                      </w:r>
                      <w:r w:rsidR="007E16C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4,</w:t>
                      </w:r>
                      <w:r w:rsidR="00837B8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5</w:t>
                      </w:r>
                      <w:r w:rsidR="0093107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%</w:t>
                      </w:r>
                    </w:p>
                    <w:p w:rsidRPr="007E3F3F" w:rsidR="00965108" w:rsidP="00846D70" w:rsidRDefault="000A5C11" w14:paraId="4FFDFB90" w14:textId="23DFB0A2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Pr="007E3F3F" w:rsidR="00965108">
                        <w:rPr>
                          <w:sz w:val="20"/>
                        </w:rPr>
                        <w:t xml:space="preserve">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 w:rsidR="00965108">
                        <w:rPr>
                          <w:sz w:val="20"/>
                        </w:rPr>
                        <w:t>z</w:t>
                      </w:r>
                      <w:r w:rsidR="00F4263F">
                        <w:rPr>
                          <w:sz w:val="20"/>
                        </w:rPr>
                        <w:t xml:space="preserve"> </w:t>
                      </w:r>
                      <w:r w:rsidR="007E16CC">
                        <w:rPr>
                          <w:sz w:val="20"/>
                        </w:rPr>
                        <w:t>grudniem</w:t>
                      </w:r>
                      <w:r w:rsidR="006A5E5C">
                        <w:rPr>
                          <w:sz w:val="20"/>
                        </w:rPr>
                        <w:t xml:space="preserve"> </w:t>
                      </w:r>
                      <w:r w:rsidR="006F7B27">
                        <w:rPr>
                          <w:sz w:val="20"/>
                        </w:rPr>
                        <w:t>202</w:t>
                      </w:r>
                      <w:r w:rsidR="004D0D14">
                        <w:rPr>
                          <w:sz w:val="20"/>
                        </w:rPr>
                        <w:t>4</w:t>
                      </w:r>
                      <w:r w:rsidR="006F7B27">
                        <w:rPr>
                          <w:sz w:val="20"/>
                        </w:rPr>
                        <w:t xml:space="preserve"> r</w:t>
                      </w:r>
                      <w:r w:rsidR="00275534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416A43" w:rsidR="00976DEE">
        <w:rPr>
          <w:b/>
          <w:noProof/>
          <w:spacing w:val="-2"/>
          <w:szCs w:val="19"/>
          <w:lang w:eastAsia="pl-PL"/>
        </w:rPr>
        <w:t>We</w:t>
      </w:r>
      <w:r w:rsidR="00A35EA3">
        <w:rPr>
          <w:b/>
          <w:noProof/>
          <w:spacing w:val="-2"/>
          <w:szCs w:val="19"/>
          <w:lang w:eastAsia="pl-PL"/>
        </w:rPr>
        <w:t xml:space="preserve">dług wstępnych danych produkcja </w:t>
      </w:r>
      <w:r w:rsidR="00A35EA3">
        <w:rPr>
          <w:b/>
          <w:noProof/>
          <w:spacing w:val="-2"/>
          <w:szCs w:val="19"/>
          <w:lang w:eastAsia="pl-PL"/>
        </w:rPr>
        <w:br/>
        <w:t>budowlano-montażowa (w cenach stałych) zrealizowana na terenie kraju w</w:t>
      </w:r>
      <w:r w:rsidR="008B662C">
        <w:rPr>
          <w:b/>
          <w:noProof/>
          <w:spacing w:val="-2"/>
          <w:szCs w:val="19"/>
          <w:lang w:eastAsia="pl-PL"/>
        </w:rPr>
        <w:t xml:space="preserve"> </w:t>
      </w:r>
      <w:r w:rsidR="007E16CC">
        <w:rPr>
          <w:b/>
          <w:noProof/>
          <w:spacing w:val="-2"/>
          <w:szCs w:val="19"/>
          <w:lang w:eastAsia="pl-PL"/>
        </w:rPr>
        <w:t>grudniu</w:t>
      </w:r>
      <w:r w:rsidR="00286C5E">
        <w:rPr>
          <w:b/>
          <w:noProof/>
          <w:spacing w:val="-2"/>
          <w:szCs w:val="19"/>
          <w:lang w:eastAsia="pl-PL"/>
        </w:rPr>
        <w:t xml:space="preserve"> </w:t>
      </w:r>
      <w:r w:rsidR="00A35EA3">
        <w:rPr>
          <w:b/>
          <w:noProof/>
          <w:spacing w:val="-2"/>
          <w:szCs w:val="19"/>
          <w:lang w:eastAsia="pl-PL"/>
        </w:rPr>
        <w:t>2025</w:t>
      </w:r>
      <w:r w:rsidR="00065135">
        <w:rPr>
          <w:b/>
          <w:noProof/>
          <w:spacing w:val="-2"/>
          <w:szCs w:val="19"/>
          <w:lang w:eastAsia="pl-PL"/>
        </w:rPr>
        <w:t> </w:t>
      </w:r>
      <w:r w:rsidR="00A35EA3">
        <w:rPr>
          <w:b/>
          <w:noProof/>
          <w:spacing w:val="-2"/>
          <w:szCs w:val="19"/>
          <w:lang w:eastAsia="pl-PL"/>
        </w:rPr>
        <w:t>r</w:t>
      </w:r>
      <w:r w:rsidR="009C5920">
        <w:rPr>
          <w:b/>
          <w:noProof/>
          <w:spacing w:val="-2"/>
          <w:szCs w:val="19"/>
          <w:lang w:eastAsia="pl-PL"/>
        </w:rPr>
        <w:t xml:space="preserve">oku </w:t>
      </w:r>
      <w:r w:rsidR="00A35EA3">
        <w:rPr>
          <w:b/>
          <w:noProof/>
          <w:spacing w:val="-2"/>
          <w:szCs w:val="19"/>
          <w:lang w:eastAsia="pl-PL"/>
        </w:rPr>
        <w:t>była wyższa o </w:t>
      </w:r>
      <w:r w:rsidR="007E16CC">
        <w:rPr>
          <w:b/>
          <w:noProof/>
          <w:spacing w:val="-2"/>
          <w:szCs w:val="19"/>
          <w:lang w:eastAsia="pl-PL"/>
        </w:rPr>
        <w:t>4</w:t>
      </w:r>
      <w:r w:rsidR="00837B88">
        <w:rPr>
          <w:b/>
          <w:noProof/>
          <w:spacing w:val="-2"/>
          <w:szCs w:val="19"/>
          <w:lang w:eastAsia="pl-PL"/>
        </w:rPr>
        <w:t>,5</w:t>
      </w:r>
      <w:r w:rsidR="00A35EA3">
        <w:rPr>
          <w:b/>
          <w:noProof/>
          <w:spacing w:val="-2"/>
          <w:szCs w:val="19"/>
          <w:lang w:eastAsia="pl-PL"/>
        </w:rPr>
        <w:t>% w porównaniu z</w:t>
      </w:r>
      <w:r w:rsidR="00157A72">
        <w:rPr>
          <w:b/>
          <w:noProof/>
          <w:spacing w:val="-2"/>
          <w:szCs w:val="19"/>
          <w:lang w:eastAsia="pl-PL"/>
        </w:rPr>
        <w:t> </w:t>
      </w:r>
      <w:r w:rsidR="007E16CC">
        <w:rPr>
          <w:b/>
          <w:noProof/>
          <w:spacing w:val="-2"/>
          <w:szCs w:val="19"/>
          <w:lang w:eastAsia="pl-PL"/>
        </w:rPr>
        <w:t>grudniem</w:t>
      </w:r>
      <w:r w:rsidR="00A35EA3">
        <w:rPr>
          <w:b/>
          <w:noProof/>
          <w:spacing w:val="-2"/>
          <w:szCs w:val="19"/>
          <w:lang w:eastAsia="pl-PL"/>
        </w:rPr>
        <w:t xml:space="preserve"> </w:t>
      </w:r>
      <w:r w:rsidR="009E170D">
        <w:rPr>
          <w:b/>
          <w:noProof/>
          <w:spacing w:val="-2"/>
          <w:szCs w:val="19"/>
          <w:lang w:eastAsia="pl-PL"/>
        </w:rPr>
        <w:t xml:space="preserve">2024 roku </w:t>
      </w:r>
      <w:r w:rsidR="00A35EA3">
        <w:rPr>
          <w:b/>
          <w:noProof/>
          <w:spacing w:val="-2"/>
          <w:szCs w:val="19"/>
          <w:lang w:eastAsia="pl-PL"/>
        </w:rPr>
        <w:t xml:space="preserve">i o </w:t>
      </w:r>
      <w:r w:rsidR="007E16CC">
        <w:rPr>
          <w:b/>
          <w:noProof/>
          <w:spacing w:val="-2"/>
          <w:szCs w:val="19"/>
          <w:lang w:eastAsia="pl-PL"/>
        </w:rPr>
        <w:t>36,2</w:t>
      </w:r>
      <w:r w:rsidR="00A35EA3">
        <w:rPr>
          <w:b/>
          <w:noProof/>
          <w:spacing w:val="-2"/>
          <w:szCs w:val="19"/>
          <w:lang w:eastAsia="pl-PL"/>
        </w:rPr>
        <w:t>%</w:t>
      </w:r>
      <w:r w:rsidR="00286C5E">
        <w:rPr>
          <w:b/>
          <w:noProof/>
          <w:spacing w:val="-2"/>
          <w:szCs w:val="19"/>
          <w:lang w:eastAsia="pl-PL"/>
        </w:rPr>
        <w:t xml:space="preserve"> </w:t>
      </w:r>
      <w:r w:rsidR="007E16CC">
        <w:rPr>
          <w:b/>
          <w:noProof/>
          <w:spacing w:val="-2"/>
          <w:szCs w:val="19"/>
          <w:lang w:eastAsia="pl-PL"/>
        </w:rPr>
        <w:t>wyższa</w:t>
      </w:r>
      <w:r w:rsidR="00A35EA3">
        <w:rPr>
          <w:b/>
          <w:noProof/>
          <w:spacing w:val="-2"/>
          <w:szCs w:val="19"/>
          <w:lang w:eastAsia="pl-PL"/>
        </w:rPr>
        <w:t xml:space="preserve"> w</w:t>
      </w:r>
      <w:r w:rsidR="00157A72">
        <w:t> </w:t>
      </w:r>
      <w:r w:rsidR="00A35EA3">
        <w:rPr>
          <w:b/>
          <w:noProof/>
          <w:spacing w:val="-2"/>
          <w:szCs w:val="19"/>
          <w:lang w:eastAsia="pl-PL"/>
        </w:rPr>
        <w:t xml:space="preserve">odniesieniu do </w:t>
      </w:r>
      <w:r w:rsidR="007E16CC">
        <w:rPr>
          <w:b/>
          <w:noProof/>
          <w:spacing w:val="-2"/>
          <w:szCs w:val="19"/>
          <w:lang w:eastAsia="pl-PL"/>
        </w:rPr>
        <w:t>listopada</w:t>
      </w:r>
      <w:r w:rsidR="00A35EA3">
        <w:rPr>
          <w:b/>
          <w:noProof/>
          <w:spacing w:val="-2"/>
          <w:szCs w:val="19"/>
          <w:lang w:eastAsia="pl-PL"/>
        </w:rPr>
        <w:t xml:space="preserve"> </w:t>
      </w:r>
      <w:r w:rsidR="009E170D">
        <w:rPr>
          <w:b/>
          <w:noProof/>
          <w:spacing w:val="-2"/>
          <w:szCs w:val="19"/>
          <w:lang w:eastAsia="pl-PL"/>
        </w:rPr>
        <w:t>2025 roku</w:t>
      </w:r>
      <w:r w:rsidR="00A35EA3">
        <w:rPr>
          <w:b/>
          <w:noProof/>
          <w:spacing w:val="-2"/>
          <w:szCs w:val="19"/>
          <w:lang w:eastAsia="pl-PL"/>
        </w:rPr>
        <w:t>.</w:t>
      </w:r>
    </w:p>
    <w:p w:rsidR="00500E9E" w:rsidP="00ED1614" w:rsidRDefault="00500E9E" w14:paraId="35967171" w14:textId="01B26F9C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A35EA3" w:rsidP="00ED1614" w:rsidRDefault="00E15795" w14:paraId="57073C4A" w14:textId="35707011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bookmarkStart w:name="_GoBack" w:id="0"/>
      <w:bookmarkEnd w:id="0"/>
      <w:r w:rsidRPr="00823593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3344" behindDoc="1" locked="0" layoutInCell="1" allowOverlap="1" wp14:editId="54F8838B" wp14:anchorId="673A8B5F">
                <wp:simplePos x="0" y="0"/>
                <wp:positionH relativeFrom="page">
                  <wp:posOffset>5711190</wp:posOffset>
                </wp:positionH>
                <wp:positionV relativeFrom="paragraph">
                  <wp:posOffset>72390</wp:posOffset>
                </wp:positionV>
                <wp:extent cx="1814830" cy="1275715"/>
                <wp:effectExtent l="0" t="0" r="0" b="635"/>
                <wp:wrapTight wrapText="bothSides">
                  <wp:wrapPolygon edited="0">
                    <wp:start x="680" y="0"/>
                    <wp:lineTo x="680" y="21288"/>
                    <wp:lineTo x="20859" y="21288"/>
                    <wp:lineTo x="20859" y="0"/>
                    <wp:lineTo x="680" y="0"/>
                  </wp:wrapPolygon>
                </wp:wrapTight>
                <wp:docPr id="2" name="Pole tekstowe 2" descr="Po wyrównaniu sezonowym, odnotowano spadek produkcji budowlano-montażowej w skali roku o 0,1%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441E52" w:rsidP="00441E52" w:rsidRDefault="00441E52" w14:paraId="16D14F35" w14:textId="4F4752FC">
                            <w:pPr>
                              <w:pStyle w:val="tekstzboku"/>
                              <w:suppressAutoHyphens/>
                            </w:pPr>
                            <w:r w:rsidRPr="00AF3465">
                              <w:t>Po wyrównaniu sezonowym,</w:t>
                            </w:r>
                            <w:r>
                              <w:t xml:space="preserve"> odnotowano spadek</w:t>
                            </w:r>
                            <w:r w:rsidRPr="00AF3465">
                              <w:t xml:space="preserve"> produkcji </w:t>
                            </w:r>
                            <w:r>
                              <w:t xml:space="preserve">budowlano-montażowej w skali roku o </w:t>
                            </w:r>
                            <w:r w:rsidR="00047D5C">
                              <w:t>0,</w:t>
                            </w:r>
                            <w:r w:rsidR="00F86362">
                              <w:t>1</w:t>
                            </w:r>
                            <w:r>
                              <w:t>%</w:t>
                            </w:r>
                            <w:r w:rsidRPr="00AF3465">
                              <w:t xml:space="preserve"> </w:t>
                            </w:r>
                          </w:p>
                          <w:p w:rsidRPr="000B31B4" w:rsidR="00931077" w:rsidP="00770093" w:rsidRDefault="00931077" w14:paraId="601270C8" w14:textId="2E232F10">
                            <w:pPr>
                              <w:pStyle w:val="tekstzboku"/>
                              <w:suppressAutoHyphens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3A8B5F">
                <v:stroke joinstyle="miter"/>
                <v:path gradientshapeok="t" o:connecttype="rect"/>
              </v:shapetype>
              <v:shape id="_x0000_s1027" style="position:absolute;margin-left:449.7pt;margin-top:5.7pt;width:142.9pt;height:100.45pt;z-index:-2514831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Po wyrównaniu sezonowym, odnotowano spadek produkcji budowlano-montażowej w skali roku o 0,1% 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">
                <v:textbox>
                  <w:txbxContent>
                    <w:p w:rsidRPr="000B31B4" w:rsidR="00441E52" w:rsidP="00441E52" w:rsidRDefault="00441E52" w14:paraId="16D14F35" w14:textId="4F4752FC">
                      <w:pPr>
                        <w:pStyle w:val="tekstzboku"/>
                        <w:suppressAutoHyphens/>
                      </w:pPr>
                      <w:r w:rsidRPr="00AF3465">
                        <w:t>Po wyrównaniu sezonowym,</w:t>
                      </w:r>
                      <w:r>
                        <w:t xml:space="preserve"> odnotowano spadek</w:t>
                      </w:r>
                      <w:r w:rsidRPr="00AF3465">
                        <w:t xml:space="preserve"> produkcji </w:t>
                      </w:r>
                      <w:r>
                        <w:t xml:space="preserve">budowlano-montażowej w skali roku o </w:t>
                      </w:r>
                      <w:r w:rsidR="00047D5C">
                        <w:t>0,</w:t>
                      </w:r>
                      <w:r w:rsidR="00F86362">
                        <w:t>1</w:t>
                      </w:r>
                      <w:r>
                        <w:t>%</w:t>
                      </w:r>
                      <w:r w:rsidRPr="00AF3465">
                        <w:t xml:space="preserve"> </w:t>
                      </w:r>
                    </w:p>
                    <w:p w:rsidRPr="000B31B4" w:rsidR="00931077" w:rsidP="00770093" w:rsidRDefault="00931077" w14:paraId="601270C8" w14:textId="2E232F10">
                      <w:pPr>
                        <w:pStyle w:val="tekstzboku"/>
                        <w:suppressAutoHyphens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Pr="00832CD0" w:rsidR="00441E52" w:rsidP="00441E52" w:rsidRDefault="00441E52" w14:paraId="4D8E9691" w14:textId="61D6E333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047D5C">
        <w:rPr>
          <w:noProof/>
          <w:spacing w:val="-2"/>
          <w:szCs w:val="19"/>
          <w:lang w:eastAsia="pl-PL"/>
        </w:rPr>
        <w:t xml:space="preserve">Po wyeliminowaniu wpływu czynników o charakterze sezonowym produkcja budowlano-montażowa w </w:t>
      </w:r>
      <w:r w:rsidRPr="00047D5C" w:rsidR="00047D5C">
        <w:rPr>
          <w:noProof/>
          <w:spacing w:val="-2"/>
          <w:szCs w:val="19"/>
          <w:lang w:eastAsia="pl-PL"/>
        </w:rPr>
        <w:t>grudniu</w:t>
      </w:r>
      <w:r w:rsidRPr="00047D5C">
        <w:rPr>
          <w:noProof/>
          <w:spacing w:val="-2"/>
          <w:szCs w:val="19"/>
          <w:lang w:eastAsia="pl-PL"/>
        </w:rPr>
        <w:t xml:space="preserve"> </w:t>
      </w:r>
      <w:r w:rsidR="008F4F4E">
        <w:rPr>
          <w:noProof/>
          <w:spacing w:val="-2"/>
          <w:szCs w:val="19"/>
          <w:lang w:eastAsia="pl-PL"/>
        </w:rPr>
        <w:t>2025 roku</w:t>
      </w:r>
      <w:r w:rsidRPr="00047D5C">
        <w:rPr>
          <w:noProof/>
          <w:spacing w:val="-2"/>
          <w:szCs w:val="19"/>
          <w:lang w:eastAsia="pl-PL"/>
        </w:rPr>
        <w:t xml:space="preserve"> była o </w:t>
      </w:r>
      <w:r w:rsidRPr="00047D5C" w:rsidR="00047D5C">
        <w:rPr>
          <w:noProof/>
          <w:spacing w:val="-2"/>
          <w:szCs w:val="19"/>
          <w:lang w:eastAsia="pl-PL"/>
        </w:rPr>
        <w:t>0,</w:t>
      </w:r>
      <w:r w:rsidR="00C46362">
        <w:rPr>
          <w:noProof/>
          <w:spacing w:val="-2"/>
          <w:szCs w:val="19"/>
          <w:lang w:eastAsia="pl-PL"/>
        </w:rPr>
        <w:t>1</w:t>
      </w:r>
      <w:r w:rsidRPr="00047D5C">
        <w:rPr>
          <w:noProof/>
          <w:spacing w:val="-2"/>
          <w:szCs w:val="19"/>
          <w:lang w:eastAsia="pl-PL"/>
        </w:rPr>
        <w:t xml:space="preserve">% niższa niż w analogicznym </w:t>
      </w:r>
      <w:r w:rsidR="009C5920">
        <w:rPr>
          <w:noProof/>
          <w:spacing w:val="-2"/>
          <w:szCs w:val="19"/>
          <w:lang w:eastAsia="pl-PL"/>
        </w:rPr>
        <w:t>okresie</w:t>
      </w:r>
      <w:r w:rsidRPr="00047D5C">
        <w:rPr>
          <w:noProof/>
          <w:spacing w:val="-2"/>
          <w:szCs w:val="19"/>
          <w:lang w:eastAsia="pl-PL"/>
        </w:rPr>
        <w:t xml:space="preserve"> </w:t>
      </w:r>
      <w:r w:rsidR="009E170D">
        <w:rPr>
          <w:noProof/>
          <w:spacing w:val="-2"/>
          <w:szCs w:val="19"/>
          <w:lang w:eastAsia="pl-PL"/>
        </w:rPr>
        <w:t>2024 roku</w:t>
      </w:r>
      <w:r w:rsidRPr="00047D5C">
        <w:rPr>
          <w:noProof/>
          <w:spacing w:val="-2"/>
          <w:szCs w:val="19"/>
          <w:lang w:eastAsia="pl-PL"/>
        </w:rPr>
        <w:t xml:space="preserve"> oraz o </w:t>
      </w:r>
      <w:r w:rsidRPr="00047D5C" w:rsidR="00047D5C">
        <w:rPr>
          <w:noProof/>
          <w:spacing w:val="-2"/>
          <w:szCs w:val="19"/>
          <w:lang w:eastAsia="pl-PL"/>
        </w:rPr>
        <w:t>5,1</w:t>
      </w:r>
      <w:r w:rsidRPr="00047D5C">
        <w:rPr>
          <w:noProof/>
          <w:spacing w:val="-2"/>
          <w:szCs w:val="19"/>
          <w:lang w:eastAsia="pl-PL"/>
        </w:rPr>
        <w:t xml:space="preserve">% </w:t>
      </w:r>
      <w:r w:rsidRPr="00047D5C" w:rsidR="00047D5C">
        <w:rPr>
          <w:noProof/>
          <w:spacing w:val="-2"/>
          <w:szCs w:val="19"/>
          <w:lang w:eastAsia="pl-PL"/>
        </w:rPr>
        <w:t>wyższa</w:t>
      </w:r>
      <w:r w:rsidRPr="00047D5C">
        <w:rPr>
          <w:noProof/>
          <w:spacing w:val="-2"/>
          <w:szCs w:val="19"/>
          <w:lang w:eastAsia="pl-PL"/>
        </w:rPr>
        <w:t xml:space="preserve"> niż w </w:t>
      </w:r>
      <w:r w:rsidRPr="00047D5C" w:rsidR="00047D5C">
        <w:rPr>
          <w:noProof/>
          <w:spacing w:val="-2"/>
          <w:szCs w:val="19"/>
          <w:lang w:eastAsia="pl-PL"/>
        </w:rPr>
        <w:t>listopadzie</w:t>
      </w:r>
      <w:r w:rsidRPr="00047D5C">
        <w:rPr>
          <w:noProof/>
          <w:spacing w:val="-2"/>
          <w:szCs w:val="19"/>
          <w:lang w:eastAsia="pl-PL"/>
        </w:rPr>
        <w:t xml:space="preserve"> </w:t>
      </w:r>
      <w:r w:rsidR="009E170D">
        <w:rPr>
          <w:noProof/>
          <w:spacing w:val="-2"/>
          <w:szCs w:val="19"/>
          <w:lang w:eastAsia="pl-PL"/>
        </w:rPr>
        <w:t>2025 roku</w:t>
      </w:r>
      <w:r w:rsidRPr="00047D5C">
        <w:rPr>
          <w:noProof/>
          <w:spacing w:val="-2"/>
          <w:szCs w:val="19"/>
          <w:lang w:eastAsia="pl-PL"/>
        </w:rPr>
        <w:t>.</w:t>
      </w:r>
    </w:p>
    <w:p w:rsidRPr="00DC1899" w:rsidR="00931077" w:rsidP="00931077" w:rsidRDefault="00931077" w14:paraId="4AE5567B" w14:textId="4CED1F74">
      <w:pPr>
        <w:tabs>
          <w:tab w:val="left" w:pos="851"/>
        </w:tabs>
        <w:spacing w:before="360"/>
        <w:ind w:left="851" w:hanging="851"/>
        <w:rPr>
          <w:noProof/>
          <w:szCs w:val="19"/>
          <w:lang w:eastAsia="pl-PL"/>
        </w:rPr>
      </w:pPr>
      <w:r w:rsidRPr="00DC1899">
        <w:rPr>
          <w:b/>
          <w:szCs w:val="19"/>
        </w:rPr>
        <w:t>Wykres 1.</w:t>
      </w:r>
      <w:r w:rsidRPr="00DC1899">
        <w:rPr>
          <w:b/>
          <w:szCs w:val="19"/>
        </w:rPr>
        <w:tab/>
      </w:r>
      <w:r w:rsidRPr="00DC1899">
        <w:rPr>
          <w:b/>
          <w:spacing w:val="-2"/>
          <w:szCs w:val="19"/>
          <w:shd w:val="clear" w:color="auto" w:fill="FFFFFF"/>
        </w:rPr>
        <w:t>Dynamika produkcji budowlano-montażowej (ceny stałe; przeciętna miesięczna 2021=100)</w:t>
      </w:r>
      <w:r w:rsidRPr="00700CEF" w:rsidR="00F05754">
        <w:rPr>
          <w:b/>
          <w:noProof/>
          <w:szCs w:val="19"/>
          <w:vertAlign w:val="superscript"/>
          <w:lang w:eastAsia="pl-PL"/>
        </w:rPr>
        <w:t>a</w:t>
      </w:r>
    </w:p>
    <w:p w:rsidR="00BD1155" w:rsidP="00ED1614" w:rsidRDefault="00832CD0" w14:paraId="378C140A" w14:textId="4B28BDAE">
      <w:pPr>
        <w:spacing w:before="360" w:after="0" w:line="240" w:lineRule="auto"/>
        <w:rPr>
          <w:b/>
          <w:szCs w:val="19"/>
          <w:shd w:val="clear" w:color="auto" w:fill="FFFFFF"/>
        </w:rPr>
      </w:pPr>
      <w:r>
        <w:rPr>
          <w:b/>
          <w:noProof/>
          <w:szCs w:val="19"/>
          <w:shd w:val="clear" w:color="auto" w:fill="FFFFFF"/>
        </w:rPr>
        <w:drawing>
          <wp:inline distT="0" distB="0" distL="0" distR="0" wp14:anchorId="71F64553" wp14:editId="1495CCD1">
            <wp:extent cx="4787578" cy="3244474"/>
            <wp:effectExtent l="0" t="0" r="0" b="0"/>
            <wp:docPr id="12" name="Obraz 12" descr="Wykres prezentujący dynamikę produkcji budowlano-montażowej (ceny stałe; przeciętna miesięczna 2021=100) w latach 2021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578" cy="3244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1077" w:rsidP="00ED1614" w:rsidRDefault="00D27F1D" w14:paraId="28AD9C60" w14:textId="7A91E9DE">
      <w:pPr>
        <w:spacing w:before="360" w:after="0" w:line="240" w:lineRule="auto"/>
        <w:rPr>
          <w:b/>
          <w:szCs w:val="19"/>
          <w:shd w:val="clear" w:color="auto" w:fill="FFFFFF"/>
        </w:rPr>
      </w:pPr>
      <w:r>
        <w:rPr>
          <w:rStyle w:val="Odwoanieprzypisudolnego"/>
        </w:rPr>
        <w:t>a</w:t>
      </w:r>
      <w:r w:rsidRPr="004B14E4">
        <w:rPr>
          <w:szCs w:val="19"/>
          <w:shd w:val="clear" w:color="auto" w:fill="FFFFFF"/>
        </w:rPr>
        <w:t xml:space="preserve"> </w:t>
      </w:r>
      <w:r w:rsidRPr="00ED1614" w:rsidR="00F05754">
        <w:rPr>
          <w:sz w:val="16"/>
          <w:szCs w:val="16"/>
          <w:shd w:val="clear" w:color="auto" w:fill="FFFFFF"/>
        </w:rPr>
        <w:t xml:space="preserve">Dane wstępne za </w:t>
      </w:r>
      <w:r w:rsidR="00047D5C">
        <w:rPr>
          <w:sz w:val="16"/>
          <w:szCs w:val="16"/>
          <w:shd w:val="clear" w:color="auto" w:fill="FFFFFF"/>
        </w:rPr>
        <w:t>grudzień</w:t>
      </w:r>
      <w:r w:rsidR="00255796">
        <w:rPr>
          <w:sz w:val="16"/>
          <w:szCs w:val="16"/>
          <w:shd w:val="clear" w:color="auto" w:fill="FFFFFF"/>
        </w:rPr>
        <w:t xml:space="preserve"> </w:t>
      </w:r>
      <w:r w:rsidRPr="00ED1614" w:rsidR="00F05754">
        <w:rPr>
          <w:sz w:val="16"/>
          <w:szCs w:val="16"/>
          <w:shd w:val="clear" w:color="auto" w:fill="FFFFFF"/>
        </w:rPr>
        <w:t>2025 r.</w:t>
      </w:r>
    </w:p>
    <w:p w:rsidRPr="00BD1155" w:rsidR="00F05754" w:rsidP="00931077" w:rsidRDefault="00F05754" w14:paraId="4E41F33B" w14:textId="77777777">
      <w:pPr>
        <w:spacing w:line="288" w:lineRule="auto"/>
        <w:rPr>
          <w:spacing w:val="-2"/>
          <w:lang w:eastAsia="pl-PL"/>
        </w:rPr>
      </w:pPr>
    </w:p>
    <w:p w:rsidRPr="00BD1155" w:rsidR="00441E52" w:rsidP="00441E52" w:rsidRDefault="00441E52" w14:paraId="0DB20D77" w14:textId="3E4405AF">
      <w:pPr>
        <w:spacing w:line="288" w:lineRule="auto"/>
        <w:rPr>
          <w:spacing w:val="-2"/>
          <w:lang w:eastAsia="pl-PL"/>
        </w:rPr>
      </w:pPr>
      <w:r>
        <w:rPr>
          <w:spacing w:val="-2"/>
          <w:lang w:eastAsia="pl-PL"/>
        </w:rPr>
        <w:t>Wzrost</w:t>
      </w:r>
      <w:r w:rsidRPr="00BD1155">
        <w:rPr>
          <w:spacing w:val="-2"/>
          <w:lang w:eastAsia="pl-PL"/>
        </w:rPr>
        <w:t xml:space="preserve"> produkcji budowlano-montażowej </w:t>
      </w:r>
      <w:r>
        <w:rPr>
          <w:spacing w:val="-2"/>
          <w:lang w:eastAsia="pl-PL"/>
        </w:rPr>
        <w:t xml:space="preserve">w </w:t>
      </w:r>
      <w:r w:rsidR="00047D5C">
        <w:rPr>
          <w:spacing w:val="-2"/>
          <w:lang w:eastAsia="pl-PL"/>
        </w:rPr>
        <w:t>grudniu</w:t>
      </w:r>
      <w:r>
        <w:rPr>
          <w:spacing w:val="-2"/>
          <w:lang w:eastAsia="pl-PL"/>
        </w:rPr>
        <w:t xml:space="preserve"> </w:t>
      </w:r>
      <w:r w:rsidR="009E170D">
        <w:rPr>
          <w:spacing w:val="-2"/>
          <w:lang w:eastAsia="pl-PL"/>
        </w:rPr>
        <w:t>2025 roku</w:t>
      </w:r>
      <w:r w:rsidRPr="00BD1155">
        <w:rPr>
          <w:spacing w:val="-2"/>
          <w:lang w:eastAsia="pl-PL"/>
        </w:rPr>
        <w:t xml:space="preserve"> (w cenach stałych), w</w:t>
      </w:r>
      <w:r w:rsidR="0089019A">
        <w:rPr>
          <w:spacing w:val="-2"/>
          <w:lang w:eastAsia="pl-PL"/>
        </w:rPr>
        <w:t> </w:t>
      </w:r>
      <w:r w:rsidRPr="00BD1155">
        <w:rPr>
          <w:spacing w:val="-2"/>
          <w:lang w:eastAsia="pl-PL"/>
        </w:rPr>
        <w:t xml:space="preserve">porównaniu z przeciętną miesięczną </w:t>
      </w:r>
      <w:r w:rsidRPr="00CE01CA">
        <w:rPr>
          <w:color w:val="000000" w:themeColor="text1"/>
          <w:spacing w:val="-2"/>
          <w:lang w:eastAsia="pl-PL"/>
        </w:rPr>
        <w:t xml:space="preserve">wartością z 2021 r., wyniósł </w:t>
      </w:r>
      <w:r w:rsidR="00047D5C">
        <w:rPr>
          <w:color w:val="000000" w:themeColor="text1"/>
          <w:spacing w:val="-2"/>
          <w:lang w:eastAsia="pl-PL"/>
        </w:rPr>
        <w:t>67,6</w:t>
      </w:r>
      <w:r w:rsidRPr="00CE01CA">
        <w:rPr>
          <w:color w:val="000000" w:themeColor="text1"/>
          <w:spacing w:val="-2"/>
          <w:lang w:eastAsia="pl-PL"/>
        </w:rPr>
        <w:t>%.</w:t>
      </w:r>
    </w:p>
    <w:p w:rsidRPr="004B14E4" w:rsidR="00092DFC" w:rsidP="00ED1614" w:rsidRDefault="00FE2F2B" w14:paraId="18411412" w14:textId="6F390A08">
      <w:pPr>
        <w:spacing w:before="360" w:after="0" w:line="240" w:lineRule="auto"/>
        <w:rPr>
          <w:szCs w:val="19"/>
          <w:shd w:val="clear" w:color="auto" w:fill="FFFFFF"/>
        </w:rPr>
      </w:pPr>
      <w:r w:rsidRPr="004B14E4">
        <w:rPr>
          <w:b/>
          <w:szCs w:val="19"/>
          <w:shd w:val="clear" w:color="auto" w:fill="FFFFFF"/>
        </w:rPr>
        <w:lastRenderedPageBreak/>
        <w:t xml:space="preserve">Tablica 1. </w:t>
      </w:r>
      <w:r w:rsidRPr="004B14E4">
        <w:rPr>
          <w:b/>
          <w:spacing w:val="-2"/>
          <w:szCs w:val="19"/>
          <w:shd w:val="clear" w:color="auto" w:fill="FFFFFF"/>
        </w:rPr>
        <w:t>Dynamika produkcji budowlano-montażowej</w:t>
      </w:r>
      <w:r w:rsidRPr="004B14E4" w:rsidR="00723382">
        <w:rPr>
          <w:b/>
          <w:spacing w:val="-2"/>
          <w:szCs w:val="19"/>
          <w:shd w:val="clear" w:color="auto" w:fill="FFFFFF"/>
        </w:rPr>
        <w:t xml:space="preserve"> (w </w:t>
      </w:r>
      <w:r w:rsidRPr="004B14E4">
        <w:rPr>
          <w:b/>
          <w:spacing w:val="-2"/>
          <w:szCs w:val="19"/>
          <w:shd w:val="clear" w:color="auto" w:fill="FFFFFF"/>
        </w:rPr>
        <w:t>cenach stałych)</w:t>
      </w:r>
      <w:r w:rsidRPr="00386C59" w:rsidR="00386C59">
        <w:rPr>
          <w:rStyle w:val="Odwoanieprzypisudolnego"/>
        </w:rPr>
        <w:t xml:space="preserve"> </w:t>
      </w:r>
      <w:r w:rsidRPr="00386C59" w:rsidR="00386C59">
        <w:rPr>
          <w:rStyle w:val="Odwoanieprzypisudolnego"/>
          <w:b/>
        </w:rPr>
        <w:t>a</w:t>
      </w:r>
    </w:p>
    <w:tbl>
      <w:tblPr>
        <w:tblStyle w:val="Siatkatabelijasna1"/>
        <w:tblpPr w:leftFromText="141" w:rightFromText="141" w:vertAnchor="text" w:horzAnchor="margin" w:tblpY="400"/>
        <w:tblW w:w="79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41"/>
        <w:gridCol w:w="1510"/>
        <w:gridCol w:w="1431"/>
        <w:gridCol w:w="1410"/>
      </w:tblGrid>
      <w:tr w:rsidRPr="004B14E4" w:rsidR="006A5E5C" w:rsidTr="001D39F7" w14:paraId="671AF57A" w14:textId="77777777">
        <w:trPr>
          <w:trHeight w:val="53"/>
        </w:trPr>
        <w:tc>
          <w:tcPr>
            <w:tcW w:w="3641" w:type="dxa"/>
            <w:vMerge w:val="restart"/>
            <w:tcBorders>
              <w:top w:val="single" w:color="001D77" w:sz="4" w:space="0"/>
              <w:right w:val="single" w:color="001D77" w:sz="4" w:space="0"/>
            </w:tcBorders>
            <w:vAlign w:val="center"/>
          </w:tcPr>
          <w:p w:rsidRPr="004B14E4" w:rsidR="006A5E5C" w:rsidP="001D39F7" w:rsidRDefault="006A5E5C" w14:paraId="5A2D5131" w14:textId="19177144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4B14E4">
              <w:rPr>
                <w:bCs/>
                <w:szCs w:val="19"/>
                <w:shd w:val="clear" w:color="auto" w:fill="FFFFFF"/>
              </w:rPr>
              <w:t>W</w:t>
            </w:r>
            <w:r w:rsidR="00F05754">
              <w:rPr>
                <w:bCs/>
                <w:szCs w:val="19"/>
                <w:shd w:val="clear" w:color="auto" w:fill="FFFFFF"/>
              </w:rPr>
              <w:t>yszczególnienie</w:t>
            </w:r>
          </w:p>
        </w:tc>
        <w:tc>
          <w:tcPr>
            <w:tcW w:w="2941" w:type="dxa"/>
            <w:gridSpan w:val="2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6A5E5C" w:rsidP="001D39F7" w:rsidRDefault="008B662C" w14:paraId="179097E6" w14:textId="09D62BD8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7E16CC">
              <w:rPr>
                <w:szCs w:val="19"/>
                <w:shd w:val="clear" w:color="auto" w:fill="FFFFFF"/>
              </w:rPr>
              <w:t>2</w:t>
            </w:r>
            <w:r w:rsidR="006A5E5C">
              <w:rPr>
                <w:szCs w:val="19"/>
                <w:shd w:val="clear" w:color="auto" w:fill="FFFFFF"/>
              </w:rPr>
              <w:t xml:space="preserve"> </w:t>
            </w:r>
            <w:r w:rsidRPr="004B14E4" w:rsidR="006A5E5C">
              <w:rPr>
                <w:szCs w:val="19"/>
                <w:shd w:val="clear" w:color="auto" w:fill="FFFFFF"/>
              </w:rPr>
              <w:t>202</w:t>
            </w:r>
            <w:r w:rsidR="006A5E5C">
              <w:rPr>
                <w:szCs w:val="19"/>
                <w:shd w:val="clear" w:color="auto" w:fill="FFFFFF"/>
              </w:rPr>
              <w:t>5</w:t>
            </w:r>
            <w:r w:rsidRPr="004B14E4" w:rsidR="006A5E5C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6A5E5C" w:rsidP="001D39F7" w:rsidRDefault="006A5E5C" w14:paraId="212016E4" w14:textId="192D8C5F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</w:t>
            </w:r>
            <w:r w:rsidR="00275534">
              <w:rPr>
                <w:szCs w:val="19"/>
                <w:shd w:val="clear" w:color="auto" w:fill="FFFFFF"/>
              </w:rPr>
              <w:t>‒</w:t>
            </w:r>
            <w:r w:rsidR="008B662C">
              <w:rPr>
                <w:szCs w:val="19"/>
                <w:shd w:val="clear" w:color="auto" w:fill="FFFFFF"/>
              </w:rPr>
              <w:t>1</w:t>
            </w:r>
            <w:r w:rsidR="007E16CC">
              <w:rPr>
                <w:szCs w:val="19"/>
                <w:shd w:val="clear" w:color="auto" w:fill="FFFFFF"/>
              </w:rPr>
              <w:t>2</w:t>
            </w:r>
            <w:r w:rsidRPr="004B14E4">
              <w:rPr>
                <w:szCs w:val="19"/>
                <w:shd w:val="clear" w:color="auto" w:fill="FFFFFF"/>
              </w:rPr>
              <w:t xml:space="preserve"> 202</w:t>
            </w:r>
            <w:r>
              <w:rPr>
                <w:szCs w:val="19"/>
                <w:shd w:val="clear" w:color="auto" w:fill="FFFFFF"/>
              </w:rPr>
              <w:t>5</w:t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Pr="004B14E4" w:rsidR="006A5E5C" w:rsidTr="001D39F7" w14:paraId="1C3F01C8" w14:textId="77777777">
        <w:trPr>
          <w:trHeight w:val="469"/>
        </w:trPr>
        <w:tc>
          <w:tcPr>
            <w:tcW w:w="3641" w:type="dxa"/>
            <w:vMerge/>
            <w:tcBorders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6A5E5C" w:rsidP="001D39F7" w:rsidRDefault="006A5E5C" w14:paraId="1048428F" w14:textId="7777777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6A5E5C" w:rsidP="001D39F7" w:rsidRDefault="00286C5E" w14:paraId="3F2E1761" w14:textId="4CD3B7BD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7E16CC">
              <w:rPr>
                <w:szCs w:val="19"/>
                <w:shd w:val="clear" w:color="auto" w:fill="FFFFFF"/>
              </w:rPr>
              <w:t>1</w:t>
            </w:r>
            <w:r w:rsidR="006A5E5C">
              <w:rPr>
                <w:szCs w:val="19"/>
                <w:shd w:val="clear" w:color="auto" w:fill="FFFFFF"/>
              </w:rPr>
              <w:t xml:space="preserve"> </w:t>
            </w:r>
            <w:r w:rsidRPr="004B14E4" w:rsidR="006A5E5C">
              <w:rPr>
                <w:szCs w:val="19"/>
                <w:shd w:val="clear" w:color="auto" w:fill="FFFFFF"/>
              </w:rPr>
              <w:t>202</w:t>
            </w:r>
            <w:r w:rsidR="006A5E5C">
              <w:rPr>
                <w:szCs w:val="19"/>
                <w:shd w:val="clear" w:color="auto" w:fill="FFFFFF"/>
              </w:rPr>
              <w:t>5</w:t>
            </w:r>
            <w:r w:rsidRPr="004B14E4" w:rsidR="006A5E5C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31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6A5E5C" w:rsidP="001D39F7" w:rsidRDefault="008B662C" w14:paraId="6643BD40" w14:textId="3CCAC401">
            <w:pPr>
              <w:jc w:val="center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</w:t>
            </w:r>
            <w:r w:rsidR="007E16CC">
              <w:rPr>
                <w:szCs w:val="19"/>
                <w:shd w:val="clear" w:color="auto" w:fill="FFFFFF"/>
              </w:rPr>
              <w:t>2</w:t>
            </w:r>
            <w:r w:rsidRPr="00F71ACA" w:rsidR="006A5E5C">
              <w:rPr>
                <w:szCs w:val="19"/>
                <w:shd w:val="clear" w:color="auto" w:fill="FFFFFF"/>
              </w:rPr>
              <w:t xml:space="preserve"> 202</w:t>
            </w:r>
            <w:r w:rsidR="006A5E5C">
              <w:rPr>
                <w:szCs w:val="19"/>
                <w:shd w:val="clear" w:color="auto" w:fill="FFFFFF"/>
              </w:rPr>
              <w:t>4</w:t>
            </w:r>
            <w:r w:rsidRPr="00F71ACA" w:rsidR="006A5E5C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6A5E5C" w:rsidP="001D39F7" w:rsidRDefault="006A5E5C" w14:paraId="4FC0385C" w14:textId="048219EA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</w:t>
            </w:r>
            <w:r w:rsidR="00275534">
              <w:rPr>
                <w:szCs w:val="19"/>
                <w:shd w:val="clear" w:color="auto" w:fill="FFFFFF"/>
              </w:rPr>
              <w:t>‒</w:t>
            </w:r>
            <w:r w:rsidR="008B662C">
              <w:rPr>
                <w:szCs w:val="19"/>
                <w:shd w:val="clear" w:color="auto" w:fill="FFFFFF"/>
              </w:rPr>
              <w:t>1</w:t>
            </w:r>
            <w:r w:rsidR="007E16CC">
              <w:rPr>
                <w:szCs w:val="19"/>
                <w:shd w:val="clear" w:color="auto" w:fill="FFFFFF"/>
              </w:rPr>
              <w:t>2</w:t>
            </w:r>
            <w:r w:rsidR="00943312">
              <w:rPr>
                <w:szCs w:val="19"/>
                <w:shd w:val="clear" w:color="auto" w:fill="FFFFFF"/>
              </w:rPr>
              <w:t xml:space="preserve"> </w:t>
            </w:r>
            <w:r w:rsidRPr="004B14E4">
              <w:rPr>
                <w:szCs w:val="19"/>
                <w:shd w:val="clear" w:color="auto" w:fill="FFFFFF"/>
              </w:rPr>
              <w:t>202</w:t>
            </w:r>
            <w:r>
              <w:rPr>
                <w:szCs w:val="19"/>
                <w:shd w:val="clear" w:color="auto" w:fill="FFFFFF"/>
              </w:rPr>
              <w:t>4</w:t>
            </w:r>
            <w:r w:rsidRPr="004B14E4">
              <w:rPr>
                <w:szCs w:val="19"/>
                <w:shd w:val="clear" w:color="auto" w:fill="FFFFFF"/>
              </w:rPr>
              <w:t>=100</w:t>
            </w:r>
          </w:p>
        </w:tc>
      </w:tr>
      <w:tr w:rsidRPr="004B14E4" w:rsidR="000477A6" w:rsidTr="001D39F7" w14:paraId="297A830B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0477A6" w:rsidP="000477A6" w:rsidRDefault="000477A6" w14:paraId="38341FC3" w14:textId="77777777">
            <w:pPr>
              <w:rPr>
                <w:b/>
                <w:szCs w:val="19"/>
                <w:shd w:val="clear" w:color="auto" w:fill="FFFFFF"/>
              </w:rPr>
            </w:pPr>
            <w:r w:rsidRPr="004B14E4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0477A6" w:rsidP="000477A6" w:rsidRDefault="007E16CC" w14:paraId="42B347F8" w14:textId="7FF61CBD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136,2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0477A6" w:rsidP="000477A6" w:rsidRDefault="007E16CC" w14:paraId="72DCBD8C" w14:textId="1D2441C3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104,</w:t>
            </w:r>
            <w:r w:rsidR="00837B88">
              <w:rPr>
                <w:b/>
                <w:szCs w:val="19"/>
                <w:shd w:val="clear" w:color="auto" w:fill="FFFFFF"/>
              </w:rPr>
              <w:t>5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0477A6" w:rsidP="000477A6" w:rsidRDefault="007E16CC" w14:paraId="19609681" w14:textId="301DAD52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100,7</w:t>
            </w:r>
          </w:p>
        </w:tc>
      </w:tr>
      <w:tr w:rsidRPr="004B14E4" w:rsidR="000477A6" w:rsidTr="001D39F7" w14:paraId="3300B7AA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0477A6" w:rsidP="000477A6" w:rsidRDefault="000477A6" w14:paraId="5C020EF7" w14:textId="77777777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budynków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0477A6" w:rsidP="000477A6" w:rsidRDefault="007E16CC" w14:paraId="56050EFE" w14:textId="190B0ADF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12</w:t>
            </w:r>
            <w:r w:rsidR="00837B88">
              <w:rPr>
                <w:szCs w:val="19"/>
                <w:shd w:val="clear" w:color="auto" w:fill="FFFFFF"/>
              </w:rPr>
              <w:t>1,1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0477A6" w:rsidP="000477A6" w:rsidRDefault="007E16CC" w14:paraId="1B1D0A61" w14:textId="56D299F8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113,</w:t>
            </w:r>
            <w:r w:rsidR="00837B88">
              <w:rPr>
                <w:szCs w:val="19"/>
                <w:shd w:val="clear" w:color="auto" w:fill="FFFFFF"/>
              </w:rPr>
              <w:t>3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0477A6" w:rsidP="000477A6" w:rsidRDefault="007E16CC" w14:paraId="4423F87D" w14:textId="6324EB67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97,9</w:t>
            </w:r>
          </w:p>
        </w:tc>
      </w:tr>
      <w:tr w:rsidRPr="004B14E4" w:rsidR="000477A6" w:rsidTr="001D39F7" w14:paraId="653DAD66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0477A6" w:rsidP="000477A6" w:rsidRDefault="000477A6" w14:paraId="3D92CFF2" w14:textId="77777777">
            <w:pPr>
              <w:spacing w:before="0" w:after="0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obiektów inżynierii lądowej</w:t>
            </w:r>
            <w:r w:rsidRPr="004B14E4">
              <w:rPr>
                <w:szCs w:val="19"/>
                <w:shd w:val="clear" w:color="auto" w:fill="FFFFFF"/>
              </w:rPr>
              <w:br/>
              <w:t>i wodnej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0477A6" w:rsidP="000477A6" w:rsidRDefault="007E16CC" w14:paraId="444052ED" w14:textId="236AD61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150,1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0477A6" w:rsidP="000477A6" w:rsidRDefault="007E16CC" w14:paraId="72BA2A08" w14:textId="2B4260F4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92,8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0477A6" w:rsidP="000477A6" w:rsidRDefault="007E16CC" w14:paraId="6AEB703C" w14:textId="62EFD0D2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96,9</w:t>
            </w:r>
          </w:p>
        </w:tc>
      </w:tr>
      <w:tr w:rsidRPr="004B14E4" w:rsidR="000477A6" w:rsidTr="001D39F7" w14:paraId="6AACCB1F" w14:textId="77777777">
        <w:trPr>
          <w:trHeight w:val="53"/>
        </w:trPr>
        <w:tc>
          <w:tcPr>
            <w:tcW w:w="3641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0477A6" w:rsidP="000477A6" w:rsidRDefault="000477A6" w14:paraId="0A3208C9" w14:textId="77777777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510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0477A6" w:rsidP="000477A6" w:rsidRDefault="007E16CC" w14:paraId="3C87BB9F" w14:textId="47140603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130,6</w:t>
            </w:r>
          </w:p>
        </w:tc>
        <w:tc>
          <w:tcPr>
            <w:tcW w:w="1431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F71ACA" w:rsidR="000477A6" w:rsidP="000477A6" w:rsidRDefault="007E16CC" w14:paraId="3E3589DE" w14:textId="51331E6B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123,0</w:t>
            </w:r>
          </w:p>
        </w:tc>
        <w:tc>
          <w:tcPr>
            <w:tcW w:w="1410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0477A6" w:rsidP="000477A6" w:rsidRDefault="007E16CC" w14:paraId="26F6F1F3" w14:textId="2EA2FF6B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110,4</w:t>
            </w:r>
          </w:p>
        </w:tc>
      </w:tr>
    </w:tbl>
    <w:p w:rsidRPr="00ED1614" w:rsidR="001271C9" w:rsidP="00602FDE" w:rsidRDefault="001271C9" w14:paraId="102AAC31" w14:textId="77777777">
      <w:pPr>
        <w:tabs>
          <w:tab w:val="left" w:pos="3544"/>
        </w:tabs>
        <w:spacing w:before="0" w:after="0"/>
        <w:rPr>
          <w:sz w:val="8"/>
          <w:szCs w:val="18"/>
          <w:shd w:val="clear" w:color="auto" w:fill="FFFFFF"/>
          <w:vertAlign w:val="superscript"/>
        </w:rPr>
      </w:pPr>
    </w:p>
    <w:p w:rsidR="00220953" w:rsidP="00602FDE" w:rsidRDefault="00D27F1D" w14:paraId="5F79AA6F" w14:textId="4501ADDE">
      <w:pPr>
        <w:tabs>
          <w:tab w:val="left" w:pos="3544"/>
        </w:tabs>
        <w:spacing w:before="0" w:after="0"/>
        <w:rPr>
          <w:spacing w:val="2"/>
          <w:sz w:val="16"/>
          <w:szCs w:val="16"/>
          <w:shd w:val="clear" w:color="auto" w:fill="FFFFFF"/>
        </w:rPr>
      </w:pPr>
      <w:r>
        <w:rPr>
          <w:rStyle w:val="Odwoanieprzypisudolnego"/>
        </w:rPr>
        <w:t>a</w:t>
      </w:r>
      <w:r w:rsidRPr="004B14E4">
        <w:rPr>
          <w:szCs w:val="19"/>
          <w:shd w:val="clear" w:color="auto" w:fill="FFFFFF"/>
        </w:rPr>
        <w:t xml:space="preserve"> </w:t>
      </w:r>
      <w:r w:rsidR="006752CC">
        <w:rPr>
          <w:spacing w:val="2"/>
          <w:sz w:val="16"/>
          <w:szCs w:val="16"/>
          <w:shd w:val="clear" w:color="auto" w:fill="FFFFFF"/>
        </w:rPr>
        <w:t>D</w:t>
      </w:r>
      <w:r w:rsidRPr="00ED1614" w:rsidR="006752CC">
        <w:rPr>
          <w:spacing w:val="2"/>
          <w:sz w:val="16"/>
          <w:szCs w:val="16"/>
          <w:shd w:val="clear" w:color="auto" w:fill="FFFFFF"/>
        </w:rPr>
        <w:t>ane z uwzględnieniem informacji o produkcji i</w:t>
      </w:r>
      <w:r w:rsidR="006752CC">
        <w:rPr>
          <w:spacing w:val="2"/>
          <w:sz w:val="16"/>
          <w:szCs w:val="16"/>
          <w:shd w:val="clear" w:color="auto" w:fill="FFFFFF"/>
        </w:rPr>
        <w:t xml:space="preserve"> </w:t>
      </w:r>
      <w:r w:rsidRPr="00ED1614" w:rsidR="006752CC">
        <w:rPr>
          <w:spacing w:val="2"/>
          <w:sz w:val="16"/>
          <w:szCs w:val="16"/>
          <w:shd w:val="clear" w:color="auto" w:fill="FFFFFF"/>
        </w:rPr>
        <w:t xml:space="preserve">cenach ostatecznych </w:t>
      </w:r>
      <w:r w:rsidR="00286C5E">
        <w:rPr>
          <w:spacing w:val="2"/>
          <w:sz w:val="16"/>
          <w:szCs w:val="16"/>
          <w:shd w:val="clear" w:color="auto" w:fill="FFFFFF"/>
        </w:rPr>
        <w:t xml:space="preserve">w </w:t>
      </w:r>
      <w:r w:rsidR="007E16CC">
        <w:rPr>
          <w:spacing w:val="2"/>
          <w:sz w:val="16"/>
          <w:szCs w:val="16"/>
          <w:shd w:val="clear" w:color="auto" w:fill="FFFFFF"/>
        </w:rPr>
        <w:t>listopadzie</w:t>
      </w:r>
      <w:r w:rsidRPr="00ED1614" w:rsidR="006752CC">
        <w:rPr>
          <w:spacing w:val="2"/>
          <w:sz w:val="16"/>
          <w:szCs w:val="16"/>
          <w:shd w:val="clear" w:color="auto" w:fill="FFFFFF"/>
        </w:rPr>
        <w:t xml:space="preserve"> oraz</w:t>
      </w:r>
      <w:r w:rsidR="006752CC">
        <w:rPr>
          <w:spacing w:val="2"/>
          <w:sz w:val="16"/>
          <w:szCs w:val="16"/>
          <w:shd w:val="clear" w:color="auto" w:fill="FFFFFF"/>
        </w:rPr>
        <w:t xml:space="preserve"> </w:t>
      </w:r>
      <w:r w:rsidRPr="00ED1614" w:rsidR="006752CC">
        <w:rPr>
          <w:spacing w:val="2"/>
          <w:sz w:val="16"/>
          <w:szCs w:val="16"/>
          <w:shd w:val="clear" w:color="auto" w:fill="FFFFFF"/>
        </w:rPr>
        <w:t>wstępnych w</w:t>
      </w:r>
      <w:r w:rsidR="008B662C">
        <w:rPr>
          <w:spacing w:val="2"/>
          <w:sz w:val="16"/>
          <w:szCs w:val="16"/>
          <w:shd w:val="clear" w:color="auto" w:fill="FFFFFF"/>
        </w:rPr>
        <w:t> </w:t>
      </w:r>
      <w:r w:rsidR="007E16CC">
        <w:rPr>
          <w:spacing w:val="2"/>
          <w:sz w:val="16"/>
          <w:szCs w:val="16"/>
          <w:shd w:val="clear" w:color="auto" w:fill="FFFFFF"/>
        </w:rPr>
        <w:t>grudniu</w:t>
      </w:r>
      <w:r w:rsidRPr="00ED1614" w:rsidR="006752CC">
        <w:rPr>
          <w:spacing w:val="2"/>
          <w:sz w:val="16"/>
          <w:szCs w:val="16"/>
          <w:shd w:val="clear" w:color="auto" w:fill="FFFFFF"/>
        </w:rPr>
        <w:t xml:space="preserve"> 2025 r.</w:t>
      </w:r>
    </w:p>
    <w:p w:rsidRPr="00ED1614" w:rsidR="00F05754" w:rsidP="00F05754" w:rsidRDefault="00F05754" w14:paraId="1F23BE1E" w14:textId="77777777">
      <w:pPr>
        <w:tabs>
          <w:tab w:val="left" w:pos="3544"/>
        </w:tabs>
        <w:spacing w:before="0" w:after="0"/>
        <w:rPr>
          <w:spacing w:val="2"/>
          <w:sz w:val="16"/>
          <w:szCs w:val="16"/>
          <w:shd w:val="clear" w:color="auto" w:fill="FFFFFF"/>
        </w:rPr>
      </w:pPr>
      <w:r w:rsidRPr="00ED1614">
        <w:rPr>
          <w:spacing w:val="2"/>
          <w:sz w:val="16"/>
          <w:szCs w:val="18"/>
          <w:shd w:val="clear" w:color="auto" w:fill="FFFFFF"/>
          <w:vertAlign w:val="superscript"/>
        </w:rPr>
        <w:sym w:font="Symbol" w:char="F044"/>
      </w:r>
      <w:r w:rsidRPr="00ED1614">
        <w:rPr>
          <w:spacing w:val="2"/>
          <w:sz w:val="16"/>
          <w:szCs w:val="18"/>
          <w:shd w:val="clear" w:color="auto" w:fill="FFFFFF"/>
          <w:vertAlign w:val="superscript"/>
        </w:rPr>
        <w:t xml:space="preserve"> </w:t>
      </w:r>
      <w:r w:rsidRPr="00ED1614">
        <w:rPr>
          <w:spacing w:val="2"/>
          <w:sz w:val="16"/>
          <w:szCs w:val="16"/>
          <w:shd w:val="clear" w:color="auto" w:fill="FFFFFF"/>
        </w:rPr>
        <w:t>Nazwa skrócona według PKD 2007.</w:t>
      </w:r>
    </w:p>
    <w:p w:rsidRPr="00ED1614" w:rsidR="00F05754" w:rsidP="00602FDE" w:rsidRDefault="00F05754" w14:paraId="427BB6E1" w14:textId="624A3343">
      <w:pPr>
        <w:tabs>
          <w:tab w:val="left" w:pos="3544"/>
        </w:tabs>
        <w:spacing w:before="0" w:after="0"/>
        <w:rPr>
          <w:spacing w:val="2"/>
          <w:sz w:val="16"/>
          <w:szCs w:val="16"/>
          <w:shd w:val="clear" w:color="auto" w:fill="FFFFFF"/>
        </w:rPr>
      </w:pPr>
    </w:p>
    <w:p w:rsidR="00286C5E" w:rsidP="00836337" w:rsidRDefault="00836337" w14:paraId="13CABBC3" w14:textId="356D8263">
      <w:pPr>
        <w:tabs>
          <w:tab w:val="left" w:pos="3544"/>
        </w:tabs>
        <w:spacing w:line="288" w:lineRule="auto"/>
      </w:pPr>
      <w:bookmarkStart w:name="_Hlk143164943" w:id="1"/>
      <w:r w:rsidRPr="00E915D7">
        <w:rPr>
          <w:noProof/>
          <w:spacing w:val="-2"/>
          <w:szCs w:val="19"/>
          <w:lang w:eastAsia="pl-PL"/>
        </w:rPr>
        <w:t>W</w:t>
      </w:r>
      <w:r w:rsidR="00286C5E">
        <w:rPr>
          <w:noProof/>
          <w:spacing w:val="-2"/>
          <w:szCs w:val="19"/>
          <w:lang w:eastAsia="pl-PL"/>
        </w:rPr>
        <w:t xml:space="preserve"> </w:t>
      </w:r>
      <w:r w:rsidR="006E7872">
        <w:rPr>
          <w:noProof/>
          <w:spacing w:val="-2"/>
          <w:szCs w:val="19"/>
          <w:lang w:eastAsia="pl-PL"/>
        </w:rPr>
        <w:t xml:space="preserve">grudniu </w:t>
      </w:r>
      <w:r>
        <w:rPr>
          <w:noProof/>
          <w:spacing w:val="-2"/>
          <w:szCs w:val="19"/>
          <w:lang w:eastAsia="pl-PL"/>
        </w:rPr>
        <w:t>2025 r.</w:t>
      </w:r>
      <w:r w:rsidRPr="002E3440">
        <w:t xml:space="preserve"> </w:t>
      </w:r>
      <w:r>
        <w:t xml:space="preserve">odnotowano wzrost produkcji budowlano-montażowej w skali roku dla przedsiębiorstw wykonujących roboty budowlane specjalistyczne </w:t>
      </w:r>
      <w:r w:rsidR="00286C5E">
        <w:t>–</w:t>
      </w:r>
      <w:r>
        <w:t xml:space="preserve"> o</w:t>
      </w:r>
      <w:r w:rsidR="00286C5E">
        <w:t xml:space="preserve"> </w:t>
      </w:r>
      <w:r w:rsidR="006E7872">
        <w:t>23,0</w:t>
      </w:r>
      <w:r>
        <w:t>%</w:t>
      </w:r>
      <w:r w:rsidR="00286C5E">
        <w:t xml:space="preserve"> oraz zajmujących się budową budynków – o </w:t>
      </w:r>
      <w:r w:rsidR="006E7872">
        <w:t>13,</w:t>
      </w:r>
      <w:r w:rsidR="00837B88">
        <w:t>3</w:t>
      </w:r>
      <w:r w:rsidR="00E96894">
        <w:t xml:space="preserve">%. Zmniejszenie produkcji budowlano-montażowej wystąpiło w jednostkach wznoszących obiekty inżynierii lądowej i wodnej – o </w:t>
      </w:r>
      <w:r w:rsidR="006E7872">
        <w:t>7,2</w:t>
      </w:r>
      <w:r w:rsidR="00E96894">
        <w:t xml:space="preserve">%. </w:t>
      </w:r>
    </w:p>
    <w:p w:rsidR="00E96894" w:rsidP="00836337" w:rsidRDefault="003B4A17" w14:paraId="6E4C5F3E" w14:textId="74821CF8">
      <w:pPr>
        <w:tabs>
          <w:tab w:val="left" w:pos="3544"/>
        </w:tabs>
        <w:spacing w:line="288" w:lineRule="auto"/>
        <w:rPr>
          <w:noProof/>
          <w:spacing w:val="-2"/>
          <w:szCs w:val="19"/>
          <w:lang w:eastAsia="pl-PL"/>
        </w:rPr>
      </w:pPr>
      <w:r w:rsidRPr="0089019A">
        <w:rPr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5392" behindDoc="1" locked="0" layoutInCell="1" allowOverlap="1" wp14:editId="0659B148" wp14:anchorId="435F2738">
                <wp:simplePos x="0" y="0"/>
                <wp:positionH relativeFrom="page">
                  <wp:posOffset>5677535</wp:posOffset>
                </wp:positionH>
                <wp:positionV relativeFrom="paragraph">
                  <wp:posOffset>652145</wp:posOffset>
                </wp:positionV>
                <wp:extent cx="1813560" cy="1275715"/>
                <wp:effectExtent l="0" t="0" r="0" b="635"/>
                <wp:wrapTight wrapText="bothSides">
                  <wp:wrapPolygon edited="0">
                    <wp:start x="681" y="0"/>
                    <wp:lineTo x="681" y="21288"/>
                    <wp:lineTo x="20874" y="21288"/>
                    <wp:lineTo x="20874" y="0"/>
                    <wp:lineTo x="681" y="0"/>
                  </wp:wrapPolygon>
                </wp:wrapTight>
                <wp:docPr id="3" name="Pole tekstowe 3" descr="W ciągu roku produkcja budowlano-montażowa wzrosła o 0,7%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931077" w:rsidP="00931077" w:rsidRDefault="00FE1E7A" w14:paraId="760D0552" w14:textId="65C091CD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9E170D">
                              <w:t>ciągu roku</w:t>
                            </w:r>
                            <w:r>
                              <w:t xml:space="preserve"> produkcja budowlano-montażowa </w:t>
                            </w:r>
                            <w:r w:rsidR="0097715F">
                              <w:t>wzrosła</w:t>
                            </w:r>
                            <w:r w:rsidR="000C3F3D">
                              <w:t xml:space="preserve"> </w:t>
                            </w:r>
                            <w:r>
                              <w:t>o</w:t>
                            </w:r>
                            <w:r w:rsidR="005A408B">
                              <w:t xml:space="preserve"> </w:t>
                            </w:r>
                            <w:r w:rsidR="002C70BA">
                              <w:t>0,</w:t>
                            </w:r>
                            <w:r w:rsidR="0089019A">
                              <w:t>7</w:t>
                            </w:r>
                            <w:r>
                              <w:t>%</w:t>
                            </w:r>
                            <w:r w:rsidR="009F5243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3" style="position:absolute;margin-left:447.05pt;margin-top:51.35pt;width:142.8pt;height:100.45pt;z-index:-2514810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ciągu roku produkcja budowlano-montażowa wzrosła o 0,7% 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" w14:anchorId="435F2738">
                <v:textbox>
                  <w:txbxContent>
                    <w:p w:rsidRPr="000B31B4" w:rsidR="00931077" w:rsidP="00931077" w:rsidRDefault="00FE1E7A" w14:paraId="760D0552" w14:textId="65C091CD">
                      <w:pPr>
                        <w:pStyle w:val="tekstzboku"/>
                      </w:pPr>
                      <w:r>
                        <w:t xml:space="preserve">W </w:t>
                      </w:r>
                      <w:r w:rsidR="009E170D">
                        <w:t>ciągu roku</w:t>
                      </w:r>
                      <w:r>
                        <w:t xml:space="preserve"> produkcja budowlano-montażowa </w:t>
                      </w:r>
                      <w:r w:rsidR="0097715F">
                        <w:t>wzrosła</w:t>
                      </w:r>
                      <w:r w:rsidR="000C3F3D">
                        <w:t xml:space="preserve"> </w:t>
                      </w:r>
                      <w:r>
                        <w:t>o</w:t>
                      </w:r>
                      <w:r w:rsidR="005A408B">
                        <w:t xml:space="preserve"> </w:t>
                      </w:r>
                      <w:r w:rsidR="002C70BA">
                        <w:t>0,</w:t>
                      </w:r>
                      <w:r w:rsidR="0089019A">
                        <w:t>7</w:t>
                      </w:r>
                      <w:r>
                        <w:t>%</w:t>
                      </w:r>
                      <w:r w:rsidR="009F5243"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bookmarkEnd w:id="1"/>
      <w:r w:rsidRPr="0089019A" w:rsidR="0089019A">
        <w:rPr>
          <w:noProof/>
          <w:spacing w:val="-2"/>
          <w:szCs w:val="19"/>
        </w:rPr>
        <w:t>Porównując grudzień 2025 r. do poprzedniego miesiąca</w:t>
      </w:r>
      <w:r w:rsidR="0089019A">
        <w:rPr>
          <w:noProof/>
          <w:spacing w:val="-2"/>
          <w:szCs w:val="19"/>
        </w:rPr>
        <w:t>,</w:t>
      </w:r>
      <w:r w:rsidR="00836337">
        <w:rPr>
          <w:noProof/>
          <w:spacing w:val="-2"/>
          <w:szCs w:val="19"/>
          <w:lang w:eastAsia="pl-PL"/>
        </w:rPr>
        <w:t xml:space="preserve"> p</w:t>
      </w:r>
      <w:r w:rsidRPr="00DC1899" w:rsidR="00836337">
        <w:rPr>
          <w:noProof/>
          <w:spacing w:val="-2"/>
          <w:szCs w:val="19"/>
          <w:lang w:eastAsia="pl-PL"/>
        </w:rPr>
        <w:t xml:space="preserve">rodukcja budowlano-montażowa </w:t>
      </w:r>
      <w:r w:rsidR="00E96894">
        <w:rPr>
          <w:noProof/>
          <w:spacing w:val="-2"/>
          <w:szCs w:val="19"/>
          <w:lang w:eastAsia="pl-PL"/>
        </w:rPr>
        <w:t>z</w:t>
      </w:r>
      <w:r w:rsidR="006E7872">
        <w:rPr>
          <w:noProof/>
          <w:spacing w:val="-2"/>
          <w:szCs w:val="19"/>
          <w:lang w:eastAsia="pl-PL"/>
        </w:rPr>
        <w:t>większyła</w:t>
      </w:r>
      <w:r w:rsidR="00E96894">
        <w:rPr>
          <w:noProof/>
          <w:spacing w:val="-2"/>
          <w:szCs w:val="19"/>
          <w:lang w:eastAsia="pl-PL"/>
        </w:rPr>
        <w:t xml:space="preserve"> się w przedsiębiorst</w:t>
      </w:r>
      <w:r w:rsidR="0089019A">
        <w:rPr>
          <w:noProof/>
          <w:spacing w:val="-2"/>
          <w:szCs w:val="19"/>
          <w:lang w:eastAsia="pl-PL"/>
        </w:rPr>
        <w:t>w</w:t>
      </w:r>
      <w:r w:rsidR="00E96894">
        <w:rPr>
          <w:noProof/>
          <w:spacing w:val="-2"/>
          <w:szCs w:val="19"/>
          <w:lang w:eastAsia="pl-PL"/>
        </w:rPr>
        <w:t xml:space="preserve">ach </w:t>
      </w:r>
      <w:r w:rsidRPr="00E0052A" w:rsidR="00E96894">
        <w:rPr>
          <w:szCs w:val="19"/>
        </w:rPr>
        <w:t>bud</w:t>
      </w:r>
      <w:r w:rsidR="00E96894">
        <w:rPr>
          <w:szCs w:val="19"/>
        </w:rPr>
        <w:t>ujących</w:t>
      </w:r>
      <w:r w:rsidRPr="00E0052A" w:rsidR="00E96894">
        <w:rPr>
          <w:szCs w:val="19"/>
        </w:rPr>
        <w:t xml:space="preserve"> obiekt</w:t>
      </w:r>
      <w:r w:rsidR="00E96894">
        <w:rPr>
          <w:szCs w:val="19"/>
        </w:rPr>
        <w:t>y</w:t>
      </w:r>
      <w:r w:rsidRPr="00E0052A" w:rsidR="00E96894">
        <w:rPr>
          <w:szCs w:val="19"/>
        </w:rPr>
        <w:t xml:space="preserve"> inżynierii lądowej i</w:t>
      </w:r>
      <w:r w:rsidR="00E96894">
        <w:rPr>
          <w:szCs w:val="19"/>
        </w:rPr>
        <w:t> </w:t>
      </w:r>
      <w:r w:rsidRPr="00E0052A" w:rsidR="00E96894">
        <w:rPr>
          <w:szCs w:val="19"/>
        </w:rPr>
        <w:t xml:space="preserve">wodnej </w:t>
      </w:r>
      <w:r w:rsidR="00E96894">
        <w:rPr>
          <w:szCs w:val="19"/>
        </w:rPr>
        <w:t>(</w:t>
      </w:r>
      <w:r w:rsidRPr="00E0052A" w:rsidR="00E96894">
        <w:rPr>
          <w:szCs w:val="19"/>
        </w:rPr>
        <w:t>o</w:t>
      </w:r>
      <w:r w:rsidR="00E96894">
        <w:rPr>
          <w:szCs w:val="19"/>
        </w:rPr>
        <w:t> </w:t>
      </w:r>
      <w:r w:rsidR="006E7872">
        <w:rPr>
          <w:szCs w:val="19"/>
        </w:rPr>
        <w:t>50,1</w:t>
      </w:r>
      <w:r w:rsidRPr="00E0052A" w:rsidR="00E96894">
        <w:rPr>
          <w:szCs w:val="19"/>
        </w:rPr>
        <w:t>%</w:t>
      </w:r>
      <w:r w:rsidR="00E96894">
        <w:rPr>
          <w:szCs w:val="19"/>
        </w:rPr>
        <w:t>), w</w:t>
      </w:r>
      <w:r w:rsidR="0089019A">
        <w:rPr>
          <w:szCs w:val="19"/>
        </w:rPr>
        <w:t xml:space="preserve"> podmiotach</w:t>
      </w:r>
      <w:r w:rsidR="00E96894">
        <w:rPr>
          <w:szCs w:val="19"/>
        </w:rPr>
        <w:t xml:space="preserve"> </w:t>
      </w:r>
      <w:r w:rsidRPr="00E0052A" w:rsidR="00E96894">
        <w:rPr>
          <w:szCs w:val="19"/>
        </w:rPr>
        <w:t>realizujących roboty budowlane specjalistyczne</w:t>
      </w:r>
      <w:r w:rsidR="00E96894">
        <w:rPr>
          <w:szCs w:val="19"/>
        </w:rPr>
        <w:t xml:space="preserve"> (</w:t>
      </w:r>
      <w:r w:rsidRPr="00E0052A" w:rsidR="00E96894">
        <w:rPr>
          <w:szCs w:val="19"/>
        </w:rPr>
        <w:t>o</w:t>
      </w:r>
      <w:r w:rsidR="00E96894">
        <w:rPr>
          <w:szCs w:val="19"/>
        </w:rPr>
        <w:t> </w:t>
      </w:r>
      <w:r w:rsidR="006E7872">
        <w:rPr>
          <w:szCs w:val="19"/>
        </w:rPr>
        <w:t>30,6</w:t>
      </w:r>
      <w:r w:rsidRPr="00E0052A" w:rsidR="00E96894">
        <w:rPr>
          <w:szCs w:val="19"/>
        </w:rPr>
        <w:t>%</w:t>
      </w:r>
      <w:r w:rsidR="00E96894">
        <w:rPr>
          <w:szCs w:val="19"/>
        </w:rPr>
        <w:t xml:space="preserve">) oraz zajmujących się wznoszeniem </w:t>
      </w:r>
      <w:r w:rsidRPr="00E0052A" w:rsidR="00E96894">
        <w:rPr>
          <w:szCs w:val="19"/>
        </w:rPr>
        <w:t>budynk</w:t>
      </w:r>
      <w:r w:rsidR="00E96894">
        <w:rPr>
          <w:szCs w:val="19"/>
        </w:rPr>
        <w:t>ów (</w:t>
      </w:r>
      <w:r w:rsidRPr="00E0052A" w:rsidR="00E96894">
        <w:rPr>
          <w:szCs w:val="19"/>
        </w:rPr>
        <w:t>o</w:t>
      </w:r>
      <w:r w:rsidR="00E96894">
        <w:rPr>
          <w:szCs w:val="19"/>
        </w:rPr>
        <w:t> </w:t>
      </w:r>
      <w:r w:rsidR="006E7872">
        <w:rPr>
          <w:szCs w:val="19"/>
        </w:rPr>
        <w:t>2</w:t>
      </w:r>
      <w:r w:rsidR="00837B88">
        <w:rPr>
          <w:szCs w:val="19"/>
        </w:rPr>
        <w:t>1,1</w:t>
      </w:r>
      <w:r w:rsidR="00E96894">
        <w:rPr>
          <w:szCs w:val="19"/>
        </w:rPr>
        <w:t>%).</w:t>
      </w:r>
    </w:p>
    <w:p w:rsidR="00B230D1" w:rsidP="00FE1E7A" w:rsidRDefault="00836337" w14:paraId="4CDB81CB" w14:textId="65244878">
      <w:pPr>
        <w:tabs>
          <w:tab w:val="left" w:pos="3544"/>
        </w:tabs>
        <w:spacing w:line="288" w:lineRule="auto"/>
        <w:rPr>
          <w:szCs w:val="19"/>
        </w:rPr>
      </w:pPr>
      <w:r w:rsidRPr="00E0052A">
        <w:rPr>
          <w:szCs w:val="19"/>
        </w:rPr>
        <w:t xml:space="preserve">W </w:t>
      </w:r>
      <w:r w:rsidR="009E170D">
        <w:rPr>
          <w:szCs w:val="19"/>
        </w:rPr>
        <w:t>2025 r</w:t>
      </w:r>
      <w:r w:rsidR="008F4F4E">
        <w:rPr>
          <w:szCs w:val="19"/>
        </w:rPr>
        <w:t>oku</w:t>
      </w:r>
      <w:r>
        <w:rPr>
          <w:szCs w:val="19"/>
        </w:rPr>
        <w:t xml:space="preserve"> </w:t>
      </w:r>
      <w:r w:rsidRPr="00E0052A">
        <w:rPr>
          <w:szCs w:val="19"/>
        </w:rPr>
        <w:t>produkcj</w:t>
      </w:r>
      <w:r>
        <w:rPr>
          <w:szCs w:val="19"/>
        </w:rPr>
        <w:t>a</w:t>
      </w:r>
      <w:r w:rsidRPr="00E0052A">
        <w:rPr>
          <w:szCs w:val="19"/>
        </w:rPr>
        <w:t xml:space="preserve"> budowlano-montażow</w:t>
      </w:r>
      <w:r>
        <w:rPr>
          <w:szCs w:val="19"/>
        </w:rPr>
        <w:t>a zwiększyła się</w:t>
      </w:r>
      <w:r w:rsidRPr="00BC739E">
        <w:rPr>
          <w:szCs w:val="19"/>
        </w:rPr>
        <w:t xml:space="preserve"> </w:t>
      </w:r>
      <w:r w:rsidRPr="00E0052A">
        <w:rPr>
          <w:szCs w:val="19"/>
        </w:rPr>
        <w:t>w</w:t>
      </w:r>
      <w:r>
        <w:rPr>
          <w:szCs w:val="19"/>
        </w:rPr>
        <w:t> </w:t>
      </w:r>
      <w:r w:rsidRPr="00E0052A">
        <w:rPr>
          <w:szCs w:val="19"/>
        </w:rPr>
        <w:t>porównaniu z</w:t>
      </w:r>
      <w:r>
        <w:rPr>
          <w:szCs w:val="19"/>
        </w:rPr>
        <w:t> </w:t>
      </w:r>
      <w:r w:rsidR="009E170D">
        <w:rPr>
          <w:szCs w:val="19"/>
        </w:rPr>
        <w:t>rokiem 2024</w:t>
      </w:r>
      <w:r w:rsidRPr="00E0052A">
        <w:rPr>
          <w:szCs w:val="19"/>
        </w:rPr>
        <w:t xml:space="preserve"> </w:t>
      </w:r>
      <w:r>
        <w:rPr>
          <w:szCs w:val="19"/>
        </w:rPr>
        <w:t>o</w:t>
      </w:r>
      <w:r w:rsidR="009C5920">
        <w:rPr>
          <w:szCs w:val="19"/>
        </w:rPr>
        <w:t> </w:t>
      </w:r>
      <w:r w:rsidR="008675C3">
        <w:rPr>
          <w:szCs w:val="19"/>
        </w:rPr>
        <w:t>0,7</w:t>
      </w:r>
      <w:r>
        <w:rPr>
          <w:szCs w:val="19"/>
        </w:rPr>
        <w:t xml:space="preserve">%. Wzrost zaobserwowano w jednostkach </w:t>
      </w:r>
      <w:r w:rsidRPr="00E0052A">
        <w:rPr>
          <w:szCs w:val="19"/>
        </w:rPr>
        <w:t>realizujących roboty budowlane specjalistyczne</w:t>
      </w:r>
      <w:r>
        <w:rPr>
          <w:szCs w:val="19"/>
        </w:rPr>
        <w:t xml:space="preserve"> (</w:t>
      </w:r>
      <w:r w:rsidRPr="00E0052A">
        <w:rPr>
          <w:szCs w:val="19"/>
        </w:rPr>
        <w:t xml:space="preserve">o </w:t>
      </w:r>
      <w:r w:rsidR="008675C3">
        <w:rPr>
          <w:szCs w:val="19"/>
        </w:rPr>
        <w:t>10,4</w:t>
      </w:r>
      <w:r w:rsidRPr="00E0052A">
        <w:rPr>
          <w:szCs w:val="19"/>
        </w:rPr>
        <w:t>%</w:t>
      </w:r>
      <w:r>
        <w:rPr>
          <w:szCs w:val="19"/>
        </w:rPr>
        <w:t>), natomiast spadek w </w:t>
      </w:r>
      <w:r w:rsidRPr="00E0052A">
        <w:rPr>
          <w:szCs w:val="19"/>
        </w:rPr>
        <w:t>przedsiębiorstwach</w:t>
      </w:r>
      <w:r w:rsidRPr="008675C3" w:rsidR="008675C3">
        <w:rPr>
          <w:szCs w:val="19"/>
        </w:rPr>
        <w:t xml:space="preserve"> </w:t>
      </w:r>
      <w:r w:rsidRPr="00E0052A" w:rsidR="008675C3">
        <w:rPr>
          <w:szCs w:val="19"/>
        </w:rPr>
        <w:t>bud</w:t>
      </w:r>
      <w:r w:rsidR="008675C3">
        <w:rPr>
          <w:szCs w:val="19"/>
        </w:rPr>
        <w:t>ujących</w:t>
      </w:r>
      <w:r w:rsidRPr="00E0052A" w:rsidR="008675C3">
        <w:rPr>
          <w:szCs w:val="19"/>
        </w:rPr>
        <w:t xml:space="preserve"> obiekt</w:t>
      </w:r>
      <w:r w:rsidR="008675C3">
        <w:rPr>
          <w:szCs w:val="19"/>
        </w:rPr>
        <w:t>y</w:t>
      </w:r>
      <w:r w:rsidRPr="00E0052A" w:rsidR="008675C3">
        <w:rPr>
          <w:szCs w:val="19"/>
        </w:rPr>
        <w:t xml:space="preserve"> inżynierii lądowej i wodnej </w:t>
      </w:r>
      <w:r w:rsidR="008675C3">
        <w:rPr>
          <w:szCs w:val="19"/>
        </w:rPr>
        <w:t>(</w:t>
      </w:r>
      <w:r w:rsidRPr="00E0052A" w:rsidR="008675C3">
        <w:rPr>
          <w:szCs w:val="19"/>
        </w:rPr>
        <w:t>o</w:t>
      </w:r>
      <w:r w:rsidR="008675C3">
        <w:rPr>
          <w:szCs w:val="19"/>
        </w:rPr>
        <w:t> </w:t>
      </w:r>
      <w:r w:rsidR="009F1F12">
        <w:rPr>
          <w:szCs w:val="19"/>
        </w:rPr>
        <w:t>3,1</w:t>
      </w:r>
      <w:r w:rsidRPr="00E0052A" w:rsidR="008675C3">
        <w:rPr>
          <w:szCs w:val="19"/>
        </w:rPr>
        <w:t>%</w:t>
      </w:r>
      <w:r w:rsidR="008675C3">
        <w:rPr>
          <w:szCs w:val="19"/>
        </w:rPr>
        <w:t xml:space="preserve">) oraz </w:t>
      </w:r>
      <w:r w:rsidRPr="00E0052A">
        <w:rPr>
          <w:szCs w:val="19"/>
        </w:rPr>
        <w:t>zajmujących się</w:t>
      </w:r>
      <w:r w:rsidR="008675C3">
        <w:rPr>
          <w:szCs w:val="19"/>
        </w:rPr>
        <w:t xml:space="preserve"> </w:t>
      </w:r>
      <w:r>
        <w:rPr>
          <w:szCs w:val="19"/>
        </w:rPr>
        <w:t xml:space="preserve">wznoszeniem </w:t>
      </w:r>
      <w:r w:rsidRPr="00E0052A">
        <w:rPr>
          <w:szCs w:val="19"/>
        </w:rPr>
        <w:t>budynk</w:t>
      </w:r>
      <w:r>
        <w:rPr>
          <w:szCs w:val="19"/>
        </w:rPr>
        <w:t>ów (</w:t>
      </w:r>
      <w:r w:rsidRPr="00E0052A">
        <w:rPr>
          <w:szCs w:val="19"/>
        </w:rPr>
        <w:t xml:space="preserve">o </w:t>
      </w:r>
      <w:r w:rsidR="009F1F12">
        <w:rPr>
          <w:szCs w:val="19"/>
        </w:rPr>
        <w:t>2,1</w:t>
      </w:r>
      <w:r w:rsidRPr="00E0052A">
        <w:rPr>
          <w:szCs w:val="19"/>
        </w:rPr>
        <w:t>%</w:t>
      </w:r>
      <w:r>
        <w:rPr>
          <w:szCs w:val="19"/>
        </w:rPr>
        <w:t>)</w:t>
      </w:r>
      <w:r w:rsidR="008675C3">
        <w:rPr>
          <w:szCs w:val="19"/>
        </w:rPr>
        <w:t>.</w:t>
      </w:r>
      <w:r w:rsidR="00B230D1">
        <w:rPr>
          <w:szCs w:val="19"/>
        </w:rPr>
        <w:t xml:space="preserve"> </w:t>
      </w:r>
    </w:p>
    <w:p w:rsidRPr="00901552" w:rsidR="00836337" w:rsidP="00836337" w:rsidRDefault="00C32B2A" w14:paraId="2D576170" w14:textId="62A7E357">
      <w:pPr>
        <w:spacing w:line="288" w:lineRule="auto"/>
        <w:rPr>
          <w:strike/>
          <w:color w:val="000000" w:themeColor="text1"/>
          <w:szCs w:val="19"/>
        </w:rPr>
      </w:pPr>
      <w:r w:rsidRPr="00901552">
        <w:rPr>
          <w:b/>
          <w:noProof/>
          <w:color w:val="000000" w:themeColor="text1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838464" behindDoc="1" locked="0" layoutInCell="1" allowOverlap="1" wp14:editId="68EBB400" wp14:anchorId="1F5EEA23">
                <wp:simplePos x="0" y="0"/>
                <wp:positionH relativeFrom="page">
                  <wp:posOffset>5660390</wp:posOffset>
                </wp:positionH>
                <wp:positionV relativeFrom="paragraph">
                  <wp:posOffset>268605</wp:posOffset>
                </wp:positionV>
                <wp:extent cx="1621790" cy="1005840"/>
                <wp:effectExtent l="0" t="0" r="0" b="3810"/>
                <wp:wrapTight wrapText="bothSides">
                  <wp:wrapPolygon edited="0">
                    <wp:start x="761" y="0"/>
                    <wp:lineTo x="761" y="21273"/>
                    <wp:lineTo x="20805" y="21273"/>
                    <wp:lineTo x="20805" y="0"/>
                    <wp:lineTo x="761" y="0"/>
                  </wp:wrapPolygon>
                </wp:wrapTight>
                <wp:docPr id="10" name="Pole tekstowe 10" descr="W grudniu 2025 r. odnotowano wzrost w skali roku prac o charakterze remontowym o 5,2% oraz inwestycyjnych o 4,2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31B4" w:rsidR="00C32B2A" w:rsidP="00C32B2A" w:rsidRDefault="00C32B2A" w14:paraId="19B41FFC" w14:textId="1C7CB8B0">
                            <w:pPr>
                              <w:pStyle w:val="tekstzboku"/>
                            </w:pPr>
                            <w:r>
                              <w:t>W</w:t>
                            </w:r>
                            <w:r w:rsidR="0097715F">
                              <w:t xml:space="preserve"> </w:t>
                            </w:r>
                            <w:r w:rsidR="00D50528">
                              <w:t>grudniu</w:t>
                            </w:r>
                            <w:r>
                              <w:t xml:space="preserve"> </w:t>
                            </w:r>
                            <w:r w:rsidR="00A002FC">
                              <w:t xml:space="preserve">2025 </w:t>
                            </w:r>
                            <w:r>
                              <w:t xml:space="preserve">r. odnotowano </w:t>
                            </w:r>
                            <w:r w:rsidR="00E246DB">
                              <w:t>wzrost</w:t>
                            </w:r>
                            <w:r w:rsidR="009F5243">
                              <w:t xml:space="preserve"> w</w:t>
                            </w:r>
                            <w:r w:rsidR="005358C2">
                              <w:t> </w:t>
                            </w:r>
                            <w:r w:rsidR="009F5243">
                              <w:t>skali roku</w:t>
                            </w:r>
                            <w:r>
                              <w:t xml:space="preserve"> prac o</w:t>
                            </w:r>
                            <w:r w:rsidR="009F5243">
                              <w:t> </w:t>
                            </w:r>
                            <w:r>
                              <w:t xml:space="preserve">charakterze </w:t>
                            </w:r>
                            <w:r w:rsidR="00B07EB0">
                              <w:t xml:space="preserve">remontowym </w:t>
                            </w:r>
                            <w:r>
                              <w:t xml:space="preserve">o </w:t>
                            </w:r>
                            <w:r w:rsidR="00D50528">
                              <w:t>5,</w:t>
                            </w:r>
                            <w:r w:rsidR="00837B88">
                              <w:t>2</w:t>
                            </w:r>
                            <w:r>
                              <w:t>%</w:t>
                            </w:r>
                            <w:r w:rsidR="0089019A">
                              <w:t xml:space="preserve"> oraz inwestycyjnych o 4,</w:t>
                            </w:r>
                            <w:r w:rsidR="00837B88">
                              <w:t>2</w:t>
                            </w:r>
                            <w:r w:rsidR="0089019A"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0" style="position:absolute;margin-left:445.7pt;margin-top:21.15pt;width:127.7pt;height:79.2pt;z-index:-251478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grudniu 2025 r. odnotowano wzrost w skali roku prac o charakterze remontowym o 5,2% oraz inwestycyjnych o 4,2%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" w14:anchorId="1F5EEA23">
                <v:textbox>
                  <w:txbxContent>
                    <w:p w:rsidRPr="000B31B4" w:rsidR="00C32B2A" w:rsidP="00C32B2A" w:rsidRDefault="00C32B2A" w14:paraId="19B41FFC" w14:textId="1C7CB8B0">
                      <w:pPr>
                        <w:pStyle w:val="tekstzboku"/>
                      </w:pPr>
                      <w:r>
                        <w:t>W</w:t>
                      </w:r>
                      <w:r w:rsidR="0097715F">
                        <w:t xml:space="preserve"> </w:t>
                      </w:r>
                      <w:r w:rsidR="00D50528">
                        <w:t>grudniu</w:t>
                      </w:r>
                      <w:r>
                        <w:t xml:space="preserve"> </w:t>
                      </w:r>
                      <w:r w:rsidR="00A002FC">
                        <w:t xml:space="preserve">2025 </w:t>
                      </w:r>
                      <w:r>
                        <w:t xml:space="preserve">r. odnotowano </w:t>
                      </w:r>
                      <w:r w:rsidR="00E246DB">
                        <w:t>wzrost</w:t>
                      </w:r>
                      <w:r w:rsidR="009F5243">
                        <w:t xml:space="preserve"> w</w:t>
                      </w:r>
                      <w:r w:rsidR="005358C2">
                        <w:t> </w:t>
                      </w:r>
                      <w:r w:rsidR="009F5243">
                        <w:t>skali roku</w:t>
                      </w:r>
                      <w:r>
                        <w:t xml:space="preserve"> prac o</w:t>
                      </w:r>
                      <w:r w:rsidR="009F5243">
                        <w:t> </w:t>
                      </w:r>
                      <w:r>
                        <w:t xml:space="preserve">charakterze </w:t>
                      </w:r>
                      <w:r w:rsidR="00B07EB0">
                        <w:t xml:space="preserve">remontowym </w:t>
                      </w:r>
                      <w:r>
                        <w:t xml:space="preserve">o </w:t>
                      </w:r>
                      <w:r w:rsidR="00D50528">
                        <w:t>5,</w:t>
                      </w:r>
                      <w:r w:rsidR="00837B88">
                        <w:t>2</w:t>
                      </w:r>
                      <w:r>
                        <w:t>%</w:t>
                      </w:r>
                      <w:r w:rsidR="0089019A">
                        <w:t xml:space="preserve"> oraz inwestycyjnych o 4,</w:t>
                      </w:r>
                      <w:r w:rsidR="00837B88">
                        <w:t>2</w:t>
                      </w:r>
                      <w:r w:rsidR="0089019A">
                        <w:t>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901552" w:rsidR="0009099D">
        <w:rPr>
          <w:color w:val="000000" w:themeColor="text1"/>
          <w:szCs w:val="19"/>
        </w:rPr>
        <w:t>B</w:t>
      </w:r>
      <w:r w:rsidRPr="00901552" w:rsidR="00976DEE">
        <w:rPr>
          <w:color w:val="000000" w:themeColor="text1"/>
          <w:szCs w:val="19"/>
        </w:rPr>
        <w:t xml:space="preserve">iorąc </w:t>
      </w:r>
      <w:r w:rsidRPr="00901552" w:rsidR="00836337">
        <w:rPr>
          <w:color w:val="000000" w:themeColor="text1"/>
          <w:szCs w:val="19"/>
        </w:rPr>
        <w:t>pod uwagę charakter robót budowlanych (prace inwestycyjne i remontowe), w</w:t>
      </w:r>
      <w:r w:rsidR="00836337">
        <w:rPr>
          <w:color w:val="000000" w:themeColor="text1"/>
          <w:szCs w:val="19"/>
        </w:rPr>
        <w:t> </w:t>
      </w:r>
      <w:r w:rsidR="009F1F12">
        <w:rPr>
          <w:color w:val="000000" w:themeColor="text1"/>
          <w:szCs w:val="19"/>
        </w:rPr>
        <w:t>grudniu</w:t>
      </w:r>
      <w:r w:rsidR="00836337">
        <w:rPr>
          <w:color w:val="000000" w:themeColor="text1"/>
          <w:szCs w:val="19"/>
        </w:rPr>
        <w:t xml:space="preserve"> </w:t>
      </w:r>
      <w:r w:rsidRPr="00901552" w:rsidR="00836337">
        <w:rPr>
          <w:color w:val="000000" w:themeColor="text1"/>
          <w:szCs w:val="19"/>
        </w:rPr>
        <w:t>2025 r</w:t>
      </w:r>
      <w:r w:rsidR="009C5920">
        <w:rPr>
          <w:color w:val="000000" w:themeColor="text1"/>
          <w:szCs w:val="19"/>
        </w:rPr>
        <w:t>oku</w:t>
      </w:r>
      <w:r w:rsidRPr="00901552" w:rsidR="00836337">
        <w:rPr>
          <w:color w:val="000000" w:themeColor="text1"/>
          <w:szCs w:val="19"/>
        </w:rPr>
        <w:t xml:space="preserve"> produkcja budowlano-montażowa</w:t>
      </w:r>
      <w:r w:rsidR="00836337">
        <w:rPr>
          <w:color w:val="000000" w:themeColor="text1"/>
          <w:szCs w:val="19"/>
        </w:rPr>
        <w:t xml:space="preserve"> zanotowała</w:t>
      </w:r>
      <w:r w:rsidRPr="00901552" w:rsidR="00836337">
        <w:rPr>
          <w:color w:val="000000" w:themeColor="text1"/>
          <w:szCs w:val="19"/>
        </w:rPr>
        <w:t>:</w:t>
      </w:r>
    </w:p>
    <w:p w:rsidRPr="00F86660" w:rsidR="00836337" w:rsidP="000231E9" w:rsidRDefault="000231E9" w14:paraId="0C41CA1A" w14:textId="4DA13060">
      <w:pPr>
        <w:pStyle w:val="Tekstwypunktowania"/>
        <w:numPr>
          <w:ilvl w:val="0"/>
          <w:numId w:val="4"/>
        </w:numPr>
        <w:ind w:left="284" w:hanging="284"/>
        <w:rPr>
          <w:szCs w:val="19"/>
          <w:lang w:val="pl-PL"/>
        </w:rPr>
      </w:pPr>
      <w:r>
        <w:rPr>
          <w:color w:val="000000" w:themeColor="text1"/>
          <w:szCs w:val="19"/>
          <w:lang w:val="pl-PL"/>
        </w:rPr>
        <w:t xml:space="preserve">wzrost </w:t>
      </w:r>
      <w:r w:rsidRPr="00901552" w:rsidR="00836337">
        <w:rPr>
          <w:color w:val="000000" w:themeColor="text1"/>
          <w:szCs w:val="19"/>
          <w:lang w:val="pl-PL"/>
        </w:rPr>
        <w:t xml:space="preserve">w skali roku </w:t>
      </w:r>
      <w:r w:rsidR="00836337">
        <w:rPr>
          <w:color w:val="000000" w:themeColor="text1"/>
          <w:szCs w:val="19"/>
          <w:lang w:val="pl-PL"/>
        </w:rPr>
        <w:t xml:space="preserve">dla prac </w:t>
      </w:r>
      <w:r>
        <w:rPr>
          <w:color w:val="000000" w:themeColor="text1"/>
          <w:szCs w:val="19"/>
          <w:lang w:val="pl-PL"/>
        </w:rPr>
        <w:t xml:space="preserve">remontowych </w:t>
      </w:r>
      <w:r>
        <w:t>– o</w:t>
      </w:r>
      <w:r w:rsidRPr="000231E9">
        <w:rPr>
          <w:lang w:val="pl-PL"/>
        </w:rPr>
        <w:t xml:space="preserve"> </w:t>
      </w:r>
      <w:r w:rsidR="009F1F12">
        <w:rPr>
          <w:lang w:val="pl-PL"/>
        </w:rPr>
        <w:t>5,</w:t>
      </w:r>
      <w:r w:rsidR="00837B88">
        <w:rPr>
          <w:lang w:val="pl-PL"/>
        </w:rPr>
        <w:t>2</w:t>
      </w:r>
      <w:r w:rsidRPr="000231E9">
        <w:rPr>
          <w:lang w:val="pl-PL"/>
        </w:rPr>
        <w:t>% oraz</w:t>
      </w:r>
      <w:r w:rsidR="009F1F12">
        <w:rPr>
          <w:lang w:val="pl-PL"/>
        </w:rPr>
        <w:t xml:space="preserve"> </w:t>
      </w:r>
      <w:r w:rsidRPr="000231E9">
        <w:rPr>
          <w:lang w:val="pl-PL"/>
        </w:rPr>
        <w:t>rob</w:t>
      </w:r>
      <w:r>
        <w:rPr>
          <w:lang w:val="pl-PL"/>
        </w:rPr>
        <w:t>ó</w:t>
      </w:r>
      <w:r w:rsidRPr="000231E9">
        <w:rPr>
          <w:lang w:val="pl-PL"/>
        </w:rPr>
        <w:t>t inwestycyjnych o</w:t>
      </w:r>
      <w:r>
        <w:rPr>
          <w:lang w:val="pl-PL"/>
        </w:rPr>
        <w:t> </w:t>
      </w:r>
      <w:r w:rsidR="009F1F12">
        <w:rPr>
          <w:lang w:val="pl-PL"/>
        </w:rPr>
        <w:t>4,</w:t>
      </w:r>
      <w:r w:rsidR="00837B88">
        <w:rPr>
          <w:lang w:val="pl-PL"/>
        </w:rPr>
        <w:t>2</w:t>
      </w:r>
      <w:r w:rsidRPr="000231E9">
        <w:rPr>
          <w:lang w:val="pl-PL"/>
        </w:rPr>
        <w:t>%</w:t>
      </w:r>
      <w:r w:rsidRPr="00F86660" w:rsidR="00836337">
        <w:rPr>
          <w:color w:val="000000" w:themeColor="text1"/>
          <w:szCs w:val="19"/>
          <w:lang w:val="pl-PL"/>
        </w:rPr>
        <w:t xml:space="preserve"> (wobec </w:t>
      </w:r>
      <w:r w:rsidR="00836337">
        <w:rPr>
          <w:color w:val="000000" w:themeColor="text1"/>
          <w:szCs w:val="19"/>
          <w:lang w:val="pl-PL"/>
        </w:rPr>
        <w:t xml:space="preserve">spadku </w:t>
      </w:r>
      <w:r w:rsidR="009E170D">
        <w:rPr>
          <w:color w:val="000000" w:themeColor="text1"/>
          <w:szCs w:val="19"/>
          <w:lang w:val="pl-PL"/>
        </w:rPr>
        <w:t>w</w:t>
      </w:r>
      <w:r w:rsidR="009C5920">
        <w:rPr>
          <w:color w:val="000000" w:themeColor="text1"/>
          <w:szCs w:val="19"/>
          <w:lang w:val="pl-PL"/>
        </w:rPr>
        <w:t xml:space="preserve"> grudniu</w:t>
      </w:r>
      <w:r w:rsidR="009E170D">
        <w:rPr>
          <w:color w:val="000000" w:themeColor="text1"/>
          <w:szCs w:val="19"/>
          <w:lang w:val="pl-PL"/>
        </w:rPr>
        <w:t xml:space="preserve"> 2024 roku</w:t>
      </w:r>
      <w:r w:rsidR="00836337">
        <w:rPr>
          <w:color w:val="000000" w:themeColor="text1"/>
          <w:szCs w:val="19"/>
          <w:lang w:val="pl-PL"/>
        </w:rPr>
        <w:t xml:space="preserve"> </w:t>
      </w:r>
      <w:r w:rsidR="00696359">
        <w:rPr>
          <w:color w:val="000000" w:themeColor="text1"/>
          <w:szCs w:val="19"/>
          <w:lang w:val="pl-PL"/>
        </w:rPr>
        <w:t>prac o charakterze remontowym i inwestycyjnym po</w:t>
      </w:r>
      <w:r w:rsidR="00836337">
        <w:rPr>
          <w:color w:val="000000" w:themeColor="text1"/>
          <w:szCs w:val="19"/>
          <w:lang w:val="pl-PL"/>
        </w:rPr>
        <w:t xml:space="preserve"> </w:t>
      </w:r>
      <w:r w:rsidR="009F1F12">
        <w:rPr>
          <w:color w:val="000000" w:themeColor="text1"/>
          <w:szCs w:val="19"/>
          <w:lang w:val="pl-PL"/>
        </w:rPr>
        <w:t>8,0</w:t>
      </w:r>
      <w:r w:rsidR="00836337">
        <w:rPr>
          <w:color w:val="000000" w:themeColor="text1"/>
          <w:szCs w:val="19"/>
          <w:lang w:val="pl-PL"/>
        </w:rPr>
        <w:t>%</w:t>
      </w:r>
      <w:r w:rsidR="00696359">
        <w:rPr>
          <w:color w:val="000000" w:themeColor="text1"/>
          <w:szCs w:val="19"/>
          <w:lang w:val="pl-PL"/>
        </w:rPr>
        <w:t>),</w:t>
      </w:r>
      <w:r w:rsidR="00836337">
        <w:rPr>
          <w:color w:val="000000" w:themeColor="text1"/>
          <w:szCs w:val="19"/>
          <w:lang w:val="pl-PL"/>
        </w:rPr>
        <w:t xml:space="preserve"> </w:t>
      </w:r>
    </w:p>
    <w:p w:rsidR="00836337" w:rsidP="00836337" w:rsidRDefault="00836337" w14:paraId="52F2F4B4" w14:textId="42EDFA69">
      <w:pPr>
        <w:pStyle w:val="Tekstwypunktowania"/>
        <w:numPr>
          <w:ilvl w:val="0"/>
          <w:numId w:val="4"/>
        </w:numPr>
        <w:ind w:left="284" w:hanging="284"/>
        <w:rPr>
          <w:szCs w:val="19"/>
          <w:lang w:val="pl-PL"/>
        </w:rPr>
      </w:pPr>
      <w:r>
        <w:rPr>
          <w:szCs w:val="19"/>
          <w:lang w:val="pl-PL"/>
        </w:rPr>
        <w:t xml:space="preserve">w porównaniu </w:t>
      </w:r>
      <w:r w:rsidRPr="00DC1899">
        <w:rPr>
          <w:szCs w:val="19"/>
          <w:lang w:val="pl-PL"/>
        </w:rPr>
        <w:t>z</w:t>
      </w:r>
      <w:r w:rsidR="009F1F12">
        <w:rPr>
          <w:szCs w:val="19"/>
          <w:lang w:val="pl-PL"/>
        </w:rPr>
        <w:t xml:space="preserve"> listopadem</w:t>
      </w:r>
      <w:r>
        <w:rPr>
          <w:szCs w:val="19"/>
          <w:lang w:val="pl-PL"/>
        </w:rPr>
        <w:t xml:space="preserve"> </w:t>
      </w:r>
      <w:r w:rsidR="009E170D">
        <w:rPr>
          <w:szCs w:val="19"/>
          <w:lang w:val="pl-PL"/>
        </w:rPr>
        <w:t>2025 roku</w:t>
      </w:r>
      <w:r w:rsidRPr="00DC1899">
        <w:rPr>
          <w:szCs w:val="19"/>
          <w:lang w:val="pl-PL"/>
        </w:rPr>
        <w:t xml:space="preserve"> </w:t>
      </w:r>
      <w:r w:rsidR="009F1F12">
        <w:rPr>
          <w:szCs w:val="19"/>
          <w:lang w:val="pl-PL"/>
        </w:rPr>
        <w:t>wzrost dla</w:t>
      </w:r>
      <w:r w:rsidR="000231E9">
        <w:rPr>
          <w:szCs w:val="19"/>
          <w:lang w:val="pl-PL"/>
        </w:rPr>
        <w:t xml:space="preserve"> </w:t>
      </w:r>
      <w:r>
        <w:rPr>
          <w:szCs w:val="19"/>
          <w:lang w:val="pl-PL"/>
        </w:rPr>
        <w:t xml:space="preserve">prac inwestycyjnych </w:t>
      </w:r>
      <w:r w:rsidR="00D312D8">
        <w:t>–</w:t>
      </w:r>
      <w:r w:rsidRPr="00A53840">
        <w:rPr>
          <w:szCs w:val="19"/>
          <w:lang w:val="pl-PL"/>
        </w:rPr>
        <w:t xml:space="preserve"> </w:t>
      </w:r>
      <w:r>
        <w:rPr>
          <w:szCs w:val="19"/>
          <w:lang w:val="pl-PL"/>
        </w:rPr>
        <w:t>o </w:t>
      </w:r>
      <w:r w:rsidR="009F1F12">
        <w:rPr>
          <w:szCs w:val="19"/>
          <w:lang w:val="pl-PL"/>
        </w:rPr>
        <w:t>42,</w:t>
      </w:r>
      <w:r w:rsidR="00837B88">
        <w:rPr>
          <w:szCs w:val="19"/>
          <w:lang w:val="pl-PL"/>
        </w:rPr>
        <w:t>1</w:t>
      </w:r>
      <w:r w:rsidRPr="00A53840">
        <w:rPr>
          <w:szCs w:val="19"/>
          <w:lang w:val="pl-PL"/>
        </w:rPr>
        <w:t>%</w:t>
      </w:r>
      <w:r>
        <w:rPr>
          <w:szCs w:val="19"/>
          <w:lang w:val="pl-PL"/>
        </w:rPr>
        <w:t xml:space="preserve"> oraz</w:t>
      </w:r>
      <w:r w:rsidR="000231E9">
        <w:rPr>
          <w:szCs w:val="19"/>
          <w:lang w:val="pl-PL"/>
        </w:rPr>
        <w:t xml:space="preserve"> </w:t>
      </w:r>
      <w:r w:rsidRPr="00A53840">
        <w:rPr>
          <w:szCs w:val="19"/>
          <w:lang w:val="pl-PL"/>
        </w:rPr>
        <w:t xml:space="preserve">dla prac </w:t>
      </w:r>
      <w:r>
        <w:rPr>
          <w:szCs w:val="19"/>
          <w:lang w:val="pl-PL"/>
        </w:rPr>
        <w:t xml:space="preserve">remontowych </w:t>
      </w:r>
      <w:r w:rsidR="00D312D8">
        <w:t>–</w:t>
      </w:r>
      <w:r>
        <w:rPr>
          <w:szCs w:val="19"/>
          <w:lang w:val="pl-PL"/>
        </w:rPr>
        <w:t xml:space="preserve"> o </w:t>
      </w:r>
      <w:r w:rsidR="00D50528">
        <w:rPr>
          <w:szCs w:val="19"/>
          <w:lang w:val="pl-PL"/>
        </w:rPr>
        <w:t>24,0</w:t>
      </w:r>
      <w:r>
        <w:rPr>
          <w:szCs w:val="19"/>
          <w:lang w:val="pl-PL"/>
        </w:rPr>
        <w:t>%.</w:t>
      </w:r>
    </w:p>
    <w:p w:rsidRPr="000231E9" w:rsidR="00836337" w:rsidP="00836337" w:rsidRDefault="00836337" w14:paraId="4DA26C24" w14:textId="3AA689F3">
      <w:pPr>
        <w:spacing w:line="288" w:lineRule="auto"/>
        <w:rPr>
          <w:color w:val="000000" w:themeColor="text1"/>
          <w:szCs w:val="19"/>
        </w:rPr>
      </w:pPr>
      <w:r w:rsidRPr="00AB5943">
        <w:rPr>
          <w:color w:val="000000" w:themeColor="text1"/>
          <w:szCs w:val="19"/>
        </w:rPr>
        <w:t xml:space="preserve">W </w:t>
      </w:r>
      <w:r w:rsidR="00C83AFC">
        <w:rPr>
          <w:color w:val="000000" w:themeColor="text1"/>
          <w:szCs w:val="19"/>
        </w:rPr>
        <w:t>2025 roku</w:t>
      </w:r>
      <w:r w:rsidR="009E170D">
        <w:rPr>
          <w:color w:val="000000" w:themeColor="text1"/>
          <w:szCs w:val="19"/>
        </w:rPr>
        <w:t>,</w:t>
      </w:r>
      <w:r w:rsidRPr="00AB5943">
        <w:rPr>
          <w:color w:val="000000" w:themeColor="text1"/>
          <w:szCs w:val="19"/>
        </w:rPr>
        <w:t xml:space="preserve"> w stosunku do </w:t>
      </w:r>
      <w:r w:rsidR="009E170D">
        <w:rPr>
          <w:color w:val="000000" w:themeColor="text1"/>
          <w:szCs w:val="19"/>
        </w:rPr>
        <w:t>roku 2024</w:t>
      </w:r>
      <w:r>
        <w:rPr>
          <w:color w:val="000000" w:themeColor="text1"/>
          <w:szCs w:val="19"/>
        </w:rPr>
        <w:t>,</w:t>
      </w:r>
      <w:r w:rsidRPr="00AB5943">
        <w:rPr>
          <w:color w:val="000000" w:themeColor="text1"/>
          <w:szCs w:val="19"/>
        </w:rPr>
        <w:t xml:space="preserve"> produkcja budowlano-montażowa </w:t>
      </w:r>
      <w:r w:rsidR="00B07EB0">
        <w:rPr>
          <w:color w:val="000000" w:themeColor="text1"/>
          <w:szCs w:val="19"/>
        </w:rPr>
        <w:t>zwiększyła</w:t>
      </w:r>
      <w:r w:rsidR="000231E9">
        <w:rPr>
          <w:color w:val="000000" w:themeColor="text1"/>
          <w:szCs w:val="19"/>
        </w:rPr>
        <w:t xml:space="preserve"> się </w:t>
      </w:r>
      <w:r w:rsidRPr="00AB5943">
        <w:rPr>
          <w:color w:val="000000" w:themeColor="text1"/>
          <w:szCs w:val="19"/>
        </w:rPr>
        <w:t>o</w:t>
      </w:r>
      <w:r w:rsidR="005C2CAD">
        <w:rPr>
          <w:color w:val="000000" w:themeColor="text1"/>
          <w:szCs w:val="19"/>
        </w:rPr>
        <w:t> </w:t>
      </w:r>
      <w:r w:rsidR="00B07EB0">
        <w:rPr>
          <w:color w:val="000000" w:themeColor="text1"/>
          <w:szCs w:val="19"/>
        </w:rPr>
        <w:t>1,</w:t>
      </w:r>
      <w:r w:rsidR="00D50528">
        <w:rPr>
          <w:color w:val="000000" w:themeColor="text1"/>
          <w:szCs w:val="19"/>
        </w:rPr>
        <w:t>2</w:t>
      </w:r>
      <w:r w:rsidRPr="00AB5943">
        <w:rPr>
          <w:color w:val="000000" w:themeColor="text1"/>
          <w:szCs w:val="19"/>
        </w:rPr>
        <w:t>% dla prac</w:t>
      </w:r>
      <w:r w:rsidR="00B07EB0">
        <w:rPr>
          <w:color w:val="000000" w:themeColor="text1"/>
          <w:szCs w:val="19"/>
        </w:rPr>
        <w:t xml:space="preserve"> inwestycyjnych</w:t>
      </w:r>
      <w:r>
        <w:rPr>
          <w:color w:val="000000" w:themeColor="text1"/>
          <w:szCs w:val="19"/>
        </w:rPr>
        <w:t>, a z</w:t>
      </w:r>
      <w:r w:rsidR="00B07EB0">
        <w:rPr>
          <w:color w:val="000000" w:themeColor="text1"/>
          <w:szCs w:val="19"/>
        </w:rPr>
        <w:t>mniejszyła</w:t>
      </w:r>
      <w:r>
        <w:rPr>
          <w:color w:val="000000" w:themeColor="text1"/>
          <w:szCs w:val="19"/>
        </w:rPr>
        <w:t xml:space="preserve"> o </w:t>
      </w:r>
      <w:r w:rsidR="00B07EB0">
        <w:rPr>
          <w:color w:val="000000" w:themeColor="text1"/>
          <w:szCs w:val="19"/>
        </w:rPr>
        <w:t>0,</w:t>
      </w:r>
      <w:r w:rsidR="00D50528">
        <w:rPr>
          <w:color w:val="000000" w:themeColor="text1"/>
          <w:szCs w:val="19"/>
        </w:rPr>
        <w:t>7</w:t>
      </w:r>
      <w:r>
        <w:rPr>
          <w:color w:val="000000" w:themeColor="text1"/>
          <w:szCs w:val="19"/>
        </w:rPr>
        <w:t>%</w:t>
      </w:r>
      <w:r w:rsidRPr="00AB5943">
        <w:rPr>
          <w:color w:val="000000" w:themeColor="text1"/>
          <w:szCs w:val="19"/>
        </w:rPr>
        <w:t xml:space="preserve"> </w:t>
      </w:r>
      <w:r>
        <w:rPr>
          <w:color w:val="000000" w:themeColor="text1"/>
          <w:szCs w:val="19"/>
        </w:rPr>
        <w:t xml:space="preserve">dla prac </w:t>
      </w:r>
      <w:r w:rsidRPr="00AB5943">
        <w:rPr>
          <w:color w:val="000000" w:themeColor="text1"/>
          <w:szCs w:val="19"/>
        </w:rPr>
        <w:t>o</w:t>
      </w:r>
      <w:r>
        <w:rPr>
          <w:color w:val="000000" w:themeColor="text1"/>
          <w:szCs w:val="19"/>
        </w:rPr>
        <w:t> </w:t>
      </w:r>
      <w:r w:rsidRPr="00AB5943">
        <w:rPr>
          <w:color w:val="000000" w:themeColor="text1"/>
          <w:szCs w:val="19"/>
        </w:rPr>
        <w:t xml:space="preserve">charakterze </w:t>
      </w:r>
      <w:r>
        <w:rPr>
          <w:color w:val="000000" w:themeColor="text1"/>
          <w:szCs w:val="19"/>
        </w:rPr>
        <w:t>r</w:t>
      </w:r>
      <w:r w:rsidR="00B07EB0">
        <w:rPr>
          <w:color w:val="000000" w:themeColor="text1"/>
          <w:szCs w:val="19"/>
        </w:rPr>
        <w:t>emontowym</w:t>
      </w:r>
      <w:r w:rsidRPr="00AB5943">
        <w:rPr>
          <w:color w:val="000000" w:themeColor="text1"/>
          <w:szCs w:val="19"/>
        </w:rPr>
        <w:t xml:space="preserve"> (</w:t>
      </w:r>
      <w:r w:rsidR="009E170D">
        <w:rPr>
          <w:color w:val="000000" w:themeColor="text1"/>
          <w:szCs w:val="19"/>
        </w:rPr>
        <w:t>w</w:t>
      </w:r>
      <w:r w:rsidR="005C2CAD">
        <w:rPr>
          <w:color w:val="000000" w:themeColor="text1"/>
          <w:szCs w:val="19"/>
        </w:rPr>
        <w:t> </w:t>
      </w:r>
      <w:r w:rsidR="009E170D">
        <w:rPr>
          <w:color w:val="000000" w:themeColor="text1"/>
          <w:szCs w:val="19"/>
        </w:rPr>
        <w:t>2024 roku</w:t>
      </w:r>
      <w:r w:rsidRPr="00AB5943">
        <w:rPr>
          <w:color w:val="000000" w:themeColor="text1"/>
          <w:szCs w:val="19"/>
        </w:rPr>
        <w:t xml:space="preserve"> notowano </w:t>
      </w:r>
      <w:r w:rsidR="00B07EB0">
        <w:rPr>
          <w:color w:val="000000" w:themeColor="text1"/>
          <w:szCs w:val="19"/>
        </w:rPr>
        <w:t xml:space="preserve">spadek </w:t>
      </w:r>
      <w:r>
        <w:rPr>
          <w:color w:val="000000" w:themeColor="text1"/>
          <w:szCs w:val="19"/>
        </w:rPr>
        <w:t xml:space="preserve">dla prac inwestycyjnych o </w:t>
      </w:r>
      <w:r w:rsidR="00D50528">
        <w:rPr>
          <w:color w:val="000000" w:themeColor="text1"/>
          <w:szCs w:val="19"/>
        </w:rPr>
        <w:t>8,3</w:t>
      </w:r>
      <w:r w:rsidRPr="00AB5943">
        <w:rPr>
          <w:color w:val="000000" w:themeColor="text1"/>
          <w:szCs w:val="19"/>
        </w:rPr>
        <w:t>%</w:t>
      </w:r>
      <w:r>
        <w:rPr>
          <w:color w:val="000000" w:themeColor="text1"/>
          <w:szCs w:val="19"/>
        </w:rPr>
        <w:t xml:space="preserve"> oraz dla prac remontowych o </w:t>
      </w:r>
      <w:r w:rsidR="00D50528">
        <w:rPr>
          <w:color w:val="000000" w:themeColor="text1"/>
          <w:szCs w:val="19"/>
        </w:rPr>
        <w:t>6,1</w:t>
      </w:r>
      <w:r>
        <w:rPr>
          <w:color w:val="000000" w:themeColor="text1"/>
          <w:szCs w:val="19"/>
        </w:rPr>
        <w:t>%</w:t>
      </w:r>
      <w:r w:rsidRPr="00AB5943">
        <w:rPr>
          <w:color w:val="000000" w:themeColor="text1"/>
          <w:szCs w:val="19"/>
        </w:rPr>
        <w:t>).</w:t>
      </w:r>
    </w:p>
    <w:p w:rsidRPr="00A53840" w:rsidR="00A53840" w:rsidP="00836337" w:rsidRDefault="00A53840" w14:paraId="548D1149" w14:textId="50DC4532">
      <w:pPr>
        <w:spacing w:line="288" w:lineRule="auto"/>
        <w:rPr>
          <w:szCs w:val="19"/>
        </w:rPr>
      </w:pPr>
    </w:p>
    <w:p w:rsidR="00E61909" w:rsidP="00023775" w:rsidRDefault="00E61909" w14:paraId="11FA0DEC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Pr="00C66B68" w:rsidR="00F22DA0" w:rsidP="00023775" w:rsidRDefault="00FA5CEC" w14:paraId="501EB2BF" w14:textId="34A918E0">
      <w:pPr>
        <w:spacing w:line="288" w:lineRule="auto"/>
        <w:sectPr w:rsidRPr="00C66B68" w:rsidR="00F22DA0" w:rsidSect="005066CA">
          <w:footnotePr>
            <w:numFmt w:val="lowerLetter"/>
          </w:footnotePr>
          <w:type w:val="continuous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2F64A4">
        <w:t>W przypadku cytowania danych Głównego Urzędu Statystycznego prosimy o zamieszczenie informacji: „Źródło danych GUS”, a</w:t>
      </w:r>
      <w:r w:rsidRPr="002F64A4" w:rsidR="00270B08">
        <w:t xml:space="preserve"> w</w:t>
      </w:r>
      <w:r w:rsidRPr="002F64A4">
        <w:t xml:space="preserve"> przypadku publikowania obliczeń dokonanych</w:t>
      </w:r>
      <w:r w:rsidR="00602FDE">
        <w:br/>
      </w:r>
      <w:r w:rsidRPr="002F64A4">
        <w:t>na danych opublikowanych przez GUS prosimy o zamieszczenie informacji: „Opracowanie własne na podstawie danych GUS”.</w:t>
      </w:r>
      <w:r w:rsidRPr="002F64A4" w:rsidR="00F22DA0"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Pr="00416A43" w:rsidR="003F4A28" w:rsidTr="00453FA0" w14:paraId="5DB7187B" w14:textId="77777777">
        <w:trPr>
          <w:trHeight w:val="1626"/>
        </w:trPr>
        <w:tc>
          <w:tcPr>
            <w:tcW w:w="4926" w:type="dxa"/>
          </w:tcPr>
          <w:p w:rsidRPr="00416A43" w:rsidR="003F4A28" w:rsidP="00453FA0" w:rsidRDefault="003F4A28" w14:paraId="44BC25C6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416A43" w:rsidR="003F4A28" w:rsidP="00453FA0" w:rsidRDefault="003F4A28" w14:paraId="0101F559" w14:textId="244ACD2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</w:t>
            </w:r>
            <w:r w:rsidR="008D22A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rFonts w:cs="Arial"/>
                <w:b/>
                <w:sz w:val="20"/>
              </w:rPr>
              <w:t>Statystyczny w Lublinie</w:t>
            </w:r>
          </w:p>
          <w:p w:rsidRPr="00416A43" w:rsidR="003F4A28" w:rsidP="00453FA0" w:rsidRDefault="003F4A28" w14:paraId="432E17B2" w14:textId="64ACEA7E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</w:t>
            </w:r>
            <w:r w:rsidR="00601D4A">
              <w:rPr>
                <w:rFonts w:cs="Arial"/>
                <w:b/>
                <w:sz w:val="20"/>
              </w:rPr>
              <w:t>dr</w:t>
            </w:r>
            <w:r w:rsidRPr="00416A43" w:rsidR="00601D4A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b/>
              </w:rPr>
              <w:t xml:space="preserve">Krzysztof Markowski </w:t>
            </w:r>
          </w:p>
          <w:p w:rsidRPr="00416A43" w:rsidR="003F4A28" w:rsidP="00416A43" w:rsidRDefault="00416A43" w14:paraId="5A4FE2A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:rsidR="00F71CF7" w:rsidP="00F71CF7" w:rsidRDefault="003F4A28" w14:paraId="76F1C49E" w14:textId="7CE47034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16A43">
              <w:rPr>
                <w:rFonts w:cs="Arial"/>
                <w:sz w:val="20"/>
              </w:rPr>
              <w:t>Rozpowszechnianie:</w:t>
            </w:r>
            <w:r w:rsidRPr="00416A43">
              <w:rPr>
                <w:rFonts w:cs="Arial"/>
                <w:sz w:val="20"/>
              </w:rPr>
              <w:br/>
            </w:r>
            <w:r w:rsidR="00F71CF7">
              <w:rPr>
                <w:rFonts w:cs="Arial"/>
                <w:b/>
                <w:sz w:val="20"/>
              </w:rPr>
              <w:t xml:space="preserve">Wydział </w:t>
            </w:r>
            <w:r w:rsidR="005C3535">
              <w:rPr>
                <w:rFonts w:cs="Arial"/>
                <w:b/>
                <w:sz w:val="20"/>
              </w:rPr>
              <w:t>Prasowy</w:t>
            </w:r>
          </w:p>
          <w:p w:rsidR="00F71CF7" w:rsidP="00F71CF7" w:rsidRDefault="00F71CF7" w14:paraId="3410DEAE" w14:textId="77777777">
            <w:r>
              <w:t>Tel. komórkowy: +48 695 255 032</w:t>
            </w:r>
          </w:p>
          <w:p w:rsidR="00F71CF7" w:rsidP="00EA7E2F" w:rsidRDefault="00F71CF7" w14:paraId="063B87AA" w14:textId="77777777">
            <w:pPr>
              <w:ind w:left="1488" w:hanging="1488"/>
            </w:pPr>
            <w:r>
              <w:t>Tel. stacjonarne: +48 22 608 38 04, +48 22 449 41 45, +48 22 608 30 09</w:t>
            </w:r>
          </w:p>
          <w:p w:rsidR="00F71CF7" w:rsidP="00F71CF7" w:rsidRDefault="00F71CF7" w14:paraId="34D03F0E" w14:textId="77777777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w:history="1" r:id="rId15">
              <w:r w:rsidRPr="00610ED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:rsidRPr="00416A43" w:rsidR="003F4A28" w:rsidP="00453FA0" w:rsidRDefault="003F4A28" w14:paraId="63EEDD92" w14:textId="60033AC0">
            <w:pPr>
              <w:rPr>
                <w:sz w:val="18"/>
              </w:rPr>
            </w:pPr>
          </w:p>
        </w:tc>
      </w:tr>
      <w:tr w:rsidRPr="00416A43" w:rsidR="003F4A28" w:rsidTr="00453FA0" w14:paraId="106BA7BB" w14:textId="77777777">
        <w:trPr>
          <w:trHeight w:val="418"/>
        </w:trPr>
        <w:tc>
          <w:tcPr>
            <w:tcW w:w="4926" w:type="dxa"/>
            <w:vMerge w:val="restart"/>
          </w:tcPr>
          <w:p w:rsidRPr="00A47799" w:rsidR="003F4A28" w:rsidP="00453FA0" w:rsidRDefault="003F4A28" w14:paraId="6F353EC1" w14:textId="2CFA3675">
            <w:pPr>
              <w:rPr>
                <w:sz w:val="18"/>
                <w:lang w:val="en-GB"/>
              </w:rPr>
            </w:pPr>
          </w:p>
        </w:tc>
        <w:tc>
          <w:tcPr>
            <w:tcW w:w="4927" w:type="dxa"/>
            <w:vAlign w:val="center"/>
          </w:tcPr>
          <w:p w:rsidRPr="00416A43" w:rsidR="003F4A28" w:rsidP="00453FA0" w:rsidRDefault="00EB5A94" w14:paraId="68B55ADC" w14:textId="306B3EDD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editId="312502F2" wp14:anchorId="0A065CD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stat.gov.pl</w:t>
            </w:r>
            <w:r w:rsidRPr="00416A43" w:rsidR="003F4A28">
              <w:rPr>
                <w:sz w:val="18"/>
              </w:rPr>
              <w:t xml:space="preserve">      </w:t>
            </w:r>
          </w:p>
        </w:tc>
      </w:tr>
      <w:tr w:rsidRPr="00416A43" w:rsidR="003F4A28" w:rsidTr="00453FA0" w14:paraId="140687BD" w14:textId="77777777">
        <w:trPr>
          <w:trHeight w:val="418"/>
        </w:trPr>
        <w:tc>
          <w:tcPr>
            <w:tcW w:w="4926" w:type="dxa"/>
            <w:vMerge/>
          </w:tcPr>
          <w:p w:rsidRPr="00416A43" w:rsidR="003F4A28" w:rsidP="00453FA0" w:rsidRDefault="003F4A28" w14:paraId="0D0E6370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Pr="00416A43" w:rsidR="003F4A28" w:rsidP="00453FA0" w:rsidRDefault="00F353B8" w14:paraId="7C09837F" w14:textId="752B058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1296" behindDoc="0" locked="0" layoutInCell="1" allowOverlap="1" wp14:editId="69C7EEC6" wp14:anchorId="7D478867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22860</wp:posOffset>
                  </wp:positionV>
                  <wp:extent cx="251460" cy="251460"/>
                  <wp:effectExtent l="0" t="0" r="0" b="0"/>
                  <wp:wrapNone/>
                  <wp:docPr id="22" name="Obraz 22" descr="ikona serwisu X @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@GUS_STAT</w:t>
            </w:r>
            <w:r w:rsidRPr="00416A43"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Pr="00416A43" w:rsidR="003F4A28" w:rsidTr="00453FA0" w14:paraId="4098A06E" w14:textId="77777777">
        <w:trPr>
          <w:trHeight w:val="334"/>
        </w:trPr>
        <w:tc>
          <w:tcPr>
            <w:tcW w:w="4926" w:type="dxa"/>
            <w:vMerge/>
          </w:tcPr>
          <w:p w:rsidRPr="00416A43" w:rsidR="003F4A28" w:rsidP="00453FA0" w:rsidRDefault="003F4A28" w14:paraId="5992270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56EF979F" w14:textId="0611D528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editId="38F2AEFC" wp14:anchorId="52DED93C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@</w:t>
            </w:r>
            <w:proofErr w:type="spellStart"/>
            <w:r w:rsidRPr="00416A43" w:rsidR="003F4A28">
              <w:rPr>
                <w:sz w:val="20"/>
              </w:rPr>
              <w:t>GlownyUrzadStatystyczny</w:t>
            </w:r>
            <w:proofErr w:type="spellEnd"/>
            <w:r w:rsidRPr="00416A43"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Pr="00416A43" w:rsidR="003F4A28" w:rsidTr="00453FA0" w14:paraId="2B99D717" w14:textId="77777777">
        <w:trPr>
          <w:trHeight w:val="334"/>
        </w:trPr>
        <w:tc>
          <w:tcPr>
            <w:tcW w:w="4926" w:type="dxa"/>
          </w:tcPr>
          <w:p w:rsidRPr="00416A43" w:rsidR="003F4A28" w:rsidP="00453FA0" w:rsidRDefault="003F4A28" w14:paraId="3A4F647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12CF0906" w14:textId="6B94769B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editId="4A52470A" wp14:anchorId="32282CFA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16A43" w:rsidR="003F4A28">
              <w:rPr>
                <w:sz w:val="20"/>
              </w:rPr>
              <w:t>gus_stat</w:t>
            </w:r>
            <w:proofErr w:type="spellEnd"/>
          </w:p>
        </w:tc>
      </w:tr>
      <w:tr w:rsidRPr="00416A43" w:rsidR="003F4A28" w:rsidTr="00453FA0" w14:paraId="7D7E3066" w14:textId="77777777">
        <w:trPr>
          <w:trHeight w:val="334"/>
        </w:trPr>
        <w:tc>
          <w:tcPr>
            <w:tcW w:w="4926" w:type="dxa"/>
          </w:tcPr>
          <w:p w:rsidRPr="00416A43" w:rsidR="003F4A28" w:rsidP="00453FA0" w:rsidRDefault="003F4A28" w14:paraId="47DD51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10969FD4" w14:textId="77777777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editId="23817CC4" wp14:anchorId="517C2AC4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16A43" w:rsidR="003F4A28">
              <w:rPr>
                <w:sz w:val="20"/>
              </w:rPr>
              <w:t>glownyurzadstatystycznygus</w:t>
            </w:r>
            <w:proofErr w:type="spellEnd"/>
          </w:p>
        </w:tc>
      </w:tr>
      <w:tr w:rsidRPr="00416A43" w:rsidR="003F4A28" w:rsidTr="00453FA0" w14:paraId="70E036DE" w14:textId="77777777">
        <w:trPr>
          <w:trHeight w:val="953"/>
        </w:trPr>
        <w:tc>
          <w:tcPr>
            <w:tcW w:w="4926" w:type="dxa"/>
          </w:tcPr>
          <w:p w:rsidRPr="00416A43" w:rsidR="003F4A28" w:rsidP="00453FA0" w:rsidRDefault="003F4A28" w14:paraId="6D13B59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282A1123" w14:textId="77777777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editId="3ADDCAFF" wp14:anchorId="399C43B2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Pr="00416A43" w:rsidR="003F4A28" w:rsidTr="00453FA0" w14:paraId="3EAE030B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416A43" w:rsidR="003F4A28" w:rsidP="00453FA0" w:rsidRDefault="003F4A28" w14:paraId="64A5C39B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:rsidRPr="00416A43" w:rsidR="003F4A28" w:rsidP="003F4A28" w:rsidRDefault="003F4A28" w14:paraId="464DECF2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Pr="00416A43" w:rsidR="001B2DB9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416A43" w:rsidR="003F4A28" w:rsidP="003F4A28" w:rsidRDefault="003F4A28" w14:paraId="3687DF60" w14:textId="7773F209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="00FF5484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"https://ssgk.stat.gov.pl/"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416A43" w:rsidR="003F4A28" w:rsidP="003F4A28" w:rsidRDefault="003F4A28" w14:paraId="15912917" w14:textId="77777777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:rsidRPr="00416A43" w:rsidR="003F4A28" w:rsidP="00453FA0" w:rsidRDefault="003F4A28" w14:paraId="7CE20835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94250D" w:rsidR="00E915D7" w:rsidP="00E915D7" w:rsidRDefault="00D02C8B" w14:paraId="30FD6218" w14:textId="54F73988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Dziedzinowej Bazy Wiedzy - Budownictwo" w:history="1" r:id="rId22">
              <w:r w:rsidR="00E915D7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– Budownictwo</w:t>
              </w:r>
            </w:hyperlink>
          </w:p>
          <w:p w:rsidRPr="00416A43" w:rsidR="00CC4571" w:rsidP="00CC4571" w:rsidRDefault="00D02C8B" w14:paraId="6F98D50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zy danych pn. Wskaźniki makroekonomiczne" w:history="1" r:id="rId23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:rsidRPr="00416A43" w:rsidR="00CC4571" w:rsidP="00CC4571" w:rsidRDefault="00D02C8B" w14:paraId="5530C288" w14:textId="77777777">
            <w:pPr>
              <w:rPr>
                <w:color w:val="001D77"/>
                <w:sz w:val="18"/>
                <w:szCs w:val="18"/>
              </w:rPr>
            </w:pPr>
            <w:hyperlink w:tooltip="Link bazy danych pn. Bank Danych Makroekonomicznych" w:history="1" r:id="rId24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Pr="00416A43" w:rsidR="00E915D7" w:rsidP="00E46CB5" w:rsidRDefault="00D02C8B" w14:paraId="0B8D7AC8" w14:textId="5723C1BD">
            <w:pPr>
              <w:rPr>
                <w:color w:val="001D77"/>
                <w:sz w:val="18"/>
                <w:szCs w:val="18"/>
              </w:rPr>
            </w:pPr>
            <w:hyperlink w:tooltip="Link do bazy danych pn. Bank Danych Lokalnych" w:history="1" r:id="rId25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="00E915D7" w:rsidP="00CC4571" w:rsidRDefault="00E915D7" w14:paraId="18A82980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Pr="00416A43" w:rsidR="003F4A28" w:rsidP="00453FA0" w:rsidRDefault="003F4A28" w14:paraId="72B38CC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416A43" w:rsidR="00CC4571" w:rsidP="00CC4571" w:rsidRDefault="00D02C8B" w14:paraId="6D2D0AE1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&quot;Sprzedaż produkcji budowlano-montażowej&quot;" w:history="1" r:id="rId26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:rsidRPr="00416A43" w:rsidR="00CC4571" w:rsidP="00CC4571" w:rsidRDefault="00D02C8B" w14:paraId="74075059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Indeks (dynamika) sprzedaży produkcji budowlano-montażowej w cenach stałych (niewyrównana sezonowo)" w:history="1" r:id="rId27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:rsidRPr="00416A43" w:rsidR="00CC4571" w:rsidP="00CC4571" w:rsidRDefault="00D02C8B" w14:paraId="57A254DA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pojęcia Indeks (dynamika) sprzedaży produkcji budowlano-montażowej (wyrównany sezonowo)" w:history="1" r:id="rId28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:rsidRPr="00416A43" w:rsidR="00CC4571" w:rsidP="00CC4571" w:rsidRDefault="00D02C8B" w14:paraId="099E060A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inwestycyjnym" w:history="1" r:id="rId29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:rsidRPr="00416A43" w:rsidR="00CC4571" w:rsidP="00CC4571" w:rsidRDefault="00D02C8B" w14:paraId="0E5A751E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remontowym i pozostałych" w:history="1" r:id="rId30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:rsidRPr="00416A43" w:rsidR="00CC4571" w:rsidP="00CC4571" w:rsidRDefault="00CC4571" w14:paraId="3F4BBE50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Pr="00416A43" w:rsidR="00CC4571" w:rsidP="00CC4571" w:rsidRDefault="00CC4571" w14:paraId="57D0E8AA" w14:textId="77777777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:rsidRPr="00416A43" w:rsidR="003F4A28" w:rsidP="00453FA0" w:rsidRDefault="003F4A28" w14:paraId="047AA74A" w14:textId="77777777">
            <w:pPr>
              <w:rPr>
                <w:rStyle w:val="Hipercze"/>
              </w:rPr>
            </w:pPr>
          </w:p>
          <w:p w:rsidRPr="00416A43" w:rsidR="003F4A28" w:rsidP="00453FA0" w:rsidRDefault="003F4A28" w14:paraId="70707A14" w14:textId="77777777">
            <w:pPr>
              <w:rPr>
                <w:b/>
                <w:color w:val="000000" w:themeColor="text1"/>
                <w:szCs w:val="24"/>
              </w:rPr>
            </w:pPr>
          </w:p>
          <w:p w:rsidRPr="00416A43" w:rsidR="003F4A28" w:rsidP="00453FA0" w:rsidRDefault="003F4A28" w14:paraId="260833F3" w14:textId="77777777">
            <w:pPr>
              <w:rPr>
                <w:b/>
                <w:color w:val="000000" w:themeColor="text1"/>
                <w:szCs w:val="24"/>
              </w:rPr>
            </w:pPr>
          </w:p>
          <w:p w:rsidRPr="00416A43" w:rsidR="003F4A28" w:rsidP="00453FA0" w:rsidRDefault="003F4A28" w14:paraId="23BDAD4C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Pr="00416A43" w:rsidR="000D61B5" w:rsidRDefault="000D61B5" w14:paraId="5B92EE3C" w14:textId="77777777">
      <w:pPr>
        <w:rPr>
          <w:sz w:val="18"/>
        </w:rPr>
      </w:pPr>
    </w:p>
    <w:sectPr w:rsidRPr="00416A43" w:rsidR="000D61B5" w:rsidSect="00151A5D">
      <w:headerReference w:type="default" r:id="rId31"/>
      <w:footerReference w:type="default" r:id="rId32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EF524" w14:textId="77777777" w:rsidR="00D02C8B" w:rsidRDefault="00D02C8B" w:rsidP="000662E2">
      <w:pPr>
        <w:spacing w:after="0" w:line="240" w:lineRule="auto"/>
      </w:pPr>
      <w:r>
        <w:separator/>
      </w:r>
    </w:p>
  </w:endnote>
  <w:endnote w:type="continuationSeparator" w:id="0">
    <w:p w14:paraId="3C5D5F0E" w14:textId="77777777" w:rsidR="00D02C8B" w:rsidRDefault="00D02C8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altName w:val="Calibri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9450"/>
      <w:docPartObj>
        <w:docPartGallery w:val="Page Numbers (Bottom of Page)"/>
        <w:docPartUnique/>
      </w:docPartObj>
    </w:sdtPr>
    <w:sdtEndPr/>
    <w:sdtContent>
      <w:p w14:paraId="6B26A0EA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43F8346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181414"/>
      <w:docPartObj>
        <w:docPartGallery w:val="Page Numbers (Bottom of Page)"/>
        <w:docPartUnique/>
      </w:docPartObj>
    </w:sdtPr>
    <w:sdtEndPr/>
    <w:sdtContent>
      <w:p w14:paraId="4D62830C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86A">
          <w:rPr>
            <w:noProof/>
          </w:rPr>
          <w:t>1</w:t>
        </w:r>
        <w:r>
          <w:fldChar w:fldCharType="end"/>
        </w:r>
      </w:p>
    </w:sdtContent>
  </w:sdt>
  <w:p w14:paraId="574A4CC8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10C86DC3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7427925A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9DBA8" w14:textId="77777777" w:rsidR="00D02C8B" w:rsidRDefault="00D02C8B" w:rsidP="000662E2">
      <w:pPr>
        <w:spacing w:after="0" w:line="240" w:lineRule="auto"/>
      </w:pPr>
      <w:r>
        <w:separator/>
      </w:r>
    </w:p>
  </w:footnote>
  <w:footnote w:type="continuationSeparator" w:id="0">
    <w:p w14:paraId="4C1E63D6" w14:textId="77777777" w:rsidR="00D02C8B" w:rsidRDefault="00D02C8B" w:rsidP="000662E2">
      <w:pPr>
        <w:spacing w:after="0" w:line="240" w:lineRule="auto"/>
      </w:pPr>
      <w:r>
        <w:continuationSeparator/>
      </w:r>
    </w:p>
  </w:footnote>
  <w:footnote w:id="1">
    <w:p w14:paraId="5CFBF8A2" w14:textId="691D0B64" w:rsidR="00F873CA" w:rsidRPr="00E73A6D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E73A6D">
        <w:rPr>
          <w:sz w:val="19"/>
          <w:szCs w:val="19"/>
          <w:shd w:val="clear" w:color="auto" w:fill="FFFFFF"/>
        </w:rPr>
        <w:t xml:space="preserve">Dane </w:t>
      </w:r>
      <w:r w:rsidR="00032EC5" w:rsidRPr="00E73A6D">
        <w:rPr>
          <w:sz w:val="19"/>
          <w:szCs w:val="19"/>
          <w:shd w:val="clear" w:color="auto" w:fill="FFFFFF"/>
        </w:rPr>
        <w:t>wstępne</w:t>
      </w:r>
      <w:r w:rsidR="00FA3A71" w:rsidRPr="00E73A6D">
        <w:rPr>
          <w:sz w:val="19"/>
          <w:szCs w:val="19"/>
          <w:shd w:val="clear" w:color="auto" w:fill="FFFFFF"/>
        </w:rPr>
        <w:t>;</w:t>
      </w:r>
      <w:r w:rsidR="00F873CA" w:rsidRPr="00E73A6D">
        <w:rPr>
          <w:sz w:val="19"/>
          <w:szCs w:val="19"/>
          <w:shd w:val="clear" w:color="auto" w:fill="FFFFFF"/>
        </w:rPr>
        <w:t xml:space="preserve"> obejmują przedsiębiorstwa o liczbie pracujących powyżej 9 osób, których przeważający rodzaj działalności zaliczono do sekcji F „Budownictwo” według Polskiej Klasyfikacji Działalności 2007 (PKD</w:t>
      </w:r>
      <w:r w:rsidR="00012CD3" w:rsidRPr="00E73A6D">
        <w:rPr>
          <w:sz w:val="19"/>
          <w:szCs w:val="19"/>
          <w:shd w:val="clear" w:color="auto" w:fill="FFFFFF"/>
        </w:rPr>
        <w:t> </w:t>
      </w:r>
      <w:r w:rsidR="00F873CA" w:rsidRPr="00E73A6D">
        <w:rPr>
          <w:sz w:val="19"/>
          <w:szCs w:val="19"/>
          <w:shd w:val="clear" w:color="auto" w:fill="FFFFFF"/>
        </w:rPr>
        <w:t>2007).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1B73C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6BBA176" wp14:editId="472E1F0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6BD5DF63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6B0F24C7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B9750" w14:textId="77777777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4F6956B7" wp14:editId="17307809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79A4AC" wp14:editId="0AAF253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1E7792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79A4AC" id="Schemat blokowy: opóźnienie 6" o:spid="_x0000_s1030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01E7792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327FF2" wp14:editId="3863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65078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327FF2" id="Prostokąt 193" o:spid="_x0000_s1031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62365078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258AE29" w14:textId="77777777" w:rsidR="000160F5" w:rsidRDefault="000160F5">
    <w:pPr>
      <w:pStyle w:val="Nagwek"/>
      <w:rPr>
        <w:noProof/>
        <w:lang w:eastAsia="pl-PL"/>
      </w:rPr>
    </w:pPr>
  </w:p>
  <w:p w14:paraId="6F1E030E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6ABD056" wp14:editId="4BD67B7A">
              <wp:simplePos x="0" y="0"/>
              <wp:positionH relativeFrom="column">
                <wp:posOffset>5292547</wp:posOffset>
              </wp:positionH>
              <wp:positionV relativeFrom="paragraph">
                <wp:posOffset>270154</wp:posOffset>
              </wp:positionV>
              <wp:extent cx="1432800" cy="351130"/>
              <wp:effectExtent l="0" t="0" r="0" b="0"/>
              <wp:wrapNone/>
              <wp:docPr id="194" name="Pole tekstowe 2" descr="22.01.2026 r.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A2BD5" w14:textId="77D95119" w:rsidR="00FE2F2B" w:rsidRPr="00BA40CD" w:rsidRDefault="00047D5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22.01</w:t>
                          </w:r>
                          <w:r w:rsidR="00CE0E98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BD056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22.01.2026 r.- data publikacji informacji sygnalnej" style="position:absolute;margin-left:416.75pt;margin-top:21.25pt;width:112.8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" filled="f" stroked="f">
              <v:textbox>
                <w:txbxContent>
                  <w:p w14:paraId="739A2BD5" w14:textId="77D95119" w:rsidR="00FE2F2B" w:rsidRPr="00BA40CD" w:rsidRDefault="00047D5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22.01</w:t>
                    </w:r>
                    <w:r w:rsidR="00CE0E98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04A2C" w14:textId="77777777" w:rsidR="008F1896" w:rsidRDefault="008F1896">
    <w:pPr>
      <w:pStyle w:val="Nagwek"/>
    </w:pPr>
  </w:p>
  <w:p w14:paraId="0D7A6FC6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3.35pt;height:125.35pt;visibility:visible;mso-wrap-style:square" o:bullet="t">
        <v:imagedata r:id="rId1" o:title=""/>
      </v:shape>
    </w:pict>
  </w:numPicBullet>
  <w:numPicBullet w:numPicBulletId="1">
    <w:pict>
      <v:shape id="_x0000_i1039" type="#_x0000_t75" style="width:123.35pt;height:125.35pt;visibility:visible;mso-wrap-style:square" o:bullet="t">
        <v:imagedata r:id="rId2" o:title=""/>
      </v:shape>
    </w:pict>
  </w:numPicBullet>
  <w:numPicBullet w:numPicBulletId="2">
    <w:pict>
      <v:shape id="_x0000_i1040" type="#_x0000_t75" style="width:46pt;height:51.35pt;visibility:visible;mso-wrap-style:square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AF23E28"/>
    <w:multiLevelType w:val="hybridMultilevel"/>
    <w:tmpl w:val="ADC87BB4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22273F"/>
    <w:multiLevelType w:val="hybridMultilevel"/>
    <w:tmpl w:val="C344A02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" w15:restartNumberingAfterBreak="0">
    <w:nsid w:val="50022E91"/>
    <w:multiLevelType w:val="hybridMultilevel"/>
    <w:tmpl w:val="08005230"/>
    <w:lvl w:ilvl="0" w:tplc="6D9C639C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5" w15:restartNumberingAfterBreak="0">
    <w:nsid w:val="66B03645"/>
    <w:multiLevelType w:val="hybridMultilevel"/>
    <w:tmpl w:val="69D46A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0C03"/>
    <w:rsid w:val="0001184D"/>
    <w:rsid w:val="000120FA"/>
    <w:rsid w:val="0001236C"/>
    <w:rsid w:val="0001237A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0196"/>
    <w:rsid w:val="00020524"/>
    <w:rsid w:val="00022514"/>
    <w:rsid w:val="000231E9"/>
    <w:rsid w:val="00023775"/>
    <w:rsid w:val="000239CA"/>
    <w:rsid w:val="00023FB7"/>
    <w:rsid w:val="00025391"/>
    <w:rsid w:val="00025739"/>
    <w:rsid w:val="00030620"/>
    <w:rsid w:val="00030E7C"/>
    <w:rsid w:val="000317E7"/>
    <w:rsid w:val="00032EC5"/>
    <w:rsid w:val="000336B2"/>
    <w:rsid w:val="000336EF"/>
    <w:rsid w:val="00033BE1"/>
    <w:rsid w:val="0003409F"/>
    <w:rsid w:val="00034ECF"/>
    <w:rsid w:val="000360CA"/>
    <w:rsid w:val="00037A14"/>
    <w:rsid w:val="000416E9"/>
    <w:rsid w:val="00041B7D"/>
    <w:rsid w:val="00041E47"/>
    <w:rsid w:val="00042EB9"/>
    <w:rsid w:val="00043710"/>
    <w:rsid w:val="00043823"/>
    <w:rsid w:val="00043895"/>
    <w:rsid w:val="00043D3F"/>
    <w:rsid w:val="0004499C"/>
    <w:rsid w:val="00044AB5"/>
    <w:rsid w:val="00044F96"/>
    <w:rsid w:val="0004519B"/>
    <w:rsid w:val="000455A6"/>
    <w:rsid w:val="0004582E"/>
    <w:rsid w:val="000470AA"/>
    <w:rsid w:val="0004727E"/>
    <w:rsid w:val="000477A6"/>
    <w:rsid w:val="00047D5C"/>
    <w:rsid w:val="0005132D"/>
    <w:rsid w:val="00051716"/>
    <w:rsid w:val="00052281"/>
    <w:rsid w:val="00052777"/>
    <w:rsid w:val="0005280B"/>
    <w:rsid w:val="0005438C"/>
    <w:rsid w:val="00054668"/>
    <w:rsid w:val="0005545D"/>
    <w:rsid w:val="00056403"/>
    <w:rsid w:val="00056C3B"/>
    <w:rsid w:val="00057CA1"/>
    <w:rsid w:val="000601AC"/>
    <w:rsid w:val="00060C2C"/>
    <w:rsid w:val="00060F7D"/>
    <w:rsid w:val="000611E1"/>
    <w:rsid w:val="00061810"/>
    <w:rsid w:val="00062D0D"/>
    <w:rsid w:val="00062DCF"/>
    <w:rsid w:val="00063215"/>
    <w:rsid w:val="00063F71"/>
    <w:rsid w:val="00064F2E"/>
    <w:rsid w:val="00065135"/>
    <w:rsid w:val="0006602D"/>
    <w:rsid w:val="000662E2"/>
    <w:rsid w:val="00066883"/>
    <w:rsid w:val="00066928"/>
    <w:rsid w:val="00066D7F"/>
    <w:rsid w:val="000704D4"/>
    <w:rsid w:val="000704DE"/>
    <w:rsid w:val="00070E8B"/>
    <w:rsid w:val="000718D8"/>
    <w:rsid w:val="0007220F"/>
    <w:rsid w:val="000728FD"/>
    <w:rsid w:val="00074069"/>
    <w:rsid w:val="00074DD8"/>
    <w:rsid w:val="00075D16"/>
    <w:rsid w:val="00075F08"/>
    <w:rsid w:val="00076459"/>
    <w:rsid w:val="0007679B"/>
    <w:rsid w:val="00076C31"/>
    <w:rsid w:val="00077052"/>
    <w:rsid w:val="00077121"/>
    <w:rsid w:val="0007760B"/>
    <w:rsid w:val="00077961"/>
    <w:rsid w:val="000806F7"/>
    <w:rsid w:val="000808E2"/>
    <w:rsid w:val="00080A0F"/>
    <w:rsid w:val="0008129D"/>
    <w:rsid w:val="000812AB"/>
    <w:rsid w:val="00082130"/>
    <w:rsid w:val="00082207"/>
    <w:rsid w:val="0008261A"/>
    <w:rsid w:val="000831DF"/>
    <w:rsid w:val="00083AD4"/>
    <w:rsid w:val="000846B6"/>
    <w:rsid w:val="000850BC"/>
    <w:rsid w:val="000858A3"/>
    <w:rsid w:val="00085E20"/>
    <w:rsid w:val="00086923"/>
    <w:rsid w:val="000869EB"/>
    <w:rsid w:val="0008701C"/>
    <w:rsid w:val="00087684"/>
    <w:rsid w:val="000879A4"/>
    <w:rsid w:val="000879F8"/>
    <w:rsid w:val="00087DF6"/>
    <w:rsid w:val="0009099D"/>
    <w:rsid w:val="000915F2"/>
    <w:rsid w:val="00091ED7"/>
    <w:rsid w:val="0009242E"/>
    <w:rsid w:val="00092730"/>
    <w:rsid w:val="00092DFC"/>
    <w:rsid w:val="000934F7"/>
    <w:rsid w:val="000936F1"/>
    <w:rsid w:val="00093744"/>
    <w:rsid w:val="0009394E"/>
    <w:rsid w:val="000945E5"/>
    <w:rsid w:val="00094A62"/>
    <w:rsid w:val="00094F0B"/>
    <w:rsid w:val="000957DE"/>
    <w:rsid w:val="0009619C"/>
    <w:rsid w:val="00097679"/>
    <w:rsid w:val="000976BD"/>
    <w:rsid w:val="0009772D"/>
    <w:rsid w:val="00097768"/>
    <w:rsid w:val="000A033C"/>
    <w:rsid w:val="000A0344"/>
    <w:rsid w:val="000A0412"/>
    <w:rsid w:val="000A0B6C"/>
    <w:rsid w:val="000A0CF9"/>
    <w:rsid w:val="000A1360"/>
    <w:rsid w:val="000A1861"/>
    <w:rsid w:val="000A2603"/>
    <w:rsid w:val="000A4629"/>
    <w:rsid w:val="000A5C11"/>
    <w:rsid w:val="000A5EEA"/>
    <w:rsid w:val="000A5F03"/>
    <w:rsid w:val="000A7005"/>
    <w:rsid w:val="000A7B6E"/>
    <w:rsid w:val="000A7DE4"/>
    <w:rsid w:val="000A7EE7"/>
    <w:rsid w:val="000B04D5"/>
    <w:rsid w:val="000B0727"/>
    <w:rsid w:val="000B0A9C"/>
    <w:rsid w:val="000B193C"/>
    <w:rsid w:val="000B208F"/>
    <w:rsid w:val="000B3D5D"/>
    <w:rsid w:val="000B4EC2"/>
    <w:rsid w:val="000B5053"/>
    <w:rsid w:val="000B5F34"/>
    <w:rsid w:val="000B6055"/>
    <w:rsid w:val="000B613E"/>
    <w:rsid w:val="000B67AA"/>
    <w:rsid w:val="000B7DA7"/>
    <w:rsid w:val="000C02DC"/>
    <w:rsid w:val="000C0455"/>
    <w:rsid w:val="000C135D"/>
    <w:rsid w:val="000C1A73"/>
    <w:rsid w:val="000C1F25"/>
    <w:rsid w:val="000C2B07"/>
    <w:rsid w:val="000C3F3D"/>
    <w:rsid w:val="000C5181"/>
    <w:rsid w:val="000C5358"/>
    <w:rsid w:val="000C5386"/>
    <w:rsid w:val="000C5397"/>
    <w:rsid w:val="000C53B3"/>
    <w:rsid w:val="000C5DC8"/>
    <w:rsid w:val="000C6380"/>
    <w:rsid w:val="000C6477"/>
    <w:rsid w:val="000C6E8D"/>
    <w:rsid w:val="000C7903"/>
    <w:rsid w:val="000D07B4"/>
    <w:rsid w:val="000D0886"/>
    <w:rsid w:val="000D1CE8"/>
    <w:rsid w:val="000D1D43"/>
    <w:rsid w:val="000D225C"/>
    <w:rsid w:val="000D2A5C"/>
    <w:rsid w:val="000D34FE"/>
    <w:rsid w:val="000D4CF0"/>
    <w:rsid w:val="000D52BB"/>
    <w:rsid w:val="000D5E2A"/>
    <w:rsid w:val="000D5E34"/>
    <w:rsid w:val="000D61B5"/>
    <w:rsid w:val="000D6985"/>
    <w:rsid w:val="000D6C2B"/>
    <w:rsid w:val="000D7047"/>
    <w:rsid w:val="000D7754"/>
    <w:rsid w:val="000E04D6"/>
    <w:rsid w:val="000E0918"/>
    <w:rsid w:val="000E0C52"/>
    <w:rsid w:val="000E0F88"/>
    <w:rsid w:val="000E1710"/>
    <w:rsid w:val="000E2C11"/>
    <w:rsid w:val="000E3E3B"/>
    <w:rsid w:val="000E4472"/>
    <w:rsid w:val="000E4510"/>
    <w:rsid w:val="000E465E"/>
    <w:rsid w:val="000E5342"/>
    <w:rsid w:val="000E565E"/>
    <w:rsid w:val="000E58CF"/>
    <w:rsid w:val="000E5F8D"/>
    <w:rsid w:val="000E6A7A"/>
    <w:rsid w:val="000F1C8A"/>
    <w:rsid w:val="000F21E9"/>
    <w:rsid w:val="000F2261"/>
    <w:rsid w:val="000F229D"/>
    <w:rsid w:val="000F4001"/>
    <w:rsid w:val="000F40A3"/>
    <w:rsid w:val="000F4680"/>
    <w:rsid w:val="000F5DD1"/>
    <w:rsid w:val="000F7611"/>
    <w:rsid w:val="000F7690"/>
    <w:rsid w:val="000F7A62"/>
    <w:rsid w:val="000F7E9D"/>
    <w:rsid w:val="00100997"/>
    <w:rsid w:val="00100CD8"/>
    <w:rsid w:val="00101054"/>
    <w:rsid w:val="001011B5"/>
    <w:rsid w:val="001011C3"/>
    <w:rsid w:val="00101592"/>
    <w:rsid w:val="00101CDB"/>
    <w:rsid w:val="00103447"/>
    <w:rsid w:val="00103B7F"/>
    <w:rsid w:val="00103DEB"/>
    <w:rsid w:val="00104575"/>
    <w:rsid w:val="001048BC"/>
    <w:rsid w:val="0010543C"/>
    <w:rsid w:val="001055A7"/>
    <w:rsid w:val="00106131"/>
    <w:rsid w:val="00106211"/>
    <w:rsid w:val="00106CB5"/>
    <w:rsid w:val="001075FF"/>
    <w:rsid w:val="00107B6F"/>
    <w:rsid w:val="0011022A"/>
    <w:rsid w:val="00110D87"/>
    <w:rsid w:val="00111B66"/>
    <w:rsid w:val="001123D9"/>
    <w:rsid w:val="001130CA"/>
    <w:rsid w:val="001130D6"/>
    <w:rsid w:val="00113202"/>
    <w:rsid w:val="001145E5"/>
    <w:rsid w:val="00114DB9"/>
    <w:rsid w:val="00115CE5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5D4D"/>
    <w:rsid w:val="00126B6F"/>
    <w:rsid w:val="00126EF2"/>
    <w:rsid w:val="001271C9"/>
    <w:rsid w:val="00130296"/>
    <w:rsid w:val="001305EE"/>
    <w:rsid w:val="001331CC"/>
    <w:rsid w:val="00133EE0"/>
    <w:rsid w:val="00135CA6"/>
    <w:rsid w:val="00137C7A"/>
    <w:rsid w:val="00137E17"/>
    <w:rsid w:val="00140062"/>
    <w:rsid w:val="0014053B"/>
    <w:rsid w:val="001407B5"/>
    <w:rsid w:val="001423B6"/>
    <w:rsid w:val="00142572"/>
    <w:rsid w:val="00142CBF"/>
    <w:rsid w:val="00142D13"/>
    <w:rsid w:val="0014303F"/>
    <w:rsid w:val="001448A7"/>
    <w:rsid w:val="00144B29"/>
    <w:rsid w:val="00145863"/>
    <w:rsid w:val="00145E62"/>
    <w:rsid w:val="00146621"/>
    <w:rsid w:val="00146A1C"/>
    <w:rsid w:val="00146BCF"/>
    <w:rsid w:val="00146E32"/>
    <w:rsid w:val="00147CEF"/>
    <w:rsid w:val="00150302"/>
    <w:rsid w:val="001508BE"/>
    <w:rsid w:val="001511FA"/>
    <w:rsid w:val="00151968"/>
    <w:rsid w:val="00151A5D"/>
    <w:rsid w:val="00151D87"/>
    <w:rsid w:val="00152273"/>
    <w:rsid w:val="001525F8"/>
    <w:rsid w:val="001531F3"/>
    <w:rsid w:val="00153B4E"/>
    <w:rsid w:val="001541FD"/>
    <w:rsid w:val="00154C05"/>
    <w:rsid w:val="00154EF7"/>
    <w:rsid w:val="00154F8A"/>
    <w:rsid w:val="00155A55"/>
    <w:rsid w:val="00156594"/>
    <w:rsid w:val="001570E9"/>
    <w:rsid w:val="00157A72"/>
    <w:rsid w:val="00160AD7"/>
    <w:rsid w:val="00160C77"/>
    <w:rsid w:val="00161106"/>
    <w:rsid w:val="00161175"/>
    <w:rsid w:val="00162325"/>
    <w:rsid w:val="00163847"/>
    <w:rsid w:val="00163A92"/>
    <w:rsid w:val="00167F08"/>
    <w:rsid w:val="00170631"/>
    <w:rsid w:val="0017158D"/>
    <w:rsid w:val="00171B44"/>
    <w:rsid w:val="00172049"/>
    <w:rsid w:val="001725CD"/>
    <w:rsid w:val="00172C11"/>
    <w:rsid w:val="00172FBD"/>
    <w:rsid w:val="00174030"/>
    <w:rsid w:val="00174419"/>
    <w:rsid w:val="0017471B"/>
    <w:rsid w:val="00174C5A"/>
    <w:rsid w:val="0017518C"/>
    <w:rsid w:val="00175867"/>
    <w:rsid w:val="00176BEC"/>
    <w:rsid w:val="00177C9D"/>
    <w:rsid w:val="00177D0B"/>
    <w:rsid w:val="00177EA0"/>
    <w:rsid w:val="001802BD"/>
    <w:rsid w:val="00180640"/>
    <w:rsid w:val="00180EEE"/>
    <w:rsid w:val="00181E32"/>
    <w:rsid w:val="00181F8C"/>
    <w:rsid w:val="001834E2"/>
    <w:rsid w:val="001836CC"/>
    <w:rsid w:val="00186643"/>
    <w:rsid w:val="00186D53"/>
    <w:rsid w:val="001904F9"/>
    <w:rsid w:val="00190AB4"/>
    <w:rsid w:val="00190EA5"/>
    <w:rsid w:val="00192399"/>
    <w:rsid w:val="00192BAD"/>
    <w:rsid w:val="00193381"/>
    <w:rsid w:val="00194B39"/>
    <w:rsid w:val="001951DA"/>
    <w:rsid w:val="00195207"/>
    <w:rsid w:val="00195B4B"/>
    <w:rsid w:val="00197188"/>
    <w:rsid w:val="00197F74"/>
    <w:rsid w:val="001A013B"/>
    <w:rsid w:val="001A087B"/>
    <w:rsid w:val="001A229E"/>
    <w:rsid w:val="001A25BF"/>
    <w:rsid w:val="001A36FA"/>
    <w:rsid w:val="001A3AA1"/>
    <w:rsid w:val="001A50D3"/>
    <w:rsid w:val="001A564A"/>
    <w:rsid w:val="001A58F8"/>
    <w:rsid w:val="001A5AC0"/>
    <w:rsid w:val="001A76A5"/>
    <w:rsid w:val="001B0659"/>
    <w:rsid w:val="001B081E"/>
    <w:rsid w:val="001B0B58"/>
    <w:rsid w:val="001B13BB"/>
    <w:rsid w:val="001B1865"/>
    <w:rsid w:val="001B2DAE"/>
    <w:rsid w:val="001B2DB9"/>
    <w:rsid w:val="001B2F64"/>
    <w:rsid w:val="001B352C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3DDF"/>
    <w:rsid w:val="001C4456"/>
    <w:rsid w:val="001C6193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2CE8"/>
    <w:rsid w:val="001D3476"/>
    <w:rsid w:val="001D631E"/>
    <w:rsid w:val="001D657C"/>
    <w:rsid w:val="001D6A79"/>
    <w:rsid w:val="001D6B30"/>
    <w:rsid w:val="001E03F4"/>
    <w:rsid w:val="001E0423"/>
    <w:rsid w:val="001E1278"/>
    <w:rsid w:val="001E12DB"/>
    <w:rsid w:val="001E15B3"/>
    <w:rsid w:val="001E19D6"/>
    <w:rsid w:val="001E4F42"/>
    <w:rsid w:val="001E5E1E"/>
    <w:rsid w:val="001E6093"/>
    <w:rsid w:val="001E7ACC"/>
    <w:rsid w:val="001F023F"/>
    <w:rsid w:val="001F0CBF"/>
    <w:rsid w:val="001F0F36"/>
    <w:rsid w:val="001F0F5A"/>
    <w:rsid w:val="001F1220"/>
    <w:rsid w:val="001F1290"/>
    <w:rsid w:val="001F1C4F"/>
    <w:rsid w:val="001F22C7"/>
    <w:rsid w:val="001F28C6"/>
    <w:rsid w:val="001F2979"/>
    <w:rsid w:val="001F2E70"/>
    <w:rsid w:val="001F3CE3"/>
    <w:rsid w:val="001F4341"/>
    <w:rsid w:val="001F5849"/>
    <w:rsid w:val="001F5CF1"/>
    <w:rsid w:val="001F7638"/>
    <w:rsid w:val="0020070B"/>
    <w:rsid w:val="00200E3D"/>
    <w:rsid w:val="00201244"/>
    <w:rsid w:val="00201942"/>
    <w:rsid w:val="00201BC5"/>
    <w:rsid w:val="00202054"/>
    <w:rsid w:val="00202BE6"/>
    <w:rsid w:val="0020305F"/>
    <w:rsid w:val="002037DB"/>
    <w:rsid w:val="00203959"/>
    <w:rsid w:val="0020459C"/>
    <w:rsid w:val="00207345"/>
    <w:rsid w:val="00207F5B"/>
    <w:rsid w:val="00210ABB"/>
    <w:rsid w:val="00211FF2"/>
    <w:rsid w:val="0021210B"/>
    <w:rsid w:val="0021258E"/>
    <w:rsid w:val="00213589"/>
    <w:rsid w:val="002135F9"/>
    <w:rsid w:val="00214694"/>
    <w:rsid w:val="00214731"/>
    <w:rsid w:val="0021524E"/>
    <w:rsid w:val="0021528B"/>
    <w:rsid w:val="002155AF"/>
    <w:rsid w:val="0021702A"/>
    <w:rsid w:val="002179F2"/>
    <w:rsid w:val="00220026"/>
    <w:rsid w:val="002208E3"/>
    <w:rsid w:val="00220953"/>
    <w:rsid w:val="002215BB"/>
    <w:rsid w:val="00221B35"/>
    <w:rsid w:val="00221C31"/>
    <w:rsid w:val="00221E2B"/>
    <w:rsid w:val="00221FCD"/>
    <w:rsid w:val="00222567"/>
    <w:rsid w:val="0022476E"/>
    <w:rsid w:val="0022548A"/>
    <w:rsid w:val="002259D5"/>
    <w:rsid w:val="00225AF7"/>
    <w:rsid w:val="00226F8D"/>
    <w:rsid w:val="00227686"/>
    <w:rsid w:val="00227724"/>
    <w:rsid w:val="00227AC4"/>
    <w:rsid w:val="00230B59"/>
    <w:rsid w:val="00231107"/>
    <w:rsid w:val="0023214D"/>
    <w:rsid w:val="002323A7"/>
    <w:rsid w:val="00232B1C"/>
    <w:rsid w:val="00232D75"/>
    <w:rsid w:val="002338F4"/>
    <w:rsid w:val="00233B6D"/>
    <w:rsid w:val="00233D39"/>
    <w:rsid w:val="00234120"/>
    <w:rsid w:val="00234174"/>
    <w:rsid w:val="00234EA6"/>
    <w:rsid w:val="00235943"/>
    <w:rsid w:val="002376C0"/>
    <w:rsid w:val="00240393"/>
    <w:rsid w:val="00242232"/>
    <w:rsid w:val="00242929"/>
    <w:rsid w:val="00244701"/>
    <w:rsid w:val="0024522A"/>
    <w:rsid w:val="002454B3"/>
    <w:rsid w:val="00246C19"/>
    <w:rsid w:val="002516AB"/>
    <w:rsid w:val="00251F87"/>
    <w:rsid w:val="002522AE"/>
    <w:rsid w:val="0025274C"/>
    <w:rsid w:val="00252D6C"/>
    <w:rsid w:val="00253A97"/>
    <w:rsid w:val="00253B23"/>
    <w:rsid w:val="0025443E"/>
    <w:rsid w:val="002550EE"/>
    <w:rsid w:val="00255796"/>
    <w:rsid w:val="0025596F"/>
    <w:rsid w:val="002568A5"/>
    <w:rsid w:val="002568AB"/>
    <w:rsid w:val="002572EC"/>
    <w:rsid w:val="002574F9"/>
    <w:rsid w:val="00263373"/>
    <w:rsid w:val="002635DF"/>
    <w:rsid w:val="00263729"/>
    <w:rsid w:val="00263D6F"/>
    <w:rsid w:val="00266D0E"/>
    <w:rsid w:val="00267452"/>
    <w:rsid w:val="00267E9D"/>
    <w:rsid w:val="00270412"/>
    <w:rsid w:val="00270B08"/>
    <w:rsid w:val="00270EAF"/>
    <w:rsid w:val="00271D44"/>
    <w:rsid w:val="0027226A"/>
    <w:rsid w:val="00272778"/>
    <w:rsid w:val="0027433D"/>
    <w:rsid w:val="0027441F"/>
    <w:rsid w:val="0027484B"/>
    <w:rsid w:val="00274B1D"/>
    <w:rsid w:val="00275534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CAB"/>
    <w:rsid w:val="00283F5D"/>
    <w:rsid w:val="002847AA"/>
    <w:rsid w:val="00284CAD"/>
    <w:rsid w:val="00285506"/>
    <w:rsid w:val="00285C75"/>
    <w:rsid w:val="00286267"/>
    <w:rsid w:val="00286C5E"/>
    <w:rsid w:val="00287423"/>
    <w:rsid w:val="00287C39"/>
    <w:rsid w:val="00287DB2"/>
    <w:rsid w:val="00290365"/>
    <w:rsid w:val="00291500"/>
    <w:rsid w:val="00291827"/>
    <w:rsid w:val="00291C80"/>
    <w:rsid w:val="002926DF"/>
    <w:rsid w:val="00292F38"/>
    <w:rsid w:val="00293D3C"/>
    <w:rsid w:val="00295A4A"/>
    <w:rsid w:val="00296697"/>
    <w:rsid w:val="002973BA"/>
    <w:rsid w:val="002977D1"/>
    <w:rsid w:val="002A0280"/>
    <w:rsid w:val="002A0C07"/>
    <w:rsid w:val="002A0E8C"/>
    <w:rsid w:val="002A0EC2"/>
    <w:rsid w:val="002A125A"/>
    <w:rsid w:val="002A179D"/>
    <w:rsid w:val="002A3214"/>
    <w:rsid w:val="002A3F49"/>
    <w:rsid w:val="002A429F"/>
    <w:rsid w:val="002A4D5F"/>
    <w:rsid w:val="002A5434"/>
    <w:rsid w:val="002A58DE"/>
    <w:rsid w:val="002A5E02"/>
    <w:rsid w:val="002A6232"/>
    <w:rsid w:val="002A66B2"/>
    <w:rsid w:val="002A694E"/>
    <w:rsid w:val="002A758B"/>
    <w:rsid w:val="002A7A55"/>
    <w:rsid w:val="002A7B45"/>
    <w:rsid w:val="002B046F"/>
    <w:rsid w:val="002B0472"/>
    <w:rsid w:val="002B16D4"/>
    <w:rsid w:val="002B186D"/>
    <w:rsid w:val="002B195B"/>
    <w:rsid w:val="002B2662"/>
    <w:rsid w:val="002B2E1A"/>
    <w:rsid w:val="002B2EE4"/>
    <w:rsid w:val="002B432F"/>
    <w:rsid w:val="002B5420"/>
    <w:rsid w:val="002B5FFA"/>
    <w:rsid w:val="002B6B12"/>
    <w:rsid w:val="002B7004"/>
    <w:rsid w:val="002B773C"/>
    <w:rsid w:val="002B7C13"/>
    <w:rsid w:val="002B7F73"/>
    <w:rsid w:val="002C0029"/>
    <w:rsid w:val="002C2FF1"/>
    <w:rsid w:val="002C374C"/>
    <w:rsid w:val="002C3776"/>
    <w:rsid w:val="002C4C4F"/>
    <w:rsid w:val="002C70BA"/>
    <w:rsid w:val="002C74FB"/>
    <w:rsid w:val="002D03DE"/>
    <w:rsid w:val="002D0605"/>
    <w:rsid w:val="002D0E0C"/>
    <w:rsid w:val="002D0F25"/>
    <w:rsid w:val="002D152D"/>
    <w:rsid w:val="002D17A4"/>
    <w:rsid w:val="002D289F"/>
    <w:rsid w:val="002D2B49"/>
    <w:rsid w:val="002D469D"/>
    <w:rsid w:val="002D4E3D"/>
    <w:rsid w:val="002E0680"/>
    <w:rsid w:val="002E100A"/>
    <w:rsid w:val="002E134D"/>
    <w:rsid w:val="002E14F4"/>
    <w:rsid w:val="002E1A89"/>
    <w:rsid w:val="002E3440"/>
    <w:rsid w:val="002E3580"/>
    <w:rsid w:val="002E6140"/>
    <w:rsid w:val="002E6985"/>
    <w:rsid w:val="002E69E4"/>
    <w:rsid w:val="002E6ABB"/>
    <w:rsid w:val="002E71B6"/>
    <w:rsid w:val="002F0116"/>
    <w:rsid w:val="002F119F"/>
    <w:rsid w:val="002F13D2"/>
    <w:rsid w:val="002F203F"/>
    <w:rsid w:val="002F2B7F"/>
    <w:rsid w:val="002F2F17"/>
    <w:rsid w:val="002F38FF"/>
    <w:rsid w:val="002F3C61"/>
    <w:rsid w:val="002F3EDA"/>
    <w:rsid w:val="002F3EF5"/>
    <w:rsid w:val="002F5CFF"/>
    <w:rsid w:val="002F60BE"/>
    <w:rsid w:val="002F64A4"/>
    <w:rsid w:val="002F6DF2"/>
    <w:rsid w:val="002F77C8"/>
    <w:rsid w:val="00300488"/>
    <w:rsid w:val="003022B2"/>
    <w:rsid w:val="00302B13"/>
    <w:rsid w:val="0030312C"/>
    <w:rsid w:val="003036C1"/>
    <w:rsid w:val="0030389D"/>
    <w:rsid w:val="00303B8F"/>
    <w:rsid w:val="003040F9"/>
    <w:rsid w:val="003041A8"/>
    <w:rsid w:val="0030442E"/>
    <w:rsid w:val="003044CB"/>
    <w:rsid w:val="00304659"/>
    <w:rsid w:val="00304F22"/>
    <w:rsid w:val="00304FA3"/>
    <w:rsid w:val="00305E16"/>
    <w:rsid w:val="0030693C"/>
    <w:rsid w:val="00306C7C"/>
    <w:rsid w:val="00307162"/>
    <w:rsid w:val="0030741C"/>
    <w:rsid w:val="00312A07"/>
    <w:rsid w:val="00312A3A"/>
    <w:rsid w:val="00312FC3"/>
    <w:rsid w:val="00313963"/>
    <w:rsid w:val="003150B8"/>
    <w:rsid w:val="00316560"/>
    <w:rsid w:val="00316C71"/>
    <w:rsid w:val="0031744D"/>
    <w:rsid w:val="00320333"/>
    <w:rsid w:val="00320359"/>
    <w:rsid w:val="0032058B"/>
    <w:rsid w:val="003215DA"/>
    <w:rsid w:val="00321B0B"/>
    <w:rsid w:val="003222D9"/>
    <w:rsid w:val="0032240C"/>
    <w:rsid w:val="00322EDD"/>
    <w:rsid w:val="00322FAB"/>
    <w:rsid w:val="0032331B"/>
    <w:rsid w:val="003237BB"/>
    <w:rsid w:val="0032397A"/>
    <w:rsid w:val="00324A11"/>
    <w:rsid w:val="0032543D"/>
    <w:rsid w:val="0032570D"/>
    <w:rsid w:val="003262AA"/>
    <w:rsid w:val="0032688D"/>
    <w:rsid w:val="00326F83"/>
    <w:rsid w:val="00331370"/>
    <w:rsid w:val="00332320"/>
    <w:rsid w:val="00333F3B"/>
    <w:rsid w:val="00334DDA"/>
    <w:rsid w:val="00335FA2"/>
    <w:rsid w:val="00336AC0"/>
    <w:rsid w:val="00336D22"/>
    <w:rsid w:val="00337403"/>
    <w:rsid w:val="0033794F"/>
    <w:rsid w:val="00337E20"/>
    <w:rsid w:val="00337EFE"/>
    <w:rsid w:val="00342A8C"/>
    <w:rsid w:val="00342CD0"/>
    <w:rsid w:val="00343B1D"/>
    <w:rsid w:val="00343E5F"/>
    <w:rsid w:val="003444D8"/>
    <w:rsid w:val="00344555"/>
    <w:rsid w:val="003448E4"/>
    <w:rsid w:val="00344B37"/>
    <w:rsid w:val="00345D22"/>
    <w:rsid w:val="003460DB"/>
    <w:rsid w:val="003473BC"/>
    <w:rsid w:val="00347D72"/>
    <w:rsid w:val="003503F7"/>
    <w:rsid w:val="00350465"/>
    <w:rsid w:val="00350FDE"/>
    <w:rsid w:val="0035150C"/>
    <w:rsid w:val="00353F73"/>
    <w:rsid w:val="00355951"/>
    <w:rsid w:val="00357611"/>
    <w:rsid w:val="00357BFE"/>
    <w:rsid w:val="00357C47"/>
    <w:rsid w:val="0036330B"/>
    <w:rsid w:val="003657AB"/>
    <w:rsid w:val="00367237"/>
    <w:rsid w:val="003675FA"/>
    <w:rsid w:val="00367C57"/>
    <w:rsid w:val="00370091"/>
    <w:rsid w:val="0037077F"/>
    <w:rsid w:val="0037170C"/>
    <w:rsid w:val="00372330"/>
    <w:rsid w:val="0037265E"/>
    <w:rsid w:val="00372B5F"/>
    <w:rsid w:val="00373882"/>
    <w:rsid w:val="003739A6"/>
    <w:rsid w:val="0037443E"/>
    <w:rsid w:val="003748C8"/>
    <w:rsid w:val="00374CBC"/>
    <w:rsid w:val="00376788"/>
    <w:rsid w:val="00377B29"/>
    <w:rsid w:val="00377CF6"/>
    <w:rsid w:val="00380258"/>
    <w:rsid w:val="00380CB4"/>
    <w:rsid w:val="00380E64"/>
    <w:rsid w:val="00381285"/>
    <w:rsid w:val="003818DC"/>
    <w:rsid w:val="0038210B"/>
    <w:rsid w:val="003821AF"/>
    <w:rsid w:val="00382EE3"/>
    <w:rsid w:val="0038300B"/>
    <w:rsid w:val="003843DB"/>
    <w:rsid w:val="003847AC"/>
    <w:rsid w:val="003852DF"/>
    <w:rsid w:val="00385FF0"/>
    <w:rsid w:val="00386C59"/>
    <w:rsid w:val="00386DB2"/>
    <w:rsid w:val="00387331"/>
    <w:rsid w:val="003879CF"/>
    <w:rsid w:val="003916D3"/>
    <w:rsid w:val="00391CE8"/>
    <w:rsid w:val="003921A7"/>
    <w:rsid w:val="003923FA"/>
    <w:rsid w:val="0039240C"/>
    <w:rsid w:val="003924CF"/>
    <w:rsid w:val="003927F2"/>
    <w:rsid w:val="00393374"/>
    <w:rsid w:val="00393761"/>
    <w:rsid w:val="0039530F"/>
    <w:rsid w:val="003959BE"/>
    <w:rsid w:val="00396C7F"/>
    <w:rsid w:val="0039723C"/>
    <w:rsid w:val="00397D18"/>
    <w:rsid w:val="003A03E6"/>
    <w:rsid w:val="003A0BB2"/>
    <w:rsid w:val="003A0D9B"/>
    <w:rsid w:val="003A1B36"/>
    <w:rsid w:val="003A22AA"/>
    <w:rsid w:val="003A2DE4"/>
    <w:rsid w:val="003A2E51"/>
    <w:rsid w:val="003A30CF"/>
    <w:rsid w:val="003A405E"/>
    <w:rsid w:val="003A4617"/>
    <w:rsid w:val="003A4DC9"/>
    <w:rsid w:val="003A532D"/>
    <w:rsid w:val="003A6592"/>
    <w:rsid w:val="003A6BB2"/>
    <w:rsid w:val="003A7C9B"/>
    <w:rsid w:val="003B0902"/>
    <w:rsid w:val="003B1454"/>
    <w:rsid w:val="003B19FA"/>
    <w:rsid w:val="003B1EE9"/>
    <w:rsid w:val="003B29E1"/>
    <w:rsid w:val="003B3C16"/>
    <w:rsid w:val="003B410D"/>
    <w:rsid w:val="003B4A17"/>
    <w:rsid w:val="003B622D"/>
    <w:rsid w:val="003B6903"/>
    <w:rsid w:val="003B6C44"/>
    <w:rsid w:val="003B72E1"/>
    <w:rsid w:val="003B7A5C"/>
    <w:rsid w:val="003C0C7F"/>
    <w:rsid w:val="003C0F90"/>
    <w:rsid w:val="003C37BA"/>
    <w:rsid w:val="003C3FFF"/>
    <w:rsid w:val="003C41F6"/>
    <w:rsid w:val="003C42E1"/>
    <w:rsid w:val="003C4350"/>
    <w:rsid w:val="003C59E0"/>
    <w:rsid w:val="003C5AB7"/>
    <w:rsid w:val="003C5CC8"/>
    <w:rsid w:val="003C6BB9"/>
    <w:rsid w:val="003C6C8D"/>
    <w:rsid w:val="003C7A99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314"/>
    <w:rsid w:val="003D6A21"/>
    <w:rsid w:val="003D7323"/>
    <w:rsid w:val="003D7460"/>
    <w:rsid w:val="003E00BF"/>
    <w:rsid w:val="003E3742"/>
    <w:rsid w:val="003E42DC"/>
    <w:rsid w:val="003E56F0"/>
    <w:rsid w:val="003E651C"/>
    <w:rsid w:val="003E68DC"/>
    <w:rsid w:val="003F08E2"/>
    <w:rsid w:val="003F0DCF"/>
    <w:rsid w:val="003F253C"/>
    <w:rsid w:val="003F3148"/>
    <w:rsid w:val="003F32B0"/>
    <w:rsid w:val="003F32E8"/>
    <w:rsid w:val="003F493C"/>
    <w:rsid w:val="003F4A0D"/>
    <w:rsid w:val="003F4A28"/>
    <w:rsid w:val="003F4C97"/>
    <w:rsid w:val="003F63A0"/>
    <w:rsid w:val="003F6BBB"/>
    <w:rsid w:val="003F6D2A"/>
    <w:rsid w:val="003F7A49"/>
    <w:rsid w:val="003F7DEC"/>
    <w:rsid w:val="003F7ED3"/>
    <w:rsid w:val="003F7FD5"/>
    <w:rsid w:val="003F7FE6"/>
    <w:rsid w:val="00400193"/>
    <w:rsid w:val="00400E1C"/>
    <w:rsid w:val="0040111A"/>
    <w:rsid w:val="004014B1"/>
    <w:rsid w:val="00402469"/>
    <w:rsid w:val="00403DF1"/>
    <w:rsid w:val="004047D6"/>
    <w:rsid w:val="00405917"/>
    <w:rsid w:val="00406163"/>
    <w:rsid w:val="00406520"/>
    <w:rsid w:val="00407EE1"/>
    <w:rsid w:val="004103BA"/>
    <w:rsid w:val="004106AD"/>
    <w:rsid w:val="00410C85"/>
    <w:rsid w:val="0041108C"/>
    <w:rsid w:val="00411ACE"/>
    <w:rsid w:val="00415A5A"/>
    <w:rsid w:val="00416A43"/>
    <w:rsid w:val="004200FB"/>
    <w:rsid w:val="004209E6"/>
    <w:rsid w:val="004212E7"/>
    <w:rsid w:val="00421410"/>
    <w:rsid w:val="00421539"/>
    <w:rsid w:val="00421606"/>
    <w:rsid w:val="00421FD7"/>
    <w:rsid w:val="004220F7"/>
    <w:rsid w:val="00422B02"/>
    <w:rsid w:val="00423A39"/>
    <w:rsid w:val="00423A71"/>
    <w:rsid w:val="0042446D"/>
    <w:rsid w:val="00424885"/>
    <w:rsid w:val="00424FE7"/>
    <w:rsid w:val="00425264"/>
    <w:rsid w:val="00425B1E"/>
    <w:rsid w:val="00426636"/>
    <w:rsid w:val="00426736"/>
    <w:rsid w:val="00426A08"/>
    <w:rsid w:val="00427BF8"/>
    <w:rsid w:val="00427FC1"/>
    <w:rsid w:val="004303A1"/>
    <w:rsid w:val="00431C02"/>
    <w:rsid w:val="00431CC6"/>
    <w:rsid w:val="00432480"/>
    <w:rsid w:val="00435C0A"/>
    <w:rsid w:val="00437395"/>
    <w:rsid w:val="00441E52"/>
    <w:rsid w:val="0044277F"/>
    <w:rsid w:val="00442A6F"/>
    <w:rsid w:val="00443227"/>
    <w:rsid w:val="00443F8D"/>
    <w:rsid w:val="00445047"/>
    <w:rsid w:val="004469C9"/>
    <w:rsid w:val="00447E4B"/>
    <w:rsid w:val="0045393B"/>
    <w:rsid w:val="00454219"/>
    <w:rsid w:val="00455F39"/>
    <w:rsid w:val="00456831"/>
    <w:rsid w:val="00457970"/>
    <w:rsid w:val="00457C11"/>
    <w:rsid w:val="004603FF"/>
    <w:rsid w:val="00461FC6"/>
    <w:rsid w:val="0046337C"/>
    <w:rsid w:val="00463E39"/>
    <w:rsid w:val="004649DD"/>
    <w:rsid w:val="00464E16"/>
    <w:rsid w:val="00465055"/>
    <w:rsid w:val="004657FC"/>
    <w:rsid w:val="00465B60"/>
    <w:rsid w:val="00466F54"/>
    <w:rsid w:val="00467CD4"/>
    <w:rsid w:val="004717B2"/>
    <w:rsid w:val="00471D79"/>
    <w:rsid w:val="00472AAD"/>
    <w:rsid w:val="00473092"/>
    <w:rsid w:val="00473134"/>
    <w:rsid w:val="004733F6"/>
    <w:rsid w:val="004742B9"/>
    <w:rsid w:val="00474E69"/>
    <w:rsid w:val="0047541C"/>
    <w:rsid w:val="00475544"/>
    <w:rsid w:val="00475620"/>
    <w:rsid w:val="00475D50"/>
    <w:rsid w:val="004761C0"/>
    <w:rsid w:val="00476239"/>
    <w:rsid w:val="00477289"/>
    <w:rsid w:val="00480B84"/>
    <w:rsid w:val="00481C29"/>
    <w:rsid w:val="00484896"/>
    <w:rsid w:val="00484AA0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5863"/>
    <w:rsid w:val="004958F2"/>
    <w:rsid w:val="00495C3C"/>
    <w:rsid w:val="0049621B"/>
    <w:rsid w:val="00496575"/>
    <w:rsid w:val="00496923"/>
    <w:rsid w:val="00496F48"/>
    <w:rsid w:val="004974CF"/>
    <w:rsid w:val="0049750D"/>
    <w:rsid w:val="004A0666"/>
    <w:rsid w:val="004A2784"/>
    <w:rsid w:val="004A2807"/>
    <w:rsid w:val="004A2A18"/>
    <w:rsid w:val="004A3701"/>
    <w:rsid w:val="004A4AEC"/>
    <w:rsid w:val="004A5438"/>
    <w:rsid w:val="004A5BCC"/>
    <w:rsid w:val="004A5C93"/>
    <w:rsid w:val="004A5D01"/>
    <w:rsid w:val="004A6CF1"/>
    <w:rsid w:val="004B0989"/>
    <w:rsid w:val="004B14E4"/>
    <w:rsid w:val="004B1FCB"/>
    <w:rsid w:val="004B2084"/>
    <w:rsid w:val="004B2465"/>
    <w:rsid w:val="004B2D78"/>
    <w:rsid w:val="004B43DE"/>
    <w:rsid w:val="004B4A93"/>
    <w:rsid w:val="004B511F"/>
    <w:rsid w:val="004B5BA7"/>
    <w:rsid w:val="004B7A1A"/>
    <w:rsid w:val="004B7D05"/>
    <w:rsid w:val="004B7F21"/>
    <w:rsid w:val="004C0186"/>
    <w:rsid w:val="004C15CB"/>
    <w:rsid w:val="004C183F"/>
    <w:rsid w:val="004C1895"/>
    <w:rsid w:val="004C1B1F"/>
    <w:rsid w:val="004C1FE8"/>
    <w:rsid w:val="004C2DB9"/>
    <w:rsid w:val="004C36E2"/>
    <w:rsid w:val="004C4318"/>
    <w:rsid w:val="004C46FE"/>
    <w:rsid w:val="004C48FC"/>
    <w:rsid w:val="004C4F1B"/>
    <w:rsid w:val="004C59DE"/>
    <w:rsid w:val="004C5FB9"/>
    <w:rsid w:val="004C61C6"/>
    <w:rsid w:val="004C6651"/>
    <w:rsid w:val="004C6D40"/>
    <w:rsid w:val="004C7121"/>
    <w:rsid w:val="004C78EB"/>
    <w:rsid w:val="004C7DC3"/>
    <w:rsid w:val="004D0D14"/>
    <w:rsid w:val="004D0E10"/>
    <w:rsid w:val="004D448A"/>
    <w:rsid w:val="004D5ADE"/>
    <w:rsid w:val="004D7AD5"/>
    <w:rsid w:val="004D7C62"/>
    <w:rsid w:val="004E11FD"/>
    <w:rsid w:val="004E1477"/>
    <w:rsid w:val="004E1B3A"/>
    <w:rsid w:val="004E1C6D"/>
    <w:rsid w:val="004E4974"/>
    <w:rsid w:val="004E5AD4"/>
    <w:rsid w:val="004E65FD"/>
    <w:rsid w:val="004E7783"/>
    <w:rsid w:val="004E7E3A"/>
    <w:rsid w:val="004F0769"/>
    <w:rsid w:val="004F0C3C"/>
    <w:rsid w:val="004F0D67"/>
    <w:rsid w:val="004F1DC1"/>
    <w:rsid w:val="004F23DD"/>
    <w:rsid w:val="004F2648"/>
    <w:rsid w:val="004F2849"/>
    <w:rsid w:val="004F2DD3"/>
    <w:rsid w:val="004F3488"/>
    <w:rsid w:val="004F3561"/>
    <w:rsid w:val="004F39E4"/>
    <w:rsid w:val="004F4BBA"/>
    <w:rsid w:val="004F51E3"/>
    <w:rsid w:val="004F55BD"/>
    <w:rsid w:val="004F63FC"/>
    <w:rsid w:val="004F6745"/>
    <w:rsid w:val="004F6F84"/>
    <w:rsid w:val="004F7335"/>
    <w:rsid w:val="005006A3"/>
    <w:rsid w:val="00500AF7"/>
    <w:rsid w:val="00500B0B"/>
    <w:rsid w:val="00500E9E"/>
    <w:rsid w:val="00500F2E"/>
    <w:rsid w:val="005048A8"/>
    <w:rsid w:val="00505A92"/>
    <w:rsid w:val="005066CA"/>
    <w:rsid w:val="005067DD"/>
    <w:rsid w:val="00506CB5"/>
    <w:rsid w:val="00506D24"/>
    <w:rsid w:val="00507B50"/>
    <w:rsid w:val="00507D96"/>
    <w:rsid w:val="00507FDA"/>
    <w:rsid w:val="00510550"/>
    <w:rsid w:val="00511D35"/>
    <w:rsid w:val="00513CA3"/>
    <w:rsid w:val="00513D65"/>
    <w:rsid w:val="005142C6"/>
    <w:rsid w:val="00515402"/>
    <w:rsid w:val="005157E9"/>
    <w:rsid w:val="0051605A"/>
    <w:rsid w:val="005203F1"/>
    <w:rsid w:val="0052158E"/>
    <w:rsid w:val="0052161D"/>
    <w:rsid w:val="00521667"/>
    <w:rsid w:val="00521BC3"/>
    <w:rsid w:val="00522492"/>
    <w:rsid w:val="00523F50"/>
    <w:rsid w:val="00524132"/>
    <w:rsid w:val="00524F34"/>
    <w:rsid w:val="0052546F"/>
    <w:rsid w:val="00526551"/>
    <w:rsid w:val="00527A71"/>
    <w:rsid w:val="00527EBC"/>
    <w:rsid w:val="0053337D"/>
    <w:rsid w:val="00533632"/>
    <w:rsid w:val="005338A7"/>
    <w:rsid w:val="005350E6"/>
    <w:rsid w:val="005358C2"/>
    <w:rsid w:val="005359A1"/>
    <w:rsid w:val="00535D56"/>
    <w:rsid w:val="005361E5"/>
    <w:rsid w:val="00536822"/>
    <w:rsid w:val="00536C88"/>
    <w:rsid w:val="00537935"/>
    <w:rsid w:val="00537C8F"/>
    <w:rsid w:val="00541E5E"/>
    <w:rsid w:val="0054251F"/>
    <w:rsid w:val="005425D1"/>
    <w:rsid w:val="0054281A"/>
    <w:rsid w:val="00542B26"/>
    <w:rsid w:val="005439B1"/>
    <w:rsid w:val="00543D03"/>
    <w:rsid w:val="00545165"/>
    <w:rsid w:val="00545221"/>
    <w:rsid w:val="005455BC"/>
    <w:rsid w:val="005475FB"/>
    <w:rsid w:val="00547DD0"/>
    <w:rsid w:val="00550410"/>
    <w:rsid w:val="00550618"/>
    <w:rsid w:val="00550E52"/>
    <w:rsid w:val="00550FFC"/>
    <w:rsid w:val="0055162D"/>
    <w:rsid w:val="005520D8"/>
    <w:rsid w:val="00555A36"/>
    <w:rsid w:val="005561CE"/>
    <w:rsid w:val="00556CF1"/>
    <w:rsid w:val="0055756F"/>
    <w:rsid w:val="005575F1"/>
    <w:rsid w:val="00557B9F"/>
    <w:rsid w:val="00561CA7"/>
    <w:rsid w:val="00561EC9"/>
    <w:rsid w:val="005622D0"/>
    <w:rsid w:val="00562991"/>
    <w:rsid w:val="0056373E"/>
    <w:rsid w:val="005639A6"/>
    <w:rsid w:val="005639CC"/>
    <w:rsid w:val="00563C76"/>
    <w:rsid w:val="00563CDA"/>
    <w:rsid w:val="00563F4A"/>
    <w:rsid w:val="005644F6"/>
    <w:rsid w:val="005645ED"/>
    <w:rsid w:val="00564BA5"/>
    <w:rsid w:val="00564DCA"/>
    <w:rsid w:val="00566920"/>
    <w:rsid w:val="005672DC"/>
    <w:rsid w:val="005717E3"/>
    <w:rsid w:val="005722E0"/>
    <w:rsid w:val="00573115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1CA0"/>
    <w:rsid w:val="00581FC1"/>
    <w:rsid w:val="0058201E"/>
    <w:rsid w:val="00584499"/>
    <w:rsid w:val="00584810"/>
    <w:rsid w:val="005858EB"/>
    <w:rsid w:val="00585D97"/>
    <w:rsid w:val="00585E20"/>
    <w:rsid w:val="005871A3"/>
    <w:rsid w:val="00587866"/>
    <w:rsid w:val="0058786A"/>
    <w:rsid w:val="00590C88"/>
    <w:rsid w:val="00590E72"/>
    <w:rsid w:val="00590FD7"/>
    <w:rsid w:val="005916D7"/>
    <w:rsid w:val="00591BDC"/>
    <w:rsid w:val="00591EBB"/>
    <w:rsid w:val="00592463"/>
    <w:rsid w:val="00592802"/>
    <w:rsid w:val="00593F6B"/>
    <w:rsid w:val="00594BFA"/>
    <w:rsid w:val="00595DD5"/>
    <w:rsid w:val="00596969"/>
    <w:rsid w:val="00596D70"/>
    <w:rsid w:val="00597A66"/>
    <w:rsid w:val="005A2411"/>
    <w:rsid w:val="005A2882"/>
    <w:rsid w:val="005A2E64"/>
    <w:rsid w:val="005A3C29"/>
    <w:rsid w:val="005A408B"/>
    <w:rsid w:val="005A5035"/>
    <w:rsid w:val="005A5994"/>
    <w:rsid w:val="005A5F42"/>
    <w:rsid w:val="005A698C"/>
    <w:rsid w:val="005A7C01"/>
    <w:rsid w:val="005A7F94"/>
    <w:rsid w:val="005B121A"/>
    <w:rsid w:val="005B294A"/>
    <w:rsid w:val="005B2A17"/>
    <w:rsid w:val="005B3269"/>
    <w:rsid w:val="005B415D"/>
    <w:rsid w:val="005B519B"/>
    <w:rsid w:val="005C0495"/>
    <w:rsid w:val="005C0B8B"/>
    <w:rsid w:val="005C0E46"/>
    <w:rsid w:val="005C128E"/>
    <w:rsid w:val="005C29B2"/>
    <w:rsid w:val="005C2CAD"/>
    <w:rsid w:val="005C3535"/>
    <w:rsid w:val="005C39DC"/>
    <w:rsid w:val="005C43CC"/>
    <w:rsid w:val="005C52CA"/>
    <w:rsid w:val="005C63F1"/>
    <w:rsid w:val="005D0307"/>
    <w:rsid w:val="005D188C"/>
    <w:rsid w:val="005D29CF"/>
    <w:rsid w:val="005D2D64"/>
    <w:rsid w:val="005D35B6"/>
    <w:rsid w:val="005D382F"/>
    <w:rsid w:val="005D4BBC"/>
    <w:rsid w:val="005D5B3A"/>
    <w:rsid w:val="005D63B4"/>
    <w:rsid w:val="005D6906"/>
    <w:rsid w:val="005D72DF"/>
    <w:rsid w:val="005D7F21"/>
    <w:rsid w:val="005E061B"/>
    <w:rsid w:val="005E0799"/>
    <w:rsid w:val="005E0DBA"/>
    <w:rsid w:val="005E17C4"/>
    <w:rsid w:val="005E21A4"/>
    <w:rsid w:val="005E23C8"/>
    <w:rsid w:val="005E444D"/>
    <w:rsid w:val="005E4B63"/>
    <w:rsid w:val="005E5A0B"/>
    <w:rsid w:val="005E74B3"/>
    <w:rsid w:val="005E7A8A"/>
    <w:rsid w:val="005E7AA5"/>
    <w:rsid w:val="005E7E6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5F7FE5"/>
    <w:rsid w:val="006000B2"/>
    <w:rsid w:val="00601D4A"/>
    <w:rsid w:val="00602FDE"/>
    <w:rsid w:val="0060323D"/>
    <w:rsid w:val="0060329C"/>
    <w:rsid w:val="00603D6E"/>
    <w:rsid w:val="006044FF"/>
    <w:rsid w:val="00604F05"/>
    <w:rsid w:val="00604FB9"/>
    <w:rsid w:val="006062CA"/>
    <w:rsid w:val="00606AB7"/>
    <w:rsid w:val="00607310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CE7"/>
    <w:rsid w:val="00620F9A"/>
    <w:rsid w:val="00622B75"/>
    <w:rsid w:val="00622BC9"/>
    <w:rsid w:val="006243CF"/>
    <w:rsid w:val="00624498"/>
    <w:rsid w:val="00624F3C"/>
    <w:rsid w:val="00625DE5"/>
    <w:rsid w:val="00625E4F"/>
    <w:rsid w:val="00627170"/>
    <w:rsid w:val="0063101A"/>
    <w:rsid w:val="0063104C"/>
    <w:rsid w:val="0063223B"/>
    <w:rsid w:val="00632C13"/>
    <w:rsid w:val="00632C3D"/>
    <w:rsid w:val="00632CC2"/>
    <w:rsid w:val="00633014"/>
    <w:rsid w:val="00633EA6"/>
    <w:rsid w:val="0063437B"/>
    <w:rsid w:val="00636674"/>
    <w:rsid w:val="00637410"/>
    <w:rsid w:val="006375DB"/>
    <w:rsid w:val="00637CED"/>
    <w:rsid w:val="0064023B"/>
    <w:rsid w:val="006421A0"/>
    <w:rsid w:val="00642B97"/>
    <w:rsid w:val="0064330B"/>
    <w:rsid w:val="00643957"/>
    <w:rsid w:val="00644CFF"/>
    <w:rsid w:val="006451D6"/>
    <w:rsid w:val="006455EC"/>
    <w:rsid w:val="006459C8"/>
    <w:rsid w:val="00645AEF"/>
    <w:rsid w:val="00645B14"/>
    <w:rsid w:val="00645D03"/>
    <w:rsid w:val="0064601B"/>
    <w:rsid w:val="006460F8"/>
    <w:rsid w:val="0064766B"/>
    <w:rsid w:val="00650B5C"/>
    <w:rsid w:val="0065120E"/>
    <w:rsid w:val="0065141F"/>
    <w:rsid w:val="0065266D"/>
    <w:rsid w:val="00652CE5"/>
    <w:rsid w:val="006530E3"/>
    <w:rsid w:val="00653D4A"/>
    <w:rsid w:val="00654240"/>
    <w:rsid w:val="00654408"/>
    <w:rsid w:val="00655013"/>
    <w:rsid w:val="00655324"/>
    <w:rsid w:val="006557C8"/>
    <w:rsid w:val="00655C2A"/>
    <w:rsid w:val="00657BEF"/>
    <w:rsid w:val="00657EA7"/>
    <w:rsid w:val="00660684"/>
    <w:rsid w:val="00660822"/>
    <w:rsid w:val="00660B73"/>
    <w:rsid w:val="00660CC9"/>
    <w:rsid w:val="006614BA"/>
    <w:rsid w:val="006616A9"/>
    <w:rsid w:val="006618BD"/>
    <w:rsid w:val="00661F6A"/>
    <w:rsid w:val="006620DD"/>
    <w:rsid w:val="00662148"/>
    <w:rsid w:val="006621F1"/>
    <w:rsid w:val="00663B1B"/>
    <w:rsid w:val="00663FA1"/>
    <w:rsid w:val="00664684"/>
    <w:rsid w:val="00664840"/>
    <w:rsid w:val="00665C33"/>
    <w:rsid w:val="006665E8"/>
    <w:rsid w:val="00667289"/>
    <w:rsid w:val="006673CA"/>
    <w:rsid w:val="00667613"/>
    <w:rsid w:val="00667960"/>
    <w:rsid w:val="00667B0E"/>
    <w:rsid w:val="00670703"/>
    <w:rsid w:val="00671CC8"/>
    <w:rsid w:val="00672930"/>
    <w:rsid w:val="006735C3"/>
    <w:rsid w:val="00673C26"/>
    <w:rsid w:val="00674D27"/>
    <w:rsid w:val="006752CC"/>
    <w:rsid w:val="00676552"/>
    <w:rsid w:val="006810AB"/>
    <w:rsid w:val="006812AF"/>
    <w:rsid w:val="006814B2"/>
    <w:rsid w:val="00681749"/>
    <w:rsid w:val="0068185F"/>
    <w:rsid w:val="006820B0"/>
    <w:rsid w:val="0068299E"/>
    <w:rsid w:val="0068327D"/>
    <w:rsid w:val="00683404"/>
    <w:rsid w:val="00683D3F"/>
    <w:rsid w:val="00683FFE"/>
    <w:rsid w:val="00684DB9"/>
    <w:rsid w:val="006855D2"/>
    <w:rsid w:val="00686D92"/>
    <w:rsid w:val="0069404C"/>
    <w:rsid w:val="0069419C"/>
    <w:rsid w:val="0069469F"/>
    <w:rsid w:val="00694AF0"/>
    <w:rsid w:val="0069530B"/>
    <w:rsid w:val="006959E8"/>
    <w:rsid w:val="00695C15"/>
    <w:rsid w:val="00696359"/>
    <w:rsid w:val="0069658E"/>
    <w:rsid w:val="006967B0"/>
    <w:rsid w:val="00696D0F"/>
    <w:rsid w:val="0069791B"/>
    <w:rsid w:val="006A09D5"/>
    <w:rsid w:val="006A33E7"/>
    <w:rsid w:val="006A44AD"/>
    <w:rsid w:val="006A44B3"/>
    <w:rsid w:val="006A5DF4"/>
    <w:rsid w:val="006A5E5C"/>
    <w:rsid w:val="006A5FCF"/>
    <w:rsid w:val="006A6721"/>
    <w:rsid w:val="006A7664"/>
    <w:rsid w:val="006A7DAB"/>
    <w:rsid w:val="006B04D7"/>
    <w:rsid w:val="006B07E9"/>
    <w:rsid w:val="006B0E9E"/>
    <w:rsid w:val="006B2B1F"/>
    <w:rsid w:val="006B3384"/>
    <w:rsid w:val="006B3838"/>
    <w:rsid w:val="006B3E3B"/>
    <w:rsid w:val="006B4F16"/>
    <w:rsid w:val="006B5AE4"/>
    <w:rsid w:val="006B6D28"/>
    <w:rsid w:val="006B74FD"/>
    <w:rsid w:val="006C1F10"/>
    <w:rsid w:val="006C2663"/>
    <w:rsid w:val="006C31C7"/>
    <w:rsid w:val="006C35F1"/>
    <w:rsid w:val="006C45D1"/>
    <w:rsid w:val="006C4CB4"/>
    <w:rsid w:val="006C4FEA"/>
    <w:rsid w:val="006C5327"/>
    <w:rsid w:val="006D0964"/>
    <w:rsid w:val="006D1E46"/>
    <w:rsid w:val="006D363D"/>
    <w:rsid w:val="006D3E2B"/>
    <w:rsid w:val="006D4054"/>
    <w:rsid w:val="006D46F9"/>
    <w:rsid w:val="006D5FE0"/>
    <w:rsid w:val="006D6DBB"/>
    <w:rsid w:val="006D708B"/>
    <w:rsid w:val="006D7265"/>
    <w:rsid w:val="006D7755"/>
    <w:rsid w:val="006E02EC"/>
    <w:rsid w:val="006E0AA3"/>
    <w:rsid w:val="006E2386"/>
    <w:rsid w:val="006E3E70"/>
    <w:rsid w:val="006E4854"/>
    <w:rsid w:val="006E596E"/>
    <w:rsid w:val="006E6002"/>
    <w:rsid w:val="006E6B13"/>
    <w:rsid w:val="006E6CDE"/>
    <w:rsid w:val="006E711B"/>
    <w:rsid w:val="006E7140"/>
    <w:rsid w:val="006E7872"/>
    <w:rsid w:val="006F1386"/>
    <w:rsid w:val="006F1530"/>
    <w:rsid w:val="006F2195"/>
    <w:rsid w:val="006F242C"/>
    <w:rsid w:val="006F31C6"/>
    <w:rsid w:val="006F458A"/>
    <w:rsid w:val="006F4DCB"/>
    <w:rsid w:val="006F56D6"/>
    <w:rsid w:val="006F7AD3"/>
    <w:rsid w:val="006F7B27"/>
    <w:rsid w:val="006F7CEE"/>
    <w:rsid w:val="007003CC"/>
    <w:rsid w:val="00700CEF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65F"/>
    <w:rsid w:val="00710AC8"/>
    <w:rsid w:val="00711346"/>
    <w:rsid w:val="00711D34"/>
    <w:rsid w:val="00711E1F"/>
    <w:rsid w:val="0071245A"/>
    <w:rsid w:val="00712F09"/>
    <w:rsid w:val="0071387E"/>
    <w:rsid w:val="0071521C"/>
    <w:rsid w:val="00716CFE"/>
    <w:rsid w:val="007171F1"/>
    <w:rsid w:val="007201EB"/>
    <w:rsid w:val="0072092C"/>
    <w:rsid w:val="007211B1"/>
    <w:rsid w:val="0072190E"/>
    <w:rsid w:val="00721E34"/>
    <w:rsid w:val="00722588"/>
    <w:rsid w:val="00723382"/>
    <w:rsid w:val="00724317"/>
    <w:rsid w:val="0072444A"/>
    <w:rsid w:val="00724B0B"/>
    <w:rsid w:val="00724E6C"/>
    <w:rsid w:val="007252B7"/>
    <w:rsid w:val="00727085"/>
    <w:rsid w:val="0072712B"/>
    <w:rsid w:val="00727EB3"/>
    <w:rsid w:val="00730101"/>
    <w:rsid w:val="007316DB"/>
    <w:rsid w:val="00731A40"/>
    <w:rsid w:val="0073288E"/>
    <w:rsid w:val="00732B5E"/>
    <w:rsid w:val="007332A5"/>
    <w:rsid w:val="00733AAD"/>
    <w:rsid w:val="007364F1"/>
    <w:rsid w:val="00736F2F"/>
    <w:rsid w:val="007370C7"/>
    <w:rsid w:val="007375B6"/>
    <w:rsid w:val="00740886"/>
    <w:rsid w:val="00740E45"/>
    <w:rsid w:val="00741770"/>
    <w:rsid w:val="00741AD0"/>
    <w:rsid w:val="00741C33"/>
    <w:rsid w:val="00741C70"/>
    <w:rsid w:val="007428A1"/>
    <w:rsid w:val="00744625"/>
    <w:rsid w:val="0074492D"/>
    <w:rsid w:val="00745F0C"/>
    <w:rsid w:val="00746187"/>
    <w:rsid w:val="00746711"/>
    <w:rsid w:val="00750658"/>
    <w:rsid w:val="00751068"/>
    <w:rsid w:val="0075145D"/>
    <w:rsid w:val="00751803"/>
    <w:rsid w:val="007522B4"/>
    <w:rsid w:val="00752B22"/>
    <w:rsid w:val="007532D0"/>
    <w:rsid w:val="00753601"/>
    <w:rsid w:val="00754016"/>
    <w:rsid w:val="007541F1"/>
    <w:rsid w:val="00755047"/>
    <w:rsid w:val="00755D71"/>
    <w:rsid w:val="007566C4"/>
    <w:rsid w:val="007569C0"/>
    <w:rsid w:val="00756A6A"/>
    <w:rsid w:val="00756D5B"/>
    <w:rsid w:val="00757E5A"/>
    <w:rsid w:val="00760197"/>
    <w:rsid w:val="0076135F"/>
    <w:rsid w:val="007613CB"/>
    <w:rsid w:val="00761B1A"/>
    <w:rsid w:val="0076254F"/>
    <w:rsid w:val="007625A3"/>
    <w:rsid w:val="00762624"/>
    <w:rsid w:val="00762911"/>
    <w:rsid w:val="00763370"/>
    <w:rsid w:val="007641BE"/>
    <w:rsid w:val="0076438C"/>
    <w:rsid w:val="00764736"/>
    <w:rsid w:val="00764D00"/>
    <w:rsid w:val="00765B96"/>
    <w:rsid w:val="00767409"/>
    <w:rsid w:val="00767B9B"/>
    <w:rsid w:val="00767F0D"/>
    <w:rsid w:val="00767FE5"/>
    <w:rsid w:val="00770093"/>
    <w:rsid w:val="00770A26"/>
    <w:rsid w:val="00770C58"/>
    <w:rsid w:val="00770DB7"/>
    <w:rsid w:val="0077217E"/>
    <w:rsid w:val="007725CD"/>
    <w:rsid w:val="00773183"/>
    <w:rsid w:val="00773799"/>
    <w:rsid w:val="00773968"/>
    <w:rsid w:val="0077498A"/>
    <w:rsid w:val="0077607D"/>
    <w:rsid w:val="00776BC7"/>
    <w:rsid w:val="00776E4D"/>
    <w:rsid w:val="0077719A"/>
    <w:rsid w:val="007778B9"/>
    <w:rsid w:val="007801F5"/>
    <w:rsid w:val="00780363"/>
    <w:rsid w:val="00781C03"/>
    <w:rsid w:val="00783CA4"/>
    <w:rsid w:val="007842FB"/>
    <w:rsid w:val="007847AB"/>
    <w:rsid w:val="00785A7B"/>
    <w:rsid w:val="00786124"/>
    <w:rsid w:val="00786ACF"/>
    <w:rsid w:val="0078716F"/>
    <w:rsid w:val="0078741D"/>
    <w:rsid w:val="00787CD9"/>
    <w:rsid w:val="0079300A"/>
    <w:rsid w:val="007935AC"/>
    <w:rsid w:val="007939C5"/>
    <w:rsid w:val="00793FEB"/>
    <w:rsid w:val="00794318"/>
    <w:rsid w:val="00794381"/>
    <w:rsid w:val="00794659"/>
    <w:rsid w:val="00794ABF"/>
    <w:rsid w:val="00794EAA"/>
    <w:rsid w:val="00795115"/>
    <w:rsid w:val="0079514B"/>
    <w:rsid w:val="00795ABF"/>
    <w:rsid w:val="0079682F"/>
    <w:rsid w:val="00796C71"/>
    <w:rsid w:val="00797426"/>
    <w:rsid w:val="00797C36"/>
    <w:rsid w:val="007A0ADE"/>
    <w:rsid w:val="007A2643"/>
    <w:rsid w:val="007A2DC1"/>
    <w:rsid w:val="007A3393"/>
    <w:rsid w:val="007A38DE"/>
    <w:rsid w:val="007A539E"/>
    <w:rsid w:val="007A579B"/>
    <w:rsid w:val="007A5E15"/>
    <w:rsid w:val="007A67DC"/>
    <w:rsid w:val="007A69A2"/>
    <w:rsid w:val="007A776D"/>
    <w:rsid w:val="007A798D"/>
    <w:rsid w:val="007B091C"/>
    <w:rsid w:val="007B1C30"/>
    <w:rsid w:val="007B2C30"/>
    <w:rsid w:val="007B359F"/>
    <w:rsid w:val="007B4E61"/>
    <w:rsid w:val="007B516D"/>
    <w:rsid w:val="007B54E0"/>
    <w:rsid w:val="007B5B44"/>
    <w:rsid w:val="007B5CF4"/>
    <w:rsid w:val="007B5FC0"/>
    <w:rsid w:val="007B699A"/>
    <w:rsid w:val="007B74A7"/>
    <w:rsid w:val="007B7921"/>
    <w:rsid w:val="007B7CA5"/>
    <w:rsid w:val="007C02E6"/>
    <w:rsid w:val="007C0E15"/>
    <w:rsid w:val="007C23E3"/>
    <w:rsid w:val="007C2E1D"/>
    <w:rsid w:val="007C383E"/>
    <w:rsid w:val="007C3BEE"/>
    <w:rsid w:val="007C42CE"/>
    <w:rsid w:val="007C549D"/>
    <w:rsid w:val="007C591C"/>
    <w:rsid w:val="007C64EF"/>
    <w:rsid w:val="007C6859"/>
    <w:rsid w:val="007C73C2"/>
    <w:rsid w:val="007C74AD"/>
    <w:rsid w:val="007C79C9"/>
    <w:rsid w:val="007C7D17"/>
    <w:rsid w:val="007D1C2F"/>
    <w:rsid w:val="007D1D23"/>
    <w:rsid w:val="007D2C13"/>
    <w:rsid w:val="007D3319"/>
    <w:rsid w:val="007D335D"/>
    <w:rsid w:val="007D349E"/>
    <w:rsid w:val="007D34AD"/>
    <w:rsid w:val="007D4741"/>
    <w:rsid w:val="007D49BD"/>
    <w:rsid w:val="007D58F0"/>
    <w:rsid w:val="007D6123"/>
    <w:rsid w:val="007D7A06"/>
    <w:rsid w:val="007D7AE5"/>
    <w:rsid w:val="007E0BD4"/>
    <w:rsid w:val="007E0C03"/>
    <w:rsid w:val="007E16CC"/>
    <w:rsid w:val="007E1AE6"/>
    <w:rsid w:val="007E1B33"/>
    <w:rsid w:val="007E1CE0"/>
    <w:rsid w:val="007E3314"/>
    <w:rsid w:val="007E3F3F"/>
    <w:rsid w:val="007E4B03"/>
    <w:rsid w:val="007E7131"/>
    <w:rsid w:val="007E73B3"/>
    <w:rsid w:val="007E7ED5"/>
    <w:rsid w:val="007F01E8"/>
    <w:rsid w:val="007F0908"/>
    <w:rsid w:val="007F09DF"/>
    <w:rsid w:val="007F0A3A"/>
    <w:rsid w:val="007F164C"/>
    <w:rsid w:val="007F19D1"/>
    <w:rsid w:val="007F29E9"/>
    <w:rsid w:val="007F324B"/>
    <w:rsid w:val="007F35BE"/>
    <w:rsid w:val="007F3BF1"/>
    <w:rsid w:val="007F3EB0"/>
    <w:rsid w:val="007F44F5"/>
    <w:rsid w:val="007F7800"/>
    <w:rsid w:val="007F7DE8"/>
    <w:rsid w:val="0080080E"/>
    <w:rsid w:val="00801E4E"/>
    <w:rsid w:val="008034E8"/>
    <w:rsid w:val="0080417D"/>
    <w:rsid w:val="00804233"/>
    <w:rsid w:val="00804BEF"/>
    <w:rsid w:val="0080511E"/>
    <w:rsid w:val="00805176"/>
    <w:rsid w:val="0080553C"/>
    <w:rsid w:val="0080581A"/>
    <w:rsid w:val="00805B46"/>
    <w:rsid w:val="008063DD"/>
    <w:rsid w:val="008105DC"/>
    <w:rsid w:val="008121C4"/>
    <w:rsid w:val="008132D9"/>
    <w:rsid w:val="0081354F"/>
    <w:rsid w:val="00813838"/>
    <w:rsid w:val="0081456F"/>
    <w:rsid w:val="008145A9"/>
    <w:rsid w:val="00817A06"/>
    <w:rsid w:val="008206B6"/>
    <w:rsid w:val="00820FBA"/>
    <w:rsid w:val="00821368"/>
    <w:rsid w:val="008217A8"/>
    <w:rsid w:val="00821EAF"/>
    <w:rsid w:val="00822024"/>
    <w:rsid w:val="00822BDE"/>
    <w:rsid w:val="00823074"/>
    <w:rsid w:val="00823814"/>
    <w:rsid w:val="00823857"/>
    <w:rsid w:val="008238D1"/>
    <w:rsid w:val="00824704"/>
    <w:rsid w:val="008257DB"/>
    <w:rsid w:val="008258D0"/>
    <w:rsid w:val="00825DC2"/>
    <w:rsid w:val="00825FBA"/>
    <w:rsid w:val="008301CC"/>
    <w:rsid w:val="00832CD0"/>
    <w:rsid w:val="00833390"/>
    <w:rsid w:val="00834614"/>
    <w:rsid w:val="00834615"/>
    <w:rsid w:val="00834AC9"/>
    <w:rsid w:val="00834AD3"/>
    <w:rsid w:val="00834BD8"/>
    <w:rsid w:val="00835747"/>
    <w:rsid w:val="008359F6"/>
    <w:rsid w:val="008360D9"/>
    <w:rsid w:val="00836337"/>
    <w:rsid w:val="008365C7"/>
    <w:rsid w:val="008368CC"/>
    <w:rsid w:val="008368F3"/>
    <w:rsid w:val="008374BB"/>
    <w:rsid w:val="00837B1A"/>
    <w:rsid w:val="00837B88"/>
    <w:rsid w:val="00840B59"/>
    <w:rsid w:val="008416AB"/>
    <w:rsid w:val="0084217D"/>
    <w:rsid w:val="00842EC7"/>
    <w:rsid w:val="00843795"/>
    <w:rsid w:val="00843B63"/>
    <w:rsid w:val="00844817"/>
    <w:rsid w:val="00844A39"/>
    <w:rsid w:val="00844CDF"/>
    <w:rsid w:val="00846562"/>
    <w:rsid w:val="00846947"/>
    <w:rsid w:val="00846BC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2942"/>
    <w:rsid w:val="00852D1F"/>
    <w:rsid w:val="00853958"/>
    <w:rsid w:val="00853A7E"/>
    <w:rsid w:val="00853B99"/>
    <w:rsid w:val="00853DED"/>
    <w:rsid w:val="008548A8"/>
    <w:rsid w:val="008569B2"/>
    <w:rsid w:val="00857C12"/>
    <w:rsid w:val="008605A5"/>
    <w:rsid w:val="00861940"/>
    <w:rsid w:val="00862004"/>
    <w:rsid w:val="008629DD"/>
    <w:rsid w:val="00863419"/>
    <w:rsid w:val="0086410B"/>
    <w:rsid w:val="00864E59"/>
    <w:rsid w:val="00865380"/>
    <w:rsid w:val="0086576C"/>
    <w:rsid w:val="00865964"/>
    <w:rsid w:val="0086731B"/>
    <w:rsid w:val="00867437"/>
    <w:rsid w:val="008675C3"/>
    <w:rsid w:val="008679DB"/>
    <w:rsid w:val="008700E6"/>
    <w:rsid w:val="0087137A"/>
    <w:rsid w:val="00871D33"/>
    <w:rsid w:val="008721D9"/>
    <w:rsid w:val="008728D6"/>
    <w:rsid w:val="00872FBE"/>
    <w:rsid w:val="0087466B"/>
    <w:rsid w:val="00875095"/>
    <w:rsid w:val="00875ACD"/>
    <w:rsid w:val="00876472"/>
    <w:rsid w:val="0087754A"/>
    <w:rsid w:val="0087777A"/>
    <w:rsid w:val="00877FC9"/>
    <w:rsid w:val="00880720"/>
    <w:rsid w:val="0088109F"/>
    <w:rsid w:val="00881133"/>
    <w:rsid w:val="008814C6"/>
    <w:rsid w:val="00881828"/>
    <w:rsid w:val="008821AF"/>
    <w:rsid w:val="00882313"/>
    <w:rsid w:val="0088258A"/>
    <w:rsid w:val="0088349F"/>
    <w:rsid w:val="00883577"/>
    <w:rsid w:val="00884E39"/>
    <w:rsid w:val="00886332"/>
    <w:rsid w:val="00886DCC"/>
    <w:rsid w:val="00886DDF"/>
    <w:rsid w:val="00886EBD"/>
    <w:rsid w:val="008873D6"/>
    <w:rsid w:val="00887968"/>
    <w:rsid w:val="00887B75"/>
    <w:rsid w:val="0089019A"/>
    <w:rsid w:val="008916C7"/>
    <w:rsid w:val="00892718"/>
    <w:rsid w:val="0089455B"/>
    <w:rsid w:val="00894DB8"/>
    <w:rsid w:val="008A045E"/>
    <w:rsid w:val="008A0FFA"/>
    <w:rsid w:val="008A1914"/>
    <w:rsid w:val="008A26D9"/>
    <w:rsid w:val="008A27C8"/>
    <w:rsid w:val="008A28F3"/>
    <w:rsid w:val="008A3724"/>
    <w:rsid w:val="008A4113"/>
    <w:rsid w:val="008A464E"/>
    <w:rsid w:val="008A4BEB"/>
    <w:rsid w:val="008A75D9"/>
    <w:rsid w:val="008B03BB"/>
    <w:rsid w:val="008B1DB2"/>
    <w:rsid w:val="008B204B"/>
    <w:rsid w:val="008B2623"/>
    <w:rsid w:val="008B2BD9"/>
    <w:rsid w:val="008B3102"/>
    <w:rsid w:val="008B3E43"/>
    <w:rsid w:val="008B45C2"/>
    <w:rsid w:val="008B4BD5"/>
    <w:rsid w:val="008B4F9B"/>
    <w:rsid w:val="008B5880"/>
    <w:rsid w:val="008B662C"/>
    <w:rsid w:val="008B6A2F"/>
    <w:rsid w:val="008B788F"/>
    <w:rsid w:val="008B78BA"/>
    <w:rsid w:val="008B7EC5"/>
    <w:rsid w:val="008C0C29"/>
    <w:rsid w:val="008C1533"/>
    <w:rsid w:val="008C1827"/>
    <w:rsid w:val="008C2559"/>
    <w:rsid w:val="008C256B"/>
    <w:rsid w:val="008C366A"/>
    <w:rsid w:val="008C431E"/>
    <w:rsid w:val="008C48A7"/>
    <w:rsid w:val="008C5E1E"/>
    <w:rsid w:val="008C7055"/>
    <w:rsid w:val="008C7778"/>
    <w:rsid w:val="008D0255"/>
    <w:rsid w:val="008D08CD"/>
    <w:rsid w:val="008D1238"/>
    <w:rsid w:val="008D1A1C"/>
    <w:rsid w:val="008D22A3"/>
    <w:rsid w:val="008D2345"/>
    <w:rsid w:val="008D254B"/>
    <w:rsid w:val="008D2B32"/>
    <w:rsid w:val="008D3F14"/>
    <w:rsid w:val="008D439E"/>
    <w:rsid w:val="008D4C84"/>
    <w:rsid w:val="008D51BE"/>
    <w:rsid w:val="008D59C0"/>
    <w:rsid w:val="008D61F6"/>
    <w:rsid w:val="008D62B3"/>
    <w:rsid w:val="008D6AF1"/>
    <w:rsid w:val="008D749E"/>
    <w:rsid w:val="008E06A5"/>
    <w:rsid w:val="008E199D"/>
    <w:rsid w:val="008E2301"/>
    <w:rsid w:val="008E30EE"/>
    <w:rsid w:val="008E4DD6"/>
    <w:rsid w:val="008E542E"/>
    <w:rsid w:val="008E5A1D"/>
    <w:rsid w:val="008E6266"/>
    <w:rsid w:val="008E64A8"/>
    <w:rsid w:val="008E65D8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4F4E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552"/>
    <w:rsid w:val="00901CE4"/>
    <w:rsid w:val="00901EFB"/>
    <w:rsid w:val="009026AC"/>
    <w:rsid w:val="00902876"/>
    <w:rsid w:val="009033BD"/>
    <w:rsid w:val="0090415A"/>
    <w:rsid w:val="00904F54"/>
    <w:rsid w:val="00906035"/>
    <w:rsid w:val="00906268"/>
    <w:rsid w:val="00906B47"/>
    <w:rsid w:val="00906D00"/>
    <w:rsid w:val="00906D26"/>
    <w:rsid w:val="009076D2"/>
    <w:rsid w:val="00910285"/>
    <w:rsid w:val="0091119B"/>
    <w:rsid w:val="00911624"/>
    <w:rsid w:val="009125C4"/>
    <w:rsid w:val="009126C2"/>
    <w:rsid w:val="009127BA"/>
    <w:rsid w:val="00912D82"/>
    <w:rsid w:val="00912EA2"/>
    <w:rsid w:val="0091324E"/>
    <w:rsid w:val="009160A8"/>
    <w:rsid w:val="0091696A"/>
    <w:rsid w:val="009176EE"/>
    <w:rsid w:val="00920117"/>
    <w:rsid w:val="00921743"/>
    <w:rsid w:val="009220DF"/>
    <w:rsid w:val="00922654"/>
    <w:rsid w:val="009227A6"/>
    <w:rsid w:val="00922B13"/>
    <w:rsid w:val="00922F1A"/>
    <w:rsid w:val="009230C1"/>
    <w:rsid w:val="00924298"/>
    <w:rsid w:val="0092477D"/>
    <w:rsid w:val="00924AB5"/>
    <w:rsid w:val="009253E6"/>
    <w:rsid w:val="00926166"/>
    <w:rsid w:val="00926C27"/>
    <w:rsid w:val="0092720A"/>
    <w:rsid w:val="0093004E"/>
    <w:rsid w:val="00930C81"/>
    <w:rsid w:val="00930E15"/>
    <w:rsid w:val="00931077"/>
    <w:rsid w:val="00931A65"/>
    <w:rsid w:val="00932059"/>
    <w:rsid w:val="00933EC1"/>
    <w:rsid w:val="0093408D"/>
    <w:rsid w:val="009347D4"/>
    <w:rsid w:val="009352B1"/>
    <w:rsid w:val="00936FFD"/>
    <w:rsid w:val="009371AE"/>
    <w:rsid w:val="00937881"/>
    <w:rsid w:val="009378F6"/>
    <w:rsid w:val="00937BD0"/>
    <w:rsid w:val="0094023D"/>
    <w:rsid w:val="009402F2"/>
    <w:rsid w:val="00940442"/>
    <w:rsid w:val="00940443"/>
    <w:rsid w:val="009423C0"/>
    <w:rsid w:val="0094250D"/>
    <w:rsid w:val="00943312"/>
    <w:rsid w:val="0094416F"/>
    <w:rsid w:val="00945153"/>
    <w:rsid w:val="009451ED"/>
    <w:rsid w:val="0094553B"/>
    <w:rsid w:val="009455B1"/>
    <w:rsid w:val="0094722E"/>
    <w:rsid w:val="009530DB"/>
    <w:rsid w:val="009531A8"/>
    <w:rsid w:val="00953676"/>
    <w:rsid w:val="0095368C"/>
    <w:rsid w:val="00953FE1"/>
    <w:rsid w:val="00954038"/>
    <w:rsid w:val="00954327"/>
    <w:rsid w:val="00954B4D"/>
    <w:rsid w:val="00955140"/>
    <w:rsid w:val="00955243"/>
    <w:rsid w:val="009552BE"/>
    <w:rsid w:val="009557E3"/>
    <w:rsid w:val="00955A70"/>
    <w:rsid w:val="00955FCE"/>
    <w:rsid w:val="0095620E"/>
    <w:rsid w:val="0095636E"/>
    <w:rsid w:val="0095642D"/>
    <w:rsid w:val="009564A2"/>
    <w:rsid w:val="0095693A"/>
    <w:rsid w:val="009600DB"/>
    <w:rsid w:val="009608F9"/>
    <w:rsid w:val="00961038"/>
    <w:rsid w:val="0096285F"/>
    <w:rsid w:val="009635A5"/>
    <w:rsid w:val="00963C90"/>
    <w:rsid w:val="0096408F"/>
    <w:rsid w:val="00964680"/>
    <w:rsid w:val="00964F96"/>
    <w:rsid w:val="00965108"/>
    <w:rsid w:val="00966B4E"/>
    <w:rsid w:val="00967376"/>
    <w:rsid w:val="00967FD8"/>
    <w:rsid w:val="009705EE"/>
    <w:rsid w:val="009707CA"/>
    <w:rsid w:val="0097189B"/>
    <w:rsid w:val="00971DA4"/>
    <w:rsid w:val="00972791"/>
    <w:rsid w:val="009732EE"/>
    <w:rsid w:val="009734D1"/>
    <w:rsid w:val="009734D5"/>
    <w:rsid w:val="00973D18"/>
    <w:rsid w:val="00975579"/>
    <w:rsid w:val="00975AD4"/>
    <w:rsid w:val="0097682D"/>
    <w:rsid w:val="00976962"/>
    <w:rsid w:val="00976DEE"/>
    <w:rsid w:val="00976E12"/>
    <w:rsid w:val="0097715F"/>
    <w:rsid w:val="00977919"/>
    <w:rsid w:val="00977927"/>
    <w:rsid w:val="0098037B"/>
    <w:rsid w:val="0098135C"/>
    <w:rsid w:val="0098156A"/>
    <w:rsid w:val="00981BB4"/>
    <w:rsid w:val="00981FAF"/>
    <w:rsid w:val="00982038"/>
    <w:rsid w:val="00982111"/>
    <w:rsid w:val="00982424"/>
    <w:rsid w:val="00983C08"/>
    <w:rsid w:val="00984102"/>
    <w:rsid w:val="00987416"/>
    <w:rsid w:val="00987C5D"/>
    <w:rsid w:val="00987FAE"/>
    <w:rsid w:val="009900B9"/>
    <w:rsid w:val="00990C92"/>
    <w:rsid w:val="00991BAC"/>
    <w:rsid w:val="00992CC3"/>
    <w:rsid w:val="00993D17"/>
    <w:rsid w:val="00994EC5"/>
    <w:rsid w:val="0099514F"/>
    <w:rsid w:val="009957A5"/>
    <w:rsid w:val="00996688"/>
    <w:rsid w:val="00996FAE"/>
    <w:rsid w:val="009972CA"/>
    <w:rsid w:val="009A0E38"/>
    <w:rsid w:val="009A0F9D"/>
    <w:rsid w:val="009A1CFE"/>
    <w:rsid w:val="009A22A1"/>
    <w:rsid w:val="009A27F7"/>
    <w:rsid w:val="009A3F21"/>
    <w:rsid w:val="009A3F25"/>
    <w:rsid w:val="009A417C"/>
    <w:rsid w:val="009A5565"/>
    <w:rsid w:val="009A6E91"/>
    <w:rsid w:val="009A6EA0"/>
    <w:rsid w:val="009A7943"/>
    <w:rsid w:val="009A7E51"/>
    <w:rsid w:val="009A7F36"/>
    <w:rsid w:val="009B0EB6"/>
    <w:rsid w:val="009B1033"/>
    <w:rsid w:val="009B1C77"/>
    <w:rsid w:val="009B2962"/>
    <w:rsid w:val="009B4A1B"/>
    <w:rsid w:val="009B4A9E"/>
    <w:rsid w:val="009B5791"/>
    <w:rsid w:val="009B61CE"/>
    <w:rsid w:val="009B7F62"/>
    <w:rsid w:val="009C0610"/>
    <w:rsid w:val="009C064E"/>
    <w:rsid w:val="009C0A9B"/>
    <w:rsid w:val="009C1335"/>
    <w:rsid w:val="009C164E"/>
    <w:rsid w:val="009C1AB2"/>
    <w:rsid w:val="009C1E4C"/>
    <w:rsid w:val="009C1FB7"/>
    <w:rsid w:val="009C2F39"/>
    <w:rsid w:val="009C3090"/>
    <w:rsid w:val="009C420D"/>
    <w:rsid w:val="009C49C2"/>
    <w:rsid w:val="009C4D23"/>
    <w:rsid w:val="009C5920"/>
    <w:rsid w:val="009C5AC9"/>
    <w:rsid w:val="009C5EF1"/>
    <w:rsid w:val="009C6876"/>
    <w:rsid w:val="009C6C75"/>
    <w:rsid w:val="009C6DAF"/>
    <w:rsid w:val="009C7251"/>
    <w:rsid w:val="009C7279"/>
    <w:rsid w:val="009C7516"/>
    <w:rsid w:val="009C7E69"/>
    <w:rsid w:val="009C7F45"/>
    <w:rsid w:val="009D07FE"/>
    <w:rsid w:val="009D1210"/>
    <w:rsid w:val="009D17AD"/>
    <w:rsid w:val="009D17B0"/>
    <w:rsid w:val="009D1E14"/>
    <w:rsid w:val="009D2290"/>
    <w:rsid w:val="009D25FB"/>
    <w:rsid w:val="009D3256"/>
    <w:rsid w:val="009D3FCB"/>
    <w:rsid w:val="009D4A70"/>
    <w:rsid w:val="009D4CD6"/>
    <w:rsid w:val="009D5386"/>
    <w:rsid w:val="009D5576"/>
    <w:rsid w:val="009D5C8C"/>
    <w:rsid w:val="009D604E"/>
    <w:rsid w:val="009D60E2"/>
    <w:rsid w:val="009D61E7"/>
    <w:rsid w:val="009D732F"/>
    <w:rsid w:val="009D747C"/>
    <w:rsid w:val="009D7868"/>
    <w:rsid w:val="009E143B"/>
    <w:rsid w:val="009E170D"/>
    <w:rsid w:val="009E1BA5"/>
    <w:rsid w:val="009E2E91"/>
    <w:rsid w:val="009E2F18"/>
    <w:rsid w:val="009E4FFC"/>
    <w:rsid w:val="009E5123"/>
    <w:rsid w:val="009E5714"/>
    <w:rsid w:val="009E5C1B"/>
    <w:rsid w:val="009E5C5B"/>
    <w:rsid w:val="009E5C9E"/>
    <w:rsid w:val="009E61D7"/>
    <w:rsid w:val="009E66C6"/>
    <w:rsid w:val="009E6B87"/>
    <w:rsid w:val="009E77EF"/>
    <w:rsid w:val="009E7D61"/>
    <w:rsid w:val="009F0279"/>
    <w:rsid w:val="009F03D9"/>
    <w:rsid w:val="009F1A2F"/>
    <w:rsid w:val="009F1F12"/>
    <w:rsid w:val="009F23BA"/>
    <w:rsid w:val="009F2700"/>
    <w:rsid w:val="009F421D"/>
    <w:rsid w:val="009F4220"/>
    <w:rsid w:val="009F4284"/>
    <w:rsid w:val="009F485E"/>
    <w:rsid w:val="009F49D3"/>
    <w:rsid w:val="009F4DBA"/>
    <w:rsid w:val="009F5243"/>
    <w:rsid w:val="009F5ADC"/>
    <w:rsid w:val="009F6AFA"/>
    <w:rsid w:val="009F79E9"/>
    <w:rsid w:val="009F7ABF"/>
    <w:rsid w:val="009F7D73"/>
    <w:rsid w:val="00A002FC"/>
    <w:rsid w:val="00A02069"/>
    <w:rsid w:val="00A02880"/>
    <w:rsid w:val="00A02F75"/>
    <w:rsid w:val="00A04B52"/>
    <w:rsid w:val="00A05838"/>
    <w:rsid w:val="00A072EE"/>
    <w:rsid w:val="00A07DCB"/>
    <w:rsid w:val="00A1129D"/>
    <w:rsid w:val="00A11B18"/>
    <w:rsid w:val="00A126B6"/>
    <w:rsid w:val="00A129EC"/>
    <w:rsid w:val="00A13677"/>
    <w:rsid w:val="00A139F5"/>
    <w:rsid w:val="00A13A49"/>
    <w:rsid w:val="00A148C7"/>
    <w:rsid w:val="00A16DB7"/>
    <w:rsid w:val="00A179C9"/>
    <w:rsid w:val="00A21294"/>
    <w:rsid w:val="00A2477B"/>
    <w:rsid w:val="00A24AC8"/>
    <w:rsid w:val="00A253EC"/>
    <w:rsid w:val="00A25810"/>
    <w:rsid w:val="00A27150"/>
    <w:rsid w:val="00A27222"/>
    <w:rsid w:val="00A27391"/>
    <w:rsid w:val="00A306E4"/>
    <w:rsid w:val="00A31CC6"/>
    <w:rsid w:val="00A326FE"/>
    <w:rsid w:val="00A33D57"/>
    <w:rsid w:val="00A35EA3"/>
    <w:rsid w:val="00A364CF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B65"/>
    <w:rsid w:val="00A43BFB"/>
    <w:rsid w:val="00A43F34"/>
    <w:rsid w:val="00A4530B"/>
    <w:rsid w:val="00A4692A"/>
    <w:rsid w:val="00A47543"/>
    <w:rsid w:val="00A47799"/>
    <w:rsid w:val="00A47D80"/>
    <w:rsid w:val="00A5041D"/>
    <w:rsid w:val="00A50C9E"/>
    <w:rsid w:val="00A53132"/>
    <w:rsid w:val="00A53840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4708"/>
    <w:rsid w:val="00A64CF4"/>
    <w:rsid w:val="00A65813"/>
    <w:rsid w:val="00A66A5C"/>
    <w:rsid w:val="00A66FFB"/>
    <w:rsid w:val="00A67E20"/>
    <w:rsid w:val="00A70585"/>
    <w:rsid w:val="00A72AC4"/>
    <w:rsid w:val="00A72F65"/>
    <w:rsid w:val="00A73B46"/>
    <w:rsid w:val="00A76125"/>
    <w:rsid w:val="00A765B5"/>
    <w:rsid w:val="00A76DE8"/>
    <w:rsid w:val="00A810DE"/>
    <w:rsid w:val="00A810F9"/>
    <w:rsid w:val="00A81451"/>
    <w:rsid w:val="00A81E93"/>
    <w:rsid w:val="00A8219A"/>
    <w:rsid w:val="00A8260B"/>
    <w:rsid w:val="00A82864"/>
    <w:rsid w:val="00A849B6"/>
    <w:rsid w:val="00A85791"/>
    <w:rsid w:val="00A86190"/>
    <w:rsid w:val="00A86ECC"/>
    <w:rsid w:val="00A86FCC"/>
    <w:rsid w:val="00A87404"/>
    <w:rsid w:val="00A87B85"/>
    <w:rsid w:val="00A9044B"/>
    <w:rsid w:val="00A9161C"/>
    <w:rsid w:val="00A9185A"/>
    <w:rsid w:val="00A92766"/>
    <w:rsid w:val="00A928D6"/>
    <w:rsid w:val="00A9351A"/>
    <w:rsid w:val="00A938EE"/>
    <w:rsid w:val="00A945BE"/>
    <w:rsid w:val="00A969DB"/>
    <w:rsid w:val="00A970D0"/>
    <w:rsid w:val="00A971CF"/>
    <w:rsid w:val="00AA0BAD"/>
    <w:rsid w:val="00AA0F71"/>
    <w:rsid w:val="00AA1C7E"/>
    <w:rsid w:val="00AA28F1"/>
    <w:rsid w:val="00AA2A61"/>
    <w:rsid w:val="00AA4544"/>
    <w:rsid w:val="00AA4C39"/>
    <w:rsid w:val="00AA510F"/>
    <w:rsid w:val="00AA5239"/>
    <w:rsid w:val="00AA542A"/>
    <w:rsid w:val="00AA710D"/>
    <w:rsid w:val="00AA720D"/>
    <w:rsid w:val="00AA74DB"/>
    <w:rsid w:val="00AB0257"/>
    <w:rsid w:val="00AB05DC"/>
    <w:rsid w:val="00AB1F02"/>
    <w:rsid w:val="00AB3023"/>
    <w:rsid w:val="00AB3A8D"/>
    <w:rsid w:val="00AB5943"/>
    <w:rsid w:val="00AB6ADD"/>
    <w:rsid w:val="00AB6D25"/>
    <w:rsid w:val="00AB710D"/>
    <w:rsid w:val="00AB7819"/>
    <w:rsid w:val="00AB7EB5"/>
    <w:rsid w:val="00AC144D"/>
    <w:rsid w:val="00AC1A12"/>
    <w:rsid w:val="00AC34E9"/>
    <w:rsid w:val="00AC5D3E"/>
    <w:rsid w:val="00AC7C84"/>
    <w:rsid w:val="00AD09D8"/>
    <w:rsid w:val="00AD0A6A"/>
    <w:rsid w:val="00AD11D1"/>
    <w:rsid w:val="00AD26C6"/>
    <w:rsid w:val="00AD2C4E"/>
    <w:rsid w:val="00AD3E45"/>
    <w:rsid w:val="00AD6497"/>
    <w:rsid w:val="00AD6959"/>
    <w:rsid w:val="00AD793E"/>
    <w:rsid w:val="00AD7A86"/>
    <w:rsid w:val="00AE01B0"/>
    <w:rsid w:val="00AE02E0"/>
    <w:rsid w:val="00AE09A5"/>
    <w:rsid w:val="00AE0A23"/>
    <w:rsid w:val="00AE12F1"/>
    <w:rsid w:val="00AE1CD1"/>
    <w:rsid w:val="00AE2839"/>
    <w:rsid w:val="00AE2D4B"/>
    <w:rsid w:val="00AE3429"/>
    <w:rsid w:val="00AE454D"/>
    <w:rsid w:val="00AE4F99"/>
    <w:rsid w:val="00AE523D"/>
    <w:rsid w:val="00AF0E11"/>
    <w:rsid w:val="00AF16FA"/>
    <w:rsid w:val="00AF2401"/>
    <w:rsid w:val="00AF371F"/>
    <w:rsid w:val="00AF4126"/>
    <w:rsid w:val="00AF5674"/>
    <w:rsid w:val="00AF56AF"/>
    <w:rsid w:val="00AF5A01"/>
    <w:rsid w:val="00AF688D"/>
    <w:rsid w:val="00AF6FD9"/>
    <w:rsid w:val="00AF7163"/>
    <w:rsid w:val="00B003D2"/>
    <w:rsid w:val="00B00F67"/>
    <w:rsid w:val="00B01C2D"/>
    <w:rsid w:val="00B0249D"/>
    <w:rsid w:val="00B04B9E"/>
    <w:rsid w:val="00B04E87"/>
    <w:rsid w:val="00B05D10"/>
    <w:rsid w:val="00B05EF1"/>
    <w:rsid w:val="00B05F3D"/>
    <w:rsid w:val="00B0605C"/>
    <w:rsid w:val="00B06216"/>
    <w:rsid w:val="00B06A0A"/>
    <w:rsid w:val="00B06BC2"/>
    <w:rsid w:val="00B0722C"/>
    <w:rsid w:val="00B07297"/>
    <w:rsid w:val="00B07EB0"/>
    <w:rsid w:val="00B07EB9"/>
    <w:rsid w:val="00B07ED8"/>
    <w:rsid w:val="00B1119A"/>
    <w:rsid w:val="00B11B10"/>
    <w:rsid w:val="00B131D2"/>
    <w:rsid w:val="00B132C3"/>
    <w:rsid w:val="00B13DE8"/>
    <w:rsid w:val="00B145B9"/>
    <w:rsid w:val="00B14952"/>
    <w:rsid w:val="00B14F96"/>
    <w:rsid w:val="00B15AC0"/>
    <w:rsid w:val="00B15E8F"/>
    <w:rsid w:val="00B17186"/>
    <w:rsid w:val="00B17507"/>
    <w:rsid w:val="00B20000"/>
    <w:rsid w:val="00B20642"/>
    <w:rsid w:val="00B20733"/>
    <w:rsid w:val="00B21499"/>
    <w:rsid w:val="00B221AE"/>
    <w:rsid w:val="00B22EF5"/>
    <w:rsid w:val="00B230D1"/>
    <w:rsid w:val="00B249CF"/>
    <w:rsid w:val="00B26784"/>
    <w:rsid w:val="00B27ED6"/>
    <w:rsid w:val="00B30960"/>
    <w:rsid w:val="00B317BC"/>
    <w:rsid w:val="00B31E5A"/>
    <w:rsid w:val="00B3222E"/>
    <w:rsid w:val="00B3390E"/>
    <w:rsid w:val="00B34BA2"/>
    <w:rsid w:val="00B352FD"/>
    <w:rsid w:val="00B3531F"/>
    <w:rsid w:val="00B3537C"/>
    <w:rsid w:val="00B35EFA"/>
    <w:rsid w:val="00B365D4"/>
    <w:rsid w:val="00B36965"/>
    <w:rsid w:val="00B36C82"/>
    <w:rsid w:val="00B376AC"/>
    <w:rsid w:val="00B377A7"/>
    <w:rsid w:val="00B37CD5"/>
    <w:rsid w:val="00B37CDB"/>
    <w:rsid w:val="00B405C3"/>
    <w:rsid w:val="00B4086E"/>
    <w:rsid w:val="00B43418"/>
    <w:rsid w:val="00B43BD9"/>
    <w:rsid w:val="00B44634"/>
    <w:rsid w:val="00B454B5"/>
    <w:rsid w:val="00B4676C"/>
    <w:rsid w:val="00B46B52"/>
    <w:rsid w:val="00B47364"/>
    <w:rsid w:val="00B51DD8"/>
    <w:rsid w:val="00B520A4"/>
    <w:rsid w:val="00B5210D"/>
    <w:rsid w:val="00B53446"/>
    <w:rsid w:val="00B53667"/>
    <w:rsid w:val="00B53C61"/>
    <w:rsid w:val="00B53E67"/>
    <w:rsid w:val="00B5685C"/>
    <w:rsid w:val="00B56A7D"/>
    <w:rsid w:val="00B576B1"/>
    <w:rsid w:val="00B60831"/>
    <w:rsid w:val="00B61184"/>
    <w:rsid w:val="00B61DA9"/>
    <w:rsid w:val="00B62B4A"/>
    <w:rsid w:val="00B63D8F"/>
    <w:rsid w:val="00B645CA"/>
    <w:rsid w:val="00B65014"/>
    <w:rsid w:val="00B65332"/>
    <w:rsid w:val="00B653AB"/>
    <w:rsid w:val="00B65F9E"/>
    <w:rsid w:val="00B6610B"/>
    <w:rsid w:val="00B663B4"/>
    <w:rsid w:val="00B66B19"/>
    <w:rsid w:val="00B66D71"/>
    <w:rsid w:val="00B6734C"/>
    <w:rsid w:val="00B67409"/>
    <w:rsid w:val="00B6764D"/>
    <w:rsid w:val="00B70744"/>
    <w:rsid w:val="00B711DC"/>
    <w:rsid w:val="00B72249"/>
    <w:rsid w:val="00B7257A"/>
    <w:rsid w:val="00B73046"/>
    <w:rsid w:val="00B745F0"/>
    <w:rsid w:val="00B75008"/>
    <w:rsid w:val="00B75968"/>
    <w:rsid w:val="00B76497"/>
    <w:rsid w:val="00B80635"/>
    <w:rsid w:val="00B80C1A"/>
    <w:rsid w:val="00B817E5"/>
    <w:rsid w:val="00B82D0B"/>
    <w:rsid w:val="00B840EE"/>
    <w:rsid w:val="00B869F1"/>
    <w:rsid w:val="00B875E8"/>
    <w:rsid w:val="00B9063F"/>
    <w:rsid w:val="00B914E9"/>
    <w:rsid w:val="00B91D8C"/>
    <w:rsid w:val="00B91E40"/>
    <w:rsid w:val="00B929EB"/>
    <w:rsid w:val="00B956EE"/>
    <w:rsid w:val="00B9732B"/>
    <w:rsid w:val="00B97457"/>
    <w:rsid w:val="00B97DB5"/>
    <w:rsid w:val="00B97ED9"/>
    <w:rsid w:val="00B97FAD"/>
    <w:rsid w:val="00BA102D"/>
    <w:rsid w:val="00BA1571"/>
    <w:rsid w:val="00BA21F3"/>
    <w:rsid w:val="00BA2686"/>
    <w:rsid w:val="00BA2BA1"/>
    <w:rsid w:val="00BA34C2"/>
    <w:rsid w:val="00BA3696"/>
    <w:rsid w:val="00BA3987"/>
    <w:rsid w:val="00BA40CD"/>
    <w:rsid w:val="00BA44F1"/>
    <w:rsid w:val="00BA4526"/>
    <w:rsid w:val="00BA514C"/>
    <w:rsid w:val="00BA585E"/>
    <w:rsid w:val="00BA58EB"/>
    <w:rsid w:val="00BA68F0"/>
    <w:rsid w:val="00BB1035"/>
    <w:rsid w:val="00BB1F14"/>
    <w:rsid w:val="00BB299C"/>
    <w:rsid w:val="00BB32A2"/>
    <w:rsid w:val="00BB36CB"/>
    <w:rsid w:val="00BB3D27"/>
    <w:rsid w:val="00BB48DF"/>
    <w:rsid w:val="00BB4E3C"/>
    <w:rsid w:val="00BB4ECF"/>
    <w:rsid w:val="00BB4F09"/>
    <w:rsid w:val="00BB4F9E"/>
    <w:rsid w:val="00BB517F"/>
    <w:rsid w:val="00BB74B8"/>
    <w:rsid w:val="00BB75CD"/>
    <w:rsid w:val="00BB7E4D"/>
    <w:rsid w:val="00BC2DD3"/>
    <w:rsid w:val="00BC38FE"/>
    <w:rsid w:val="00BC484C"/>
    <w:rsid w:val="00BC4F27"/>
    <w:rsid w:val="00BC5AC6"/>
    <w:rsid w:val="00BC5EC2"/>
    <w:rsid w:val="00BC6533"/>
    <w:rsid w:val="00BC7406"/>
    <w:rsid w:val="00BD1155"/>
    <w:rsid w:val="00BD2059"/>
    <w:rsid w:val="00BD39F6"/>
    <w:rsid w:val="00BD3C27"/>
    <w:rsid w:val="00BD4E33"/>
    <w:rsid w:val="00BD587C"/>
    <w:rsid w:val="00BD611C"/>
    <w:rsid w:val="00BD6A15"/>
    <w:rsid w:val="00BD79BE"/>
    <w:rsid w:val="00BD7D55"/>
    <w:rsid w:val="00BE0E05"/>
    <w:rsid w:val="00BE2474"/>
    <w:rsid w:val="00BE3861"/>
    <w:rsid w:val="00BE38F2"/>
    <w:rsid w:val="00BE3A01"/>
    <w:rsid w:val="00BE3ABE"/>
    <w:rsid w:val="00BE3D25"/>
    <w:rsid w:val="00BE4949"/>
    <w:rsid w:val="00BE5194"/>
    <w:rsid w:val="00BE5EEE"/>
    <w:rsid w:val="00BE683B"/>
    <w:rsid w:val="00BE6DE2"/>
    <w:rsid w:val="00BE6EB5"/>
    <w:rsid w:val="00BF0999"/>
    <w:rsid w:val="00BF1329"/>
    <w:rsid w:val="00BF14BA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D7B"/>
    <w:rsid w:val="00C03EDB"/>
    <w:rsid w:val="00C042FD"/>
    <w:rsid w:val="00C05229"/>
    <w:rsid w:val="00C05A45"/>
    <w:rsid w:val="00C05A92"/>
    <w:rsid w:val="00C06709"/>
    <w:rsid w:val="00C06E45"/>
    <w:rsid w:val="00C07B14"/>
    <w:rsid w:val="00C10072"/>
    <w:rsid w:val="00C118F6"/>
    <w:rsid w:val="00C126C6"/>
    <w:rsid w:val="00C12ADD"/>
    <w:rsid w:val="00C12BA8"/>
    <w:rsid w:val="00C13062"/>
    <w:rsid w:val="00C14716"/>
    <w:rsid w:val="00C1532B"/>
    <w:rsid w:val="00C15C6C"/>
    <w:rsid w:val="00C16901"/>
    <w:rsid w:val="00C16F45"/>
    <w:rsid w:val="00C17171"/>
    <w:rsid w:val="00C201EB"/>
    <w:rsid w:val="00C21055"/>
    <w:rsid w:val="00C21B8F"/>
    <w:rsid w:val="00C22105"/>
    <w:rsid w:val="00C22167"/>
    <w:rsid w:val="00C225F0"/>
    <w:rsid w:val="00C23D10"/>
    <w:rsid w:val="00C244B6"/>
    <w:rsid w:val="00C24D1E"/>
    <w:rsid w:val="00C253A3"/>
    <w:rsid w:val="00C25B4E"/>
    <w:rsid w:val="00C26BCA"/>
    <w:rsid w:val="00C2742C"/>
    <w:rsid w:val="00C275DE"/>
    <w:rsid w:val="00C27D6D"/>
    <w:rsid w:val="00C30145"/>
    <w:rsid w:val="00C301C2"/>
    <w:rsid w:val="00C313AB"/>
    <w:rsid w:val="00C31800"/>
    <w:rsid w:val="00C32459"/>
    <w:rsid w:val="00C32762"/>
    <w:rsid w:val="00C32B2A"/>
    <w:rsid w:val="00C32CB3"/>
    <w:rsid w:val="00C3373C"/>
    <w:rsid w:val="00C339BA"/>
    <w:rsid w:val="00C34CFC"/>
    <w:rsid w:val="00C3702F"/>
    <w:rsid w:val="00C378F5"/>
    <w:rsid w:val="00C402A2"/>
    <w:rsid w:val="00C405B8"/>
    <w:rsid w:val="00C408D8"/>
    <w:rsid w:val="00C41253"/>
    <w:rsid w:val="00C414B5"/>
    <w:rsid w:val="00C420D7"/>
    <w:rsid w:val="00C43AE1"/>
    <w:rsid w:val="00C445C1"/>
    <w:rsid w:val="00C45454"/>
    <w:rsid w:val="00C4577F"/>
    <w:rsid w:val="00C45DBB"/>
    <w:rsid w:val="00C46362"/>
    <w:rsid w:val="00C47E1B"/>
    <w:rsid w:val="00C47E3B"/>
    <w:rsid w:val="00C5101E"/>
    <w:rsid w:val="00C530A0"/>
    <w:rsid w:val="00C54DA6"/>
    <w:rsid w:val="00C558B4"/>
    <w:rsid w:val="00C55B0D"/>
    <w:rsid w:val="00C56062"/>
    <w:rsid w:val="00C56871"/>
    <w:rsid w:val="00C56E9A"/>
    <w:rsid w:val="00C57354"/>
    <w:rsid w:val="00C6016B"/>
    <w:rsid w:val="00C61CED"/>
    <w:rsid w:val="00C63F05"/>
    <w:rsid w:val="00C64709"/>
    <w:rsid w:val="00C64A37"/>
    <w:rsid w:val="00C65C91"/>
    <w:rsid w:val="00C66278"/>
    <w:rsid w:val="00C66B68"/>
    <w:rsid w:val="00C66D64"/>
    <w:rsid w:val="00C7030C"/>
    <w:rsid w:val="00C70595"/>
    <w:rsid w:val="00C7117C"/>
    <w:rsid w:val="00C7158E"/>
    <w:rsid w:val="00C72427"/>
    <w:rsid w:val="00C7250B"/>
    <w:rsid w:val="00C7346B"/>
    <w:rsid w:val="00C73777"/>
    <w:rsid w:val="00C73E29"/>
    <w:rsid w:val="00C740B9"/>
    <w:rsid w:val="00C75048"/>
    <w:rsid w:val="00C75059"/>
    <w:rsid w:val="00C76634"/>
    <w:rsid w:val="00C768AA"/>
    <w:rsid w:val="00C76994"/>
    <w:rsid w:val="00C772D5"/>
    <w:rsid w:val="00C77C0E"/>
    <w:rsid w:val="00C80281"/>
    <w:rsid w:val="00C8090A"/>
    <w:rsid w:val="00C81E6E"/>
    <w:rsid w:val="00C82D93"/>
    <w:rsid w:val="00C82F4C"/>
    <w:rsid w:val="00C8311D"/>
    <w:rsid w:val="00C836CB"/>
    <w:rsid w:val="00C8391F"/>
    <w:rsid w:val="00C83AFC"/>
    <w:rsid w:val="00C84723"/>
    <w:rsid w:val="00C85E40"/>
    <w:rsid w:val="00C86293"/>
    <w:rsid w:val="00C8640C"/>
    <w:rsid w:val="00C8759C"/>
    <w:rsid w:val="00C902B8"/>
    <w:rsid w:val="00C908BC"/>
    <w:rsid w:val="00C91687"/>
    <w:rsid w:val="00C92031"/>
    <w:rsid w:val="00C92323"/>
    <w:rsid w:val="00C924A8"/>
    <w:rsid w:val="00C9338B"/>
    <w:rsid w:val="00C937A8"/>
    <w:rsid w:val="00C93E9F"/>
    <w:rsid w:val="00C945FE"/>
    <w:rsid w:val="00C946B7"/>
    <w:rsid w:val="00C94BD8"/>
    <w:rsid w:val="00C94BF6"/>
    <w:rsid w:val="00C96FAA"/>
    <w:rsid w:val="00C97A04"/>
    <w:rsid w:val="00C97A6F"/>
    <w:rsid w:val="00CA0AD7"/>
    <w:rsid w:val="00CA107B"/>
    <w:rsid w:val="00CA1747"/>
    <w:rsid w:val="00CA184E"/>
    <w:rsid w:val="00CA36E4"/>
    <w:rsid w:val="00CA3EBC"/>
    <w:rsid w:val="00CA4159"/>
    <w:rsid w:val="00CA466A"/>
    <w:rsid w:val="00CA484D"/>
    <w:rsid w:val="00CA4E57"/>
    <w:rsid w:val="00CA5475"/>
    <w:rsid w:val="00CA5BC6"/>
    <w:rsid w:val="00CA5BDC"/>
    <w:rsid w:val="00CA61A8"/>
    <w:rsid w:val="00CA6449"/>
    <w:rsid w:val="00CA6692"/>
    <w:rsid w:val="00CA7499"/>
    <w:rsid w:val="00CB02CC"/>
    <w:rsid w:val="00CB048F"/>
    <w:rsid w:val="00CB0912"/>
    <w:rsid w:val="00CB0A07"/>
    <w:rsid w:val="00CB0ADF"/>
    <w:rsid w:val="00CB1081"/>
    <w:rsid w:val="00CB10A0"/>
    <w:rsid w:val="00CB137C"/>
    <w:rsid w:val="00CB1441"/>
    <w:rsid w:val="00CB2458"/>
    <w:rsid w:val="00CB2FD0"/>
    <w:rsid w:val="00CB3F13"/>
    <w:rsid w:val="00CB41AC"/>
    <w:rsid w:val="00CB4F20"/>
    <w:rsid w:val="00CB6693"/>
    <w:rsid w:val="00CB6E0D"/>
    <w:rsid w:val="00CB7262"/>
    <w:rsid w:val="00CB7B9B"/>
    <w:rsid w:val="00CB7C86"/>
    <w:rsid w:val="00CC0448"/>
    <w:rsid w:val="00CC0A15"/>
    <w:rsid w:val="00CC17EE"/>
    <w:rsid w:val="00CC2009"/>
    <w:rsid w:val="00CC28FE"/>
    <w:rsid w:val="00CC2EFE"/>
    <w:rsid w:val="00CC31E2"/>
    <w:rsid w:val="00CC39FE"/>
    <w:rsid w:val="00CC4571"/>
    <w:rsid w:val="00CC4F59"/>
    <w:rsid w:val="00CC5183"/>
    <w:rsid w:val="00CC5319"/>
    <w:rsid w:val="00CC5C10"/>
    <w:rsid w:val="00CC65E1"/>
    <w:rsid w:val="00CC739E"/>
    <w:rsid w:val="00CC741F"/>
    <w:rsid w:val="00CC7BBA"/>
    <w:rsid w:val="00CD0DE1"/>
    <w:rsid w:val="00CD0F67"/>
    <w:rsid w:val="00CD284E"/>
    <w:rsid w:val="00CD3991"/>
    <w:rsid w:val="00CD43C2"/>
    <w:rsid w:val="00CD43C5"/>
    <w:rsid w:val="00CD4B5A"/>
    <w:rsid w:val="00CD4E98"/>
    <w:rsid w:val="00CD544C"/>
    <w:rsid w:val="00CD58B7"/>
    <w:rsid w:val="00CD5A11"/>
    <w:rsid w:val="00CD741E"/>
    <w:rsid w:val="00CD7421"/>
    <w:rsid w:val="00CE01CA"/>
    <w:rsid w:val="00CE0E98"/>
    <w:rsid w:val="00CE2C29"/>
    <w:rsid w:val="00CE3526"/>
    <w:rsid w:val="00CE3694"/>
    <w:rsid w:val="00CE3E86"/>
    <w:rsid w:val="00CE5D46"/>
    <w:rsid w:val="00CE62C9"/>
    <w:rsid w:val="00CE786A"/>
    <w:rsid w:val="00CE7A94"/>
    <w:rsid w:val="00CF00CF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6AA8"/>
    <w:rsid w:val="00CF7050"/>
    <w:rsid w:val="00CF7C3B"/>
    <w:rsid w:val="00D00796"/>
    <w:rsid w:val="00D00C74"/>
    <w:rsid w:val="00D01E2E"/>
    <w:rsid w:val="00D02A9A"/>
    <w:rsid w:val="00D02B96"/>
    <w:rsid w:val="00D02C8B"/>
    <w:rsid w:val="00D02E5E"/>
    <w:rsid w:val="00D02E69"/>
    <w:rsid w:val="00D0349B"/>
    <w:rsid w:val="00D03A04"/>
    <w:rsid w:val="00D04674"/>
    <w:rsid w:val="00D04704"/>
    <w:rsid w:val="00D05657"/>
    <w:rsid w:val="00D06641"/>
    <w:rsid w:val="00D0793C"/>
    <w:rsid w:val="00D12548"/>
    <w:rsid w:val="00D12BF4"/>
    <w:rsid w:val="00D14A85"/>
    <w:rsid w:val="00D14E3C"/>
    <w:rsid w:val="00D1577C"/>
    <w:rsid w:val="00D1795E"/>
    <w:rsid w:val="00D17A8D"/>
    <w:rsid w:val="00D17DB3"/>
    <w:rsid w:val="00D20203"/>
    <w:rsid w:val="00D20E52"/>
    <w:rsid w:val="00D21283"/>
    <w:rsid w:val="00D21502"/>
    <w:rsid w:val="00D22EFD"/>
    <w:rsid w:val="00D231EB"/>
    <w:rsid w:val="00D24159"/>
    <w:rsid w:val="00D242D8"/>
    <w:rsid w:val="00D25092"/>
    <w:rsid w:val="00D256D6"/>
    <w:rsid w:val="00D25E71"/>
    <w:rsid w:val="00D261A2"/>
    <w:rsid w:val="00D26E95"/>
    <w:rsid w:val="00D277B0"/>
    <w:rsid w:val="00D278A1"/>
    <w:rsid w:val="00D27EF7"/>
    <w:rsid w:val="00D27F1D"/>
    <w:rsid w:val="00D301EA"/>
    <w:rsid w:val="00D312D8"/>
    <w:rsid w:val="00D31F3B"/>
    <w:rsid w:val="00D327ED"/>
    <w:rsid w:val="00D32F15"/>
    <w:rsid w:val="00D3321B"/>
    <w:rsid w:val="00D33675"/>
    <w:rsid w:val="00D33698"/>
    <w:rsid w:val="00D33B49"/>
    <w:rsid w:val="00D354AB"/>
    <w:rsid w:val="00D35C9D"/>
    <w:rsid w:val="00D41A04"/>
    <w:rsid w:val="00D41ABA"/>
    <w:rsid w:val="00D42BE5"/>
    <w:rsid w:val="00D459C5"/>
    <w:rsid w:val="00D46085"/>
    <w:rsid w:val="00D461AD"/>
    <w:rsid w:val="00D4799C"/>
    <w:rsid w:val="00D50528"/>
    <w:rsid w:val="00D50ED6"/>
    <w:rsid w:val="00D50EE0"/>
    <w:rsid w:val="00D52A54"/>
    <w:rsid w:val="00D556E4"/>
    <w:rsid w:val="00D564C3"/>
    <w:rsid w:val="00D56814"/>
    <w:rsid w:val="00D56874"/>
    <w:rsid w:val="00D56EDE"/>
    <w:rsid w:val="00D5786D"/>
    <w:rsid w:val="00D57CE6"/>
    <w:rsid w:val="00D60C70"/>
    <w:rsid w:val="00D616BE"/>
    <w:rsid w:val="00D616D2"/>
    <w:rsid w:val="00D62319"/>
    <w:rsid w:val="00D624DB"/>
    <w:rsid w:val="00D62DA1"/>
    <w:rsid w:val="00D63B1C"/>
    <w:rsid w:val="00D63B5F"/>
    <w:rsid w:val="00D64119"/>
    <w:rsid w:val="00D66415"/>
    <w:rsid w:val="00D67331"/>
    <w:rsid w:val="00D674E0"/>
    <w:rsid w:val="00D70409"/>
    <w:rsid w:val="00D70EF7"/>
    <w:rsid w:val="00D719E2"/>
    <w:rsid w:val="00D7299C"/>
    <w:rsid w:val="00D74735"/>
    <w:rsid w:val="00D75571"/>
    <w:rsid w:val="00D76A1F"/>
    <w:rsid w:val="00D80066"/>
    <w:rsid w:val="00D8029E"/>
    <w:rsid w:val="00D8066E"/>
    <w:rsid w:val="00D806C6"/>
    <w:rsid w:val="00D8113C"/>
    <w:rsid w:val="00D814B7"/>
    <w:rsid w:val="00D81B36"/>
    <w:rsid w:val="00D821D8"/>
    <w:rsid w:val="00D82658"/>
    <w:rsid w:val="00D82AEC"/>
    <w:rsid w:val="00D83692"/>
    <w:rsid w:val="00D8397C"/>
    <w:rsid w:val="00D83F16"/>
    <w:rsid w:val="00D841EF"/>
    <w:rsid w:val="00D85396"/>
    <w:rsid w:val="00D86F4B"/>
    <w:rsid w:val="00D872BD"/>
    <w:rsid w:val="00D87F34"/>
    <w:rsid w:val="00D91317"/>
    <w:rsid w:val="00D916EA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8B2"/>
    <w:rsid w:val="00D94AE6"/>
    <w:rsid w:val="00D94BDC"/>
    <w:rsid w:val="00D94EED"/>
    <w:rsid w:val="00D953CF"/>
    <w:rsid w:val="00D9591C"/>
    <w:rsid w:val="00D96026"/>
    <w:rsid w:val="00D965B6"/>
    <w:rsid w:val="00D96D66"/>
    <w:rsid w:val="00D9767E"/>
    <w:rsid w:val="00DA0269"/>
    <w:rsid w:val="00DA212F"/>
    <w:rsid w:val="00DA267F"/>
    <w:rsid w:val="00DA2B56"/>
    <w:rsid w:val="00DA3CB2"/>
    <w:rsid w:val="00DA40B7"/>
    <w:rsid w:val="00DA5D2D"/>
    <w:rsid w:val="00DA6320"/>
    <w:rsid w:val="00DA64F9"/>
    <w:rsid w:val="00DA7C1C"/>
    <w:rsid w:val="00DB0202"/>
    <w:rsid w:val="00DB043E"/>
    <w:rsid w:val="00DB1285"/>
    <w:rsid w:val="00DB147A"/>
    <w:rsid w:val="00DB1B7A"/>
    <w:rsid w:val="00DB1D0F"/>
    <w:rsid w:val="00DB1D15"/>
    <w:rsid w:val="00DB1FBF"/>
    <w:rsid w:val="00DB24FF"/>
    <w:rsid w:val="00DB27E8"/>
    <w:rsid w:val="00DB35B6"/>
    <w:rsid w:val="00DB4AAE"/>
    <w:rsid w:val="00DB508F"/>
    <w:rsid w:val="00DB50B5"/>
    <w:rsid w:val="00DB54FC"/>
    <w:rsid w:val="00DB562E"/>
    <w:rsid w:val="00DB6572"/>
    <w:rsid w:val="00DB6751"/>
    <w:rsid w:val="00DB6BE6"/>
    <w:rsid w:val="00DB700C"/>
    <w:rsid w:val="00DB7139"/>
    <w:rsid w:val="00DB735F"/>
    <w:rsid w:val="00DC03B4"/>
    <w:rsid w:val="00DC1857"/>
    <w:rsid w:val="00DC1899"/>
    <w:rsid w:val="00DC23F6"/>
    <w:rsid w:val="00DC2CCB"/>
    <w:rsid w:val="00DC328C"/>
    <w:rsid w:val="00DC356D"/>
    <w:rsid w:val="00DC3C96"/>
    <w:rsid w:val="00DC4543"/>
    <w:rsid w:val="00DC4576"/>
    <w:rsid w:val="00DC4FFC"/>
    <w:rsid w:val="00DC622D"/>
    <w:rsid w:val="00DC6708"/>
    <w:rsid w:val="00DC6E20"/>
    <w:rsid w:val="00DD06F7"/>
    <w:rsid w:val="00DD19F9"/>
    <w:rsid w:val="00DD1ACD"/>
    <w:rsid w:val="00DD2664"/>
    <w:rsid w:val="00DD2FE5"/>
    <w:rsid w:val="00DD3087"/>
    <w:rsid w:val="00DD3A9D"/>
    <w:rsid w:val="00DD4272"/>
    <w:rsid w:val="00DD4870"/>
    <w:rsid w:val="00DD4878"/>
    <w:rsid w:val="00DD4A1F"/>
    <w:rsid w:val="00DD52B0"/>
    <w:rsid w:val="00DD54CB"/>
    <w:rsid w:val="00DD6CAE"/>
    <w:rsid w:val="00DD7077"/>
    <w:rsid w:val="00DE0973"/>
    <w:rsid w:val="00DE0A5D"/>
    <w:rsid w:val="00DE1D60"/>
    <w:rsid w:val="00DE393E"/>
    <w:rsid w:val="00DE4856"/>
    <w:rsid w:val="00DE5246"/>
    <w:rsid w:val="00DE5328"/>
    <w:rsid w:val="00DE5635"/>
    <w:rsid w:val="00DE5DAB"/>
    <w:rsid w:val="00DE5EA9"/>
    <w:rsid w:val="00DE724E"/>
    <w:rsid w:val="00DF01C7"/>
    <w:rsid w:val="00DF0342"/>
    <w:rsid w:val="00DF246D"/>
    <w:rsid w:val="00DF4230"/>
    <w:rsid w:val="00DF49DD"/>
    <w:rsid w:val="00DF583E"/>
    <w:rsid w:val="00DF5A87"/>
    <w:rsid w:val="00DF7836"/>
    <w:rsid w:val="00DF7D74"/>
    <w:rsid w:val="00E0052A"/>
    <w:rsid w:val="00E0137B"/>
    <w:rsid w:val="00E01436"/>
    <w:rsid w:val="00E01755"/>
    <w:rsid w:val="00E018D4"/>
    <w:rsid w:val="00E019BF"/>
    <w:rsid w:val="00E045BD"/>
    <w:rsid w:val="00E04B83"/>
    <w:rsid w:val="00E11CC5"/>
    <w:rsid w:val="00E125A2"/>
    <w:rsid w:val="00E13061"/>
    <w:rsid w:val="00E13C07"/>
    <w:rsid w:val="00E13F79"/>
    <w:rsid w:val="00E140EE"/>
    <w:rsid w:val="00E14438"/>
    <w:rsid w:val="00E14608"/>
    <w:rsid w:val="00E154D5"/>
    <w:rsid w:val="00E1579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2FF0"/>
    <w:rsid w:val="00E23337"/>
    <w:rsid w:val="00E23F18"/>
    <w:rsid w:val="00E246DB"/>
    <w:rsid w:val="00E24E90"/>
    <w:rsid w:val="00E255AD"/>
    <w:rsid w:val="00E259EA"/>
    <w:rsid w:val="00E27BB9"/>
    <w:rsid w:val="00E27E63"/>
    <w:rsid w:val="00E30612"/>
    <w:rsid w:val="00E30915"/>
    <w:rsid w:val="00E311EC"/>
    <w:rsid w:val="00E31387"/>
    <w:rsid w:val="00E32061"/>
    <w:rsid w:val="00E33500"/>
    <w:rsid w:val="00E350E5"/>
    <w:rsid w:val="00E35249"/>
    <w:rsid w:val="00E363B2"/>
    <w:rsid w:val="00E364D1"/>
    <w:rsid w:val="00E401E7"/>
    <w:rsid w:val="00E409CF"/>
    <w:rsid w:val="00E41462"/>
    <w:rsid w:val="00E42FF9"/>
    <w:rsid w:val="00E45719"/>
    <w:rsid w:val="00E45BE8"/>
    <w:rsid w:val="00E46147"/>
    <w:rsid w:val="00E46CB5"/>
    <w:rsid w:val="00E4714C"/>
    <w:rsid w:val="00E476D0"/>
    <w:rsid w:val="00E507C3"/>
    <w:rsid w:val="00E50A62"/>
    <w:rsid w:val="00E510EB"/>
    <w:rsid w:val="00E51AEB"/>
    <w:rsid w:val="00E51B5D"/>
    <w:rsid w:val="00E52002"/>
    <w:rsid w:val="00E522A7"/>
    <w:rsid w:val="00E52A6D"/>
    <w:rsid w:val="00E54375"/>
    <w:rsid w:val="00E54452"/>
    <w:rsid w:val="00E55F0F"/>
    <w:rsid w:val="00E561C9"/>
    <w:rsid w:val="00E576A9"/>
    <w:rsid w:val="00E576E8"/>
    <w:rsid w:val="00E60925"/>
    <w:rsid w:val="00E61909"/>
    <w:rsid w:val="00E62979"/>
    <w:rsid w:val="00E62A37"/>
    <w:rsid w:val="00E62B3E"/>
    <w:rsid w:val="00E639D3"/>
    <w:rsid w:val="00E63E4E"/>
    <w:rsid w:val="00E64118"/>
    <w:rsid w:val="00E65019"/>
    <w:rsid w:val="00E6523D"/>
    <w:rsid w:val="00E664C5"/>
    <w:rsid w:val="00E66750"/>
    <w:rsid w:val="00E671A2"/>
    <w:rsid w:val="00E67A51"/>
    <w:rsid w:val="00E702FE"/>
    <w:rsid w:val="00E70ADB"/>
    <w:rsid w:val="00E720BA"/>
    <w:rsid w:val="00E7262F"/>
    <w:rsid w:val="00E72B2E"/>
    <w:rsid w:val="00E73157"/>
    <w:rsid w:val="00E73728"/>
    <w:rsid w:val="00E73A6D"/>
    <w:rsid w:val="00E746A0"/>
    <w:rsid w:val="00E74EF5"/>
    <w:rsid w:val="00E76D26"/>
    <w:rsid w:val="00E76EA1"/>
    <w:rsid w:val="00E80EC7"/>
    <w:rsid w:val="00E8125B"/>
    <w:rsid w:val="00E8291F"/>
    <w:rsid w:val="00E859BA"/>
    <w:rsid w:val="00E90613"/>
    <w:rsid w:val="00E90D84"/>
    <w:rsid w:val="00E915D7"/>
    <w:rsid w:val="00E932E5"/>
    <w:rsid w:val="00E93EBA"/>
    <w:rsid w:val="00E94A56"/>
    <w:rsid w:val="00E959D0"/>
    <w:rsid w:val="00E966AB"/>
    <w:rsid w:val="00E96894"/>
    <w:rsid w:val="00E97E10"/>
    <w:rsid w:val="00E97FEF"/>
    <w:rsid w:val="00EA08B2"/>
    <w:rsid w:val="00EA1602"/>
    <w:rsid w:val="00EA16AC"/>
    <w:rsid w:val="00EA2A04"/>
    <w:rsid w:val="00EA397A"/>
    <w:rsid w:val="00EA5337"/>
    <w:rsid w:val="00EA5EFD"/>
    <w:rsid w:val="00EA6CE1"/>
    <w:rsid w:val="00EA71C8"/>
    <w:rsid w:val="00EA7E2F"/>
    <w:rsid w:val="00EB0EEF"/>
    <w:rsid w:val="00EB0FBE"/>
    <w:rsid w:val="00EB126E"/>
    <w:rsid w:val="00EB1390"/>
    <w:rsid w:val="00EB1576"/>
    <w:rsid w:val="00EB15D1"/>
    <w:rsid w:val="00EB1831"/>
    <w:rsid w:val="00EB1C36"/>
    <w:rsid w:val="00EB1DC7"/>
    <w:rsid w:val="00EB2233"/>
    <w:rsid w:val="00EB2909"/>
    <w:rsid w:val="00EB2C71"/>
    <w:rsid w:val="00EB30E2"/>
    <w:rsid w:val="00EB4340"/>
    <w:rsid w:val="00EB45A4"/>
    <w:rsid w:val="00EB4EC5"/>
    <w:rsid w:val="00EB556D"/>
    <w:rsid w:val="00EB5684"/>
    <w:rsid w:val="00EB5A7D"/>
    <w:rsid w:val="00EB5A94"/>
    <w:rsid w:val="00EB602B"/>
    <w:rsid w:val="00EB6062"/>
    <w:rsid w:val="00EB7047"/>
    <w:rsid w:val="00EB760F"/>
    <w:rsid w:val="00EC04A9"/>
    <w:rsid w:val="00EC2BAB"/>
    <w:rsid w:val="00EC4611"/>
    <w:rsid w:val="00EC6218"/>
    <w:rsid w:val="00EC731B"/>
    <w:rsid w:val="00ED1614"/>
    <w:rsid w:val="00ED1CA6"/>
    <w:rsid w:val="00ED2B77"/>
    <w:rsid w:val="00ED2DDA"/>
    <w:rsid w:val="00ED2F18"/>
    <w:rsid w:val="00ED3259"/>
    <w:rsid w:val="00ED3450"/>
    <w:rsid w:val="00ED3702"/>
    <w:rsid w:val="00ED41EA"/>
    <w:rsid w:val="00ED54EB"/>
    <w:rsid w:val="00ED55C0"/>
    <w:rsid w:val="00ED55D5"/>
    <w:rsid w:val="00ED682B"/>
    <w:rsid w:val="00ED6A4A"/>
    <w:rsid w:val="00ED6B8E"/>
    <w:rsid w:val="00ED6D29"/>
    <w:rsid w:val="00ED6E77"/>
    <w:rsid w:val="00EE13CD"/>
    <w:rsid w:val="00EE1D32"/>
    <w:rsid w:val="00EE249A"/>
    <w:rsid w:val="00EE30B1"/>
    <w:rsid w:val="00EE36BD"/>
    <w:rsid w:val="00EE39D5"/>
    <w:rsid w:val="00EE41D5"/>
    <w:rsid w:val="00EE5C0C"/>
    <w:rsid w:val="00EE5CDC"/>
    <w:rsid w:val="00EE6001"/>
    <w:rsid w:val="00EF06F0"/>
    <w:rsid w:val="00EF0AA9"/>
    <w:rsid w:val="00EF158E"/>
    <w:rsid w:val="00EF1AFD"/>
    <w:rsid w:val="00EF277A"/>
    <w:rsid w:val="00EF2A45"/>
    <w:rsid w:val="00EF2B7C"/>
    <w:rsid w:val="00EF2D8F"/>
    <w:rsid w:val="00EF43BE"/>
    <w:rsid w:val="00EF4462"/>
    <w:rsid w:val="00EF4541"/>
    <w:rsid w:val="00EF5D2B"/>
    <w:rsid w:val="00EF6064"/>
    <w:rsid w:val="00EF622E"/>
    <w:rsid w:val="00EF7CA4"/>
    <w:rsid w:val="00F000E3"/>
    <w:rsid w:val="00F017A2"/>
    <w:rsid w:val="00F01A62"/>
    <w:rsid w:val="00F037A4"/>
    <w:rsid w:val="00F0451D"/>
    <w:rsid w:val="00F04CEF"/>
    <w:rsid w:val="00F05754"/>
    <w:rsid w:val="00F05CB5"/>
    <w:rsid w:val="00F0662D"/>
    <w:rsid w:val="00F06714"/>
    <w:rsid w:val="00F1007C"/>
    <w:rsid w:val="00F104E2"/>
    <w:rsid w:val="00F10D0A"/>
    <w:rsid w:val="00F11BD4"/>
    <w:rsid w:val="00F13AD4"/>
    <w:rsid w:val="00F14936"/>
    <w:rsid w:val="00F14B68"/>
    <w:rsid w:val="00F16178"/>
    <w:rsid w:val="00F16287"/>
    <w:rsid w:val="00F16622"/>
    <w:rsid w:val="00F17300"/>
    <w:rsid w:val="00F20999"/>
    <w:rsid w:val="00F20C98"/>
    <w:rsid w:val="00F214E1"/>
    <w:rsid w:val="00F225DE"/>
    <w:rsid w:val="00F22DA0"/>
    <w:rsid w:val="00F24563"/>
    <w:rsid w:val="00F24938"/>
    <w:rsid w:val="00F25852"/>
    <w:rsid w:val="00F25A4E"/>
    <w:rsid w:val="00F261F4"/>
    <w:rsid w:val="00F26D4D"/>
    <w:rsid w:val="00F27C8F"/>
    <w:rsid w:val="00F30E49"/>
    <w:rsid w:val="00F319C9"/>
    <w:rsid w:val="00F31EB9"/>
    <w:rsid w:val="00F323FC"/>
    <w:rsid w:val="00F32749"/>
    <w:rsid w:val="00F327B3"/>
    <w:rsid w:val="00F33772"/>
    <w:rsid w:val="00F33C1F"/>
    <w:rsid w:val="00F34767"/>
    <w:rsid w:val="00F3530F"/>
    <w:rsid w:val="00F353B8"/>
    <w:rsid w:val="00F3576D"/>
    <w:rsid w:val="00F359AE"/>
    <w:rsid w:val="00F35C9F"/>
    <w:rsid w:val="00F35F3D"/>
    <w:rsid w:val="00F36061"/>
    <w:rsid w:val="00F36B92"/>
    <w:rsid w:val="00F37135"/>
    <w:rsid w:val="00F37172"/>
    <w:rsid w:val="00F37B80"/>
    <w:rsid w:val="00F4021C"/>
    <w:rsid w:val="00F40CBD"/>
    <w:rsid w:val="00F40D79"/>
    <w:rsid w:val="00F40EB7"/>
    <w:rsid w:val="00F4121A"/>
    <w:rsid w:val="00F4124F"/>
    <w:rsid w:val="00F41325"/>
    <w:rsid w:val="00F41E38"/>
    <w:rsid w:val="00F4263F"/>
    <w:rsid w:val="00F428A2"/>
    <w:rsid w:val="00F429A5"/>
    <w:rsid w:val="00F444E4"/>
    <w:rsid w:val="00F4477E"/>
    <w:rsid w:val="00F46B75"/>
    <w:rsid w:val="00F52B04"/>
    <w:rsid w:val="00F53840"/>
    <w:rsid w:val="00F538C3"/>
    <w:rsid w:val="00F55F0C"/>
    <w:rsid w:val="00F561B1"/>
    <w:rsid w:val="00F561D4"/>
    <w:rsid w:val="00F5677D"/>
    <w:rsid w:val="00F56B80"/>
    <w:rsid w:val="00F56C34"/>
    <w:rsid w:val="00F5793B"/>
    <w:rsid w:val="00F609A7"/>
    <w:rsid w:val="00F61A1B"/>
    <w:rsid w:val="00F62908"/>
    <w:rsid w:val="00F62926"/>
    <w:rsid w:val="00F629B7"/>
    <w:rsid w:val="00F63021"/>
    <w:rsid w:val="00F63470"/>
    <w:rsid w:val="00F6359F"/>
    <w:rsid w:val="00F637F5"/>
    <w:rsid w:val="00F6454E"/>
    <w:rsid w:val="00F645E3"/>
    <w:rsid w:val="00F65F1D"/>
    <w:rsid w:val="00F67D8F"/>
    <w:rsid w:val="00F70E57"/>
    <w:rsid w:val="00F71ACA"/>
    <w:rsid w:val="00F71AF2"/>
    <w:rsid w:val="00F71CF7"/>
    <w:rsid w:val="00F72268"/>
    <w:rsid w:val="00F72FDF"/>
    <w:rsid w:val="00F7377E"/>
    <w:rsid w:val="00F73850"/>
    <w:rsid w:val="00F74766"/>
    <w:rsid w:val="00F75102"/>
    <w:rsid w:val="00F753B9"/>
    <w:rsid w:val="00F76903"/>
    <w:rsid w:val="00F76E8A"/>
    <w:rsid w:val="00F77E9B"/>
    <w:rsid w:val="00F802BE"/>
    <w:rsid w:val="00F83C77"/>
    <w:rsid w:val="00F841F1"/>
    <w:rsid w:val="00F86024"/>
    <w:rsid w:val="00F8611A"/>
    <w:rsid w:val="00F86362"/>
    <w:rsid w:val="00F86660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020"/>
    <w:rsid w:val="00F929DD"/>
    <w:rsid w:val="00F92E54"/>
    <w:rsid w:val="00F93125"/>
    <w:rsid w:val="00F9454E"/>
    <w:rsid w:val="00F948A9"/>
    <w:rsid w:val="00F94C10"/>
    <w:rsid w:val="00F959E3"/>
    <w:rsid w:val="00F95C25"/>
    <w:rsid w:val="00F96249"/>
    <w:rsid w:val="00F963CF"/>
    <w:rsid w:val="00F97DD1"/>
    <w:rsid w:val="00FA146A"/>
    <w:rsid w:val="00FA14AF"/>
    <w:rsid w:val="00FA15D1"/>
    <w:rsid w:val="00FA18F1"/>
    <w:rsid w:val="00FA2B55"/>
    <w:rsid w:val="00FA36C0"/>
    <w:rsid w:val="00FA374B"/>
    <w:rsid w:val="00FA3A71"/>
    <w:rsid w:val="00FA414F"/>
    <w:rsid w:val="00FA45A6"/>
    <w:rsid w:val="00FA4630"/>
    <w:rsid w:val="00FA46E8"/>
    <w:rsid w:val="00FA5128"/>
    <w:rsid w:val="00FA5CA7"/>
    <w:rsid w:val="00FA5CEC"/>
    <w:rsid w:val="00FA65D7"/>
    <w:rsid w:val="00FA6CAD"/>
    <w:rsid w:val="00FB0D6D"/>
    <w:rsid w:val="00FB0D84"/>
    <w:rsid w:val="00FB2497"/>
    <w:rsid w:val="00FB2E56"/>
    <w:rsid w:val="00FB2F7D"/>
    <w:rsid w:val="00FB332A"/>
    <w:rsid w:val="00FB42D4"/>
    <w:rsid w:val="00FB48CC"/>
    <w:rsid w:val="00FB4F84"/>
    <w:rsid w:val="00FB5906"/>
    <w:rsid w:val="00FB59DD"/>
    <w:rsid w:val="00FB6415"/>
    <w:rsid w:val="00FB6AFD"/>
    <w:rsid w:val="00FB6ED9"/>
    <w:rsid w:val="00FB762F"/>
    <w:rsid w:val="00FB7BD7"/>
    <w:rsid w:val="00FB7BF1"/>
    <w:rsid w:val="00FC1E16"/>
    <w:rsid w:val="00FC278B"/>
    <w:rsid w:val="00FC2AED"/>
    <w:rsid w:val="00FC2CAC"/>
    <w:rsid w:val="00FC3756"/>
    <w:rsid w:val="00FC4322"/>
    <w:rsid w:val="00FC4567"/>
    <w:rsid w:val="00FC5492"/>
    <w:rsid w:val="00FC5BC6"/>
    <w:rsid w:val="00FC6360"/>
    <w:rsid w:val="00FC690E"/>
    <w:rsid w:val="00FC7281"/>
    <w:rsid w:val="00FC7E45"/>
    <w:rsid w:val="00FD1157"/>
    <w:rsid w:val="00FD228C"/>
    <w:rsid w:val="00FD234F"/>
    <w:rsid w:val="00FD268B"/>
    <w:rsid w:val="00FD2DAA"/>
    <w:rsid w:val="00FD54D7"/>
    <w:rsid w:val="00FD5EA7"/>
    <w:rsid w:val="00FD6AFC"/>
    <w:rsid w:val="00FE025E"/>
    <w:rsid w:val="00FE0430"/>
    <w:rsid w:val="00FE1E7A"/>
    <w:rsid w:val="00FE2F2B"/>
    <w:rsid w:val="00FE3A1C"/>
    <w:rsid w:val="00FE3BC5"/>
    <w:rsid w:val="00FE4295"/>
    <w:rsid w:val="00FE7E83"/>
    <w:rsid w:val="00FF1793"/>
    <w:rsid w:val="00FF25D8"/>
    <w:rsid w:val="00FF30B8"/>
    <w:rsid w:val="00FF3380"/>
    <w:rsid w:val="00FF5484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AF2D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9E6"/>
    <w:rPr>
      <w:color w:val="605E5C"/>
      <w:shd w:val="clear" w:color="auto" w:fill="E1DFDD"/>
    </w:rPr>
  </w:style>
  <w:style w:type="paragraph" w:customStyle="1" w:styleId="Tekstwypunktowania">
    <w:name w:val="Tekst wypunktowania"/>
    <w:basedOn w:val="Normalny"/>
    <w:link w:val="TekstwypunktowaniaZnak"/>
    <w:qFormat/>
    <w:rsid w:val="00E73A6D"/>
    <w:pPr>
      <w:spacing w:after="0" w:line="276" w:lineRule="auto"/>
    </w:pPr>
    <w:rPr>
      <w:shd w:val="clear" w:color="auto" w:fill="FFFFFF"/>
      <w:lang w:val="en-GB"/>
    </w:rPr>
  </w:style>
  <w:style w:type="character" w:customStyle="1" w:styleId="TekstwypunktowaniaZnak">
    <w:name w:val="Tekst wypunktowania Znak"/>
    <w:basedOn w:val="Domylnaczcionkaakapitu"/>
    <w:link w:val="Tekstwypunktowania"/>
    <w:rsid w:val="00E73A6D"/>
    <w:rPr>
      <w:rFonts w:ascii="Fira Sans" w:hAnsi="Fira Sans"/>
      <w:sz w:val="19"/>
      <w:lang w:val="en-GB"/>
    </w:rPr>
  </w:style>
  <w:style w:type="paragraph" w:styleId="Poprawka">
    <w:name w:val="Revision"/>
    <w:hidden/>
    <w:uiPriority w:val="99"/>
    <w:semiHidden/>
    <w:rsid w:val="00843B63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8.jpeg"/><Relationship Id="rId26" Type="http://schemas.openxmlformats.org/officeDocument/2006/relationships/hyperlink" Target="http://stat.gov.pl/metainformacje/slownik-pojec/pojecia-stosowane-w-statystyce-publicznej/701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hyperlink" Target="https://stat.gov.pl/metainformacje/slownik-pojec/pojecia-stosowane-w-statystyce-publicznej/435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://bdm.stat.gov.pl/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310,pojecie.html" TargetMode="External"/><Relationship Id="rId10" Type="http://schemas.openxmlformats.org/officeDocument/2006/relationships/header" Target="header1.xml"/><Relationship Id="rId19" Type="http://schemas.openxmlformats.org/officeDocument/2006/relationships/image" Target="media/image9.jpe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https://dbw.stat.gov.pl/dashboard/11" TargetMode="External"/><Relationship Id="rId27" Type="http://schemas.openxmlformats.org/officeDocument/2006/relationships/hyperlink" Target="http://stat.gov.pl/metainformacje/slownik-pojec/pojecia-stosowane-w-statystyce-publicznej/1170,pojecie.html" TargetMode="External"/><Relationship Id="rId30" Type="http://schemas.openxmlformats.org/officeDocument/2006/relationships/hyperlink" Target="https://stat.gov.pl/metainformacje/slownik-pojec/pojecia-stosowane-w-statystyce-publicznej/436,pojecie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1E9983FF-DC4B-4F4E-A072-0441E2B88E6D" xsi:nil="true"/>
    <Osoba xmlns="1E9983FF-DC4B-4F4E-A072-0441E2B88E6D">STAT\SIPAK</Osoba>
    <NazwaPliku xmlns="1E9983FF-DC4B-4F4E-A072-0441E2B88E6D">dynamika_produkcji_budowlano-montazowej_w_listopadzie_2024_roku.docx.docx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90116-A96D-4033-B038-BF8522A8E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A9E64B87-F3BA-4FF2-B430-309B5DCC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873</Words>
  <Characters>5238</Characters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Dynamika produkcji budowlano-montażowej</vt:lpstr>
    </vt:vector>
  </TitlesOfParts>
  <Company/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budowlano-montażowej</dc:title>
  <dc:creator>GUS</dc:creator>
  <cp:keywords/>
  <cp:lastPrinted>2025-02-18T13:20:00Z</cp:lastPrinted>
  <dcterms:created xsi:type="dcterms:W3CDTF">2026-01-19T10:55:00Z</dcterms:created>
  <dcterms:modified xsi:type="dcterms:W3CDTF">2026-01-21T07:16:00Z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0x01010044DF1BA9951007438FCA488A6A01397F</vt:lpwstr>
  </op:property>
  <op:property fmtid="{D5CDD505-2E9C-101B-9397-08002B2CF9AE}" pid="3" name="ZnakPisma">
    <vt:lpwstr>LUB-OSB.6360.3.2026.1</vt:lpwstr>
  </op:property>
  <op:property fmtid="{D5CDD505-2E9C-101B-9397-08002B2CF9AE}" pid="4" name="UNPPisma">
    <vt:lpwstr>2026-13812</vt:lpwstr>
  </op:property>
  <op:property fmtid="{D5CDD505-2E9C-101B-9397-08002B2CF9AE}" pid="5" name="ZnakSprawy">
    <vt:lpwstr>LUB-OSB.6360.3.2026</vt:lpwstr>
  </op:property>
  <op:property fmtid="{D5CDD505-2E9C-101B-9397-08002B2CF9AE}" pid="6" name="ZnakSprawy2">
    <vt:lpwstr>Znak sprawy: LUB-OSB.6360.3.2026</vt:lpwstr>
  </op:property>
  <op:property fmtid="{D5CDD505-2E9C-101B-9397-08002B2CF9AE}" pid="7" name="AktualnaDataSlownie">
    <vt:lpwstr>21 stycznia 2026</vt:lpwstr>
  </op:property>
  <op:property fmtid="{D5CDD505-2E9C-101B-9397-08002B2CF9AE}" pid="8" name="ZnakSprawyPrzedPrzeniesieniem">
    <vt:lpwstr/>
  </op:property>
  <op:property fmtid="{D5CDD505-2E9C-101B-9397-08002B2CF9AE}" pid="9" name="Autor">
    <vt:lpwstr>Pinkiewicz Mateusz</vt:lpwstr>
  </op:property>
  <op:property fmtid="{D5CDD505-2E9C-101B-9397-08002B2CF9AE}" pid="10" name="AutorNumer">
    <vt:lpwstr/>
  </op:property>
  <op:property fmtid="{D5CDD505-2E9C-101B-9397-08002B2CF9AE}" pid="11" name="AutorKomorkaNadrzedna">
    <vt:lpwstr>Dyrektor US Lublin(DYR-LUB)</vt:lpwstr>
  </op:property>
  <op:property fmtid="{D5CDD505-2E9C-101B-9397-08002B2CF9AE}" pid="12" name="AutorInicjaly">
    <vt:lpwstr>MP</vt:lpwstr>
  </op:property>
  <op:property fmtid="{D5CDD505-2E9C-101B-9397-08002B2CF9AE}" pid="13" name="AutorNrTelefonu">
    <vt:lpwstr>81 465 20 53</vt:lpwstr>
  </op:property>
  <op:property fmtid="{D5CDD505-2E9C-101B-9397-08002B2CF9AE}" pid="14" name="Stanowisko">
    <vt:lpwstr>specjalista</vt:lpwstr>
  </op:property>
  <op:property fmtid="{D5CDD505-2E9C-101B-9397-08002B2CF9AE}" pid="15" name="OpisPisma">
    <vt:lpwstr>Informacja sygnalna "Dynamika produkcji budowlano-montażowej w grudniu 2025 r.", Data publikacji: 22.01.2026 r.</vt:lpwstr>
  </op:property>
  <op:property fmtid="{D5CDD505-2E9C-101B-9397-08002B2CF9AE}" pid="16" name="Komorka">
    <vt:lpwstr>Dyrektor US Lublin</vt:lpwstr>
  </op:property>
  <op:property fmtid="{D5CDD505-2E9C-101B-9397-08002B2CF9AE}" pid="17" name="KodKomorki">
    <vt:lpwstr>DYR-LUB</vt:lpwstr>
  </op:property>
  <op:property fmtid="{D5CDD505-2E9C-101B-9397-08002B2CF9AE}" pid="18" name="AktualnaData">
    <vt:lpwstr>2026-01-21</vt:lpwstr>
  </op:property>
  <op:property fmtid="{D5CDD505-2E9C-101B-9397-08002B2CF9AE}" pid="19" name="Wydzial">
    <vt:lpwstr>Ośrodek Statystyki Budownictwa</vt:lpwstr>
  </op:property>
  <op:property fmtid="{D5CDD505-2E9C-101B-9397-08002B2CF9AE}" pid="20" name="KodWydzialu">
    <vt:lpwstr>OSB</vt:lpwstr>
  </op:property>
  <op:property fmtid="{D5CDD505-2E9C-101B-9397-08002B2CF9AE}" pid="21" name="ZaakceptowanePrzez">
    <vt:lpwstr>n/d</vt:lpwstr>
  </op:property>
  <op:property fmtid="{D5CDD505-2E9C-101B-9397-08002B2CF9AE}" pid="22" name="PrzekazanieDo">
    <vt:lpwstr/>
  </op:property>
  <op:property fmtid="{D5CDD505-2E9C-101B-9397-08002B2CF9AE}" pid="23" name="PrzekazanieDoStanowisko">
    <vt:lpwstr/>
  </op:property>
  <op:property fmtid="{D5CDD505-2E9C-101B-9397-08002B2CF9AE}" pid="24" name="PrzekazanieDoKomorkaPracownika">
    <vt:lpwstr/>
  </op:property>
  <op:property fmtid="{D5CDD505-2E9C-101B-9397-08002B2CF9AE}" pid="25" name="PrzekazanieWgRozdzielnika">
    <vt:lpwstr/>
  </op:property>
  <op:property fmtid="{D5CDD505-2E9C-101B-9397-08002B2CF9AE}" pid="26" name="adresImie">
    <vt:lpwstr/>
  </op:property>
  <op:property fmtid="{D5CDD505-2E9C-101B-9397-08002B2CF9AE}" pid="27" name="adresNazwisko">
    <vt:lpwstr/>
  </op:property>
  <op:property fmtid="{D5CDD505-2E9C-101B-9397-08002B2CF9AE}" pid="28" name="adresNazwa">
    <vt:lpwstr>GŁÓWNY URZĄD STATYSTYCZNY</vt:lpwstr>
  </op:property>
  <op:property fmtid="{D5CDD505-2E9C-101B-9397-08002B2CF9AE}" pid="29" name="adresOddzial">
    <vt:lpwstr/>
  </op:property>
  <op:property fmtid="{D5CDD505-2E9C-101B-9397-08002B2CF9AE}" pid="30" name="adresTypUlicy">
    <vt:lpwstr>al.</vt:lpwstr>
  </op:property>
  <op:property fmtid="{D5CDD505-2E9C-101B-9397-08002B2CF9AE}" pid="31" name="adresUlica">
    <vt:lpwstr>NIEPODLEGŁOŚCI AL.</vt:lpwstr>
  </op:property>
  <op:property fmtid="{D5CDD505-2E9C-101B-9397-08002B2CF9AE}" pid="32" name="adresNrDomu">
    <vt:lpwstr>208</vt:lpwstr>
  </op:property>
  <op:property fmtid="{D5CDD505-2E9C-101B-9397-08002B2CF9AE}" pid="33" name="adresNrLokalu">
    <vt:lpwstr/>
  </op:property>
  <op:property fmtid="{D5CDD505-2E9C-101B-9397-08002B2CF9AE}" pid="34" name="adresKodPocztowy">
    <vt:lpwstr>00-925</vt:lpwstr>
  </op:property>
  <op:property fmtid="{D5CDD505-2E9C-101B-9397-08002B2CF9AE}" pid="35" name="adresMiejscowosc">
    <vt:lpwstr>WARSZAWA (ŚRÓDMIEŚCIE)</vt:lpwstr>
  </op:property>
  <op:property fmtid="{D5CDD505-2E9C-101B-9397-08002B2CF9AE}" pid="36" name="adresPoczta">
    <vt:lpwstr/>
  </op:property>
  <op:property fmtid="{D5CDD505-2E9C-101B-9397-08002B2CF9AE}" pid="37" name="adresEMail">
    <vt:lpwstr/>
  </op:property>
  <op:property fmtid="{D5CDD505-2E9C-101B-9397-08002B2CF9AE}" pid="38" name="DataNaPismie">
    <vt:lpwstr>brak</vt:lpwstr>
  </op:property>
  <op:property fmtid="{D5CDD505-2E9C-101B-9397-08002B2CF9AE}" pid="39" name="adresaciDW">
    <vt:lpwstr/>
  </op:property>
  <op:property fmtid="{D5CDD505-2E9C-101B-9397-08002B2CF9AE}" pid="40" name="adresaciDW2">
    <vt:lpwstr/>
  </op:property>
  <op:property fmtid="{D5CDD505-2E9C-101B-9397-08002B2CF9AE}" pid="41" name="DataCzasWprowadzenia">
    <vt:lpwstr>2026-01-21 12:45:59</vt:lpwstr>
  </op:property>
  <op:property fmtid="{D5CDD505-2E9C-101B-9397-08002B2CF9AE}" pid="42" name="TematSprawy">
    <vt:lpwstr>Opracowanie sygnalne Dynamika produkcji budowlano-montażowej w 2026 roku.</vt:lpwstr>
  </op:property>
  <op:property fmtid="{D5CDD505-2E9C-101B-9397-08002B2CF9AE}" pid="43" name="ProwadzacySprawe">
    <vt:lpwstr>Pinkiewicz Mateusz</vt:lpwstr>
  </op:property>
  <op:property fmtid="{D5CDD505-2E9C-101B-9397-08002B2CF9AE}" pid="44" name="StopienSluzbowy">
    <vt:lpwstr/>
  </op:property>
  <op:property fmtid="{D5CDD505-2E9C-101B-9397-08002B2CF9AE}" pid="45" name="KodKreskowy">
    <vt:lpwstr> </vt:lpwstr>
  </op:property>
  <op:property fmtid="{D5CDD505-2E9C-101B-9397-08002B2CF9AE}" pid="46" name="TrescPisma">
    <vt:lpwstr/>
  </op:property>
</op:Properties>
</file>