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E13A1E" w14:textId="6D3A9EA2" w:rsidR="00DC48E8" w:rsidRPr="001144F0" w:rsidRDefault="00FA4378" w:rsidP="008B2180">
      <w:pPr>
        <w:pStyle w:val="Tytuinfomacjisygnalnej"/>
        <w:rPr>
          <w:rStyle w:val="tytuinformacjiZnak"/>
          <w:bCs/>
          <w:spacing w:val="-4"/>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3FCEE8C6">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lutym 2025 roku, w stosunku do analogicznego miesiąca ubiegłego roku, mediana wynagrodzeń brutto w gospodarce narodowej wzrosła nominalnie o 11,5%, natomiast w stosunku do stycznia 2025 roku wzrosła 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776B9256"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lutym</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977D8C">
                              <w:rPr>
                                <w:color w:val="001D77"/>
                                <w:sz w:val="18"/>
                                <w:szCs w:val="18"/>
                              </w:rPr>
                              <w:t>11,5</w:t>
                            </w:r>
                            <w:r>
                              <w:rPr>
                                <w:color w:val="001D77"/>
                                <w:sz w:val="18"/>
                                <w:szCs w:val="18"/>
                              </w:rPr>
                              <w:t>%</w:t>
                            </w:r>
                            <w:r w:rsidR="00861958">
                              <w:rPr>
                                <w:color w:val="001D77"/>
                                <w:sz w:val="18"/>
                                <w:szCs w:val="18"/>
                              </w:rPr>
                              <w:t>,</w:t>
                            </w:r>
                            <w:r w:rsidR="00C77024">
                              <w:rPr>
                                <w:color w:val="001D77"/>
                                <w:sz w:val="18"/>
                                <w:szCs w:val="18"/>
                              </w:rPr>
                              <w:t xml:space="preserve"> natomiast w stosunku do stycznia 2025</w:t>
                            </w:r>
                            <w:r w:rsidR="00861958">
                              <w:rPr>
                                <w:color w:val="001D77"/>
                                <w:sz w:val="18"/>
                                <w:szCs w:val="18"/>
                              </w:rPr>
                              <w:t xml:space="preserve"> </w:t>
                            </w:r>
                            <w:r w:rsidR="00E61379">
                              <w:rPr>
                                <w:color w:val="001D77"/>
                                <w:sz w:val="18"/>
                                <w:szCs w:val="18"/>
                              </w:rPr>
                              <w:t xml:space="preserve">r. </w:t>
                            </w:r>
                            <w:r w:rsidR="00DF3F9F">
                              <w:rPr>
                                <w:color w:val="001D77"/>
                                <w:sz w:val="18"/>
                                <w:szCs w:val="18"/>
                              </w:rPr>
                              <w:t>wzrosła</w:t>
                            </w:r>
                            <w:r w:rsidR="00861958">
                              <w:rPr>
                                <w:color w:val="001D77"/>
                                <w:sz w:val="18"/>
                                <w:szCs w:val="18"/>
                              </w:rPr>
                              <w:t xml:space="preserve"> o</w:t>
                            </w:r>
                            <w:r w:rsidR="001813AF">
                              <w:rPr>
                                <w:color w:val="001D77"/>
                                <w:sz w:val="18"/>
                                <w:szCs w:val="18"/>
                              </w:rPr>
                              <w:t> </w:t>
                            </w:r>
                            <w:r w:rsidR="00DF3F9F">
                              <w:rPr>
                                <w:color w:val="001D77"/>
                                <w:sz w:val="18"/>
                                <w:szCs w:val="18"/>
                              </w:rPr>
                              <w:t>4,1</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lutym 2025 roku, w stosunku do analogicznego miesiąca ubiegłego roku, mediana wynagrodzeń brutto w gospodarce narodowej wzrosła nominalnie o 11,5%, natomiast w stosunku do stycznia 2025 roku wzrosła o 4,1%"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a/ngIAANUEAAAOAAAAZHJzL2Uyb0RvYy54bWysVE1v2zAMvQ/YfyAE9JbVdpD0I6hTdO06&#10;DOi2At2wsyLLthZL9CS5TnIstn+2/q9RctoE3W2YD4Ikio+Pj6TPzle6gXtpnUKTs+wwZSCNwEKZ&#10;Kmdfv1y/OWHgPDcFb9DInK2lY+fz16/O+nYmx1hjU0gLBGLcrG9zVnvfzpLEiVpq7g6xlYaMJVrN&#10;PR1tlRSW94Sum2ScpkdJj7ZoLQrpHN1eDUY2j/hlKYX/XJZOemhyRtx8XG1cF2FN5md8Vlne1kps&#10;afB/YKG5MhT0GeqKew6dVX9BaSUsOiz9oUCdYFkqIWMOlE2WvsjmruatjLmQOK59lsn9P1jx6f7W&#10;gipyNmVguKYS3WIjwcul89hLGDMopBMk2TdoOr/WME7HU7C47EbQU23RdWbZQYHADRW5UmJjZIWg&#10;lXTq9y9BOiyUrB4fwuXgpmWh6DH0a8Mri8VGPv6Ehe28R4Ks0LVYcCskESIrsfgO/YZke3zgYFAr&#10;imOUBIQsG00PRvTM0y13/gUh59dERvEd5R0OwmSUHYT6962bkQx3LQnhV29xRX0ca+naGxRLRyEv&#10;a24qeWEt9rXkBemfBc9kz3XAcQFk0X/EgoTknccItCqtDs1B5QZCpz5cP/eeXHkQIeRJmk1OqQiC&#10;bNnR8dEkjd2Z8NmTe2udfy9RQ9jkzFJzR3h+f+N8oMNnT09CNIPXqmligzcG+pydTsfT6LBn0crT&#10;/DVK5+wkDd8wESHLd6aIzp6rZthTgMZs0w6ZDjn71WJFD4MWCyzWJIDFYc7ov0CbGu2GQU8zljP3&#10;o+NWMmg+GBLxNJtMwlDGw2R6PKaD3bcs9i3cCILKmWfUaWF76eMgD7lekNilijLsmGy50uxEdbZz&#10;HoZz/xxf7f5G8z8AAAD//wMAUEsDBBQABgAIAAAAIQDotOnV3QAAAAgBAAAPAAAAZHJzL2Rvd25y&#10;ZXYueG1sTI9PT8MwDMXvSHyHyEjcWLKtwFbqTgjEFbTxR+KWNV5b0ThVk63l22NOcLP9np5/r9hM&#10;vlMnGmIbGGE+M6CIq+BarhHeXp+uVqBisuxsF5gQvinCpjw/K2zuwshbOu1SrSSEY24RmpT6XOtY&#10;NeRtnIWeWLRDGLxNsg61doMdJdx3emHMjfa2ZfnQ2J4eGqq+dkeP8P58+PzIzEv96K/7MUxGs19r&#10;xMuL6f4OVKIp/ZnhF1/QoRSmfTiyi6pDkCJJrtlaBpEXq+UtqD1CNl8a0GWh/xcofwAAAP//AwBQ&#10;SwECLQAUAAYACAAAACEAtoM4kv4AAADhAQAAEwAAAAAAAAAAAAAAAAAAAAAAW0NvbnRlbnRfVHlw&#10;ZXNdLnhtbFBLAQItABQABgAIAAAAIQA4/SH/1gAAAJQBAAALAAAAAAAAAAAAAAAAAC8BAABfcmVs&#10;cy8ucmVsc1BLAQItABQABgAIAAAAIQCP7oa/ngIAANUEAAAOAAAAAAAAAAAAAAAAAC4CAABkcnMv&#10;ZTJvRG9jLnhtbFBLAQItABQABgAIAAAAIQDotOnV3QAAAAgBAAAPAAAAAAAAAAAAAAAAAPgEAABk&#10;cnMvZG93bnJldi54bWxQSwUGAAAAAAQABADzAAAAAgYAAAAA&#10;" filled="f" stroked="f">
                <v:textbox>
                  <w:txbxContent>
                    <w:p w14:paraId="23F9FBAE" w14:textId="776B9256"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lutym</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nom</w:t>
                      </w:r>
                      <w:bookmarkStart w:id="1" w:name="_GoBack"/>
                      <w:bookmarkEnd w:id="1"/>
                      <w:r w:rsidR="00306E4A">
                        <w:rPr>
                          <w:color w:val="001D77"/>
                          <w:sz w:val="18"/>
                          <w:szCs w:val="18"/>
                        </w:rPr>
                        <w:t xml:space="preserve">inalnie o </w:t>
                      </w:r>
                      <w:r w:rsidR="00977D8C">
                        <w:rPr>
                          <w:color w:val="001D77"/>
                          <w:sz w:val="18"/>
                          <w:szCs w:val="18"/>
                        </w:rPr>
                        <w:t>11,5</w:t>
                      </w:r>
                      <w:r>
                        <w:rPr>
                          <w:color w:val="001D77"/>
                          <w:sz w:val="18"/>
                          <w:szCs w:val="18"/>
                        </w:rPr>
                        <w:t>%</w:t>
                      </w:r>
                      <w:r w:rsidR="00861958">
                        <w:rPr>
                          <w:color w:val="001D77"/>
                          <w:sz w:val="18"/>
                          <w:szCs w:val="18"/>
                        </w:rPr>
                        <w:t>,</w:t>
                      </w:r>
                      <w:r w:rsidR="00C77024">
                        <w:rPr>
                          <w:color w:val="001D77"/>
                          <w:sz w:val="18"/>
                          <w:szCs w:val="18"/>
                        </w:rPr>
                        <w:t xml:space="preserve"> natomiast w stosunku do stycznia 2025</w:t>
                      </w:r>
                      <w:r w:rsidR="00861958">
                        <w:rPr>
                          <w:color w:val="001D77"/>
                          <w:sz w:val="18"/>
                          <w:szCs w:val="18"/>
                        </w:rPr>
                        <w:t xml:space="preserve"> </w:t>
                      </w:r>
                      <w:r w:rsidR="00E61379">
                        <w:rPr>
                          <w:color w:val="001D77"/>
                          <w:sz w:val="18"/>
                          <w:szCs w:val="18"/>
                        </w:rPr>
                        <w:t xml:space="preserve">r. </w:t>
                      </w:r>
                      <w:r w:rsidR="00DF3F9F">
                        <w:rPr>
                          <w:color w:val="001D77"/>
                          <w:sz w:val="18"/>
                          <w:szCs w:val="18"/>
                        </w:rPr>
                        <w:t>wzrosła</w:t>
                      </w:r>
                      <w:r w:rsidR="00861958">
                        <w:rPr>
                          <w:color w:val="001D77"/>
                          <w:sz w:val="18"/>
                          <w:szCs w:val="18"/>
                        </w:rPr>
                        <w:t xml:space="preserve"> o</w:t>
                      </w:r>
                      <w:r w:rsidR="001813AF">
                        <w:rPr>
                          <w:color w:val="001D77"/>
                          <w:sz w:val="18"/>
                          <w:szCs w:val="18"/>
                        </w:rPr>
                        <w:t> </w:t>
                      </w:r>
                      <w:r w:rsidR="00DF3F9F">
                        <w:rPr>
                          <w:color w:val="001D77"/>
                          <w:sz w:val="18"/>
                          <w:szCs w:val="18"/>
                        </w:rPr>
                        <w:t>4,1</w:t>
                      </w:r>
                      <w:r w:rsidR="00861958">
                        <w:rPr>
                          <w:color w:val="001D77"/>
                          <w:sz w:val="18"/>
                          <w:szCs w:val="18"/>
                        </w:rPr>
                        <w:t>%</w:t>
                      </w:r>
                    </w:p>
                  </w:txbxContent>
                </v:textbox>
                <w10:wrap type="tight" anchorx="page"/>
              </v:shape>
            </w:pict>
          </mc:Fallback>
        </mc:AlternateContent>
      </w:r>
      <w:r w:rsidR="00EC4981" w:rsidRPr="00545EC4">
        <w:rPr>
          <w:noProof/>
          <w:lang w:eastAsia="pl-PL"/>
        </w:rPr>
        <mc:AlternateContent>
          <mc:Choice Requires="wps">
            <w:drawing>
              <wp:anchor distT="45720" distB="45720" distL="114300" distR="114300" simplePos="0" relativeHeight="251845632" behindDoc="0" locked="0" layoutInCell="1" allowOverlap="1" wp14:anchorId="258B5A93" wp14:editId="23B2A755">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166,00 złotych Mediana wynagrodzeń miesięcznych brutto&#10;9362,47 złotych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2D62BCF1" w:rsidR="00EC4981" w:rsidRDefault="008D5F68" w:rsidP="00EC4981">
                            <w:pPr>
                              <w:pStyle w:val="tekstzboku"/>
                              <w:spacing w:before="0" w:line="240" w:lineRule="auto"/>
                              <w:rPr>
                                <w:color w:val="FFFFFF" w:themeColor="background1"/>
                                <w:sz w:val="20"/>
                                <w:szCs w:val="20"/>
                              </w:rPr>
                            </w:pPr>
                            <w:r w:rsidRPr="008D5F68">
                              <w:rPr>
                                <w:rFonts w:ascii="Fira Sans SemiBold" w:hAnsi="Fira Sans SemiBold"/>
                                <w:color w:val="FFFFFF" w:themeColor="background1"/>
                                <w:sz w:val="72"/>
                                <w:szCs w:val="72"/>
                              </w:rPr>
                              <w:t>7166,00</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4324A6A8" w:rsidR="00EC4981" w:rsidRPr="00DC3ADE" w:rsidRDefault="00640C5D" w:rsidP="00EC4981">
                            <w:pPr>
                              <w:pStyle w:val="tekstzboku"/>
                              <w:spacing w:line="240" w:lineRule="auto"/>
                              <w:rPr>
                                <w:rFonts w:ascii="Fira Sans SemiBold" w:hAnsi="Fira Sans SemiBold"/>
                                <w:color w:val="FFFFFF" w:themeColor="background1"/>
                                <w:sz w:val="72"/>
                                <w:szCs w:val="72"/>
                              </w:rPr>
                            </w:pPr>
                            <w:r w:rsidRPr="00640C5D">
                              <w:rPr>
                                <w:rFonts w:ascii="Fira Sans SemiBold" w:hAnsi="Fira Sans SemiBold"/>
                                <w:color w:val="FFFFFF" w:themeColor="background1"/>
                                <w:sz w:val="72"/>
                                <w:szCs w:val="72"/>
                              </w:rPr>
                              <w:t>9362,47</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166,00 złotych Mediana wynagrodzeń miesięcznych brutto&#10;9362,47 złotych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QhhgIAALcEAAAOAAAAZHJzL2Uyb0RvYy54bWysVM1u2zAMvg/YOwgasFNX2/ltvDpF167D&#10;gHYr1u0BZEmOhcqiJymxk+Owl9j7rO81SknToLsN80EgRfIT+ZH06VnfaLKS1ikwBc2OU0qk4SCU&#10;WRT029erNyeUOM+MYBqMLOhaOno2f/nitGtzOYAatJCWIIhxedcWtPa+zZPE8Vo2zB1DKw0aK7AN&#10;86jaRSIs6xC90ckgTSdJB1a0Frh0Dm8vt0Y6j/hVJbn/XFVOeqILirn5eNp4luFM5qcsX1jW1orv&#10;0mD/kEXDlMFH91CXzDOytOovqEZxCw4qf8yhSaCqFJexBqwmS59Vc1ezVsZakBzX7mly/w+Wf1rd&#10;WqJEQQeUGNZgi25BS+LlvfPQSYLXQjqOlE2zyeQoTcnm4Qf4Na/JjRSKGUa6tWELC2IjH36SRkmn&#10;fv/iGxNcSrv0Hl6/6s/fzoaTwdFo+hR+azeSo6s38iBKHsAZJQ8RQrO61uWY812LWfv+HfQ4dJF4&#10;114Dv3fEwEXNzEKeWwtdLZlAsrIQmRyEbnFcACm7GxBYNVt6iEB9ZZvQSewNQXQcmvV+UGTvCcfL&#10;YZoN0+mYEo627GQyTGdxlBKWP4a31vkPEhoShIJaWBrxBccxvsFW186HnFj+6BeedKCVuFJaR8Uu&#10;ygttyYqF0U2zy+k0lvHMTRvSFXQ2HowjsoEQH6e6UR5XS6umoCdp+LbDHjh5b0R08UzprYyZaLMj&#10;KfCyZcj3ZR+HIzIYCCxBrJE1C9tNws1HoQa7oaTDLSqo+75kVlKiPxpkfpaNRmHtojIaTweo2ENL&#10;eWhhhiNUQT0lW/HCx1UNdBg4xw5VKtL2lMkuZdyOyOZuk8P6HerR6+l/M/8DAAD//wMAUEsDBBQA&#10;BgAIAAAAIQBWdivy3wAAAAgBAAAPAAAAZHJzL2Rvd25yZXYueG1sTI/BTsMwEETvSPyDtUhcIupQ&#10;mrQKcSqKFA70RErvbuzGEfE6st0m/D3LCW67O6PZN+V2tgO7ah96hwIeFykwja1TPXYCPg/1wwZY&#10;iBKVHBxqAd86wLa6vSllodyEH/raxI5RCIZCCjAxjgXnoTXayrBwo0bSzs5bGWn1HVdeThRuB75M&#10;05xb2SN9MHLUr0a3X83FCtj5875Jn+Zgdof3fVLXyfFtSoS4v5tfnoFFPcc/M/ziEzpUxHRyF1SB&#10;DQKoSKRrni2BkbxarzJgJxqyTQ68Kvn/AtUPAAAA//8DAFBLAQItABQABgAIAAAAIQC2gziS/gAA&#10;AOEBAAATAAAAAAAAAAAAAAAAAAAAAABbQ29udGVudF9UeXBlc10ueG1sUEsBAi0AFAAGAAgAAAAh&#10;ADj9If/WAAAAlAEAAAsAAAAAAAAAAAAAAAAALwEAAF9yZWxzLy5yZWxzUEsBAi0AFAAGAAgAAAAh&#10;APhmJCGGAgAAtwQAAA4AAAAAAAAAAAAAAAAALgIAAGRycy9lMm9Eb2MueG1sUEsBAi0AFAAGAAgA&#10;AAAhAFZ2K/LfAAAACAEAAA8AAAAAAAAAAAAAAAAA4AQAAGRycy9kb3ducmV2LnhtbFBLBQYAAAAA&#10;BAAEAPMAAADsBQAAAAA=&#10;" fillcolor="#001d77" stroked="f">
                <v:stroke joinstyle="miter"/>
                <v:textbox>
                  <w:txbxContent>
                    <w:p w14:paraId="4F9A4B8D" w14:textId="2D62BCF1" w:rsidR="00EC4981" w:rsidRDefault="008D5F68" w:rsidP="00EC4981">
                      <w:pPr>
                        <w:pStyle w:val="tekstzboku"/>
                        <w:spacing w:before="0" w:line="240" w:lineRule="auto"/>
                        <w:rPr>
                          <w:color w:val="FFFFFF" w:themeColor="background1"/>
                          <w:sz w:val="20"/>
                          <w:szCs w:val="20"/>
                        </w:rPr>
                      </w:pPr>
                      <w:r w:rsidRPr="008D5F68">
                        <w:rPr>
                          <w:rFonts w:ascii="Fira Sans SemiBold" w:hAnsi="Fira Sans SemiBold"/>
                          <w:color w:val="FFFFFF" w:themeColor="background1"/>
                          <w:sz w:val="72"/>
                          <w:szCs w:val="72"/>
                        </w:rPr>
                        <w:t>7166,00</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4324A6A8" w:rsidR="00EC4981" w:rsidRPr="00DC3ADE" w:rsidRDefault="00640C5D" w:rsidP="00EC4981">
                      <w:pPr>
                        <w:pStyle w:val="tekstzboku"/>
                        <w:spacing w:line="240" w:lineRule="auto"/>
                        <w:rPr>
                          <w:rFonts w:ascii="Fira Sans SemiBold" w:hAnsi="Fira Sans SemiBold"/>
                          <w:color w:val="FFFFFF" w:themeColor="background1"/>
                          <w:sz w:val="72"/>
                          <w:szCs w:val="72"/>
                        </w:rPr>
                      </w:pPr>
                      <w:r w:rsidRPr="00640C5D">
                        <w:rPr>
                          <w:rFonts w:ascii="Fira Sans SemiBold" w:hAnsi="Fira Sans SemiBold"/>
                          <w:color w:val="FFFFFF" w:themeColor="background1"/>
                          <w:sz w:val="72"/>
                          <w:szCs w:val="72"/>
                        </w:rPr>
                        <w:t>9362,47</w:t>
                      </w:r>
                      <w:r>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t>Rozkład wynagrodzeń</w:t>
      </w:r>
      <w:r w:rsidR="005E770B" w:rsidRPr="00181E77">
        <w:t xml:space="preserve"> </w:t>
      </w:r>
      <w:r w:rsidR="00EC4981" w:rsidRPr="00181E77">
        <w:t>w gospodarce narodowej w</w:t>
      </w:r>
      <w:r w:rsidR="00165DA4">
        <w:t> </w:t>
      </w:r>
      <w:r w:rsidR="004101A0">
        <w:t>lutym</w:t>
      </w:r>
      <w:r w:rsidR="00BD0330">
        <w:t xml:space="preserve"> </w:t>
      </w:r>
      <w:r w:rsidR="00EC4981" w:rsidRPr="00181E77">
        <w:t>202</w:t>
      </w:r>
      <w:r w:rsidR="00F841D4">
        <w:t>5</w:t>
      </w:r>
      <w:r w:rsidR="006361DC">
        <w:t xml:space="preserve"> r.</w:t>
      </w:r>
    </w:p>
    <w:p w14:paraId="687F8A35" w14:textId="5A2B6400" w:rsidR="00DC48E8" w:rsidRPr="00E94472" w:rsidRDefault="00476E29" w:rsidP="009821BC">
      <w:pPr>
        <w:pStyle w:val="Lead"/>
        <w:spacing w:before="120" w:after="1680" w:line="240" w:lineRule="exact"/>
      </w:pPr>
      <w:r w:rsidRPr="00476E29">
        <w:rPr>
          <w:spacing w:val="-2"/>
        </w:rPr>
        <w:t>W</w:t>
      </w:r>
      <w:r w:rsidR="004D36A1">
        <w:rPr>
          <w:spacing w:val="-2"/>
        </w:rPr>
        <w:t xml:space="preserve"> </w:t>
      </w:r>
      <w:r w:rsidR="00954155">
        <w:rPr>
          <w:spacing w:val="-2"/>
        </w:rPr>
        <w:t>lutym</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B552FE">
        <w:rPr>
          <w:spacing w:val="-2"/>
        </w:rPr>
        <w:t>23,5</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p>
    <w:p w14:paraId="7FE5F016" w14:textId="35B0D892" w:rsidR="00EC4981" w:rsidRPr="00E35951" w:rsidRDefault="00EC4981" w:rsidP="008B2180">
      <w:pPr>
        <w:pStyle w:val="Nagwek1"/>
        <w:rPr>
          <w:noProof/>
        </w:rPr>
      </w:pPr>
      <w:r w:rsidRPr="00E35951">
        <w:rPr>
          <w:noProof/>
        </w:rPr>
        <w:t>Mediana wynagrodzeń miesięcznych</w:t>
      </w:r>
      <w:r w:rsidR="00E70C60" w:rsidRPr="00E35951">
        <w:rPr>
          <w:noProof/>
        </w:rPr>
        <w:t xml:space="preserve"> brutto</w:t>
      </w:r>
      <w:r w:rsidR="00F64FBF" w:rsidRPr="00E35951">
        <w:rPr>
          <w:noProof/>
        </w:rPr>
        <w:t xml:space="preserve"> w gospodarce narodowej</w:t>
      </w:r>
    </w:p>
    <w:p w14:paraId="33387E38" w14:textId="5C711641" w:rsidR="001A3AD0" w:rsidRDefault="008C3F8B" w:rsidP="000B09CC">
      <w:pPr>
        <w:tabs>
          <w:tab w:val="left" w:pos="3969"/>
        </w:tabs>
        <w:rPr>
          <w:spacing w:val="-4"/>
          <w:lang w:eastAsia="pl-PL"/>
        </w:rPr>
      </w:pPr>
      <w:r w:rsidRPr="003E5E5A">
        <w:rPr>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591CC4E5">
                <wp:simplePos x="0" y="0"/>
                <wp:positionH relativeFrom="page">
                  <wp:posOffset>5721350</wp:posOffset>
                </wp:positionH>
                <wp:positionV relativeFrom="paragraph">
                  <wp:posOffset>393065</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lutym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0AB28E8C" w:rsidR="003E5E5A" w:rsidRPr="003D7857" w:rsidRDefault="003E5E5A" w:rsidP="003E5E5A">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8B2180">
                              <w:rPr>
                                <w:color w:val="001D77"/>
                                <w:sz w:val="18"/>
                                <w:szCs w:val="18"/>
                              </w:rPr>
                              <w:t>yła najniższa i </w:t>
                            </w:r>
                            <w:r w:rsidR="00AE1815">
                              <w:rPr>
                                <w:color w:val="001D77"/>
                                <w:sz w:val="18"/>
                                <w:szCs w:val="18"/>
                              </w:rPr>
                              <w:t>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lutym 2025 roku w podmiotach o liczbie pracujących 9 i mniej osób mediana wynagrodzeń brutto była najniższa i wyniosła 4666,00 złotych" style="position:absolute;margin-left:450.5pt;margin-top:30.95pt;width:141.85pt;height:97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OvigIAAJcEAAAOAAAAZHJzL2Uyb0RvYy54bWysVMFu1DAQvSPxDyOfocmG3W131WxVWoqQ&#10;ClQqiLPjOBu3sSfY3mazxwq+iCs32P9i7GzLCm6IHCyPx/M8781Mjk/WuoE7aZ1Ck7PRQcpAGoGl&#10;Msucffxw8fyIgfPclLxBI3PWS8dOFk+fHHftXGZYY1NKCwRi3Lxrc1Z7386TxIlaau4OsJWGnBVa&#10;zT2ZdpmUlneErpskS9Np0qEtW4tCOken54OTLSJ+VUnh31eVkx6anFFuPq42rkVYk8Uxny8tb2sl&#10;dmnwf8hCc2Xo0Ueoc+45rKz6C0orYdFh5Q8E6gSrSgkZORCbUfoHm+uatzJyIXFc+yiT+3+w4t3d&#10;lQVV5uyQgeGaSnSFjQQvb53HTkLGoJROkGSfoFn5XkOWZhOweLuCDlostULPRQ0IjRKbQkloLRer&#10;m59fRU/HM1CgjZI3gO7HtwK0LBU3HLre8KXFciO3X6CwK+8Rin57zymLG6O2392GUyhdU+jC8Xg6&#10;nT5LU9hs79ETcihd17o5MbhuiYNfv8Q1tWAsg2svUdw6MHhWc7OUp9ZiV0teknSjEJnshQ44LoAU&#10;3VssSQO+8hiB1pXVoa5UKSB0aqH+sW3k2oMITx6lo/FswkCQb5S9GM3S2FgJnz+Et9b51xI1aeOo&#10;By31ZYTnd5fOh3T4/OFKeM3ghWqa2JuNgS5ns0k2iQF7Hq08jU6jdM6O0vANzRxYvjJlDPZcNcOe&#10;HmjMjnZgOnD262Idi589qFlg2ZMOFodJocmmTY12w6CjKcmZ+7ziVjJo3hjScjYaj8NYRWM8OczI&#10;sPueYt/DjSConHkGw/bMx1EcKJ+S5pWKaoTiDJnsUqbujyLtJjWM174db/3+nyx+AQAA//8DAFBL&#10;AwQUAAYACAAAACEAl7ZRed8AAAALAQAADwAAAGRycy9kb3ducmV2LnhtbEyPwU7DMBBE70j8g7WV&#10;uFE7VdM2IZsKgbiCKAWJmxtvk6jxOordJvw97gmOoxnNvCm2k+3EhQbfOkZI5goEceVMyzXC/uPl&#10;fgPCB81Gd44J4Yc8bMvbm0Lnxo38TpddqEUsYZ9rhCaEPpfSVw1Z7eeuJ47e0Q1WhyiHWppBj7Hc&#10;dnKh1Epa3XJcaHRPTw1Vp93ZIny+Hr+/luqtfrZpP7pJSbaZRLybTY8PIAJN4S8MV/yIDmVkOrgz&#10;Gy86hEwl8UtAWCUZiGsg2SzXIA4IizTNQJaF/P+h/AUAAP//AwBQSwECLQAUAAYACAAAACEAtoM4&#10;kv4AAADhAQAAEwAAAAAAAAAAAAAAAAAAAAAAW0NvbnRlbnRfVHlwZXNdLnhtbFBLAQItABQABgAI&#10;AAAAIQA4/SH/1gAAAJQBAAALAAAAAAAAAAAAAAAAAC8BAABfcmVscy8ucmVsc1BLAQItABQABgAI&#10;AAAAIQB2JFOvigIAAJcEAAAOAAAAAAAAAAAAAAAAAC4CAABkcnMvZTJvRG9jLnhtbFBLAQItABQA&#10;BgAIAAAAIQCXtlF53wAAAAsBAAAPAAAAAAAAAAAAAAAAAOQEAABkcnMvZG93bnJldi54bWxQSwUG&#10;AAAAAAQABADzAAAA8AUAAAAA&#10;" filled="f" stroked="f">
                <v:textbox>
                  <w:txbxContent>
                    <w:p w14:paraId="24CD566E" w14:textId="0AB28E8C" w:rsidR="003E5E5A" w:rsidRPr="003D7857" w:rsidRDefault="003E5E5A" w:rsidP="003E5E5A">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8B2180">
                        <w:rPr>
                          <w:color w:val="001D77"/>
                          <w:sz w:val="18"/>
                          <w:szCs w:val="18"/>
                        </w:rPr>
                        <w:t>yła najniższa i </w:t>
                      </w:r>
                      <w:r w:rsidR="00AE1815">
                        <w:rPr>
                          <w:color w:val="001D77"/>
                          <w:sz w:val="18"/>
                          <w:szCs w:val="18"/>
                        </w:rPr>
                        <w:t>wyniosła 4666,00</w:t>
                      </w:r>
                      <w:r>
                        <w:rPr>
                          <w:color w:val="001D77"/>
                          <w:sz w:val="18"/>
                          <w:szCs w:val="18"/>
                        </w:rPr>
                        <w:t xml:space="preserve"> zł</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5658E2">
        <w:rPr>
          <w:lang w:eastAsia="pl-PL"/>
        </w:rPr>
        <w:t>lutym</w:t>
      </w:r>
      <w:r w:rsidR="00B96A7A">
        <w:rPr>
          <w:lang w:eastAsia="pl-PL"/>
        </w:rPr>
        <w:t xml:space="preserve"> 202</w:t>
      </w:r>
      <w:r w:rsidR="004B27BC">
        <w:rPr>
          <w:lang w:eastAsia="pl-PL"/>
        </w:rPr>
        <w:t>5</w:t>
      </w:r>
      <w:r w:rsidR="00EC4981" w:rsidRPr="00EC4981">
        <w:rPr>
          <w:lang w:eastAsia="pl-PL"/>
        </w:rPr>
        <w:t xml:space="preserve"> r. wyniosła </w:t>
      </w:r>
      <w:r w:rsidR="005658E2">
        <w:rPr>
          <w:lang w:eastAsia="pl-PL"/>
        </w:rPr>
        <w:t>7166,0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1C0A15">
        <w:rPr>
          <w:lang w:eastAsia="pl-PL"/>
        </w:rPr>
        <w:t>9647,50 zł, co stanowiło 134,6% wartości</w:t>
      </w:r>
      <w:r w:rsidR="004F69E0">
        <w:rPr>
          <w:lang w:eastAsia="pl-PL"/>
        </w:rPr>
        <w:t xml:space="preserve"> ogółem, natomiast w</w:t>
      </w:r>
      <w:r w:rsidR="001813AF">
        <w:rPr>
          <w:lang w:eastAsia="pl-PL"/>
        </w:rPr>
        <w:t> </w:t>
      </w:r>
      <w:r w:rsidR="004F69E0">
        <w:rPr>
          <w:lang w:eastAsia="pl-PL"/>
        </w:rPr>
        <w:t xml:space="preserve">sektorze prywatnym </w:t>
      </w:r>
      <w:r w:rsidR="001C0A15">
        <w:rPr>
          <w:lang w:eastAsia="pl-PL"/>
        </w:rPr>
        <w:t>była równa 6321,84</w:t>
      </w:r>
      <w:r w:rsidR="00565923">
        <w:rPr>
          <w:lang w:eastAsia="pl-PL"/>
        </w:rPr>
        <w:t xml:space="preserve"> </w:t>
      </w:r>
      <w:r w:rsidR="00565923" w:rsidRPr="000B09CC">
        <w:rPr>
          <w:spacing w:val="-4"/>
          <w:lang w:eastAsia="pl-PL"/>
        </w:rPr>
        <w:t>zł</w:t>
      </w:r>
      <w:r w:rsidR="0007642C">
        <w:rPr>
          <w:spacing w:val="-4"/>
          <w:lang w:eastAsia="pl-PL"/>
        </w:rPr>
        <w:t xml:space="preserve"> – 8</w:t>
      </w:r>
      <w:r w:rsidR="001C0A15">
        <w:rPr>
          <w:spacing w:val="-4"/>
          <w:lang w:eastAsia="pl-PL"/>
        </w:rPr>
        <w:t>8,2% wartości ogółem</w:t>
      </w:r>
      <w:r w:rsidR="00565923" w:rsidRPr="000B09CC">
        <w:rPr>
          <w:spacing w:val="-4"/>
          <w:lang w:eastAsia="pl-PL"/>
        </w:rPr>
        <w:t>.</w:t>
      </w:r>
      <w:r w:rsidR="00DB3370" w:rsidRPr="000B09CC">
        <w:rPr>
          <w:spacing w:val="-4"/>
          <w:lang w:eastAsia="pl-PL"/>
        </w:rPr>
        <w:t xml:space="preserve"> </w:t>
      </w:r>
      <w:r w:rsidR="00E70C60" w:rsidRPr="000B09CC">
        <w:rPr>
          <w:spacing w:val="-4"/>
        </w:rPr>
        <w:t xml:space="preserve">Wartość mediany wynagrodzeń </w:t>
      </w:r>
      <w:r w:rsidR="006F2718" w:rsidRPr="000B09CC">
        <w:rPr>
          <w:spacing w:val="-4"/>
        </w:rPr>
        <w:t>różniła się</w:t>
      </w:r>
      <w:r w:rsidR="00E70C60"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55341C">
        <w:rPr>
          <w:spacing w:val="-4"/>
          <w:lang w:eastAsia="pl-PL"/>
        </w:rPr>
        <w:t>7275,20</w:t>
      </w:r>
      <w:r w:rsidR="00592167" w:rsidRPr="000B09CC">
        <w:rPr>
          <w:spacing w:val="-4"/>
          <w:lang w:eastAsia="pl-PL"/>
        </w:rPr>
        <w:t xml:space="preserve"> </w:t>
      </w:r>
      <w:r w:rsidR="00EC4981" w:rsidRPr="000B09CC">
        <w:rPr>
          <w:spacing w:val="-4"/>
          <w:lang w:eastAsia="pl-PL"/>
        </w:rPr>
        <w:t xml:space="preserve">zł </w:t>
      </w:r>
      <w:r w:rsidR="00307CC3">
        <w:rPr>
          <w:spacing w:val="-4"/>
          <w:lang w:eastAsia="pl-PL"/>
        </w:rPr>
        <w:t xml:space="preserve">(101,5% wartości ogółem), natomiast wśród </w:t>
      </w:r>
      <w:r w:rsidR="00EC4981" w:rsidRPr="000B09CC">
        <w:rPr>
          <w:spacing w:val="-4"/>
          <w:lang w:eastAsia="pl-PL"/>
        </w:rPr>
        <w:t>kobiet</w:t>
      </w:r>
      <w:r w:rsidR="00307CC3">
        <w:rPr>
          <w:spacing w:val="-4"/>
          <w:lang w:eastAsia="pl-PL"/>
        </w:rPr>
        <w:t xml:space="preserve"> – 7060,44 zł (98,5%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94650B">
        <w:rPr>
          <w:spacing w:val="-4"/>
          <w:lang w:eastAsia="pl-PL"/>
        </w:rPr>
        <w:t>45-5</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94650B">
        <w:rPr>
          <w:spacing w:val="-4"/>
          <w:lang w:eastAsia="pl-PL"/>
        </w:rPr>
        <w:t>7560,40</w:t>
      </w:r>
      <w:r w:rsidR="009821BC" w:rsidRPr="000B09CC">
        <w:rPr>
          <w:spacing w:val="-4"/>
          <w:lang w:eastAsia="pl-PL"/>
        </w:rPr>
        <w:t> </w:t>
      </w:r>
      <w:r w:rsidR="00750960" w:rsidRPr="000B09CC">
        <w:rPr>
          <w:spacing w:val="-4"/>
          <w:lang w:eastAsia="pl-PL"/>
        </w:rPr>
        <w:t>zł</w:t>
      </w:r>
      <w:r w:rsidR="00447CB8">
        <w:rPr>
          <w:spacing w:val="-4"/>
          <w:lang w:eastAsia="pl-PL"/>
        </w:rPr>
        <w:t xml:space="preserve"> (105,5%</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8B2180">
        <w:rPr>
          <w:spacing w:val="-4"/>
          <w:lang w:eastAsia="pl-PL"/>
        </w:rPr>
        <w:t xml:space="preserve"> i </w:t>
      </w:r>
      <w:r w:rsidR="00FB6C65">
        <w:rPr>
          <w:spacing w:val="-4"/>
          <w:lang w:eastAsia="pl-PL"/>
        </w:rPr>
        <w:t>mniej, gdzie wyniosła 5657,90</w:t>
      </w:r>
      <w:r w:rsidR="00565923" w:rsidRPr="000B09CC">
        <w:rPr>
          <w:spacing w:val="-4"/>
          <w:lang w:eastAsia="pl-PL"/>
        </w:rPr>
        <w:t xml:space="preserve"> zł</w:t>
      </w:r>
      <w:r w:rsidR="00447CB8">
        <w:rPr>
          <w:spacing w:val="-4"/>
          <w:lang w:eastAsia="pl-PL"/>
        </w:rPr>
        <w:t xml:space="preserve"> (79,0%</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 xml:space="preserve">podmiotach o </w:t>
      </w:r>
      <w:r w:rsidR="008B2180">
        <w:rPr>
          <w:spacing w:val="-4"/>
          <w:lang w:eastAsia="pl-PL"/>
        </w:rPr>
        <w:t>liczbie pracujących 1000 i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7135C7">
        <w:rPr>
          <w:spacing w:val="-4"/>
          <w:lang w:eastAsia="pl-PL"/>
        </w:rPr>
        <w:t>8594,28</w:t>
      </w:r>
      <w:r w:rsidR="00D16E1B" w:rsidRPr="000B09CC">
        <w:rPr>
          <w:spacing w:val="-4"/>
          <w:lang w:eastAsia="pl-PL"/>
        </w:rPr>
        <w:t xml:space="preserve"> zł</w:t>
      </w:r>
      <w:r w:rsidR="00447CB8">
        <w:rPr>
          <w:spacing w:val="-4"/>
          <w:lang w:eastAsia="pl-PL"/>
        </w:rPr>
        <w:t xml:space="preserve"> (119,9%</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447CB8">
        <w:rPr>
          <w:spacing w:val="-4"/>
          <w:lang w:eastAsia="pl-PL"/>
        </w:rPr>
        <w:t xml:space="preserve"> (65,1%</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06F63F46" w:rsidR="004275C1" w:rsidRDefault="00A904D8" w:rsidP="004275C1">
      <w:pPr>
        <w:tabs>
          <w:tab w:val="left" w:pos="3969"/>
        </w:tabs>
        <w:spacing w:before="360" w:line="240" w:lineRule="auto"/>
        <w:ind w:left="851" w:hanging="851"/>
        <w:rPr>
          <w:spacing w:val="-4"/>
          <w:lang w:eastAsia="pl-PL"/>
        </w:rPr>
      </w:pPr>
      <w:r>
        <w:rPr>
          <w:noProof/>
          <w:spacing w:val="-4"/>
          <w:lang w:eastAsia="pl-PL"/>
        </w:rPr>
        <w:drawing>
          <wp:anchor distT="0" distB="0" distL="114300" distR="114300" simplePos="0" relativeHeight="251948032" behindDoc="0" locked="0" layoutInCell="1" allowOverlap="1" wp14:anchorId="5AD85145" wp14:editId="7F45BC9F">
            <wp:simplePos x="0" y="0"/>
            <wp:positionH relativeFrom="margin">
              <wp:align>left</wp:align>
            </wp:positionH>
            <wp:positionV relativeFrom="paragraph">
              <wp:posOffset>620395</wp:posOffset>
            </wp:positionV>
            <wp:extent cx="5041900" cy="2341245"/>
            <wp:effectExtent l="0" t="0" r="6350" b="1905"/>
            <wp:wrapTopAndBottom/>
            <wp:docPr id="28" name="Obraz 28" descr="Wykres przedstawia dynamikę mediany wynagrodzeń miesięcznych nominalnych brutto w gospodarce narodowej według płci dla miesięcy od marca 2024 roku do lutego 2025 roku w stosunku do lutego 2024 roku. Niemal we wszystkich miesiącach wystąpił nominalny wzrost mediany wynagrodzeń w stosunku do lutego 2024 roku. Jedynie w maju 2025 roku nastąpił lekki nominalny spadek mediany wynagrodzeń dla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4275C1" w:rsidRPr="001D5841">
        <w:rPr>
          <w:rStyle w:val="TytuwykresuZnak"/>
          <w:rFonts w:eastAsiaTheme="minorHAnsi"/>
        </w:rPr>
        <w:t>Wykres 1. Dynamika mediany wynagrodzeń miesięcznych</w:t>
      </w:r>
      <w:r w:rsidR="00D30626" w:rsidRPr="001D5841">
        <w:rPr>
          <w:rStyle w:val="TytuwykresuZnak"/>
          <w:rFonts w:eastAsiaTheme="minorHAnsi"/>
        </w:rPr>
        <w:t xml:space="preserve"> nominalnych</w:t>
      </w:r>
      <w:r w:rsidR="004275C1" w:rsidRPr="001D5841">
        <w:rPr>
          <w:rStyle w:val="TytuwykresuZnak"/>
          <w:rFonts w:eastAsiaTheme="minorHAnsi"/>
        </w:rPr>
        <w:t xml:space="preserve"> brutto w gospodarce narodowej</w:t>
      </w:r>
      <w:r w:rsidR="00681635">
        <w:rPr>
          <w:spacing w:val="-4"/>
          <w:lang w:eastAsia="pl-PL"/>
        </w:rPr>
        <w:br/>
        <w:t>02</w:t>
      </w:r>
      <w:r w:rsidR="004275C1">
        <w:rPr>
          <w:spacing w:val="-4"/>
          <w:lang w:eastAsia="pl-PL"/>
        </w:rPr>
        <w:t xml:space="preserve"> 2024 = 100</w:t>
      </w:r>
    </w:p>
    <w:p w14:paraId="0D21AF30" w14:textId="065A7749" w:rsidR="001D5841" w:rsidRDefault="001D5841" w:rsidP="004275C1">
      <w:pPr>
        <w:tabs>
          <w:tab w:val="left" w:pos="3969"/>
        </w:tabs>
        <w:spacing w:before="360" w:line="240" w:lineRule="auto"/>
        <w:ind w:left="851" w:hanging="851"/>
        <w:rPr>
          <w:spacing w:val="-4"/>
          <w:lang w:eastAsia="pl-PL"/>
        </w:rPr>
      </w:pPr>
    </w:p>
    <w:p w14:paraId="059FE4ED" w14:textId="5AC46DCB" w:rsidR="001B5895" w:rsidRPr="008468D5" w:rsidRDefault="001B5895" w:rsidP="001D5841">
      <w:pPr>
        <w:pStyle w:val="Nagwek1"/>
      </w:pPr>
      <w:r w:rsidRPr="008468D5">
        <w:rPr>
          <w:noProof/>
        </w:rPr>
        <w:lastRenderedPageBreak/>
        <w:t>Decyle wynagrodzeń miesięcznych brutto</w:t>
      </w:r>
      <w:r w:rsidR="00F64FBF" w:rsidRPr="008468D5">
        <w:rPr>
          <w:noProof/>
        </w:rPr>
        <w:t xml:space="preserve"> w gospodarce narodowej</w:t>
      </w:r>
    </w:p>
    <w:p w14:paraId="621E01D5" w14:textId="16E24F8D" w:rsidR="00EA006D" w:rsidRPr="00447CB8" w:rsidRDefault="0020529E" w:rsidP="00EA006D">
      <w:pPr>
        <w:rPr>
          <w:lang w:eastAsia="pl-PL"/>
        </w:rPr>
      </w:pPr>
      <w:r w:rsidRPr="008468D5">
        <w:rPr>
          <w:lang w:eastAsia="pl-PL"/>
        </w:rPr>
        <w:t>W</w:t>
      </w:r>
      <w:r w:rsidR="007F7AB4" w:rsidRPr="008468D5">
        <w:rPr>
          <w:lang w:eastAsia="pl-PL"/>
        </w:rPr>
        <w:t xml:space="preserve"> </w:t>
      </w:r>
      <w:r w:rsidR="005D3A9C">
        <w:rPr>
          <w:lang w:eastAsia="pl-PL"/>
        </w:rPr>
        <w:t>lutym</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5D3A9C">
        <w:rPr>
          <w:lang w:eastAsia="pl-PL"/>
        </w:rPr>
        <w:t>16050,00</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A81FFC">
        <w:rPr>
          <w:lang w:eastAsia="pl-PL"/>
        </w:rPr>
        <w:t>8</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EF2362">
        <w:rPr>
          <w:lang w:eastAsia="pl-PL"/>
        </w:rPr>
        <w:t>ósmym</w:t>
      </w:r>
      <w:r w:rsidR="00D75342" w:rsidRPr="00F27AFA">
        <w:rPr>
          <w:lang w:eastAsia="pl-PL"/>
        </w:rPr>
        <w:t xml:space="preserve"> i </w:t>
      </w:r>
      <w:r w:rsidR="0099386C" w:rsidRPr="00F27AFA">
        <w:rPr>
          <w:lang w:eastAsia="pl-PL"/>
        </w:rPr>
        <w:t xml:space="preserve">wyniosła </w:t>
      </w:r>
      <w:r w:rsidR="00EF2362">
        <w:rPr>
          <w:lang w:eastAsia="pl-PL"/>
        </w:rPr>
        <w:t>324,07</w:t>
      </w:r>
      <w:r w:rsidR="0069273D" w:rsidRPr="00F27AFA">
        <w:rPr>
          <w:lang w:eastAsia="pl-PL"/>
        </w:rPr>
        <w:t xml:space="preserve"> </w:t>
      </w:r>
      <w:r w:rsidR="00EB319B">
        <w:rPr>
          <w:lang w:eastAsia="pl-PL"/>
        </w:rPr>
        <w:t xml:space="preserve">zł </w:t>
      </w:r>
      <w:r w:rsidR="00EB319B" w:rsidRPr="00447CB8">
        <w:rPr>
          <w:lang w:eastAsia="pl-PL"/>
        </w:rPr>
        <w:t>na korzyść kobiet.</w:t>
      </w:r>
    </w:p>
    <w:p w14:paraId="343928E3" w14:textId="3CB4E27B" w:rsidR="00A37A32" w:rsidRDefault="00BF50DE" w:rsidP="00C81DDD">
      <w:pPr>
        <w:pStyle w:val="Tytuwykresu0"/>
        <w:ind w:left="851" w:hanging="851"/>
      </w:pPr>
      <w:r w:rsidRPr="001D5841">
        <w:rPr>
          <w:rStyle w:val="TytuwykresuZnak"/>
          <w:rFonts w:eastAsiaTheme="minorHAnsi"/>
        </w:rPr>
        <mc:AlternateContent>
          <mc:Choice Requires="wps">
            <w:drawing>
              <wp:anchor distT="45720" distB="45720" distL="114300" distR="114300" simplePos="0" relativeHeight="251920384" behindDoc="1" locked="0" layoutInCell="1" allowOverlap="1" wp14:anchorId="27D905A5" wp14:editId="76E51441">
                <wp:simplePos x="0" y="0"/>
                <wp:positionH relativeFrom="page">
                  <wp:posOffset>5713730</wp:posOffset>
                </wp:positionH>
                <wp:positionV relativeFrom="paragraph">
                  <wp:posOffset>535940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lutym 2025 roku 10% najlepiej zarabiających mężczyzn otrzymało wynagrodzenie w wysokości co najmniej 16158,04 złotych. W tym samym okresie 10% najlepiej zarabiających kobiet otrzymało wynagrodzenie w wysokości co najmniej 15980,74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1F40333D" w:rsidR="00FB435F" w:rsidRPr="00E35951" w:rsidRDefault="004D21C6" w:rsidP="002824DC">
                            <w:pPr>
                              <w:spacing w:line="240" w:lineRule="exact"/>
                              <w:rPr>
                                <w:color w:val="001D77"/>
                              </w:rPr>
                            </w:pPr>
                            <w:r>
                              <w:rPr>
                                <w:color w:val="001D77"/>
                                <w:sz w:val="18"/>
                                <w:szCs w:val="18"/>
                              </w:rPr>
                              <w:t xml:space="preserve">W </w:t>
                            </w:r>
                            <w:r w:rsidR="00F907A3">
                              <w:rPr>
                                <w:color w:val="001D77"/>
                                <w:sz w:val="18"/>
                                <w:szCs w:val="18"/>
                              </w:rPr>
                              <w:t>lutym</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8B2180">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F907A3">
                              <w:rPr>
                                <w:color w:val="001D77"/>
                                <w:sz w:val="18"/>
                                <w:szCs w:val="18"/>
                              </w:rPr>
                              <w:t>16158</w:t>
                            </w:r>
                            <w:r>
                              <w:rPr>
                                <w:color w:val="001D77"/>
                                <w:sz w:val="18"/>
                                <w:szCs w:val="18"/>
                              </w:rPr>
                              <w:t>,</w:t>
                            </w:r>
                            <w:r w:rsidR="00F907A3">
                              <w:rPr>
                                <w:color w:val="001D77"/>
                                <w:sz w:val="18"/>
                                <w:szCs w:val="18"/>
                              </w:rPr>
                              <w:t>04</w:t>
                            </w:r>
                            <w:r w:rsidR="00825F13">
                              <w:rPr>
                                <w:color w:val="001D77"/>
                                <w:sz w:val="18"/>
                                <w:szCs w:val="18"/>
                              </w:rPr>
                              <w:t xml:space="preserve"> </w:t>
                            </w:r>
                            <w:r w:rsidR="002824DC">
                              <w:rPr>
                                <w:color w:val="001D77"/>
                                <w:sz w:val="18"/>
                                <w:szCs w:val="18"/>
                              </w:rPr>
                              <w:t>zł. W tym samym okresie 10% najlepiej zarabiających k</w:t>
                            </w:r>
                            <w:r w:rsidR="008B2180">
                              <w:rPr>
                                <w:color w:val="001D77"/>
                                <w:sz w:val="18"/>
                                <w:szCs w:val="18"/>
                              </w:rPr>
                              <w:t>obiet otrzymało wynagrodzenie w </w:t>
                            </w:r>
                            <w:r w:rsidR="002824DC">
                              <w:rPr>
                                <w:color w:val="001D77"/>
                                <w:sz w:val="18"/>
                                <w:szCs w:val="18"/>
                              </w:rPr>
                              <w:t>wysokości co najmniej 15980,74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905A5" id="_x0000_t202" coordsize="21600,21600" o:spt="202" path="m,l,21600r21600,l21600,xe">
                <v:stroke joinstyle="miter"/>
                <v:path gradientshapeok="t" o:connecttype="rect"/>
              </v:shapetype>
              <v:shape id="_x0000_s1029" type="#_x0000_t202" alt="W lutym 2025 roku 10% najlepiej zarabiających mężczyzn otrzymało wynagrodzenie w wysokości co najmniej 16158,04 złotych. W tym samym okresie 10% najlepiej zarabiających kobiet otrzymało wynagrodzenie w wysokości co najmniej 15980,74 złotych" style="position:absolute;left:0;text-align:left;margin-left:449.9pt;margin-top:42.2pt;width:141.85pt;height:14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2xogIAAAIFAAAOAAAAZHJzL2Uyb0RvYy54bWysVM1u2zAMvg/YOxACdutiO43bNKhTdO06&#10;DOi2At3QsyLLsRpL9CSlTnIcsIcY9io7tu81Su5PsAE7FPNBEEXzI/mJnw6PVrqBG2mdQlOwbJAy&#10;kEZgqcy8YF8+n70eM3Cem5I3aGTB1tKxo+nLF4ddO5FDrLEppQUCMW7StQWrvW8nSeJELTV3A2yl&#10;IWeFVnNPpp0npeUdoesmGabpXtKhLVuLQjpHp6e9k00jflVJ4T9VlZMemoJRbT6uNq6zsCbTQz6Z&#10;W97WStyXwZ9RhebKUNJHqFPuOSyt+gtKK2HRYeUHAnWCVaWEjD1QN1n6RzeXNW9l7IXIce0jTe7/&#10;wYqPNxcWVFmwAwaGa7qiC2wkeLlwHjsJQwaldIIou4Jm6dcahukwB4uLJWTpK4q5bmSr5DVsuOUz&#10;xa9vv4u1qEHf/rj7JTbrjQH0drPW/O4bQrc2fG6x3EijJHRkO1zg3U+hQGAA03R+Ddlelo930hFs&#10;KMgT3ACuICR3XNOKCysdxf+zgAXOFF38M5LnB+N0Z/8peZiSrnUTIuuyJbr86g2uaNrjjbv2HMXC&#10;gcGTmpu5PLYWu1rykm4pC5HJVmiP4wLIrPuAJdHNlx4j0KqyOowQDQUQOk3r+nFC5cqDCCnHaTY6&#10;yBkI8mXj3TzL4wwnfPIQ3lrn30nUEDYFsySBCM9vzp0P5fDJwy8hm8Ez1TRRBo2BjuYgH+YxYMuj&#10;lSeVNkoXbJyGr9dN6PKtKWOw56rp95SgMfdth077nv1qtopztvvA5gzLNfFgsRclPSK0qdFuGHQk&#10;yIK5r0tuJYPmvSEuD7LRKCg4GqN8f0iG3fbMtj3cCIIqmGfQb098VH3f8jFxXqnIRricvpL7kklo&#10;kaT7RyEoeduOfz09XdPfAAAA//8DAFBLAwQUAAYACAAAACEABTCkGN8AAAALAQAADwAAAGRycy9k&#10;b3ducmV2LnhtbEyPwU7DMBBE70j8g7VI3Oi6JIUkxKkQiCuIQitxc+NtEhGvo9htwt/jnuC2ox3N&#10;vCnXs+3FiUbfOVawXEgQxLUzHTcKPj9ebjIQPmg2undMCn7Iw7q6vCh1YdzE73TahEbEEPaFVtCG&#10;MBSIvm7Jar9wA3H8HdxodYhybNCMeorhtsdbKe/Q6o5jQ6sHemqp/t4crYLt6+Frl8q35tmuhsnN&#10;EtnmqNT11fz4ACLQHP7McMaP6FBFpr07svGiV5DleUQP8UhTEGfDMktWIPYKkvskBaxK/L+h+gUA&#10;AP//AwBQSwECLQAUAAYACAAAACEAtoM4kv4AAADhAQAAEwAAAAAAAAAAAAAAAAAAAAAAW0NvbnRl&#10;bnRfVHlwZXNdLnhtbFBLAQItABQABgAIAAAAIQA4/SH/1gAAAJQBAAALAAAAAAAAAAAAAAAAAC8B&#10;AABfcmVscy8ucmVsc1BLAQItABQABgAIAAAAIQA9UV2xogIAAAIFAAAOAAAAAAAAAAAAAAAAAC4C&#10;AABkcnMvZTJvRG9jLnhtbFBLAQItABQABgAIAAAAIQAFMKQY3wAAAAsBAAAPAAAAAAAAAAAAAAAA&#10;APwEAABkcnMvZG93bnJldi54bWxQSwUGAAAAAAQABADzAAAACAYAAAAA&#10;" filled="f" stroked="f">
                <v:textbox>
                  <w:txbxContent>
                    <w:p w14:paraId="75844406" w14:textId="1F40333D" w:rsidR="00FB435F" w:rsidRPr="00E35951" w:rsidRDefault="004D21C6" w:rsidP="002824DC">
                      <w:pPr>
                        <w:spacing w:line="240" w:lineRule="exact"/>
                        <w:rPr>
                          <w:color w:val="001D77"/>
                        </w:rPr>
                      </w:pPr>
                      <w:bookmarkStart w:id="1" w:name="_GoBack"/>
                      <w:r>
                        <w:rPr>
                          <w:color w:val="001D77"/>
                          <w:sz w:val="18"/>
                          <w:szCs w:val="18"/>
                        </w:rPr>
                        <w:t xml:space="preserve">W </w:t>
                      </w:r>
                      <w:r w:rsidR="00F907A3">
                        <w:rPr>
                          <w:color w:val="001D77"/>
                          <w:sz w:val="18"/>
                          <w:szCs w:val="18"/>
                        </w:rPr>
                        <w:t>lutym</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8B2180">
                        <w:rPr>
                          <w:color w:val="001D77"/>
                          <w:sz w:val="18"/>
                          <w:szCs w:val="18"/>
                        </w:rPr>
                        <w:t xml:space="preserve"> w </w:t>
                      </w:r>
                      <w:r w:rsidR="00BD2DF4">
                        <w:rPr>
                          <w:color w:val="001D77"/>
                          <w:sz w:val="18"/>
                          <w:szCs w:val="18"/>
                        </w:rPr>
                        <w:t>wysokości</w:t>
                      </w:r>
                      <w:r w:rsidR="00C855AB">
                        <w:rPr>
                          <w:color w:val="001D77"/>
                          <w:sz w:val="18"/>
                          <w:szCs w:val="18"/>
                        </w:rPr>
                        <w:t xml:space="preserve"> co najmniej</w:t>
                      </w:r>
                      <w:r w:rsidR="00FB435F" w:rsidRPr="00E35951">
                        <w:rPr>
                          <w:color w:val="001D77"/>
                          <w:sz w:val="18"/>
                          <w:szCs w:val="18"/>
                        </w:rPr>
                        <w:t xml:space="preserve"> </w:t>
                      </w:r>
                      <w:r w:rsidR="00F907A3">
                        <w:rPr>
                          <w:color w:val="001D77"/>
                          <w:sz w:val="18"/>
                          <w:szCs w:val="18"/>
                        </w:rPr>
                        <w:t>16158</w:t>
                      </w:r>
                      <w:r>
                        <w:rPr>
                          <w:color w:val="001D77"/>
                          <w:sz w:val="18"/>
                          <w:szCs w:val="18"/>
                        </w:rPr>
                        <w:t>,</w:t>
                      </w:r>
                      <w:r w:rsidR="00F907A3">
                        <w:rPr>
                          <w:color w:val="001D77"/>
                          <w:sz w:val="18"/>
                          <w:szCs w:val="18"/>
                        </w:rPr>
                        <w:t>04</w:t>
                      </w:r>
                      <w:r w:rsidR="00825F13">
                        <w:rPr>
                          <w:color w:val="001D77"/>
                          <w:sz w:val="18"/>
                          <w:szCs w:val="18"/>
                        </w:rPr>
                        <w:t xml:space="preserve"> </w:t>
                      </w:r>
                      <w:r w:rsidR="002824DC">
                        <w:rPr>
                          <w:color w:val="001D77"/>
                          <w:sz w:val="18"/>
                          <w:szCs w:val="18"/>
                        </w:rPr>
                        <w:t>zł. W tym samym okresie 10% najlepiej zarabiających k</w:t>
                      </w:r>
                      <w:r w:rsidR="008B2180">
                        <w:rPr>
                          <w:color w:val="001D77"/>
                          <w:sz w:val="18"/>
                          <w:szCs w:val="18"/>
                        </w:rPr>
                        <w:t>obiet otrzymało wynagrodzenie w </w:t>
                      </w:r>
                      <w:r w:rsidR="002824DC">
                        <w:rPr>
                          <w:color w:val="001D77"/>
                          <w:sz w:val="18"/>
                          <w:szCs w:val="18"/>
                        </w:rPr>
                        <w:t>wysokości co najmniej 15980,74 zł</w:t>
                      </w:r>
                      <w:bookmarkEnd w:id="1"/>
                    </w:p>
                  </w:txbxContent>
                </v:textbox>
                <w10:wrap type="tight" anchorx="page"/>
              </v:shape>
            </w:pict>
          </mc:Fallback>
        </mc:AlternateContent>
      </w:r>
      <w:r w:rsidR="00A904D8">
        <w:drawing>
          <wp:anchor distT="0" distB="0" distL="114300" distR="114300" simplePos="0" relativeHeight="251949056" behindDoc="0" locked="0" layoutInCell="1" allowOverlap="1" wp14:anchorId="16C91BC6" wp14:editId="73192CF0">
            <wp:simplePos x="0" y="0"/>
            <wp:positionH relativeFrom="margin">
              <wp:align>left</wp:align>
            </wp:positionH>
            <wp:positionV relativeFrom="paragraph">
              <wp:posOffset>485775</wp:posOffset>
            </wp:positionV>
            <wp:extent cx="5041900" cy="2091055"/>
            <wp:effectExtent l="0" t="0" r="6350" b="4445"/>
            <wp:wrapTopAndBottom/>
            <wp:docPr id="29" name="Obraz 29" descr="Wykres przedstawia decyle wynagrodzeń miesięcznych brutto w gospodarce narodowej według płci w lutym 2025 roku. Dane zostały zaprezentowane w złotych. W decylu pierwszym wartość wynagrodzeń kobiet i mężczyzn była na tym samym poziomie. W decylach drugim, siódmym i ósmy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4275C1">
        <w:t>Wykres 2</w:t>
      </w:r>
      <w:r w:rsidR="0064248B" w:rsidRPr="00FC4196">
        <w:t>. Decyle wynagrodzeń miesięcznych brutto</w:t>
      </w:r>
      <w:r w:rsidR="00F64FBF">
        <w:t xml:space="preserve"> w gospodarce narodowej</w:t>
      </w:r>
      <w:r w:rsidR="0064248B" w:rsidRPr="00FC4196">
        <w:t xml:space="preserve"> według płci w</w:t>
      </w:r>
      <w:r w:rsidR="009821BC">
        <w:t> </w:t>
      </w:r>
      <w:r w:rsidR="00A904D8">
        <w:t>lutym</w:t>
      </w:r>
      <w:r w:rsidR="00B871B0">
        <w:t xml:space="preserve"> </w:t>
      </w:r>
      <w:r w:rsidR="00EA006D">
        <w:t>2025</w:t>
      </w:r>
      <w:r w:rsidR="0064248B" w:rsidRPr="00FC4196">
        <w:t xml:space="preserve"> r.</w:t>
      </w:r>
    </w:p>
    <w:p w14:paraId="0FE26482" w14:textId="7D24C909" w:rsidR="00EC4981" w:rsidRPr="00E35951" w:rsidRDefault="00EC4981" w:rsidP="00C81DDD">
      <w:pPr>
        <w:pStyle w:val="Nagwek1"/>
      </w:pPr>
      <w:r w:rsidRPr="00E35951">
        <w:t>Przeciętne miesięczne wynagrodzenie</w:t>
      </w:r>
      <w:r w:rsidR="00E70C60" w:rsidRPr="00E35951">
        <w:t xml:space="preserve"> brutto</w:t>
      </w:r>
      <w:r w:rsidR="00F64FBF" w:rsidRPr="00E35951">
        <w:t xml:space="preserve"> w gospodarce narodowej</w:t>
      </w:r>
    </w:p>
    <w:p w14:paraId="7B36931C" w14:textId="07416991" w:rsidR="00EC4981" w:rsidRPr="004275C1" w:rsidRDefault="008C3F8B" w:rsidP="008B7AFB">
      <w:pPr>
        <w:rPr>
          <w:rFonts w:eastAsia="Times New Roman" w:cs="Times New Roman"/>
          <w:b/>
          <w:bCs/>
          <w:noProof/>
          <w:color w:val="000000" w:themeColor="text1"/>
          <w:szCs w:val="19"/>
          <w:lang w:eastAsia="pl-PL"/>
        </w:rPr>
      </w:pPr>
      <w:r w:rsidRPr="0006664E">
        <w:rPr>
          <w:bCs/>
          <w:noProof/>
          <w:szCs w:val="19"/>
          <w:lang w:eastAsia="pl-PL"/>
        </w:rPr>
        <mc:AlternateContent>
          <mc:Choice Requires="wps">
            <w:drawing>
              <wp:anchor distT="45720" distB="45720" distL="114300" distR="114300" simplePos="0" relativeHeight="251937792" behindDoc="1" locked="0" layoutInCell="1" allowOverlap="1" wp14:anchorId="0FA39728" wp14:editId="3A55A1A8">
                <wp:simplePos x="0" y="0"/>
                <wp:positionH relativeFrom="page">
                  <wp:posOffset>5721350</wp:posOffset>
                </wp:positionH>
                <wp:positionV relativeFrom="paragraph">
                  <wp:posOffset>389255</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lutym 2025 roku przeciętne miesięczne wynagrodzenie brutto w podmiotach o liczbie pracujących 9 i mniej osób wyniosło 5923,04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0A91A527" w:rsidR="0006664E" w:rsidRPr="00BC7344" w:rsidRDefault="0006664E" w:rsidP="00BC7344">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9F0CC9">
                              <w:rPr>
                                <w:color w:val="001D77"/>
                                <w:sz w:val="18"/>
                                <w:szCs w:val="18"/>
                              </w:rPr>
                              <w:t xml:space="preserve"> 9 i mniej osób wyniosło 5923,04</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lutym 2025 roku przeciętne miesięczne wynagrodzenie brutto w podmiotach o liczbie pracujących 9 i mniej osób wyniosło 5923,04 złotych" style="position:absolute;margin-left:450.5pt;margin-top:30.65pt;width:141.85pt;height:75.9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J5gwIAAJUEAAAOAAAAZHJzL2Uyb0RvYy54bWysVMFu1DAQvSPxDyOfocmGTemumq1KCwip&#10;QKWCODuOs3Fre4ztbXb3iMRH8B18AuW/mDjbsoIbIgfL4/E8z3szk+OTtdFwK31QaCs2OcgZSCuw&#10;UXZZsY8fXj09YhAitw3XaGXFNjKwk8XjR8e9m8sCO9SN9EAgNsx7V7EuRjfPsiA6aXg4QCctOVv0&#10;hkcy/TJrPO8J3eisyPPDrEffOI9ChkCn56OTLRJ+20oR37dtkBF0xSi3mFaf1npYs8Uxny89d50S&#10;uzT4P2RhuLL06APUOY8cVl79BWWU8BiwjQcCTYZtq4RMHIjNJP+DzVXHnUxcSJzgHmQK/w9WvLu9&#10;9KAaql3BwHJDNbpELSHKmxCxl0DHjQyCNPsEehU3Boq8KMHjzQqc30qh7r5FK8EoGWgrtrTvN5Yv&#10;PTZbaZWE2q9iROjBYWMURi46QNBKbGvyOs/F6vruq9jQ8QwUGIq5Bgw/vtcDkMLw8wtCOSuePcmn&#10;sCUj0tWhcr0LcyJw5YhCXL/ANbFIVQjuAsVNAItnHbdLeeo99p3kDSk3GSKzvdARJwwgdf8WG1KA&#10;ryImoHXrzVBWKhQQOnXQ5qFr5DqCGJ48yifTWclAkG92OC0Py/QEn99HOx/ia4mGuAbqQE9dmdD5&#10;7UWIQzZ8fn9leMziK6V16kxtoSfQsihTwJ7HqEiDo5Wp2FE+fGMrDyRf2iYFR670uKcHtN2xHoiO&#10;lOO6XqfST+/FrLHZkAwexzmhuaZNh37LoKcZqVj4vOJeMtBvLEk5m0ynw1AlY1o+L8jw+55638Ot&#10;IKiKRQbj9iymQRwpn5LkrUpqDLUZM9mlTL2fRNrN6TBc+3a69ftvsvgFAAD//wMAUEsDBBQABgAI&#10;AAAAIQDGs30y3wAAAAsBAAAPAAAAZHJzL2Rvd25yZXYueG1sTI/NTsMwEITvSLyDtUjcqO20lDZk&#10;UyEQV1DLj8TNjbdJRLyOYrcJb497guNoRjPfFJvJdeJEQ2g9I+iZAkFcedtyjfD+9nyzAhGiYWs6&#10;z4TwQwE25eVFYXLrR97SaRdrkUo45AahibHPpQxVQ86Eme+Jk3fwgzMxyaGWdjBjKnedzJRaSmda&#10;TguN6emxoep7d3QIHy+Hr8+Feq2f3G0/+klJdmuJeH01PdyDiDTFvzCc8RM6lIlp749sg+gQ1kqn&#10;LxFhqecgzgG9WtyB2CNkep6BLAv5/0P5CwAA//8DAFBLAQItABQABgAIAAAAIQC2gziS/gAAAOEB&#10;AAATAAAAAAAAAAAAAAAAAAAAAABbQ29udGVudF9UeXBlc10ueG1sUEsBAi0AFAAGAAgAAAAhADj9&#10;If/WAAAAlAEAAAsAAAAAAAAAAAAAAAAALwEAAF9yZWxzLy5yZWxzUEsBAi0AFAAGAAgAAAAhACQA&#10;gnmDAgAAlQQAAA4AAAAAAAAAAAAAAAAALgIAAGRycy9lMm9Eb2MueG1sUEsBAi0AFAAGAAgAAAAh&#10;AMazfTLfAAAACwEAAA8AAAAAAAAAAAAAAAAA3QQAAGRycy9kb3ducmV2LnhtbFBLBQYAAAAABAAE&#10;APMAAADpBQAAAAA=&#10;" filled="f" stroked="f">
                <v:textbox>
                  <w:txbxContent>
                    <w:p w14:paraId="20C17737" w14:textId="0A91A527" w:rsidR="0006664E" w:rsidRPr="00BC7344" w:rsidRDefault="0006664E" w:rsidP="00BC7344">
                      <w:pPr>
                        <w:spacing w:line="240" w:lineRule="exact"/>
                        <w:rPr>
                          <w:color w:val="001D77"/>
                          <w:sz w:val="18"/>
                          <w:szCs w:val="18"/>
                        </w:rPr>
                      </w:pPr>
                      <w:r>
                        <w:rPr>
                          <w:color w:val="001D77"/>
                          <w:sz w:val="18"/>
                          <w:szCs w:val="18"/>
                        </w:rPr>
                        <w:t xml:space="preserve">W </w:t>
                      </w:r>
                      <w:r w:rsidR="009C04AE">
                        <w:rPr>
                          <w:color w:val="001D77"/>
                          <w:sz w:val="18"/>
                          <w:szCs w:val="18"/>
                        </w:rPr>
                        <w:t>lutym</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9F0CC9">
                        <w:rPr>
                          <w:color w:val="001D77"/>
                          <w:sz w:val="18"/>
                          <w:szCs w:val="18"/>
                        </w:rPr>
                        <w:t xml:space="preserve"> 9 i mniej osób wyniosło 5923,04</w:t>
                      </w:r>
                      <w:r>
                        <w:rPr>
                          <w:color w:val="001D77"/>
                          <w:sz w:val="18"/>
                          <w:szCs w:val="18"/>
                        </w:rPr>
                        <w:t xml:space="preserve"> zł</w:t>
                      </w:r>
                    </w:p>
                  </w:txbxContent>
                </v:textbox>
                <w10:wrap type="tight" anchorx="page"/>
              </v:shape>
            </w:pict>
          </mc:Fallback>
        </mc:AlternateContent>
      </w:r>
      <w:r w:rsidR="00EC4981" w:rsidRPr="00EC4981">
        <w:rPr>
          <w:shd w:val="clear" w:color="auto" w:fill="FFFFFF"/>
        </w:rPr>
        <w:t>Przeciętne wynagrodzenie w gospodarce narodowej w</w:t>
      </w:r>
      <w:r w:rsidR="00DD4168">
        <w:rPr>
          <w:shd w:val="clear" w:color="auto" w:fill="FFFFFF"/>
        </w:rPr>
        <w:t xml:space="preserve"> </w:t>
      </w:r>
      <w:r w:rsidR="00D87FF8">
        <w:rPr>
          <w:shd w:val="clear" w:color="auto" w:fill="FFFFFF"/>
        </w:rPr>
        <w:t>lutym</w:t>
      </w:r>
      <w:r w:rsidR="0040461C">
        <w:rPr>
          <w:shd w:val="clear" w:color="auto" w:fill="FFFFFF"/>
        </w:rPr>
        <w:t xml:space="preserve"> 2025</w:t>
      </w:r>
      <w:r w:rsidR="00EC4981" w:rsidRPr="00EC4981">
        <w:rPr>
          <w:shd w:val="clear" w:color="auto" w:fill="FFFFFF"/>
        </w:rPr>
        <w:t xml:space="preserve"> r. wyniosło </w:t>
      </w:r>
      <w:r w:rsidR="00D87FF8">
        <w:rPr>
          <w:shd w:val="clear" w:color="auto" w:fill="FFFFFF"/>
        </w:rPr>
        <w:t>9362,47</w:t>
      </w:r>
      <w:r w:rsidR="00F11A53">
        <w:rPr>
          <w:shd w:val="clear" w:color="auto" w:fill="FFFFFF"/>
        </w:rPr>
        <w:t> </w:t>
      </w:r>
      <w:r w:rsidR="009A7358">
        <w:rPr>
          <w:shd w:val="clear" w:color="auto" w:fill="FFFFFF"/>
        </w:rPr>
        <w:t xml:space="preserve">zł, wśród mężczyzn </w:t>
      </w:r>
      <w:r w:rsidR="009A7358" w:rsidRPr="008468D5">
        <w:rPr>
          <w:lang w:eastAsia="pl-PL"/>
        </w:rPr>
        <w:t>–</w:t>
      </w:r>
      <w:r w:rsidR="00EC4981" w:rsidRPr="00EC4981">
        <w:rPr>
          <w:shd w:val="clear" w:color="auto" w:fill="FFFFFF"/>
        </w:rPr>
        <w:t xml:space="preserve"> </w:t>
      </w:r>
      <w:r w:rsidR="00D87FF8">
        <w:rPr>
          <w:shd w:val="clear" w:color="auto" w:fill="FFFFFF"/>
        </w:rPr>
        <w:t>9508,18</w:t>
      </w:r>
      <w:r w:rsidR="00F43106">
        <w:rPr>
          <w:shd w:val="clear" w:color="auto" w:fill="FFFFFF"/>
        </w:rPr>
        <w:t xml:space="preserve"> </w:t>
      </w:r>
      <w:r w:rsidR="004C1273">
        <w:rPr>
          <w:shd w:val="clear" w:color="auto" w:fill="FFFFFF"/>
        </w:rPr>
        <w:t>zł, co</w:t>
      </w:r>
      <w:r w:rsidR="00EC4981" w:rsidRPr="00EC4981">
        <w:rPr>
          <w:shd w:val="clear" w:color="auto" w:fill="FFFFFF"/>
        </w:rPr>
        <w:t xml:space="preserve"> stanowiło </w:t>
      </w:r>
      <w:r w:rsidR="00745E13">
        <w:rPr>
          <w:shd w:val="clear" w:color="auto" w:fill="FFFFFF"/>
        </w:rPr>
        <w:t>101,6</w:t>
      </w:r>
      <w:r w:rsidR="00EC4981" w:rsidRPr="00EC4981">
        <w:rPr>
          <w:shd w:val="clear" w:color="auto" w:fill="FFFFFF"/>
        </w:rPr>
        <w:t>% przeciętnego w</w:t>
      </w:r>
      <w:r w:rsidR="009A7358">
        <w:rPr>
          <w:shd w:val="clear" w:color="auto" w:fill="FFFFFF"/>
        </w:rPr>
        <w:t xml:space="preserve">ynagrodzenia ogółem, natomiast wśród kobiet – </w:t>
      </w:r>
      <w:r w:rsidR="005E3A0A">
        <w:rPr>
          <w:shd w:val="clear" w:color="auto" w:fill="FFFFFF"/>
        </w:rPr>
        <w:t>9212,82</w:t>
      </w:r>
      <w:r w:rsidR="00F43106">
        <w:rPr>
          <w:shd w:val="clear" w:color="auto" w:fill="FFFFFF"/>
        </w:rPr>
        <w:t xml:space="preserve"> </w:t>
      </w:r>
      <w:r w:rsidR="000E1532">
        <w:rPr>
          <w:shd w:val="clear" w:color="auto" w:fill="FFFFFF"/>
        </w:rPr>
        <w:t>zł, czyli</w:t>
      </w:r>
      <w:r w:rsidR="00EC4981" w:rsidRPr="00EC4981">
        <w:rPr>
          <w:shd w:val="clear" w:color="auto" w:fill="FFFFFF"/>
        </w:rPr>
        <w:t xml:space="preserve"> </w:t>
      </w:r>
      <w:r w:rsidR="00E725D2">
        <w:rPr>
          <w:shd w:val="clear" w:color="auto" w:fill="FFFFFF"/>
        </w:rPr>
        <w:t>98,4</w:t>
      </w:r>
      <w:r w:rsidR="00EC4981" w:rsidRPr="00EC4981">
        <w:rPr>
          <w:shd w:val="clear" w:color="auto" w:fill="FFFFFF"/>
        </w:rPr>
        <w:t xml:space="preserve">% przeciętnego wynagrodzenia </w:t>
      </w:r>
      <w:r w:rsidR="00EC4981" w:rsidRPr="008468D5">
        <w:rPr>
          <w:shd w:val="clear" w:color="auto" w:fill="FFFFFF"/>
        </w:rPr>
        <w:t>ogółem.</w:t>
      </w:r>
      <w:r w:rsidR="00EC4981"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47CB8">
        <w:rPr>
          <w:lang w:eastAsia="pl-PL"/>
        </w:rPr>
        <w:t>65 lat i więcej</w:t>
      </w:r>
      <w:r w:rsidR="009D58D0">
        <w:rPr>
          <w:lang w:eastAsia="pl-PL"/>
        </w:rPr>
        <w:t xml:space="preserve"> </w:t>
      </w:r>
      <w:r w:rsidR="009D58D0">
        <w:rPr>
          <w:shd w:val="clear" w:color="auto" w:fill="FFFFFF"/>
        </w:rPr>
        <w:t>–</w:t>
      </w:r>
      <w:r w:rsidR="00447CB8">
        <w:rPr>
          <w:lang w:eastAsia="pl-PL"/>
        </w:rPr>
        <w:t xml:space="preserve"> </w:t>
      </w:r>
      <w:r w:rsidR="00F3066A">
        <w:rPr>
          <w:lang w:eastAsia="pl-PL"/>
        </w:rPr>
        <w:t>10332,10</w:t>
      </w:r>
      <w:r w:rsidR="00EE0DCF" w:rsidRPr="008468D5">
        <w:rPr>
          <w:lang w:eastAsia="pl-PL"/>
        </w:rPr>
        <w:t xml:space="preserve"> zł</w:t>
      </w:r>
      <w:r w:rsidR="00447CB8">
        <w:rPr>
          <w:lang w:eastAsia="pl-PL"/>
        </w:rPr>
        <w:t xml:space="preserve"> (110,4%</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C81DDD">
        <w:rPr>
          <w:lang w:eastAsia="pl-PL"/>
        </w:rPr>
        <w:t xml:space="preserve"> w grupie wieku 24 </w:t>
      </w:r>
      <w:r w:rsidR="00447CB8">
        <w:rPr>
          <w:lang w:eastAsia="pl-PL"/>
        </w:rPr>
        <w:t>lata i mniej</w:t>
      </w:r>
      <w:r w:rsidR="009D58D0">
        <w:rPr>
          <w:lang w:eastAsia="pl-PL"/>
        </w:rPr>
        <w:t xml:space="preserve"> </w:t>
      </w:r>
      <w:r w:rsidR="009D58D0">
        <w:rPr>
          <w:shd w:val="clear" w:color="auto" w:fill="FFFFFF"/>
        </w:rPr>
        <w:t>–</w:t>
      </w:r>
      <w:r w:rsidR="00447CB8">
        <w:rPr>
          <w:lang w:eastAsia="pl-PL"/>
        </w:rPr>
        <w:t xml:space="preserve"> </w:t>
      </w:r>
      <w:r w:rsidR="001063E5">
        <w:rPr>
          <w:lang w:eastAsia="pl-PL"/>
        </w:rPr>
        <w:t>6305,69</w:t>
      </w:r>
      <w:r w:rsidR="008620B6">
        <w:rPr>
          <w:lang w:eastAsia="pl-PL"/>
        </w:rPr>
        <w:t xml:space="preserve"> zł</w:t>
      </w:r>
      <w:r w:rsidR="00447CB8">
        <w:rPr>
          <w:lang w:eastAsia="pl-PL"/>
        </w:rPr>
        <w:t xml:space="preserve"> (67,4%</w:t>
      </w:r>
      <w:r w:rsidR="009D58D0">
        <w:rPr>
          <w:lang w:eastAsia="pl-PL"/>
        </w:rPr>
        <w:t xml:space="preserve"> wartości ogółem</w:t>
      </w:r>
      <w:r w:rsidR="00447CB8">
        <w:rPr>
          <w:lang w:eastAsia="pl-PL"/>
        </w:rPr>
        <w:t>)</w:t>
      </w:r>
      <w:r w:rsidR="008620B6">
        <w:rPr>
          <w:lang w:eastAsia="pl-PL"/>
        </w:rPr>
        <w:t>. B</w:t>
      </w:r>
      <w:r w:rsidR="00D16E1B" w:rsidRPr="008468D5">
        <w:rPr>
          <w:lang w:eastAsia="pl-PL"/>
        </w:rPr>
        <w:t xml:space="preserve">iorąc pod uwagę wielkość podmiotu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D16E1B">
        <w:rPr>
          <w:lang w:eastAsia="pl-PL"/>
        </w:rPr>
        <w:t xml:space="preserve"> pracujących 1000 i 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544915">
        <w:rPr>
          <w:lang w:eastAsia="pl-PL"/>
        </w:rPr>
        <w:t>11201,01</w:t>
      </w:r>
      <w:r w:rsidR="008E3FB6">
        <w:rPr>
          <w:lang w:eastAsia="pl-PL"/>
        </w:rPr>
        <w:t xml:space="preserve"> </w:t>
      </w:r>
      <w:r w:rsidR="00447CB8">
        <w:rPr>
          <w:lang w:eastAsia="pl-PL"/>
        </w:rPr>
        <w:t>zł (119,6%</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747353">
        <w:rPr>
          <w:shd w:val="clear" w:color="auto" w:fill="FFFFFF"/>
        </w:rPr>
        <w:t>5736,10</w:t>
      </w:r>
      <w:r w:rsidR="00447CB8">
        <w:rPr>
          <w:shd w:val="clear" w:color="auto" w:fill="FFFFFF"/>
        </w:rPr>
        <w:t xml:space="preserve"> zł (61,3%</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w:t>
      </w:r>
      <w:r w:rsidR="00C81DDD">
        <w:rPr>
          <w:lang w:eastAsia="pl-PL"/>
        </w:rPr>
        <w:t xml:space="preserve"> względu na sektor własności. W </w:t>
      </w:r>
      <w:r w:rsidR="00A27FC8">
        <w:rPr>
          <w:lang w:eastAsia="pl-PL"/>
        </w:rPr>
        <w:t>sekt</w:t>
      </w:r>
      <w:r w:rsidR="00354607">
        <w:rPr>
          <w:lang w:eastAsia="pl-PL"/>
        </w:rPr>
        <w:t>orze publicznym wyniosło 11614,77</w:t>
      </w:r>
      <w:r w:rsidR="00F11A53">
        <w:rPr>
          <w:lang w:eastAsia="pl-PL"/>
        </w:rPr>
        <w:t> </w:t>
      </w:r>
      <w:r w:rsidR="00F13B4E">
        <w:rPr>
          <w:lang w:eastAsia="pl-PL"/>
        </w:rPr>
        <w:t>zł, co</w:t>
      </w:r>
      <w:r w:rsidR="00A27FC8">
        <w:rPr>
          <w:lang w:eastAsia="pl-PL"/>
        </w:rPr>
        <w:t xml:space="preserve"> </w:t>
      </w:r>
      <w:r w:rsidR="00B73567">
        <w:rPr>
          <w:lang w:eastAsia="pl-PL"/>
        </w:rPr>
        <w:t>stanowiło 124,1</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A06C55">
        <w:rPr>
          <w:color w:val="000000" w:themeColor="text1"/>
          <w:lang w:eastAsia="pl-PL"/>
        </w:rPr>
        <w:t>8341,56</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A06C55">
        <w:rPr>
          <w:color w:val="000000" w:themeColor="text1"/>
          <w:lang w:eastAsia="pl-PL"/>
        </w:rPr>
        <w:t>89,1</w:t>
      </w:r>
      <w:r w:rsidR="006253D9" w:rsidRPr="004275C1">
        <w:rPr>
          <w:color w:val="000000" w:themeColor="text1"/>
          <w:lang w:eastAsia="pl-PL"/>
        </w:rPr>
        <w:t>% wartości ogółem.</w:t>
      </w:r>
      <w:r w:rsidR="0006664E" w:rsidRPr="004275C1">
        <w:rPr>
          <w:rFonts w:eastAsia="Times New Roman" w:cs="Times New Roman"/>
          <w:b/>
          <w:bCs/>
          <w:noProof/>
          <w:color w:val="000000" w:themeColor="text1"/>
          <w:szCs w:val="19"/>
          <w:lang w:eastAsia="pl-PL"/>
        </w:rPr>
        <w:t xml:space="preserve"> </w:t>
      </w:r>
    </w:p>
    <w:p w14:paraId="77B688BD" w14:textId="1903DBAE" w:rsidR="004275C1" w:rsidRDefault="008C3F8B" w:rsidP="004275C1">
      <w:pPr>
        <w:spacing w:before="360" w:line="240" w:lineRule="auto"/>
        <w:ind w:left="851" w:hanging="851"/>
        <w:rPr>
          <w:rFonts w:eastAsia="Times New Roman" w:cs="Times New Roman"/>
          <w:bCs/>
          <w:noProof/>
          <w:color w:val="000000" w:themeColor="text1"/>
          <w:szCs w:val="19"/>
          <w:lang w:eastAsia="pl-PL"/>
        </w:rPr>
      </w:pPr>
      <w:r w:rsidRPr="00A904D8">
        <w:rPr>
          <w:rStyle w:val="TytuwykresuZnak"/>
          <w:rFonts w:eastAsiaTheme="minorHAnsi"/>
        </w:rPr>
        <mc:AlternateContent>
          <mc:Choice Requires="wps">
            <w:drawing>
              <wp:anchor distT="45720" distB="45720" distL="114300" distR="114300" simplePos="0" relativeHeight="251902976" behindDoc="1" locked="0" layoutInCell="1" allowOverlap="1" wp14:anchorId="6C739642" wp14:editId="2AE4859B">
                <wp:simplePos x="0" y="0"/>
                <wp:positionH relativeFrom="page">
                  <wp:posOffset>5702300</wp:posOffset>
                </wp:positionH>
                <wp:positionV relativeFrom="paragraph">
                  <wp:posOffset>822960</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lutego ubiegłego roku przeciętne miesięczne wynagrodzenie brutto w gospodarce narodowej wzrosło nominalnie o 11,2%, natomiast w stosunku do stycznia 2025 roku o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65E38363"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78525E">
                              <w:rPr>
                                <w:color w:val="001D77"/>
                                <w:sz w:val="18"/>
                                <w:szCs w:val="18"/>
                              </w:rPr>
                              <w:t xml:space="preserve">lutego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78525E">
                              <w:rPr>
                                <w:color w:val="001D77"/>
                                <w:sz w:val="18"/>
                                <w:szCs w:val="18"/>
                              </w:rPr>
                              <w:t>odowej wzrosło nominalnie o 11,2</w:t>
                            </w:r>
                            <w:r>
                              <w:rPr>
                                <w:color w:val="001D77"/>
                                <w:sz w:val="18"/>
                                <w:szCs w:val="18"/>
                              </w:rPr>
                              <w:t>%</w:t>
                            </w:r>
                            <w:r w:rsidR="008620B6">
                              <w:rPr>
                                <w:color w:val="001D77"/>
                                <w:sz w:val="18"/>
                                <w:szCs w:val="18"/>
                              </w:rPr>
                              <w:t>,</w:t>
                            </w:r>
                            <w:r w:rsidR="00FE7A7C">
                              <w:rPr>
                                <w:color w:val="001D77"/>
                                <w:sz w:val="18"/>
                                <w:szCs w:val="18"/>
                              </w:rPr>
                              <w:t xml:space="preserve"> natomiast w stosunku do stycznia 2025 r. o 7,4</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W stosunku do lutego ubiegłego roku przeciętne miesięczne wynagrodzenie brutto w gospodarce narodowej wzrosło nominalnie o 11,2%, natomiast w stosunku do stycznia 2025 roku o 7,4%" style="position:absolute;left:0;text-align:left;margin-left:449pt;margin-top:64.8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0bpkwIAAMAEAAAOAAAAZHJzL2Uyb0RvYy54bWysVMFO3DAQvVfqP1iWuFGyiXZhWZFFFEpV&#10;CVokWvXsdSaJi+NJbYdk98hf9H/Kf3XsLLCit6o5WGOP582855mcnA6NZvdgnUKT8/RgwhkYiYUy&#10;Vc6/fb18N+fMeWEKodFAztfg+Ony7ZuTvl1AhjXqAiwjEOMWfZvz2vt2kSRO1tAId4AtGHKWaBvh&#10;aWurpLCiJ/RGJ9lkcpj0aIvWogTn6PRidPJlxC9LkP5LWTrwTOecavNxtXFdhTVZnohFZUVbK7kt&#10;Q/xDFY1QhpI+Q10IL1hn1V9QjZIWHZb+QGKTYFkqCZEDsUknr9jc1qKFyIXEce2zTO7/wcrP9zeW&#10;qSLn04wzIxp6oxvUwDzcOY89MDouwEnS7Du9JLrO3HWsQKY7DxWybqWgenwIpkXytHYDUv3+5Q2w&#10;RoEjU27I7tdGVBaLDRgFbGU775H1rELXYiGsBEpObsr4g/Ub0ujxAZnBRhmhQwSyNN3P9vbpmqdT&#10;4TxF79bj/JoSKcGySTYba0F2tD/dC2/ct25BVG9bIuuH9zhQr8b3cu0VyjtHmc5rYSo4sxb7GkRB&#10;GqchMtkJHXFcAFn111iQVqLzGIGG0jahAehJGaFTr62f+wsGz2RIOZ+k0+MZZ5J86eH0aJ7NYg6x&#10;eApvrfMfARvS0VGzWmrgCC/ur5wP5YjF05WQzeCl0jo2sTasz/nxjCBfeRrlaca0anI+n4Rv7PrA&#10;8oMpYrAXSo82JdBmSzswHTn7YTXELon1BklWWKxJB4vjSNEvgIwa7YaznsYp5+5nJyxwpj8Z0vI4&#10;nU7D/MXNdHaU0cbuela7HmEkQeXcczaa5z7O7EjsjDQvVVTjpZJtyTQmUaTtSIc53N3HWy8/nuUf&#10;AAAA//8DAFBLAwQUAAYACAAAACEAa0YkNd8AAAAMAQAADwAAAGRycy9kb3ducmV2LnhtbEyPzU7D&#10;MBCE70i8g7VI3KidAsUJcSoE4gpq+ZG4beNtEhGvo9htwtvjnuA4mtHMN+V6dr040hg6zwayhQJB&#10;XHvbcWPg/e35SoMIEdli75kM/FCAdXV+VmJh/cQbOm5jI1IJhwINtDEOhZShbslhWPiBOHl7PzqM&#10;SY6NtCNOqdz1cqnUSjrsOC20ONBjS/X39uAMfLzsvz5v1Gvz5G6Hyc9KssulMZcX88M9iEhz/AvD&#10;CT+hQ5WYdv7ANojegM51+hKTscxXIE6JTGd3IHYGrnWegaxK+f9E9QsAAP//AwBQSwECLQAUAAYA&#10;CAAAACEAtoM4kv4AAADhAQAAEwAAAAAAAAAAAAAAAAAAAAAAW0NvbnRlbnRfVHlwZXNdLnhtbFBL&#10;AQItABQABgAIAAAAIQA4/SH/1gAAAJQBAAALAAAAAAAAAAAAAAAAAC8BAABfcmVscy8ucmVsc1BL&#10;AQItABQABgAIAAAAIQDwW0bpkwIAAMAEAAAOAAAAAAAAAAAAAAAAAC4CAABkcnMvZTJvRG9jLnht&#10;bFBLAQItABQABgAIAAAAIQBrRiQ13wAAAAwBAAAPAAAAAAAAAAAAAAAAAO0EAABkcnMvZG93bnJl&#10;di54bWxQSwUGAAAAAAQABADzAAAA+QUAAAAA&#10;" filled="f" stroked="f">
                <v:textbox>
                  <w:txbxContent>
                    <w:p w14:paraId="24768914" w14:textId="65E38363"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78525E">
                        <w:rPr>
                          <w:color w:val="001D77"/>
                          <w:sz w:val="18"/>
                          <w:szCs w:val="18"/>
                        </w:rPr>
                        <w:t xml:space="preserve">lutego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78525E">
                        <w:rPr>
                          <w:color w:val="001D77"/>
                          <w:sz w:val="18"/>
                          <w:szCs w:val="18"/>
                        </w:rPr>
                        <w:t>odowej wzrosło nominalnie o 11,2</w:t>
                      </w:r>
                      <w:r>
                        <w:rPr>
                          <w:color w:val="001D77"/>
                          <w:sz w:val="18"/>
                          <w:szCs w:val="18"/>
                        </w:rPr>
                        <w:t>%</w:t>
                      </w:r>
                      <w:r w:rsidR="008620B6">
                        <w:rPr>
                          <w:color w:val="001D77"/>
                          <w:sz w:val="18"/>
                          <w:szCs w:val="18"/>
                        </w:rPr>
                        <w:t>,</w:t>
                      </w:r>
                      <w:r w:rsidR="00FE7A7C">
                        <w:rPr>
                          <w:color w:val="001D77"/>
                          <w:sz w:val="18"/>
                          <w:szCs w:val="18"/>
                        </w:rPr>
                        <w:t xml:space="preserve"> natomiast w stosunku do stycznia 2025 r. o 7,4</w:t>
                      </w:r>
                      <w:r w:rsidR="001E356A">
                        <w:rPr>
                          <w:color w:val="001D77"/>
                          <w:sz w:val="18"/>
                          <w:szCs w:val="18"/>
                        </w:rPr>
                        <w:t>%</w:t>
                      </w:r>
                    </w:p>
                  </w:txbxContent>
                </v:textbox>
                <w10:wrap type="tight" anchorx="page"/>
              </v:shape>
            </w:pict>
          </mc:Fallback>
        </mc:AlternateContent>
      </w:r>
      <w:r w:rsidR="00A904D8" w:rsidRPr="00A904D8">
        <w:rPr>
          <w:rStyle w:val="TytuwykresuZnak"/>
          <w:rFonts w:eastAsiaTheme="minorHAnsi"/>
        </w:rPr>
        <w:drawing>
          <wp:anchor distT="0" distB="0" distL="114300" distR="114300" simplePos="0" relativeHeight="251950080" behindDoc="0" locked="0" layoutInCell="1" allowOverlap="1" wp14:anchorId="6758B178" wp14:editId="430CD571">
            <wp:simplePos x="0" y="0"/>
            <wp:positionH relativeFrom="margin">
              <wp:align>left</wp:align>
            </wp:positionH>
            <wp:positionV relativeFrom="paragraph">
              <wp:posOffset>631190</wp:posOffset>
            </wp:positionV>
            <wp:extent cx="5047615" cy="2341245"/>
            <wp:effectExtent l="0" t="0" r="635" b="1905"/>
            <wp:wrapTopAndBottom/>
            <wp:docPr id="30" name="Obraz 30" descr="Wykres przedstawia dynamikę przeciętnego miesięcznego wynagrodzenia nominalnego brutto w gospodarce narodowej według płci dla miesięcy od marca 2024 roku do lutego 2025 roku w stosunku do lutego 2024 roku. W większości miesięcy 2024 roku wystąpił nominalny spadek przeciętnego miesięcznego wynagrodzenia w stosunku do lutego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341245"/>
                    </a:xfrm>
                    <a:prstGeom prst="rect">
                      <a:avLst/>
                    </a:prstGeom>
                    <a:noFill/>
                  </pic:spPr>
                </pic:pic>
              </a:graphicData>
            </a:graphic>
            <wp14:sizeRelH relativeFrom="page">
              <wp14:pctWidth>0</wp14:pctWidth>
            </wp14:sizeRelH>
            <wp14:sizeRelV relativeFrom="page">
              <wp14:pctHeight>0</wp14:pctHeight>
            </wp14:sizeRelV>
          </wp:anchor>
        </w:drawing>
      </w:r>
      <w:r w:rsidR="004275C1" w:rsidRPr="00A904D8">
        <w:rPr>
          <w:rStyle w:val="TytuwykresuZnak"/>
          <w:rFonts w:eastAsiaTheme="minorHAnsi"/>
        </w:rPr>
        <w:t>Wykres 3. Dynamika przeciętnego miesięcznego wynagrodzenia</w:t>
      </w:r>
      <w:r w:rsidR="00D30626" w:rsidRPr="00A904D8">
        <w:rPr>
          <w:rStyle w:val="TytuwykresuZnak"/>
          <w:rFonts w:eastAsiaTheme="minorHAnsi"/>
        </w:rPr>
        <w:t xml:space="preserve"> nominaln</w:t>
      </w:r>
      <w:r w:rsidR="00812C20" w:rsidRPr="00A904D8">
        <w:rPr>
          <w:rStyle w:val="TytuwykresuZnak"/>
          <w:rFonts w:eastAsiaTheme="minorHAnsi"/>
        </w:rPr>
        <w:t xml:space="preserve">ego </w:t>
      </w:r>
      <w:r w:rsidR="004275C1" w:rsidRPr="00A904D8">
        <w:rPr>
          <w:rStyle w:val="TytuwykresuZnak"/>
          <w:rFonts w:eastAsiaTheme="minorHAnsi"/>
        </w:rPr>
        <w:t>brutto w</w:t>
      </w:r>
      <w:r w:rsidR="00530CD9" w:rsidRPr="00A904D8">
        <w:rPr>
          <w:rStyle w:val="TytuwykresuZnak"/>
          <w:rFonts w:eastAsiaTheme="minorHAnsi"/>
        </w:rPr>
        <w:t> </w:t>
      </w:r>
      <w:r w:rsidR="004275C1" w:rsidRPr="00A904D8">
        <w:rPr>
          <w:rStyle w:val="TytuwykresuZnak"/>
          <w:rFonts w:eastAsiaTheme="minorHAnsi"/>
        </w:rPr>
        <w:t>gospodarce narodowej</w:t>
      </w:r>
      <w:r w:rsidR="004275C1">
        <w:rPr>
          <w:rFonts w:eastAsia="Times New Roman" w:cs="Times New Roman"/>
          <w:b/>
          <w:bCs/>
          <w:noProof/>
          <w:color w:val="000000" w:themeColor="text1"/>
          <w:szCs w:val="19"/>
          <w:lang w:eastAsia="pl-PL"/>
        </w:rPr>
        <w:br/>
      </w:r>
      <w:r w:rsidR="00FE48CE">
        <w:rPr>
          <w:rFonts w:eastAsia="Times New Roman" w:cs="Times New Roman"/>
          <w:bCs/>
          <w:noProof/>
          <w:color w:val="000000" w:themeColor="text1"/>
          <w:szCs w:val="19"/>
          <w:lang w:eastAsia="pl-PL"/>
        </w:rPr>
        <w:t>02</w:t>
      </w:r>
      <w:r w:rsidR="004275C1" w:rsidRPr="004275C1">
        <w:rPr>
          <w:rFonts w:eastAsia="Times New Roman" w:cs="Times New Roman"/>
          <w:bCs/>
          <w:noProof/>
          <w:color w:val="000000" w:themeColor="text1"/>
          <w:szCs w:val="19"/>
          <w:lang w:eastAsia="pl-PL"/>
        </w:rPr>
        <w:t xml:space="preserve"> 2024 = 100</w:t>
      </w:r>
    </w:p>
    <w:p w14:paraId="30A8A655" w14:textId="6CF40A46" w:rsidR="00EC4981" w:rsidRPr="00E35951" w:rsidRDefault="00EC4981" w:rsidP="00A904D8">
      <w:pPr>
        <w:pStyle w:val="Nagwek1"/>
      </w:pPr>
      <w:r w:rsidRPr="00E35951">
        <w:lastRenderedPageBreak/>
        <w:t>Wynagrodzenia w układzie terytorialnym</w:t>
      </w:r>
    </w:p>
    <w:p w14:paraId="5101E577" w14:textId="35F2699B"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6E14B3">
        <w:rPr>
          <w:szCs w:val="19"/>
          <w:lang w:eastAsia="pl-PL"/>
        </w:rPr>
        <w:t>lutym</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11D3FAA2" w:rsidR="00EC4981" w:rsidRDefault="008C3F8B" w:rsidP="005C14DE">
      <w:pPr>
        <w:pStyle w:val="Tytuwykresu0"/>
      </w:pPr>
      <w:r>
        <w:rPr>
          <w:spacing w:val="-4"/>
        </w:rPr>
        <mc:AlternateContent>
          <mc:Choice Requires="wps">
            <w:drawing>
              <wp:anchor distT="45720" distB="45720" distL="114300" distR="114300" simplePos="0" relativeHeight="251908096" behindDoc="1" locked="0" layoutInCell="1" allowOverlap="1" wp14:anchorId="17E54EE5" wp14:editId="091C86E4">
                <wp:simplePos x="0" y="0"/>
                <wp:positionH relativeFrom="column">
                  <wp:posOffset>5233670</wp:posOffset>
                </wp:positionH>
                <wp:positionV relativeFrom="paragraph">
                  <wp:posOffset>1085215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oło 27% gmin mediana wynagrodzeń brutto w lutym 2025 roku była równa bądź wyższa niż 6,5 tysięcy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7CDA0CDB" w:rsidR="00B11AB4" w:rsidRPr="00D75342" w:rsidRDefault="004926B2" w:rsidP="00EC4981">
                            <w:pPr>
                              <w:pStyle w:val="tekstzboku"/>
                              <w:spacing w:line="240" w:lineRule="exact"/>
                            </w:pPr>
                            <w:r>
                              <w:t>W</w:t>
                            </w:r>
                            <w:r w:rsidR="00B11AB4" w:rsidRPr="00D75342">
                              <w:t xml:space="preserve">edług miejsca siedziby podmiotu, </w:t>
                            </w:r>
                            <w:r w:rsidR="00F42D5C">
                              <w:t>w</w:t>
                            </w:r>
                            <w:r w:rsidR="00726522">
                              <w:t xml:space="preserve"> ok. 27</w:t>
                            </w:r>
                            <w:r w:rsidR="007B7299">
                              <w:t xml:space="preserve">% gmin mediana wynagrodzeń brutto </w:t>
                            </w:r>
                            <w:r w:rsidR="00D75342">
                              <w:t>w</w:t>
                            </w:r>
                            <w:r w:rsidR="009821BC">
                              <w:t> </w:t>
                            </w:r>
                            <w:r w:rsidR="00516602">
                              <w:t>lutym</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54EE5" id="Pole tekstowe 26" o:spid="_x0000_s1032" type="#_x0000_t202" alt="Według miejsca siedziby podmiotu, w około 27% gmin mediana wynagrodzeń brutto w lutym 2025 roku była równa bądź wyższa niż 6,5 tysięcy złotych" style="position:absolute;margin-left:412.1pt;margin-top:85.4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lvmQIAAKMEAAAOAAAAZHJzL2Uyb0RvYy54bWysVMFu1DAQvSPxDyNL3EqzG+1221XTqrQU&#10;IRWoVBBnx3Y2prEn2E6z2WMFH8F3cEO90f0vJs62rOCGyMGyPZ43897M5PB4aSq4Uc5rtBkb744Y&#10;KCtQarvI2If358/3GfjAreQVWpWxTnl2fPT0yWFbz1WKJVZSOSAQ6+dtnbEyhHqeJF6UynC/i7Wy&#10;ZCzQGR7o6BaJdLwldFMl6Wi0l7ToZO1QKO/p9mwwsqOIXxRKhHdF4VWAKmOUW4iri2ver8nRIZ8v&#10;HK9LLTZp8H/IwnBtKegj1BkPHBqn/4IyWjj0WIRdgSbBotBCRQ7EZjz6g81VyWsVuZA4vn6Uyf8/&#10;WPH25tKBlhlL9xhYbqhGl1gpCOraB2wV9PdSeUGifVRyfdsswGj1yQsOXiu50nkHNUqjMTQ70AJe&#10;4/oWIZ09g4XRFoySmlsObWf5wqFcqfUXyF0TAtLrqgmdgXSUTsHhdQN5t77l4H5+b8klv/8q1z/I&#10;c33nVxysXt/B3s4UQuf1/TfRwYoihU6UfRnb2s+JzVVNfMLyBS6pHWNJfH2B4tqDxdOS24U6cQ7b&#10;UnFJMo57z2TLdcDxPUjevkFJcvAmYARaFs70NaaqAaFTO3WPLaSWAUQfcrafTiZTBoJs40m6P5vG&#10;Jkv4/MG9dj68Umig32TMUY9GeH5z4UOfDp8/POmjWTzXVRX7tLLQZuxgmk6jw5bF6EBjVGmTsf1R&#10;/w2N3bN8aWV0DlxXw54CVHZDu2c6cA7LfBkbYe9BzRxlRzo4HKaGppw2JboVg5YmJmP+c8OdYlC9&#10;tqTlwXgy6UcsHibTWUoHt23Jty3cCoLKWGAwbE9DHMuB8glpXuioRl+cIZNNyjQJUaTN1Pajtn2O&#10;r37/W45+AQAA//8DAFBLAwQUAAYACAAAACEAuPN+BN8AAAAMAQAADwAAAGRycy9kb3ducmV2Lnht&#10;bEyPwU7DMAyG70i8Q2QkbixZ6cZamk4TiCuIDZC4ZY3XVmucqsnW8vZ4J7jZ+j/9/lysJ9eJMw6h&#10;9aRhPlMgkCpvW6o1fOxe7lYgQjRkTecJNfxggHV5fVWY3PqR3vG8jbXgEgq50dDE2OdShqpBZ8LM&#10;90icHfzgTOR1qKUdzMjlrpOJUkvpTEt8oTE9PjVYHbcnp+Hz9fD9laq3+tkt+tFPSpLLpNa3N9Pm&#10;EUTEKf7BcNFndSjZae9PZIPoNKySNGGUgweVgbgQc5XytNdwny0ykGUh/z9R/gIAAP//AwBQSwEC&#10;LQAUAAYACAAAACEAtoM4kv4AAADhAQAAEwAAAAAAAAAAAAAAAAAAAAAAW0NvbnRlbnRfVHlwZXNd&#10;LnhtbFBLAQItABQABgAIAAAAIQA4/SH/1gAAAJQBAAALAAAAAAAAAAAAAAAAAC8BAABfcmVscy8u&#10;cmVsc1BLAQItABQABgAIAAAAIQBKkUlvmQIAAKMEAAAOAAAAAAAAAAAAAAAAAC4CAABkcnMvZTJv&#10;RG9jLnhtbFBLAQItABQABgAIAAAAIQC4834E3wAAAAwBAAAPAAAAAAAAAAAAAAAAAPMEAABkcnMv&#10;ZG93bnJldi54bWxQSwUGAAAAAAQABADzAAAA/wUAAAAA&#10;" filled="f" stroked="f">
                <v:textbox>
                  <w:txbxContent>
                    <w:p w14:paraId="6307D8C3" w14:textId="7CDA0CDB" w:rsidR="00B11AB4" w:rsidRPr="00D75342" w:rsidRDefault="004926B2" w:rsidP="00EC4981">
                      <w:pPr>
                        <w:pStyle w:val="tekstzboku"/>
                        <w:spacing w:line="240" w:lineRule="exact"/>
                      </w:pPr>
                      <w:r>
                        <w:t>W</w:t>
                      </w:r>
                      <w:r w:rsidR="00B11AB4" w:rsidRPr="00D75342">
                        <w:t xml:space="preserve">edług miejsca siedziby podmiotu, </w:t>
                      </w:r>
                      <w:r w:rsidR="00F42D5C">
                        <w:t>w</w:t>
                      </w:r>
                      <w:r w:rsidR="00726522">
                        <w:t xml:space="preserve"> ok. 27</w:t>
                      </w:r>
                      <w:r w:rsidR="007B7299">
                        <w:t xml:space="preserve">% gmin mediana wynagrodzeń brutto </w:t>
                      </w:r>
                      <w:r w:rsidR="00D75342">
                        <w:t>w</w:t>
                      </w:r>
                      <w:r w:rsidR="009821BC">
                        <w:t> </w:t>
                      </w:r>
                      <w:r w:rsidR="00516602">
                        <w:t>lutym</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Pr="008C3F8B">
        <w:drawing>
          <wp:anchor distT="0" distB="0" distL="114300" distR="114300" simplePos="0" relativeHeight="251952128" behindDoc="0" locked="0" layoutInCell="1" allowOverlap="1" wp14:anchorId="41162274" wp14:editId="7DE91E0C">
            <wp:simplePos x="0" y="0"/>
            <wp:positionH relativeFrom="margin">
              <wp:align>left</wp:align>
            </wp:positionH>
            <wp:positionV relativeFrom="paragraph">
              <wp:posOffset>348615</wp:posOffset>
            </wp:positionV>
            <wp:extent cx="5042535" cy="2993390"/>
            <wp:effectExtent l="0" t="0" r="5715" b="0"/>
            <wp:wrapTopAndBottom/>
            <wp:docPr id="32" name="Obraz 32" descr="Według miejsca zamieszkania&#10;Mapa przedstawia medianę wynagrodzeń miesięcznych brutto w gospodarce narodowej w lutym 2025 roku w gminach według miejsca zamieszkania. Najwyższa wartość wystąpiła w gminie Miasto Stołeczne Warszawa, a najniższa w gminie Czajków.&#10;Według siedziby podmiotu&#10;Mapa przedstawia medianę wynagrodzeń miesięcznych brutto w gospodarce narodowej w lutym 2025 roku w gminach według siedziby podmiotu. Najwyższa wartość wystąpiła w gminie Krempna, a najniższa w gminach wiejskich: Szczawa, Kamionka Wielka, Spytkowice (w powiecie nowotarskim), Budzów, Biały Dunajec, Poronin, Gubin, Kraszewice, Wijewo, Dziadowa Kłoda, Stary Dzierzgoń, Żelechlinek, Czastary, Drelów, Stoczek Łukowski, Dynów, Wysokie Mazowieckie, Stara Błotnica, Klwów, Sokołów Podlaski oraz w gminie miejsko-wiejskiej Cedyn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mfbdg01\WOU_SHARE\PUBLIKACJE\PUBLIKACJE_2025\SYGNALNE\rozklad_wynagrodzen_2025_02\robocze\mapa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253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B80F04">
        <w:t>Mapa 1. Mediana wynagrodzeń miesięcznych</w:t>
      </w:r>
      <w:r w:rsidR="0021243D">
        <w:t xml:space="preserve"> brutto</w:t>
      </w:r>
      <w:r w:rsidR="00980EB6">
        <w:t xml:space="preserve"> w gos</w:t>
      </w:r>
      <w:r w:rsidR="00D6618A">
        <w:t xml:space="preserve">podarce narodowej w </w:t>
      </w:r>
      <w:r w:rsidR="00A904D8">
        <w:t>lutym</w:t>
      </w:r>
      <w:r w:rsidR="00AA301E">
        <w:t xml:space="preserve"> </w:t>
      </w:r>
      <w:r w:rsidR="007A5994">
        <w:t>2025</w:t>
      </w:r>
      <w:r w:rsidR="00EC4981" w:rsidRPr="00B80F04">
        <w:t xml:space="preserve"> r.</w:t>
      </w:r>
    </w:p>
    <w:p w14:paraId="62351C3F" w14:textId="15F27735" w:rsidR="007B2572" w:rsidRPr="0056203E" w:rsidRDefault="00E17969" w:rsidP="00D81E2B">
      <w:pPr>
        <w:spacing w:before="360"/>
      </w:pPr>
      <w:r w:rsidRPr="00F129B4">
        <w:t xml:space="preserve">Rozkład przestrzenny mediany wynagrodzeń </w:t>
      </w:r>
      <w:r w:rsidR="00346C6E">
        <w:t>w</w:t>
      </w:r>
      <w:r w:rsidR="00426F97" w:rsidRPr="00F129B4">
        <w:t xml:space="preserve">edług </w:t>
      </w:r>
      <w:r w:rsidRPr="00F129B4">
        <w:t>miejsca zamieszkania zatrudni</w:t>
      </w:r>
      <w:r w:rsidR="00426F97" w:rsidRPr="00F129B4">
        <w:t>onych jest bardziej równomierny niż według miejsca siedziby podmiotu.</w:t>
      </w:r>
      <w:r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9F028D">
        <w:rPr>
          <w:szCs w:val="19"/>
          <w:lang w:eastAsia="pl-PL"/>
        </w:rPr>
        <w:t>9497,30</w:t>
      </w:r>
      <w:r w:rsidR="005C0D26">
        <w:rPr>
          <w:szCs w:val="19"/>
          <w:lang w:eastAsia="pl-PL"/>
        </w:rPr>
        <w:t>,</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9F028D">
        <w:rPr>
          <w:szCs w:val="19"/>
          <w:lang w:eastAsia="pl-PL"/>
        </w:rPr>
        <w:t>24</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DB6B13">
        <w:rPr>
          <w:szCs w:val="19"/>
          <w:lang w:eastAsia="pl-PL"/>
        </w:rPr>
        <w:t>ok. 1</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DB6B13">
        <w:rPr>
          <w:szCs w:val="19"/>
          <w:lang w:eastAsia="pl-PL"/>
        </w:rPr>
        <w:t>5063,24</w:t>
      </w:r>
      <w:r w:rsidR="007B2572" w:rsidRPr="00B80F04">
        <w:rPr>
          <w:szCs w:val="19"/>
          <w:lang w:eastAsia="pl-PL"/>
        </w:rPr>
        <w:t xml:space="preserve"> zł. </w:t>
      </w:r>
    </w:p>
    <w:p w14:paraId="2A899539" w14:textId="679641E3" w:rsidR="007B2572" w:rsidRPr="00E35951" w:rsidRDefault="00051376" w:rsidP="005C14DE">
      <w:pPr>
        <w:pStyle w:val="Nagwek1"/>
      </w:pPr>
      <w:r w:rsidRPr="00051376">
        <w:rPr>
          <w:noProof/>
          <w:spacing w:val="-4"/>
        </w:rPr>
        <mc:AlternateContent>
          <mc:Choice Requires="wps">
            <w:drawing>
              <wp:anchor distT="45720" distB="45720" distL="114300" distR="114300" simplePos="0" relativeHeight="251939840" behindDoc="1" locked="0" layoutInCell="1" allowOverlap="1" wp14:anchorId="347BEEEA" wp14:editId="48367BA5">
                <wp:simplePos x="0" y="0"/>
                <wp:positionH relativeFrom="page">
                  <wp:posOffset>5699125</wp:posOffset>
                </wp:positionH>
                <wp:positionV relativeFrom="paragraph">
                  <wp:posOffset>291465</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lutym 2025 roku największa różnica w medianie wynagrodzeń brutto między sektorem publicznym a prywatnym wystąpiła w sekcji Górnictwo i wydobywanie i wyniosła 11737,7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67582AB3" w:rsidR="00051376" w:rsidRPr="00D75342" w:rsidRDefault="0064511F" w:rsidP="00051376">
                            <w:pPr>
                              <w:pStyle w:val="tekstzboku"/>
                              <w:spacing w:line="240" w:lineRule="exact"/>
                            </w:pPr>
                            <w:r>
                              <w:t>W lutym</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5C14DE">
                              <w:t>Górnictwo i </w:t>
                            </w:r>
                            <w:r>
                              <w:t>wydobywanie</w:t>
                            </w:r>
                            <w:r w:rsidR="00582F78">
                              <w:t xml:space="preserve"> i</w:t>
                            </w:r>
                            <w:r w:rsidR="00BC7344">
                              <w:t> </w:t>
                            </w:r>
                            <w:r w:rsidR="00BF7C46">
                              <w:t>wyniosła 11737</w:t>
                            </w:r>
                            <w:r>
                              <w:t>,70</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lutym 2025 roku największa różnica w medianie wynagrodzeń brutto między sektorem publicznym a prywatnym wystąpiła w sekcji Górnictwo i wydobywanie i wyniosła 11737,70 złotych" style="position:absolute;margin-left:448.75pt;margin-top:22.95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oKpwIAAMQEAAAOAAAAZHJzL2Uyb0RvYy54bWysVMFu00AQvSPxD6M9Q52YhKRRnaq0tEIq&#10;UKkgzuv1Ot7G3jG7m26cYwUfwXf0yq3NfzG7bksEN4QP1q5n5s28NzM+OFw3NVxLYxXqjA33Bgyk&#10;FlgovcjY50+nL6cMrOO64DVqmbFOWnY4f/7swLczmWKFdSENEIi2M99mrHKunSWJFZVsuN3DVmoy&#10;lmga7uhqFklhuCf0pk7SweB14tEUrUEhraWvJ72RzSN+WUrhPpallQ7qjFFtLr5NfOfhncwP+Gxh&#10;eFsp8VAG/4cqGq40JX2COuGOw8qov6AaJQxaLN2ewCbBslRCRg7EZjj4g81lxVsZuZA4tn2Syf4/&#10;WPHh+sKAKqh3YwaaN9SjC6wlOLm0Dr2E8L2QVpBoX6Beua6BdJCOweByRQFXXt3/WNoNB3N3u/2p&#10;leDgoZGF4lpJ8J3mC4PFRm6/QW5WziE0FFFsOrBy6dDIBtpVXiux0QTNoTWd5y6cfWfd/fdWbW8C&#10;JHmLKwVnd7eGkjiPoMijwJzcQ6Zw0wpt8B4OJ68mLyYD2Gxv0HWiCn32rZ0R3cuWCLv1G1wT59gz&#10;256jWFrQeFxxvZBHxqCvJC9I52GITHZCexwbQHL/HgvSi68cRqB1aZowBNRWIHSat+5pxuTagQgp&#10;J9N0NCJNBdmGo3Q6GccpTPjsMbw11p1JJF3okDFDQxzh+fW5daEcPnt0Cdk0nqq6joNca/AZ2x+n&#10;4xiwY2mUoz2rVZOx6SA8/eQHlm91EYMdV3V/pgS1fqAdmPac3Tpfx0mZPKqZY9GRDgb7taLfAB0q&#10;NBsGnlYqY/brihvJoH6nScv94WgUdjBeRuNJSheza8l3LVwLgsqYY9Afj13c257yEWleqqhGaE5f&#10;yUPJtCpRpIe1Dru4e49ev38+818AAAD//wMAUEsDBBQABgAIAAAAIQATGdjS3wAAAAsBAAAPAAAA&#10;ZHJzL2Rvd25yZXYueG1sTI/LTsMwEEX3SPyDNUjsqN2oIQ8yqRCILYjykNi58TSJiMdR7Dbh73FX&#10;sBzdo3vPVNvFDuJEk+8dI6xXCgRx40zPLcL729NNDsIHzUYPjgnhhzxs68uLSpfGzfxKp11oRSxh&#10;X2qELoSxlNI3HVntV24kjtnBTVaHeE6tNJOeY7kdZKLUrbS657jQ6ZEeOmq+d0eL8PF8+PrcqJf2&#10;0abj7BYl2RYS8fpqub8DEWgJfzCc9aM61NFp745svBgQ8iJLI4qwSQsQZ2Cd5QmIPUKSqQJkXcn/&#10;P9S/AAAA//8DAFBLAQItABQABgAIAAAAIQC2gziS/gAAAOEBAAATAAAAAAAAAAAAAAAAAAAAAABb&#10;Q29udGVudF9UeXBlc10ueG1sUEsBAi0AFAAGAAgAAAAhADj9If/WAAAAlAEAAAsAAAAAAAAAAAAA&#10;AAAALwEAAF9yZWxzLy5yZWxzUEsBAi0AFAAGAAgAAAAhAAKYegqnAgAAxAQAAA4AAAAAAAAAAAAA&#10;AAAALgIAAGRycy9lMm9Eb2MueG1sUEsBAi0AFAAGAAgAAAAhABMZ2NLfAAAACwEAAA8AAAAAAAAA&#10;AAAAAAAAAQUAAGRycy9kb3ducmV2LnhtbFBLBQYAAAAABAAEAPMAAAANBgAAAAA=&#10;" filled="f" stroked="f">
                <v:textbox>
                  <w:txbxContent>
                    <w:p w14:paraId="6C853DD4" w14:textId="67582AB3" w:rsidR="00051376" w:rsidRPr="00D75342" w:rsidRDefault="0064511F" w:rsidP="00051376">
                      <w:pPr>
                        <w:pStyle w:val="tekstzboku"/>
                        <w:spacing w:line="240" w:lineRule="exact"/>
                      </w:pPr>
                      <w:r>
                        <w:t>W lutym</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5C14DE">
                        <w:t>Górnictwo i </w:t>
                      </w:r>
                      <w:r>
                        <w:t>wydobywanie</w:t>
                      </w:r>
                      <w:r w:rsidR="00582F78">
                        <w:t xml:space="preserve"> i</w:t>
                      </w:r>
                      <w:r w:rsidR="00BC7344">
                        <w:t> </w:t>
                      </w:r>
                      <w:r w:rsidR="00BF7C46">
                        <w:t>wyniosła 11737</w:t>
                      </w:r>
                      <w:r>
                        <w:t>,70</w:t>
                      </w:r>
                      <w:r w:rsidR="00BC7344">
                        <w:t xml:space="preserve"> zł</w:t>
                      </w:r>
                    </w:p>
                  </w:txbxContent>
                </v:textbox>
                <w10:wrap type="tight" anchorx="page"/>
              </v:shape>
            </w:pict>
          </mc:Fallback>
        </mc:AlternateContent>
      </w:r>
      <w:r w:rsidR="007B2572" w:rsidRPr="00E35951">
        <w:t xml:space="preserve">Wynagrodzenia </w:t>
      </w:r>
      <w:r w:rsidR="007B2572" w:rsidRPr="005F32D0">
        <w:t>w</w:t>
      </w:r>
      <w:r w:rsidR="00A936F8" w:rsidRPr="005F32D0">
        <w:t>edług sekcji</w:t>
      </w:r>
      <w:r w:rsidR="007B2572" w:rsidRPr="00E35951">
        <w:t xml:space="preserve"> PKD</w:t>
      </w:r>
      <w:r w:rsidR="00271C8F">
        <w:t xml:space="preserve"> 2007</w:t>
      </w:r>
    </w:p>
    <w:p w14:paraId="7B2E7A9A" w14:textId="3C011829" w:rsidR="005C14DE"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884B93">
        <w:rPr>
          <w:rFonts w:eastAsia="Times New Roman" w:cs="Times New Roman"/>
          <w:bCs/>
          <w:noProof/>
          <w:color w:val="000000" w:themeColor="text1"/>
          <w:szCs w:val="19"/>
          <w:lang w:eastAsia="pl-PL"/>
        </w:rPr>
        <w:t>lutym</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884B93">
        <w:rPr>
          <w:rFonts w:eastAsia="Times New Roman" w:cs="Times New Roman"/>
          <w:bCs/>
          <w:noProof/>
          <w:color w:val="000000" w:themeColor="text1"/>
          <w:szCs w:val="19"/>
          <w:lang w:eastAsia="pl-PL"/>
        </w:rPr>
        <w:t>16105</w:t>
      </w:r>
      <w:r w:rsidR="0051192E">
        <w:rPr>
          <w:rFonts w:eastAsia="Times New Roman" w:cs="Times New Roman"/>
          <w:bCs/>
          <w:noProof/>
          <w:color w:val="000000" w:themeColor="text1"/>
          <w:szCs w:val="19"/>
          <w:lang w:eastAsia="pl-PL"/>
        </w:rPr>
        <w:t>,</w:t>
      </w:r>
      <w:r w:rsidR="00884B93">
        <w:rPr>
          <w:rFonts w:eastAsia="Times New Roman" w:cs="Times New Roman"/>
          <w:bCs/>
          <w:noProof/>
          <w:color w:val="000000" w:themeColor="text1"/>
          <w:szCs w:val="19"/>
          <w:lang w:eastAsia="pl-PL"/>
        </w:rPr>
        <w:t>19</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884B93">
        <w:rPr>
          <w:rFonts w:eastAsia="Times New Roman" w:cs="Times New Roman"/>
          <w:bCs/>
          <w:noProof/>
          <w:color w:val="000000" w:themeColor="text1"/>
          <w:szCs w:val="19"/>
          <w:lang w:eastAsia="pl-PL"/>
        </w:rPr>
        <w:t>Górnictwo i wydobywanie</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F3110E">
        <w:rPr>
          <w:rFonts w:eastAsia="Times New Roman" w:cs="Times New Roman"/>
          <w:bCs/>
          <w:noProof/>
          <w:color w:val="000000" w:themeColor="text1"/>
          <w:szCs w:val="19"/>
          <w:lang w:eastAsia="pl-PL"/>
        </w:rPr>
        <w:t>W</w:t>
      </w:r>
      <w:r w:rsidR="00D81E2B">
        <w:rPr>
          <w:rFonts w:eastAsia="Times New Roman" w:cs="Times New Roman"/>
          <w:bCs/>
          <w:noProof/>
          <w:color w:val="000000" w:themeColor="text1"/>
          <w:szCs w:val="19"/>
          <w:lang w:eastAsia="pl-PL"/>
        </w:rPr>
        <w:t>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najwyższa mediana wynagrodzeń była</w:t>
      </w:r>
      <w:r w:rsidR="002C2AF6">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właśnie w tej sekcji (21236,65</w:t>
      </w:r>
      <w:r w:rsidR="005C14DE">
        <w:rPr>
          <w:rFonts w:eastAsia="Times New Roman" w:cs="Times New Roman"/>
          <w:bCs/>
          <w:noProof/>
          <w:color w:val="000000" w:themeColor="text1"/>
          <w:szCs w:val="19"/>
          <w:lang w:eastAsia="pl-PL"/>
        </w:rPr>
        <w:t> </w:t>
      </w:r>
      <w:r w:rsidR="002C2AF6">
        <w:rPr>
          <w:rFonts w:eastAsia="Times New Roman" w:cs="Times New Roman"/>
          <w:bCs/>
          <w:noProof/>
          <w:color w:val="000000" w:themeColor="text1"/>
          <w:szCs w:val="19"/>
          <w:lang w:eastAsia="pl-PL"/>
        </w:rPr>
        <w:t>zł),</w:t>
      </w:r>
      <w:r w:rsidR="000C0977">
        <w:rPr>
          <w:rFonts w:eastAsia="Times New Roman" w:cs="Times New Roman"/>
          <w:bCs/>
          <w:noProof/>
          <w:color w:val="000000" w:themeColor="text1"/>
          <w:szCs w:val="19"/>
          <w:lang w:eastAsia="pl-PL"/>
        </w:rPr>
        <w:t xml:space="preserve"> a</w:t>
      </w:r>
      <w:r w:rsidR="002C2AF6">
        <w:rPr>
          <w:rFonts w:eastAsia="Times New Roman" w:cs="Times New Roman"/>
          <w:bCs/>
          <w:noProof/>
          <w:color w:val="000000" w:themeColor="text1"/>
          <w:szCs w:val="19"/>
          <w:lang w:eastAsia="pl-PL"/>
        </w:rPr>
        <w:t xml:space="preserve"> </w:t>
      </w:r>
      <w:r w:rsidR="00F07DE4">
        <w:rPr>
          <w:rFonts w:eastAsia="Times New Roman" w:cs="Times New Roman"/>
          <w:bCs/>
          <w:noProof/>
          <w:color w:val="000000" w:themeColor="text1"/>
          <w:szCs w:val="19"/>
          <w:lang w:eastAsia="pl-PL"/>
        </w:rPr>
        <w:t>w sektorze prywatnym</w:t>
      </w:r>
      <w:r w:rsidR="002C2AF6">
        <w:rPr>
          <w:rFonts w:eastAsia="Times New Roman" w:cs="Times New Roman"/>
          <w:bCs/>
          <w:noProof/>
          <w:color w:val="000000" w:themeColor="text1"/>
          <w:szCs w:val="19"/>
          <w:lang w:eastAsia="pl-PL"/>
        </w:rPr>
        <w:t xml:space="preserve"> – w sekcji </w:t>
      </w:r>
      <w:r w:rsidR="00787669">
        <w:rPr>
          <w:rFonts w:eastAsia="Times New Roman" w:cs="Times New Roman"/>
          <w:bCs/>
          <w:noProof/>
          <w:color w:val="000000" w:themeColor="text1"/>
          <w:szCs w:val="19"/>
          <w:lang w:eastAsia="pl-PL"/>
        </w:rPr>
        <w:t>Informacja i komunikacja (11251,35</w:t>
      </w:r>
      <w:r w:rsidR="002C2AF6" w:rsidRPr="002C2AF6">
        <w:rPr>
          <w:rFonts w:eastAsia="Times New Roman" w:cs="Times New Roman"/>
          <w:bCs/>
          <w:noProof/>
          <w:color w:val="000000" w:themeColor="text1"/>
          <w:szCs w:val="19"/>
          <w:lang w:eastAsia="pl-PL"/>
        </w:rPr>
        <w:t xml:space="preserve"> zł).</w:t>
      </w:r>
      <w:r w:rsidR="00051376">
        <w:rPr>
          <w:rFonts w:eastAsia="Times New Roman" w:cs="Times New Roman"/>
          <w:bCs/>
          <w:noProof/>
          <w:color w:val="000000" w:themeColor="text1"/>
          <w:szCs w:val="19"/>
          <w:lang w:eastAsia="pl-PL"/>
        </w:rPr>
        <w:t xml:space="preserve"> </w:t>
      </w:r>
      <w:r w:rsidR="003711A3">
        <w:rPr>
          <w:rFonts w:eastAsia="Times New Roman" w:cs="Times New Roman"/>
          <w:bCs/>
          <w:noProof/>
          <w:color w:val="000000" w:themeColor="text1"/>
          <w:szCs w:val="19"/>
          <w:lang w:eastAsia="pl-PL"/>
        </w:rPr>
        <w:t>W</w:t>
      </w:r>
      <w:r w:rsidR="005C14DE">
        <w:rPr>
          <w:szCs w:val="19"/>
        </w:rPr>
        <w:t> </w:t>
      </w:r>
      <w:r w:rsidR="006C47AD">
        <w:rPr>
          <w:szCs w:val="19"/>
        </w:rPr>
        <w:t>15</w:t>
      </w:r>
      <w:r w:rsidR="005C14DE">
        <w:rPr>
          <w:szCs w:val="19"/>
        </w:rPr>
        <w:t> z </w:t>
      </w:r>
      <w:r w:rsidR="00934BD1" w:rsidRPr="008468D5">
        <w:rPr>
          <w:szCs w:val="19"/>
        </w:rPr>
        <w:t>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AF4312">
        <w:rPr>
          <w:rFonts w:eastAsia="Times New Roman" w:cs="Times New Roman"/>
          <w:bCs/>
          <w:noProof/>
          <w:color w:val="000000" w:themeColor="text1"/>
          <w:szCs w:val="19"/>
          <w:lang w:eastAsia="pl-PL"/>
        </w:rPr>
        <w:t>38,1</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AC1406">
        <w:rPr>
          <w:rFonts w:eastAsia="Times New Roman" w:cs="Times New Roman"/>
          <w:bCs/>
          <w:noProof/>
          <w:color w:val="000000" w:themeColor="text1"/>
          <w:szCs w:val="19"/>
          <w:lang w:eastAsia="pl-PL"/>
        </w:rPr>
        <w:t>4</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3B270C" w:rsidRPr="00D75342">
        <w:rPr>
          <w:rFonts w:eastAsia="Times New Roman" w:cs="Times New Roman"/>
          <w:bCs/>
          <w:noProof/>
          <w:color w:val="000000" w:themeColor="text1"/>
          <w:szCs w:val="19"/>
          <w:lang w:eastAsia="pl-PL"/>
        </w:rPr>
        <w:t>wystąpiła w</w:t>
      </w:r>
      <w:r w:rsidR="005C14DE">
        <w:rPr>
          <w:rFonts w:eastAsia="Times New Roman" w:cs="Times New Roman"/>
          <w:bCs/>
          <w:noProof/>
          <w:color w:val="000000" w:themeColor="text1"/>
          <w:szCs w:val="19"/>
          <w:lang w:eastAsia="pl-PL"/>
        </w:rPr>
        <w:t> </w:t>
      </w:r>
      <w:r w:rsidR="003B270C" w:rsidRPr="00D75342">
        <w:rPr>
          <w:rFonts w:eastAsia="Times New Roman" w:cs="Times New Roman"/>
          <w:bCs/>
          <w:noProof/>
          <w:color w:val="000000" w:themeColor="text1"/>
          <w:szCs w:val="19"/>
          <w:lang w:eastAsia="pl-PL"/>
        </w:rPr>
        <w:t xml:space="preserve">sekcji </w:t>
      </w:r>
      <w:r w:rsidR="00D70CC8">
        <w:rPr>
          <w:szCs w:val="19"/>
        </w:rPr>
        <w:t xml:space="preserve">Budownictwo </w:t>
      </w:r>
      <w:r w:rsidR="00863809">
        <w:rPr>
          <w:szCs w:val="19"/>
        </w:rPr>
        <w:t>‒ wyniosła</w:t>
      </w:r>
      <w:r w:rsidR="00D70CC8">
        <w:rPr>
          <w:rFonts w:eastAsia="Times New Roman" w:cs="Times New Roman"/>
          <w:bCs/>
          <w:noProof/>
          <w:color w:val="000000" w:themeColor="text1"/>
          <w:szCs w:val="19"/>
          <w:lang w:eastAsia="pl-PL"/>
        </w:rPr>
        <w:t xml:space="preserve"> 31,9</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11089F5C" w14:textId="77777777" w:rsidR="005C14DE" w:rsidRDefault="005C14DE">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56B64BF3" w:rsidR="00E15D84" w:rsidRDefault="00265265" w:rsidP="005C14DE">
      <w:pPr>
        <w:pStyle w:val="Tytuwykresu0"/>
        <w:ind w:left="851" w:hanging="851"/>
        <w:rPr>
          <w:color w:val="522398"/>
        </w:rPr>
      </w:pPr>
      <w:r w:rsidRPr="00265265">
        <w:lastRenderedPageBreak/>
        <w:drawing>
          <wp:anchor distT="0" distB="0" distL="114300" distR="114300" simplePos="0" relativeHeight="251951104" behindDoc="0" locked="0" layoutInCell="1" allowOverlap="1" wp14:anchorId="5C4555F7" wp14:editId="20C2F637">
            <wp:simplePos x="0" y="0"/>
            <wp:positionH relativeFrom="margin">
              <wp:align>left</wp:align>
            </wp:positionH>
            <wp:positionV relativeFrom="paragraph">
              <wp:posOffset>474345</wp:posOffset>
            </wp:positionV>
            <wp:extent cx="5042535" cy="3948430"/>
            <wp:effectExtent l="0" t="0" r="5715" b="0"/>
            <wp:wrapTopAndBottom/>
            <wp:docPr id="31" name="Obraz 31" descr="Wykres przedstawia przeciętne miesięczne wynagrodzenie brutto i medianę wynagrodzeń miesięcznych brutto w gospodarce narodowej według sekcji PKD 2007 i sektorów własności w lutym 2025 roku. Najwyższa wartość przeciętnego wynagrodzenia i mediany wynagrodzeń w sektorze publicznym wystąpiła w sekcji Górnictwo i wydobywanie, a w sektorze prywatnym w sekcji Informacja i komunikacja. Najniższa wartość przeciętnego miesięcznego wynagrodzenia w sektorze publicznym wystąpiła w sekcji Dostawa wody; gospodarowanie ściekami i odpadami; rekultywacja, a mediany w sekcji Handel; naprawa pojazdów samochodowych. W sektorze prywatnym najniższa wartość przeciętnego miesięcznego wynagrodzenia i mediany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02\robocze\wykres4_p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2535" cy="394843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t xml:space="preserve">Wykres </w:t>
      </w:r>
      <w:r w:rsidR="008D57A3">
        <w:t>4</w:t>
      </w:r>
      <w:r w:rsidR="00E15D84" w:rsidRPr="00E15D84">
        <w:t>. Przeciętne miesięczne wynagrodzenie brutto</w:t>
      </w:r>
      <w:r w:rsidR="00D6756A">
        <w:t xml:space="preserve"> i mediana wynagrodzeń </w:t>
      </w:r>
      <w:r w:rsidR="00F64FBF">
        <w:t>miesięcznych brutto w gospodarce narodowej</w:t>
      </w:r>
      <w:r w:rsidR="00F14977">
        <w:t xml:space="preserve"> </w:t>
      </w:r>
      <w:r w:rsidR="00F14977" w:rsidRPr="00F3308C">
        <w:t>w</w:t>
      </w:r>
      <w:r w:rsidR="00A936F8" w:rsidRPr="00F3308C">
        <w:t>edług</w:t>
      </w:r>
      <w:r w:rsidR="00053009">
        <w:t xml:space="preserve"> </w:t>
      </w:r>
      <w:r w:rsidR="00A936F8" w:rsidRPr="00F3308C">
        <w:t>sekcji</w:t>
      </w:r>
      <w:r w:rsidR="00A936F8">
        <w:t xml:space="preserve"> </w:t>
      </w:r>
      <w:r w:rsidR="00F14977">
        <w:t>PKD</w:t>
      </w:r>
      <w:r w:rsidR="00E31926">
        <w:t xml:space="preserve"> 2007</w:t>
      </w:r>
      <w:r w:rsidR="00D6756A" w:rsidRPr="00D6756A">
        <w:t xml:space="preserve"> </w:t>
      </w:r>
      <w:r w:rsidR="00D6756A">
        <w:t>i sektorów własności</w:t>
      </w:r>
      <w:r w:rsidR="003105F1">
        <w:t xml:space="preserve"> w</w:t>
      </w:r>
      <w:r w:rsidR="00224AE1">
        <w:t> </w:t>
      </w:r>
      <w:r w:rsidR="00A904D8">
        <w:t>lutym</w:t>
      </w:r>
      <w:r w:rsidR="008B7F13">
        <w:t xml:space="preserve"> 2025</w:t>
      </w:r>
      <w:r w:rsidR="00E15D84" w:rsidRPr="00E15D84">
        <w:t xml:space="preserve"> r.</w:t>
      </w:r>
      <w:r w:rsidR="00E15D84" w:rsidRPr="00E15D84">
        <w:rPr>
          <w:color w:val="522398"/>
          <w:highlight w:val="yellow"/>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58BF7CD4"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7A4D1107">
                <wp:simplePos x="0" y="0"/>
                <wp:positionH relativeFrom="page">
                  <wp:posOffset>5724512</wp:posOffset>
                </wp:positionH>
                <wp:positionV relativeFrom="paragraph">
                  <wp:posOffset>156832</wp:posOffset>
                </wp:positionV>
                <wp:extent cx="1791970" cy="1323833"/>
                <wp:effectExtent l="0" t="0" r="0" b="0"/>
                <wp:wrapNone/>
                <wp:docPr id="16" name="Pole tekstowe 16" descr="W lutym 2025 roku w 15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582F57C3" w:rsidR="00E15D84" w:rsidRPr="00E35951" w:rsidRDefault="00923C30" w:rsidP="00E15D84">
                            <w:pPr>
                              <w:pStyle w:val="tekstzboku"/>
                              <w:spacing w:line="240" w:lineRule="exact"/>
                            </w:pPr>
                            <w:r>
                              <w:t xml:space="preserve">W </w:t>
                            </w:r>
                            <w:r w:rsidR="008438EE">
                              <w:t>lutym</w:t>
                            </w:r>
                            <w:r w:rsidR="006E1834">
                              <w:t xml:space="preserve"> 2025</w:t>
                            </w:r>
                            <w:r w:rsidR="00E15D84" w:rsidRPr="00E35951">
                              <w:t xml:space="preserve"> r.</w:t>
                            </w:r>
                            <w:r w:rsidR="0077733F">
                              <w:t xml:space="preserve"> w</w:t>
                            </w:r>
                            <w:r w:rsidR="001813AF">
                              <w:t> </w:t>
                            </w:r>
                            <w:r w:rsidR="008438EE">
                              <w:t>15</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lutym 2025 roku w 15 sekcjach przeciętne miesięczne wynagrodzenie brutto mężczyzn było wyższe od przeciętnego miesięcznego wynagrodzenia brutto kobiet" style="position:absolute;margin-left:450.75pt;margin-top:12.35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IMwMAAHEGAAAOAAAAZHJzL2Uyb0RvYy54bWysVc1u2zgQvhfoOxC6K/qx/CMhSpHYcVEg&#10;3RboLvZMUZTFWuKoJB3ZLnrZt+i79Ni8V4eU7TgNFlgE64NAcshv5pv5Znz5Zts25J4rLUDmXnQR&#10;eoRLBqWQq9z768+lP/OINlSWtAHJc2/Htffm6vWry77LeAw1NCVXBEGkzvou92pjuiwINKt5S/UF&#10;dFyisQLVUoNbtQpKRXtEb5sgDsNJ0IMqOwWMa42ni8HoXTn8quLMfKgqzQ1pcg9jM+6r3Lew3+Dq&#10;kmYrRbtasEMY9AVRtFRIdHqCWlBDyUaJZ1CtYAo0VOaCQRtAVQnGHQdkE4W/sflU0447Lpgc3Z3S&#10;pP8/WPbH/UdFRIm1m3hE0hZr9BEaTgxfawM9J/a85Jph0v4mzcbsWhKH8ZgoWG9IT6Ix0XzNPlNW&#10;k07tORM/vxvJSSu4xiXb47rfSbpSUO65FJwUamMMkPbn94cfbL/bS1LsHv4BvPXwQ+85gfIcaIU3&#10;H6Fwdw5Gj2BrKAQ3tpp9pzMk9alDWmZ7A1tk5iqjuztga00kzGsqV/xaKehrTkvMZmRfBmdPBxxt&#10;QYr+PZSYFbox4IC2lWptqbF4BNFRVbuTkvjWEGZdTtMonaKJoS0axaPZaOR80Oz4vFPavOXQIlmN&#10;slQoVQdP7++0seHQ7HjFepOwFE3j5NrIJwd4cThB5/jU2mwYTn1f0zC9nd3OEj+JJ7d+Ei4W/vVy&#10;nviTZTQdL0aL+XwRfbN+oySrRVlyad0cOyFK/pvSDj05aPjUCxoaUVo4G5JWq2LeKHJPsROX7ndI&#10;yNm14GkYLgnI5TdKUZyEN3HqLyezqZ8sk7GPqZ75YZTepJMwSZPF8imlO4EiHGYMOngpJdLnXjqO&#10;x4Oa/pVb6H7PudGsFQZnXSPa3JudLtHMavBWlq60hopmWJ+lwob/mAos97HQTrFWpINczbbYulae&#10;We9WzQWUO5SwAhQYihHnNC5qUHuP9Djzck9/2VDFPdK8k9gGaZQkdki6TTKexrhR55bi3EIlQ6jc&#10;Mx4ZlnMzDNZNp8SqRk9D40m4xtaphBP1Y1SHhsO55rgdZrAdnOd7d+vxn+LqFwAAAP//AwBQSwME&#10;FAAGAAgAAAAhAEDVrFvfAAAACwEAAA8AAABkcnMvZG93bnJldi54bWxMj01PwzAMhu9I/IfISNxY&#10;0nZjW2k6IRBX0AZD4pY1XlvROFWTreXf453g5o9Hrx8Xm8l14oxDaD1pSGYKBFLlbUu1ho/3l7sV&#10;iBANWdN5Qg0/GGBTXl8VJrd+pC2ed7EWHEIhNxqaGPtcylA16EyY+R6Jd0c/OBO5HWppBzNyuOtk&#10;qtS9dKYlvtCYHp8arL53J6dh/3r8+pyrt/rZLfrRT0qSW0utb2+mxwcQEaf4B8NFn9WhZKeDP5EN&#10;otOwVsmCUQ3pfAniAiSrjKsDT7IsBVkW8v8P5S8AAAD//wMAUEsBAi0AFAAGAAgAAAAhALaDOJL+&#10;AAAA4QEAABMAAAAAAAAAAAAAAAAAAAAAAFtDb250ZW50X1R5cGVzXS54bWxQSwECLQAUAAYACAAA&#10;ACEAOP0h/9YAAACUAQAACwAAAAAAAAAAAAAAAAAvAQAAX3JlbHMvLnJlbHNQSwECLQAUAAYACAAA&#10;ACEAScPySDMDAABxBgAADgAAAAAAAAAAAAAAAAAuAgAAZHJzL2Uyb0RvYy54bWxQSwECLQAUAAYA&#10;CAAAACEAQNWsW98AAAALAQAADwAAAAAAAAAAAAAAAACNBQAAZHJzL2Rvd25yZXYueG1sUEsFBgAA&#10;AAAEAAQA8wAAAJkGAAAAAA==&#10;" filled="f" stroked="f">
                <v:textbox>
                  <w:txbxContent>
                    <w:p w14:paraId="322ECF45" w14:textId="582F57C3" w:rsidR="00E15D84" w:rsidRPr="00E35951" w:rsidRDefault="00923C30" w:rsidP="00E15D84">
                      <w:pPr>
                        <w:pStyle w:val="tekstzboku"/>
                        <w:spacing w:line="240" w:lineRule="exact"/>
                      </w:pPr>
                      <w:r>
                        <w:t xml:space="preserve">W </w:t>
                      </w:r>
                      <w:r w:rsidR="008438EE">
                        <w:t>lutym</w:t>
                      </w:r>
                      <w:r w:rsidR="006E1834">
                        <w:t xml:space="preserve"> 2025</w:t>
                      </w:r>
                      <w:r w:rsidR="00E15D84" w:rsidRPr="00E35951">
                        <w:t xml:space="preserve"> r.</w:t>
                      </w:r>
                      <w:r w:rsidR="0077733F">
                        <w:t xml:space="preserve"> w</w:t>
                      </w:r>
                      <w:r w:rsidR="001813AF">
                        <w:t> </w:t>
                      </w:r>
                      <w:r w:rsidR="008438EE">
                        <w:t>15</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1065DB">
        <w:rPr>
          <w:rFonts w:eastAsia="Times New Roman" w:cs="Times New Roman"/>
          <w:bCs/>
          <w:noProof/>
          <w:color w:val="000000" w:themeColor="text1"/>
          <w:szCs w:val="19"/>
          <w:lang w:eastAsia="pl-PL"/>
        </w:rPr>
        <w:t>lutym</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5C14DE">
        <w:rPr>
          <w:rFonts w:eastAsia="Times New Roman" w:cs="Times New Roman"/>
          <w:bCs/>
          <w:noProof/>
          <w:color w:val="000000" w:themeColor="text1"/>
          <w:szCs w:val="19"/>
          <w:lang w:eastAsia="pl-PL"/>
        </w:rPr>
        <w:t>Górnictwo i </w:t>
      </w:r>
      <w:r w:rsidR="001065DB">
        <w:rPr>
          <w:rFonts w:eastAsia="Times New Roman" w:cs="Times New Roman"/>
          <w:bCs/>
          <w:noProof/>
          <w:color w:val="000000" w:themeColor="text1"/>
          <w:szCs w:val="19"/>
          <w:lang w:eastAsia="pl-PL"/>
        </w:rPr>
        <w:t>wydobywanie</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1065DB">
        <w:rPr>
          <w:rFonts w:eastAsia="Times New Roman" w:cs="Times New Roman"/>
          <w:bCs/>
          <w:noProof/>
          <w:color w:val="000000" w:themeColor="text1"/>
          <w:szCs w:val="19"/>
          <w:lang w:eastAsia="pl-PL"/>
        </w:rPr>
        <w:t>16906</w:t>
      </w:r>
      <w:r w:rsidR="00D35BD9" w:rsidRPr="00F363D8">
        <w:rPr>
          <w:rFonts w:eastAsia="Times New Roman" w:cs="Times New Roman"/>
          <w:bCs/>
          <w:noProof/>
          <w:color w:val="000000" w:themeColor="text1"/>
          <w:szCs w:val="19"/>
          <w:lang w:eastAsia="pl-PL"/>
        </w:rPr>
        <w:t>,</w:t>
      </w:r>
      <w:r w:rsidR="001065DB">
        <w:rPr>
          <w:rFonts w:eastAsia="Times New Roman" w:cs="Times New Roman"/>
          <w:bCs/>
          <w:noProof/>
          <w:color w:val="000000" w:themeColor="text1"/>
          <w:szCs w:val="19"/>
          <w:lang w:eastAsia="pl-PL"/>
        </w:rPr>
        <w:t>04</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8B2552" w:rsidRPr="00F363D8">
        <w:rPr>
          <w:rFonts w:eastAsia="Times New Roman" w:cs="Times New Roman"/>
          <w:bCs/>
          <w:noProof/>
          <w:color w:val="000000" w:themeColor="text1"/>
          <w:szCs w:val="19"/>
          <w:lang w:eastAsia="pl-PL"/>
        </w:rPr>
        <w:t>. W</w:t>
      </w:r>
      <w:r w:rsidR="00AE3C09" w:rsidRPr="00F363D8">
        <w:rPr>
          <w:rFonts w:eastAsia="Times New Roman" w:cs="Times New Roman"/>
          <w:bCs/>
          <w:noProof/>
          <w:color w:val="000000" w:themeColor="text1"/>
          <w:szCs w:val="19"/>
          <w:lang w:eastAsia="pl-PL"/>
        </w:rPr>
        <w:t xml:space="preserve"> sektorze </w:t>
      </w:r>
      <w:r w:rsidR="00A4243D" w:rsidRPr="00F363D8">
        <w:rPr>
          <w:rFonts w:eastAsia="Times New Roman" w:cs="Times New Roman"/>
          <w:bCs/>
          <w:noProof/>
          <w:color w:val="000000" w:themeColor="text1"/>
          <w:szCs w:val="19"/>
          <w:lang w:eastAsia="pl-PL"/>
        </w:rPr>
        <w:t>publicznym, podobnie jak w</w:t>
      </w:r>
      <w:r w:rsidR="008B2552" w:rsidRPr="00F363D8">
        <w:rPr>
          <w:rFonts w:eastAsia="Times New Roman" w:cs="Times New Roman"/>
          <w:bCs/>
          <w:noProof/>
          <w:color w:val="000000" w:themeColor="text1"/>
          <w:szCs w:val="19"/>
          <w:lang w:eastAsia="pl-PL"/>
        </w:rPr>
        <w:t xml:space="preserve"> medianie wynagrodzeń, najwyższe przeciętne wynagrodzenie było </w:t>
      </w:r>
      <w:r w:rsidR="00E82A1E">
        <w:rPr>
          <w:rFonts w:eastAsia="Times New Roman" w:cs="Times New Roman"/>
          <w:bCs/>
          <w:noProof/>
          <w:color w:val="000000" w:themeColor="text1"/>
          <w:szCs w:val="19"/>
          <w:lang w:eastAsia="pl-PL"/>
        </w:rPr>
        <w:t xml:space="preserve">również </w:t>
      </w:r>
      <w:r w:rsidR="00AE3C09" w:rsidRPr="00F363D8">
        <w:rPr>
          <w:rFonts w:eastAsia="Times New Roman" w:cs="Times New Roman"/>
          <w:bCs/>
          <w:noProof/>
          <w:color w:val="000000" w:themeColor="text1"/>
          <w:szCs w:val="19"/>
          <w:lang w:eastAsia="pl-PL"/>
        </w:rPr>
        <w:t xml:space="preserve">w sekcji </w:t>
      </w:r>
      <w:r w:rsidR="005C14DE">
        <w:rPr>
          <w:rFonts w:eastAsia="Times New Roman" w:cs="Times New Roman"/>
          <w:bCs/>
          <w:noProof/>
          <w:color w:val="000000" w:themeColor="text1"/>
          <w:szCs w:val="19"/>
          <w:lang w:eastAsia="pl-PL"/>
        </w:rPr>
        <w:t>Górnictwo i </w:t>
      </w:r>
      <w:r w:rsidR="00E82A1E">
        <w:rPr>
          <w:rFonts w:eastAsia="Times New Roman" w:cs="Times New Roman"/>
          <w:bCs/>
          <w:noProof/>
          <w:color w:val="000000" w:themeColor="text1"/>
          <w:szCs w:val="19"/>
          <w:lang w:eastAsia="pl-PL"/>
        </w:rPr>
        <w:t>wydobywanie (22053,08</w:t>
      </w:r>
      <w:r w:rsidR="00AE3C09" w:rsidRPr="00F363D8">
        <w:rPr>
          <w:rFonts w:eastAsia="Times New Roman" w:cs="Times New Roman"/>
          <w:bCs/>
          <w:noProof/>
          <w:color w:val="000000" w:themeColor="text1"/>
          <w:szCs w:val="19"/>
          <w:lang w:eastAsia="pl-PL"/>
        </w:rPr>
        <w:t xml:space="preserve"> zł), a w sektorze prywatnym – w sekcji </w:t>
      </w:r>
      <w:r w:rsidR="005547A7">
        <w:rPr>
          <w:rFonts w:eastAsia="Times New Roman" w:cs="Times New Roman"/>
          <w:bCs/>
          <w:noProof/>
          <w:color w:val="000000" w:themeColor="text1"/>
          <w:szCs w:val="19"/>
          <w:lang w:eastAsia="pl-PL"/>
        </w:rPr>
        <w:t>Informacja i komunikacja (14701,76 zł</w:t>
      </w:r>
      <w:r w:rsidR="00AE3C09" w:rsidRPr="00F363D8">
        <w:rPr>
          <w:rFonts w:eastAsia="Times New Roman" w:cs="Times New Roman"/>
          <w:bCs/>
          <w:noProof/>
          <w:color w:val="000000" w:themeColor="text1"/>
          <w:szCs w:val="19"/>
          <w:lang w:eastAsia="pl-PL"/>
        </w:rPr>
        <w:t xml:space="preserve">).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437145">
        <w:rPr>
          <w:rFonts w:eastAsia="Times New Roman" w:cs="Times New Roman"/>
          <w:bCs/>
          <w:noProof/>
          <w:color w:val="000000" w:themeColor="text1"/>
          <w:szCs w:val="19"/>
          <w:lang w:eastAsia="pl-PL"/>
        </w:rPr>
        <w:t>52,2%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C70596">
        <w:rPr>
          <w:rFonts w:eastAsia="Times New Roman" w:cs="Times New Roman"/>
          <w:bCs/>
          <w:noProof/>
          <w:color w:val="000000" w:themeColor="text1"/>
          <w:szCs w:val="19"/>
          <w:lang w:eastAsia="pl-PL"/>
        </w:rPr>
        <w:t xml:space="preserve">4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D465B2">
        <w:rPr>
          <w:rFonts w:eastAsia="Times New Roman" w:cs="Times New Roman"/>
          <w:bCs/>
          <w:noProof/>
          <w:color w:val="000000" w:themeColor="text1"/>
          <w:szCs w:val="19"/>
          <w:lang w:eastAsia="pl-PL"/>
        </w:rPr>
        <w:t xml:space="preserve"> 16,8%</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7777777" w:rsidR="00D219DA" w:rsidRPr="00D219DA"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11CA0CA1" w14:textId="77777777" w:rsidR="00D219DA" w:rsidRDefault="00D219DA" w:rsidP="007B2572"/>
    <w:p w14:paraId="0F53325D" w14:textId="77777777" w:rsidR="00D219DA" w:rsidRDefault="00D219DA" w:rsidP="007B2572"/>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0314BF3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53CB361E">
                  <wp:simplePos x="0" y="0"/>
                  <wp:positionH relativeFrom="column">
                    <wp:posOffset>80010</wp:posOffset>
                  </wp:positionH>
                  <wp:positionV relativeFrom="paragraph">
                    <wp:posOffset>12065</wp:posOffset>
                  </wp:positionV>
                  <wp:extent cx="251460" cy="251460"/>
                  <wp:effectExtent l="0" t="0" r="0" b="0"/>
                  <wp:wrapNone/>
                  <wp:docPr id="25" name="Obraz 25"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23DF0EC2">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798C2959">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5B99F62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72635BC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F21141"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4A669" w14:textId="77777777" w:rsidR="00F21141" w:rsidRDefault="00F21141" w:rsidP="000662E2">
      <w:pPr>
        <w:spacing w:after="0" w:line="240" w:lineRule="auto"/>
      </w:pPr>
      <w:r>
        <w:separator/>
      </w:r>
    </w:p>
    <w:p w14:paraId="2700B60E" w14:textId="77777777" w:rsidR="00F21141" w:rsidRDefault="00F21141"/>
  </w:endnote>
  <w:endnote w:type="continuationSeparator" w:id="0">
    <w:p w14:paraId="14410AC2" w14:textId="77777777" w:rsidR="00F21141" w:rsidRDefault="00F21141" w:rsidP="000662E2">
      <w:pPr>
        <w:spacing w:after="0" w:line="240" w:lineRule="auto"/>
      </w:pPr>
      <w:r>
        <w:continuationSeparator/>
      </w:r>
    </w:p>
    <w:p w14:paraId="1E46833B" w14:textId="77777777" w:rsidR="00F21141" w:rsidRDefault="00F21141"/>
  </w:endnote>
  <w:endnote w:type="continuationNotice" w:id="1">
    <w:p w14:paraId="3505DFA8" w14:textId="77777777" w:rsidR="00F21141" w:rsidRDefault="00F211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73B81268" w14:textId="3B41B307" w:rsidR="008B7AFB" w:rsidRDefault="008B7AFB" w:rsidP="003B18B6">
        <w:pPr>
          <w:pStyle w:val="Stopka"/>
          <w:jc w:val="center"/>
        </w:pPr>
        <w:r>
          <w:fldChar w:fldCharType="begin"/>
        </w:r>
        <w:r>
          <w:instrText>PAGE   \* MERGEFORMAT</w:instrText>
        </w:r>
        <w:r>
          <w:fldChar w:fldCharType="separate"/>
        </w:r>
        <w:r w:rsidR="00BF50D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7462669B" w14:textId="64FFF823" w:rsidR="008B7AFB" w:rsidRDefault="008B7AFB" w:rsidP="003B18B6">
        <w:pPr>
          <w:pStyle w:val="Stopka"/>
          <w:jc w:val="center"/>
        </w:pPr>
        <w:r>
          <w:fldChar w:fldCharType="begin"/>
        </w:r>
        <w:r>
          <w:instrText>PAGE   \* MERGEFORMAT</w:instrText>
        </w:r>
        <w:r>
          <w:fldChar w:fldCharType="separate"/>
        </w:r>
        <w:r w:rsidR="00BF50DE">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1659713" w14:textId="775F1A50" w:rsidR="00EA27B7" w:rsidRDefault="00EA27B7" w:rsidP="00173183">
        <w:pPr>
          <w:pStyle w:val="Stopka"/>
          <w:jc w:val="center"/>
        </w:pPr>
        <w:r>
          <w:fldChar w:fldCharType="begin"/>
        </w:r>
        <w:r>
          <w:instrText>PAGE   \* MERGEFORMAT</w:instrText>
        </w:r>
        <w:r>
          <w:fldChar w:fldCharType="separate"/>
        </w:r>
        <w:r w:rsidR="00BF50DE">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77C07" w14:textId="77777777" w:rsidR="00F21141" w:rsidRDefault="00F21141">
      <w:r>
        <w:separator/>
      </w:r>
    </w:p>
  </w:footnote>
  <w:footnote w:type="continuationSeparator" w:id="0">
    <w:p w14:paraId="5AEB514B" w14:textId="77777777" w:rsidR="00F21141" w:rsidRDefault="00F21141" w:rsidP="000662E2">
      <w:pPr>
        <w:spacing w:after="0" w:line="240" w:lineRule="auto"/>
      </w:pPr>
      <w:r>
        <w:continuationSeparator/>
      </w:r>
    </w:p>
    <w:p w14:paraId="109A99F8" w14:textId="77777777" w:rsidR="00F21141" w:rsidRDefault="00F21141"/>
  </w:footnote>
  <w:footnote w:type="continuationNotice" w:id="1">
    <w:p w14:paraId="35654839" w14:textId="77777777" w:rsidR="00F21141" w:rsidRDefault="00F211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3E4BA"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53AD11B2">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6.08.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5BA3B400" w:rsidR="00FD05E0" w:rsidRPr="00E35951" w:rsidRDefault="004101A0" w:rsidP="00FD05E0">
                          <w:pPr>
                            <w:pStyle w:val="Datainformacjisygnalnej"/>
                          </w:pPr>
                          <w:r>
                            <w:t>06</w:t>
                          </w:r>
                          <w:r w:rsidR="00476E29" w:rsidRPr="00E35951">
                            <w:t>.</w:t>
                          </w:r>
                          <w:r>
                            <w:t>08</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6.08.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QgNgIAADkEAAAOAAAAZHJzL2Uyb0RvYy54bWysU1Fv0zAQfkfiP1h+p0nTpmxR02lsDCEN&#10;mDT4AY7jNF5tn7HdJeXXc3a6roI3RB+scy/33X3ffV5fjVqRZ+G8BFPT+SynRBgOrTTbmv74fvfu&#10;ghIfmGmZAiNqehCeXm3evlkPthIF9KBa4QiCGF8NtqZ9CLbKMs97oZmfgRUGkx04zQJe3TZrHRsQ&#10;XausyPNVNoBrrQMuvMd/b6ck3ST8rhM8fOs6LwJRNcXZQjpdOpt4Zps1q7aO2V7y4xjsH6bQTBps&#10;eoK6ZYGRvZN/QWnJHXjowoyDzqDrJBeJA7KZ53+weeyZFYkLiuPtSSb//2D51+cHR2RbU1yUYRpX&#10;9ABKkCB2PsAgSEFJKzxHyRInu2+U3DH+JIk0aS0x9IetYcqIJ5KvZvnFrMiLkrhZVHewvsImjxbb&#10;hPEDjOiSpJS398B3nhi46ZnZimvnYOgFa5HdPFZmZ6UTjo8gzfAFWhyT7QMkoLFzOkqPYhJExy0f&#10;TpsVYyA8tlwuinKFKY65xWJVlmn1Gateqq3z4ZMATWJQU4fOSejs+d6HOA2rXj6JzQzcSaWSe5Qh&#10;Q00vy6JMBWcZLQOaW0mN6ubxN9ktkvxo2lQcmFRTjA2UObKORCfKYWzGtJ4kSVSkgfaAMjiYvIxv&#10;D4Me3C9KBvRxTf3PPXOCEvXZoJSX8+UyGj9dluX7Ai/uPNOcZ5jhCFXTQMkU3oT0WCbK1yh5J5Ma&#10;r5McR0Z/JpGObyma5fyevnp98Zvf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BUenQgNgIAADkEAAAOAAAAAAAAAAAA&#10;AAAAAC4CAABkcnMvZTJvRG9jLnhtbFBLAQItABQABgAIAAAAIQASajJd3wAAAAoBAAAPAAAAAAAA&#10;AAAAAAAAAJAEAABkcnMvZG93bnJldi54bWxQSwUGAAAAAAQABADzAAAAnAUAAAAA&#10;" filled="f" stroked="f">
              <v:textbox>
                <w:txbxContent>
                  <w:p w14:paraId="50A2E49C" w14:textId="5BA3B400" w:rsidR="00FD05E0" w:rsidRPr="00E35951" w:rsidRDefault="004101A0" w:rsidP="00FD05E0">
                    <w:pPr>
                      <w:pStyle w:val="Datainformacjisygnalnej"/>
                    </w:pPr>
                    <w:r>
                      <w:t>06</w:t>
                    </w:r>
                    <w:r w:rsidR="00476E29" w:rsidRPr="00E35951">
                      <w:t>.</w:t>
                    </w:r>
                    <w:r>
                      <w:t>08</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25pt;height:122.25pt;visibility:visible" o:bullet="t">
        <v:imagedata r:id="rId1" o:title=""/>
      </v:shape>
    </w:pict>
  </w:numPicBullet>
  <w:numPicBullet w:numPicBulletId="1">
    <w:pict>
      <v:shape id="_x0000_i1029" type="#_x0000_t75" style="width:122.25pt;height:122.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34E9"/>
    <w:rsid w:val="00025734"/>
    <w:rsid w:val="00025880"/>
    <w:rsid w:val="000262F8"/>
    <w:rsid w:val="000302A2"/>
    <w:rsid w:val="000307E3"/>
    <w:rsid w:val="0003152D"/>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9CC"/>
    <w:rsid w:val="000B0DE8"/>
    <w:rsid w:val="000B129B"/>
    <w:rsid w:val="000B3139"/>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62D3"/>
    <w:rsid w:val="000F6C5B"/>
    <w:rsid w:val="00100E5B"/>
    <w:rsid w:val="001011C3"/>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E81"/>
    <w:rsid w:val="001804D8"/>
    <w:rsid w:val="00180905"/>
    <w:rsid w:val="001813AF"/>
    <w:rsid w:val="00182427"/>
    <w:rsid w:val="00182841"/>
    <w:rsid w:val="00183AE9"/>
    <w:rsid w:val="00184C3C"/>
    <w:rsid w:val="00185EB5"/>
    <w:rsid w:val="00186E1E"/>
    <w:rsid w:val="00186F48"/>
    <w:rsid w:val="0019074B"/>
    <w:rsid w:val="0019089E"/>
    <w:rsid w:val="00191FEA"/>
    <w:rsid w:val="00192591"/>
    <w:rsid w:val="001939CD"/>
    <w:rsid w:val="001951DA"/>
    <w:rsid w:val="00195704"/>
    <w:rsid w:val="00195B39"/>
    <w:rsid w:val="0019722D"/>
    <w:rsid w:val="001A0268"/>
    <w:rsid w:val="001A176E"/>
    <w:rsid w:val="001A26D7"/>
    <w:rsid w:val="001A3AD0"/>
    <w:rsid w:val="001A4C64"/>
    <w:rsid w:val="001A4C86"/>
    <w:rsid w:val="001A5108"/>
    <w:rsid w:val="001A74D7"/>
    <w:rsid w:val="001B053D"/>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5841"/>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4AE1"/>
    <w:rsid w:val="002251B5"/>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5265"/>
    <w:rsid w:val="00267B50"/>
    <w:rsid w:val="00270099"/>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849"/>
    <w:rsid w:val="00321799"/>
    <w:rsid w:val="00322787"/>
    <w:rsid w:val="00322EDD"/>
    <w:rsid w:val="00323540"/>
    <w:rsid w:val="003257CD"/>
    <w:rsid w:val="00326299"/>
    <w:rsid w:val="00327DDA"/>
    <w:rsid w:val="003309FA"/>
    <w:rsid w:val="00330F7E"/>
    <w:rsid w:val="00331456"/>
    <w:rsid w:val="0033175D"/>
    <w:rsid w:val="00332320"/>
    <w:rsid w:val="003353FF"/>
    <w:rsid w:val="00335D50"/>
    <w:rsid w:val="0033619E"/>
    <w:rsid w:val="003367B2"/>
    <w:rsid w:val="0033789D"/>
    <w:rsid w:val="00337FE4"/>
    <w:rsid w:val="00340A31"/>
    <w:rsid w:val="003410A5"/>
    <w:rsid w:val="00341E00"/>
    <w:rsid w:val="003423A1"/>
    <w:rsid w:val="00342C1A"/>
    <w:rsid w:val="00343100"/>
    <w:rsid w:val="0034359C"/>
    <w:rsid w:val="00344B9B"/>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882"/>
    <w:rsid w:val="003760D2"/>
    <w:rsid w:val="0037633C"/>
    <w:rsid w:val="00376380"/>
    <w:rsid w:val="00376771"/>
    <w:rsid w:val="00380398"/>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9E0"/>
    <w:rsid w:val="005009A6"/>
    <w:rsid w:val="0050190D"/>
    <w:rsid w:val="00502527"/>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2198"/>
    <w:rsid w:val="0054251F"/>
    <w:rsid w:val="00542D8F"/>
    <w:rsid w:val="00543392"/>
    <w:rsid w:val="00544915"/>
    <w:rsid w:val="00544B3E"/>
    <w:rsid w:val="00545111"/>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14DE"/>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53D9"/>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B3C"/>
    <w:rsid w:val="0071026E"/>
    <w:rsid w:val="00710C77"/>
    <w:rsid w:val="0071101F"/>
    <w:rsid w:val="007135C7"/>
    <w:rsid w:val="00713D09"/>
    <w:rsid w:val="00714724"/>
    <w:rsid w:val="00714768"/>
    <w:rsid w:val="00715FA9"/>
    <w:rsid w:val="0071766A"/>
    <w:rsid w:val="0072013E"/>
    <w:rsid w:val="007211B1"/>
    <w:rsid w:val="00722A13"/>
    <w:rsid w:val="00723B89"/>
    <w:rsid w:val="007244A3"/>
    <w:rsid w:val="00724A98"/>
    <w:rsid w:val="007253FD"/>
    <w:rsid w:val="00725FC5"/>
    <w:rsid w:val="00726522"/>
    <w:rsid w:val="007276FC"/>
    <w:rsid w:val="007277DA"/>
    <w:rsid w:val="00731D27"/>
    <w:rsid w:val="007320A2"/>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E69"/>
    <w:rsid w:val="007743CE"/>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32E2"/>
    <w:rsid w:val="007B3ED5"/>
    <w:rsid w:val="007B4D8C"/>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7335"/>
    <w:rsid w:val="00817D39"/>
    <w:rsid w:val="00820298"/>
    <w:rsid w:val="0082132D"/>
    <w:rsid w:val="008218E6"/>
    <w:rsid w:val="00823593"/>
    <w:rsid w:val="00823A95"/>
    <w:rsid w:val="00824FF1"/>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1958"/>
    <w:rsid w:val="008620B6"/>
    <w:rsid w:val="008632B4"/>
    <w:rsid w:val="00863809"/>
    <w:rsid w:val="0086396E"/>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B12D2"/>
    <w:rsid w:val="008B2180"/>
    <w:rsid w:val="008B2552"/>
    <w:rsid w:val="008B3E46"/>
    <w:rsid w:val="008B49DD"/>
    <w:rsid w:val="008B703C"/>
    <w:rsid w:val="008B7AFB"/>
    <w:rsid w:val="008B7F13"/>
    <w:rsid w:val="008B7F4B"/>
    <w:rsid w:val="008C0C29"/>
    <w:rsid w:val="008C1F4D"/>
    <w:rsid w:val="008C2223"/>
    <w:rsid w:val="008C3F8B"/>
    <w:rsid w:val="008C4999"/>
    <w:rsid w:val="008C4EBD"/>
    <w:rsid w:val="008C4F26"/>
    <w:rsid w:val="008C57B0"/>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42F1"/>
    <w:rsid w:val="00904EDD"/>
    <w:rsid w:val="00905957"/>
    <w:rsid w:val="0090602F"/>
    <w:rsid w:val="00906435"/>
    <w:rsid w:val="00911590"/>
    <w:rsid w:val="00911E00"/>
    <w:rsid w:val="009127BA"/>
    <w:rsid w:val="0091328A"/>
    <w:rsid w:val="009150F2"/>
    <w:rsid w:val="00920404"/>
    <w:rsid w:val="00920AAE"/>
    <w:rsid w:val="00921864"/>
    <w:rsid w:val="009227A6"/>
    <w:rsid w:val="00922D38"/>
    <w:rsid w:val="00923C30"/>
    <w:rsid w:val="00926792"/>
    <w:rsid w:val="0092681D"/>
    <w:rsid w:val="009273CC"/>
    <w:rsid w:val="00931EBB"/>
    <w:rsid w:val="00933EC1"/>
    <w:rsid w:val="009346EC"/>
    <w:rsid w:val="00934B5E"/>
    <w:rsid w:val="00934BD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C0C"/>
    <w:rsid w:val="00951CEF"/>
    <w:rsid w:val="0095219D"/>
    <w:rsid w:val="009530DB"/>
    <w:rsid w:val="00953676"/>
    <w:rsid w:val="00953BDA"/>
    <w:rsid w:val="00954155"/>
    <w:rsid w:val="00956F30"/>
    <w:rsid w:val="0095786D"/>
    <w:rsid w:val="009603CD"/>
    <w:rsid w:val="009617E5"/>
    <w:rsid w:val="0096271D"/>
    <w:rsid w:val="00963449"/>
    <w:rsid w:val="009655C3"/>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5D58"/>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741F"/>
    <w:rsid w:val="009F028D"/>
    <w:rsid w:val="009F0CAC"/>
    <w:rsid w:val="009F0CC9"/>
    <w:rsid w:val="009F1736"/>
    <w:rsid w:val="009F1D18"/>
    <w:rsid w:val="009F26D7"/>
    <w:rsid w:val="009F2D2D"/>
    <w:rsid w:val="009F3941"/>
    <w:rsid w:val="009F3D32"/>
    <w:rsid w:val="009F44BA"/>
    <w:rsid w:val="009F48EF"/>
    <w:rsid w:val="009F6244"/>
    <w:rsid w:val="00A003C6"/>
    <w:rsid w:val="00A01593"/>
    <w:rsid w:val="00A017DA"/>
    <w:rsid w:val="00A01B40"/>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CF2"/>
    <w:rsid w:val="00A85E7E"/>
    <w:rsid w:val="00A86ECC"/>
    <w:rsid w:val="00A86FCC"/>
    <w:rsid w:val="00A87015"/>
    <w:rsid w:val="00A870D5"/>
    <w:rsid w:val="00A873AF"/>
    <w:rsid w:val="00A87440"/>
    <w:rsid w:val="00A904D8"/>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528"/>
    <w:rsid w:val="00AA79EB"/>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50DE"/>
    <w:rsid w:val="00BF7C46"/>
    <w:rsid w:val="00C00507"/>
    <w:rsid w:val="00C01005"/>
    <w:rsid w:val="00C01A9E"/>
    <w:rsid w:val="00C01BB0"/>
    <w:rsid w:val="00C01E4B"/>
    <w:rsid w:val="00C0296F"/>
    <w:rsid w:val="00C030DE"/>
    <w:rsid w:val="00C03CFF"/>
    <w:rsid w:val="00C04440"/>
    <w:rsid w:val="00C051A8"/>
    <w:rsid w:val="00C077F5"/>
    <w:rsid w:val="00C1123B"/>
    <w:rsid w:val="00C122F6"/>
    <w:rsid w:val="00C1277F"/>
    <w:rsid w:val="00C127D3"/>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596"/>
    <w:rsid w:val="00C7124E"/>
    <w:rsid w:val="00C7158E"/>
    <w:rsid w:val="00C7250B"/>
    <w:rsid w:val="00C7346B"/>
    <w:rsid w:val="00C7351A"/>
    <w:rsid w:val="00C7432C"/>
    <w:rsid w:val="00C756BA"/>
    <w:rsid w:val="00C75CA0"/>
    <w:rsid w:val="00C77024"/>
    <w:rsid w:val="00C77C0E"/>
    <w:rsid w:val="00C81891"/>
    <w:rsid w:val="00C81B13"/>
    <w:rsid w:val="00C81DDD"/>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49D8"/>
    <w:rsid w:val="00CE57CA"/>
    <w:rsid w:val="00CE698E"/>
    <w:rsid w:val="00CE7172"/>
    <w:rsid w:val="00CE7345"/>
    <w:rsid w:val="00CF03E7"/>
    <w:rsid w:val="00CF14F7"/>
    <w:rsid w:val="00CF18EE"/>
    <w:rsid w:val="00CF30BD"/>
    <w:rsid w:val="00CF4099"/>
    <w:rsid w:val="00CF40ED"/>
    <w:rsid w:val="00CF4B5E"/>
    <w:rsid w:val="00CF501B"/>
    <w:rsid w:val="00CF6C9E"/>
    <w:rsid w:val="00CF703C"/>
    <w:rsid w:val="00CF72EA"/>
    <w:rsid w:val="00D00213"/>
    <w:rsid w:val="00D00796"/>
    <w:rsid w:val="00D00A2B"/>
    <w:rsid w:val="00D0115A"/>
    <w:rsid w:val="00D02DB3"/>
    <w:rsid w:val="00D02F21"/>
    <w:rsid w:val="00D031E7"/>
    <w:rsid w:val="00D0326A"/>
    <w:rsid w:val="00D05274"/>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78A"/>
    <w:rsid w:val="00D465B2"/>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505D"/>
    <w:rsid w:val="00D86D78"/>
    <w:rsid w:val="00D86F28"/>
    <w:rsid w:val="00D87F8B"/>
    <w:rsid w:val="00D87FF8"/>
    <w:rsid w:val="00D9326D"/>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C97"/>
    <w:rsid w:val="00E35098"/>
    <w:rsid w:val="00E35951"/>
    <w:rsid w:val="00E35AFF"/>
    <w:rsid w:val="00E3619E"/>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A1F"/>
    <w:rsid w:val="00E60941"/>
    <w:rsid w:val="00E60BAD"/>
    <w:rsid w:val="00E60DE9"/>
    <w:rsid w:val="00E6114A"/>
    <w:rsid w:val="00E61244"/>
    <w:rsid w:val="00E61379"/>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1141"/>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3AC5"/>
    <w:rsid w:val="00F95040"/>
    <w:rsid w:val="00F95D4D"/>
    <w:rsid w:val="00F97238"/>
    <w:rsid w:val="00F974E9"/>
    <w:rsid w:val="00FA1420"/>
    <w:rsid w:val="00FA1D64"/>
    <w:rsid w:val="00FA1D96"/>
    <w:rsid w:val="00FA1EBB"/>
    <w:rsid w:val="00FA3606"/>
    <w:rsid w:val="00FA4378"/>
    <w:rsid w:val="00FA5128"/>
    <w:rsid w:val="00FA5C98"/>
    <w:rsid w:val="00FA664C"/>
    <w:rsid w:val="00FA6F01"/>
    <w:rsid w:val="00FA7216"/>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1D5841"/>
    <w:rPr>
      <w:rFonts w:ascii="Fira Sans" w:hAnsi="Fira Sans"/>
      <w:b/>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1D5841"/>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1BA4-C1A5-4A79-BCA2-A2596D4B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7948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
  <cp:keywords/>
  <dc:description/>
  <cp:lastModifiedBy/>
  <cp:revision>1</cp:revision>
  <dcterms:created xsi:type="dcterms:W3CDTF">2026-02-06T13:15:00Z</dcterms:created>
  <dcterms:modified xsi:type="dcterms:W3CDTF">2026-02-06T13:15:00Z</dcterms:modified>
  <cp:category/>
</cp:coreProperties>
</file>