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4DF3A7" w14:textId="7144014E" w:rsidR="00393761" w:rsidRPr="0058476D" w:rsidRDefault="00C1083B" w:rsidP="00F049AB">
      <w:pPr>
        <w:pStyle w:val="Tytuinfomacjisygnalnej"/>
      </w:pPr>
      <w:r w:rsidRPr="00ED6112">
        <w:rPr>
          <w:noProof/>
          <w:szCs w:val="22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anchorId="4DA7F324" wp14:editId="43577414">
                <wp:simplePos x="0" y="0"/>
                <wp:positionH relativeFrom="column">
                  <wp:posOffset>5219065</wp:posOffset>
                </wp:positionH>
                <wp:positionV relativeFrom="paragraph">
                  <wp:posOffset>991235</wp:posOffset>
                </wp:positionV>
                <wp:extent cx="1871980" cy="650875"/>
                <wp:effectExtent l="0" t="0" r="0" b="0"/>
                <wp:wrapTight wrapText="bothSides">
                  <wp:wrapPolygon edited="0">
                    <wp:start x="440" y="0"/>
                    <wp:lineTo x="440" y="20862"/>
                    <wp:lineTo x="20882" y="20862"/>
                    <wp:lineTo x="20882" y="0"/>
                    <wp:lineTo x="440" y="0"/>
                  </wp:wrapPolygon>
                </wp:wrapTight>
                <wp:docPr id="3" name="Pole tekstowe 3" descr="Dane ostateczne za styczeń 2026 r. opublikowane zostaną 13.03.2026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650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6D199A" w14:textId="2125C696" w:rsidR="00A15672" w:rsidRPr="00295D81" w:rsidRDefault="00721ED3" w:rsidP="004D22D8">
                            <w:pPr>
                              <w:pStyle w:val="Tekstprzypisudolnego"/>
                              <w:spacing w:after="120" w:line="240" w:lineRule="exact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295D8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Dane ostateczne za styczeń 2026</w:t>
                            </w:r>
                            <w:r w:rsidR="00295D8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="00B50EE9" w:rsidRPr="00295D8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r. opubl</w:t>
                            </w:r>
                            <w:r w:rsidR="008D7F74" w:rsidRPr="00295D8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ikowane zostaną 13.03.2026 </w:t>
                            </w:r>
                            <w:r w:rsidRPr="00295D8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A7F324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alt="Dane ostateczne za styczeń 2026 r. opublikowane zostaną 13.03.2026 roku" style="position:absolute;margin-left:410.95pt;margin-top:78.05pt;width:147.4pt;height:51.25pt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" filled="f" stroked="f">
                <v:textbox>
                  <w:txbxContent>
                    <w:p w14:paraId="676D199A" w14:textId="2125C696" w:rsidR="00A15672" w:rsidRPr="00295D81" w:rsidRDefault="00721ED3" w:rsidP="004D22D8">
                      <w:pPr>
                        <w:pStyle w:val="Tekstprzypisudolnego"/>
                        <w:spacing w:after="120" w:line="240" w:lineRule="exact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295D8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Dane ostateczne za styczeń 2026</w:t>
                      </w:r>
                      <w:r w:rsidR="00295D8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="00B50EE9" w:rsidRPr="00295D8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r. opubl</w:t>
                      </w:r>
                      <w:r w:rsidR="008D7F74" w:rsidRPr="00295D8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ikowane zostaną 13.03.2026 </w:t>
                      </w:r>
                      <w:r w:rsidRPr="00295D8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50EE9" w:rsidRPr="0000577E">
        <w:rPr>
          <w:noProof/>
          <w:color w:val="001D77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81120" behindDoc="0" locked="0" layoutInCell="1" allowOverlap="1" wp14:anchorId="6B1E1078" wp14:editId="74A64326">
                <wp:simplePos x="0" y="0"/>
                <wp:positionH relativeFrom="margin">
                  <wp:posOffset>3810</wp:posOffset>
                </wp:positionH>
                <wp:positionV relativeFrom="paragraph">
                  <wp:posOffset>979170</wp:posOffset>
                </wp:positionV>
                <wp:extent cx="2204085" cy="1176655"/>
                <wp:effectExtent l="0" t="0" r="5715" b="4445"/>
                <wp:wrapSquare wrapText="bothSides"/>
                <wp:docPr id="6" name="Pole tekstowe 2" descr="wzrost cen o 2,2% w porównaniu ze styczniem 2025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7665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042B53" w14:textId="2A578708" w:rsidR="00E71EBA" w:rsidRPr="00E13990" w:rsidRDefault="00E71EBA" w:rsidP="00E71EB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190E5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2</w:t>
                            </w:r>
                            <w:r w:rsidRPr="00D96B6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 w:rsidR="00190E5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2</w:t>
                            </w:r>
                            <w:r w:rsidRPr="00D96B65">
                              <w:rPr>
                                <w:rFonts w:ascii="Fira Sans SemiBold" w:hAnsi="Fira Sans SemiBold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6FFED01D" w14:textId="3B0FBCF6" w:rsidR="00E71EBA" w:rsidRDefault="00E71EBA" w:rsidP="00B50EE9">
                            <w:pPr>
                              <w:pStyle w:val="Opiswskanika"/>
                              <w:spacing w:before="120" w:line="250" w:lineRule="exact"/>
                            </w:pPr>
                            <w:r>
                              <w:t xml:space="preserve">wzrost </w:t>
                            </w:r>
                            <w:r w:rsidR="00674969">
                              <w:t xml:space="preserve">cen </w:t>
                            </w:r>
                            <w:r>
                              <w:t xml:space="preserve">w porównaniu </w:t>
                            </w:r>
                          </w:p>
                          <w:p w14:paraId="3F2DAEC1" w14:textId="3D7C97D8" w:rsidR="00E71EBA" w:rsidRPr="00BA41B1" w:rsidRDefault="00E71EBA" w:rsidP="00233E4A">
                            <w:pPr>
                              <w:pStyle w:val="Opiswskanika"/>
                            </w:pPr>
                            <w:r>
                              <w:t>z</w:t>
                            </w:r>
                            <w:r w:rsidR="00BA41B1">
                              <w:t>e styczniem 2025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1E1078" id="Pole tekstowe 2" o:spid="_x0000_s1027" alt="wzrost cen o 2,2% w porównaniu ze styczniem 2025 roku" style="position:absolute;margin-left:.3pt;margin-top:77.1pt;width:173.55pt;height:92.65pt;z-index:251781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" fillcolor="#001d77" stroked="f">
                <v:stroke joinstyle="miter"/>
                <v:textbox>
                  <w:txbxContent>
                    <w:p w14:paraId="39042B53" w14:textId="2A578708" w:rsidR="00E71EBA" w:rsidRPr="00E13990" w:rsidRDefault="00E71EBA" w:rsidP="00E71EB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190E5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2</w:t>
                      </w:r>
                      <w:r w:rsidRPr="00D96B6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 w:rsidR="00190E5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2</w:t>
                      </w:r>
                      <w:r w:rsidRPr="00D96B65">
                        <w:rPr>
                          <w:rFonts w:ascii="Fira Sans SemiBold" w:hAnsi="Fira Sans SemiBold"/>
                          <w:sz w:val="72"/>
                          <w:szCs w:val="72"/>
                        </w:rPr>
                        <w:t>%</w:t>
                      </w:r>
                    </w:p>
                    <w:p w14:paraId="6FFED01D" w14:textId="3B0FBCF6" w:rsidR="00E71EBA" w:rsidRDefault="00E71EBA" w:rsidP="00B50EE9">
                      <w:pPr>
                        <w:pStyle w:val="Opiswskanika"/>
                        <w:spacing w:before="120" w:line="250" w:lineRule="exact"/>
                      </w:pPr>
                      <w:r>
                        <w:t xml:space="preserve">wzrost </w:t>
                      </w:r>
                      <w:r w:rsidR="00674969">
                        <w:t xml:space="preserve">cen </w:t>
                      </w:r>
                      <w:r>
                        <w:t xml:space="preserve">w porównaniu </w:t>
                      </w:r>
                    </w:p>
                    <w:p w14:paraId="3F2DAEC1" w14:textId="3D7C97D8" w:rsidR="00E71EBA" w:rsidRPr="00BA41B1" w:rsidRDefault="00E71EBA" w:rsidP="00233E4A">
                      <w:pPr>
                        <w:pStyle w:val="Opiswskanika"/>
                      </w:pPr>
                      <w:r>
                        <w:t>z</w:t>
                      </w:r>
                      <w:r w:rsidR="00BA41B1">
                        <w:t>e styczniem 2025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E360B" w:rsidRPr="0058476D">
        <w:t>Wskaźniki cen towarów i usłu</w:t>
      </w:r>
      <w:r w:rsidR="00B01ABF">
        <w:t>g konsumpcyjnych w styczniu 2026</w:t>
      </w:r>
      <w:r w:rsidR="008E360B" w:rsidRPr="0058476D">
        <w:t xml:space="preserve"> r. (dane wstępne</w:t>
      </w:r>
      <w:r w:rsidR="008E360B" w:rsidRPr="0058476D">
        <w:rPr>
          <w:vertAlign w:val="superscript"/>
        </w:rPr>
        <w:footnoteReference w:id="1"/>
      </w:r>
      <w:r w:rsidR="008E360B" w:rsidRPr="0058476D">
        <w:t>)</w:t>
      </w:r>
      <w:r w:rsidR="00364AF9" w:rsidRPr="0058476D">
        <w:rPr>
          <w:sz w:val="32"/>
        </w:rPr>
        <w:tab/>
      </w:r>
    </w:p>
    <w:p w14:paraId="5B892781" w14:textId="7B745B61" w:rsidR="008E360B" w:rsidRPr="00674969" w:rsidRDefault="008E360B" w:rsidP="00674969">
      <w:pPr>
        <w:pStyle w:val="Lead"/>
        <w:spacing w:before="120"/>
        <w:contextualSpacing/>
      </w:pPr>
      <w:r w:rsidRPr="00674969">
        <w:t xml:space="preserve">Według </w:t>
      </w:r>
      <w:r w:rsidR="00B01ABF" w:rsidRPr="00674969">
        <w:t>wstępnych danych w styczniu 2026</w:t>
      </w:r>
      <w:r w:rsidRPr="00674969">
        <w:t xml:space="preserve"> r. ceny towarów i usług konsumpcyjnych wzrosły o </w:t>
      </w:r>
      <w:r w:rsidR="00190E5C" w:rsidRPr="00674969">
        <w:t>2,2</w:t>
      </w:r>
      <w:r w:rsidRPr="00674969">
        <w:t>%</w:t>
      </w:r>
      <w:r w:rsidR="00190E5C" w:rsidRPr="00674969">
        <w:t xml:space="preserve"> w </w:t>
      </w:r>
      <w:r w:rsidRPr="00674969">
        <w:t>porównaniu z analogicznym miesiącem ub. roku.</w:t>
      </w:r>
      <w:r w:rsidR="00ED6112" w:rsidRPr="00674969">
        <w:rPr>
          <w:noProof w:val="0"/>
          <w:szCs w:val="22"/>
          <w:lang w:eastAsia="en-US"/>
        </w:rPr>
        <w:t xml:space="preserve"> </w:t>
      </w:r>
    </w:p>
    <w:p w14:paraId="37BD77E6" w14:textId="54470D3F" w:rsidR="00DE58F1" w:rsidRPr="00674969" w:rsidRDefault="008E360B" w:rsidP="00674969">
      <w:pPr>
        <w:pStyle w:val="Lead"/>
        <w:spacing w:before="120"/>
        <w:contextualSpacing/>
        <w:rPr>
          <w:rFonts w:eastAsia="Times New Roman" w:cs="Times New Roman"/>
          <w:bCs/>
          <w:noProof w:val="0"/>
        </w:rPr>
      </w:pPr>
      <w:r w:rsidRPr="00674969">
        <w:t xml:space="preserve">W </w:t>
      </w:r>
      <w:r w:rsidR="00674969">
        <w:t xml:space="preserve">porównaniu z poprzednim miesiącem </w:t>
      </w:r>
      <w:r w:rsidRPr="00674969">
        <w:t xml:space="preserve">ceny towarów i usług wzrosły o </w:t>
      </w:r>
      <w:r w:rsidR="00190E5C" w:rsidRPr="00674969">
        <w:t>0,6</w:t>
      </w:r>
      <w:r w:rsidRPr="00674969">
        <w:t>%.</w:t>
      </w:r>
    </w:p>
    <w:p w14:paraId="7AAD8BF1" w14:textId="77777777" w:rsidR="00DE6B58" w:rsidRPr="0058476D" w:rsidRDefault="00CB6AD4" w:rsidP="008E360B">
      <w:pPr>
        <w:pStyle w:val="Nagwek1"/>
        <w:rPr>
          <w:szCs w:val="19"/>
        </w:rPr>
      </w:pPr>
      <w:r w:rsidRPr="0058476D">
        <w:rPr>
          <w:shd w:val="clear" w:color="auto" w:fill="FFFFFF"/>
        </w:rPr>
        <w:br/>
      </w:r>
    </w:p>
    <w:p w14:paraId="6EDE9123" w14:textId="77777777" w:rsidR="00E95B8E" w:rsidRPr="0058476D" w:rsidRDefault="008E360B" w:rsidP="00F049AB">
      <w:pPr>
        <w:pStyle w:val="Tytutablicy"/>
      </w:pPr>
      <w:r w:rsidRPr="0058476D">
        <w:t>Tablica 1. Wskaźniki cen towarów i usłu</w:t>
      </w:r>
      <w:r w:rsidR="00B01ABF">
        <w:t>g konsumpcyjnych w styczniu 2026</w:t>
      </w:r>
      <w:r w:rsidRPr="0058476D">
        <w:t xml:space="preserve"> r.</w:t>
      </w:r>
      <w:r w:rsidR="006815F3" w:rsidRPr="0058476D">
        <w:t xml:space="preserve"> (dane </w:t>
      </w:r>
      <w:proofErr w:type="spellStart"/>
      <w:r w:rsidR="006815F3" w:rsidRPr="0058476D">
        <w:t>wstępne</w:t>
      </w:r>
      <w:r w:rsidR="00CF090C" w:rsidRPr="0058476D">
        <w:rPr>
          <w:vertAlign w:val="superscript"/>
        </w:rPr>
        <w:t>a</w:t>
      </w:r>
      <w:proofErr w:type="spellEnd"/>
      <w:r w:rsidR="006815F3" w:rsidRPr="0058476D">
        <w:t>)</w:t>
      </w:r>
    </w:p>
    <w:tbl>
      <w:tblPr>
        <w:tblW w:w="7938" w:type="dxa"/>
        <w:tblBorders>
          <w:insideH w:val="single" w:sz="2" w:space="0" w:color="001D77"/>
          <w:insideV w:val="single" w:sz="2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lica 1. Wskaźniki cen towarów i usług konsumpcyjnych w styczniu 2026 r. (dane wstępne). Dane mają charakter wstępny i prezentowane są w zawężonym zakresie. Obliczone są na strukturze wydatków gospodarstw domowych (bez spożycia naturalnego) z 2024 r."/>
      </w:tblPr>
      <w:tblGrid>
        <w:gridCol w:w="4800"/>
        <w:gridCol w:w="1680"/>
        <w:gridCol w:w="1458"/>
      </w:tblGrid>
      <w:tr w:rsidR="007A753C" w:rsidRPr="0058476D" w14:paraId="2ADE63E3" w14:textId="77777777" w:rsidTr="007A753C">
        <w:trPr>
          <w:trHeight w:val="456"/>
        </w:trPr>
        <w:tc>
          <w:tcPr>
            <w:tcW w:w="4800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6B72DDD4" w14:textId="77777777" w:rsidR="007A753C" w:rsidRPr="00ED6112" w:rsidRDefault="007A753C" w:rsidP="000F3818">
            <w:pPr>
              <w:pStyle w:val="Tablicagwka"/>
              <w:ind w:left="0"/>
              <w:jc w:val="center"/>
            </w:pPr>
            <w:r w:rsidRPr="00ED6112">
              <w:rPr>
                <w:rFonts w:cs="Arial"/>
                <w:bCs/>
                <w:color w:val="000000" w:themeColor="text1"/>
              </w:rPr>
              <w:t>W</w:t>
            </w:r>
            <w:r w:rsidR="000F3818">
              <w:rPr>
                <w:rFonts w:cs="Arial"/>
                <w:bCs/>
                <w:color w:val="000000" w:themeColor="text1"/>
              </w:rPr>
              <w:t>yszczególnienie</w:t>
            </w:r>
          </w:p>
        </w:tc>
        <w:tc>
          <w:tcPr>
            <w:tcW w:w="3138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hideMark/>
          </w:tcPr>
          <w:p w14:paraId="30B5006F" w14:textId="77777777" w:rsidR="007A753C" w:rsidRPr="0058476D" w:rsidRDefault="007A753C" w:rsidP="006B5FFD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01 2026</w:t>
            </w:r>
            <w:r w:rsidRPr="0058476D">
              <w:rPr>
                <w:rFonts w:eastAsia="Fira Sans Light" w:cs="Times New Roman"/>
                <w:vertAlign w:val="superscript"/>
              </w:rPr>
              <w:t>a</w:t>
            </w:r>
          </w:p>
        </w:tc>
      </w:tr>
      <w:tr w:rsidR="007A753C" w:rsidRPr="0058476D" w14:paraId="4A9BFF6F" w14:textId="77777777" w:rsidTr="007A753C">
        <w:trPr>
          <w:trHeight w:val="456"/>
        </w:trPr>
        <w:tc>
          <w:tcPr>
            <w:tcW w:w="4800" w:type="dxa"/>
            <w:vMerge/>
            <w:tcBorders>
              <w:top w:val="single" w:sz="4" w:space="0" w:color="auto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30AAD2D5" w14:textId="77777777" w:rsidR="007A753C" w:rsidRPr="0058476D" w:rsidRDefault="007A753C" w:rsidP="006B5FFD">
            <w:pPr>
              <w:spacing w:before="0" w:after="0" w:line="256" w:lineRule="auto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16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4670747" w14:textId="77777777" w:rsidR="007A753C" w:rsidRPr="0058476D" w:rsidRDefault="007A753C" w:rsidP="006B5FFD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01 2025</w:t>
            </w:r>
            <w:r w:rsidRPr="0058476D">
              <w:rPr>
                <w:rFonts w:eastAsia="Fira Sans Light" w:cs="Times New Roman"/>
              </w:rPr>
              <w:t>=100</w:t>
            </w:r>
          </w:p>
        </w:tc>
        <w:tc>
          <w:tcPr>
            <w:tcW w:w="14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hideMark/>
          </w:tcPr>
          <w:p w14:paraId="1F8EF6BA" w14:textId="77777777" w:rsidR="007A753C" w:rsidRPr="0058476D" w:rsidRDefault="007A753C" w:rsidP="006B5FFD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12 2025</w:t>
            </w:r>
            <w:r w:rsidRPr="0058476D">
              <w:rPr>
                <w:rFonts w:eastAsia="Fira Sans Light" w:cs="Times New Roman"/>
              </w:rPr>
              <w:t>=100</w:t>
            </w:r>
          </w:p>
        </w:tc>
      </w:tr>
      <w:tr w:rsidR="00324CAC" w:rsidRPr="00E10AD0" w14:paraId="07C17458" w14:textId="77777777" w:rsidTr="006B5FFD">
        <w:trPr>
          <w:trHeight w:val="300"/>
        </w:trPr>
        <w:tc>
          <w:tcPr>
            <w:tcW w:w="48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center"/>
          </w:tcPr>
          <w:p w14:paraId="5DA31233" w14:textId="77777777" w:rsidR="00324CAC" w:rsidRPr="00ED6112" w:rsidRDefault="00324CAC" w:rsidP="00324CAC">
            <w:pPr>
              <w:pStyle w:val="Tablicaboczek"/>
              <w:rPr>
                <w:b/>
              </w:rPr>
            </w:pPr>
            <w:r w:rsidRPr="00ED6112">
              <w:rPr>
                <w:b/>
              </w:rPr>
              <w:t>Ogółem</w:t>
            </w:r>
          </w:p>
        </w:tc>
        <w:tc>
          <w:tcPr>
            <w:tcW w:w="1680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</w:tcPr>
          <w:p w14:paraId="53FE164D" w14:textId="22B0A110" w:rsidR="00324CAC" w:rsidRPr="00B63D2F" w:rsidRDefault="00324CAC" w:rsidP="00324CAC">
            <w:pPr>
              <w:jc w:val="right"/>
            </w:pPr>
            <w:r w:rsidRPr="002639B1">
              <w:t>102,2</w:t>
            </w:r>
          </w:p>
        </w:tc>
        <w:tc>
          <w:tcPr>
            <w:tcW w:w="145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</w:tcPr>
          <w:p w14:paraId="55AA77C4" w14:textId="1CD932DA" w:rsidR="00324CAC" w:rsidRPr="00E10AD0" w:rsidRDefault="00324CAC" w:rsidP="00324CAC">
            <w:pPr>
              <w:jc w:val="right"/>
            </w:pPr>
            <w:r w:rsidRPr="00DC0F65">
              <w:t>100,6</w:t>
            </w:r>
          </w:p>
        </w:tc>
      </w:tr>
      <w:tr w:rsidR="00324CAC" w:rsidRPr="00E10AD0" w14:paraId="7457D627" w14:textId="77777777" w:rsidTr="006B5FFD">
        <w:trPr>
          <w:trHeight w:val="300"/>
        </w:trPr>
        <w:tc>
          <w:tcPr>
            <w:tcW w:w="48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center"/>
            <w:hideMark/>
          </w:tcPr>
          <w:p w14:paraId="23991B27" w14:textId="77777777" w:rsidR="00324CAC" w:rsidRPr="00ED6112" w:rsidRDefault="00324CAC" w:rsidP="00324CAC">
            <w:pPr>
              <w:pStyle w:val="Tablicaboczek"/>
            </w:pPr>
            <w:r w:rsidRPr="00ED6112">
              <w:t>Żywność i napoje bezalkoholowe</w:t>
            </w:r>
          </w:p>
        </w:tc>
        <w:tc>
          <w:tcPr>
            <w:tcW w:w="1680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</w:tcPr>
          <w:p w14:paraId="43B37013" w14:textId="6D1FA07A" w:rsidR="00324CAC" w:rsidRPr="00B63D2F" w:rsidRDefault="00324CAC" w:rsidP="00324CAC">
            <w:pPr>
              <w:jc w:val="right"/>
            </w:pPr>
            <w:r w:rsidRPr="002639B1">
              <w:t>102,4</w:t>
            </w:r>
          </w:p>
        </w:tc>
        <w:tc>
          <w:tcPr>
            <w:tcW w:w="145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</w:tcPr>
          <w:p w14:paraId="55DF58A0" w14:textId="5380A584" w:rsidR="00324CAC" w:rsidRPr="00E10AD0" w:rsidRDefault="00324CAC" w:rsidP="00324CAC">
            <w:pPr>
              <w:jc w:val="right"/>
            </w:pPr>
            <w:r w:rsidRPr="00DC0F65">
              <w:t>101,3</w:t>
            </w:r>
          </w:p>
        </w:tc>
      </w:tr>
      <w:tr w:rsidR="00324CAC" w:rsidRPr="00E10AD0" w14:paraId="73717250" w14:textId="77777777" w:rsidTr="006B5FFD">
        <w:trPr>
          <w:trHeight w:val="300"/>
        </w:trPr>
        <w:tc>
          <w:tcPr>
            <w:tcW w:w="48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center"/>
          </w:tcPr>
          <w:p w14:paraId="68BF82D0" w14:textId="6F1E98EA" w:rsidR="00324CAC" w:rsidRPr="00ED6112" w:rsidRDefault="00324CAC" w:rsidP="00233E4A">
            <w:pPr>
              <w:pStyle w:val="Tablicaboczek"/>
            </w:pPr>
            <w:r w:rsidRPr="00ED6112">
              <w:t>Napoje alkoholowe</w:t>
            </w:r>
            <w:r w:rsidR="00233E4A">
              <w:t xml:space="preserve"> i</w:t>
            </w:r>
            <w:r w:rsidRPr="00ED6112">
              <w:t xml:space="preserve"> wyroby tytoniowe</w:t>
            </w:r>
          </w:p>
        </w:tc>
        <w:tc>
          <w:tcPr>
            <w:tcW w:w="1680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</w:tcPr>
          <w:p w14:paraId="160A4E17" w14:textId="715C54F7" w:rsidR="00324CAC" w:rsidRPr="00B63D2F" w:rsidRDefault="00324CAC" w:rsidP="00324CAC">
            <w:pPr>
              <w:jc w:val="right"/>
            </w:pPr>
            <w:r w:rsidRPr="002639B1">
              <w:t>107,0</w:t>
            </w:r>
          </w:p>
        </w:tc>
        <w:tc>
          <w:tcPr>
            <w:tcW w:w="145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</w:tcPr>
          <w:p w14:paraId="24628ABE" w14:textId="095AAE5F" w:rsidR="00324CAC" w:rsidRPr="00E10AD0" w:rsidRDefault="00324CAC" w:rsidP="00324CAC">
            <w:pPr>
              <w:jc w:val="right"/>
            </w:pPr>
            <w:r w:rsidRPr="00DC0F65">
              <w:t>100,7</w:t>
            </w:r>
          </w:p>
        </w:tc>
      </w:tr>
      <w:tr w:rsidR="007A753C" w:rsidRPr="00E10AD0" w14:paraId="66BD0793" w14:textId="77777777" w:rsidTr="008D321C">
        <w:trPr>
          <w:trHeight w:val="300"/>
        </w:trPr>
        <w:tc>
          <w:tcPr>
            <w:tcW w:w="48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center"/>
          </w:tcPr>
          <w:p w14:paraId="623B585A" w14:textId="77777777" w:rsidR="007A753C" w:rsidRPr="00ED6112" w:rsidRDefault="007A753C" w:rsidP="006B5FFD">
            <w:pPr>
              <w:pStyle w:val="Tablicaboczek"/>
            </w:pPr>
            <w:r w:rsidRPr="00ED6112">
              <w:t>Mieszkanie</w:t>
            </w:r>
          </w:p>
        </w:tc>
        <w:tc>
          <w:tcPr>
            <w:tcW w:w="1680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shd w:val="clear" w:color="auto" w:fill="auto"/>
            <w:vAlign w:val="center"/>
          </w:tcPr>
          <w:p w14:paraId="19B9671D" w14:textId="78ED5EE9" w:rsidR="007A753C" w:rsidRPr="00B63D2F" w:rsidRDefault="008D321C" w:rsidP="006B5FFD">
            <w:pPr>
              <w:jc w:val="right"/>
            </w:pPr>
            <w:r>
              <w:t>102,9</w:t>
            </w:r>
          </w:p>
        </w:tc>
        <w:tc>
          <w:tcPr>
            <w:tcW w:w="145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</w:tcPr>
          <w:p w14:paraId="78B58505" w14:textId="2F844986" w:rsidR="007A753C" w:rsidRPr="00E10AD0" w:rsidRDefault="008D321C" w:rsidP="006B5FFD">
            <w:pPr>
              <w:jc w:val="right"/>
            </w:pPr>
            <w:r>
              <w:t>101,3</w:t>
            </w:r>
          </w:p>
        </w:tc>
      </w:tr>
      <w:tr w:rsidR="007A753C" w:rsidRPr="00E10AD0" w14:paraId="6DCA867D" w14:textId="77777777" w:rsidTr="007A753C">
        <w:trPr>
          <w:trHeight w:val="232"/>
        </w:trPr>
        <w:tc>
          <w:tcPr>
            <w:tcW w:w="48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center"/>
          </w:tcPr>
          <w:p w14:paraId="7CD88EDB" w14:textId="77777777" w:rsidR="007A753C" w:rsidRPr="00ED6112" w:rsidRDefault="007A753C" w:rsidP="00BC458D">
            <w:pPr>
              <w:pStyle w:val="Tablicaboczek"/>
              <w:ind w:firstLine="340"/>
            </w:pPr>
            <w:r w:rsidRPr="00ED6112">
              <w:t>w tym:</w:t>
            </w:r>
          </w:p>
        </w:tc>
        <w:tc>
          <w:tcPr>
            <w:tcW w:w="1680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1AED5C73" w14:textId="77777777" w:rsidR="007A753C" w:rsidRPr="00B63D2F" w:rsidRDefault="007A753C" w:rsidP="006B5FFD">
            <w:pPr>
              <w:jc w:val="right"/>
            </w:pPr>
          </w:p>
        </w:tc>
        <w:tc>
          <w:tcPr>
            <w:tcW w:w="145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1F00690B" w14:textId="77777777" w:rsidR="007A753C" w:rsidRPr="00E10AD0" w:rsidRDefault="007A753C" w:rsidP="006B5FFD">
            <w:pPr>
              <w:jc w:val="right"/>
            </w:pPr>
          </w:p>
        </w:tc>
      </w:tr>
      <w:tr w:rsidR="00324CAC" w:rsidRPr="00E10AD0" w14:paraId="52A8ACDB" w14:textId="77777777" w:rsidTr="006B5FFD">
        <w:trPr>
          <w:trHeight w:val="300"/>
        </w:trPr>
        <w:tc>
          <w:tcPr>
            <w:tcW w:w="48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center"/>
            <w:hideMark/>
          </w:tcPr>
          <w:p w14:paraId="0D964BCB" w14:textId="77777777" w:rsidR="00324CAC" w:rsidRPr="00ED6112" w:rsidRDefault="00324CAC" w:rsidP="00324CAC">
            <w:pPr>
              <w:pStyle w:val="Tablicaboczek"/>
              <w:ind w:left="170"/>
            </w:pPr>
            <w:r w:rsidRPr="00ED6112">
              <w:t>energia elektryczna, gaz i inne paliwa</w:t>
            </w:r>
          </w:p>
        </w:tc>
        <w:tc>
          <w:tcPr>
            <w:tcW w:w="1680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</w:tcPr>
          <w:p w14:paraId="59E67141" w14:textId="4C97D2F9" w:rsidR="00324CAC" w:rsidRPr="00B63D2F" w:rsidRDefault="00324CAC" w:rsidP="00324CAC">
            <w:pPr>
              <w:jc w:val="right"/>
            </w:pPr>
            <w:r w:rsidRPr="00D72641">
              <w:t>103,4</w:t>
            </w:r>
          </w:p>
        </w:tc>
        <w:tc>
          <w:tcPr>
            <w:tcW w:w="145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</w:tcPr>
          <w:p w14:paraId="7893A187" w14:textId="4EAAB4B4" w:rsidR="00324CAC" w:rsidRPr="00E10AD0" w:rsidRDefault="00324CAC" w:rsidP="00324CAC">
            <w:pPr>
              <w:jc w:val="right"/>
            </w:pPr>
            <w:r w:rsidRPr="003F20BE">
              <w:t>101,9</w:t>
            </w:r>
          </w:p>
        </w:tc>
      </w:tr>
      <w:tr w:rsidR="00324CAC" w:rsidRPr="00E10AD0" w14:paraId="21608340" w14:textId="77777777" w:rsidTr="006B5FFD">
        <w:trPr>
          <w:trHeight w:val="300"/>
        </w:trPr>
        <w:tc>
          <w:tcPr>
            <w:tcW w:w="48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center"/>
          </w:tcPr>
          <w:p w14:paraId="2BFC2E4B" w14:textId="77777777" w:rsidR="00324CAC" w:rsidRPr="00ED6112" w:rsidRDefault="00324CAC" w:rsidP="00324CAC">
            <w:pPr>
              <w:pStyle w:val="Tablicaboczek"/>
            </w:pPr>
            <w:r w:rsidRPr="00ED6112">
              <w:t>Transport</w:t>
            </w:r>
          </w:p>
        </w:tc>
        <w:tc>
          <w:tcPr>
            <w:tcW w:w="1680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</w:tcPr>
          <w:p w14:paraId="0488B9D5" w14:textId="77857EC8" w:rsidR="00324CAC" w:rsidRPr="00B63D2F" w:rsidRDefault="00324CAC" w:rsidP="00324CAC">
            <w:pPr>
              <w:jc w:val="right"/>
            </w:pPr>
            <w:r w:rsidRPr="00D72641">
              <w:t>94,1</w:t>
            </w:r>
          </w:p>
        </w:tc>
        <w:tc>
          <w:tcPr>
            <w:tcW w:w="145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</w:tcPr>
          <w:p w14:paraId="0C4DD7E7" w14:textId="05E3453F" w:rsidR="00324CAC" w:rsidRPr="00E10AD0" w:rsidRDefault="00324CAC" w:rsidP="00324CAC">
            <w:pPr>
              <w:jc w:val="right"/>
            </w:pPr>
            <w:r w:rsidRPr="003F20BE">
              <w:t>97,9</w:t>
            </w:r>
          </w:p>
        </w:tc>
      </w:tr>
      <w:tr w:rsidR="007A753C" w:rsidRPr="00E10AD0" w14:paraId="486A07C6" w14:textId="77777777" w:rsidTr="00F4294D">
        <w:trPr>
          <w:trHeight w:val="300"/>
        </w:trPr>
        <w:tc>
          <w:tcPr>
            <w:tcW w:w="4800" w:type="dxa"/>
            <w:tcBorders>
              <w:top w:val="single" w:sz="4" w:space="0" w:color="001D77"/>
              <w:left w:val="nil"/>
              <w:bottom w:val="single" w:sz="4" w:space="0" w:color="auto"/>
              <w:right w:val="single" w:sz="2" w:space="0" w:color="001D77"/>
            </w:tcBorders>
            <w:noWrap/>
            <w:vAlign w:val="center"/>
          </w:tcPr>
          <w:p w14:paraId="0E97E8EC" w14:textId="77777777" w:rsidR="007A753C" w:rsidRPr="00ED6112" w:rsidRDefault="007A753C" w:rsidP="00BC458D">
            <w:pPr>
              <w:pStyle w:val="Tablicaboczekwcicie1"/>
              <w:ind w:firstLine="340"/>
              <w:rPr>
                <w:rFonts w:eastAsia="Times New Roman" w:cs="Calibri"/>
                <w:lang w:eastAsia="pl-PL"/>
              </w:rPr>
            </w:pPr>
            <w:r w:rsidRPr="00ED6112">
              <w:t>w tym:</w:t>
            </w:r>
          </w:p>
        </w:tc>
        <w:tc>
          <w:tcPr>
            <w:tcW w:w="1680" w:type="dxa"/>
            <w:tcBorders>
              <w:top w:val="single" w:sz="4" w:space="0" w:color="001D77"/>
              <w:left w:val="single" w:sz="2" w:space="0" w:color="001D77"/>
              <w:bottom w:val="single" w:sz="4" w:space="0" w:color="auto"/>
              <w:right w:val="single" w:sz="2" w:space="0" w:color="001D77"/>
            </w:tcBorders>
            <w:vAlign w:val="center"/>
          </w:tcPr>
          <w:p w14:paraId="74CF61D3" w14:textId="77777777" w:rsidR="007A753C" w:rsidRPr="00B63D2F" w:rsidRDefault="007A753C" w:rsidP="006B5FFD">
            <w:pPr>
              <w:jc w:val="right"/>
            </w:pPr>
          </w:p>
        </w:tc>
        <w:tc>
          <w:tcPr>
            <w:tcW w:w="1458" w:type="dxa"/>
            <w:tcBorders>
              <w:top w:val="single" w:sz="4" w:space="0" w:color="001D77"/>
              <w:left w:val="single" w:sz="2" w:space="0" w:color="001D77"/>
              <w:bottom w:val="single" w:sz="4" w:space="0" w:color="auto"/>
              <w:right w:val="nil"/>
            </w:tcBorders>
            <w:noWrap/>
            <w:vAlign w:val="center"/>
          </w:tcPr>
          <w:p w14:paraId="52E8CF6A" w14:textId="77777777" w:rsidR="007A753C" w:rsidRPr="00E10AD0" w:rsidRDefault="007A753C" w:rsidP="006B5FFD">
            <w:pPr>
              <w:jc w:val="right"/>
            </w:pPr>
          </w:p>
        </w:tc>
      </w:tr>
      <w:tr w:rsidR="007A753C" w14:paraId="3E8FC7A7" w14:textId="77777777" w:rsidTr="008D321C">
        <w:trPr>
          <w:trHeight w:val="300"/>
        </w:trPr>
        <w:tc>
          <w:tcPr>
            <w:tcW w:w="4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6B910D8" w14:textId="5584948E" w:rsidR="007A753C" w:rsidRPr="00ED6112" w:rsidRDefault="00E673E7" w:rsidP="00BC458D">
            <w:pPr>
              <w:pStyle w:val="Tablicaboczekwcicie2"/>
              <w:ind w:left="170"/>
              <w:rPr>
                <w:rFonts w:eastAsia="Times New Roman" w:cs="Calibri"/>
                <w:lang w:eastAsia="pl-PL"/>
              </w:rPr>
            </w:pPr>
            <w:r w:rsidRPr="00ED6112">
              <w:t>p</w:t>
            </w:r>
            <w:r w:rsidR="007A753C" w:rsidRPr="00ED6112">
              <w:t>aliwa do prywatnych środków transportu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4C8071C" w14:textId="059CC93B" w:rsidR="007A753C" w:rsidRPr="008D321C" w:rsidRDefault="008D321C" w:rsidP="006B5FFD">
            <w:pPr>
              <w:jc w:val="right"/>
            </w:pPr>
            <w:r w:rsidRPr="008D321C">
              <w:t>92,9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59271" w14:textId="3D376091" w:rsidR="007A753C" w:rsidRPr="008D321C" w:rsidRDefault="00324CAC" w:rsidP="006B5FFD">
            <w:pPr>
              <w:jc w:val="right"/>
            </w:pPr>
            <w:r w:rsidRPr="008D321C">
              <w:t>97,6</w:t>
            </w:r>
          </w:p>
        </w:tc>
      </w:tr>
    </w:tbl>
    <w:p w14:paraId="2CEB19E6" w14:textId="77777777" w:rsidR="00237030" w:rsidRPr="0058476D" w:rsidRDefault="00237030" w:rsidP="00237030">
      <w:pPr>
        <w:spacing w:before="0" w:line="200" w:lineRule="exact"/>
        <w:rPr>
          <w:noProof/>
          <w:color w:val="000000" w:themeColor="text1"/>
          <w:sz w:val="16"/>
          <w:szCs w:val="19"/>
          <w:lang w:eastAsia="pl-PL"/>
        </w:rPr>
      </w:pPr>
    </w:p>
    <w:p w14:paraId="524D6A4A" w14:textId="761CD91E" w:rsidR="008F26EF" w:rsidRPr="00351C0C" w:rsidRDefault="005F62AA" w:rsidP="008F26EF">
      <w:pPr>
        <w:shd w:val="clear" w:color="auto" w:fill="D9D9D9" w:themeFill="background1" w:themeFillShade="D9"/>
        <w:spacing w:before="2500" w:line="240" w:lineRule="auto"/>
        <w:rPr>
          <w:noProof/>
          <w:szCs w:val="19"/>
          <w:lang w:eastAsia="pl-PL"/>
        </w:rPr>
      </w:pPr>
      <w:r w:rsidRPr="00D33D35">
        <w:t xml:space="preserve">UWAGA: Począwszy od danych za 2026 rok, wskaźnik CPI jest liczony zgodnie z międzynarodową klasyfikacją COICOP 2018. Bieżąca </w:t>
      </w:r>
      <w:r w:rsidRPr="00D33D35">
        <w:rPr>
          <w:szCs w:val="19"/>
        </w:rPr>
        <w:t xml:space="preserve">informacja na temat wdrożenia klasyfikacji zamieszczona jest na </w:t>
      </w:r>
      <w:r w:rsidRPr="00D33D35">
        <w:rPr>
          <w:rStyle w:val="Hipercze"/>
          <w:rFonts w:cstheme="minorBidi"/>
          <w:color w:val="000000" w:themeColor="text1"/>
          <w:szCs w:val="19"/>
          <w:u w:val="none"/>
        </w:rPr>
        <w:t xml:space="preserve">stronie GUS: </w:t>
      </w:r>
      <w:hyperlink r:id="rId10" w:history="1">
        <w:r w:rsidRPr="00D33D35">
          <w:rPr>
            <w:rStyle w:val="Hipercze"/>
            <w:rFonts w:cstheme="minorBidi"/>
            <w:szCs w:val="19"/>
          </w:rPr>
          <w:t>Bieżące informacje o inflacji</w:t>
        </w:r>
      </w:hyperlink>
      <w:r w:rsidRPr="00D33D35">
        <w:rPr>
          <w:szCs w:val="19"/>
        </w:rPr>
        <w:t>.</w:t>
      </w:r>
    </w:p>
    <w:p w14:paraId="366E6E31" w14:textId="13180232" w:rsidR="00E66762" w:rsidRPr="0088748B" w:rsidRDefault="00046468" w:rsidP="0088748B">
      <w:pPr>
        <w:pStyle w:val="Tytuwykresu0"/>
        <w:spacing w:line="240" w:lineRule="exact"/>
        <w:ind w:left="851" w:hanging="851"/>
        <w:rPr>
          <w:szCs w:val="19"/>
        </w:rPr>
      </w:pPr>
      <w:r>
        <w:rPr>
          <w:rFonts w:ascii="Fira Sans" w:hAnsi="Fira Sans"/>
          <w:color w:val="000000" w:themeColor="text1"/>
          <w:szCs w:val="19"/>
          <w:lang w:val="en-GB" w:eastAsia="en-GB"/>
        </w:rPr>
        <w:lastRenderedPageBreak/>
        <w:drawing>
          <wp:anchor distT="0" distB="0" distL="114300" distR="114300" simplePos="0" relativeHeight="251803648" behindDoc="0" locked="0" layoutInCell="1" allowOverlap="1" wp14:anchorId="03140FDE" wp14:editId="26AD1D66">
            <wp:simplePos x="0" y="0"/>
            <wp:positionH relativeFrom="column">
              <wp:posOffset>-135814</wp:posOffset>
            </wp:positionH>
            <wp:positionV relativeFrom="paragraph">
              <wp:posOffset>373075</wp:posOffset>
            </wp:positionV>
            <wp:extent cx="5133340" cy="2573020"/>
            <wp:effectExtent l="0" t="0" r="0" b="0"/>
            <wp:wrapSquare wrapText="bothSides"/>
            <wp:docPr id="7" name="Obraz 7" descr="Wykres 1. Zmiany cen towarów i usług konsumpcyjnych w stosunku do poprzedniego miesiąca (w %). Dane ostateczne z wyjątkiem danych wstępnych za styczeń 2026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340" cy="257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26E4" w:rsidRPr="001226E4">
        <w:rPr>
          <w:rFonts w:ascii="Fira Sans" w:hAnsi="Fira Sans"/>
          <w:szCs w:val="19"/>
        </w:rPr>
        <w:t>Wykres 1. Zmiany cen towarów i usług konsumpcyjny</w:t>
      </w:r>
      <w:r w:rsidR="001226E4">
        <w:rPr>
          <w:rFonts w:ascii="Fira Sans" w:hAnsi="Fira Sans"/>
          <w:szCs w:val="19"/>
        </w:rPr>
        <w:t>ch</w:t>
      </w:r>
      <w:r w:rsidR="00A46EAC" w:rsidRPr="007308E8">
        <w:rPr>
          <w:rStyle w:val="Odwoanieprzypisudolnego"/>
          <w:rFonts w:ascii="Fira Sans" w:hAnsi="Fira Sans"/>
          <w:szCs w:val="19"/>
        </w:rPr>
        <w:footnoteReference w:id="2"/>
      </w:r>
      <w:r w:rsidR="001226E4">
        <w:rPr>
          <w:rFonts w:ascii="Fira Sans" w:hAnsi="Fira Sans"/>
          <w:szCs w:val="19"/>
        </w:rPr>
        <w:t xml:space="preserve"> w stosunku do poprzed</w:t>
      </w:r>
      <w:r w:rsidR="001226E4" w:rsidRPr="001226E4">
        <w:rPr>
          <w:rFonts w:ascii="Fira Sans" w:hAnsi="Fira Sans"/>
          <w:szCs w:val="19"/>
        </w:rPr>
        <w:t>niego</w:t>
      </w:r>
      <w:r w:rsidR="00A146BB">
        <w:rPr>
          <w:rFonts w:ascii="Fira Sans" w:hAnsi="Fira Sans"/>
          <w:szCs w:val="19"/>
        </w:rPr>
        <w:t xml:space="preserve"> miesiąca</w:t>
      </w:r>
      <w:r w:rsidR="001226E4">
        <w:rPr>
          <w:rFonts w:ascii="Fira Sans" w:hAnsi="Fira Sans"/>
          <w:szCs w:val="19"/>
        </w:rPr>
        <w:t xml:space="preserve"> </w:t>
      </w:r>
      <w:r w:rsidR="001226E4" w:rsidRPr="001226E4">
        <w:rPr>
          <w:rFonts w:ascii="Fira Sans" w:hAnsi="Fira Sans"/>
          <w:szCs w:val="19"/>
        </w:rPr>
        <w:t>(w %)</w:t>
      </w:r>
    </w:p>
    <w:p w14:paraId="79213357" w14:textId="48571C48" w:rsidR="008352A7" w:rsidRDefault="008352A7" w:rsidP="00BF2A4C">
      <w:pPr>
        <w:pStyle w:val="Tytuwykresu0"/>
        <w:spacing w:before="120" w:line="240" w:lineRule="exact"/>
        <w:ind w:left="879" w:hanging="879"/>
        <w:rPr>
          <w:rFonts w:ascii="Fira Sans" w:hAnsi="Fira Sans"/>
          <w:color w:val="000000" w:themeColor="text1"/>
          <w:szCs w:val="19"/>
        </w:rPr>
      </w:pPr>
    </w:p>
    <w:p w14:paraId="45862937" w14:textId="50E4DE9B" w:rsidR="005829A0" w:rsidRPr="001226E4" w:rsidRDefault="00046468" w:rsidP="001226E4">
      <w:pPr>
        <w:pStyle w:val="Tytuwykresu0"/>
        <w:spacing w:line="240" w:lineRule="exact"/>
        <w:ind w:left="879" w:hanging="879"/>
        <w:rPr>
          <w:rFonts w:ascii="Fira Sans" w:hAnsi="Fira Sans"/>
          <w:bCs w:val="0"/>
          <w:color w:val="001D77"/>
          <w:szCs w:val="19"/>
        </w:rPr>
      </w:pPr>
      <w:r>
        <w:rPr>
          <w:sz w:val="18"/>
          <w:lang w:val="en-GB" w:eastAsia="en-GB"/>
        </w:rPr>
        <w:drawing>
          <wp:anchor distT="0" distB="0" distL="114300" distR="114300" simplePos="0" relativeHeight="251804672" behindDoc="0" locked="0" layoutInCell="1" allowOverlap="1" wp14:anchorId="19F80127" wp14:editId="4423D9A4">
            <wp:simplePos x="0" y="0"/>
            <wp:positionH relativeFrom="column">
              <wp:posOffset>-135814</wp:posOffset>
            </wp:positionH>
            <wp:positionV relativeFrom="paragraph">
              <wp:posOffset>549072</wp:posOffset>
            </wp:positionV>
            <wp:extent cx="5121275" cy="2707005"/>
            <wp:effectExtent l="0" t="0" r="0" b="0"/>
            <wp:wrapSquare wrapText="bothSides"/>
            <wp:docPr id="13" name="Obraz 13" descr="Wykres 2. Zmiany cen towarów i usług konsumpcyjnych w stosunku do analogicznego okresu roku poprzedniego (w %). Dane ostateczne z wyjątkiem danych wstępnych za styczeń 2026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275" cy="2707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52A7" w:rsidRPr="0058476D">
        <w:rPr>
          <w:rFonts w:ascii="Fira Sans" w:hAnsi="Fira Sans"/>
          <w:sz w:val="18"/>
          <w:szCs w:val="1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50B1DDE4" wp14:editId="23A4E34A">
                <wp:simplePos x="0" y="0"/>
                <wp:positionH relativeFrom="column">
                  <wp:posOffset>5218430</wp:posOffset>
                </wp:positionH>
                <wp:positionV relativeFrom="paragraph">
                  <wp:posOffset>431165</wp:posOffset>
                </wp:positionV>
                <wp:extent cx="1750695" cy="1581150"/>
                <wp:effectExtent l="0" t="0" r="0" b="0"/>
                <wp:wrapTight wrapText="bothSides">
                  <wp:wrapPolygon edited="0">
                    <wp:start x="470" y="0"/>
                    <wp:lineTo x="470" y="21340"/>
                    <wp:lineTo x="20918" y="21340"/>
                    <wp:lineTo x="20918" y="0"/>
                    <wp:lineTo x="470" y="0"/>
                  </wp:wrapPolygon>
                </wp:wrapTight>
                <wp:docPr id="18" name="Pole tekstowe 18" descr="Według danych wstępnych w styczniu 2026 r. wskaźnik cen towarów i usług konsumpcyjnych kształtował się w granicach odchyleń od celu inflacyjnego określonego przez Radę Polityki Pieniężnej (2,5% +/- 1 p. proc.)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0695" cy="158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E43D57" w14:textId="1E47D24C" w:rsidR="005829A0" w:rsidRPr="00BF2F65" w:rsidRDefault="00CA4573" w:rsidP="004B3ED5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190E5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</w:t>
                            </w:r>
                            <w:r w:rsidR="008352A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edług danych wstępnych </w:t>
                            </w:r>
                            <w:r w:rsidR="00D801F5" w:rsidRPr="00190E5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</w:t>
                            </w:r>
                            <w:r w:rsidR="008352A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190E5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styczniu</w:t>
                            </w:r>
                            <w:r w:rsidR="004B3ED5" w:rsidRPr="00190E5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A15672" w:rsidRPr="00190E5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2026 </w:t>
                            </w:r>
                            <w:r w:rsidRPr="00190E5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r. </w:t>
                            </w:r>
                            <w:r w:rsidR="004B3ED5" w:rsidRPr="00190E5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wskaźnik cen towarów i usług </w:t>
                            </w:r>
                            <w:r w:rsidR="008D7F74" w:rsidRPr="00190E5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ko</w:t>
                            </w:r>
                            <w:r w:rsidR="008D7F7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nsum</w:t>
                            </w:r>
                            <w:r w:rsidR="008D7F74" w:rsidRPr="00190E5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pcyjnych</w:t>
                            </w:r>
                            <w:r w:rsidRPr="00190E5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kształtował </w:t>
                            </w:r>
                            <w:r w:rsidR="008352A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się </w:t>
                            </w:r>
                            <w:r w:rsidR="00190E5C" w:rsidRPr="00190E5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granicach odchyleń</w:t>
                            </w:r>
                            <w:r w:rsidRPr="00190E5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od celu inflacyjnego określonego przez Radę Polityki P</w:t>
                            </w:r>
                            <w:r w:rsidR="008D7F7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ieniężnej (2,5% +/- 1 p. proc.)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B1DDE4" id="Pole tekstowe 18" o:spid="_x0000_s1029" type="#_x0000_t202" alt="Według danych wstępnych w styczniu 2026 r. wskaźnik cen towarów i usług konsumpcyjnych kształtował się w granicach odchyleń od celu inflacyjnego określonego przez Radę Polityki Pieniężnej (2,5% +/- 1 p. proc.).&#10;" style="position:absolute;left:0;text-align:left;margin-left:410.9pt;margin-top:33.95pt;width:137.85pt;height:124.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" filled="f" stroked="f">
                <v:textbox>
                  <w:txbxContent>
                    <w:p w14:paraId="51E43D57" w14:textId="1E47D24C" w:rsidR="005829A0" w:rsidRPr="00BF2F65" w:rsidRDefault="00CA4573" w:rsidP="004B3ED5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190E5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</w:t>
                      </w:r>
                      <w:r w:rsidR="008352A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edług danych wstępnych </w:t>
                      </w:r>
                      <w:r w:rsidR="00D801F5" w:rsidRPr="00190E5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</w:t>
                      </w:r>
                      <w:r w:rsidR="008352A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190E5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styczniu</w:t>
                      </w:r>
                      <w:r w:rsidR="004B3ED5" w:rsidRPr="00190E5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A15672" w:rsidRPr="00190E5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2026 </w:t>
                      </w:r>
                      <w:r w:rsidRPr="00190E5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r. </w:t>
                      </w:r>
                      <w:r w:rsidR="004B3ED5" w:rsidRPr="00190E5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wskaźnik cen towarów i usług </w:t>
                      </w:r>
                      <w:r w:rsidR="008D7F74" w:rsidRPr="00190E5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ko</w:t>
                      </w:r>
                      <w:r w:rsidR="008D7F7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nsum</w:t>
                      </w:r>
                      <w:r w:rsidR="008D7F74" w:rsidRPr="00190E5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pcyjnych</w:t>
                      </w:r>
                      <w:r w:rsidRPr="00190E5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kształtował </w:t>
                      </w:r>
                      <w:r w:rsidR="008352A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się </w:t>
                      </w:r>
                      <w:r w:rsidR="00190E5C" w:rsidRPr="00190E5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granicach odchyleń</w:t>
                      </w:r>
                      <w:r w:rsidRPr="00190E5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od celu inflacyjnego określonego przez Radę Polityki P</w:t>
                      </w:r>
                      <w:r w:rsidR="008D7F7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ieniężnej (2,5% +/- 1 p. proc.)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226E4" w:rsidRPr="001226E4">
        <w:rPr>
          <w:rFonts w:ascii="Fira Sans" w:hAnsi="Fira Sans"/>
          <w:color w:val="000000" w:themeColor="text1"/>
          <w:szCs w:val="19"/>
        </w:rPr>
        <w:t>Wykres 2. Zmiany cen towarów i usług konsumpcyjnych</w:t>
      </w:r>
      <w:r w:rsidR="00A46EAC" w:rsidRPr="001226E4">
        <w:rPr>
          <w:rFonts w:ascii="Fira Sans" w:hAnsi="Fira Sans"/>
          <w:color w:val="000000" w:themeColor="text1"/>
          <w:szCs w:val="19"/>
          <w:vertAlign w:val="superscript"/>
        </w:rPr>
        <w:t>b</w:t>
      </w:r>
      <w:r w:rsidR="001226E4" w:rsidRPr="001226E4">
        <w:rPr>
          <w:rFonts w:ascii="Fira Sans" w:hAnsi="Fira Sans"/>
          <w:color w:val="000000" w:themeColor="text1"/>
          <w:szCs w:val="19"/>
        </w:rPr>
        <w:t xml:space="preserve"> w stosunku do analogicznego okresu roku poprzedniego (w %)</w:t>
      </w:r>
    </w:p>
    <w:p w14:paraId="46E7ED89" w14:textId="1501EC27" w:rsidR="005829A0" w:rsidRPr="0058476D" w:rsidRDefault="005829A0" w:rsidP="00237030">
      <w:pPr>
        <w:spacing w:before="0" w:line="200" w:lineRule="exact"/>
        <w:rPr>
          <w:noProof/>
          <w:color w:val="000000" w:themeColor="text1"/>
          <w:sz w:val="16"/>
          <w:szCs w:val="19"/>
          <w:lang w:eastAsia="pl-PL"/>
        </w:rPr>
      </w:pPr>
    </w:p>
    <w:p w14:paraId="4A907058" w14:textId="383A4215" w:rsidR="00237030" w:rsidRPr="0058476D" w:rsidRDefault="00237030" w:rsidP="00DA331D">
      <w:pPr>
        <w:spacing w:before="360"/>
        <w:rPr>
          <w:sz w:val="18"/>
        </w:rPr>
      </w:pPr>
    </w:p>
    <w:p w14:paraId="2232B610" w14:textId="12E7F6A0" w:rsidR="005829A0" w:rsidRPr="0058476D" w:rsidRDefault="005829A0" w:rsidP="00DA331D">
      <w:pPr>
        <w:spacing w:before="360"/>
        <w:rPr>
          <w:sz w:val="18"/>
        </w:rPr>
      </w:pPr>
    </w:p>
    <w:p w14:paraId="0E7F5257" w14:textId="796AC662" w:rsidR="006815F3" w:rsidRPr="0058476D" w:rsidRDefault="006815F3">
      <w:pPr>
        <w:spacing w:before="0" w:after="160" w:line="259" w:lineRule="auto"/>
        <w:rPr>
          <w:b/>
          <w:spacing w:val="-2"/>
          <w:sz w:val="18"/>
        </w:rPr>
      </w:pPr>
      <w:r w:rsidRPr="0058476D">
        <w:rPr>
          <w:b/>
          <w:spacing w:val="-2"/>
          <w:sz w:val="18"/>
        </w:rPr>
        <w:br w:type="page"/>
      </w:r>
    </w:p>
    <w:p w14:paraId="458694DE" w14:textId="21B70176" w:rsidR="000C6A22" w:rsidRPr="008F2D77" w:rsidRDefault="005829A0" w:rsidP="00D801F5">
      <w:pPr>
        <w:spacing w:before="0" w:after="160" w:line="259" w:lineRule="auto"/>
        <w:ind w:left="851" w:hanging="851"/>
        <w:rPr>
          <w:b/>
          <w:spacing w:val="-2"/>
          <w:szCs w:val="19"/>
        </w:rPr>
      </w:pPr>
      <w:r w:rsidRPr="008F2D77">
        <w:rPr>
          <w:b/>
          <w:spacing w:val="-2"/>
          <w:szCs w:val="19"/>
        </w:rPr>
        <w:lastRenderedPageBreak/>
        <w:t xml:space="preserve">Wykres 3. </w:t>
      </w:r>
      <w:r w:rsidRPr="00DC3C90">
        <w:rPr>
          <w:b/>
          <w:spacing w:val="-2"/>
          <w:szCs w:val="19"/>
        </w:rPr>
        <w:t>System wag stosowany w obliczeniach wskaźników cen towaró</w:t>
      </w:r>
      <w:r w:rsidR="00190E5C" w:rsidRPr="00DC3C90">
        <w:rPr>
          <w:b/>
          <w:spacing w:val="-2"/>
          <w:szCs w:val="19"/>
        </w:rPr>
        <w:t xml:space="preserve">w i usług </w:t>
      </w:r>
      <w:r w:rsidR="00190E5C" w:rsidRPr="00DC3C90">
        <w:rPr>
          <w:b/>
          <w:spacing w:val="-2"/>
          <w:szCs w:val="19"/>
        </w:rPr>
        <w:br/>
        <w:t>konsumpcyjnych w 202</w:t>
      </w:r>
      <w:r w:rsidR="00EF3B14" w:rsidRPr="00DC3C90">
        <w:rPr>
          <w:b/>
          <w:spacing w:val="-2"/>
          <w:szCs w:val="19"/>
        </w:rPr>
        <w:t>5</w:t>
      </w:r>
      <w:r w:rsidRPr="00DC3C90">
        <w:rPr>
          <w:b/>
          <w:spacing w:val="-2"/>
          <w:szCs w:val="19"/>
        </w:rPr>
        <w:t xml:space="preserve"> r.</w:t>
      </w:r>
      <w:r w:rsidRPr="00DC3C90">
        <w:rPr>
          <w:rStyle w:val="Odwoanieprzypisudolnego"/>
          <w:b/>
          <w:spacing w:val="-2"/>
          <w:szCs w:val="19"/>
        </w:rPr>
        <w:footnoteReference w:id="3"/>
      </w:r>
    </w:p>
    <w:p w14:paraId="5709EA81" w14:textId="04BFC435" w:rsidR="0042338D" w:rsidRPr="0058476D" w:rsidRDefault="00DC3C90" w:rsidP="005829A0">
      <w:pPr>
        <w:spacing w:before="0" w:after="160" w:line="259" w:lineRule="auto"/>
        <w:ind w:left="794" w:hanging="794"/>
        <w:rPr>
          <w:b/>
          <w:spacing w:val="-2"/>
          <w:sz w:val="18"/>
        </w:rPr>
      </w:pPr>
      <w:bookmarkStart w:id="0" w:name="_GoBack"/>
      <w:r>
        <w:rPr>
          <w:noProof/>
          <w:lang w:val="en-GB" w:eastAsia="en-GB"/>
        </w:rPr>
        <w:drawing>
          <wp:anchor distT="0" distB="0" distL="114300" distR="114300" simplePos="0" relativeHeight="251802624" behindDoc="0" locked="0" layoutInCell="1" allowOverlap="1" wp14:anchorId="02F28643" wp14:editId="17E5253D">
            <wp:simplePos x="0" y="0"/>
            <wp:positionH relativeFrom="column">
              <wp:posOffset>-273838</wp:posOffset>
            </wp:positionH>
            <wp:positionV relativeFrom="paragraph">
              <wp:posOffset>149885</wp:posOffset>
            </wp:positionV>
            <wp:extent cx="5492750" cy="4054475"/>
            <wp:effectExtent l="0" t="0" r="0" b="3175"/>
            <wp:wrapSquare wrapText="bothSides"/>
            <wp:docPr id="4" name="Obraz 4" descr="Wykres 3. System wag stosowany w obliczeniach wskaźników cen towarów i usług konsumpcyjnych w 2025 r. Struktura wydatków gospodarstw domowych (bez spożycia naturalnego) z 2024 r. według klasyfikacji COICOP 2018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750" cy="405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3276393F" w14:textId="5C351B91" w:rsidR="006815F3" w:rsidRPr="0058476D" w:rsidRDefault="006815F3" w:rsidP="005829A0">
      <w:pPr>
        <w:spacing w:before="0" w:after="160" w:line="259" w:lineRule="auto"/>
        <w:ind w:left="794" w:hanging="794"/>
      </w:pPr>
    </w:p>
    <w:p w14:paraId="7C7EEC51" w14:textId="0B70102F" w:rsidR="005829A0" w:rsidRDefault="005829A0" w:rsidP="005829A0">
      <w:pPr>
        <w:spacing w:before="0" w:after="160" w:line="259" w:lineRule="auto"/>
        <w:ind w:left="794" w:hanging="794"/>
      </w:pPr>
    </w:p>
    <w:p w14:paraId="2C3CD5BD" w14:textId="1934CC3B" w:rsidR="00D46DA7" w:rsidRPr="0058476D" w:rsidRDefault="00D46DA7" w:rsidP="005829A0">
      <w:pPr>
        <w:spacing w:before="0" w:after="160" w:line="259" w:lineRule="auto"/>
        <w:ind w:left="794" w:hanging="794"/>
      </w:pPr>
    </w:p>
    <w:p w14:paraId="34E0864F" w14:textId="2AAEC8C1" w:rsidR="009F24B8" w:rsidRPr="0058476D" w:rsidRDefault="009F24B8" w:rsidP="009F24B8">
      <w:pPr>
        <w:spacing w:before="0" w:after="160" w:line="259" w:lineRule="auto"/>
        <w:rPr>
          <w:color w:val="222222"/>
          <w:szCs w:val="19"/>
        </w:rPr>
      </w:pPr>
    </w:p>
    <w:p w14:paraId="248D4597" w14:textId="05F85BEE" w:rsidR="009F24B8" w:rsidRPr="0058476D" w:rsidRDefault="009F24B8" w:rsidP="009F24B8">
      <w:pPr>
        <w:spacing w:before="0" w:after="160" w:line="259" w:lineRule="auto"/>
        <w:rPr>
          <w:color w:val="222222"/>
          <w:szCs w:val="19"/>
        </w:rPr>
      </w:pPr>
    </w:p>
    <w:p w14:paraId="5AB370DE" w14:textId="3704BFBF" w:rsidR="009F24B8" w:rsidRPr="0058476D" w:rsidRDefault="009F24B8" w:rsidP="009F24B8">
      <w:pPr>
        <w:spacing w:before="0" w:after="160" w:line="259" w:lineRule="auto"/>
        <w:rPr>
          <w:color w:val="222222"/>
          <w:szCs w:val="19"/>
        </w:rPr>
      </w:pPr>
    </w:p>
    <w:p w14:paraId="30FDEBA3" w14:textId="77777777" w:rsidR="009F24B8" w:rsidRPr="0058476D" w:rsidRDefault="009F24B8" w:rsidP="009F24B8">
      <w:pPr>
        <w:spacing w:before="0" w:after="160" w:line="259" w:lineRule="auto"/>
        <w:rPr>
          <w:color w:val="222222"/>
          <w:szCs w:val="19"/>
        </w:rPr>
      </w:pPr>
    </w:p>
    <w:p w14:paraId="184590C7" w14:textId="77777777" w:rsidR="009F24B8" w:rsidRPr="0058476D" w:rsidRDefault="009F24B8" w:rsidP="009F24B8">
      <w:pPr>
        <w:spacing w:before="0" w:after="160" w:line="259" w:lineRule="auto"/>
        <w:rPr>
          <w:color w:val="222222"/>
          <w:szCs w:val="19"/>
        </w:rPr>
      </w:pPr>
    </w:p>
    <w:p w14:paraId="15DABE8A" w14:textId="77777777" w:rsidR="005829A0" w:rsidRPr="0058476D" w:rsidRDefault="005829A0" w:rsidP="000F3818">
      <w:pPr>
        <w:spacing w:before="2520" w:line="259" w:lineRule="auto"/>
        <w:rPr>
          <w:sz w:val="18"/>
        </w:rPr>
        <w:sectPr w:rsidR="005829A0" w:rsidRPr="0058476D" w:rsidSect="000E343E">
          <w:headerReference w:type="default" r:id="rId14"/>
          <w:footerReference w:type="default" r:id="rId15"/>
          <w:headerReference w:type="first" r:id="rId16"/>
          <w:footerReference w:type="first" r:id="rId17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58476D">
        <w:rPr>
          <w:color w:val="222222"/>
          <w:szCs w:val="19"/>
        </w:rPr>
        <w:t xml:space="preserve">W przypadku cytowania danych Głównego Urzędu Statystycznego prosimy o zamieszczenie informacji: „Źródło danych GUS”, a w przypadku publikowania obliczeń dokonanych na danych opublikowanych przez GUS prosimy o zamieszczenie informacji: „Opracowanie </w:t>
      </w:r>
      <w:r w:rsidR="009F24B8" w:rsidRPr="0058476D">
        <w:rPr>
          <w:color w:val="222222"/>
          <w:szCs w:val="19"/>
        </w:rPr>
        <w:t>własne na podstawie danych GUS”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D61533" w:rsidRPr="00D61533" w14:paraId="48F130D1" w14:textId="77777777" w:rsidTr="006B5FFD">
        <w:trPr>
          <w:trHeight w:val="1626"/>
        </w:trPr>
        <w:tc>
          <w:tcPr>
            <w:tcW w:w="4926" w:type="dxa"/>
          </w:tcPr>
          <w:p w14:paraId="03CC73C0" w14:textId="77777777" w:rsidR="00D61533" w:rsidRPr="00D61533" w:rsidRDefault="00D61533" w:rsidP="00D61533">
            <w:pPr>
              <w:spacing w:before="0" w:after="0" w:line="276" w:lineRule="auto"/>
              <w:rPr>
                <w:rFonts w:cs="Arial"/>
                <w:sz w:val="20"/>
              </w:rPr>
            </w:pPr>
            <w:r w:rsidRPr="00D61533">
              <w:rPr>
                <w:rFonts w:cs="Arial"/>
                <w:sz w:val="20"/>
              </w:rPr>
              <w:lastRenderedPageBreak/>
              <w:t>Opracowanie merytoryczne:</w:t>
            </w:r>
          </w:p>
          <w:p w14:paraId="55814864" w14:textId="77777777" w:rsidR="00D61533" w:rsidRPr="00D61533" w:rsidRDefault="00D61533" w:rsidP="00D61533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D61533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B01ABF">
              <w:rPr>
                <w:rFonts w:cs="Arial"/>
                <w:b/>
                <w:color w:val="000000" w:themeColor="text1"/>
                <w:sz w:val="20"/>
              </w:rPr>
              <w:t>Cen</w:t>
            </w:r>
            <w:r w:rsidRPr="00D61533">
              <w:rPr>
                <w:rFonts w:cs="Arial"/>
                <w:b/>
                <w:color w:val="000000" w:themeColor="text1"/>
                <w:sz w:val="20"/>
              </w:rPr>
              <w:t xml:space="preserve"> i Usług</w:t>
            </w:r>
          </w:p>
          <w:p w14:paraId="5BC314A5" w14:textId="77777777" w:rsidR="00D61533" w:rsidRPr="00D61533" w:rsidRDefault="00D61533" w:rsidP="00D61533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61533">
              <w:rPr>
                <w:b/>
                <w:sz w:val="20"/>
                <w:szCs w:val="20"/>
              </w:rPr>
              <w:t>Dyrektor Ewa Adach-Stankiewicz</w:t>
            </w:r>
          </w:p>
          <w:p w14:paraId="65FBE27E" w14:textId="77777777" w:rsidR="00D61533" w:rsidRPr="00D61533" w:rsidRDefault="00D61533" w:rsidP="00D61533">
            <w:pPr>
              <w:keepNext/>
              <w:keepLines/>
              <w:spacing w:before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</w:rPr>
            </w:pPr>
            <w:r w:rsidRPr="00D61533">
              <w:rPr>
                <w:rFonts w:eastAsiaTheme="majorEastAsia" w:cs="Arial"/>
                <w:color w:val="000000" w:themeColor="text1"/>
                <w:sz w:val="20"/>
                <w:szCs w:val="24"/>
              </w:rPr>
              <w:t>Tel: 22 608 31 24</w:t>
            </w:r>
          </w:p>
        </w:tc>
        <w:tc>
          <w:tcPr>
            <w:tcW w:w="4927" w:type="dxa"/>
          </w:tcPr>
          <w:p w14:paraId="0B2CF2D7" w14:textId="77777777" w:rsidR="00D61533" w:rsidRPr="00D61533" w:rsidRDefault="00D61533" w:rsidP="00D61533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D61533">
              <w:rPr>
                <w:rFonts w:cs="Arial"/>
                <w:sz w:val="20"/>
              </w:rPr>
              <w:t>Rozpowszechnianie:</w:t>
            </w:r>
            <w:r w:rsidRPr="00D61533">
              <w:rPr>
                <w:rFonts w:cs="Arial"/>
                <w:sz w:val="20"/>
              </w:rPr>
              <w:br/>
            </w:r>
            <w:r w:rsidRPr="00D61533">
              <w:rPr>
                <w:rFonts w:cs="Arial"/>
                <w:b/>
                <w:sz w:val="20"/>
              </w:rPr>
              <w:t xml:space="preserve">Wydział </w:t>
            </w:r>
            <w:r w:rsidR="00B01ABF">
              <w:rPr>
                <w:rFonts w:cs="Arial"/>
                <w:b/>
                <w:sz w:val="20"/>
              </w:rPr>
              <w:t>Prasowy</w:t>
            </w:r>
          </w:p>
          <w:p w14:paraId="566CC745" w14:textId="77777777" w:rsidR="00D61533" w:rsidRPr="00D61533" w:rsidRDefault="00D61533" w:rsidP="00D61533">
            <w:r w:rsidRPr="00D61533">
              <w:t>Tel. komórkowy: +48 695 255 032</w:t>
            </w:r>
          </w:p>
          <w:p w14:paraId="26257F81" w14:textId="77777777" w:rsidR="00D61533" w:rsidRPr="00D61533" w:rsidRDefault="00D61533" w:rsidP="00D61533">
            <w:pPr>
              <w:spacing w:before="0" w:after="0"/>
              <w:ind w:left="1491" w:hanging="1491"/>
            </w:pPr>
            <w:r w:rsidRPr="00D61533">
              <w:t xml:space="preserve">Tel. stacjonarne: +48 22 608 38 04 </w:t>
            </w:r>
            <w:r w:rsidRPr="00D61533">
              <w:br/>
              <w:t>+48 22 608 30 09</w:t>
            </w:r>
          </w:p>
          <w:p w14:paraId="07993EC0" w14:textId="77777777" w:rsidR="00D61533" w:rsidRPr="00D61533" w:rsidRDefault="00D61533" w:rsidP="00D61533">
            <w:pPr>
              <w:spacing w:before="0"/>
              <w:ind w:left="2982" w:hanging="1491"/>
              <w:rPr>
                <w:lang w:val="en-GB"/>
              </w:rPr>
            </w:pPr>
            <w:r w:rsidRPr="00D61533">
              <w:rPr>
                <w:lang w:val="en-GB"/>
              </w:rPr>
              <w:t>+48 22 449 41 45</w:t>
            </w:r>
          </w:p>
          <w:p w14:paraId="1D08F8C9" w14:textId="77777777" w:rsidR="00D61533" w:rsidRPr="00D61533" w:rsidRDefault="00D61533" w:rsidP="00D61533">
            <w:pPr>
              <w:rPr>
                <w:rFonts w:eastAsiaTheme="majorEastAsia" w:cs="Arial"/>
                <w:b/>
                <w:color w:val="000000" w:themeColor="text1"/>
                <w:sz w:val="20"/>
                <w:szCs w:val="20"/>
                <w:u w:val="single"/>
                <w:lang w:val="en-GB"/>
              </w:rPr>
            </w:pPr>
            <w:r w:rsidRPr="00D61533">
              <w:rPr>
                <w:b/>
                <w:color w:val="000000" w:themeColor="text1"/>
                <w:sz w:val="20"/>
                <w:lang w:val="en-GB"/>
              </w:rPr>
              <w:t>e-mail:</w:t>
            </w:r>
            <w:r w:rsidRPr="00D61533">
              <w:rPr>
                <w:color w:val="000000" w:themeColor="text1"/>
                <w:sz w:val="20"/>
                <w:lang w:val="en-GB"/>
              </w:rPr>
              <w:t xml:space="preserve"> </w:t>
            </w:r>
            <w:hyperlink r:id="rId18" w:history="1">
              <w:r w:rsidRPr="00D61533">
                <w:rPr>
                  <w:rFonts w:eastAsiaTheme="majorEastAsia" w:cs="Arial"/>
                  <w:b/>
                  <w:color w:val="000000" w:themeColor="text1"/>
                  <w:sz w:val="20"/>
                  <w:szCs w:val="20"/>
                  <w:u w:val="single"/>
                  <w:lang w:val="en-GB"/>
                </w:rPr>
                <w:t>obslugaprasowa@stat.gov.pl</w:t>
              </w:r>
            </w:hyperlink>
          </w:p>
          <w:p w14:paraId="7C3CF0DC" w14:textId="77777777" w:rsidR="00D61533" w:rsidRPr="00D61533" w:rsidRDefault="00D61533" w:rsidP="00D61533">
            <w:pPr>
              <w:rPr>
                <w:sz w:val="18"/>
                <w:lang w:val="en-GB"/>
              </w:rPr>
            </w:pPr>
          </w:p>
        </w:tc>
      </w:tr>
      <w:tr w:rsidR="00D61533" w:rsidRPr="00D61533" w14:paraId="2976C5A3" w14:textId="77777777" w:rsidTr="006B5FFD">
        <w:trPr>
          <w:trHeight w:val="418"/>
        </w:trPr>
        <w:tc>
          <w:tcPr>
            <w:tcW w:w="4926" w:type="dxa"/>
            <w:vMerge w:val="restart"/>
          </w:tcPr>
          <w:p w14:paraId="67EA965E" w14:textId="77777777" w:rsidR="00D61533" w:rsidRPr="00D61533" w:rsidRDefault="00D61533" w:rsidP="00D61533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2D978930" w14:textId="77777777" w:rsidR="00D61533" w:rsidRPr="00D61533" w:rsidRDefault="00D61533" w:rsidP="00D61533">
            <w:pPr>
              <w:ind w:firstLine="680"/>
              <w:rPr>
                <w:sz w:val="18"/>
              </w:rPr>
            </w:pPr>
            <w:r w:rsidRPr="00D61533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86240" behindDoc="0" locked="0" layoutInCell="1" allowOverlap="1" wp14:anchorId="11A18384" wp14:editId="7C3F2BE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61533">
              <w:rPr>
                <w:sz w:val="20"/>
              </w:rPr>
              <w:t>www.stat.gov.pl</w:t>
            </w:r>
          </w:p>
        </w:tc>
      </w:tr>
      <w:tr w:rsidR="00D61533" w:rsidRPr="00D61533" w14:paraId="22674832" w14:textId="77777777" w:rsidTr="006B5FFD">
        <w:trPr>
          <w:trHeight w:val="418"/>
        </w:trPr>
        <w:tc>
          <w:tcPr>
            <w:tcW w:w="4926" w:type="dxa"/>
            <w:vMerge/>
          </w:tcPr>
          <w:p w14:paraId="4C88D7D4" w14:textId="77777777" w:rsidR="00D61533" w:rsidRPr="00D61533" w:rsidRDefault="00D61533" w:rsidP="00D61533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8CCC326" w14:textId="77777777" w:rsidR="00D61533" w:rsidRPr="00D61533" w:rsidRDefault="00D61533" w:rsidP="00D61533">
            <w:pPr>
              <w:ind w:firstLine="680"/>
              <w:rPr>
                <w:sz w:val="18"/>
              </w:rPr>
            </w:pPr>
            <w:r w:rsidRPr="00D61533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91360" behindDoc="0" locked="0" layoutInCell="1" allowOverlap="1" wp14:anchorId="1E842BAA" wp14:editId="4F8BDE37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0</wp:posOffset>
                  </wp:positionV>
                  <wp:extent cx="251460" cy="251460"/>
                  <wp:effectExtent l="0" t="0" r="0" b="0"/>
                  <wp:wrapNone/>
                  <wp:docPr id="22" name="Obraz 22" descr="Ikonk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61533">
              <w:rPr>
                <w:sz w:val="20"/>
              </w:rPr>
              <w:t>@GUS_STAT</w:t>
            </w:r>
            <w:r w:rsidRPr="00D61533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61533" w:rsidRPr="00D61533" w14:paraId="4507793F" w14:textId="77777777" w:rsidTr="006B5FFD">
        <w:trPr>
          <w:trHeight w:val="476"/>
        </w:trPr>
        <w:tc>
          <w:tcPr>
            <w:tcW w:w="4926" w:type="dxa"/>
            <w:vMerge/>
          </w:tcPr>
          <w:p w14:paraId="6F497343" w14:textId="77777777" w:rsidR="00D61533" w:rsidRPr="00D61533" w:rsidRDefault="00D61533" w:rsidP="00D6153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FD7CE05" w14:textId="77777777" w:rsidR="00D61533" w:rsidRPr="00D61533" w:rsidRDefault="00D61533" w:rsidP="00D61533">
            <w:pPr>
              <w:ind w:firstLine="680"/>
              <w:rPr>
                <w:sz w:val="18"/>
              </w:rPr>
            </w:pPr>
            <w:r w:rsidRPr="00D61533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87264" behindDoc="0" locked="0" layoutInCell="1" allowOverlap="1" wp14:anchorId="43D8CC6E" wp14:editId="6F2779B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61533">
              <w:rPr>
                <w:sz w:val="20"/>
              </w:rPr>
              <w:t>@</w:t>
            </w:r>
            <w:proofErr w:type="spellStart"/>
            <w:r w:rsidRPr="00D61533">
              <w:rPr>
                <w:sz w:val="20"/>
              </w:rPr>
              <w:t>GlownyUrzadStatystyczny</w:t>
            </w:r>
            <w:proofErr w:type="spellEnd"/>
            <w:r w:rsidRPr="00D61533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61533" w:rsidRPr="00D61533" w14:paraId="7A742DB9" w14:textId="77777777" w:rsidTr="006B5FFD">
        <w:trPr>
          <w:trHeight w:val="426"/>
        </w:trPr>
        <w:tc>
          <w:tcPr>
            <w:tcW w:w="4926" w:type="dxa"/>
          </w:tcPr>
          <w:p w14:paraId="4AC34139" w14:textId="77777777" w:rsidR="00D61533" w:rsidRPr="00D61533" w:rsidRDefault="00D61533" w:rsidP="00D6153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FAA11A8" w14:textId="77777777" w:rsidR="00D61533" w:rsidRPr="00D61533" w:rsidRDefault="00D61533" w:rsidP="00D61533">
            <w:pPr>
              <w:ind w:firstLine="680"/>
              <w:rPr>
                <w:noProof/>
                <w:sz w:val="20"/>
                <w:lang w:eastAsia="pl-PL"/>
              </w:rPr>
            </w:pPr>
            <w:r w:rsidRPr="00D61533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88288" behindDoc="0" locked="0" layoutInCell="1" allowOverlap="1" wp14:anchorId="5876496F" wp14:editId="4CEC183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61533">
              <w:rPr>
                <w:sz w:val="20"/>
              </w:rPr>
              <w:t>gus_stat</w:t>
            </w:r>
            <w:proofErr w:type="spellEnd"/>
          </w:p>
        </w:tc>
      </w:tr>
      <w:tr w:rsidR="00D61533" w:rsidRPr="00D61533" w14:paraId="2953C655" w14:textId="77777777" w:rsidTr="006B5FFD">
        <w:trPr>
          <w:trHeight w:val="504"/>
        </w:trPr>
        <w:tc>
          <w:tcPr>
            <w:tcW w:w="4926" w:type="dxa"/>
          </w:tcPr>
          <w:p w14:paraId="560B0E4A" w14:textId="77777777" w:rsidR="00D61533" w:rsidRPr="00D61533" w:rsidRDefault="00D61533" w:rsidP="00D6153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12FFEEF" w14:textId="77777777" w:rsidR="00D61533" w:rsidRPr="00D61533" w:rsidRDefault="00D61533" w:rsidP="00D61533">
            <w:pPr>
              <w:ind w:firstLine="680"/>
              <w:rPr>
                <w:noProof/>
                <w:sz w:val="20"/>
                <w:lang w:eastAsia="pl-PL"/>
              </w:rPr>
            </w:pPr>
            <w:r w:rsidRPr="00D61533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89312" behindDoc="0" locked="0" layoutInCell="1" allowOverlap="1" wp14:anchorId="186AD21A" wp14:editId="550ADF2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61533">
              <w:rPr>
                <w:sz w:val="20"/>
              </w:rPr>
              <w:t>glownyurzadstatystycznygus</w:t>
            </w:r>
            <w:proofErr w:type="spellEnd"/>
          </w:p>
        </w:tc>
      </w:tr>
      <w:tr w:rsidR="00D61533" w:rsidRPr="00D61533" w14:paraId="473FF881" w14:textId="77777777" w:rsidTr="006B5FFD">
        <w:trPr>
          <w:trHeight w:val="1546"/>
        </w:trPr>
        <w:tc>
          <w:tcPr>
            <w:tcW w:w="4926" w:type="dxa"/>
          </w:tcPr>
          <w:p w14:paraId="0DEC6481" w14:textId="77777777" w:rsidR="00D61533" w:rsidRPr="00D61533" w:rsidRDefault="00D61533" w:rsidP="00D6153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0D85BA1" w14:textId="77777777" w:rsidR="00D61533" w:rsidRPr="00D61533" w:rsidRDefault="00D61533" w:rsidP="00D61533">
            <w:pPr>
              <w:ind w:firstLine="680"/>
              <w:rPr>
                <w:noProof/>
                <w:sz w:val="20"/>
                <w:lang w:eastAsia="pl-PL"/>
              </w:rPr>
            </w:pPr>
            <w:r w:rsidRPr="00D61533">
              <w:rPr>
                <w:noProof/>
                <w:sz w:val="20"/>
                <w:lang w:eastAsia="pl-PL"/>
              </w:rPr>
              <w:t>glownyurzadstatystyczny</w:t>
            </w:r>
            <w:r w:rsidRPr="00D61533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90336" behindDoc="0" locked="0" layoutInCell="1" allowOverlap="1" wp14:anchorId="1D208FE0" wp14:editId="053C45A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61533" w:rsidRPr="00D61533" w14:paraId="26CE0346" w14:textId="77777777" w:rsidTr="006B5FFD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C2D5A41" w14:textId="77777777" w:rsidR="00D61533" w:rsidRPr="00C1083B" w:rsidRDefault="00D61533" w:rsidP="00D61533">
            <w:pPr>
              <w:shd w:val="clear" w:color="auto" w:fill="D9D9D9" w:themeFill="background1" w:themeFillShade="D9"/>
              <w:rPr>
                <w:b/>
                <w:szCs w:val="19"/>
              </w:rPr>
            </w:pPr>
            <w:r w:rsidRPr="00C1083B">
              <w:rPr>
                <w:b/>
                <w:szCs w:val="19"/>
              </w:rPr>
              <w:t>Powiązane opracowania</w:t>
            </w:r>
          </w:p>
          <w:p w14:paraId="72EC774E" w14:textId="77777777" w:rsidR="00D61533" w:rsidRPr="00C1083B" w:rsidRDefault="00D61533" w:rsidP="00C1083B">
            <w:pPr>
              <w:rPr>
                <w:rFonts w:cs="Times New Roman"/>
                <w:color w:val="0000FF"/>
                <w:szCs w:val="19"/>
                <w:u w:val="single"/>
              </w:rPr>
            </w:pPr>
            <w:r w:rsidRPr="00C1083B">
              <w:rPr>
                <w:rFonts w:cs="Times New Roman"/>
                <w:szCs w:val="19"/>
              </w:rPr>
              <w:fldChar w:fldCharType="begin"/>
            </w:r>
            <w:r w:rsidRPr="00C1083B">
              <w:rPr>
                <w:rFonts w:cs="Times New Roman"/>
                <w:szCs w:val="19"/>
              </w:rPr>
              <w:instrText xml:space="preserve"> HYPERLINK "https://stat.gov.pl/" \o "Linko do opracowania pt...." </w:instrText>
            </w:r>
            <w:r w:rsidRPr="00C1083B">
              <w:rPr>
                <w:rFonts w:cs="Times New Roman"/>
                <w:szCs w:val="19"/>
              </w:rPr>
              <w:fldChar w:fldCharType="separate"/>
            </w:r>
            <w:hyperlink r:id="rId25" w:tooltip="Link do komunikatów i obwieszczeń Prezesa GUS" w:history="1">
              <w:r w:rsidRPr="00C1083B">
                <w:rPr>
                  <w:rFonts w:cs="Times New Roman"/>
                  <w:color w:val="0000FF"/>
                  <w:szCs w:val="19"/>
                  <w:u w:val="single"/>
                </w:rPr>
                <w:t>Komunikaty i obwieszczenia Prezesa GUS</w:t>
              </w:r>
            </w:hyperlink>
          </w:p>
          <w:p w14:paraId="74A9E9BD" w14:textId="77777777" w:rsidR="00D61533" w:rsidRPr="00C1083B" w:rsidRDefault="005F62AA" w:rsidP="00C1083B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26" w:tooltip="Link do informacji sygnalnych" w:history="1">
              <w:r w:rsidR="00D61533" w:rsidRPr="00C1083B">
                <w:rPr>
                  <w:rFonts w:cs="Times New Roman"/>
                  <w:color w:val="0000FF"/>
                  <w:szCs w:val="19"/>
                  <w:u w:val="single"/>
                </w:rPr>
                <w:t>Informacje sygnalne</w:t>
              </w:r>
            </w:hyperlink>
          </w:p>
          <w:p w14:paraId="3578E1FC" w14:textId="7E51B72E" w:rsidR="00A15672" w:rsidRPr="00A15672" w:rsidRDefault="00D61533" w:rsidP="00C1083B">
            <w:pPr>
              <w:rPr>
                <w:rStyle w:val="Hipercze"/>
                <w:sz w:val="18"/>
                <w:szCs w:val="18"/>
              </w:rPr>
            </w:pPr>
            <w:r w:rsidRPr="00C1083B">
              <w:rPr>
                <w:rFonts w:cs="Times New Roman"/>
                <w:szCs w:val="19"/>
              </w:rPr>
              <w:fldChar w:fldCharType="end"/>
            </w:r>
            <w:hyperlink r:id="rId27" w:tooltip="Link do informacji dot. wdrożenia nowej klasyfikacji" w:history="1">
              <w:r w:rsidR="00A15672" w:rsidRPr="00D17748">
                <w:rPr>
                  <w:rStyle w:val="Hipercze"/>
                  <w:szCs w:val="19"/>
                </w:rPr>
                <w:t>Informacja na temat wdrożenia klasyfikacji COICOP 2018 od danych za 2026 rok</w:t>
              </w:r>
            </w:hyperlink>
          </w:p>
          <w:p w14:paraId="798250CB" w14:textId="77777777" w:rsidR="00D61533" w:rsidRPr="00D61533" w:rsidRDefault="00D61533" w:rsidP="00D61533">
            <w:pPr>
              <w:spacing w:before="360" w:line="240" w:lineRule="auto"/>
              <w:rPr>
                <w:b/>
                <w:color w:val="000000" w:themeColor="text1"/>
                <w:szCs w:val="24"/>
              </w:rPr>
            </w:pPr>
            <w:r w:rsidRPr="00D61533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17626A31" w14:textId="77777777" w:rsidR="00D61533" w:rsidRPr="00C1083B" w:rsidRDefault="005F62AA" w:rsidP="00C1083B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28" w:tooltip="Link do bazy danych Dziedzinowa Baza Wiedzy (DBW) Ceny" w:history="1">
              <w:r w:rsidR="00D61533" w:rsidRPr="00C1083B">
                <w:rPr>
                  <w:rFonts w:cs="Times New Roman"/>
                  <w:color w:val="0000FF"/>
                  <w:szCs w:val="19"/>
                  <w:u w:val="single"/>
                </w:rPr>
                <w:t>Dziedzinowa Baza Wiedzy (DBW) Ceny</w:t>
              </w:r>
            </w:hyperlink>
          </w:p>
          <w:p w14:paraId="3590A9C0" w14:textId="77777777" w:rsidR="00D61533" w:rsidRPr="00C1083B" w:rsidRDefault="005F62AA" w:rsidP="00C1083B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29" w:tooltip="Link do bazy danych Bank Danych Makroekonomicznych (BDM)" w:history="1">
              <w:r w:rsidR="00D61533" w:rsidRPr="00C1083B">
                <w:rPr>
                  <w:rFonts w:cs="Times New Roman"/>
                  <w:color w:val="0000FF"/>
                  <w:szCs w:val="19"/>
                  <w:u w:val="single"/>
                </w:rPr>
                <w:t>Bank Danych Makroekonomicznych (BDM)</w:t>
              </w:r>
            </w:hyperlink>
          </w:p>
          <w:p w14:paraId="09CCFD53" w14:textId="77777777" w:rsidR="00D61533" w:rsidRPr="00C1083B" w:rsidRDefault="005F62AA" w:rsidP="00C1083B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30" w:tooltip="Link do bazy danych Bank Danych Lokalnych (BDL)" w:history="1">
              <w:r w:rsidR="00D61533" w:rsidRPr="00C1083B">
                <w:rPr>
                  <w:rFonts w:cs="Times New Roman"/>
                  <w:color w:val="0000FF"/>
                  <w:szCs w:val="19"/>
                  <w:u w:val="single"/>
                </w:rPr>
                <w:t>Bank Danych Lokalnych (BDL)</w:t>
              </w:r>
            </w:hyperlink>
          </w:p>
          <w:p w14:paraId="181F1313" w14:textId="77777777" w:rsidR="00D61533" w:rsidRPr="00C1083B" w:rsidRDefault="005F62AA" w:rsidP="00C1083B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31" w:tooltip="Link do obszaru tematycznego Wskaźniki cen w ramach obszaru Ceny. Handel" w:history="1">
              <w:r w:rsidR="00D61533" w:rsidRPr="00C1083B">
                <w:rPr>
                  <w:rFonts w:cs="Times New Roman"/>
                  <w:color w:val="0000FF"/>
                  <w:szCs w:val="19"/>
                  <w:u w:val="single"/>
                </w:rPr>
                <w:t>Wskaźniki cen (Obszary tematyczne: Ceny. Handel)</w:t>
              </w:r>
            </w:hyperlink>
          </w:p>
          <w:p w14:paraId="7B2B8309" w14:textId="77777777" w:rsidR="00D61533" w:rsidRPr="00C1083B" w:rsidRDefault="005F62AA" w:rsidP="00C1083B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32" w:tooltip="Link do obszaru tematycznego Ceny w ramach obszaru Ceny. Handel" w:history="1">
              <w:r w:rsidR="00D61533" w:rsidRPr="00C1083B">
                <w:rPr>
                  <w:rFonts w:cs="Times New Roman"/>
                  <w:color w:val="0000FF"/>
                  <w:szCs w:val="19"/>
                  <w:u w:val="single"/>
                </w:rPr>
                <w:t>Ceny (Obszary tematyczne: Ceny. Handel)</w:t>
              </w:r>
            </w:hyperlink>
          </w:p>
          <w:p w14:paraId="4F4EE6E1" w14:textId="77777777" w:rsidR="00D61533" w:rsidRPr="00D61533" w:rsidRDefault="00D61533" w:rsidP="00D6153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D6153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20FC3442" w14:textId="77777777" w:rsidR="00D61533" w:rsidRPr="00C1083B" w:rsidRDefault="005F62AA" w:rsidP="00C1083B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33" w:tooltip="Link do pojęcia wskaźniki cen towarów i usług konsumpcyjnych w ramach słownika pojęć" w:history="1">
              <w:r w:rsidR="00D61533" w:rsidRPr="00C1083B">
                <w:rPr>
                  <w:rFonts w:cs="Times New Roman"/>
                  <w:color w:val="0000FF"/>
                  <w:szCs w:val="19"/>
                  <w:u w:val="single"/>
                </w:rPr>
                <w:t>Wskaźnik cen towarów i usług konsumpcyjnych</w:t>
              </w:r>
            </w:hyperlink>
          </w:p>
          <w:p w14:paraId="066D9EBF" w14:textId="77777777" w:rsidR="00D61533" w:rsidRPr="00C1083B" w:rsidRDefault="005F62AA" w:rsidP="00C1083B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34" w:tooltip="Link do pojęcia cena detaliczna w ramach słownika pojęć" w:history="1">
              <w:r w:rsidR="00D61533" w:rsidRPr="00C1083B">
                <w:rPr>
                  <w:rFonts w:cs="Times New Roman"/>
                  <w:color w:val="0000FF"/>
                  <w:szCs w:val="19"/>
                  <w:u w:val="single"/>
                </w:rPr>
                <w:t>Cena detaliczna</w:t>
              </w:r>
            </w:hyperlink>
          </w:p>
          <w:p w14:paraId="366FC5E7" w14:textId="77777777" w:rsidR="00D61533" w:rsidRPr="00D61533" w:rsidRDefault="00D61533" w:rsidP="00D61533">
            <w:pPr>
              <w:rPr>
                <w:b/>
                <w:color w:val="000000" w:themeColor="text1"/>
                <w:szCs w:val="24"/>
              </w:rPr>
            </w:pPr>
          </w:p>
          <w:p w14:paraId="7907F173" w14:textId="77777777" w:rsidR="00D61533" w:rsidRPr="00D61533" w:rsidRDefault="00D61533" w:rsidP="00D61533">
            <w:pPr>
              <w:rPr>
                <w:b/>
                <w:color w:val="000000" w:themeColor="text1"/>
                <w:szCs w:val="24"/>
              </w:rPr>
            </w:pPr>
          </w:p>
          <w:p w14:paraId="40C6D45E" w14:textId="77777777" w:rsidR="00D61533" w:rsidRPr="00D61533" w:rsidRDefault="00D61533" w:rsidP="00D6153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48606833" w14:textId="77777777" w:rsidR="00D61533" w:rsidRPr="00D61533" w:rsidRDefault="00D61533" w:rsidP="00D61533">
      <w:pPr>
        <w:rPr>
          <w:sz w:val="18"/>
        </w:rPr>
      </w:pPr>
    </w:p>
    <w:p w14:paraId="358A4937" w14:textId="77777777" w:rsidR="00D61533" w:rsidRPr="00D61533" w:rsidRDefault="00D61533" w:rsidP="00D61533">
      <w:pPr>
        <w:rPr>
          <w:sz w:val="20"/>
        </w:rPr>
      </w:pPr>
    </w:p>
    <w:p w14:paraId="152790E9" w14:textId="77777777" w:rsidR="00D61533" w:rsidRPr="00D61533" w:rsidRDefault="00D61533" w:rsidP="00D61533">
      <w:pPr>
        <w:rPr>
          <w:sz w:val="18"/>
        </w:rPr>
      </w:pPr>
    </w:p>
    <w:p w14:paraId="29EEEA86" w14:textId="233FE863" w:rsidR="00D261A2" w:rsidRPr="0058476D" w:rsidRDefault="00D261A2" w:rsidP="008642B7">
      <w:pPr>
        <w:rPr>
          <w:sz w:val="18"/>
        </w:rPr>
      </w:pPr>
    </w:p>
    <w:sectPr w:rsidR="00D261A2" w:rsidRPr="0058476D" w:rsidSect="00027DA2">
      <w:headerReference w:type="default" r:id="rId35"/>
      <w:footerReference w:type="default" r:id="rId3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73AAE5" w14:textId="77777777" w:rsidR="006B5FFD" w:rsidRDefault="006B5FFD" w:rsidP="000662E2">
      <w:pPr>
        <w:spacing w:after="0" w:line="240" w:lineRule="auto"/>
      </w:pPr>
      <w:r>
        <w:separator/>
      </w:r>
    </w:p>
  </w:endnote>
  <w:endnote w:type="continuationSeparator" w:id="0">
    <w:p w14:paraId="4C9475B0" w14:textId="77777777" w:rsidR="006B5FFD" w:rsidRDefault="006B5FF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2A1F42E6-0B00-4AE9-BBDF-D910A0969CBA}"/>
    <w:embedBold r:id="rId2" w:fontKey="{151D59F0-0CC0-496E-A237-644F11691196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D04A2869-FB01-409D-84B1-9B43011A7599}"/>
    <w:embedBold r:id="rId4" w:fontKey="{3549107C-964D-4449-88E4-3D3E3C402C01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FA3CEFFD-E3F9-4E34-B5E5-82041AF71083}"/>
    <w:embedBold r:id="rId6" w:fontKey="{866A904F-9367-4FD8-A5AA-5E5BD027D7C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A6524418-791B-44B3-8583-FF845A30837F}"/>
    <w:embedItalic r:id="rId8" w:fontKey="{32E54D55-E921-4C92-84B7-61C01B48193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FBEBE244-E5DE-4ED0-8582-F32C7605C2B6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33D03A5C-1500-46CC-84B5-47519307AA68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4FF10A01-9E47-4016-A9EC-536C4773E0A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23154974"/>
      <w:docPartObj>
        <w:docPartGallery w:val="Page Numbers (Bottom of Page)"/>
        <w:docPartUnique/>
      </w:docPartObj>
    </w:sdtPr>
    <w:sdtEndPr/>
    <w:sdtContent>
      <w:p w14:paraId="48B1CA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62AA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39275191"/>
      <w:docPartObj>
        <w:docPartGallery w:val="Page Numbers (Bottom of Page)"/>
        <w:docPartUnique/>
      </w:docPartObj>
    </w:sdtPr>
    <w:sdtEndPr/>
    <w:sdtContent>
      <w:p w14:paraId="71871A18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62AA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64D1E13A" w14:textId="77777777" w:rsidR="006B5FFD" w:rsidRDefault="007C52A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62AA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ADA013" w14:textId="77777777" w:rsidR="006B5FFD" w:rsidRDefault="006B5FFD" w:rsidP="000662E2">
      <w:pPr>
        <w:spacing w:after="0" w:line="240" w:lineRule="auto"/>
      </w:pPr>
      <w:r>
        <w:separator/>
      </w:r>
    </w:p>
  </w:footnote>
  <w:footnote w:type="continuationSeparator" w:id="0">
    <w:p w14:paraId="78173989" w14:textId="77777777" w:rsidR="006B5FFD" w:rsidRDefault="006B5FFD" w:rsidP="000662E2">
      <w:pPr>
        <w:spacing w:after="0" w:line="240" w:lineRule="auto"/>
      </w:pPr>
      <w:r>
        <w:continuationSeparator/>
      </w:r>
    </w:p>
  </w:footnote>
  <w:footnote w:id="1">
    <w:p w14:paraId="60ABEC1A" w14:textId="77777777" w:rsidR="008E360B" w:rsidRPr="00CE3847" w:rsidRDefault="005829A0" w:rsidP="00380151">
      <w:pPr>
        <w:pStyle w:val="Tekstprzypisudolnego"/>
        <w:rPr>
          <w:bCs/>
          <w:sz w:val="16"/>
          <w:szCs w:val="16"/>
        </w:rPr>
      </w:pPr>
      <w:r>
        <w:rPr>
          <w:rStyle w:val="Odwoanieprzypisudolnego"/>
        </w:rPr>
        <w:footnoteRef/>
      </w:r>
      <w:r w:rsidR="008E360B" w:rsidRPr="00C06882">
        <w:t xml:space="preserve"> </w:t>
      </w:r>
      <w:r w:rsidR="008E360B" w:rsidRPr="00380151">
        <w:rPr>
          <w:noProof/>
          <w:spacing w:val="-2"/>
          <w:sz w:val="19"/>
          <w:szCs w:val="19"/>
        </w:rPr>
        <w:t xml:space="preserve">Dane mają charakter wstępny i prezentowane są w zawężonym zakresie. Obliczone są na strukturze wydatków gospodarstw domowych (bez spożycia </w:t>
      </w:r>
      <w:r w:rsidR="007A753C">
        <w:rPr>
          <w:noProof/>
          <w:spacing w:val="-2"/>
          <w:sz w:val="19"/>
          <w:szCs w:val="19"/>
        </w:rPr>
        <w:t>naturalnego) z 2024</w:t>
      </w:r>
      <w:r w:rsidR="008E360B" w:rsidRPr="00380151">
        <w:rPr>
          <w:noProof/>
          <w:spacing w:val="-2"/>
          <w:sz w:val="19"/>
          <w:szCs w:val="19"/>
        </w:rPr>
        <w:t xml:space="preserve"> r.</w:t>
      </w:r>
    </w:p>
  </w:footnote>
  <w:footnote w:id="2">
    <w:p w14:paraId="3E8D97FB" w14:textId="77777777" w:rsidR="00A46EAC" w:rsidRDefault="00A46EAC" w:rsidP="00A46EA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80151">
        <w:rPr>
          <w:noProof/>
          <w:color w:val="000000" w:themeColor="text1"/>
          <w:sz w:val="19"/>
          <w:szCs w:val="19"/>
          <w:lang w:eastAsia="pl-PL"/>
        </w:rPr>
        <w:t xml:space="preserve">Dane ostateczne z wyjątkiem </w:t>
      </w:r>
      <w:r w:rsidR="00D61533">
        <w:rPr>
          <w:noProof/>
          <w:color w:val="000000" w:themeColor="text1"/>
          <w:sz w:val="19"/>
          <w:szCs w:val="19"/>
          <w:lang w:eastAsia="pl-PL"/>
        </w:rPr>
        <w:t xml:space="preserve">danych wstępnych za styczeń </w:t>
      </w:r>
      <w:r w:rsidR="00DD62BE">
        <w:rPr>
          <w:noProof/>
          <w:color w:val="000000" w:themeColor="text1"/>
          <w:sz w:val="19"/>
          <w:szCs w:val="19"/>
          <w:lang w:eastAsia="pl-PL"/>
        </w:rPr>
        <w:t>2026</w:t>
      </w:r>
      <w:r w:rsidRPr="00380151">
        <w:rPr>
          <w:noProof/>
          <w:color w:val="000000" w:themeColor="text1"/>
          <w:sz w:val="19"/>
          <w:szCs w:val="19"/>
          <w:lang w:eastAsia="pl-PL"/>
        </w:rPr>
        <w:t xml:space="preserve"> r.</w:t>
      </w:r>
    </w:p>
  </w:footnote>
  <w:footnote w:id="3">
    <w:p w14:paraId="590C5FA9" w14:textId="4BC24EA1" w:rsidR="005829A0" w:rsidRDefault="005829A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80151">
        <w:rPr>
          <w:sz w:val="19"/>
          <w:szCs w:val="19"/>
        </w:rPr>
        <w:t>Struktura wydatków gospodarstw domowych (bez spożycia naturalnego) z 202</w:t>
      </w:r>
      <w:r w:rsidR="00EF3B14">
        <w:rPr>
          <w:sz w:val="19"/>
          <w:szCs w:val="19"/>
        </w:rPr>
        <w:t>4</w:t>
      </w:r>
      <w:r w:rsidRPr="00380151">
        <w:rPr>
          <w:sz w:val="19"/>
          <w:szCs w:val="19"/>
        </w:rPr>
        <w:t xml:space="preserve"> r.</w:t>
      </w:r>
      <w:r w:rsidR="00351C0C">
        <w:rPr>
          <w:sz w:val="19"/>
          <w:szCs w:val="19"/>
        </w:rPr>
        <w:t xml:space="preserve"> według klasyfikacji COICOP 2018</w:t>
      </w:r>
      <w:r w:rsidR="005F62AA">
        <w:rPr>
          <w:sz w:val="19"/>
          <w:szCs w:val="19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B68440" w14:textId="77777777" w:rsidR="000662E2" w:rsidRDefault="00D972F6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0B061F12" wp14:editId="04E2BB60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B3E4127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4DFC67C9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0D60C3" w14:textId="77777777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val="en-GB" w:eastAsia="en-GB"/>
      </w:rPr>
      <w:drawing>
        <wp:anchor distT="0" distB="0" distL="114300" distR="114300" simplePos="0" relativeHeight="251671552" behindDoc="0" locked="0" layoutInCell="1" allowOverlap="1" wp14:anchorId="093B1072" wp14:editId="39F28C3A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25" name="Obraz 2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8FA6A5C" wp14:editId="29CF045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937EF96" w14:textId="77777777" w:rsidR="00F37172" w:rsidRPr="003C6C8D" w:rsidRDefault="00F37172" w:rsidP="007B0ED6">
                          <w:pPr>
                            <w:spacing w:before="0" w:after="0" w:line="240" w:lineRule="auto"/>
                            <w:ind w:left="227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FA6A5C" id="Schemat blokowy: opóźnienie 6" o:spid="_x0000_s1030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BxL2m1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937EF96" w14:textId="77777777" w:rsidR="00F37172" w:rsidRPr="003C6C8D" w:rsidRDefault="00F37172" w:rsidP="007B0ED6">
                    <w:pPr>
                      <w:spacing w:before="0" w:after="0" w:line="240" w:lineRule="auto"/>
                      <w:ind w:left="227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5E765CA" wp14:editId="1938AF7B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6A53B5C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2545D7EE" w14:textId="77777777" w:rsidR="00540C5C" w:rsidRDefault="00B929D0" w:rsidP="00B929D0">
    <w:pPr>
      <w:pStyle w:val="Nagwek"/>
      <w:tabs>
        <w:tab w:val="clear" w:pos="4536"/>
        <w:tab w:val="clear" w:pos="9072"/>
        <w:tab w:val="left" w:pos="914"/>
      </w:tabs>
      <w:rPr>
        <w:noProof/>
        <w:lang w:eastAsia="pl-PL"/>
      </w:rPr>
    </w:pPr>
    <w:r>
      <w:rPr>
        <w:noProof/>
        <w:lang w:eastAsia="pl-PL"/>
      </w:rPr>
      <w:tab/>
    </w:r>
    <w:r>
      <w:rPr>
        <w:noProof/>
        <w:lang w:eastAsia="pl-PL"/>
      </w:rPr>
      <w:tab/>
    </w:r>
  </w:p>
  <w:p w14:paraId="03799D0E" w14:textId="77777777" w:rsidR="00540C5C" w:rsidRDefault="00540C5C">
    <w:pPr>
      <w:pStyle w:val="Nagwek"/>
      <w:rPr>
        <w:noProof/>
        <w:lang w:eastAsia="pl-PL"/>
      </w:rPr>
    </w:pPr>
  </w:p>
  <w:p w14:paraId="6B8AE286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EB0C4E5" wp14:editId="4E7E5C68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13 luty 2026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6914B6" w14:textId="77777777" w:rsidR="00F37172" w:rsidRPr="00A01B40" w:rsidRDefault="00906602" w:rsidP="00F049AB">
                          <w:pPr>
                            <w:pStyle w:val="Datainformacjisygnalnej"/>
                          </w:pPr>
                          <w:r>
                            <w:t>13.02.2026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EB0C4E5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13 luty 2026 roku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" filled="f" stroked="f">
              <v:textbox>
                <w:txbxContent>
                  <w:p w14:paraId="1C6914B6" w14:textId="77777777" w:rsidR="00F37172" w:rsidRPr="00A01B40" w:rsidRDefault="00906602" w:rsidP="00F049AB">
                    <w:pPr>
                      <w:pStyle w:val="Datainformacjisygnalnej"/>
                    </w:pPr>
                    <w:r>
                      <w:t>13.02.2026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918E23" w14:textId="77777777" w:rsidR="006B5FFD" w:rsidRDefault="006B5FFD">
    <w:pPr>
      <w:pStyle w:val="Nagwek"/>
    </w:pPr>
  </w:p>
  <w:p w14:paraId="0A06B214" w14:textId="77777777" w:rsidR="006B5FFD" w:rsidRDefault="006B5FF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25pt;height:122.25pt;visibility:visible" o:bullet="t">
        <v:imagedata r:id="rId1" o:title=""/>
      </v:shape>
    </w:pict>
  </w:numPicBullet>
  <w:numPicBullet w:numPicBulletId="1">
    <w:pict>
      <v:shape id="_x0000_i1029" type="#_x0000_t75" style="width:122.25pt;height:122.25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27DA2"/>
    <w:rsid w:val="0004582E"/>
    <w:rsid w:val="00046468"/>
    <w:rsid w:val="000470AA"/>
    <w:rsid w:val="00057CA1"/>
    <w:rsid w:val="000647A9"/>
    <w:rsid w:val="000662E2"/>
    <w:rsid w:val="00066883"/>
    <w:rsid w:val="00071B39"/>
    <w:rsid w:val="00074DD8"/>
    <w:rsid w:val="00075759"/>
    <w:rsid w:val="000806F7"/>
    <w:rsid w:val="000942FF"/>
    <w:rsid w:val="00094C3F"/>
    <w:rsid w:val="00097840"/>
    <w:rsid w:val="000B0727"/>
    <w:rsid w:val="000C135D"/>
    <w:rsid w:val="000C6A22"/>
    <w:rsid w:val="000D1D43"/>
    <w:rsid w:val="000D225C"/>
    <w:rsid w:val="000D2A5C"/>
    <w:rsid w:val="000D39F0"/>
    <w:rsid w:val="000E0918"/>
    <w:rsid w:val="000E343E"/>
    <w:rsid w:val="000E79A9"/>
    <w:rsid w:val="000F3818"/>
    <w:rsid w:val="001011C3"/>
    <w:rsid w:val="00106DA3"/>
    <w:rsid w:val="00110214"/>
    <w:rsid w:val="00110D87"/>
    <w:rsid w:val="00112399"/>
    <w:rsid w:val="00114DB9"/>
    <w:rsid w:val="00116087"/>
    <w:rsid w:val="00117711"/>
    <w:rsid w:val="0011786C"/>
    <w:rsid w:val="001226E4"/>
    <w:rsid w:val="00130296"/>
    <w:rsid w:val="00134145"/>
    <w:rsid w:val="00136736"/>
    <w:rsid w:val="00136740"/>
    <w:rsid w:val="00136D67"/>
    <w:rsid w:val="001423B6"/>
    <w:rsid w:val="001448A7"/>
    <w:rsid w:val="00146621"/>
    <w:rsid w:val="00157362"/>
    <w:rsid w:val="001617E3"/>
    <w:rsid w:val="00162325"/>
    <w:rsid w:val="00190E5C"/>
    <w:rsid w:val="00194D81"/>
    <w:rsid w:val="001951DA"/>
    <w:rsid w:val="001B053D"/>
    <w:rsid w:val="001C3269"/>
    <w:rsid w:val="001D19B6"/>
    <w:rsid w:val="001D1DB4"/>
    <w:rsid w:val="001D2208"/>
    <w:rsid w:val="001D23F1"/>
    <w:rsid w:val="001D25F9"/>
    <w:rsid w:val="001D4371"/>
    <w:rsid w:val="001D61ED"/>
    <w:rsid w:val="001E5B2D"/>
    <w:rsid w:val="0020156C"/>
    <w:rsid w:val="00213BAD"/>
    <w:rsid w:val="00216634"/>
    <w:rsid w:val="00233E4A"/>
    <w:rsid w:val="00237030"/>
    <w:rsid w:val="00242D31"/>
    <w:rsid w:val="0025481E"/>
    <w:rsid w:val="002574F9"/>
    <w:rsid w:val="0026205C"/>
    <w:rsid w:val="00262B61"/>
    <w:rsid w:val="00262CC6"/>
    <w:rsid w:val="00263E08"/>
    <w:rsid w:val="00273F93"/>
    <w:rsid w:val="002741DE"/>
    <w:rsid w:val="00276811"/>
    <w:rsid w:val="00282699"/>
    <w:rsid w:val="00285520"/>
    <w:rsid w:val="002926DF"/>
    <w:rsid w:val="00295D81"/>
    <w:rsid w:val="00296697"/>
    <w:rsid w:val="002A44CD"/>
    <w:rsid w:val="002B0472"/>
    <w:rsid w:val="002B6B12"/>
    <w:rsid w:val="002C21F0"/>
    <w:rsid w:val="002C401B"/>
    <w:rsid w:val="002C4671"/>
    <w:rsid w:val="002D01DF"/>
    <w:rsid w:val="002D6E8F"/>
    <w:rsid w:val="002E3EB3"/>
    <w:rsid w:val="002E6140"/>
    <w:rsid w:val="002E6985"/>
    <w:rsid w:val="002E71B6"/>
    <w:rsid w:val="002F35F6"/>
    <w:rsid w:val="002F77C8"/>
    <w:rsid w:val="002F782F"/>
    <w:rsid w:val="00304F22"/>
    <w:rsid w:val="00306C7C"/>
    <w:rsid w:val="00307F9F"/>
    <w:rsid w:val="00311607"/>
    <w:rsid w:val="00314F86"/>
    <w:rsid w:val="00317F4D"/>
    <w:rsid w:val="00322EDD"/>
    <w:rsid w:val="00324CAC"/>
    <w:rsid w:val="00326BA3"/>
    <w:rsid w:val="003309FA"/>
    <w:rsid w:val="0033158F"/>
    <w:rsid w:val="00332320"/>
    <w:rsid w:val="00344AB5"/>
    <w:rsid w:val="00347D72"/>
    <w:rsid w:val="00351C0C"/>
    <w:rsid w:val="00353F45"/>
    <w:rsid w:val="00357611"/>
    <w:rsid w:val="0036432A"/>
    <w:rsid w:val="00364AF9"/>
    <w:rsid w:val="00367237"/>
    <w:rsid w:val="0037077F"/>
    <w:rsid w:val="00372411"/>
    <w:rsid w:val="00373882"/>
    <w:rsid w:val="00380151"/>
    <w:rsid w:val="003843DB"/>
    <w:rsid w:val="00385F6C"/>
    <w:rsid w:val="0039159E"/>
    <w:rsid w:val="00393761"/>
    <w:rsid w:val="00394E26"/>
    <w:rsid w:val="00396691"/>
    <w:rsid w:val="00397D18"/>
    <w:rsid w:val="003A1B36"/>
    <w:rsid w:val="003B1454"/>
    <w:rsid w:val="003B18B6"/>
    <w:rsid w:val="003C161B"/>
    <w:rsid w:val="003C59E0"/>
    <w:rsid w:val="003C6C8D"/>
    <w:rsid w:val="003D2656"/>
    <w:rsid w:val="003D4F95"/>
    <w:rsid w:val="003D5F42"/>
    <w:rsid w:val="003D60A9"/>
    <w:rsid w:val="003E4367"/>
    <w:rsid w:val="003E6A11"/>
    <w:rsid w:val="003F4C97"/>
    <w:rsid w:val="003F666D"/>
    <w:rsid w:val="003F7FE6"/>
    <w:rsid w:val="00400193"/>
    <w:rsid w:val="0040189E"/>
    <w:rsid w:val="00416EAF"/>
    <w:rsid w:val="004212E7"/>
    <w:rsid w:val="0042338D"/>
    <w:rsid w:val="00423C88"/>
    <w:rsid w:val="0042446D"/>
    <w:rsid w:val="00427BF8"/>
    <w:rsid w:val="00431C02"/>
    <w:rsid w:val="00437395"/>
    <w:rsid w:val="004379DD"/>
    <w:rsid w:val="00445047"/>
    <w:rsid w:val="004464A8"/>
    <w:rsid w:val="00446749"/>
    <w:rsid w:val="00453EB7"/>
    <w:rsid w:val="00463E39"/>
    <w:rsid w:val="004657FC"/>
    <w:rsid w:val="004733F6"/>
    <w:rsid w:val="00474E69"/>
    <w:rsid w:val="00483E9F"/>
    <w:rsid w:val="00485A2C"/>
    <w:rsid w:val="0049621B"/>
    <w:rsid w:val="004A1D19"/>
    <w:rsid w:val="004B3ED5"/>
    <w:rsid w:val="004C1895"/>
    <w:rsid w:val="004C6D40"/>
    <w:rsid w:val="004D22D8"/>
    <w:rsid w:val="004E6AA8"/>
    <w:rsid w:val="004F0C3C"/>
    <w:rsid w:val="004F2280"/>
    <w:rsid w:val="004F23BB"/>
    <w:rsid w:val="004F63FC"/>
    <w:rsid w:val="00501A62"/>
    <w:rsid w:val="00505A92"/>
    <w:rsid w:val="00515C57"/>
    <w:rsid w:val="005203F1"/>
    <w:rsid w:val="00521BC3"/>
    <w:rsid w:val="00531873"/>
    <w:rsid w:val="00533632"/>
    <w:rsid w:val="00534013"/>
    <w:rsid w:val="00540C5C"/>
    <w:rsid w:val="00541E6E"/>
    <w:rsid w:val="0054251F"/>
    <w:rsid w:val="0054430D"/>
    <w:rsid w:val="005520D8"/>
    <w:rsid w:val="00555CFB"/>
    <w:rsid w:val="00556ADB"/>
    <w:rsid w:val="00556CF1"/>
    <w:rsid w:val="00565F6C"/>
    <w:rsid w:val="00573242"/>
    <w:rsid w:val="005762A7"/>
    <w:rsid w:val="005829A0"/>
    <w:rsid w:val="0058476D"/>
    <w:rsid w:val="00587CEE"/>
    <w:rsid w:val="005916D7"/>
    <w:rsid w:val="0059427F"/>
    <w:rsid w:val="005A698C"/>
    <w:rsid w:val="005B2112"/>
    <w:rsid w:val="005C0CAC"/>
    <w:rsid w:val="005C4BA4"/>
    <w:rsid w:val="005C6CC3"/>
    <w:rsid w:val="005D062E"/>
    <w:rsid w:val="005D2F6B"/>
    <w:rsid w:val="005E0799"/>
    <w:rsid w:val="005E10F9"/>
    <w:rsid w:val="005E1200"/>
    <w:rsid w:val="005E4D6D"/>
    <w:rsid w:val="005E783E"/>
    <w:rsid w:val="005F45EE"/>
    <w:rsid w:val="005F5A80"/>
    <w:rsid w:val="005F62AA"/>
    <w:rsid w:val="006044FF"/>
    <w:rsid w:val="00607CC5"/>
    <w:rsid w:val="0061179B"/>
    <w:rsid w:val="006125F9"/>
    <w:rsid w:val="0061301E"/>
    <w:rsid w:val="00633014"/>
    <w:rsid w:val="0063437B"/>
    <w:rsid w:val="006354A5"/>
    <w:rsid w:val="0064017E"/>
    <w:rsid w:val="00645EAE"/>
    <w:rsid w:val="00654BB6"/>
    <w:rsid w:val="006673CA"/>
    <w:rsid w:val="00673C26"/>
    <w:rsid w:val="00674969"/>
    <w:rsid w:val="00674DE5"/>
    <w:rsid w:val="00677ACA"/>
    <w:rsid w:val="006812AF"/>
    <w:rsid w:val="006815F3"/>
    <w:rsid w:val="0068327D"/>
    <w:rsid w:val="00691534"/>
    <w:rsid w:val="00693880"/>
    <w:rsid w:val="00694AF0"/>
    <w:rsid w:val="006A4686"/>
    <w:rsid w:val="006B0E9E"/>
    <w:rsid w:val="006B486D"/>
    <w:rsid w:val="006B5AE4"/>
    <w:rsid w:val="006B5FFD"/>
    <w:rsid w:val="006B6F27"/>
    <w:rsid w:val="006D1507"/>
    <w:rsid w:val="006D4054"/>
    <w:rsid w:val="006E02EC"/>
    <w:rsid w:val="006E3C4F"/>
    <w:rsid w:val="006E6F41"/>
    <w:rsid w:val="006E73E6"/>
    <w:rsid w:val="007211B1"/>
    <w:rsid w:val="00721ED3"/>
    <w:rsid w:val="007225F0"/>
    <w:rsid w:val="007277DA"/>
    <w:rsid w:val="00731D27"/>
    <w:rsid w:val="00743261"/>
    <w:rsid w:val="00746187"/>
    <w:rsid w:val="0076254F"/>
    <w:rsid w:val="00771528"/>
    <w:rsid w:val="007801F5"/>
    <w:rsid w:val="00783CA4"/>
    <w:rsid w:val="007842FB"/>
    <w:rsid w:val="00786124"/>
    <w:rsid w:val="0079514B"/>
    <w:rsid w:val="00795252"/>
    <w:rsid w:val="007A2DC1"/>
    <w:rsid w:val="007A753C"/>
    <w:rsid w:val="007B0ED6"/>
    <w:rsid w:val="007C52AE"/>
    <w:rsid w:val="007C7D79"/>
    <w:rsid w:val="007D0869"/>
    <w:rsid w:val="007D14C4"/>
    <w:rsid w:val="007D3319"/>
    <w:rsid w:val="007D335D"/>
    <w:rsid w:val="007D605C"/>
    <w:rsid w:val="007E3314"/>
    <w:rsid w:val="007E3514"/>
    <w:rsid w:val="007E4B03"/>
    <w:rsid w:val="007F324B"/>
    <w:rsid w:val="007F432B"/>
    <w:rsid w:val="0080553C"/>
    <w:rsid w:val="00805B46"/>
    <w:rsid w:val="00805DB4"/>
    <w:rsid w:val="00823593"/>
    <w:rsid w:val="00825DC2"/>
    <w:rsid w:val="00834AD3"/>
    <w:rsid w:val="008352A7"/>
    <w:rsid w:val="00843795"/>
    <w:rsid w:val="0084585B"/>
    <w:rsid w:val="00847F0F"/>
    <w:rsid w:val="00852448"/>
    <w:rsid w:val="008642B7"/>
    <w:rsid w:val="00877F6C"/>
    <w:rsid w:val="0088258A"/>
    <w:rsid w:val="00886332"/>
    <w:rsid w:val="0088748B"/>
    <w:rsid w:val="008925F0"/>
    <w:rsid w:val="0089448A"/>
    <w:rsid w:val="00897877"/>
    <w:rsid w:val="008A26D9"/>
    <w:rsid w:val="008A7B5B"/>
    <w:rsid w:val="008B12D2"/>
    <w:rsid w:val="008B7578"/>
    <w:rsid w:val="008C0C29"/>
    <w:rsid w:val="008D02DA"/>
    <w:rsid w:val="008D321C"/>
    <w:rsid w:val="008D76BC"/>
    <w:rsid w:val="008D7F74"/>
    <w:rsid w:val="008E360B"/>
    <w:rsid w:val="008E7DBA"/>
    <w:rsid w:val="008F0829"/>
    <w:rsid w:val="008F26EF"/>
    <w:rsid w:val="008F2D77"/>
    <w:rsid w:val="008F3638"/>
    <w:rsid w:val="008F4441"/>
    <w:rsid w:val="008F6B20"/>
    <w:rsid w:val="008F6F31"/>
    <w:rsid w:val="008F74DF"/>
    <w:rsid w:val="00902274"/>
    <w:rsid w:val="00906602"/>
    <w:rsid w:val="009127BA"/>
    <w:rsid w:val="00920AAE"/>
    <w:rsid w:val="00920E24"/>
    <w:rsid w:val="009227A6"/>
    <w:rsid w:val="00925A7F"/>
    <w:rsid w:val="00933EC1"/>
    <w:rsid w:val="0093405E"/>
    <w:rsid w:val="00942235"/>
    <w:rsid w:val="009446AD"/>
    <w:rsid w:val="009530DB"/>
    <w:rsid w:val="00953676"/>
    <w:rsid w:val="00956F30"/>
    <w:rsid w:val="00966C9A"/>
    <w:rsid w:val="009705EE"/>
    <w:rsid w:val="00975594"/>
    <w:rsid w:val="00977927"/>
    <w:rsid w:val="0098135C"/>
    <w:rsid w:val="0098156A"/>
    <w:rsid w:val="00991BAC"/>
    <w:rsid w:val="0099757D"/>
    <w:rsid w:val="009A6EA0"/>
    <w:rsid w:val="009C1335"/>
    <w:rsid w:val="009C1AB2"/>
    <w:rsid w:val="009C7251"/>
    <w:rsid w:val="009D5C82"/>
    <w:rsid w:val="009E2E91"/>
    <w:rsid w:val="009F24B8"/>
    <w:rsid w:val="00A01B40"/>
    <w:rsid w:val="00A139F5"/>
    <w:rsid w:val="00A146BB"/>
    <w:rsid w:val="00A15672"/>
    <w:rsid w:val="00A32E16"/>
    <w:rsid w:val="00A365F4"/>
    <w:rsid w:val="00A46EAC"/>
    <w:rsid w:val="00A47D80"/>
    <w:rsid w:val="00A51D49"/>
    <w:rsid w:val="00A53132"/>
    <w:rsid w:val="00A563F2"/>
    <w:rsid w:val="00A566E8"/>
    <w:rsid w:val="00A66347"/>
    <w:rsid w:val="00A810F9"/>
    <w:rsid w:val="00A82D31"/>
    <w:rsid w:val="00A85E7E"/>
    <w:rsid w:val="00A86ECC"/>
    <w:rsid w:val="00A86FCC"/>
    <w:rsid w:val="00A90A6D"/>
    <w:rsid w:val="00A971E5"/>
    <w:rsid w:val="00AA710D"/>
    <w:rsid w:val="00AB60B2"/>
    <w:rsid w:val="00AB64F3"/>
    <w:rsid w:val="00AB6D25"/>
    <w:rsid w:val="00AD0E56"/>
    <w:rsid w:val="00AE229B"/>
    <w:rsid w:val="00AE2D4B"/>
    <w:rsid w:val="00AE4F99"/>
    <w:rsid w:val="00B01ABF"/>
    <w:rsid w:val="00B11B69"/>
    <w:rsid w:val="00B14952"/>
    <w:rsid w:val="00B16871"/>
    <w:rsid w:val="00B25B45"/>
    <w:rsid w:val="00B31E5A"/>
    <w:rsid w:val="00B44A81"/>
    <w:rsid w:val="00B47359"/>
    <w:rsid w:val="00B50EE9"/>
    <w:rsid w:val="00B653AB"/>
    <w:rsid w:val="00B65F9E"/>
    <w:rsid w:val="00B66B19"/>
    <w:rsid w:val="00B7386E"/>
    <w:rsid w:val="00B80A19"/>
    <w:rsid w:val="00B84C43"/>
    <w:rsid w:val="00B914E9"/>
    <w:rsid w:val="00B929D0"/>
    <w:rsid w:val="00B93BE4"/>
    <w:rsid w:val="00B94417"/>
    <w:rsid w:val="00B956EE"/>
    <w:rsid w:val="00BA2BA1"/>
    <w:rsid w:val="00BA3447"/>
    <w:rsid w:val="00BA3562"/>
    <w:rsid w:val="00BA41B1"/>
    <w:rsid w:val="00BB4F09"/>
    <w:rsid w:val="00BB54B5"/>
    <w:rsid w:val="00BC458D"/>
    <w:rsid w:val="00BD4E33"/>
    <w:rsid w:val="00BF2A4C"/>
    <w:rsid w:val="00BF67B3"/>
    <w:rsid w:val="00BF7F08"/>
    <w:rsid w:val="00C030DE"/>
    <w:rsid w:val="00C051A8"/>
    <w:rsid w:val="00C1083B"/>
    <w:rsid w:val="00C22105"/>
    <w:rsid w:val="00C244B6"/>
    <w:rsid w:val="00C27BF1"/>
    <w:rsid w:val="00C3702F"/>
    <w:rsid w:val="00C4500A"/>
    <w:rsid w:val="00C62238"/>
    <w:rsid w:val="00C64A37"/>
    <w:rsid w:val="00C7158E"/>
    <w:rsid w:val="00C7250B"/>
    <w:rsid w:val="00C7346B"/>
    <w:rsid w:val="00C77396"/>
    <w:rsid w:val="00C77C0E"/>
    <w:rsid w:val="00C91687"/>
    <w:rsid w:val="00C924A8"/>
    <w:rsid w:val="00C945FE"/>
    <w:rsid w:val="00C96FAA"/>
    <w:rsid w:val="00C97A04"/>
    <w:rsid w:val="00CA107B"/>
    <w:rsid w:val="00CA4573"/>
    <w:rsid w:val="00CA484D"/>
    <w:rsid w:val="00CA4FB6"/>
    <w:rsid w:val="00CB2F90"/>
    <w:rsid w:val="00CB44D1"/>
    <w:rsid w:val="00CB6AD4"/>
    <w:rsid w:val="00CC739E"/>
    <w:rsid w:val="00CD1EBB"/>
    <w:rsid w:val="00CD28CF"/>
    <w:rsid w:val="00CD2E6F"/>
    <w:rsid w:val="00CD58B7"/>
    <w:rsid w:val="00CD7967"/>
    <w:rsid w:val="00CE3117"/>
    <w:rsid w:val="00CF090C"/>
    <w:rsid w:val="00CF18EE"/>
    <w:rsid w:val="00CF30BD"/>
    <w:rsid w:val="00CF4099"/>
    <w:rsid w:val="00D00796"/>
    <w:rsid w:val="00D04D5C"/>
    <w:rsid w:val="00D14388"/>
    <w:rsid w:val="00D17748"/>
    <w:rsid w:val="00D20DA5"/>
    <w:rsid w:val="00D261A2"/>
    <w:rsid w:val="00D27235"/>
    <w:rsid w:val="00D46DA7"/>
    <w:rsid w:val="00D61533"/>
    <w:rsid w:val="00D616D2"/>
    <w:rsid w:val="00D63B5F"/>
    <w:rsid w:val="00D65A6F"/>
    <w:rsid w:val="00D70EF7"/>
    <w:rsid w:val="00D801F5"/>
    <w:rsid w:val="00D8397C"/>
    <w:rsid w:val="00D94EED"/>
    <w:rsid w:val="00D96026"/>
    <w:rsid w:val="00D972F6"/>
    <w:rsid w:val="00DA331D"/>
    <w:rsid w:val="00DA7C1C"/>
    <w:rsid w:val="00DB147A"/>
    <w:rsid w:val="00DB1B7A"/>
    <w:rsid w:val="00DB20C5"/>
    <w:rsid w:val="00DB250B"/>
    <w:rsid w:val="00DB706E"/>
    <w:rsid w:val="00DC3C90"/>
    <w:rsid w:val="00DC6708"/>
    <w:rsid w:val="00DD011A"/>
    <w:rsid w:val="00DD091D"/>
    <w:rsid w:val="00DD62BE"/>
    <w:rsid w:val="00DE2400"/>
    <w:rsid w:val="00DE58F1"/>
    <w:rsid w:val="00DE6B58"/>
    <w:rsid w:val="00DF5E32"/>
    <w:rsid w:val="00E01436"/>
    <w:rsid w:val="00E03E79"/>
    <w:rsid w:val="00E045BD"/>
    <w:rsid w:val="00E04D6C"/>
    <w:rsid w:val="00E17B77"/>
    <w:rsid w:val="00E231AB"/>
    <w:rsid w:val="00E23337"/>
    <w:rsid w:val="00E259EA"/>
    <w:rsid w:val="00E25D33"/>
    <w:rsid w:val="00E32061"/>
    <w:rsid w:val="00E33F48"/>
    <w:rsid w:val="00E421B4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3C96"/>
    <w:rsid w:val="00E664C5"/>
    <w:rsid w:val="00E66762"/>
    <w:rsid w:val="00E671A2"/>
    <w:rsid w:val="00E673E7"/>
    <w:rsid w:val="00E71EBA"/>
    <w:rsid w:val="00E76D26"/>
    <w:rsid w:val="00E76EE5"/>
    <w:rsid w:val="00E85848"/>
    <w:rsid w:val="00E871BA"/>
    <w:rsid w:val="00E95036"/>
    <w:rsid w:val="00E95B8E"/>
    <w:rsid w:val="00EB1390"/>
    <w:rsid w:val="00EB17DF"/>
    <w:rsid w:val="00EB2C71"/>
    <w:rsid w:val="00EB3333"/>
    <w:rsid w:val="00EB4340"/>
    <w:rsid w:val="00EB556D"/>
    <w:rsid w:val="00EB5A7D"/>
    <w:rsid w:val="00ED1853"/>
    <w:rsid w:val="00ED55C0"/>
    <w:rsid w:val="00ED6112"/>
    <w:rsid w:val="00ED682B"/>
    <w:rsid w:val="00EE41D5"/>
    <w:rsid w:val="00EF3B14"/>
    <w:rsid w:val="00F0166F"/>
    <w:rsid w:val="00F037A4"/>
    <w:rsid w:val="00F049AB"/>
    <w:rsid w:val="00F142DB"/>
    <w:rsid w:val="00F14B89"/>
    <w:rsid w:val="00F27C8F"/>
    <w:rsid w:val="00F32749"/>
    <w:rsid w:val="00F32FF9"/>
    <w:rsid w:val="00F37172"/>
    <w:rsid w:val="00F4294D"/>
    <w:rsid w:val="00F4477E"/>
    <w:rsid w:val="00F46269"/>
    <w:rsid w:val="00F60BA8"/>
    <w:rsid w:val="00F67D8F"/>
    <w:rsid w:val="00F802BE"/>
    <w:rsid w:val="00F80E93"/>
    <w:rsid w:val="00F86024"/>
    <w:rsid w:val="00F8611A"/>
    <w:rsid w:val="00FA5128"/>
    <w:rsid w:val="00FB42D4"/>
    <w:rsid w:val="00FB5906"/>
    <w:rsid w:val="00FB762F"/>
    <w:rsid w:val="00FC2AED"/>
    <w:rsid w:val="00FD08AE"/>
    <w:rsid w:val="00FD5EA7"/>
    <w:rsid w:val="00FE36CF"/>
    <w:rsid w:val="00FE6BEB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31F486"/>
  <w15:chartTrackingRefBased/>
  <w15:docId w15:val="{F57B458C-5836-4F31-B266-4AA2C37BD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://stat.gov.pl/sygnalne/informacje-sygnalne/" TargetMode="External"/><Relationship Id="rId21" Type="http://schemas.openxmlformats.org/officeDocument/2006/relationships/image" Target="media/image9.png"/><Relationship Id="rId34" Type="http://schemas.openxmlformats.org/officeDocument/2006/relationships/hyperlink" Target="http://stat.gov.pl/metainformacje/slownik-pojec/pojecia-stosowane-w-statystyce-publicznej/32,pojecie.html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5" Type="http://schemas.openxmlformats.org/officeDocument/2006/relationships/hyperlink" Target="http://stat.gov.pl/sygnalne/komunikaty-i-obwieszczenia/" TargetMode="External"/><Relationship Id="rId33" Type="http://schemas.openxmlformats.org/officeDocument/2006/relationships/hyperlink" Target="https://stat.gov.pl/metainformacje/slownik-pojec/pojecia-stosowane-w-statystyce-publicznej/4598,pojecie.html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8.png"/><Relationship Id="rId29" Type="http://schemas.openxmlformats.org/officeDocument/2006/relationships/hyperlink" Target="http://bdm.stat.gov.pl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24" Type="http://schemas.openxmlformats.org/officeDocument/2006/relationships/image" Target="media/image12.png"/><Relationship Id="rId32" Type="http://schemas.openxmlformats.org/officeDocument/2006/relationships/hyperlink" Target="http://stat.gov.pl/obszary-tematyczne/ceny-handel/ceny/" TargetMode="External"/><Relationship Id="rId37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image" Target="media/image11.png"/><Relationship Id="rId28" Type="http://schemas.openxmlformats.org/officeDocument/2006/relationships/hyperlink" Target="http://swaid.stat.gov.pl/SitePagesDBW/Ceny.aspx" TargetMode="External"/><Relationship Id="rId36" Type="http://schemas.openxmlformats.org/officeDocument/2006/relationships/footer" Target="footer3.xml"/><Relationship Id="rId10" Type="http://schemas.openxmlformats.org/officeDocument/2006/relationships/hyperlink" Target="https://stat.gov.pl/aktualnosci/biezace-informacje-o-inflacji,484,2.html" TargetMode="External"/><Relationship Id="rId19" Type="http://schemas.openxmlformats.org/officeDocument/2006/relationships/image" Target="media/image7.png"/><Relationship Id="rId31" Type="http://schemas.openxmlformats.org/officeDocument/2006/relationships/hyperlink" Target="http://stat.gov.pl/obszary-tematyczne/ceny-handel/wskazniki-cen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image" Target="media/image10.png"/><Relationship Id="rId27" Type="http://schemas.openxmlformats.org/officeDocument/2006/relationships/hyperlink" Target="https://stat.gov.pl/aktualnosci/biezace-informacje-o-inflacji,484,2.html" TargetMode="External"/><Relationship Id="rId30" Type="http://schemas.openxmlformats.org/officeDocument/2006/relationships/hyperlink" Target="https://bdl.stat.gov.pl/BDL/start" TargetMode="External"/><Relationship Id="rId35" Type="http://schemas.openxmlformats.org/officeDocument/2006/relationships/header" Target="head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19D97424-9946-4B7C-898A-0C569630B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999</TotalTime>
  <Pages>4</Pages>
  <Words>606</Words>
  <Characters>3460</Characters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Wskaźniki cen towarów i usług konsumpcyjnych</dc:title>
  <dc:subject/>
  <dc:creator>Główny Urząd Statystyczny</dc:creator>
  <cp:keywords/>
  <dc:description/>
  <cp:lastPrinted>2024-02-13T14:05:00Z</cp:lastPrinted>
  <dcterms:created xsi:type="dcterms:W3CDTF">2023-02-14T22:16:00Z</dcterms:created>
  <dcterms:modified xsi:type="dcterms:W3CDTF">2026-02-12T12:51:00Z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