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4D" w:rsidRPr="00DA6DE4" w:rsidRDefault="00D350EB" w:rsidP="001C0D4D">
      <w:pPr>
        <w:pStyle w:val="Tytuinfomacjisygnalnej"/>
        <w:rPr>
          <w14:numForm w14:val="lining"/>
          <w14:numSpacing w14:val="tabular"/>
        </w:rPr>
      </w:pPr>
      <w:r w:rsidRPr="00DA6DE4">
        <w:rPr>
          <w:noProof/>
          <w:color w:val="001D77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CB6374" wp14:editId="19B32BA4">
                <wp:simplePos x="0" y="0"/>
                <wp:positionH relativeFrom="margin">
                  <wp:posOffset>3810</wp:posOffset>
                </wp:positionH>
                <wp:positionV relativeFrom="paragraph">
                  <wp:posOffset>1018540</wp:posOffset>
                </wp:positionV>
                <wp:extent cx="2204085" cy="1125220"/>
                <wp:effectExtent l="0" t="0" r="5715" b="0"/>
                <wp:wrapSquare wrapText="bothSides"/>
                <wp:docPr id="6" name="Pole tekstowe 2" descr="Wskaźnik wypadkowości w pierwszym kwartale 2025 roku wyniósł 1,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283F5B" w:rsidP="001C0D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14:numForm w14:val="lining"/>
                                <w14:numSpacing w14:val="tabular"/>
                              </w:rPr>
                            </w:pPr>
                            <w:r w:rsidRPr="00283F5B">
                              <w:rPr>
                                <w:rStyle w:val="IkonawskanikaZnak"/>
                                <w:sz w:val="72"/>
                              </w:rPr>
                              <w:sym w:font="Wingdings" w:char="F0F2"/>
                            </w:r>
                            <w:r w:rsidRPr="00283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350EB" w:rsidRPr="00DA6DE4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1,</w:t>
                            </w:r>
                            <w:r w:rsidRPr="00DA6DE4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0</w:t>
                            </w:r>
                            <w:r w:rsidR="00D350EB" w:rsidRPr="00DA6DE4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4</w:t>
                            </w:r>
                          </w:p>
                          <w:p w:rsidR="001C0D4D" w:rsidRPr="00DA6DE4" w:rsidRDefault="001C0D4D" w:rsidP="00B768AD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:spacing w:val="-3"/>
                                <w14:numForm w14:val="lining"/>
                                <w14:numSpacing w14:val="tabular"/>
                              </w:rPr>
                              <w:t>Wskaźnik wypadkowości</w:t>
                            </w:r>
                            <w:r w:rsidRPr="00DA6DE4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F9108C" w:rsidRPr="00DA6DE4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DA6DE4">
                              <w:rPr>
                                <w:spacing w:val="-3"/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4F7B95"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>1</w:t>
                            </w:r>
                            <w:r w:rsidR="00B768AD"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kwartale 2025</w:t>
                            </w:r>
                            <w:r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B6374" id="Pole tekstowe 2" o:spid="_x0000_s1026" alt="Wskaźnik wypadkowości w pierwszym kwartale 2025 roku wyniósł 1,04" style="position:absolute;margin-left:.3pt;margin-top:80.2pt;width:173.55pt;height:8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" fillcolor="#001d77" stroked="f">
                <v:stroke joinstyle="miter"/>
                <v:textbox>
                  <w:txbxContent>
                    <w:p w:rsidR="001C0D4D" w:rsidRPr="00DA6DE4" w:rsidRDefault="00283F5B" w:rsidP="001C0D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14:numForm w14:val="lining"/>
                          <w14:numSpacing w14:val="tabular"/>
                        </w:rPr>
                      </w:pPr>
                      <w:r w:rsidRPr="00283F5B">
                        <w:rPr>
                          <w:rStyle w:val="IkonawskanikaZnak"/>
                          <w:sz w:val="72"/>
                        </w:rPr>
                        <w:sym w:font="Wingdings" w:char="F0F2"/>
                      </w:r>
                      <w:r w:rsidRPr="00283F5B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350EB" w:rsidRPr="00DA6DE4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1,</w:t>
                      </w:r>
                      <w:r w:rsidRPr="00DA6DE4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0</w:t>
                      </w:r>
                      <w:r w:rsidR="00D350EB" w:rsidRPr="00DA6DE4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4</w:t>
                      </w:r>
                    </w:p>
                    <w:p w:rsidR="001C0D4D" w:rsidRPr="00DA6DE4" w:rsidRDefault="001C0D4D" w:rsidP="00B768AD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:spacing w:val="-3"/>
                          <w14:numForm w14:val="lining"/>
                          <w14:numSpacing w14:val="tabular"/>
                        </w:rPr>
                        <w:t>Wskaźnik wypadkowości</w:t>
                      </w:r>
                      <w:r w:rsidRPr="00DA6DE4">
                        <w:rPr>
                          <w:spacing w:val="-2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F9108C" w:rsidRPr="00DA6DE4">
                        <w:rPr>
                          <w:spacing w:val="-2"/>
                          <w14:numForm w14:val="lining"/>
                          <w14:numSpacing w14:val="tabular"/>
                        </w:rPr>
                        <w:br/>
                      </w:r>
                      <w:r w:rsidRPr="00DA6DE4">
                        <w:rPr>
                          <w:spacing w:val="-3"/>
                          <w14:numForm w14:val="lining"/>
                          <w14:numSpacing w14:val="tabular"/>
                        </w:rPr>
                        <w:t>w</w:t>
                      </w:r>
                      <w:r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4F7B95"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>1</w:t>
                      </w:r>
                      <w:r w:rsidR="00B768AD"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kwartale 2025</w:t>
                      </w:r>
                      <w:r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0D4D" w:rsidRPr="00DA6DE4">
        <w:rPr>
          <w14:numForm w14:val="lining"/>
          <w14:numSpacing w14:val="tabular"/>
        </w:rPr>
        <w:t xml:space="preserve">Wypadki przy pracy w </w:t>
      </w:r>
      <w:r w:rsidR="004F7B95" w:rsidRPr="00DA6DE4">
        <w:rPr>
          <w14:numForm w14:val="lining"/>
          <w14:numSpacing w14:val="tabular"/>
        </w:rPr>
        <w:t>1</w:t>
      </w:r>
      <w:r w:rsidR="00B768AD" w:rsidRPr="00DA6DE4">
        <w:rPr>
          <w14:numForm w14:val="lining"/>
          <w14:numSpacing w14:val="tabular"/>
        </w:rPr>
        <w:t xml:space="preserve"> kwartale 2025</w:t>
      </w:r>
      <w:r w:rsidR="001C0D4D" w:rsidRPr="00DA6DE4">
        <w:rPr>
          <w14:numForm w14:val="lining"/>
          <w14:numSpacing w14:val="tabular"/>
        </w:rPr>
        <w:t xml:space="preserve"> r. </w:t>
      </w:r>
      <w:r w:rsidR="00F9108C" w:rsidRPr="00DA6DE4">
        <w:rPr>
          <w14:numForm w14:val="lining"/>
          <w14:numSpacing w14:val="tabular"/>
        </w:rPr>
        <w:br/>
      </w:r>
      <w:r w:rsidR="001C0D4D" w:rsidRPr="00DA6DE4">
        <w:rPr>
          <w14:numForm w14:val="lining"/>
          <w14:numSpacing w14:val="tabular"/>
        </w:rPr>
        <w:t>– dane wstępne</w:t>
      </w:r>
    </w:p>
    <w:p w:rsidR="001C0D4D" w:rsidRPr="00DA6DE4" w:rsidRDefault="007326CD" w:rsidP="00F9108C">
      <w:pPr>
        <w:pStyle w:val="Lead"/>
        <w:spacing w:before="720" w:after="600"/>
        <w:rPr>
          <w:rFonts w:eastAsia="Times New Roman" w:cs="Times New Roman"/>
          <w14:numForm w14:val="lining"/>
          <w14:numSpacing w14:val="tabular"/>
        </w:rPr>
      </w:pPr>
      <w:r w:rsidRPr="00DA6DE4">
        <w:rPr>
          <w:b w:val="0"/>
          <w:spacing w:val="-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5AE5B47" wp14:editId="1CF09686">
                <wp:simplePos x="0" y="0"/>
                <wp:positionH relativeFrom="column">
                  <wp:posOffset>5233035</wp:posOffset>
                </wp:positionH>
                <wp:positionV relativeFrom="paragraph">
                  <wp:posOffset>23437</wp:posOffset>
                </wp:positionV>
                <wp:extent cx="1870075" cy="1084580"/>
                <wp:effectExtent l="0" t="0" r="0" b="127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2" name="Pole tekstowe 2" descr="Odnotowano spadek liczby poszkodowanych w wypadkach przy pracy oraz wskaźnika wypadkowości w porównaniu z pierwszym kwartałem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084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8149D1" w:rsidP="008149D1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Odnotowano spadek liczby poszkodowanych w wypadkach przy pracy oraz wskaźnika wypadkowości w porównaniu </w:t>
                            </w:r>
                            <w:r w:rsidR="00F9108C"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z </w:t>
                            </w:r>
                            <w:r w:rsidR="004F7B95" w:rsidRPr="00DA6DE4">
                              <w:rPr>
                                <w14:numForm w14:val="lining"/>
                                <w14:numSpacing w14:val="tabular"/>
                              </w:rPr>
                              <w:t>1</w:t>
                            </w:r>
                            <w:r w:rsidR="00535315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kwartałem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202</w:t>
                            </w:r>
                            <w:r w:rsidR="00B768AD" w:rsidRPr="00DA6DE4">
                              <w:rPr>
                                <w14:numForm w14:val="lining"/>
                                <w14:numSpacing w14:val="tabular"/>
                              </w:rPr>
                              <w:t>4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E5B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dnotowano spadek liczby poszkodowanych w wypadkach przy pracy oraz wskaźnika wypadkowości w porównaniu z pierwszym kwartałem 2024 r.&#10;&#10;" style="position:absolute;margin-left:412.05pt;margin-top:1.85pt;width:147.25pt;height:85.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" filled="f" stroked="f">
                <v:textbox>
                  <w:txbxContent>
                    <w:p w:rsidR="001C0D4D" w:rsidRPr="00DA6DE4" w:rsidRDefault="008149D1" w:rsidP="008149D1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Odnotowano spadek liczby poszkodowanych w wypadkach przy pracy oraz wskaźnika wypadkowości w porównaniu </w:t>
                      </w:r>
                      <w:r w:rsidR="00F9108C" w:rsidRPr="00DA6DE4">
                        <w:rPr>
                          <w14:numForm w14:val="lining"/>
                          <w14:numSpacing w14:val="tabular"/>
                        </w:rPr>
                        <w:br/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z </w:t>
                      </w:r>
                      <w:r w:rsidR="004F7B95" w:rsidRPr="00DA6DE4">
                        <w:rPr>
                          <w14:numForm w14:val="lining"/>
                          <w14:numSpacing w14:val="tabular"/>
                        </w:rPr>
                        <w:t>1</w:t>
                      </w:r>
                      <w:r w:rsidR="00535315" w:rsidRPr="00DA6DE4">
                        <w:rPr>
                          <w14:numForm w14:val="lining"/>
                          <w14:numSpacing w14:val="tabular"/>
                        </w:rPr>
                        <w:t xml:space="preserve"> kwartałem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202</w:t>
                      </w:r>
                      <w:r w:rsidR="00B768AD" w:rsidRPr="00DA6DE4">
                        <w:rPr>
                          <w14:numForm w14:val="lining"/>
                          <w14:numSpacing w14:val="tabular"/>
                        </w:rPr>
                        <w:t>4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14:numForm w14:val="lining"/>
          <w14:numSpacing w14:val="tabular"/>
        </w:rPr>
        <w:t xml:space="preserve">W </w:t>
      </w:r>
      <w:r w:rsidR="004F7B95" w:rsidRPr="00DA6DE4">
        <w:rPr>
          <w14:numForm w14:val="lining"/>
          <w14:numSpacing w14:val="tabular"/>
        </w:rPr>
        <w:t>1</w:t>
      </w:r>
      <w:r w:rsidR="00B768AD" w:rsidRPr="00DA6DE4">
        <w:rPr>
          <w14:numForm w14:val="lining"/>
          <w14:numSpacing w14:val="tabular"/>
        </w:rPr>
        <w:t xml:space="preserve"> kwartale 2025</w:t>
      </w:r>
      <w:r w:rsidR="001C0D4D" w:rsidRPr="00DA6DE4">
        <w:rPr>
          <w14:numForm w14:val="lining"/>
          <w14:numSpacing w14:val="tabular"/>
        </w:rPr>
        <w:t xml:space="preserve"> r. zgłoszono </w:t>
      </w:r>
      <w:r w:rsidR="00D350EB" w:rsidRPr="00DA6DE4">
        <w:rPr>
          <w14:numForm w14:val="lining"/>
          <w14:numSpacing w14:val="tabular"/>
        </w:rPr>
        <w:t>14323</w:t>
      </w:r>
      <w:r w:rsidR="00270E1D" w:rsidRPr="00DA6DE4">
        <w:rPr>
          <w14:numForm w14:val="lining"/>
          <w14:numSpacing w14:val="tabular"/>
        </w:rPr>
        <w:t xml:space="preserve"> oso</w:t>
      </w:r>
      <w:r w:rsidR="001C0D4D" w:rsidRPr="00DA6DE4">
        <w:rPr>
          <w14:numForm w14:val="lining"/>
          <w14:numSpacing w14:val="tabular"/>
        </w:rPr>
        <w:t>b</w:t>
      </w:r>
      <w:r w:rsidR="00270E1D" w:rsidRPr="00DA6DE4">
        <w:rPr>
          <w14:numForm w14:val="lining"/>
          <w14:numSpacing w14:val="tabular"/>
        </w:rPr>
        <w:t>y</w:t>
      </w:r>
      <w:r w:rsidR="001C0D4D" w:rsidRPr="00DA6DE4">
        <w:rPr>
          <w14:numForm w14:val="lining"/>
          <w14:numSpacing w14:val="tabular"/>
        </w:rPr>
        <w:t xml:space="preserve"> poszkodowan</w:t>
      </w:r>
      <w:r w:rsidR="00492393" w:rsidRPr="00DA6DE4">
        <w:rPr>
          <w14:numForm w14:val="lining"/>
          <w14:numSpacing w14:val="tabular"/>
        </w:rPr>
        <w:t>e</w:t>
      </w:r>
      <w:r w:rsidR="005B2671" w:rsidRPr="00DA6DE4">
        <w:rPr>
          <w14:numForm w14:val="lining"/>
          <w14:numSpacing w14:val="tabular"/>
        </w:rPr>
        <w:t xml:space="preserve"> w wypadkach przy pracy</w:t>
      </w:r>
      <w:r w:rsidR="005B2671" w:rsidRPr="00DA6DE4">
        <w:rPr>
          <w14:numForm w14:val="lining"/>
          <w14:numSpacing w14:val="tabular"/>
        </w:rPr>
        <w:br/>
      </w:r>
      <w:r w:rsidR="004F7B95" w:rsidRPr="00DA6DE4">
        <w:rPr>
          <w14:numForm w14:val="lining"/>
          <w14:numSpacing w14:val="tabular"/>
        </w:rPr>
        <w:t>(</w:t>
      </w:r>
      <w:r w:rsidR="001C0D4D" w:rsidRPr="00DA6DE4">
        <w:rPr>
          <w14:numForm w14:val="lining"/>
          <w14:numSpacing w14:val="tabular"/>
        </w:rPr>
        <w:t xml:space="preserve">o </w:t>
      </w:r>
      <w:r w:rsidR="00D350EB" w:rsidRPr="00DA6DE4">
        <w:rPr>
          <w14:numForm w14:val="lining"/>
          <w14:numSpacing w14:val="tabular"/>
        </w:rPr>
        <w:t>7,2</w:t>
      </w:r>
      <w:r w:rsidR="001C0D4D" w:rsidRPr="00DA6DE4">
        <w:rPr>
          <w14:numForm w14:val="lining"/>
          <w14:numSpacing w14:val="tabular"/>
        </w:rPr>
        <w:t xml:space="preserve">% </w:t>
      </w:r>
      <w:r w:rsidR="00F257A5" w:rsidRPr="00DA6DE4">
        <w:rPr>
          <w14:numForm w14:val="lining"/>
          <w14:numSpacing w14:val="tabular"/>
        </w:rPr>
        <w:t>mniej</w:t>
      </w:r>
      <w:r w:rsidR="001C0D4D" w:rsidRPr="00DA6DE4">
        <w:rPr>
          <w14:numForm w14:val="lining"/>
          <w14:numSpacing w14:val="tabular"/>
        </w:rPr>
        <w:t xml:space="preserve"> niż w</w:t>
      </w:r>
      <w:r w:rsidR="00B768AD" w:rsidRPr="00DA6DE4">
        <w:rPr>
          <w14:numForm w14:val="lining"/>
          <w14:numSpacing w14:val="tabular"/>
        </w:rPr>
        <w:t xml:space="preserve"> 2024</w:t>
      </w:r>
      <w:r w:rsidR="008149D1" w:rsidRPr="00DA6DE4">
        <w:rPr>
          <w14:numForm w14:val="lining"/>
          <w14:numSpacing w14:val="tabular"/>
        </w:rPr>
        <w:t xml:space="preserve"> </w:t>
      </w:r>
      <w:r w:rsidR="001C0D4D" w:rsidRPr="00DA6DE4">
        <w:rPr>
          <w14:numForm w14:val="lining"/>
          <w14:numSpacing w14:val="tabular"/>
        </w:rPr>
        <w:t>r.</w:t>
      </w:r>
      <w:r w:rsidR="004F7B95" w:rsidRPr="00DA6DE4">
        <w:rPr>
          <w14:numForm w14:val="lining"/>
          <w14:numSpacing w14:val="tabular"/>
        </w:rPr>
        <w:t>).</w:t>
      </w:r>
      <w:r w:rsidR="001C0D4D" w:rsidRPr="00DA6DE4">
        <w:rPr>
          <w14:numForm w14:val="lining"/>
          <w14:numSpacing w14:val="tabular"/>
        </w:rPr>
        <w:t xml:space="preserve"> </w:t>
      </w:r>
      <w:r w:rsidR="008346E2" w:rsidRPr="00DA6DE4">
        <w:rPr>
          <w14:numForm w14:val="lining"/>
          <w14:numSpacing w14:val="tabular"/>
        </w:rPr>
        <w:t>Odnotowano spadek liczby</w:t>
      </w:r>
      <w:r w:rsidR="001C0D4D" w:rsidRPr="00DA6DE4">
        <w:rPr>
          <w14:numForm w14:val="lining"/>
          <w14:numSpacing w14:val="tabular"/>
        </w:rPr>
        <w:t xml:space="preserve"> poszkodowanych przypadając</w:t>
      </w:r>
      <w:r w:rsidR="008346E2" w:rsidRPr="00DA6DE4">
        <w:rPr>
          <w14:numForm w14:val="lining"/>
          <w14:numSpacing w14:val="tabular"/>
        </w:rPr>
        <w:t>ych</w:t>
      </w:r>
      <w:r w:rsidR="001C0D4D" w:rsidRPr="00DA6DE4">
        <w:rPr>
          <w14:numForm w14:val="lining"/>
          <w14:numSpacing w14:val="tabular"/>
        </w:rPr>
        <w:t xml:space="preserve"> </w:t>
      </w:r>
      <w:r w:rsidR="004A4443" w:rsidRPr="00DA6DE4">
        <w:rPr>
          <w14:numForm w14:val="lining"/>
          <w14:numSpacing w14:val="tabular"/>
        </w:rPr>
        <w:br/>
      </w:r>
      <w:r w:rsidR="001C0D4D" w:rsidRPr="00DA6DE4">
        <w:rPr>
          <w14:numForm w14:val="lining"/>
          <w14:numSpacing w14:val="tabular"/>
        </w:rPr>
        <w:t xml:space="preserve">na 1000 pracujących (wskaźnik wypadkowości) </w:t>
      </w:r>
      <w:r w:rsidR="004A4443" w:rsidRPr="00DA6DE4">
        <w:rPr>
          <w14:numForm w14:val="lining"/>
          <w14:numSpacing w14:val="tabular"/>
        </w:rPr>
        <w:br/>
      </w:r>
      <w:r w:rsidR="001C0D4D" w:rsidRPr="00DA6DE4">
        <w:rPr>
          <w14:numForm w14:val="lining"/>
          <w14:numSpacing w14:val="tabular"/>
        </w:rPr>
        <w:t xml:space="preserve">z </w:t>
      </w:r>
      <w:r w:rsidR="00D350EB" w:rsidRPr="00DA6DE4">
        <w:rPr>
          <w14:numForm w14:val="lining"/>
          <w14:numSpacing w14:val="tabular"/>
        </w:rPr>
        <w:t>1,12</w:t>
      </w:r>
      <w:r w:rsidR="001C0D4D" w:rsidRPr="00DA6DE4">
        <w:rPr>
          <w14:numForm w14:val="lining"/>
          <w14:numSpacing w14:val="tabular"/>
        </w:rPr>
        <w:t xml:space="preserve"> do </w:t>
      </w:r>
      <w:r w:rsidR="00D350EB" w:rsidRPr="00DA6DE4">
        <w:rPr>
          <w14:numForm w14:val="lining"/>
          <w14:numSpacing w14:val="tabular"/>
        </w:rPr>
        <w:t>1,04</w:t>
      </w:r>
      <w:r w:rsidR="001C0D4D" w:rsidRPr="00DA6DE4">
        <w:rPr>
          <w14:numForm w14:val="lining"/>
          <w14:numSpacing w14:val="tabular"/>
        </w:rPr>
        <w:t>.</w:t>
      </w:r>
    </w:p>
    <w:p w:rsidR="001C0D4D" w:rsidRPr="00DA6DE4" w:rsidRDefault="001C0D4D" w:rsidP="00283F5B">
      <w:pPr>
        <w:spacing w:before="60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 </w:t>
      </w:r>
      <w:r w:rsidR="004F7B95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</w:t>
      </w:r>
      <w:r w:rsidR="00B768A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kwartale 2025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r. najwięcej poszkodowanych odnotowano w wypadkach przy pracy </w:t>
      </w:r>
      <w:r w:rsidR="00F9108C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br/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z innym skutkiem –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14238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osób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liczba poszkodowanych w wypadkach ciężkich wyniosła </w:t>
      </w:r>
      <w:r w:rsidR="00F9108C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br/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54 oso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a w wypadkach śmiertelnych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31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osób. Podczas wykonywania 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pracy zorganizowanej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br/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 formie zdalnej lub telepracy zostało poszkodowanych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46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osób.</w:t>
      </w:r>
    </w:p>
    <w:p w:rsidR="001C0D4D" w:rsidRPr="00DA6DE4" w:rsidRDefault="001C0D4D" w:rsidP="001C0D4D">
      <w:pPr>
        <w:suppressAutoHyphens/>
        <w:spacing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Najwyższy wskaźnik wypadkowości odnotowano w województwach: śląskim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1,42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opolskim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1,36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oraz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warmińsko-mazurskim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1,34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), a najniższy w województwach: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małopolskim (0,74),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mazowieckim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0,75)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oraz po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morskim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0,93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="001C0D4D" w:rsidRPr="00DA6DE4" w:rsidRDefault="00D57956" w:rsidP="001C0D4D">
      <w:pPr>
        <w:pStyle w:val="Legenda"/>
        <w:spacing w:before="360" w:after="120"/>
        <w:ind w:left="709" w:hanging="70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DA6DE4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516255</wp:posOffset>
            </wp:positionV>
            <wp:extent cx="4091940" cy="2857500"/>
            <wp:effectExtent l="0" t="0" r="3810" b="0"/>
            <wp:wrapTopAndBottom/>
            <wp:docPr id="3" name="Obraz 3" descr="Mapa 1. Poszkodowani w wypadkach przy pracy na tysiąc pracujących (bez gospodarstw indywidualnych w rolnictwie) w pierwszym kwartale 2025 rok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08C" w:rsidRPr="00DA6DE4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C2B9EA1" wp14:editId="10717875">
                <wp:simplePos x="0" y="0"/>
                <wp:positionH relativeFrom="column">
                  <wp:posOffset>5219700</wp:posOffset>
                </wp:positionH>
                <wp:positionV relativeFrom="paragraph">
                  <wp:posOffset>1540510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&#10;w województwie śląskim, a najniższy w województwie małopo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DA6DE4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Najwyższy wskaźnik wypadkowości odnotowano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>w województwie śląskim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(1,42)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 xml:space="preserve">a najniższy w województwie </w:t>
                            </w:r>
                            <w:r w:rsidR="009B2CC8" w:rsidRPr="00DA6DE4">
                              <w:rPr>
                                <w14:numForm w14:val="lining"/>
                                <w14:numSpacing w14:val="tabular"/>
                              </w:rPr>
                              <w:t>małopolskim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(0,74)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9EA1" id="Pole tekstowe 17" o:spid="_x0000_s1028" type="#_x0000_t202" alt="Najwyższy wskaźnik wypadkowości odnotowano &#10;w województwie śląskim, a najniższy w województwie małopolskim" style="position:absolute;left:0;text-align:left;margin-left:411pt;margin-top:121.3pt;width:147.25pt;height:9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" filled="f" stroked="f">
                <v:textbox>
                  <w:txbxContent>
                    <w:p w:rsidR="001C0D4D" w:rsidRPr="00DA6DE4" w:rsidRDefault="001C0D4D" w:rsidP="00DA6DE4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Najwyższy wskaźnik wypadkowości odnotowano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br/>
                        <w:t>w województwie śląskim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(1,42)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,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br/>
                        <w:t xml:space="preserve">a najniższy w województwie </w:t>
                      </w:r>
                      <w:r w:rsidR="009B2CC8" w:rsidRPr="00DA6DE4">
                        <w:rPr>
                          <w14:numForm w14:val="lining"/>
                          <w14:numSpacing w14:val="tabular"/>
                        </w:rPr>
                        <w:t>małopolskim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(0,74)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Mapa 1. Poszkodowani w wypadkach przy pracy na 1000 </w:t>
      </w:r>
      <w:proofErr w:type="spellStart"/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pracujących</w:t>
      </w:r>
      <w:r w:rsidR="001C0D4D" w:rsidRPr="00DA6DE4">
        <w:rPr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proofErr w:type="spellEnd"/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br/>
        <w:t xml:space="preserve">(bez gospodarstw indywidualnych w rolnictwie) w </w:t>
      </w:r>
      <w:r w:rsidR="004F7B95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1</w:t>
      </w:r>
      <w:r w:rsidR="00B768A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kwartale 2025</w: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r.</w:t>
      </w:r>
    </w:p>
    <w:p w:rsidR="001C0D4D" w:rsidRPr="00DA6DE4" w:rsidRDefault="001C0D4D" w:rsidP="00D57956">
      <w:pPr>
        <w:spacing w:before="240" w:after="0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a Do obliczenia wskaźnika wypadkowości wykorzystano wstępne dane o liczbie pracujących; w podziale według województw nie uwzględniono cywilnych pracowników jednostek budżetowych prowadzących działalność w zakresie obrony narodowej i bezpieczeństwa publicznego.</w:t>
      </w:r>
    </w:p>
    <w:p w:rsidR="001C0D4D" w:rsidRPr="00DA6DE4" w:rsidRDefault="001C0D4D" w:rsidP="0060194F">
      <w:pPr>
        <w:spacing w:before="60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podziale według rodzajów działalności gospodarczej najwyższy wskaźnik wypadkowości odnotowano w sekcjach: górnictwo i wydobywanie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4,08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dostawa wody; gospodarowanie ściekami i odpadami; rekultywacja 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2,65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oraz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opieka zdrowotna i pomoc społeczna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1,65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natomiast najniższy w sekcjach: informacja i komunikacja (0,</w:t>
      </w:r>
      <w:r w:rsidR="006E62D4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14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pozostała działalność usługowa (</w:t>
      </w:r>
      <w:r w:rsidR="006E62D4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0,15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 oraz działalność profesjonalna, naukowa i techniczna (</w:t>
      </w:r>
      <w:r w:rsidR="006E62D4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0,24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="001C0D4D" w:rsidRPr="00DA6DE4" w:rsidRDefault="004A4443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DA6DE4">
        <w:rPr>
          <w:bCs w:val="0"/>
          <w:spacing w:val="-2"/>
          <w:sz w:val="2"/>
          <w:szCs w:val="2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6DE9E9B" wp14:editId="157783F7">
                <wp:simplePos x="0" y="0"/>
                <wp:positionH relativeFrom="column">
                  <wp:posOffset>5231130</wp:posOffset>
                </wp:positionH>
                <wp:positionV relativeFrom="paragraph">
                  <wp:posOffset>2178685</wp:posOffset>
                </wp:positionV>
                <wp:extent cx="1871980" cy="1118870"/>
                <wp:effectExtent l="0" t="0" r="0" b="5080"/>
                <wp:wrapTight wrapText="bothSides">
                  <wp:wrapPolygon edited="0">
                    <wp:start x="659" y="0"/>
                    <wp:lineTo x="659" y="21330"/>
                    <wp:lineTo x="20882" y="21330"/>
                    <wp:lineTo x="20882" y="0"/>
                    <wp:lineTo x="659" y="0"/>
                  </wp:wrapPolygon>
                </wp:wrapTight>
                <wp:docPr id="20" name="Pole tekstowe 20" descr="Najwyższy wskaźnik wypadkowości odnotowano w sekcji górnictwo i wydobywanie, a najniższy w sekcji informacja &#10;i komuni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Najwyższy wskaźnik wypadkowości odnotowano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 xml:space="preserve">w sekcji górnictwo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>i wydobywanie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(4,08)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="00A31E58"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a najniższy w sekcji informacja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>i komunikacja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(0,14)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E9E9B" id="Pole tekstowe 20" o:spid="_x0000_s1029" type="#_x0000_t202" alt="Najwyższy wskaźnik wypadkowości odnotowano w sekcji górnictwo i wydobywanie, a najniższy w sekcji informacja &#10;i komunikacja&#10;" style="position:absolute;left:0;text-align:left;margin-left:411.9pt;margin-top:171.55pt;width:147.4pt;height:88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Najwyższy wskaźnik wypadkowości odnotowano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br/>
                        <w:t xml:space="preserve">w sekcji górnictwo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br/>
                        <w:t>i wydobywanie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(4,08)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, </w:t>
                      </w:r>
                      <w:r w:rsidR="00A31E58" w:rsidRPr="00DA6DE4">
                        <w:rPr>
                          <w14:numForm w14:val="lining"/>
                          <w14:numSpacing w14:val="tabular"/>
                        </w:rPr>
                        <w:br/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a najniższy w sekcji informacja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br/>
                        <w:t>i komunikacja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(0,14)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Wykres 1. Poszkodowani w wypadkach przy pracy na 1000 pracujących według sekcji </w:t>
      </w:r>
      <w:r w:rsidR="00D40CD4" w:rsidRPr="00DA6DE4">
        <w:rPr>
          <w:rFonts w:ascii="Fira Sans" w:hAnsi="Fira Sans"/>
          <w14:numForm w14:val="lining"/>
          <w14:numSpacing w14:val="tabular"/>
        </w:rPr>
        <w:br/>
      </w:r>
      <w:r w:rsidR="002C4D9A" w:rsidRPr="00DA6DE4">
        <w:rPr>
          <w:rFonts w:ascii="Fira Sans" w:hAnsi="Fira Sans"/>
          <w14:numForm w14:val="lining"/>
          <w14:numSpacing w14:val="tabular"/>
        </w:rPr>
        <w:t>PKD</w:t>
      </w:r>
      <w:r w:rsidR="00B5668D" w:rsidRPr="00DA6DE4">
        <w:rPr>
          <w:rFonts w:ascii="Fira Sans" w:hAnsi="Fira Sans"/>
          <w14:numForm w14:val="lining"/>
          <w14:numSpacing w14:val="tabular"/>
        </w:rPr>
        <w:t xml:space="preserve"> 2007</w:t>
      </w:r>
      <w:r w:rsidR="00D40CD4" w:rsidRPr="00DA6DE4">
        <w:rPr>
          <w:rFonts w:ascii="Fira Sans" w:hAnsi="Fira Sans"/>
          <w14:numForm w14:val="lining"/>
          <w14:numSpacing w14:val="tabular"/>
        </w:rPr>
        <w:t xml:space="preserve"> 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 </w:t>
      </w:r>
      <w:r w:rsidR="004F7B95" w:rsidRPr="00DA6DE4">
        <w:rPr>
          <w:rFonts w:ascii="Fira Sans" w:hAnsi="Fira Sans"/>
          <w14:numForm w14:val="lining"/>
          <w14:numSpacing w14:val="tabular"/>
        </w:rPr>
        <w:t>1</w:t>
      </w:r>
      <w:r w:rsidR="00B768AD" w:rsidRPr="00DA6DE4">
        <w:rPr>
          <w:rFonts w:ascii="Fira Sans" w:hAnsi="Fira Sans"/>
          <w14:numForm w14:val="lining"/>
          <w14:numSpacing w14:val="tabular"/>
        </w:rPr>
        <w:t xml:space="preserve"> kwartale 2025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r. (bez gospodarstw indywidualnych w rolnictwie)</w:t>
      </w:r>
    </w:p>
    <w:p w:rsidR="001C0D4D" w:rsidRPr="00DA6DE4" w:rsidRDefault="00846CC0" w:rsidP="008346E2">
      <w:pPr>
        <w:spacing w:line="240" w:lineRule="auto"/>
        <w:jc w:val="right"/>
        <w:rPr>
          <w:sz w:val="2"/>
          <w:szCs w:val="2"/>
          <w14:numForm w14:val="lining"/>
          <w14:numSpacing w14:val="tabular"/>
        </w:rPr>
      </w:pPr>
      <w:r w:rsidRPr="00DA6DE4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122545" cy="4779645"/>
            <wp:effectExtent l="0" t="0" r="0" b="0"/>
            <wp:wrapTopAndBottom/>
            <wp:docPr id="13" name="Obraz 13" descr="Wykres 1. Poszkodowani w wypadkach przy pracy na 1000 pracujących według sekcji PKD w pierwszym kwartale 2025 roku (bez gospodarstw indywidualnych w rolnictwi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D4D" w:rsidRPr="00DA6DE4" w:rsidRDefault="007326CD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eastAsiaTheme="minorHAnsi" w:hAnsi="Fira Sans"/>
          <w14:numForm w14:val="lining"/>
          <w14:numSpacing w14:val="tabular"/>
        </w:rPr>
      </w:pPr>
      <w:r w:rsidRPr="00DA6DE4">
        <w:rPr>
          <w:rFonts w:eastAsiaTheme="minorHAnsi"/>
          <w14:numForm w14:val="lining"/>
          <w14:numSpacing w14:val="tabula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495358</wp:posOffset>
            </wp:positionV>
            <wp:extent cx="5122545" cy="2693670"/>
            <wp:effectExtent l="0" t="0" r="0" b="0"/>
            <wp:wrapTopAndBottom/>
            <wp:docPr id="26" name="Obraz 26" descr="Poszkodowani w wypadkach przy pracy na tysiąc pracujących według sekcji PKD 2007 w pierwszym kwartale 2025 roku (bez gospodarstw indywidualnych w rolnictwi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315" w:rsidRPr="00DA6DE4">
        <w:rPr>
          <w:rFonts w:ascii="Fira Sans" w:hAnsi="Fira Sans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E4F58E8" wp14:editId="05128710">
                <wp:simplePos x="0" y="0"/>
                <wp:positionH relativeFrom="column">
                  <wp:posOffset>5251450</wp:posOffset>
                </wp:positionH>
                <wp:positionV relativeFrom="paragraph">
                  <wp:posOffset>1317625</wp:posOffset>
                </wp:positionV>
                <wp:extent cx="1839595" cy="1035050"/>
                <wp:effectExtent l="0" t="0" r="0" b="0"/>
                <wp:wrapTight wrapText="bothSides">
                  <wp:wrapPolygon edited="0">
                    <wp:start x="671" y="0"/>
                    <wp:lineTo x="671" y="21070"/>
                    <wp:lineTo x="20802" y="21070"/>
                    <wp:lineTo x="20802" y="0"/>
                    <wp:lineTo x="671" y="0"/>
                  </wp:wrapPolygon>
                </wp:wrapTight>
                <wp:docPr id="25" name="Pole tekstowe 25" descr="Dominującą grupą wydarzeń powodujących uraz było uderzenie w nieruchomy obiekt (30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Dominującą grupą wydarzeń powodujących uraz było uderzenie w nieruchomy obiekt (</w:t>
                            </w:r>
                            <w:r w:rsidR="009B2CC8" w:rsidRPr="00DA6DE4">
                              <w:rPr>
                                <w14:numForm w14:val="lining"/>
                                <w14:numSpacing w14:val="tabular"/>
                              </w:rPr>
                              <w:t>30,4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F58E8" id="Pole tekstowe 25" o:spid="_x0000_s1030" type="#_x0000_t202" alt="Dominującą grupą wydarzeń powodujących uraz było uderzenie w nieruchomy obiekt (30,4%)&#10;" style="position:absolute;left:0;text-align:left;margin-left:413.5pt;margin-top:103.75pt;width:144.85pt;height:8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Dominującą grupą wydarzeń powodujących uraz było uderzenie w nieruchomy obiekt (</w:t>
                      </w:r>
                      <w:r w:rsidR="009B2CC8" w:rsidRPr="00DA6DE4">
                        <w:rPr>
                          <w14:numForm w14:val="lining"/>
                          <w14:numSpacing w14:val="tabular"/>
                        </w:rPr>
                        <w:t>30,4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Wykres 2. Poszkodowani w wypadkach przy pracy według wydarzeń powodujących uraz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br/>
        <w:t xml:space="preserve">w </w:t>
      </w:r>
      <w:r w:rsidR="004F7B95" w:rsidRPr="00DA6DE4">
        <w:rPr>
          <w:rFonts w:ascii="Fira Sans" w:eastAsiaTheme="minorHAnsi" w:hAnsi="Fira Sans"/>
          <w14:numForm w14:val="lining"/>
          <w14:numSpacing w14:val="tabular"/>
        </w:rPr>
        <w:t>1</w:t>
      </w:r>
      <w:r w:rsidR="00B768AD" w:rsidRPr="00DA6DE4">
        <w:rPr>
          <w:rFonts w:ascii="Fira Sans" w:eastAsiaTheme="minorHAnsi" w:hAnsi="Fira Sans"/>
          <w14:numForm w14:val="lining"/>
          <w14:numSpacing w14:val="tabular"/>
        </w:rPr>
        <w:t xml:space="preserve"> kwartale 2025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r.</w:t>
      </w:r>
    </w:p>
    <w:p w:rsidR="001C0D4D" w:rsidRPr="00DA6DE4" w:rsidRDefault="001C0D4D" w:rsidP="0060194F">
      <w:pPr>
        <w:pStyle w:val="Legenda"/>
        <w:widowControl w:val="0"/>
        <w:spacing w:before="480" w:after="120"/>
        <w:ind w:left="879" w:hanging="87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br w:type="page"/>
      </w:r>
      <w:r w:rsidR="00846CC0" w:rsidRPr="00DA6DE4">
        <w:rPr>
          <w:noProof/>
          <w:lang w:eastAsia="pl-PL"/>
          <w14:numForm w14:val="lining"/>
          <w14:numSpacing w14:val="tabular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4159250"/>
            <wp:effectExtent l="0" t="0" r="0" b="0"/>
            <wp:wrapTopAndBottom/>
            <wp:docPr id="16" name="Obraz 16" descr="Wykres 3.Przyczyny wypadków przy pracy w pierwszym kwartale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08C" w:rsidRPr="00DA6DE4">
        <w:rPr>
          <w:b/>
          <w:i w:val="0"/>
          <w:iCs w:val="0"/>
          <w:noProof/>
          <w:color w:val="auto"/>
          <w:sz w:val="19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D746974" wp14:editId="45FE3DD7">
                <wp:simplePos x="0" y="0"/>
                <wp:positionH relativeFrom="column">
                  <wp:posOffset>5240655</wp:posOffset>
                </wp:positionH>
                <wp:positionV relativeFrom="paragraph">
                  <wp:posOffset>1831975</wp:posOffset>
                </wp:positionV>
                <wp:extent cx="1862455" cy="784225"/>
                <wp:effectExtent l="0" t="0" r="0" b="0"/>
                <wp:wrapTight wrapText="bothSides">
                  <wp:wrapPolygon edited="0">
                    <wp:start x="663" y="0"/>
                    <wp:lineTo x="663" y="20988"/>
                    <wp:lineTo x="20768" y="20988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dominującą przyczyną wypadków przy pracy (41,9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Nieprawidłowe zachowanie się pracownika było 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dominującą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przyczyną wypadków przy pracy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9B2CC8" w:rsidRPr="00DA6DE4">
                              <w:rPr>
                                <w14:numForm w14:val="lining"/>
                                <w14:numSpacing w14:val="tabular"/>
                              </w:rPr>
                              <w:t>41,9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>%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="005B2671" w:rsidRPr="00DA6DE4">
                              <w:rPr>
                                <w14:numForm w14:val="lining"/>
                                <w14:numSpacing w14:val="tabul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6974" id="Pole tekstowe 28" o:spid="_x0000_s1031" type="#_x0000_t202" alt="Nieprawidłowe zachowanie się pracownika było dominującą przyczyną wypadków przy pracy (41,9%)." style="position:absolute;left:0;text-align:left;margin-left:412.65pt;margin-top:144.25pt;width:146.65pt;height:6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" filled="f" stroked="f">
                <v:textbox>
                  <w:txbxContent>
                    <w:p w:rsidR="001C0D4D" w:rsidRPr="00DA6DE4" w:rsidRDefault="001C0D4D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Nieprawidłowe zachowanie się pracownika było 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dominującą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przyczyną wypadków przy pracy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9B2CC8" w:rsidRPr="00DA6DE4">
                        <w:rPr>
                          <w14:numForm w14:val="lining"/>
                          <w14:numSpacing w14:val="tabular"/>
                        </w:rPr>
                        <w:t>41,9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>%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="005B2671" w:rsidRPr="00DA6DE4">
                        <w:rPr>
                          <w14:numForm w14:val="lining"/>
                          <w14:numSpacing w14:val="tabular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Wykres 3. Przyczyny wypadków przy pracy w </w:t>
      </w:r>
      <w:r w:rsidR="004F7B95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1</w:t>
      </w:r>
      <w:r w:rsidR="00B768A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kwartale 2025</w: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r.</w:t>
      </w:r>
    </w:p>
    <w:p w:rsidR="004A4443" w:rsidRPr="00DA6DE4" w:rsidRDefault="004A4443" w:rsidP="00846CC0">
      <w:pPr>
        <w:spacing w:line="240" w:lineRule="auto"/>
        <w:rPr>
          <w:sz w:val="2"/>
          <w:szCs w:val="2"/>
          <w14:numForm w14:val="lining"/>
          <w14:numSpacing w14:val="tabular"/>
        </w:rPr>
      </w:pPr>
    </w:p>
    <w:p w:rsidR="001C0D4D" w:rsidRPr="00DA6DE4" w:rsidRDefault="00DA6DE4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DA6DE4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7FB4968" wp14:editId="1E3BE88F">
                <wp:simplePos x="0" y="0"/>
                <wp:positionH relativeFrom="page">
                  <wp:posOffset>5705475</wp:posOffset>
                </wp:positionH>
                <wp:positionV relativeFrom="paragraph">
                  <wp:posOffset>918845</wp:posOffset>
                </wp:positionV>
                <wp:extent cx="1808480" cy="943610"/>
                <wp:effectExtent l="0" t="0" r="0" b="0"/>
                <wp:wrapTight wrapText="bothSides">
                  <wp:wrapPolygon edited="0">
                    <wp:start x="683" y="0"/>
                    <wp:lineTo x="683" y="20931"/>
                    <wp:lineTo x="20705" y="20931"/>
                    <wp:lineTo x="20705" y="0"/>
                    <wp:lineTo x="683" y="0"/>
                  </wp:wrapPolygon>
                </wp:wrapTight>
                <wp:docPr id="30" name="Pole tekstowe 30" descr="Czynnością najczęściej wykonywaną przez poszkodowanego w chwili wypadku było poruszanie się (39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Czynnością najczęściej wykonywaną przez poszkodowanego w chwili wypadku było poruszanie się (</w:t>
                            </w:r>
                            <w:r w:rsidR="009B2CC8" w:rsidRPr="00DA6DE4">
                              <w:rPr>
                                <w14:numForm w14:val="lining"/>
                                <w14:numSpacing w14:val="tabular"/>
                              </w:rPr>
                              <w:t>39,6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B4968" id="Pole tekstowe 30" o:spid="_x0000_s1032" type="#_x0000_t202" alt="Czynnością najczęściej wykonywaną przez poszkodowanego w chwili wypadku było poruszanie się (39,6%)" style="position:absolute;left:0;text-align:left;margin-left:449.25pt;margin-top:72.35pt;width:142.4pt;height:74.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Czynnością najczęściej wykonywaną przez poszkodowanego w chwili wypadku było poruszanie się (</w:t>
                      </w:r>
                      <w:r w:rsidR="009B2CC8" w:rsidRPr="00DA6DE4">
                        <w:rPr>
                          <w14:numForm w14:val="lining"/>
                          <w14:numSpacing w14:val="tabular"/>
                        </w:rPr>
                        <w:t>39,6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Wykres 4.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Poszkodowani w </w:t>
      </w:r>
      <w:r w:rsidR="001C0D4D" w:rsidRPr="00DA6DE4">
        <w:rPr>
          <w:rFonts w:ascii="Fira Sans" w:hAnsi="Fira Sans"/>
          <w14:numForm w14:val="lining"/>
          <w14:numSpacing w14:val="tabular"/>
        </w:rPr>
        <w:t>wypadkach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przy pracy według czynności wykonywanej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br/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przez poszkodowanego w chwili wypadku w </w:t>
      </w:r>
      <w:r w:rsidR="004F7B95" w:rsidRPr="00DA6DE4">
        <w:rPr>
          <w:rFonts w:ascii="Fira Sans" w:hAnsi="Fira Sans"/>
          <w14:numForm w14:val="lining"/>
          <w14:numSpacing w14:val="tabular"/>
        </w:rPr>
        <w:t>1</w:t>
      </w:r>
      <w:r w:rsidR="00B768AD" w:rsidRPr="00DA6DE4">
        <w:rPr>
          <w:rFonts w:ascii="Fira Sans" w:hAnsi="Fira Sans"/>
          <w14:numForm w14:val="lining"/>
          <w14:numSpacing w14:val="tabular"/>
        </w:rPr>
        <w:t xml:space="preserve"> kwartale 2025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r.</w:t>
      </w:r>
    </w:p>
    <w:p w:rsidR="001C0D4D" w:rsidRPr="00DA6DE4" w:rsidRDefault="00161660" w:rsidP="00492393">
      <w:pPr>
        <w:suppressAutoHyphens/>
        <w:autoSpaceDE w:val="0"/>
        <w:autoSpaceDN w:val="0"/>
        <w:adjustRightInd w:val="0"/>
        <w:spacing w:line="288" w:lineRule="auto"/>
        <w:rPr>
          <w14:numForm w14:val="lining"/>
          <w14:numSpacing w14:val="tabular"/>
        </w:rPr>
      </w:pPr>
      <w:r w:rsidRPr="00DA6DE4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122545" cy="2026188"/>
            <wp:effectExtent l="0" t="0" r="0" b="0"/>
            <wp:wrapTopAndBottom/>
            <wp:docPr id="7" name="Obraz 7" descr="Wykres 4. Poszkodowani w wypadkach przy pracy według czynności wykonywanej przez poszkodowanego w chwili wypadku w pierwszym kwartale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92E" w:rsidRPr="00DA6DE4" w:rsidRDefault="006330E1" w:rsidP="0060194F">
      <w:pPr>
        <w:pStyle w:val="Tytuwykresu"/>
        <w:keepNext w:val="0"/>
        <w:pageBreakBefore/>
        <w:spacing w:line="240" w:lineRule="auto"/>
        <w:ind w:left="879" w:hanging="879"/>
        <w:outlineLvl w:val="9"/>
        <w:rPr>
          <w:rFonts w:ascii="Fira Sans" w:eastAsia="Fira Sans Light" w:hAnsi="Fira Sans"/>
          <w:b w:val="0"/>
          <w:bCs w:val="0"/>
          <w:szCs w:val="19"/>
          <w14:numForm w14:val="lining"/>
          <w14:numSpacing w14:val="tabular"/>
        </w:rPr>
      </w:pPr>
      <w:r w:rsidRPr="00DA6DE4">
        <w:rPr>
          <w:rFonts w:eastAsia="Fira Sans Light"/>
          <w14:numForm w14:val="lining"/>
          <w14:numSpacing w14:val="tabular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383540</wp:posOffset>
            </wp:positionV>
            <wp:extent cx="5122545" cy="1932940"/>
            <wp:effectExtent l="0" t="0" r="0" b="0"/>
            <wp:wrapTopAndBottom/>
            <wp:docPr id="18" name="Obraz 18" descr="Wykres 5. Poszkodowani w wypadkach przy pracy według umiejscowienia urazu w pierwszym kwartale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Wykres 5. Poszkodowani w wypadkach przy pracy według umiejscowienia urazu </w:t>
      </w:r>
      <w:r w:rsidR="00F9108C" w:rsidRPr="00DA6DE4">
        <w:rPr>
          <w:rFonts w:ascii="Fira Sans" w:hAnsi="Fira Sans"/>
          <w14:numForm w14:val="lining"/>
          <w14:numSpacing w14:val="tabular"/>
        </w:rPr>
        <w:br/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 </w:t>
      </w:r>
      <w:r w:rsidR="004F7B95" w:rsidRPr="00DA6DE4">
        <w:rPr>
          <w:rFonts w:ascii="Fira Sans" w:hAnsi="Fira Sans"/>
          <w14:numForm w14:val="lining"/>
          <w14:numSpacing w14:val="tabular"/>
        </w:rPr>
        <w:t>1</w:t>
      </w:r>
      <w:r w:rsidR="00B768AD" w:rsidRPr="00DA6DE4">
        <w:rPr>
          <w:rFonts w:ascii="Fira Sans" w:hAnsi="Fira Sans"/>
          <w14:numForm w14:val="lining"/>
          <w14:numSpacing w14:val="tabular"/>
        </w:rPr>
        <w:t xml:space="preserve"> kwartale 2025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r</w:t>
      </w:r>
      <w:r w:rsidR="001C0D4D" w:rsidRPr="00DA6DE4">
        <w:rPr>
          <w14:numForm w14:val="lining"/>
          <w14:numSpacing w14:val="tabular"/>
        </w:rPr>
        <w:t>.</w:t>
      </w:r>
      <w:r w:rsidR="00AB092E" w:rsidRPr="00DA6DE4">
        <w:rPr>
          <w:rFonts w:ascii="Fira Sans" w:eastAsia="Fira Sans Light" w:hAnsi="Fira Sans"/>
          <w:b w:val="0"/>
          <w:bCs w:val="0"/>
          <w:szCs w:val="19"/>
          <w14:numForm w14:val="lining"/>
          <w14:numSpacing w14:val="tabular"/>
        </w:rPr>
        <w:t xml:space="preserve"> </w:t>
      </w:r>
    </w:p>
    <w:p w:rsidR="00F9108C" w:rsidRPr="00DA6DE4" w:rsidRDefault="00F9108C" w:rsidP="00F9108C">
      <w:pPr>
        <w:pStyle w:val="Tytuwykresu"/>
        <w:keepNext w:val="0"/>
        <w:spacing w:before="120" w:line="240" w:lineRule="auto"/>
        <w:ind w:left="0" w:firstLine="0"/>
        <w:outlineLvl w:val="9"/>
        <w:rPr>
          <w:rFonts w:ascii="Fira Sans" w:eastAsia="Fira Sans Light" w:hAnsi="Fira Sans"/>
          <w:b w:val="0"/>
          <w:bCs w:val="0"/>
          <w:sz w:val="2"/>
          <w:szCs w:val="2"/>
          <w14:numForm w14:val="lining"/>
          <w14:numSpacing w14:val="tabular"/>
        </w:rPr>
      </w:pPr>
      <w:r w:rsidRPr="00DA6DE4">
        <w:rPr>
          <w:rFonts w:ascii="Fira Sans" w:hAnsi="Fira Sans"/>
          <w:b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D441C43" wp14:editId="38FD42E8">
                <wp:simplePos x="0" y="0"/>
                <wp:positionH relativeFrom="column">
                  <wp:posOffset>5248275</wp:posOffset>
                </wp:positionH>
                <wp:positionV relativeFrom="paragraph">
                  <wp:posOffset>664210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8,6% osób poszkodowanych 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3C6AAC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78,6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% osób poszkodowanych 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>w wypadkach przy pracy 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41C43" id="Pole tekstowe 32" o:spid="_x0000_s1033" type="#_x0000_t202" alt="78,6% osób poszkodowanych w wypadkach przy pracy doznało urazu kończyn" style="position:absolute;margin-left:413.25pt;margin-top:52.3pt;width:146.05pt;height:56.5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" filled="f" stroked="f">
                <v:textbox>
                  <w:txbxContent>
                    <w:p w:rsidR="001C0D4D" w:rsidRPr="00DA6DE4" w:rsidRDefault="003C6AAC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78,6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 xml:space="preserve">% osób poszkodowanych 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br/>
                        <w:t>w wypadkach przy pracy 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0E1" w:rsidRPr="00DA6DE4">
        <w:rPr>
          <w:rFonts w:eastAsia="Fira Sans Light"/>
          <w:sz w:val="2"/>
          <w:szCs w:val="2"/>
          <w14:numForm w14:val="lining"/>
          <w14:numSpacing w14:val="tabular"/>
        </w:rPr>
        <w:t xml:space="preserve"> </w:t>
      </w:r>
    </w:p>
    <w:p w:rsidR="006370E6" w:rsidRPr="00DA6DE4" w:rsidRDefault="00D23DCA" w:rsidP="004F7B95">
      <w:pPr>
        <w:pStyle w:val="Tytuwykresu"/>
        <w:keepNext w:val="0"/>
        <w:spacing w:before="600"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bookmarkStart w:id="0" w:name="_GoBack"/>
      <w:r w:rsidRPr="00DA6DE4">
        <w:rPr>
          <w14:numForm w14:val="lining"/>
          <w14:numSpacing w14:val="tabula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2543810</wp:posOffset>
            </wp:positionV>
            <wp:extent cx="5122545" cy="2154555"/>
            <wp:effectExtent l="0" t="0" r="0" b="0"/>
            <wp:wrapTopAndBottom/>
            <wp:docPr id="19" name="Obraz 19" descr="Wykres 6. Poszkodowani w wypadkach przy pracy w gospodarstwach indywidualnych w rolnictwie według wydarzeń powodujących urazy w pierwszymkwartale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B092E" w:rsidRPr="00DA6DE4">
        <w:rPr>
          <w:rFonts w:ascii="Fira Sans" w:hAnsi="Fira Sans"/>
          <w14:numForm w14:val="lining"/>
          <w14:numSpacing w14:val="tabular"/>
        </w:rPr>
        <w:t>Wykres 6. Poszkodowani w wypadkach przy pracy</w:t>
      </w:r>
      <w:r w:rsidR="00AB092E" w:rsidRPr="00DA6DE4">
        <w:rPr>
          <w:rFonts w:ascii="Fira Sans" w:hAnsi="Fira Sans"/>
          <w:vertAlign w:val="superscript"/>
          <w14:numForm w14:val="lining"/>
          <w14:numSpacing w14:val="tabular"/>
        </w:rPr>
        <w:t>a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 w gospodarstwach indywidualnych </w:t>
      </w:r>
      <w:r w:rsidR="00AB092E" w:rsidRPr="00DA6DE4">
        <w:rPr>
          <w:rFonts w:ascii="Fira Sans" w:hAnsi="Fira Sans"/>
          <w14:numForm w14:val="lining"/>
          <w14:numSpacing w14:val="tabular"/>
        </w:rPr>
        <w:br/>
        <w:t xml:space="preserve">w rolnictwie według wydarzeń powodujących urazy w </w:t>
      </w:r>
      <w:r w:rsidR="004F7B95" w:rsidRPr="00DA6DE4">
        <w:rPr>
          <w:rFonts w:ascii="Fira Sans" w:hAnsi="Fira Sans"/>
          <w14:numForm w14:val="lining"/>
          <w14:numSpacing w14:val="tabular"/>
        </w:rPr>
        <w:t>1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 kwartale 2025 r.</w:t>
      </w:r>
    </w:p>
    <w:p w:rsidR="00AB092E" w:rsidRPr="00DA6DE4" w:rsidRDefault="00F5093D" w:rsidP="00D23DCA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44E14C7" wp14:editId="72801452">
                <wp:simplePos x="0" y="0"/>
                <wp:positionH relativeFrom="column">
                  <wp:posOffset>5248275</wp:posOffset>
                </wp:positionH>
                <wp:positionV relativeFrom="paragraph">
                  <wp:posOffset>523240</wp:posOffset>
                </wp:positionV>
                <wp:extent cx="1854835" cy="922020"/>
                <wp:effectExtent l="0" t="0" r="0" b="0"/>
                <wp:wrapTight wrapText="bothSides">
                  <wp:wrapPolygon edited="0">
                    <wp:start x="666" y="0"/>
                    <wp:lineTo x="666" y="20975"/>
                    <wp:lineTo x="20853" y="20975"/>
                    <wp:lineTo x="20853" y="0"/>
                    <wp:lineTo x="666" y="0"/>
                  </wp:wrapPolygon>
                </wp:wrapTight>
                <wp:docPr id="4" name="Pole tekstowe 4" descr="Głównym wydarzeniem powodującym urazy w gospodarstwach indywidualnych w rolnictwie był upadek osób (50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93D" w:rsidRPr="00DA6DE4" w:rsidRDefault="00F5093D" w:rsidP="00F5093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Głównym wydarzeniem powodującym urazy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  <w:t xml:space="preserve">w gospodarstwach indywidualnych w rolnictwie </w:t>
                            </w:r>
                            <w:r w:rsidR="00A57494" w:rsidRPr="00DA6DE4">
                              <w:rPr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był upadek osób (50,0%)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E14C7" id="Pole tekstowe 4" o:spid="_x0000_s1034" type="#_x0000_t202" alt="Głównym wydarzeniem powodującym urazy w gospodarstwach indywidualnych w rolnictwie był upadek osób (50,0%)&#10;" style="position:absolute;margin-left:413.25pt;margin-top:41.2pt;width:146.05pt;height:72.6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" filled="f" stroked="f">
                <v:textbox>
                  <w:txbxContent>
                    <w:p w:rsidR="00F5093D" w:rsidRPr="00DA6DE4" w:rsidRDefault="00F5093D" w:rsidP="00F5093D">
                      <w:pPr>
                        <w:pStyle w:val="tekstzboku"/>
                        <w:suppressAutoHyphens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Głównym wydarzeniem powodującym urazy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br/>
                        <w:t xml:space="preserve">w gospodarstwach indywidualnych w rolnictwie </w:t>
                      </w:r>
                      <w:r w:rsidR="00A57494" w:rsidRPr="00DA6DE4">
                        <w:rPr>
                          <w14:numForm w14:val="lining"/>
                          <w14:numSpacing w14:val="tabular"/>
                        </w:rPr>
                        <w:br/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był upadek osób (50,0%)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092E" w:rsidRPr="00DA6DE4">
        <w:rPr>
          <w:sz w:val="16"/>
          <w:szCs w:val="16"/>
          <w14:numForm w14:val="lining"/>
          <w14:numSpacing w14:val="tabular"/>
        </w:rPr>
        <w:t>a Dotyczy wypadków, z tytułu których przyznano jednorazowe odszkodowania.</w:t>
      </w:r>
    </w:p>
    <w:p w:rsidR="00AB092E" w:rsidRPr="00DA6DE4" w:rsidRDefault="00AB092E" w:rsidP="0060194F">
      <w:pPr>
        <w:spacing w:before="0" w:after="0"/>
        <w:rPr>
          <w:b/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Źródło: dane Kasy Rolniczego Ubezpieczenia Społecznego.</w:t>
      </w:r>
    </w:p>
    <w:p w:rsidR="006370E6" w:rsidRPr="00DA6DE4" w:rsidRDefault="006370E6" w:rsidP="004F7B95">
      <w:pPr>
        <w:suppressAutoHyphens/>
        <w:autoSpaceDE w:val="0"/>
        <w:autoSpaceDN w:val="0"/>
        <w:adjustRightInd w:val="0"/>
        <w:spacing w:before="600"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>Opracowanie zawiera informacje o</w:t>
      </w:r>
      <w:r w:rsidRPr="00DA6DE4">
        <w:rPr>
          <w:b/>
          <w:szCs w:val="19"/>
          <w14:numForm w14:val="lining"/>
          <w14:numSpacing w14:val="tabular"/>
        </w:rPr>
        <w:t xml:space="preserve"> </w:t>
      </w:r>
      <w:r w:rsidRPr="00DA6DE4">
        <w:rPr>
          <w:szCs w:val="19"/>
          <w14:numForm w14:val="lining"/>
          <w14:numSpacing w14:val="tabular"/>
        </w:rPr>
        <w:t>zgłoszonych w danym okresie</w:t>
      </w:r>
      <w:r w:rsidRPr="00DA6DE4">
        <w:rPr>
          <w:b/>
          <w:szCs w:val="19"/>
          <w14:numForm w14:val="lining"/>
          <w14:numSpacing w14:val="tabular"/>
        </w:rPr>
        <w:t xml:space="preserve"> wypadkach przy pracy osób pracujących w gospodarce narodowej</w:t>
      </w:r>
      <w:r w:rsidRPr="00DA6DE4">
        <w:rPr>
          <w:szCs w:val="19"/>
          <w14:numForm w14:val="lining"/>
          <w14:numSpacing w14:val="tabular"/>
        </w:rPr>
        <w:t>, z wyjątkiem jednostek budżetowych prowadzących działalność w zakresie obrony narodowej i bezpieczeństwa publicznego, w których informacje dotyczą tylko pracowników cywilnych.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b/>
          <w:szCs w:val="19"/>
          <w14:numForm w14:val="lining"/>
          <w14:numSpacing w14:val="tabular"/>
        </w:rPr>
        <w:t>Wskaźnik wypadkowości</w:t>
      </w:r>
      <w:r w:rsidRPr="00DA6DE4">
        <w:rPr>
          <w:szCs w:val="19"/>
          <w14:numForm w14:val="lining"/>
          <w14:numSpacing w14:val="tabular"/>
        </w:rPr>
        <w:t xml:space="preserve"> jest to liczba osób poszkodowanych w wypadkach przy pracy na 1000 pracujących. Do obliczenia wskaźnika przyjęto przeciętną liczbę pracujących obliczoną jako średnia arytmetyczna dwóch stanów (w dniu 31 grudnia roku poprzedniego i 31 </w:t>
      </w:r>
      <w:r w:rsidR="00B768AD" w:rsidRPr="00DA6DE4">
        <w:rPr>
          <w:szCs w:val="19"/>
          <w14:numForm w14:val="lining"/>
          <w14:numSpacing w14:val="tabular"/>
        </w:rPr>
        <w:t>marca</w:t>
      </w:r>
      <w:r w:rsidRPr="00DA6DE4">
        <w:rPr>
          <w:szCs w:val="19"/>
          <w14:numForm w14:val="lining"/>
          <w14:numSpacing w14:val="tabular"/>
        </w:rPr>
        <w:t xml:space="preserve"> roku bieżącego).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rStyle w:val="Hipercze"/>
          <w:color w:val="001D77"/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>Szczegółowe omówienie metodologii badania wypadków przy pracy znajduje się w publikacji rocznej pt.: „</w:t>
      </w:r>
      <w:hyperlink r:id="rId13" w:history="1">
        <w:r w:rsidRPr="00DA6DE4">
          <w:rPr>
            <w:rStyle w:val="Hipercze"/>
            <w:color w:val="001D77"/>
            <w:sz w:val="18"/>
            <w14:numForm w14:val="lining"/>
            <w14:numSpacing w14:val="tabular"/>
          </w:rPr>
          <w:t>Wypadki przy pracy</w:t>
        </w:r>
      </w:hyperlink>
      <w:r w:rsidRPr="00DA6DE4">
        <w:rPr>
          <w:szCs w:val="19"/>
          <w14:numForm w14:val="lining"/>
          <w14:numSpacing w14:val="tabular"/>
        </w:rPr>
        <w:t>”, dostępnej na Portalu Informacyjnym Głównego Urzędu Statystycznego.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Dane zaprezentowane w niniejszym opracowaniu mają charakter wstępny. Dane ostateczne, obejmujące </w:t>
      </w:r>
      <w:r w:rsidR="005B2671" w:rsidRPr="00DA6DE4">
        <w:rPr>
          <w:szCs w:val="19"/>
          <w14:numForm w14:val="lining"/>
          <w14:numSpacing w14:val="tabular"/>
        </w:rPr>
        <w:t>cały rok</w:t>
      </w:r>
      <w:r w:rsidRPr="00DA6DE4">
        <w:rPr>
          <w:szCs w:val="19"/>
          <w14:numForm w14:val="lining"/>
          <w14:numSpacing w14:val="tabular"/>
        </w:rPr>
        <w:t xml:space="preserve"> </w:t>
      </w:r>
      <w:r w:rsidR="00E81F57" w:rsidRPr="00DA6DE4">
        <w:rPr>
          <w:szCs w:val="19"/>
          <w14:numForm w14:val="lining"/>
          <w14:numSpacing w14:val="tabular"/>
        </w:rPr>
        <w:t>2025</w:t>
      </w:r>
      <w:r w:rsidRPr="00DA6DE4">
        <w:rPr>
          <w:szCs w:val="19"/>
          <w14:numForm w14:val="lining"/>
          <w14:numSpacing w14:val="tabular"/>
        </w:rPr>
        <w:t xml:space="preserve">, </w:t>
      </w:r>
      <w:r w:rsidR="005B2671" w:rsidRPr="00DA6DE4">
        <w:rPr>
          <w:szCs w:val="19"/>
          <w14:numForm w14:val="lining"/>
          <w14:numSpacing w14:val="tabular"/>
        </w:rPr>
        <w:t xml:space="preserve">będą </w:t>
      </w:r>
      <w:r w:rsidR="00062E34" w:rsidRPr="00DA6DE4">
        <w:rPr>
          <w:szCs w:val="19"/>
          <w14:numForm w14:val="lining"/>
          <w14:numSpacing w14:val="tabular"/>
        </w:rPr>
        <w:t>dostępne</w:t>
      </w:r>
      <w:r w:rsidRPr="00DA6DE4">
        <w:rPr>
          <w:szCs w:val="19"/>
          <w14:numForm w14:val="lining"/>
          <w14:numSpacing w14:val="tabular"/>
        </w:rPr>
        <w:t xml:space="preserve"> w listopadzie 202</w:t>
      </w:r>
      <w:r w:rsidR="00E81F57" w:rsidRPr="00DA6DE4">
        <w:rPr>
          <w:szCs w:val="19"/>
          <w14:numForm w14:val="lining"/>
          <w14:numSpacing w14:val="tabular"/>
        </w:rPr>
        <w:t>6</w:t>
      </w:r>
      <w:r w:rsidRPr="00DA6DE4">
        <w:rPr>
          <w:szCs w:val="19"/>
          <w14:numForm w14:val="lining"/>
          <w14:numSpacing w14:val="tabular"/>
        </w:rPr>
        <w:t xml:space="preserve"> r.</w:t>
      </w:r>
    </w:p>
    <w:p w:rsidR="00B5668D" w:rsidRPr="00DA6DE4" w:rsidRDefault="00B5668D" w:rsidP="00B5668D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W opracowaniu zastosowano skrócone nazwy sekcji PKD 2007, oznaczając skróty znakiem „∆”. Pełne nazwy dostępne są na stronie GUS pod adresem: </w:t>
      </w:r>
      <w:hyperlink r:id="rId14" w:history="1">
        <w:r w:rsidR="00E03003" w:rsidRPr="00DA6DE4">
          <w:rPr>
            <w:rStyle w:val="Hipercze"/>
            <w:color w:val="001D77"/>
            <w:sz w:val="18"/>
            <w14:numForm w14:val="lining"/>
            <w14:numSpacing w14:val="tabular"/>
          </w:rPr>
          <w:t>klasyfikacje</w:t>
        </w:r>
      </w:hyperlink>
      <w:r w:rsidR="00E03003" w:rsidRPr="00DA6DE4">
        <w:rPr>
          <w:rStyle w:val="Hipercze"/>
          <w:color w:val="001D77"/>
          <w:sz w:val="18"/>
          <w14:numForm w14:val="lining"/>
          <w14:numSpacing w14:val="tabular"/>
        </w:rPr>
        <w:t>.</w:t>
      </w:r>
    </w:p>
    <w:p w:rsidR="00F5093D" w:rsidRPr="00DA6DE4" w:rsidRDefault="001C0D4D" w:rsidP="00E03003">
      <w:pPr>
        <w:pStyle w:val="Tytuwykresu"/>
        <w:keepNext w:val="0"/>
        <w:spacing w:before="320" w:after="0" w:line="240" w:lineRule="exact"/>
        <w:ind w:left="0" w:firstLine="0"/>
        <w:outlineLvl w:val="9"/>
        <w:rPr>
          <w:b w:val="0"/>
          <w:sz w:val="18"/>
          <w14:numForm w14:val="lining"/>
          <w14:numSpacing w14:val="tabular"/>
        </w:rPr>
      </w:pP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przypadku cytowania danych Głównego Urzędu Statystycznego prosimy o zamieszczenie informacji: „Źródło danych GUS”, a </w:t>
      </w:r>
      <w:r w:rsidR="003500A8"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</w:t>
      </w: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>przypadku publikowania obliczeń dokonanych na danych opublikowanych przez GUS prosimy o zamieszczenie informacji: „Opracowanie własne na podstawie danych GUS”.</w:t>
      </w:r>
      <w:r w:rsidR="00F5093D" w:rsidRPr="00DA6DE4">
        <w:rPr>
          <w:sz w:val="18"/>
          <w14:numForm w14:val="lining"/>
          <w14:numSpacing w14:val="tabular"/>
        </w:rPr>
        <w:br w:type="page"/>
      </w:r>
    </w:p>
    <w:p w:rsidR="001C0D4D" w:rsidRPr="00DA6DE4" w:rsidRDefault="001C0D4D" w:rsidP="001C0D4D">
      <w:pPr>
        <w:spacing w:before="360"/>
        <w:rPr>
          <w:sz w:val="18"/>
          <w14:numForm w14:val="lining"/>
          <w14:numSpacing w14:val="tabular"/>
        </w:rPr>
        <w:sectPr w:rsidR="001C0D4D" w:rsidRPr="00DA6DE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lastRenderedPageBreak/>
        <w:t>Opracowanie merytoryczne:</w:t>
      </w:r>
    </w:p>
    <w:p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Urząd Statystyczny w Gdańsku</w:t>
      </w: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Dyrektor Jerzy Auksztol</w:t>
      </w: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>Tel: 58 76 83 130</w:t>
      </w:r>
    </w:p>
    <w:p w:rsidR="001C0D4D" w:rsidRPr="00DA6DE4" w:rsidRDefault="001C0D4D" w:rsidP="0055528C">
      <w:pPr>
        <w:spacing w:line="276" w:lineRule="auto"/>
        <w:rPr>
          <w:rFonts w:eastAsia="Fira Sans Light" w:cs="Times New Roman"/>
          <w:sz w:val="2"/>
          <w:szCs w:val="2"/>
          <w14:numForm w14:val="lining"/>
          <w14:numSpacing w14:val="tabular"/>
        </w:rPr>
      </w:pPr>
    </w:p>
    <w:p w:rsidR="001C0D4D" w:rsidRPr="00DA6DE4" w:rsidRDefault="001C0D4D" w:rsidP="0055528C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br w:type="column"/>
      </w: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t>Rozpowszechnianie:</w:t>
      </w:r>
    </w:p>
    <w:p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Wydział Współpracy z Mediami</w:t>
      </w:r>
    </w:p>
    <w:p w:rsidR="001C0D4D" w:rsidRPr="00DA6DE4" w:rsidRDefault="001C0D4D" w:rsidP="0055528C">
      <w:pPr>
        <w:tabs>
          <w:tab w:val="left" w:pos="1701"/>
        </w:tabs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 xml:space="preserve">Tel: komórkowy: </w:t>
      </w: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ab/>
        <w:t>+48 695 255 032</w:t>
      </w:r>
    </w:p>
    <w:p w:rsidR="001C0D4D" w:rsidRPr="00DA6DE4" w:rsidRDefault="001C0D4D" w:rsidP="0055528C">
      <w:pPr>
        <w:tabs>
          <w:tab w:val="left" w:pos="1701"/>
        </w:tabs>
        <w:spacing w:before="0" w:after="0" w:line="276" w:lineRule="auto"/>
        <w:ind w:left="1695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 xml:space="preserve">Tel. stacjonarne: </w:t>
      </w:r>
      <w:r w:rsidRPr="00DA6DE4">
        <w:rPr>
          <w:sz w:val="20"/>
          <w:szCs w:val="20"/>
          <w14:numForm w14:val="lining"/>
          <w14:numSpacing w14:val="tabular"/>
        </w:rPr>
        <w:tab/>
        <w:t>+48 22 608 38 04,</w:t>
      </w:r>
      <w:r w:rsidRPr="00DA6DE4">
        <w:rPr>
          <w:sz w:val="20"/>
          <w:szCs w:val="20"/>
          <w14:numForm w14:val="lining"/>
          <w14:numSpacing w14:val="tabular"/>
        </w:rPr>
        <w:br/>
        <w:t>+48 22 449 41 45,</w:t>
      </w:r>
      <w:r w:rsidRPr="00DA6DE4">
        <w:rPr>
          <w:sz w:val="20"/>
          <w:szCs w:val="20"/>
          <w14:numForm w14:val="lining"/>
          <w14:numSpacing w14:val="tabular"/>
        </w:rPr>
        <w:br/>
        <w:t>+48 22 608 30 09</w:t>
      </w:r>
    </w:p>
    <w:p w:rsidR="001C0D4D" w:rsidRPr="00DA6DE4" w:rsidRDefault="001C0D4D" w:rsidP="0055528C">
      <w:pPr>
        <w:spacing w:line="276" w:lineRule="auto"/>
        <w:rPr>
          <w:rFonts w:eastAsia="Fira Sans Light" w:cs="Arial"/>
          <w:sz w:val="20"/>
          <w:szCs w:val="20"/>
          <w14:numForm w14:val="lining"/>
          <w14:numSpacing w14:val="tabular"/>
        </w:rPr>
      </w:pPr>
      <w:bookmarkStart w:id="1" w:name="_Hlk198033988"/>
      <w:r w:rsidRPr="00DA6DE4">
        <w:rPr>
          <w:b/>
          <w:sz w:val="20"/>
          <w:szCs w:val="20"/>
          <w14:numForm w14:val="lining"/>
          <w14:numSpacing w14:val="tabular"/>
        </w:rPr>
        <w:t>e-mail:</w:t>
      </w:r>
      <w:r w:rsidRPr="00DA6DE4">
        <w:rPr>
          <w:sz w:val="20"/>
          <w:szCs w:val="20"/>
          <w14:numForm w14:val="lining"/>
          <w14:numSpacing w14:val="tabular"/>
        </w:rPr>
        <w:t xml:space="preserve"> </w:t>
      </w:r>
      <w:hyperlink r:id="rId19" w:history="1">
        <w:r w:rsidRPr="00DA6DE4">
          <w:rPr>
            <w:rStyle w:val="Hipercze"/>
            <w:rFonts w:eastAsiaTheme="majorEastAsia" w:cs="Arial"/>
            <w:b/>
            <w:color w:val="auto"/>
            <w:sz w:val="20"/>
            <w:szCs w:val="20"/>
            <w14:numForm w14:val="lining"/>
            <w14:numSpacing w14:val="tabular"/>
          </w:rPr>
          <w:t>obslugaprasowa@stat.gov.pl</w:t>
        </w:r>
      </w:hyperlink>
    </w:p>
    <w:bookmarkEnd w:id="1"/>
    <w:p w:rsidR="001C0D4D" w:rsidRPr="00DA6DE4" w:rsidRDefault="001C0D4D" w:rsidP="001C0D4D">
      <w:pPr>
        <w:spacing w:before="720"/>
        <w:ind w:left="425"/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1552" behindDoc="1" locked="0" layoutInCell="1" allowOverlap="1" wp14:anchorId="66FC8ED4" wp14:editId="02003EF9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597"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begin"/>
      </w:r>
      <w:r w:rsidR="00256597"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instrText xml:space="preserve"> HYPERLINK "http://www.stat.gov.pl/" </w:instrText>
      </w:r>
      <w:r w:rsidR="00256597"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separate"/>
      </w:r>
      <w:r w:rsidRPr="00DA6DE4"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  <w:t>www.stat.gov.pl</w:t>
      </w:r>
    </w:p>
    <w:p w:rsidR="001C0D4D" w:rsidRPr="00DA6DE4" w:rsidRDefault="00256597" w:rsidP="001C0D4D">
      <w:pPr>
        <w:spacing w:before="360"/>
        <w:ind w:left="426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end"/>
      </w:r>
      <w:r w:rsidR="001C0D4D" w:rsidRPr="00DA6DE4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4624" behindDoc="0" locked="0" layoutInCell="1" allowOverlap="1" wp14:anchorId="5E7C95C5" wp14:editId="6C8A9310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22" name="Obraz 22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2" w:history="1">
        <w:r w:rsidR="001C0D4D"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@GUS_STAT</w:t>
        </w:r>
      </w:hyperlink>
    </w:p>
    <w:p w:rsidR="001C0D4D" w:rsidRPr="00DA6DE4" w:rsidRDefault="001C0D4D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2576" behindDoc="1" locked="0" layoutInCell="1" allowOverlap="1" wp14:anchorId="1B38BE42" wp14:editId="6AE79DC0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23" name="Obraz 23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68480" behindDoc="1" locked="0" layoutInCell="1" allowOverlap="1" wp14:anchorId="529BBC4B" wp14:editId="3B9378AA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5" name="Obraz 5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5" w:history="1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@GlownyUrzadStatystyczny</w:t>
        </w:r>
      </w:hyperlink>
    </w:p>
    <w:p w:rsidR="001C0D4D" w:rsidRPr="00DA6DE4" w:rsidRDefault="00CF44ED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6" w:history="1">
        <w:r w:rsidR="001C0D4D"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gus_stat</w:t>
        </w:r>
      </w:hyperlink>
    </w:p>
    <w:p w:rsidR="001C0D4D" w:rsidRPr="00DA6DE4" w:rsidRDefault="001C0D4D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69504" behindDoc="1" locked="0" layoutInCell="1" allowOverlap="1" wp14:anchorId="2388EF6C" wp14:editId="5755B7A8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11" name="Obraz 11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history="1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glownyurzadstatystycznygus</w:t>
        </w:r>
      </w:hyperlink>
    </w:p>
    <w:p w:rsidR="001C0D4D" w:rsidRPr="00DA6DE4" w:rsidRDefault="001C0D4D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73956E" wp14:editId="033857EF">
                <wp:simplePos x="0" y="0"/>
                <wp:positionH relativeFrom="margin">
                  <wp:posOffset>85725</wp:posOffset>
                </wp:positionH>
                <wp:positionV relativeFrom="paragraph">
                  <wp:posOffset>878205</wp:posOffset>
                </wp:positionV>
                <wp:extent cx="6371590" cy="1802765"/>
                <wp:effectExtent l="0" t="0" r="10160" b="26035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8027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55528C" w:rsidRDefault="001C0D4D" w:rsidP="001C0D4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"https://stat.gov.pl/obszary-tematyczne/rynek-pracy/warunki-pracy-wypadki-przy-pracy/wypadki-przy-pracy-w-2023-roku,4,17.html"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Wypadki przy pracy w 2023 r.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9B2CC8"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"https://stat.gov.pl/obszary-tematyczne/rynek-pracy/warunki-pracy-wypadki-przy-pracy/wypadki-przy-pracy-w-2024-r-dane-wstepne,3,58.html"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Wypadki przy pracy w </w:t>
                            </w:r>
                            <w:r w:rsidR="009B2CC8"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2024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 – dane wstępne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29" w:tooltip="opracowania dot. warunków pracy" w:history="1">
                              <w:r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Inne opracowania dot. warunków pracy</w:t>
                              </w:r>
                            </w:hyperlink>
                          </w:p>
                          <w:p w:rsidR="001C0D4D" w:rsidRPr="0055528C" w:rsidRDefault="001C0D4D" w:rsidP="001C0D4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C0D4D" w:rsidRPr="0055528C" w:rsidRDefault="00CF44E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0" w:tooltip="Bank Danych Lokalnych -&gt; Rynek pracy -&gt; Warunki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956E" id="_x0000_s1035" type="#_x0000_t202" style="position:absolute;left:0;text-align:left;margin-left:6.75pt;margin-top:69.15pt;width:501.7pt;height:141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" fillcolor="#d9d9d9" strokecolor="window">
                <v:textbox>
                  <w:txbxContent>
                    <w:p w:rsidR="001C0D4D" w:rsidRPr="0055528C" w:rsidRDefault="001C0D4D" w:rsidP="001C0D4D">
                      <w:pPr>
                        <w:rPr>
                          <w:b/>
                          <w:szCs w:val="19"/>
                        </w:rPr>
                      </w:pPr>
                      <w:r w:rsidRPr="0055528C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"https://stat.gov.pl/obszary-tematyczne/rynek-pracy/warunki-pracy-wypadki-przy-pracy/wypadki-przy-pracy-w-2023-roku,4,17.html"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>Wypadki przy pracy w 2023 r.</w:t>
                      </w:r>
                    </w:p>
                    <w:p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9B2CC8" w:rsidRPr="0055528C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"https://stat.gov.pl/obszary-tematyczne/rynek-pracy/warunki-pracy-wypadki-przy-pracy/wypadki-przy-pracy-w-2024-r-dane-wstepne,3,58.html"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Wypadki przy pracy w </w:t>
                      </w:r>
                      <w:r w:rsidR="009B2CC8" w:rsidRPr="0055528C">
                        <w:rPr>
                          <w:rStyle w:val="Hipercze"/>
                          <w:color w:val="001D77"/>
                          <w:szCs w:val="19"/>
                        </w:rPr>
                        <w:t>2024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 – dane wstępne</w:t>
                      </w:r>
                    </w:p>
                    <w:p w:rsidR="001C0D4D" w:rsidRPr="0055528C" w:rsidRDefault="001C0D4D" w:rsidP="001C0D4D">
                      <w:pPr>
                        <w:rPr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hyperlink r:id="rId33" w:tooltip="opracowania dot. warunków pracy" w:history="1">
                        <w:r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Inne opracowania dot. warunków pracy</w:t>
                        </w:r>
                      </w:hyperlink>
                    </w:p>
                    <w:p w:rsidR="001C0D4D" w:rsidRPr="0055528C" w:rsidRDefault="001C0D4D" w:rsidP="001C0D4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55528C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1C0D4D" w:rsidRPr="0055528C" w:rsidRDefault="003733F4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4" w:tooltip="Bank Danych Lokalnych -&gt; Rynek pracy -&gt; Warunki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-&gt; Rynek pracy -&gt; Warunki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0528" behindDoc="1" locked="0" layoutInCell="1" allowOverlap="1" wp14:anchorId="23921D6E" wp14:editId="377FC1E1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14" name="Obraz 14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6" w:history="1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glownyurzadstatystyczny</w:t>
        </w:r>
      </w:hyperlink>
    </w:p>
    <w:p w:rsidR="006E7E59" w:rsidRPr="00DA6DE4" w:rsidRDefault="006E7E59" w:rsidP="001C0D4D">
      <w:pPr>
        <w:rPr>
          <w14:numForm w14:val="lining"/>
          <w14:numSpacing w14:val="tabular"/>
        </w:rPr>
      </w:pPr>
    </w:p>
    <w:sectPr w:rsidR="006E7E59" w:rsidRPr="00DA6DE4" w:rsidSect="00CD5E18">
      <w:headerReference w:type="default" r:id="rId37"/>
      <w:footerReference w:type="default" r:id="rId38"/>
      <w:type w:val="continuous"/>
      <w:pgSz w:w="11906" w:h="16838"/>
      <w:pgMar w:top="720" w:right="3119" w:bottom="720" w:left="720" w:header="17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ED" w:rsidRDefault="00CF44ED">
      <w:pPr>
        <w:spacing w:before="0" w:after="0" w:line="240" w:lineRule="auto"/>
      </w:pPr>
      <w:r>
        <w:separator/>
      </w:r>
    </w:p>
  </w:endnote>
  <w:endnote w:type="continuationSeparator" w:id="0">
    <w:p w:rsidR="00CF44ED" w:rsidRDefault="00CF44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Sans">
    <w:altName w:val="Times New Roman"/>
    <w:panose1 w:val="00000000000000000000"/>
    <w:charset w:val="00"/>
    <w:family w:val="roman"/>
    <w:notTrueType/>
    <w:pitch w:val="default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14:numForm w14:val="lining"/>
        <w14:numSpacing w14:val="tabular"/>
      </w:rPr>
      <w:id w:val="510575277"/>
      <w:docPartObj>
        <w:docPartGallery w:val="Page Numbers (Bottom of Page)"/>
        <w:docPartUnique/>
      </w:docPartObj>
    </w:sdtPr>
    <w:sdtEndPr/>
    <w:sdtContent>
      <w:p w:rsidR="00EB556D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2302B8">
          <w:rPr>
            <w:noProof/>
            <w14:numForm w14:val="lining"/>
            <w14:numSpacing w14:val="tabular"/>
          </w:rPr>
          <w:t>4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1C0D4D" w:rsidP="003B18B6">
        <w:pPr>
          <w:pStyle w:val="Stopka"/>
          <w:jc w:val="center"/>
        </w:pPr>
        <w:r w:rsidRPr="004D7119">
          <w:rPr>
            <w14:numForm w14:val="lining"/>
            <w14:numSpacing w14:val="tabular"/>
          </w:rPr>
          <w:fldChar w:fldCharType="begin"/>
        </w:r>
        <w:r w:rsidRPr="004D7119">
          <w:rPr>
            <w14:numForm w14:val="lining"/>
            <w14:numSpacing w14:val="tabular"/>
          </w:rPr>
          <w:instrText>PAGE   \* MERGEFORMAT</w:instrText>
        </w:r>
        <w:r w:rsidRPr="004D7119">
          <w:rPr>
            <w14:numForm w14:val="lining"/>
            <w14:numSpacing w14:val="tabular"/>
          </w:rPr>
          <w:fldChar w:fldCharType="separate"/>
        </w:r>
        <w:r w:rsidR="002302B8">
          <w:rPr>
            <w:noProof/>
            <w14:numForm w14:val="lining"/>
            <w14:numSpacing w14:val="tabular"/>
          </w:rPr>
          <w:t>1</w:t>
        </w:r>
        <w:r w:rsidRPr="004D7119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113905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:rsidR="003B18B6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2302B8">
          <w:rPr>
            <w:noProof/>
            <w14:numForm w14:val="lining"/>
            <w14:numSpacing w14:val="tabular"/>
          </w:rPr>
          <w:t>5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ED" w:rsidRDefault="00CF44ED">
      <w:pPr>
        <w:spacing w:before="0" w:after="0" w:line="240" w:lineRule="auto"/>
      </w:pPr>
      <w:r>
        <w:separator/>
      </w:r>
    </w:p>
  </w:footnote>
  <w:footnote w:type="continuationSeparator" w:id="0">
    <w:p w:rsidR="00CF44ED" w:rsidRDefault="00CF44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1C0D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04C97D" wp14:editId="44B275C2">
              <wp:simplePos x="0" y="0"/>
              <wp:positionH relativeFrom="column">
                <wp:posOffset>5251837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44B6E21" id="Prostokąt 12" o:spid="_x0000_s1026" alt="Tytuł: Element dekoracyjny" style="position:absolute;margin-left:413.55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KW2nb3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:rsidR="000662E2" w:rsidRDefault="00CF44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1C0D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5C79E8" wp14:editId="2FBD785F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57BD8" w:rsidRPr="00DA6DE4" w:rsidRDefault="001C0D4D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C79E8" id="Schemat blokowy: opóźnienie 6" o:spid="_x0000_s1036" alt="Informacja sygnalna" style="position:absolute;margin-left:395.85pt;margin-top:12.3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E0Mc5D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57BD8" w:rsidRPr="00DA6DE4" w:rsidRDefault="001C0D4D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1312" behindDoc="0" locked="0" layoutInCell="1" allowOverlap="1" wp14:anchorId="12BFAC1B" wp14:editId="5E3A483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27AD1" wp14:editId="7D5E8D4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E075770" id="Prostokąt 10" o:spid="_x0000_s1026" alt="Tytuł: Element dekoracyjny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dx5w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" fillcolor="#f2f2f2" stroked="f" strokeweight="1pt">
              <w10:wrap type="tight"/>
            </v:rect>
          </w:pict>
        </mc:Fallback>
      </mc:AlternateContent>
    </w:r>
  </w:p>
  <w:p w:rsidR="00540C5C" w:rsidRDefault="00CF44ED">
    <w:pPr>
      <w:pStyle w:val="Nagwek"/>
      <w:rPr>
        <w:noProof/>
        <w:lang w:eastAsia="pl-PL"/>
      </w:rPr>
    </w:pPr>
  </w:p>
  <w:p w:rsidR="00540C5C" w:rsidRDefault="00CF44ED">
    <w:pPr>
      <w:pStyle w:val="Nagwek"/>
      <w:rPr>
        <w:noProof/>
        <w:lang w:eastAsia="pl-PL"/>
      </w:rPr>
    </w:pPr>
  </w:p>
  <w:p w:rsidR="00F32749" w:rsidRDefault="001C0D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F5E9F41" wp14:editId="5C105EF2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737360" cy="336589"/>
              <wp:effectExtent l="0" t="0" r="0" b="6350"/>
              <wp:wrapNone/>
              <wp:docPr id="8" name="Pole tekstowe 2" descr="10 czerwc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DA6DE4" w:rsidRDefault="001C0D4D" w:rsidP="007F52C2">
                          <w:pPr>
                            <w:pStyle w:val="Datainformacjisygnalnej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10.</w:t>
                          </w:r>
                          <w:r w:rsidR="003B1E24" w:rsidRPr="00DA6DE4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4F7B95" w:rsidRPr="00DA6DE4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  <w:r w:rsidR="003B1E24" w:rsidRPr="00DA6DE4">
                            <w:rPr>
                              <w14:numForm w14:val="lining"/>
                              <w14:numSpacing w14:val="tabular"/>
                            </w:rPr>
                            <w:t>.2025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E9F4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10 czerwca 2025 roku" style="position:absolute;margin-left:416.4pt;margin-top:21.2pt;width:136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" filled="f" stroked="f">
              <v:textbox>
                <w:txbxContent>
                  <w:p w:rsidR="00F37172" w:rsidRPr="00DA6DE4" w:rsidRDefault="001C0D4D" w:rsidP="007F52C2">
                    <w:pPr>
                      <w:pStyle w:val="Datainformacjisygnalnej"/>
                      <w:rPr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14:numForm w14:val="lining"/>
                        <w14:numSpacing w14:val="tabular"/>
                      </w:rPr>
                      <w:t>10.</w:t>
                    </w:r>
                    <w:r w:rsidR="003B1E24" w:rsidRPr="00DA6DE4">
                      <w:rPr>
                        <w14:numForm w14:val="lining"/>
                        <w14:numSpacing w14:val="tabular"/>
                      </w:rPr>
                      <w:t>0</w:t>
                    </w:r>
                    <w:r w:rsidR="004F7B95" w:rsidRPr="00DA6DE4">
                      <w:rPr>
                        <w14:numForm w14:val="lining"/>
                        <w14:numSpacing w14:val="tabular"/>
                      </w:rPr>
                      <w:t>6</w:t>
                    </w:r>
                    <w:r w:rsidR="003B1E24" w:rsidRPr="00DA6DE4">
                      <w:rPr>
                        <w14:numForm w14:val="lining"/>
                        <w14:numSpacing w14:val="tabular"/>
                      </w:rPr>
                      <w:t>.2025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F44ED">
    <w:pPr>
      <w:pStyle w:val="Nagwek"/>
    </w:pPr>
  </w:p>
  <w:p w:rsidR="00607CC5" w:rsidRDefault="00CF44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4D"/>
    <w:rsid w:val="00013877"/>
    <w:rsid w:val="00033621"/>
    <w:rsid w:val="0006225C"/>
    <w:rsid w:val="00062E34"/>
    <w:rsid w:val="0006646E"/>
    <w:rsid w:val="000770A1"/>
    <w:rsid w:val="00134209"/>
    <w:rsid w:val="00161660"/>
    <w:rsid w:val="00181ADB"/>
    <w:rsid w:val="00193A76"/>
    <w:rsid w:val="001C0D4D"/>
    <w:rsid w:val="001E54BC"/>
    <w:rsid w:val="002126AC"/>
    <w:rsid w:val="002302B8"/>
    <w:rsid w:val="00256597"/>
    <w:rsid w:val="00270E1D"/>
    <w:rsid w:val="00283F5B"/>
    <w:rsid w:val="002C4D9A"/>
    <w:rsid w:val="002C7C3E"/>
    <w:rsid w:val="002D122A"/>
    <w:rsid w:val="002D2248"/>
    <w:rsid w:val="002E1286"/>
    <w:rsid w:val="002F37F1"/>
    <w:rsid w:val="002F5B5F"/>
    <w:rsid w:val="00304761"/>
    <w:rsid w:val="003137A3"/>
    <w:rsid w:val="0031650B"/>
    <w:rsid w:val="00325DC6"/>
    <w:rsid w:val="00343D74"/>
    <w:rsid w:val="003500A8"/>
    <w:rsid w:val="003733F4"/>
    <w:rsid w:val="00380F9A"/>
    <w:rsid w:val="00386DC6"/>
    <w:rsid w:val="003B1E24"/>
    <w:rsid w:val="003C2083"/>
    <w:rsid w:val="003C6AAC"/>
    <w:rsid w:val="003E315F"/>
    <w:rsid w:val="0041765D"/>
    <w:rsid w:val="00420C7C"/>
    <w:rsid w:val="00450F17"/>
    <w:rsid w:val="00475DB0"/>
    <w:rsid w:val="004824B6"/>
    <w:rsid w:val="00492393"/>
    <w:rsid w:val="0049361D"/>
    <w:rsid w:val="004A4443"/>
    <w:rsid w:val="004C0E6C"/>
    <w:rsid w:val="004D4488"/>
    <w:rsid w:val="004D7119"/>
    <w:rsid w:val="004F7B95"/>
    <w:rsid w:val="00533145"/>
    <w:rsid w:val="00535315"/>
    <w:rsid w:val="005379A7"/>
    <w:rsid w:val="00542254"/>
    <w:rsid w:val="0055528C"/>
    <w:rsid w:val="00563180"/>
    <w:rsid w:val="00572D14"/>
    <w:rsid w:val="0058728D"/>
    <w:rsid w:val="005A0815"/>
    <w:rsid w:val="005B2671"/>
    <w:rsid w:val="005C3675"/>
    <w:rsid w:val="005E2018"/>
    <w:rsid w:val="005E61ED"/>
    <w:rsid w:val="005F1A22"/>
    <w:rsid w:val="0060194F"/>
    <w:rsid w:val="006330E1"/>
    <w:rsid w:val="00636F48"/>
    <w:rsid w:val="006370E6"/>
    <w:rsid w:val="00641884"/>
    <w:rsid w:val="00641C31"/>
    <w:rsid w:val="0068410F"/>
    <w:rsid w:val="006B224E"/>
    <w:rsid w:val="006E62D4"/>
    <w:rsid w:val="006E7E59"/>
    <w:rsid w:val="007326CD"/>
    <w:rsid w:val="007A5ECC"/>
    <w:rsid w:val="007D3ACC"/>
    <w:rsid w:val="007D404A"/>
    <w:rsid w:val="008149D1"/>
    <w:rsid w:val="00814F78"/>
    <w:rsid w:val="008346E2"/>
    <w:rsid w:val="00842883"/>
    <w:rsid w:val="00846CC0"/>
    <w:rsid w:val="0089526C"/>
    <w:rsid w:val="008C1087"/>
    <w:rsid w:val="00917EA1"/>
    <w:rsid w:val="00980EA5"/>
    <w:rsid w:val="0098261A"/>
    <w:rsid w:val="009B2CC8"/>
    <w:rsid w:val="009E2ED4"/>
    <w:rsid w:val="00A02AB6"/>
    <w:rsid w:val="00A1767D"/>
    <w:rsid w:val="00A309D2"/>
    <w:rsid w:val="00A31E58"/>
    <w:rsid w:val="00A57494"/>
    <w:rsid w:val="00A710B6"/>
    <w:rsid w:val="00AA307F"/>
    <w:rsid w:val="00AA372D"/>
    <w:rsid w:val="00AB092E"/>
    <w:rsid w:val="00AB12E2"/>
    <w:rsid w:val="00AF3E09"/>
    <w:rsid w:val="00B003A4"/>
    <w:rsid w:val="00B064DF"/>
    <w:rsid w:val="00B306F3"/>
    <w:rsid w:val="00B4668A"/>
    <w:rsid w:val="00B47A2B"/>
    <w:rsid w:val="00B5668D"/>
    <w:rsid w:val="00B57292"/>
    <w:rsid w:val="00B730EF"/>
    <w:rsid w:val="00B768AD"/>
    <w:rsid w:val="00B77424"/>
    <w:rsid w:val="00BA2EA5"/>
    <w:rsid w:val="00BB6A5C"/>
    <w:rsid w:val="00BF784E"/>
    <w:rsid w:val="00C10E8B"/>
    <w:rsid w:val="00C35969"/>
    <w:rsid w:val="00C42355"/>
    <w:rsid w:val="00C60F55"/>
    <w:rsid w:val="00C845F6"/>
    <w:rsid w:val="00C917B9"/>
    <w:rsid w:val="00CC6BD9"/>
    <w:rsid w:val="00CD577B"/>
    <w:rsid w:val="00CD6800"/>
    <w:rsid w:val="00CF44ED"/>
    <w:rsid w:val="00CF4F5F"/>
    <w:rsid w:val="00D16901"/>
    <w:rsid w:val="00D23DCA"/>
    <w:rsid w:val="00D350EB"/>
    <w:rsid w:val="00D40CD4"/>
    <w:rsid w:val="00D57956"/>
    <w:rsid w:val="00D638C9"/>
    <w:rsid w:val="00DA6DE4"/>
    <w:rsid w:val="00DB0A45"/>
    <w:rsid w:val="00DC539A"/>
    <w:rsid w:val="00E03003"/>
    <w:rsid w:val="00E4487D"/>
    <w:rsid w:val="00E57BCF"/>
    <w:rsid w:val="00E71214"/>
    <w:rsid w:val="00E81F57"/>
    <w:rsid w:val="00E832D2"/>
    <w:rsid w:val="00EB36FA"/>
    <w:rsid w:val="00ED33CD"/>
    <w:rsid w:val="00F10A26"/>
    <w:rsid w:val="00F11073"/>
    <w:rsid w:val="00F16BDD"/>
    <w:rsid w:val="00F257A5"/>
    <w:rsid w:val="00F5093D"/>
    <w:rsid w:val="00F9108C"/>
    <w:rsid w:val="00F96CB1"/>
    <w:rsid w:val="00FB018F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83D3FD-FE43-4DE0-B7B3-3E06AB9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C0D4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6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2"/>
    <w:link w:val="Spistreci1Znak"/>
    <w:autoRedefine/>
    <w:uiPriority w:val="39"/>
    <w:unhideWhenUsed/>
    <w:qFormat/>
    <w:rsid w:val="00304761"/>
    <w:pPr>
      <w:keepNext w:val="0"/>
      <w:keepLines w:val="0"/>
      <w:tabs>
        <w:tab w:val="left" w:pos="284"/>
        <w:tab w:val="right" w:leader="dot" w:pos="9062"/>
      </w:tabs>
      <w:spacing w:before="0" w:line="360" w:lineRule="auto"/>
    </w:pPr>
    <w:rPr>
      <w:rFonts w:ascii="FiraSans" w:eastAsiaTheme="minorHAnsi" w:hAnsi="FiraSans" w:cs="FiraSans-Bold"/>
      <w:bCs/>
      <w:color w:val="8DE3D1"/>
      <w:sz w:val="19"/>
      <w14:ligatures w14:val="standard"/>
      <w14:numForm w14:val="lining"/>
      <w14:numSpacing w14:val="tabular"/>
    </w:rPr>
  </w:style>
  <w:style w:type="character" w:customStyle="1" w:styleId="Spistreci1Znak">
    <w:name w:val="Spis treści 1 Znak"/>
    <w:basedOn w:val="Nagwek1Znak"/>
    <w:link w:val="Spistreci1"/>
    <w:uiPriority w:val="39"/>
    <w:rsid w:val="00304761"/>
    <w:rPr>
      <w:rFonts w:ascii="FiraSans" w:eastAsiaTheme="majorEastAsia" w:hAnsi="FiraSans" w:cs="FiraSans-Bold"/>
      <w:bCs/>
      <w:color w:val="8DE3D1"/>
      <w:sz w:val="19"/>
      <w:szCs w:val="32"/>
      <w14:ligatures w14:val="standard"/>
      <w14:numForm w14:val="lining"/>
      <w14:numSpacing w14:val="tabular"/>
    </w:rPr>
  </w:style>
  <w:style w:type="character" w:customStyle="1" w:styleId="Nagwek1Znak">
    <w:name w:val="Nagłówek 1 Znak"/>
    <w:basedOn w:val="Domylnaczcionkaakapitu"/>
    <w:link w:val="Nagwek1"/>
    <w:uiPriority w:val="9"/>
    <w:rsid w:val="003047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1C0D4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D4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D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C0D4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C0D4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C0D4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C0D4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1C0D4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1C0D4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1C0D4D"/>
    <w:pPr>
      <w:spacing w:before="360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1C0D4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1C0D4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1C0D4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1C0D4D"/>
    <w:rPr>
      <w:rFonts w:ascii="Fira Sans SemiBold" w:hAnsi="Fira Sans SemiBold"/>
      <w:color w:val="001D77"/>
      <w:sz w:val="20"/>
      <w:szCs w:val="20"/>
    </w:rPr>
  </w:style>
  <w:style w:type="paragraph" w:customStyle="1" w:styleId="Tytuwykresu">
    <w:name w:val="Tytuł wykresu"/>
    <w:basedOn w:val="Nagwek1"/>
    <w:link w:val="TytuwykresuZnak"/>
    <w:qFormat/>
    <w:rsid w:val="001C0D4D"/>
    <w:pPr>
      <w:keepLines w:val="0"/>
      <w:spacing w:before="360" w:after="120" w:line="360" w:lineRule="auto"/>
      <w:ind w:left="851" w:hanging="851"/>
    </w:pPr>
    <w:rPr>
      <w:rFonts w:ascii="Fira Sans SemiBold" w:eastAsia="Times New Roman" w:hAnsi="Fira Sans SemiBold" w:cs="Times New Roman"/>
      <w:b/>
      <w:bCs/>
      <w:noProof/>
      <w:color w:val="auto"/>
      <w:sz w:val="19"/>
      <w:szCs w:val="24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1C0D4D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C0D4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83F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D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D9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rynek-pracy/warunki-pracy-wypadki-przy-pracy/wypadki-przy-pracy-w-2023-roku,4,17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obszary-tematyczne/rynek-pracy/warunki-pracy-wypadki-przy-pracy/" TargetMode="Externa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rynek-pracy/warunki-pracy-wypadki-przy-pracy/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2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www.linkedin.com/uas/login?session_redirect=%2Fcompany%2F532930" TargetMode="External"/><Relationship Id="rId10" Type="http://schemas.openxmlformats.org/officeDocument/2006/relationships/image" Target="media/image5.emf"/><Relationship Id="rId19" Type="http://schemas.openxmlformats.org/officeDocument/2006/relationships/hyperlink" Target="mailto:obslugaprasowa@stat.gov.p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yperlink" Target="https://klasyfikacje.stat.gov.pl/Pkd2007" TargetMode="Externa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image" Target="media/image14.png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693</Words>
  <Characters>4161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I kwartale 2025 r.</vt:lpstr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2025-06-02T09:48:00Z</dcterms:created>
  <dcterms:modified xsi:type="dcterms:W3CDTF">2025-06-04T06:14:00Z</dcterms:modified>
</cp:coreProperties>
</file>