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0129" w:rsidRPr="00091E91" w:rsidRDefault="00690129" w:rsidP="00690129">
      <w:pPr>
        <w:pStyle w:val="Nagwek2"/>
        <w:spacing w:before="120" w:line="240" w:lineRule="auto"/>
        <w:rPr>
          <w:rFonts w:ascii="Fira Sans Extra Condensed SemiB" w:hAnsi="Fira Sans Extra Condensed SemiB" w:cs="Arial"/>
          <w:color w:val="auto"/>
          <w:sz w:val="40"/>
          <w:szCs w:val="40"/>
        </w:rPr>
      </w:pP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Obroty towarowe handlu zagranicznego ogółem </w:t>
      </w:r>
      <w:r w:rsidR="00091E91">
        <w:rPr>
          <w:rFonts w:ascii="Fira Sans Extra Condensed SemiB" w:hAnsi="Fira Sans Extra Condensed SemiB" w:cs="Arial"/>
          <w:color w:val="auto"/>
          <w:sz w:val="40"/>
          <w:szCs w:val="40"/>
        </w:rPr>
        <w:br/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i według krajów w stycz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niu</w:t>
      </w:r>
      <w:r w:rsidR="00CC0691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</w:t>
      </w:r>
      <w:r w:rsidRPr="00091E91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113D59">
        <w:rPr>
          <w:rFonts w:ascii="Fira Sans Extra Condensed SemiB" w:hAnsi="Fira Sans Extra Condensed SemiB" w:cs="Arial"/>
          <w:color w:val="auto"/>
          <w:sz w:val="40"/>
          <w:szCs w:val="40"/>
        </w:rPr>
        <w:t>20</w:t>
      </w:r>
      <w:r w:rsidR="006E6555">
        <w:rPr>
          <w:rFonts w:ascii="Fira Sans Extra Condensed SemiB" w:hAnsi="Fira Sans Extra Condensed SemiB" w:cs="Arial"/>
          <w:color w:val="auto"/>
          <w:sz w:val="40"/>
          <w:szCs w:val="40"/>
        </w:rPr>
        <w:t xml:space="preserve"> r.</w:t>
      </w:r>
    </w:p>
    <w:p w:rsidR="00FD5DDE" w:rsidRDefault="00DE1B88" w:rsidP="00DE1B88">
      <w:pPr>
        <w:pStyle w:val="tytuinformacji"/>
        <w:tabs>
          <w:tab w:val="left" w:pos="6900"/>
        </w:tabs>
        <w:rPr>
          <w:sz w:val="32"/>
        </w:rPr>
      </w:pPr>
      <w:r>
        <w:rPr>
          <w:sz w:val="32"/>
        </w:rPr>
        <w:tab/>
      </w:r>
    </w:p>
    <w:p w:rsidR="00393761" w:rsidRPr="00001C5B" w:rsidRDefault="00393761" w:rsidP="00074DD8">
      <w:pPr>
        <w:pStyle w:val="tytuinformacji"/>
        <w:rPr>
          <w:sz w:val="32"/>
        </w:rPr>
      </w:pPr>
      <w:r w:rsidRPr="00001C5B">
        <w:rPr>
          <w:rFonts w:ascii="Fira Sans" w:hAnsi="Fira Sans"/>
          <w:b/>
          <w:noProof/>
          <w:color w:val="212492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5F87F1F4" wp14:editId="5F87F1F5">
                <wp:simplePos x="0" y="0"/>
                <wp:positionH relativeFrom="column">
                  <wp:posOffset>5234305</wp:posOffset>
                </wp:positionH>
                <wp:positionV relativeFrom="paragraph">
                  <wp:posOffset>250454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Pr="009A5C86" w:rsidRDefault="00F31A2C" w:rsidP="00277A82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87F1F4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412.15pt;margin-top:19.7pt;width:135.85pt;height:82.1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4/kEAIAAPkDAAAOAAAAZHJzL2Uyb0RvYy54bWysU11v2yAUfZ+0/4B4X/yhpGmsOFXXrtOk&#10;rqvU7QdgjGNU4DIgsbNfvwtO02h9q+YHBL73nnvP4bC+GrUie+G8BFPTYpZTIgyHVpptTX/9vPt0&#10;SYkPzLRMgRE1PQhPrzYfP6wHW4kSelCtcARBjK8GW9M+BFtlmee90MzPwAqDwQ6cZgGPbpu1jg2I&#10;rlVW5vlFNoBrrQMuvMe/t1OQbhJ+1wkefnSdF4GomuJsIa0urU1cs82aVVvHbC/5cQz2jik0kwab&#10;nqBuWWBk5+QbKC25Aw9dmHHQGXSd5CJxQDZF/g+bp55ZkbigON6eZPL/D5Y/7B8dkS3eXUGJYRrv&#10;6BGUIEE8+wCDIGXUaLC+wtQni8lh/Awj5ie+3t4Df/bEwE3PzFZcOwdDL1iLMxaxMjsrnXB8BGmG&#10;79BiL7YLkIDGzukoIEpCEB3v6nC6HzEGwmPLZbkoVwtKOMaKfF5eLNMNZqx6KbfOh68CNImbmjo0&#10;QIJn+3sf4jisekmJ3QzcSaWSCZQhQ01Xi3KRCs4iWgb0qJK6ppd5/CbXRJZfTJuKA5Nq2mMDZY60&#10;I9OJcxibEROjFg20BxTAweRFfDu46cH9oWRAH9bU/94xJyhR3wyKuCrm82jcdJgvliUe3HmkOY8w&#10;wxGqpoGSaXsTktknrtcodieTDK+THGdFfyV1jm8hGvj8nLJeX+zmLwAAAP//AwBQSwMEFAAGAAgA&#10;AAAhAOl2haffAAAACwEAAA8AAABkcnMvZG93bnJldi54bWxMj8tOwzAQRfdI/IM1SOyoTRKiJmRS&#10;IRBbEOUhsXPjaRIRj6PYbcLf467ocjRH955bbRY7iCNNvneMcLtSIIgbZ3puET7en2/WIHzQbPTg&#10;mBB+ycOmvryodGnczG903IZWxBD2pUboQhhLKX3TkdV+5Ubi+Nu7yeoQz6mVZtJzDLeDTJTKpdU9&#10;x4ZOj/TYUfOzPViEz5f991emXtsnezfOblGSbSERr6+Wh3sQgZbwD8NJP6pDHZ127sDGiwFhnWRp&#10;RBHSIgNxAlSRx3U7hESlOci6kucb6j8AAAD//wMAUEsBAi0AFAAGAAgAAAAhALaDOJL+AAAA4QEA&#10;ABMAAAAAAAAAAAAAAAAAAAAAAFtDb250ZW50X1R5cGVzXS54bWxQSwECLQAUAAYACAAAACEAOP0h&#10;/9YAAACUAQAACwAAAAAAAAAAAAAAAAAvAQAAX3JlbHMvLnJlbHNQSwECLQAUAAYACAAAACEA8T+P&#10;5BACAAD5AwAADgAAAAAAAAAAAAAAAAAuAgAAZHJzL2Uyb0RvYy54bWxQSwECLQAUAAYACAAAACEA&#10;6XaFp98AAAALAQAADwAAAAAAAAAAAAAAAABqBAAAZHJzL2Rvd25yZXYueG1sUEsFBgAAAAAEAAQA&#10;8wAAAHYFAAAAAA==&#10;" filled="f" stroked="f">
                <v:textbox>
                  <w:txbxContent>
                    <w:p w:rsidR="00F31A2C" w:rsidRPr="009A5C86" w:rsidRDefault="00F31A2C" w:rsidP="00277A82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5916D7" w:rsidRPr="00690129" w:rsidRDefault="00003437" w:rsidP="00633014">
      <w:pPr>
        <w:pStyle w:val="LID"/>
      </w:pPr>
      <w:r w:rsidRPr="00DF6110"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5F87F1F6" wp14:editId="5F87F1F7">
                <wp:simplePos x="0" y="0"/>
                <wp:positionH relativeFrom="margin">
                  <wp:align>left</wp:align>
                </wp:positionH>
                <wp:positionV relativeFrom="paragraph">
                  <wp:posOffset>83427</wp:posOffset>
                </wp:positionV>
                <wp:extent cx="1828800" cy="1171575"/>
                <wp:effectExtent l="0" t="0" r="0" b="952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7157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Pr="00B66B19" w:rsidRDefault="00F31A2C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drawing>
                                <wp:inline distT="0" distB="0" distL="0" distR="0" wp14:anchorId="56EEEF56" wp14:editId="2760A763">
                                  <wp:extent cx="360045" cy="360045"/>
                                  <wp:effectExtent l="0" t="0" r="1905" b="1905"/>
                                  <wp:docPr id="6" name="Obraz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 rot="10800000">
                                            <a:off x="0" y="0"/>
                                            <a:ext cx="360045" cy="3600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0,1%</w:t>
                            </w:r>
                          </w:p>
                          <w:p w:rsidR="00F31A2C" w:rsidRPr="00B747B6" w:rsidRDefault="00F31A2C" w:rsidP="001C3CA0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spadek</w:t>
                            </w:r>
                            <w:r w:rsidRPr="00B747B6">
                              <w:t xml:space="preserve"> </w:t>
                            </w:r>
                            <w:r>
                              <w:t>eksportu</w:t>
                            </w:r>
                            <w:r w:rsidRPr="00B747B6">
                              <w:t xml:space="preserve"> </w:t>
                            </w:r>
                            <w:r>
                              <w:t>do analogicznego okresu ubiegłego roku (</w:t>
                            </w:r>
                            <w:r w:rsidRPr="00B747B6">
                              <w:t xml:space="preserve">w </w:t>
                            </w:r>
                            <w:r>
                              <w:t>PLN)</w:t>
                            </w:r>
                          </w:p>
                          <w:p w:rsidR="00F31A2C" w:rsidRPr="00FF0040" w:rsidRDefault="00F31A2C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 w:rsidRPr="00FF0040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6" id="_x0000_s1027" type="#_x0000_t202" style="position:absolute;margin-left:0;margin-top:6.55pt;width:2in;height:92.2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g56KgIAACo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FMtisVykGqx6SbfOh08CNImXmjrc&#10;gATPjnc+RDqsegmJ1Two2d5KpZLh9s1WOXJkcVvyYrdcntB/C1OGDDW9WpSLhGwg5qdF0jLgNiup&#10;a4o08YvprIpyfDRtugcm1XRHJsqc9ImSTOKEsRnTPJJ4UbsG2mcUzMG0vPjY8NKD+0nJgItbU//j&#10;wJygRH02KPpVMZ/HTU/GfLEs0XCXnubSwwxHqJoGSqbrNqTXEWkbuMHhdDLJ9srkRBkXMql5ejxx&#10;4y/tFPX6xDe/AAAA//8DAFBLAwQUAAYACAAAACEADYUIitwAAAAHAQAADwAAAGRycy9kb3ducmV2&#10;LnhtbEyPwU7DMAyG70i8Q2QkbixtQaOUphMC9QBoCDYu3LzGtBWNUzXZVt4ec4Kjv9/6/blczW5Q&#10;B5pC79lAukhAETfe9twaeN/WFzmoEJEtDp7JwDcFWFWnJyUW1h/5jQ6b2Cop4VCggS7GsdA6NB05&#10;DAs/Ekv26SeHUcap1XbCo5S7QWdJstQOe5YLHY5031Hztdk7A1fpS5O/ho8t+3Wd1c8P6B7DkzHn&#10;Z/PdLahIc/xbhl99UYdKnHZ+zzaowYA8EoVepqAkzfJcwE7AzfUSdFXq//7VDwAAAP//AwBQSwEC&#10;LQAUAAYACAAAACEAtoM4kv4AAADhAQAAEwAAAAAAAAAAAAAAAAAAAAAAW0NvbnRlbnRfVHlwZXNd&#10;LnhtbFBLAQItABQABgAIAAAAIQA4/SH/1gAAAJQBAAALAAAAAAAAAAAAAAAAAC8BAABfcmVscy8u&#10;cmVsc1BLAQItABQABgAIAAAAIQD7Sg56KgIAACoEAAAOAAAAAAAAAAAAAAAAAC4CAABkcnMvZTJv&#10;RG9jLnhtbFBLAQItABQABgAIAAAAIQANhQiK3AAAAAcBAAAPAAAAAAAAAAAAAAAAAIQEAABkcnMv&#10;ZG93bnJldi54bWxQSwUGAAAAAAQABADzAAAAjQUAAAAA&#10;" fillcolor="#001d77" stroked="f">
                <v:textbox>
                  <w:txbxContent>
                    <w:p w:rsidR="00F31A2C" w:rsidRPr="00B66B19" w:rsidRDefault="00F31A2C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noProof/>
                          <w:color w:val="001D77"/>
                          <w:lang w:eastAsia="pl-PL"/>
                        </w:rPr>
                        <w:drawing>
                          <wp:inline distT="0" distB="0" distL="0" distR="0" wp14:anchorId="56EEEF56" wp14:editId="2760A763">
                            <wp:extent cx="360045" cy="360045"/>
                            <wp:effectExtent l="0" t="0" r="1905" b="1905"/>
                            <wp:docPr id="6" name="Obraz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 rot="10800000">
                                      <a:off x="0" y="0"/>
                                      <a:ext cx="360045" cy="3600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0,1%</w:t>
                      </w:r>
                    </w:p>
                    <w:p w:rsidR="00F31A2C" w:rsidRPr="00B747B6" w:rsidRDefault="00F31A2C" w:rsidP="001C3CA0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spadek</w:t>
                      </w:r>
                      <w:r w:rsidRPr="00B747B6">
                        <w:t xml:space="preserve"> </w:t>
                      </w:r>
                      <w:r>
                        <w:t>eksportu</w:t>
                      </w:r>
                      <w:r w:rsidRPr="00B747B6">
                        <w:t xml:space="preserve"> </w:t>
                      </w:r>
                      <w:r>
                        <w:t>do analogicznego okresu ubiegłego roku (</w:t>
                      </w:r>
                      <w:r w:rsidRPr="00B747B6">
                        <w:t xml:space="preserve">w </w:t>
                      </w:r>
                      <w:r>
                        <w:t>PLN)</w:t>
                      </w:r>
                    </w:p>
                    <w:p w:rsidR="00F31A2C" w:rsidRPr="00FF0040" w:rsidRDefault="00F31A2C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 w:rsidRPr="00FF0040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9A5C86" w:rsidRPr="00DF6110">
        <w:t>Obroty towarowe handlu zagranicznego</w:t>
      </w:r>
      <w:r w:rsidR="005F3D74" w:rsidRPr="00DF6110">
        <w:rPr>
          <w:rStyle w:val="Odwoanieprzypisudolnego"/>
          <w:rFonts w:ascii="Fira Sans Extra Condensed SemiB" w:hAnsi="Fira Sans Extra Condensed SemiB" w:cs="Arial"/>
        </w:rPr>
        <w:footnoteReference w:id="1"/>
      </w:r>
      <w:r w:rsidR="009A5C86" w:rsidRPr="00DF6110">
        <w:rPr>
          <w:rFonts w:cs="Arial"/>
        </w:rPr>
        <w:t xml:space="preserve"> </w:t>
      </w:r>
      <w:r w:rsidR="001C134E">
        <w:rPr>
          <w:rFonts w:cs="Arial"/>
        </w:rPr>
        <w:t>w pierwszym miesiacu br.</w:t>
      </w:r>
      <w:r w:rsidR="00694174">
        <w:rPr>
          <w:rFonts w:cs="Arial"/>
        </w:rPr>
        <w:t xml:space="preserve"> </w:t>
      </w:r>
      <w:r w:rsidR="00992926" w:rsidRPr="00DF6110">
        <w:rPr>
          <w:rFonts w:cs="Arial"/>
        </w:rPr>
        <w:t xml:space="preserve">wyniosły </w:t>
      </w:r>
      <w:r w:rsidR="00690129" w:rsidRPr="00DF6110">
        <w:rPr>
          <w:rFonts w:cs="Arial"/>
        </w:rPr>
        <w:t xml:space="preserve">w cenach bieżących </w:t>
      </w:r>
      <w:r w:rsidR="001C134E">
        <w:rPr>
          <w:rFonts w:cs="Arial"/>
          <w:bCs/>
          <w:color w:val="000000"/>
        </w:rPr>
        <w:t>82,2</w:t>
      </w:r>
      <w:r w:rsidR="00FA48F8">
        <w:rPr>
          <w:rFonts w:cs="Arial"/>
          <w:b w:val="0"/>
          <w:bCs/>
          <w:color w:val="000000"/>
          <w:sz w:val="16"/>
          <w:szCs w:val="16"/>
        </w:rPr>
        <w:t xml:space="preserve"> </w:t>
      </w:r>
      <w:r w:rsidR="00690129" w:rsidRPr="00DF6110">
        <w:rPr>
          <w:rFonts w:cs="Arial"/>
        </w:rPr>
        <w:t>ml</w:t>
      </w:r>
      <w:r w:rsidR="00F70DA2" w:rsidRPr="00DF6110">
        <w:rPr>
          <w:rFonts w:cs="Arial"/>
        </w:rPr>
        <w:t>d</w:t>
      </w:r>
      <w:r w:rsidR="00690129" w:rsidRPr="00DF6110">
        <w:rPr>
          <w:rFonts w:cs="Arial"/>
        </w:rPr>
        <w:t> 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  eksporcie oraz </w:t>
      </w:r>
      <w:r w:rsidR="00690129" w:rsidRPr="00DF6110">
        <w:rPr>
          <w:rFonts w:cs="Arial"/>
        </w:rPr>
        <w:t> </w:t>
      </w:r>
      <w:r w:rsidR="001C134E">
        <w:rPr>
          <w:rFonts w:cs="Arial"/>
          <w:bCs/>
          <w:color w:val="000000"/>
        </w:rPr>
        <w:t>81,5</w:t>
      </w:r>
      <w:r w:rsidR="00690129" w:rsidRPr="00DF6110">
        <w:rPr>
          <w:rFonts w:cs="Arial"/>
          <w:bCs/>
          <w:color w:val="000000"/>
        </w:rPr>
        <w:t xml:space="preserve"> </w:t>
      </w:r>
      <w:r w:rsidR="00F70DA2" w:rsidRPr="00DF6110">
        <w:rPr>
          <w:rFonts w:cs="Arial"/>
        </w:rPr>
        <w:t>mld</w:t>
      </w:r>
      <w:r w:rsidR="00690129" w:rsidRPr="00DF6110">
        <w:rPr>
          <w:rFonts w:cs="Arial"/>
        </w:rPr>
        <w:t xml:space="preserve"> </w:t>
      </w:r>
      <w:r w:rsidR="00EB4BA2" w:rsidRPr="00DF6110">
        <w:rPr>
          <w:rFonts w:cs="Arial"/>
        </w:rPr>
        <w:t>PLN</w:t>
      </w:r>
      <w:r w:rsidR="00992926" w:rsidRPr="00DF6110">
        <w:rPr>
          <w:rFonts w:cs="Arial"/>
        </w:rPr>
        <w:t xml:space="preserve"> w imporcie</w:t>
      </w:r>
      <w:r w:rsidR="00690129" w:rsidRPr="00DF6110">
        <w:rPr>
          <w:rFonts w:cs="Arial"/>
        </w:rPr>
        <w:t xml:space="preserve">. </w:t>
      </w:r>
      <w:r w:rsidR="00586CD0">
        <w:rPr>
          <w:rFonts w:cs="Arial"/>
        </w:rPr>
        <w:t>Dodatnie</w:t>
      </w:r>
      <w:r w:rsidR="00690129" w:rsidRPr="00DF6110">
        <w:rPr>
          <w:rFonts w:cs="Arial"/>
          <w:spacing w:val="-3"/>
        </w:rPr>
        <w:t xml:space="preserve"> saldo ukształtowało się na poziomie</w:t>
      </w:r>
      <w:r w:rsidR="00690129" w:rsidRPr="00690129">
        <w:rPr>
          <w:rFonts w:cs="Arial"/>
          <w:spacing w:val="-3"/>
        </w:rPr>
        <w:t xml:space="preserve"> </w:t>
      </w:r>
      <w:r w:rsidR="001C134E">
        <w:rPr>
          <w:rFonts w:cs="Arial"/>
          <w:spacing w:val="-3"/>
        </w:rPr>
        <w:t>0,7</w:t>
      </w:r>
      <w:r w:rsidR="00690129" w:rsidRPr="00690129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="00690129" w:rsidRPr="00690129">
        <w:rPr>
          <w:rFonts w:cs="Arial"/>
          <w:spacing w:val="-3"/>
        </w:rPr>
        <w:t xml:space="preserve"> </w:t>
      </w:r>
      <w:r w:rsidR="00EB4BA2">
        <w:rPr>
          <w:rFonts w:cs="Arial"/>
          <w:spacing w:val="-3"/>
        </w:rPr>
        <w:t>PLN</w:t>
      </w:r>
      <w:r w:rsidR="00690129" w:rsidRPr="00690129">
        <w:rPr>
          <w:rFonts w:cs="Arial"/>
          <w:spacing w:val="-3"/>
        </w:rPr>
        <w:t xml:space="preserve">, </w:t>
      </w:r>
      <w:r w:rsidR="00985EEE">
        <w:rPr>
          <w:rFonts w:cs="Arial"/>
          <w:spacing w:val="-3"/>
        </w:rPr>
        <w:t>tak jak</w:t>
      </w:r>
      <w:r w:rsidR="00690129" w:rsidRPr="00690129">
        <w:rPr>
          <w:rFonts w:cs="Arial"/>
          <w:spacing w:val="-3"/>
        </w:rPr>
        <w:t xml:space="preserve"> </w:t>
      </w:r>
      <w:r w:rsidR="009D0070" w:rsidRPr="00EB4BA2">
        <w:t>w</w:t>
      </w:r>
      <w:r w:rsidR="007319A8">
        <w:rPr>
          <w:rFonts w:cs="Arial"/>
          <w:spacing w:val="-3"/>
        </w:rPr>
        <w:t xml:space="preserve"> </w:t>
      </w:r>
      <w:r w:rsidR="00985EEE">
        <w:rPr>
          <w:rFonts w:cs="Arial"/>
          <w:spacing w:val="-3"/>
        </w:rPr>
        <w:t>analogicznym okresie ub. roku</w:t>
      </w:r>
      <w:r w:rsidR="00690129" w:rsidRPr="009A5C86">
        <w:rPr>
          <w:rFonts w:cs="Arial"/>
          <w:spacing w:val="-3"/>
        </w:rPr>
        <w:t>.</w:t>
      </w:r>
      <w:r w:rsidR="004B64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W porównaniu </w:t>
      </w:r>
      <w:r w:rsidR="00694174">
        <w:t>z</w:t>
      </w:r>
      <w:r w:rsidR="001C134E">
        <w:t>e styczniem</w:t>
      </w:r>
      <w:r w:rsidR="007319A8">
        <w:t xml:space="preserve"> </w:t>
      </w:r>
      <w:r w:rsidR="003E0EA7">
        <w:rPr>
          <w:rFonts w:cs="Arial"/>
          <w:spacing w:val="-3"/>
        </w:rPr>
        <w:t>201</w:t>
      </w:r>
      <w:r w:rsidR="001C134E">
        <w:rPr>
          <w:rFonts w:cs="Arial"/>
          <w:spacing w:val="-3"/>
        </w:rPr>
        <w:t>9 r.</w:t>
      </w:r>
      <w:r w:rsidR="003E0EA7">
        <w:rPr>
          <w:rFonts w:cs="Arial"/>
          <w:spacing w:val="-3"/>
        </w:rPr>
        <w:t xml:space="preserve"> </w:t>
      </w:r>
      <w:r w:rsidR="004B64A7" w:rsidRPr="009A5C86">
        <w:rPr>
          <w:rFonts w:cs="Arial"/>
        </w:rPr>
        <w:t xml:space="preserve">eksport </w:t>
      </w:r>
      <w:r w:rsidR="001C134E">
        <w:rPr>
          <w:rFonts w:cs="Arial"/>
        </w:rPr>
        <w:t>spadł</w:t>
      </w:r>
      <w:r w:rsidR="00093633">
        <w:rPr>
          <w:rFonts w:cs="Arial"/>
        </w:rPr>
        <w:t xml:space="preserve"> </w:t>
      </w:r>
      <w:r w:rsidR="00287CA4">
        <w:rPr>
          <w:rFonts w:cs="Arial"/>
        </w:rPr>
        <w:t xml:space="preserve"> </w:t>
      </w:r>
      <w:r w:rsidR="00093633">
        <w:rPr>
          <w:rFonts w:cs="Arial"/>
        </w:rPr>
        <w:t xml:space="preserve">o </w:t>
      </w:r>
      <w:r w:rsidR="001C134E">
        <w:rPr>
          <w:rFonts w:cs="Arial"/>
        </w:rPr>
        <w:t>0</w:t>
      </w:r>
      <w:r w:rsidR="00694174">
        <w:rPr>
          <w:rFonts w:cs="Arial"/>
        </w:rPr>
        <w:t>,</w:t>
      </w:r>
      <w:r w:rsidR="001C134E">
        <w:rPr>
          <w:rFonts w:cs="Arial"/>
        </w:rPr>
        <w:t>1</w:t>
      </w:r>
      <w:r w:rsidR="004B64A7" w:rsidRPr="009A5C86">
        <w:rPr>
          <w:rFonts w:cs="Arial"/>
        </w:rPr>
        <w:t>%, a import o </w:t>
      </w:r>
      <w:r w:rsidR="001C134E">
        <w:rPr>
          <w:rFonts w:cs="Arial"/>
        </w:rPr>
        <w:t>0</w:t>
      </w:r>
      <w:r w:rsidR="0044566C">
        <w:rPr>
          <w:rFonts w:cs="Arial"/>
        </w:rPr>
        <w:t>,</w:t>
      </w:r>
      <w:r w:rsidR="001C134E">
        <w:rPr>
          <w:rFonts w:cs="Arial"/>
        </w:rPr>
        <w:t>2</w:t>
      </w:r>
      <w:r w:rsidR="003E0EA7">
        <w:rPr>
          <w:rFonts w:cs="Arial"/>
        </w:rPr>
        <w:t>%</w:t>
      </w:r>
      <w:r w:rsidR="004B64A7">
        <w:rPr>
          <w:rFonts w:cs="Arial"/>
        </w:rPr>
        <w:t>.</w:t>
      </w:r>
    </w:p>
    <w:p w:rsidR="00FD5DDE" w:rsidRDefault="00FD5DDE" w:rsidP="00074DD8">
      <w:pPr>
        <w:pStyle w:val="Nagwek1"/>
      </w:pPr>
    </w:p>
    <w:p w:rsidR="00FD5DDE" w:rsidRDefault="00FD5DDE" w:rsidP="00074DD8">
      <w:pPr>
        <w:pStyle w:val="Nagwek1"/>
      </w:pPr>
    </w:p>
    <w:p w:rsidR="00985EEE" w:rsidRDefault="00985EEE" w:rsidP="00985EEE">
      <w:pPr>
        <w:rPr>
          <w:lang w:eastAsia="pl-PL"/>
        </w:rPr>
      </w:pPr>
    </w:p>
    <w:p w:rsidR="00985EEE" w:rsidRPr="00985EEE" w:rsidRDefault="00985EEE" w:rsidP="00985EEE">
      <w:pPr>
        <w:rPr>
          <w:lang w:eastAsia="pl-PL"/>
        </w:rPr>
      </w:pPr>
    </w:p>
    <w:p w:rsidR="00C22105" w:rsidRPr="00277A82" w:rsidRDefault="009227A6" w:rsidP="00074DD8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5F87F1F8" wp14:editId="5F87F1F9">
                <wp:simplePos x="0" y="0"/>
                <wp:positionH relativeFrom="column">
                  <wp:posOffset>5233035</wp:posOffset>
                </wp:positionH>
                <wp:positionV relativeFrom="paragraph">
                  <wp:posOffset>155204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Pr="00D616D2" w:rsidRDefault="00F31A2C" w:rsidP="00D616D2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8" id="_x0000_s1028" type="#_x0000_t202" style="position:absolute;margin-left:412.05pt;margin-top:12.2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7FVEAIAAP4DAAAOAAAAZHJzL2Uyb0RvYy54bWysU8Fu2zAMvQ/YPwi6L068ZE2MOEXXrsOA&#10;bivQ7QMYWY6FSqImKbG7ry8lp2mw3Yb5IIgm+cj3SK0vB6PZQfqg0NZ8NplyJq3ARtldzX/+uH23&#10;5CxEsA1otLLmTzLwy83bN+veVbLEDnUjPSMQG6re1byL0VVFEUQnDYQJOmnJ2aI3EMn0u6Lx0BO6&#10;0UU5nX4oevSN8yhkCPT3ZnTyTcZvWyni97YNMjJdc+ot5tPnc5vOYrOGaufBdUoc24B/6MKAslT0&#10;BHUDEdjeq7+gjBIeA7ZxItAU2LZKyMyB2Mymf7B56MDJzIXECe4kU/h/sOLb4d4z1dS85MyCoRHd&#10;o5YsyscQsZesTBL1LlQU+eAoNg4fcaBRZ7rB3aF4DMzidQd2J6+8x76T0FCLs5RZnKWOOCGBbPuv&#10;2FAt2EfMQEPrTdKPFGGETqN6Oo1HDpGJVPKiXJSrBWeCfMv3s+Uiz6+A6iXb+RA/SzQsXWruafwZ&#10;HQ53IaZuoHoJScUs3iqt8wpoy/qarxblIieceYyKtKFaGao5Td+4M4nkJ9vk5AhKj3cqoO2RdSI6&#10;Uo7DdjhqTPFJkS02TySDx3Eh6QHRpUP/m7OelrHm4dcevORMf7Ek5Wo2n6ftzcZ8cVGS4c8923MP&#10;WEFQNY+cjdfrmDd+pHxFkrcqq/HaybFlWrIs0vFBpC0+t3PU67PdPAMAAP//AwBQSwMEFAAGAAgA&#10;AAAhAIqVPq3eAAAACwEAAA8AAABkcnMvZG93bnJldi54bWxMj01PwzAMhu9I/IfISNxYsipFW9d0&#10;QiCuIMaHtFvWeG1F41RNtpZ/j3eCmy0/ev285Xb2vTjjGLtABpYLBQKpDq6jxsDH+/PdCkRMlpzt&#10;A6GBH4ywra6vSlu4MNEbnnepERxCsbAG2pSGQspYt+htXIQBiW/HMHqbeB0b6UY7cbjvZabUvfS2&#10;I/7Q2gEfW6y/dydv4PPluP/S6rV58vkwhVlJ8mtpzO3N/LABkXBOfzBc9FkdKnY6hBO5KHoDq0wv&#10;GTWQaQ3iAqh1zmUOPOW5BlmV8n+H6hcAAP//AwBQSwECLQAUAAYACAAAACEAtoM4kv4AAADhAQAA&#10;EwAAAAAAAAAAAAAAAAAAAAAAW0NvbnRlbnRfVHlwZXNdLnhtbFBLAQItABQABgAIAAAAIQA4/SH/&#10;1gAAAJQBAAALAAAAAAAAAAAAAAAAAC8BAABfcmVscy8ucmVsc1BLAQItABQABgAIAAAAIQDLJ7FV&#10;EAIAAP4DAAAOAAAAAAAAAAAAAAAAAC4CAABkcnMvZTJvRG9jLnhtbFBLAQItABQABgAIAAAAIQCK&#10;lT6t3gAAAAsBAAAPAAAAAAAAAAAAAAAAAGoEAABkcnMvZG93bnJldi54bWxQSwUGAAAAAAQABADz&#10;AAAAdQUAAAAA&#10;" filled="f" stroked="f">
                <v:textbox>
                  <w:txbxContent>
                    <w:p w:rsidR="00F31A2C" w:rsidRPr="00D616D2" w:rsidRDefault="00F31A2C" w:rsidP="00D616D2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77A82" w:rsidRPr="00277A82">
        <w:t xml:space="preserve">Obroty towarowe handlu zagranicznego wyrażone w dolarach USA </w:t>
      </w:r>
      <w:r w:rsidR="00277A82">
        <w:t>i</w:t>
      </w:r>
      <w:r w:rsidR="00277A82" w:rsidRPr="00277A82">
        <w:t xml:space="preserve"> w </w:t>
      </w:r>
      <w:r w:rsidR="00277A82">
        <w:t>euro</w:t>
      </w:r>
      <w:r w:rsidR="00277A82" w:rsidRPr="00277A82">
        <w:t xml:space="preserve"> </w:t>
      </w:r>
    </w:p>
    <w:p w:rsidR="0084092E" w:rsidRPr="0084092E" w:rsidRDefault="00277A82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pacing w:val="-3"/>
          <w:szCs w:val="19"/>
        </w:rPr>
      </w:pPr>
      <w:r w:rsidRPr="0084092E">
        <w:rPr>
          <w:rFonts w:cs="Arial"/>
          <w:spacing w:val="-3"/>
          <w:szCs w:val="19"/>
        </w:rPr>
        <w:t xml:space="preserve">Eksport wyrażony w dolarach USA </w:t>
      </w:r>
      <w:r w:rsidRPr="00326316">
        <w:rPr>
          <w:rFonts w:cs="Arial"/>
          <w:spacing w:val="-3"/>
          <w:szCs w:val="19"/>
        </w:rPr>
        <w:t xml:space="preserve">wyniósł </w:t>
      </w:r>
      <w:r w:rsidR="009B442A">
        <w:rPr>
          <w:rFonts w:cs="Arial"/>
          <w:bCs/>
          <w:color w:val="000000"/>
          <w:szCs w:val="19"/>
        </w:rPr>
        <w:t>2</w:t>
      </w:r>
      <w:r w:rsidR="00985EEE">
        <w:rPr>
          <w:rFonts w:cs="Arial"/>
          <w:bCs/>
          <w:color w:val="000000"/>
          <w:szCs w:val="19"/>
        </w:rPr>
        <w:t>1</w:t>
      </w:r>
      <w:r w:rsidR="009B442A">
        <w:rPr>
          <w:rFonts w:cs="Arial"/>
          <w:bCs/>
          <w:color w:val="000000"/>
          <w:szCs w:val="19"/>
        </w:rPr>
        <w:t>,</w:t>
      </w:r>
      <w:r w:rsidR="007F5D5B">
        <w:rPr>
          <w:rFonts w:cs="Arial"/>
          <w:bCs/>
          <w:color w:val="000000"/>
          <w:szCs w:val="19"/>
        </w:rPr>
        <w:t>5</w:t>
      </w:r>
      <w:r w:rsidR="00F70DA2" w:rsidRPr="0027314E">
        <w:rPr>
          <w:rFonts w:cs="Arial"/>
          <w:bCs/>
          <w:color w:val="000000"/>
          <w:szCs w:val="19"/>
        </w:rPr>
        <w:t xml:space="preserve"> </w:t>
      </w:r>
      <w:r w:rsidRPr="0027314E">
        <w:rPr>
          <w:rFonts w:cs="Arial"/>
          <w:spacing w:val="-3"/>
          <w:szCs w:val="19"/>
        </w:rPr>
        <w:t>ml</w:t>
      </w:r>
      <w:r w:rsidR="00F70DA2" w:rsidRPr="0027314E">
        <w:rPr>
          <w:rFonts w:cs="Arial"/>
          <w:spacing w:val="-3"/>
          <w:szCs w:val="19"/>
        </w:rPr>
        <w:t>d</w:t>
      </w:r>
      <w:r w:rsidRPr="0027314E">
        <w:rPr>
          <w:rFonts w:cs="Arial"/>
          <w:spacing w:val="-3"/>
          <w:szCs w:val="19"/>
        </w:rPr>
        <w:t xml:space="preserve"> USD, a import </w:t>
      </w:r>
      <w:r w:rsidR="009B442A">
        <w:rPr>
          <w:rFonts w:cs="Arial"/>
          <w:bCs/>
          <w:color w:val="000000"/>
          <w:szCs w:val="19"/>
        </w:rPr>
        <w:t>2</w:t>
      </w:r>
      <w:r w:rsidR="00985EEE">
        <w:rPr>
          <w:rFonts w:cs="Arial"/>
          <w:bCs/>
          <w:color w:val="000000"/>
          <w:szCs w:val="19"/>
        </w:rPr>
        <w:t>1</w:t>
      </w:r>
      <w:r w:rsidR="007F5D5B">
        <w:rPr>
          <w:rFonts w:cs="Arial"/>
          <w:bCs/>
          <w:color w:val="000000"/>
          <w:szCs w:val="19"/>
        </w:rPr>
        <w:t>,</w:t>
      </w:r>
      <w:r w:rsidR="00985EEE">
        <w:rPr>
          <w:rFonts w:cs="Arial"/>
          <w:bCs/>
          <w:color w:val="000000"/>
          <w:szCs w:val="19"/>
        </w:rPr>
        <w:t>3</w:t>
      </w:r>
      <w:r w:rsidRPr="00326316">
        <w:rPr>
          <w:rFonts w:cs="Arial"/>
          <w:spacing w:val="-3"/>
          <w:szCs w:val="19"/>
        </w:rPr>
        <w:t xml:space="preserve"> ml</w:t>
      </w:r>
      <w:r w:rsidR="00F70DA2" w:rsidRPr="00326316">
        <w:rPr>
          <w:rFonts w:cs="Arial"/>
          <w:spacing w:val="-3"/>
          <w:szCs w:val="19"/>
        </w:rPr>
        <w:t>d</w:t>
      </w:r>
      <w:r w:rsidR="003E0EA7">
        <w:rPr>
          <w:rFonts w:cs="Arial"/>
          <w:spacing w:val="-3"/>
          <w:szCs w:val="19"/>
        </w:rPr>
        <w:t xml:space="preserve"> USD </w:t>
      </w:r>
      <w:r w:rsidRPr="0084092E">
        <w:rPr>
          <w:rFonts w:cs="Arial"/>
          <w:spacing w:val="-3"/>
          <w:szCs w:val="19"/>
        </w:rPr>
        <w:t>(</w:t>
      </w:r>
      <w:r w:rsidR="00EB4BA2">
        <w:rPr>
          <w:rFonts w:cs="Arial"/>
          <w:spacing w:val="-3"/>
          <w:szCs w:val="19"/>
        </w:rPr>
        <w:t>spadek</w:t>
      </w:r>
      <w:r w:rsidR="003E0EA7">
        <w:rPr>
          <w:rFonts w:cs="Arial"/>
          <w:spacing w:val="-3"/>
          <w:szCs w:val="19"/>
        </w:rPr>
        <w:t xml:space="preserve"> </w:t>
      </w:r>
      <w:r w:rsidRPr="0084092E">
        <w:rPr>
          <w:rFonts w:cs="Arial"/>
          <w:spacing w:val="-3"/>
          <w:szCs w:val="19"/>
        </w:rPr>
        <w:t>odpowiednio</w:t>
      </w:r>
      <w:r w:rsidR="003A6F6A">
        <w:rPr>
          <w:rFonts w:cs="Arial"/>
          <w:spacing w:val="-3"/>
          <w:szCs w:val="19"/>
        </w:rPr>
        <w:t xml:space="preserve"> w eksporcie</w:t>
      </w:r>
      <w:r w:rsidRPr="0084092E">
        <w:rPr>
          <w:rFonts w:cs="Arial"/>
          <w:spacing w:val="-3"/>
          <w:szCs w:val="19"/>
        </w:rPr>
        <w:t xml:space="preserve"> o </w:t>
      </w:r>
      <w:r w:rsidR="00985EEE">
        <w:rPr>
          <w:rFonts w:cs="Arial"/>
          <w:spacing w:val="-3"/>
          <w:szCs w:val="19"/>
        </w:rPr>
        <w:t>1,9</w:t>
      </w:r>
      <w:r w:rsidR="00682774">
        <w:rPr>
          <w:rFonts w:cs="Arial"/>
          <w:spacing w:val="-3"/>
          <w:szCs w:val="19"/>
        </w:rPr>
        <w:t>%</w:t>
      </w:r>
      <w:r w:rsidR="003A6F6A">
        <w:rPr>
          <w:rFonts w:cs="Arial"/>
          <w:spacing w:val="-3"/>
          <w:szCs w:val="19"/>
        </w:rPr>
        <w:t>, a w imporcie</w:t>
      </w:r>
      <w:r w:rsidR="00682774">
        <w:rPr>
          <w:rFonts w:cs="Arial"/>
          <w:spacing w:val="-3"/>
          <w:szCs w:val="19"/>
        </w:rPr>
        <w:t xml:space="preserve"> o </w:t>
      </w:r>
      <w:r w:rsidR="007F5D5B">
        <w:rPr>
          <w:rFonts w:cs="Arial"/>
          <w:spacing w:val="-3"/>
          <w:szCs w:val="19"/>
        </w:rPr>
        <w:t>2,</w:t>
      </w:r>
      <w:r w:rsidR="00985EEE">
        <w:rPr>
          <w:rFonts w:cs="Arial"/>
          <w:spacing w:val="-3"/>
          <w:szCs w:val="19"/>
        </w:rPr>
        <w:t>0</w:t>
      </w:r>
      <w:r w:rsidRPr="0084092E">
        <w:rPr>
          <w:rFonts w:cs="Arial"/>
          <w:spacing w:val="-3"/>
          <w:szCs w:val="19"/>
        </w:rPr>
        <w:t xml:space="preserve">%). </w:t>
      </w:r>
      <w:r w:rsidR="00DF6110">
        <w:rPr>
          <w:rFonts w:cs="Arial"/>
          <w:spacing w:val="-3"/>
          <w:szCs w:val="19"/>
        </w:rPr>
        <w:t>Dodatnie</w:t>
      </w:r>
      <w:r w:rsidRPr="0084092E">
        <w:rPr>
          <w:rFonts w:cs="Arial"/>
          <w:spacing w:val="-3"/>
          <w:szCs w:val="19"/>
        </w:rPr>
        <w:t xml:space="preserve"> saldo ukształtowało się </w:t>
      </w:r>
      <w:r w:rsidR="00992926">
        <w:rPr>
          <w:rFonts w:cs="Arial"/>
          <w:spacing w:val="-3"/>
          <w:szCs w:val="19"/>
        </w:rPr>
        <w:t>na poziomie</w:t>
      </w:r>
      <w:r w:rsidRPr="0084092E">
        <w:rPr>
          <w:rFonts w:cs="Arial"/>
          <w:spacing w:val="-3"/>
          <w:szCs w:val="19"/>
        </w:rPr>
        <w:t xml:space="preserve"> </w:t>
      </w:r>
      <w:r w:rsidR="00B0130A">
        <w:rPr>
          <w:rFonts w:cs="Arial"/>
          <w:bCs/>
          <w:color w:val="000000"/>
          <w:szCs w:val="19"/>
        </w:rPr>
        <w:t>0</w:t>
      </w:r>
      <w:r w:rsidR="00985EEE">
        <w:rPr>
          <w:rFonts w:cs="Arial"/>
          <w:bCs/>
          <w:color w:val="000000"/>
          <w:szCs w:val="19"/>
        </w:rPr>
        <w:t>,2</w:t>
      </w:r>
      <w:r w:rsidRPr="0084092E">
        <w:rPr>
          <w:rFonts w:cs="Arial"/>
          <w:bCs/>
          <w:color w:val="000000"/>
          <w:szCs w:val="19"/>
        </w:rPr>
        <w:t xml:space="preserve"> </w:t>
      </w:r>
      <w:r w:rsidR="00F70DA2">
        <w:rPr>
          <w:rFonts w:cs="Arial"/>
          <w:spacing w:val="-3"/>
          <w:szCs w:val="19"/>
        </w:rPr>
        <w:t>mld</w:t>
      </w:r>
      <w:r w:rsidRPr="0084092E">
        <w:rPr>
          <w:rFonts w:cs="Arial"/>
          <w:spacing w:val="-3"/>
          <w:szCs w:val="19"/>
        </w:rPr>
        <w:t> USD</w:t>
      </w:r>
      <w:r w:rsidR="00EB4BA2">
        <w:rPr>
          <w:rFonts w:cs="Arial"/>
          <w:spacing w:val="-3"/>
          <w:szCs w:val="19"/>
        </w:rPr>
        <w:t xml:space="preserve">, </w:t>
      </w:r>
      <w:r w:rsidR="00985EEE">
        <w:t>tak jak w analogicznym okresie ub.r</w:t>
      </w:r>
      <w:r w:rsidR="00657AC6" w:rsidRPr="0027314E">
        <w:rPr>
          <w:rFonts w:cs="Arial"/>
          <w:szCs w:val="19"/>
        </w:rPr>
        <w:t>.</w:t>
      </w:r>
    </w:p>
    <w:p w:rsidR="00277A82" w:rsidRPr="005B60E0" w:rsidRDefault="0027314E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  <w:r w:rsidRPr="005B60E0">
        <w:rPr>
          <w:color w:val="222222"/>
          <w:szCs w:val="19"/>
          <w:shd w:val="clear" w:color="auto" w:fill="FDFDFD"/>
        </w:rPr>
        <w:t xml:space="preserve">Eksport wyrażony w euro wyniósł </w:t>
      </w:r>
      <w:r w:rsidR="00985EEE">
        <w:rPr>
          <w:rFonts w:cs="Arial"/>
          <w:bCs/>
          <w:color w:val="000000"/>
          <w:szCs w:val="19"/>
        </w:rPr>
        <w:t>19,3</w:t>
      </w:r>
      <w:r w:rsidRPr="005B60E0">
        <w:rPr>
          <w:color w:val="222222"/>
          <w:szCs w:val="19"/>
          <w:shd w:val="clear" w:color="auto" w:fill="FDFDFD"/>
        </w:rPr>
        <w:t xml:space="preserve"> mld EUR, a import </w:t>
      </w:r>
      <w:r w:rsidR="00985EEE">
        <w:rPr>
          <w:rFonts w:cs="Arial"/>
          <w:bCs/>
          <w:color w:val="000000"/>
          <w:szCs w:val="19"/>
        </w:rPr>
        <w:t>19,1</w:t>
      </w:r>
      <w:r w:rsidRPr="005B60E0">
        <w:rPr>
          <w:rFonts w:cs="Arial"/>
          <w:bCs/>
          <w:color w:val="000000"/>
          <w:szCs w:val="19"/>
        </w:rPr>
        <w:t xml:space="preserve"> </w:t>
      </w:r>
      <w:r w:rsidRPr="005B60E0">
        <w:rPr>
          <w:color w:val="222222"/>
          <w:szCs w:val="19"/>
          <w:shd w:val="clear" w:color="auto" w:fill="FDFDFD"/>
        </w:rPr>
        <w:t>mld EUR</w:t>
      </w:r>
      <w:r w:rsidRPr="005B60E0">
        <w:rPr>
          <w:rFonts w:cs="Arial"/>
          <w:szCs w:val="19"/>
        </w:rPr>
        <w:t xml:space="preserve"> </w:t>
      </w:r>
      <w:r w:rsidR="00A1647A" w:rsidRPr="005B60E0">
        <w:rPr>
          <w:rFonts w:cs="Arial"/>
          <w:szCs w:val="19"/>
        </w:rPr>
        <w:t>(</w:t>
      </w:r>
      <w:r w:rsidR="00682774" w:rsidRPr="005B60E0">
        <w:rPr>
          <w:rFonts w:cs="Arial"/>
          <w:szCs w:val="19"/>
        </w:rPr>
        <w:t>wzr</w:t>
      </w:r>
      <w:r w:rsidR="00A1647A" w:rsidRPr="005B60E0">
        <w:rPr>
          <w:rFonts w:cs="Arial"/>
          <w:szCs w:val="19"/>
        </w:rPr>
        <w:t>ost</w:t>
      </w:r>
      <w:r w:rsidR="00682774" w:rsidRPr="005B60E0">
        <w:rPr>
          <w:rFonts w:cs="Arial"/>
          <w:szCs w:val="19"/>
        </w:rPr>
        <w:t> w eksporcie o </w:t>
      </w:r>
      <w:r w:rsidR="00985EEE">
        <w:rPr>
          <w:rFonts w:cs="Arial"/>
          <w:szCs w:val="19"/>
        </w:rPr>
        <w:t>0</w:t>
      </w:r>
      <w:r w:rsidR="007F5D5B">
        <w:rPr>
          <w:rFonts w:cs="Arial"/>
          <w:szCs w:val="19"/>
        </w:rPr>
        <w:t>,</w:t>
      </w:r>
      <w:r w:rsidR="00985EEE">
        <w:rPr>
          <w:rFonts w:cs="Arial"/>
          <w:szCs w:val="19"/>
        </w:rPr>
        <w:t>4</w:t>
      </w:r>
      <w:r w:rsidR="00277A82" w:rsidRPr="005B60E0">
        <w:rPr>
          <w:rFonts w:cs="Arial"/>
          <w:szCs w:val="19"/>
        </w:rPr>
        <w:t xml:space="preserve">%, a w imporcie o </w:t>
      </w:r>
      <w:r w:rsidR="00985EEE">
        <w:rPr>
          <w:rFonts w:cs="Arial"/>
          <w:szCs w:val="19"/>
        </w:rPr>
        <w:t>0</w:t>
      </w:r>
      <w:r w:rsidR="006A0CA8">
        <w:rPr>
          <w:rFonts w:cs="Arial"/>
          <w:szCs w:val="19"/>
        </w:rPr>
        <w:t>,</w:t>
      </w:r>
      <w:r w:rsidR="00985EEE">
        <w:rPr>
          <w:rFonts w:cs="Arial"/>
          <w:szCs w:val="19"/>
        </w:rPr>
        <w:t>3</w:t>
      </w:r>
      <w:r w:rsidR="00A1647A" w:rsidRPr="005B60E0">
        <w:rPr>
          <w:rFonts w:cs="Arial"/>
          <w:szCs w:val="19"/>
        </w:rPr>
        <w:t>%)</w:t>
      </w:r>
      <w:r w:rsidR="00277A82" w:rsidRPr="005B60E0">
        <w:rPr>
          <w:rFonts w:cs="Arial"/>
          <w:szCs w:val="19"/>
        </w:rPr>
        <w:t xml:space="preserve">. </w:t>
      </w:r>
      <w:r w:rsidR="00125191" w:rsidRPr="005B60E0">
        <w:rPr>
          <w:rFonts w:cs="Arial"/>
          <w:szCs w:val="19"/>
        </w:rPr>
        <w:t xml:space="preserve">Dodatnie </w:t>
      </w:r>
      <w:r w:rsidR="00277A82" w:rsidRPr="005B60E0">
        <w:rPr>
          <w:rFonts w:cs="Arial"/>
          <w:szCs w:val="19"/>
        </w:rPr>
        <w:t>saldo</w:t>
      </w:r>
      <w:r w:rsidR="00985EEE">
        <w:rPr>
          <w:rFonts w:cs="Arial"/>
          <w:szCs w:val="19"/>
        </w:rPr>
        <w:t>, jak w styczniu ub.r.</w:t>
      </w:r>
      <w:r w:rsidR="00277A82" w:rsidRPr="005B60E0">
        <w:rPr>
          <w:rFonts w:cs="Arial"/>
          <w:szCs w:val="19"/>
        </w:rPr>
        <w:t xml:space="preserve"> </w:t>
      </w:r>
      <w:r w:rsidR="00EB4BA2" w:rsidRPr="005B60E0">
        <w:rPr>
          <w:rFonts w:cs="Arial"/>
          <w:szCs w:val="19"/>
        </w:rPr>
        <w:t>wyniosło</w:t>
      </w:r>
      <w:r w:rsidR="00D54D58" w:rsidRPr="005B60E0">
        <w:rPr>
          <w:rFonts w:cs="Arial"/>
          <w:szCs w:val="19"/>
        </w:rPr>
        <w:t xml:space="preserve"> </w:t>
      </w:r>
      <w:r w:rsidR="00985EEE">
        <w:rPr>
          <w:rFonts w:cs="Arial"/>
          <w:szCs w:val="19"/>
        </w:rPr>
        <w:t>0,2</w:t>
      </w:r>
      <w:r w:rsidR="00277A82" w:rsidRPr="005B60E0">
        <w:rPr>
          <w:rFonts w:cs="Arial"/>
          <w:bCs/>
          <w:color w:val="000000"/>
          <w:szCs w:val="19"/>
        </w:rPr>
        <w:t xml:space="preserve"> </w:t>
      </w:r>
      <w:r w:rsidR="00277A82" w:rsidRPr="005B60E0">
        <w:t>ml</w:t>
      </w:r>
      <w:r w:rsidR="00A844E6" w:rsidRPr="005B60E0">
        <w:t>d</w:t>
      </w:r>
      <w:r w:rsidR="00EB4BA2" w:rsidRPr="005B60E0">
        <w:t xml:space="preserve"> </w:t>
      </w:r>
      <w:r w:rsidR="00277A82" w:rsidRPr="005B60E0">
        <w:t>EUR</w:t>
      </w:r>
      <w:r w:rsidR="00277A82" w:rsidRPr="005B60E0">
        <w:rPr>
          <w:rFonts w:cs="Arial"/>
          <w:szCs w:val="19"/>
        </w:rPr>
        <w:t>.</w:t>
      </w:r>
    </w:p>
    <w:p w:rsidR="007324AA" w:rsidRDefault="007324AA" w:rsidP="0058538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rPr>
          <w:rFonts w:cs="Arial"/>
          <w:szCs w:val="19"/>
        </w:rPr>
      </w:pPr>
    </w:p>
    <w:p w:rsidR="00FD5DDE" w:rsidRDefault="00FD5DDE" w:rsidP="00F802BE">
      <w:pPr>
        <w:pStyle w:val="Nagwek1"/>
      </w:pPr>
    </w:p>
    <w:p w:rsidR="00F802BE" w:rsidRPr="003C6B82" w:rsidRDefault="00F802BE" w:rsidP="00F802BE">
      <w:pPr>
        <w:pStyle w:val="Nagwek1"/>
      </w:pPr>
      <w:r w:rsidRPr="00633014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1968" behindDoc="1" locked="0" layoutInCell="1" allowOverlap="1" wp14:anchorId="5F87F1FC" wp14:editId="5F87F1FD">
                <wp:simplePos x="0" y="0"/>
                <wp:positionH relativeFrom="column">
                  <wp:posOffset>5219700</wp:posOffset>
                </wp:positionH>
                <wp:positionV relativeFrom="paragraph">
                  <wp:posOffset>157785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Default="00F31A2C" w:rsidP="00F802BE">
                            <w:pPr>
                              <w:pStyle w:val="tekstzboku"/>
                            </w:pPr>
                          </w:p>
                          <w:p w:rsidR="00F31A2C" w:rsidRPr="00074DD8" w:rsidRDefault="00F31A2C" w:rsidP="00F802BE">
                            <w:pPr>
                              <w:pStyle w:val="tekstzboku"/>
                            </w:pPr>
                          </w:p>
                          <w:p w:rsidR="00F31A2C" w:rsidRPr="00D616D2" w:rsidRDefault="00F31A2C" w:rsidP="00F802BE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1FC" id="Pole tekstowe 16" o:spid="_x0000_s1029" type="#_x0000_t202" style="position:absolute;margin-left:411pt;margin-top:12.4pt;width:135.85pt;height:65.5pt;z-index:-251584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/19cEgIAAAAEAAAOAAAAZHJzL2Uyb0RvYy54bWysU9Fu2yAUfZ+0f0C8L47duE2sOFXXrtOk&#10;bqvU7QMwxjEqcBmQ2NnX74KTLNrepvkBgS/33HvOPaxvR63IXjgvwdQ0n80pEYZDK822pt+/Pb5b&#10;UuIDMy1TYERND8LT283bN+vBVqKAHlQrHEEQ46vB1rQPwVZZ5nkvNPMzsMJgsAOnWcCj22atYwOi&#10;a5UV8/l1NoBrrQMuvMe/D1OQbhJ+1wkevnadF4GommJvIa0urU1cs82aVVvHbC/5sQ32D11oJg0W&#10;PUM9sMDIzsm/oLTkDjx0YcZBZ9B1kovEAdnk8z/YvPTMisQFxfH2LJP/f7D8y/7ZEdni7K4pMUzj&#10;jJ5BCRLEqw8wCIL/UaTB+grvvli8Hcb3MGJCIuztE/BXTwzc98xsxZ1zMPSCtdhkHjOzi9QJx0eQ&#10;ZvgMLRZjuwAJaOycjgqiJgTRcViH84DEGAiPJW+KsliVlHCMLa/yZZkmmLHqlG2dDx8FaBI3NXVo&#10;gITO9k8+xG5YdboSixl4lEolEyhDhpquyqJMCRcRLQN6VEmNNefxm1wTSX4wbUoOTKppjwWUObKO&#10;RCfKYWzGpPLVScwG2gPK4GCyJD4h3PTgflIyoB1r6n/smBOUqE8GpVzli0X0bzosypsCD+4y0lxG&#10;mOEIVdNAybS9D8nzE+U7lLyTSY04m6mTY8tosyTS8UlEH1+e063fD3fzCwAA//8DAFBLAwQUAAYA&#10;CAAAACEAnu9P6t8AAAALAQAADwAAAGRycy9kb3ducmV2LnhtbEyPTU/DMAyG70j8h8hI3FhCWUdX&#10;mk4TiCto40PiljVeW61xqiZby7/HO7GbLb96/TzFanKdOOEQWk8a7mcKBFLlbUu1hs+P17sMRIiG&#10;rOk8oYZfDLAqr68Kk1s/0gZP21gLLqGQGw1NjH0uZagadCbMfI/Et70fnIm8DrW0gxm53HUyUWoh&#10;nWmJPzSmx+cGq8P26DR8ve1/vufqvX5xaT/6SUlyS6n17c20fgIRcYr/YTjjMzqUzLTzR7JBdBqy&#10;JGGXqCGZs8I5oJYPjyB2PKVpBrIs5KVD+QcAAP//AwBQSwECLQAUAAYACAAAACEAtoM4kv4AAADh&#10;AQAAEwAAAAAAAAAAAAAAAAAAAAAAW0NvbnRlbnRfVHlwZXNdLnhtbFBLAQItABQABgAIAAAAIQA4&#10;/SH/1gAAAJQBAAALAAAAAAAAAAAAAAAAAC8BAABfcmVscy8ucmVsc1BLAQItABQABgAIAAAAIQBE&#10;/19cEgIAAAAEAAAOAAAAAAAAAAAAAAAAAC4CAABkcnMvZTJvRG9jLnhtbFBLAQItABQABgAIAAAA&#10;IQCe70/q3wAAAAsBAAAPAAAAAAAAAAAAAAAAAGwEAABkcnMvZG93bnJldi54bWxQSwUGAAAAAAQA&#10;BADzAAAAeAUAAAAA&#10;" filled="f" stroked="f">
                <v:textbox>
                  <w:txbxContent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Default="00F31A2C" w:rsidP="00F802BE">
                      <w:pPr>
                        <w:pStyle w:val="tekstzboku"/>
                      </w:pPr>
                    </w:p>
                    <w:p w:rsidR="00F31A2C" w:rsidRPr="00074DD8" w:rsidRDefault="00F31A2C" w:rsidP="00F802BE">
                      <w:pPr>
                        <w:pStyle w:val="tekstzboku"/>
                      </w:pPr>
                    </w:p>
                    <w:p w:rsidR="00F31A2C" w:rsidRPr="00D616D2" w:rsidRDefault="00F31A2C" w:rsidP="00F802BE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A81F44" w:rsidRPr="003C6B82">
        <w:t>Obroty t</w:t>
      </w:r>
      <w:r w:rsidR="00932408" w:rsidRPr="003C6B82">
        <w:t xml:space="preserve">owarowe </w:t>
      </w:r>
      <w:r w:rsidR="003C6B82" w:rsidRPr="003C6B82">
        <w:t xml:space="preserve">ogółem i </w:t>
      </w:r>
      <w:r w:rsidR="00932408" w:rsidRPr="003C6B82">
        <w:t>według</w:t>
      </w:r>
      <w:r w:rsidR="003C6B82" w:rsidRPr="003C6B82">
        <w:t xml:space="preserve"> grup krajów</w:t>
      </w:r>
    </w:p>
    <w:p w:rsidR="00F802BE" w:rsidRDefault="003C6B82" w:rsidP="00F802BE">
      <w:pPr>
        <w:rPr>
          <w:shd w:val="clear" w:color="auto" w:fill="FFFFFF"/>
        </w:rPr>
      </w:pPr>
      <w:r>
        <w:rPr>
          <w:rFonts w:cs="Arial"/>
          <w:spacing w:val="-3"/>
        </w:rPr>
        <w:t>Największy u</w:t>
      </w:r>
      <w:r w:rsidRPr="003C6B82">
        <w:rPr>
          <w:rFonts w:cs="Arial"/>
          <w:spacing w:val="-3"/>
        </w:rPr>
        <w:t xml:space="preserve">dział </w:t>
      </w:r>
      <w:r w:rsidR="00992926" w:rsidRPr="003C6B82">
        <w:rPr>
          <w:rFonts w:cs="Arial"/>
          <w:spacing w:val="-3"/>
        </w:rPr>
        <w:t>w eksporcie ogółem</w:t>
      </w:r>
      <w:r w:rsidR="00992926">
        <w:rPr>
          <w:rFonts w:cs="Arial"/>
          <w:spacing w:val="-3"/>
        </w:rPr>
        <w:t xml:space="preserve"> </w:t>
      </w:r>
      <w:r>
        <w:rPr>
          <w:rFonts w:cs="Arial"/>
          <w:spacing w:val="-3"/>
        </w:rPr>
        <w:t xml:space="preserve">Polska ma z </w:t>
      </w:r>
      <w:r w:rsidRPr="003C6B82">
        <w:rPr>
          <w:rFonts w:cs="Arial"/>
          <w:spacing w:val="-3"/>
        </w:rPr>
        <w:t>kraj</w:t>
      </w:r>
      <w:r>
        <w:rPr>
          <w:rFonts w:cs="Arial"/>
          <w:spacing w:val="-3"/>
        </w:rPr>
        <w:t>ami</w:t>
      </w:r>
      <w:r w:rsidRPr="003C6B82">
        <w:rPr>
          <w:rFonts w:cs="Arial"/>
          <w:spacing w:val="-3"/>
        </w:rPr>
        <w:t xml:space="preserve"> rozwinięty</w:t>
      </w:r>
      <w:r>
        <w:rPr>
          <w:rFonts w:cs="Arial"/>
          <w:spacing w:val="-3"/>
        </w:rPr>
        <w:t>mi</w:t>
      </w:r>
      <w:r w:rsidR="00992926">
        <w:rPr>
          <w:rFonts w:cs="Arial"/>
          <w:spacing w:val="-3"/>
        </w:rPr>
        <w:t xml:space="preserve"> </w:t>
      </w:r>
      <w:r w:rsidR="00992926" w:rsidRPr="003C6B82">
        <w:rPr>
          <w:rFonts w:cs="Arial"/>
        </w:rPr>
        <w:t>–</w:t>
      </w:r>
      <w:r w:rsidR="00992926">
        <w:rPr>
          <w:rFonts w:cs="Arial"/>
          <w:spacing w:val="-3"/>
        </w:rPr>
        <w:t xml:space="preserve"> </w:t>
      </w:r>
      <w:r w:rsidR="00385406">
        <w:rPr>
          <w:rFonts w:cs="Arial"/>
          <w:spacing w:val="-3"/>
        </w:rPr>
        <w:t>8</w:t>
      </w:r>
      <w:r w:rsidR="00771315">
        <w:rPr>
          <w:rFonts w:cs="Arial"/>
          <w:spacing w:val="-3"/>
        </w:rPr>
        <w:t>7</w:t>
      </w:r>
      <w:r w:rsidR="00385406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>%</w:t>
      </w:r>
      <w:r w:rsidR="00992926">
        <w:rPr>
          <w:rFonts w:cs="Arial"/>
          <w:spacing w:val="-3"/>
        </w:rPr>
        <w:t xml:space="preserve"> </w:t>
      </w:r>
      <w:r w:rsidRPr="003C6B82">
        <w:rPr>
          <w:rFonts w:cs="Arial"/>
          <w:spacing w:val="-3"/>
        </w:rPr>
        <w:t>(w tym UE</w:t>
      </w:r>
      <w:r w:rsidR="00992926">
        <w:rPr>
          <w:rFonts w:cs="Arial"/>
          <w:spacing w:val="-3"/>
        </w:rPr>
        <w:t> </w:t>
      </w:r>
      <w:r w:rsidR="00771315">
        <w:rPr>
          <w:rFonts w:cs="Arial"/>
          <w:spacing w:val="-3"/>
        </w:rPr>
        <w:t>80</w:t>
      </w:r>
      <w:r w:rsidR="00257543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 xml:space="preserve">%), a w imporcie </w:t>
      </w:r>
      <w:r w:rsidRPr="003C6B82">
        <w:rPr>
          <w:rFonts w:cs="Arial"/>
        </w:rPr>
        <w:t xml:space="preserve">– </w:t>
      </w:r>
      <w:r w:rsidR="00F600D4">
        <w:rPr>
          <w:rFonts w:cs="Arial"/>
          <w:spacing w:val="-3"/>
        </w:rPr>
        <w:t>6</w:t>
      </w:r>
      <w:r w:rsidR="00771315">
        <w:rPr>
          <w:rFonts w:cs="Arial"/>
          <w:spacing w:val="-3"/>
        </w:rPr>
        <w:t>2</w:t>
      </w:r>
      <w:r w:rsidR="00257543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8</w:t>
      </w:r>
      <w:r w:rsidR="007D6BC4">
        <w:rPr>
          <w:rFonts w:cs="Arial"/>
          <w:spacing w:val="-3"/>
        </w:rPr>
        <w:t xml:space="preserve">% (w tym UE </w:t>
      </w:r>
      <w:r w:rsidR="00F600D4">
        <w:rPr>
          <w:rFonts w:cs="Arial"/>
          <w:spacing w:val="-3"/>
        </w:rPr>
        <w:t>5</w:t>
      </w:r>
      <w:r w:rsidR="00771315">
        <w:rPr>
          <w:rFonts w:cs="Arial"/>
          <w:spacing w:val="-3"/>
        </w:rPr>
        <w:t>4</w:t>
      </w:r>
      <w:r w:rsidR="00257543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%), wobec odpowiednio </w:t>
      </w:r>
      <w:r w:rsidR="00832FBE">
        <w:rPr>
          <w:rFonts w:cs="Arial"/>
          <w:spacing w:val="-3"/>
        </w:rPr>
        <w:t>8</w:t>
      </w:r>
      <w:r w:rsidR="00771315">
        <w:rPr>
          <w:rFonts w:cs="Arial"/>
          <w:spacing w:val="-3"/>
        </w:rPr>
        <w:t>9</w:t>
      </w:r>
      <w:r w:rsidR="00385406">
        <w:rPr>
          <w:rFonts w:cs="Arial"/>
          <w:spacing w:val="-3"/>
        </w:rPr>
        <w:t>,</w:t>
      </w:r>
      <w:r w:rsidR="00BC4ED9">
        <w:rPr>
          <w:rFonts w:cs="Arial"/>
          <w:spacing w:val="-3"/>
        </w:rPr>
        <w:t>1</w:t>
      </w:r>
      <w:r w:rsidRPr="003C6B82">
        <w:rPr>
          <w:rFonts w:cs="Arial"/>
          <w:spacing w:val="-3"/>
        </w:rPr>
        <w:t xml:space="preserve">% (w tym UE </w:t>
      </w:r>
      <w:r w:rsidR="00F600D4">
        <w:rPr>
          <w:rFonts w:cs="Arial"/>
          <w:spacing w:val="-3"/>
        </w:rPr>
        <w:t>8</w:t>
      </w:r>
      <w:r w:rsidR="00771315">
        <w:rPr>
          <w:rFonts w:cs="Arial"/>
          <w:spacing w:val="-3"/>
        </w:rPr>
        <w:t>2</w:t>
      </w:r>
      <w:r w:rsidR="00F600D4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8</w:t>
      </w:r>
      <w:r w:rsidRPr="003C6B82">
        <w:rPr>
          <w:rFonts w:cs="Arial"/>
          <w:spacing w:val="-3"/>
        </w:rPr>
        <w:t>%) i</w:t>
      </w:r>
      <w:r w:rsidR="00992926">
        <w:rPr>
          <w:rFonts w:cs="Arial"/>
          <w:spacing w:val="-3"/>
        </w:rPr>
        <w:t> </w:t>
      </w:r>
      <w:r w:rsidR="00BC4ED9">
        <w:rPr>
          <w:rFonts w:cs="Arial"/>
          <w:spacing w:val="-3"/>
        </w:rPr>
        <w:t>6</w:t>
      </w:r>
      <w:r w:rsidR="00771315">
        <w:rPr>
          <w:rFonts w:cs="Arial"/>
          <w:spacing w:val="-3"/>
        </w:rPr>
        <w:t>6</w:t>
      </w:r>
      <w:r w:rsidR="00BC4ED9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3</w:t>
      </w:r>
      <w:r w:rsidRPr="003C6B82">
        <w:rPr>
          <w:rFonts w:cs="Arial"/>
          <w:spacing w:val="-3"/>
        </w:rPr>
        <w:t xml:space="preserve">% (w tym UE </w:t>
      </w:r>
      <w:r w:rsidR="0032506F">
        <w:rPr>
          <w:rFonts w:cs="Arial"/>
          <w:spacing w:val="-3"/>
        </w:rPr>
        <w:t>5</w:t>
      </w:r>
      <w:r w:rsidR="00771315">
        <w:rPr>
          <w:rFonts w:cs="Arial"/>
          <w:spacing w:val="-3"/>
        </w:rPr>
        <w:t>9</w:t>
      </w:r>
      <w:r w:rsidR="0032506F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2</w:t>
      </w:r>
      <w:r w:rsidRPr="003C6B82">
        <w:rPr>
          <w:rFonts w:cs="Arial"/>
          <w:spacing w:val="-3"/>
        </w:rPr>
        <w:t>%) w </w:t>
      </w:r>
      <w:r w:rsidR="00771315">
        <w:rPr>
          <w:rFonts w:cs="Arial"/>
          <w:spacing w:val="-3"/>
        </w:rPr>
        <w:t xml:space="preserve">styczniu </w:t>
      </w:r>
      <w:r w:rsidR="006058C1">
        <w:rPr>
          <w:rFonts w:cs="Arial"/>
          <w:spacing w:val="-3"/>
        </w:rPr>
        <w:t>201</w:t>
      </w:r>
      <w:r w:rsidR="00771315">
        <w:rPr>
          <w:rFonts w:cs="Arial"/>
          <w:spacing w:val="-3"/>
        </w:rPr>
        <w:t>9</w:t>
      </w:r>
      <w:r w:rsidRPr="003C6B82">
        <w:rPr>
          <w:rFonts w:cs="Arial"/>
          <w:spacing w:val="-3"/>
        </w:rPr>
        <w:t xml:space="preserve"> roku</w:t>
      </w:r>
      <w:r w:rsidR="00F802BE" w:rsidRPr="003C6B82">
        <w:rPr>
          <w:shd w:val="clear" w:color="auto" w:fill="FFFFFF"/>
        </w:rPr>
        <w:t>.</w:t>
      </w:r>
      <w:r w:rsidR="008720A0">
        <w:rPr>
          <w:shd w:val="clear" w:color="auto" w:fill="FFFFFF"/>
        </w:rPr>
        <w:t xml:space="preserve"> Natomiast </w:t>
      </w:r>
      <w:r w:rsidR="00701D51">
        <w:rPr>
          <w:shd w:val="clear" w:color="auto" w:fill="FFFFFF"/>
        </w:rPr>
        <w:t xml:space="preserve">najmniejszy udział </w:t>
      </w:r>
      <w:r w:rsidR="00D626BB">
        <w:rPr>
          <w:shd w:val="clear" w:color="auto" w:fill="FFFFFF"/>
        </w:rPr>
        <w:t>odnotowano</w:t>
      </w:r>
      <w:r w:rsidR="00701D51">
        <w:rPr>
          <w:shd w:val="clear" w:color="auto" w:fill="FFFFFF"/>
        </w:rPr>
        <w:t xml:space="preserve"> z krajami </w:t>
      </w:r>
      <w:r w:rsidR="00701D51" w:rsidRPr="008720A0">
        <w:rPr>
          <w:rFonts w:cs="Arial"/>
          <w:spacing w:val="-3"/>
        </w:rPr>
        <w:t>Europy Środkowo-Wschodniej</w:t>
      </w:r>
      <w:r w:rsidR="00EA7416">
        <w:rPr>
          <w:rFonts w:cs="Arial"/>
          <w:spacing w:val="-3"/>
        </w:rPr>
        <w:t xml:space="preserve">, który </w:t>
      </w:r>
      <w:r w:rsidR="00701D51">
        <w:rPr>
          <w:rFonts w:cs="Arial"/>
          <w:spacing w:val="-3"/>
        </w:rPr>
        <w:t xml:space="preserve">w eksporcie ogółem wyniósł </w:t>
      </w:r>
      <w:r w:rsidR="00771315">
        <w:rPr>
          <w:rFonts w:cs="Arial"/>
          <w:spacing w:val="-3"/>
        </w:rPr>
        <w:t>5,5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>, a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>w</w:t>
      </w:r>
      <w:r w:rsidR="00036E65">
        <w:rPr>
          <w:rFonts w:cs="Arial"/>
          <w:spacing w:val="-3"/>
        </w:rPr>
        <w:t> </w:t>
      </w:r>
      <w:r w:rsidR="00701D51">
        <w:rPr>
          <w:rFonts w:cs="Arial"/>
          <w:spacing w:val="-3"/>
        </w:rPr>
        <w:t xml:space="preserve">imporcie </w:t>
      </w:r>
      <w:r w:rsidR="00771315">
        <w:rPr>
          <w:rFonts w:cs="Arial"/>
          <w:spacing w:val="-3"/>
        </w:rPr>
        <w:t>8,2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, wobec odpowiednio </w:t>
      </w:r>
      <w:r w:rsidR="00771315">
        <w:rPr>
          <w:rFonts w:cs="Arial"/>
          <w:spacing w:val="-3"/>
        </w:rPr>
        <w:t>4</w:t>
      </w:r>
      <w:r w:rsidR="0008639F">
        <w:rPr>
          <w:rFonts w:cs="Arial"/>
          <w:spacing w:val="-3"/>
        </w:rPr>
        <w:t>,</w:t>
      </w:r>
      <w:r w:rsidR="00BC4ED9">
        <w:rPr>
          <w:rFonts w:cs="Arial"/>
          <w:spacing w:val="-3"/>
        </w:rPr>
        <w:t>8</w:t>
      </w:r>
      <w:r w:rsidR="00185BAA">
        <w:rPr>
          <w:rFonts w:cs="Arial"/>
          <w:spacing w:val="-3"/>
        </w:rPr>
        <w:t xml:space="preserve">% i </w:t>
      </w:r>
      <w:r w:rsidR="00771315">
        <w:rPr>
          <w:rFonts w:cs="Arial"/>
          <w:spacing w:val="-3"/>
        </w:rPr>
        <w:t>7</w:t>
      </w:r>
      <w:r w:rsidR="00036E65">
        <w:rPr>
          <w:rFonts w:cs="Arial"/>
          <w:spacing w:val="-3"/>
        </w:rPr>
        <w:t>,</w:t>
      </w:r>
      <w:r w:rsidR="00BC4ED9">
        <w:rPr>
          <w:rFonts w:cs="Arial"/>
          <w:spacing w:val="-3"/>
        </w:rPr>
        <w:t>9</w:t>
      </w:r>
      <w:r w:rsidR="00185BAA">
        <w:rPr>
          <w:rFonts w:cs="Arial"/>
          <w:spacing w:val="-3"/>
        </w:rPr>
        <w:t>%</w:t>
      </w:r>
      <w:r w:rsidR="00701D51">
        <w:rPr>
          <w:rFonts w:cs="Arial"/>
          <w:spacing w:val="-3"/>
        </w:rPr>
        <w:t xml:space="preserve"> </w:t>
      </w:r>
      <w:r w:rsidR="00771315">
        <w:t>w analogicznym okresie ub.r</w:t>
      </w:r>
      <w:r w:rsidR="00771315" w:rsidRPr="0027314E">
        <w:rPr>
          <w:rFonts w:cs="Arial"/>
          <w:szCs w:val="19"/>
        </w:rPr>
        <w:t>.</w:t>
      </w:r>
    </w:p>
    <w:p w:rsidR="00345F7C" w:rsidRDefault="008720A0" w:rsidP="002D45CF">
      <w:pPr>
        <w:rPr>
          <w:rFonts w:cs="Arial"/>
          <w:spacing w:val="-3"/>
        </w:rPr>
      </w:pPr>
      <w:r w:rsidRPr="008720A0">
        <w:rPr>
          <w:rFonts w:cs="Arial"/>
          <w:spacing w:val="-3"/>
        </w:rPr>
        <w:t xml:space="preserve">Ujemne salda odnotowano z krajami rozwijającymi się – minus </w:t>
      </w:r>
      <w:r w:rsidR="00771315">
        <w:rPr>
          <w:rFonts w:cs="Arial"/>
          <w:spacing w:val="-3"/>
        </w:rPr>
        <w:t>17,7</w:t>
      </w:r>
      <w:r w:rsidR="00F70DA2">
        <w:rPr>
          <w:rFonts w:cs="Arial"/>
          <w:color w:val="000000"/>
        </w:rPr>
        <w:t xml:space="preserve"> </w:t>
      </w:r>
      <w:r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>
        <w:rPr>
          <w:rFonts w:cs="Arial"/>
          <w:spacing w:val="-3"/>
        </w:rPr>
        <w:t xml:space="preserve"> (min</w:t>
      </w:r>
      <w:r w:rsidRPr="008720A0">
        <w:rPr>
          <w:rFonts w:cs="Arial"/>
          <w:spacing w:val="-3"/>
        </w:rPr>
        <w:t>us </w:t>
      </w:r>
      <w:r w:rsidR="00771315">
        <w:rPr>
          <w:rFonts w:cs="Arial"/>
          <w:spacing w:val="-3"/>
        </w:rPr>
        <w:t>4,7</w:t>
      </w:r>
      <w:r w:rsidR="0008639F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 USD, minus </w:t>
      </w:r>
      <w:r w:rsidR="006058C1">
        <w:rPr>
          <w:rFonts w:cs="Arial"/>
          <w:spacing w:val="-3"/>
        </w:rPr>
        <w:t>4,</w:t>
      </w:r>
      <w:r w:rsidR="00771315">
        <w:rPr>
          <w:rFonts w:cs="Arial"/>
          <w:spacing w:val="-3"/>
        </w:rPr>
        <w:t>1</w:t>
      </w:r>
      <w:r w:rsidRPr="008720A0">
        <w:rPr>
          <w:rFonts w:cs="Arial"/>
          <w:color w:val="000000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EUR) i z krajami Europy Środkowo-Wschodniej – minus </w:t>
      </w:r>
      <w:r w:rsidR="00771315">
        <w:rPr>
          <w:rFonts w:cs="Arial"/>
          <w:spacing w:val="-3"/>
        </w:rPr>
        <w:t>2,2</w:t>
      </w:r>
      <w:r w:rsidR="0008639F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(minus </w:t>
      </w:r>
      <w:r w:rsidR="00771315">
        <w:rPr>
          <w:rFonts w:cs="Arial"/>
          <w:spacing w:val="-3"/>
        </w:rPr>
        <w:t>0</w:t>
      </w:r>
      <w:r w:rsidR="00BC4ED9">
        <w:rPr>
          <w:rFonts w:cs="Arial"/>
          <w:spacing w:val="-3"/>
        </w:rPr>
        <w:t>,</w:t>
      </w:r>
      <w:r w:rsidR="000B1C3C">
        <w:rPr>
          <w:rFonts w:cs="Arial"/>
          <w:spacing w:val="-3"/>
        </w:rPr>
        <w:t>6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minus </w:t>
      </w:r>
      <w:r w:rsidR="00771315">
        <w:rPr>
          <w:rFonts w:cs="Arial"/>
          <w:spacing w:val="-3"/>
        </w:rPr>
        <w:t>0,5</w:t>
      </w:r>
      <w:r w:rsidRPr="008720A0">
        <w:rPr>
          <w:rFonts w:cs="Arial"/>
          <w:color w:val="000000"/>
        </w:rPr>
        <w:t xml:space="preserve"> </w:t>
      </w:r>
      <w:r w:rsidR="00FC0B7D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EUR). Dodatnie saldo uzyskano w obrotach z  krajami rozwiniętymi </w:t>
      </w:r>
      <w:r w:rsidR="00771315">
        <w:rPr>
          <w:rFonts w:cs="Arial"/>
          <w:color w:val="000000"/>
        </w:rPr>
        <w:t>20,6</w:t>
      </w:r>
      <w:r w:rsidRPr="008720A0">
        <w:rPr>
          <w:rFonts w:cs="Arial"/>
          <w:spacing w:val="-3"/>
        </w:rPr>
        <w:t xml:space="preserve"> 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771315">
        <w:rPr>
          <w:rFonts w:cs="Arial"/>
          <w:spacing w:val="-3"/>
        </w:rPr>
        <w:t>5,4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USD, </w:t>
      </w:r>
      <w:r w:rsidR="00771315">
        <w:rPr>
          <w:rFonts w:cs="Arial"/>
          <w:spacing w:val="-3"/>
        </w:rPr>
        <w:t>4,8</w:t>
      </w:r>
      <w:r w:rsidRPr="008720A0">
        <w:rPr>
          <w:rFonts w:cs="Arial"/>
          <w:spacing w:val="-3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EUR),</w:t>
      </w:r>
      <w:r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 xml:space="preserve">w tym z krajami UE saldo osiągnęło poziom </w:t>
      </w:r>
      <w:r w:rsidR="006058C1">
        <w:rPr>
          <w:rFonts w:cs="Arial"/>
          <w:color w:val="000000"/>
        </w:rPr>
        <w:t>2</w:t>
      </w:r>
      <w:r w:rsidR="00BC4ED9">
        <w:rPr>
          <w:rFonts w:cs="Arial"/>
          <w:color w:val="000000"/>
        </w:rPr>
        <w:t>2</w:t>
      </w:r>
      <w:r w:rsidR="006058C1">
        <w:rPr>
          <w:rFonts w:cs="Arial"/>
          <w:color w:val="000000"/>
        </w:rPr>
        <w:t>,</w:t>
      </w:r>
      <w:r w:rsidR="00BC4ED9">
        <w:rPr>
          <w:rFonts w:cs="Arial"/>
          <w:color w:val="000000"/>
        </w:rPr>
        <w:t>2</w:t>
      </w:r>
      <w:r w:rsidRPr="008720A0">
        <w:rPr>
          <w:rFonts w:cs="Arial"/>
          <w:color w:val="000000"/>
        </w:rPr>
        <w:t xml:space="preserve"> </w:t>
      </w:r>
      <w:r w:rsidR="00F70DA2">
        <w:rPr>
          <w:rFonts w:cs="Arial"/>
          <w:spacing w:val="-3"/>
        </w:rPr>
        <w:t>mld</w:t>
      </w:r>
      <w:r w:rsidRPr="008720A0">
        <w:rPr>
          <w:rFonts w:cs="Arial"/>
          <w:spacing w:val="-3"/>
        </w:rPr>
        <w:t xml:space="preserve"> </w:t>
      </w:r>
      <w:r w:rsidR="00A52A97">
        <w:rPr>
          <w:rFonts w:cs="Arial"/>
          <w:spacing w:val="-3"/>
        </w:rPr>
        <w:t>PLN</w:t>
      </w:r>
      <w:r w:rsidRPr="008720A0">
        <w:rPr>
          <w:rFonts w:cs="Arial"/>
          <w:spacing w:val="-3"/>
        </w:rPr>
        <w:t xml:space="preserve"> (</w:t>
      </w:r>
      <w:r w:rsidR="006058C1">
        <w:rPr>
          <w:rFonts w:cs="Arial"/>
          <w:spacing w:val="-3"/>
        </w:rPr>
        <w:t>5</w:t>
      </w:r>
      <w:r w:rsidR="008E7391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8</w:t>
      </w:r>
      <w:r w:rsidR="00CC587A">
        <w:rPr>
          <w:rFonts w:cs="Arial"/>
          <w:spacing w:val="-3"/>
        </w:rPr>
        <w:t xml:space="preserve"> </w:t>
      </w:r>
      <w:r w:rsidRPr="008720A0">
        <w:rPr>
          <w:rFonts w:cs="Arial"/>
          <w:spacing w:val="-3"/>
        </w:rPr>
        <w:t>ml</w:t>
      </w:r>
      <w:r w:rsidR="00F70DA2">
        <w:rPr>
          <w:rFonts w:cs="Arial"/>
          <w:spacing w:val="-3"/>
        </w:rPr>
        <w:t>d</w:t>
      </w:r>
      <w:r w:rsidRPr="008720A0">
        <w:rPr>
          <w:rFonts w:cs="Arial"/>
          <w:spacing w:val="-3"/>
        </w:rPr>
        <w:t xml:space="preserve"> USD, </w:t>
      </w:r>
      <w:r w:rsidR="00BC4ED9">
        <w:rPr>
          <w:rFonts w:cs="Arial"/>
          <w:spacing w:val="-3"/>
        </w:rPr>
        <w:t>5</w:t>
      </w:r>
      <w:r w:rsidR="008E7391">
        <w:rPr>
          <w:rFonts w:cs="Arial"/>
          <w:spacing w:val="-3"/>
        </w:rPr>
        <w:t>,</w:t>
      </w:r>
      <w:r w:rsidR="00771315">
        <w:rPr>
          <w:rFonts w:cs="Arial"/>
          <w:spacing w:val="-3"/>
        </w:rPr>
        <w:t>2</w:t>
      </w:r>
      <w:r w:rsidRPr="008720A0">
        <w:rPr>
          <w:rFonts w:cs="Arial"/>
          <w:color w:val="000000"/>
        </w:rPr>
        <w:t> </w:t>
      </w:r>
      <w:r w:rsidRPr="008720A0">
        <w:rPr>
          <w:rFonts w:cs="Arial"/>
        </w:rPr>
        <w:t>ml</w:t>
      </w:r>
      <w:r w:rsidR="00F70DA2">
        <w:rPr>
          <w:rFonts w:cs="Arial"/>
        </w:rPr>
        <w:t>d</w:t>
      </w:r>
      <w:r w:rsidRPr="008720A0">
        <w:rPr>
          <w:rFonts w:cs="Arial"/>
        </w:rPr>
        <w:t> EUR</w:t>
      </w:r>
      <w:r w:rsidRPr="008720A0">
        <w:rPr>
          <w:rFonts w:cs="Arial"/>
          <w:spacing w:val="-3"/>
        </w:rPr>
        <w:t>).</w:t>
      </w:r>
    </w:p>
    <w:p w:rsidR="00FD5DDE" w:rsidRDefault="00FD5DDE" w:rsidP="002D45CF">
      <w:pPr>
        <w:rPr>
          <w:rFonts w:cs="Arial"/>
          <w:spacing w:val="-3"/>
        </w:rPr>
      </w:pPr>
    </w:p>
    <w:p w:rsidR="00FD5DDE" w:rsidRDefault="00FD5DDE" w:rsidP="002D45CF">
      <w:pPr>
        <w:rPr>
          <w:rFonts w:cs="Arial"/>
          <w:spacing w:val="-3"/>
        </w:rPr>
      </w:pPr>
    </w:p>
    <w:p w:rsidR="0032506F" w:rsidRDefault="0032506F" w:rsidP="002D45CF">
      <w:pPr>
        <w:rPr>
          <w:rFonts w:cs="Arial"/>
          <w:b/>
          <w:spacing w:val="-3"/>
          <w:sz w:val="18"/>
          <w:szCs w:val="18"/>
        </w:rPr>
      </w:pPr>
    </w:p>
    <w:p w:rsidR="00585385" w:rsidRPr="00C30406" w:rsidRDefault="00C30406" w:rsidP="002D45CF">
      <w:pPr>
        <w:rPr>
          <w:rFonts w:cs="Arial"/>
          <w:b/>
          <w:spacing w:val="-3"/>
          <w:sz w:val="18"/>
          <w:szCs w:val="18"/>
        </w:rPr>
      </w:pPr>
      <w:r w:rsidRPr="00C30406">
        <w:rPr>
          <w:rFonts w:cs="Arial"/>
          <w:b/>
          <w:spacing w:val="-3"/>
          <w:sz w:val="18"/>
          <w:szCs w:val="18"/>
        </w:rPr>
        <w:lastRenderedPageBreak/>
        <w:t xml:space="preserve">Tablica 1. </w:t>
      </w:r>
      <w:r>
        <w:rPr>
          <w:rFonts w:cs="Arial"/>
          <w:b/>
          <w:spacing w:val="-3"/>
          <w:sz w:val="18"/>
          <w:szCs w:val="18"/>
        </w:rPr>
        <w:t>Obroty towarowe ogółem i według grup krajów</w:t>
      </w:r>
    </w:p>
    <w:tbl>
      <w:tblPr>
        <w:tblW w:w="8108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552"/>
        <w:gridCol w:w="709"/>
        <w:gridCol w:w="726"/>
        <w:gridCol w:w="717"/>
        <w:gridCol w:w="717"/>
        <w:gridCol w:w="717"/>
        <w:gridCol w:w="666"/>
        <w:gridCol w:w="656"/>
        <w:gridCol w:w="648"/>
      </w:tblGrid>
      <w:tr w:rsidR="0043023F" w:rsidRPr="00673305" w:rsidTr="00FE08D1">
        <w:trPr>
          <w:trHeight w:val="352"/>
        </w:trPr>
        <w:tc>
          <w:tcPr>
            <w:tcW w:w="2552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252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73305"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56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2</w:t>
            </w:r>
            <w:r>
              <w:rPr>
                <w:rFonts w:cs="Arial"/>
                <w:sz w:val="16"/>
                <w:szCs w:val="16"/>
              </w:rPr>
              <w:t>01</w:t>
            </w:r>
            <w:r w:rsidR="00113D59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8" w:type="dxa"/>
            <w:tcBorders>
              <w:top w:val="nil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</w:t>
            </w:r>
            <w:r w:rsidR="00113D59">
              <w:rPr>
                <w:rFonts w:cs="Arial"/>
                <w:sz w:val="16"/>
                <w:szCs w:val="16"/>
              </w:rPr>
              <w:t>20</w:t>
            </w:r>
          </w:p>
        </w:tc>
      </w:tr>
      <w:tr w:rsidR="0043023F" w:rsidRPr="00673305" w:rsidTr="00FE08D1">
        <w:trPr>
          <w:trHeight w:val="370"/>
        </w:trPr>
        <w:tc>
          <w:tcPr>
            <w:tcW w:w="2552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6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w mld </w:t>
            </w:r>
          </w:p>
          <w:p w:rsidR="0043023F" w:rsidRPr="00673305" w:rsidRDefault="0043023F" w:rsidP="00FE08D1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1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w mld</w:t>
            </w:r>
          </w:p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00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673305">
              <w:rPr>
                <w:rFonts w:cs="Arial"/>
                <w:sz w:val="16"/>
                <w:szCs w:val="16"/>
              </w:rPr>
              <w:t>201</w:t>
            </w:r>
            <w:r w:rsidR="00113D59">
              <w:rPr>
                <w:rFonts w:cs="Arial"/>
                <w:sz w:val="16"/>
                <w:szCs w:val="16"/>
              </w:rPr>
              <w:t>9</w:t>
            </w:r>
            <w:r w:rsidRPr="00673305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3023F" w:rsidRPr="00673305" w:rsidRDefault="0043023F" w:rsidP="00113D59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673305">
              <w:rPr>
                <w:rFonts w:cs="Arial"/>
                <w:sz w:val="16"/>
                <w:szCs w:val="16"/>
              </w:rPr>
              <w:t xml:space="preserve">  </w:t>
            </w:r>
          </w:p>
        </w:tc>
      </w:tr>
      <w:tr w:rsidR="0043023F" w:rsidRPr="00673305" w:rsidTr="00FE08D1">
        <w:trPr>
          <w:trHeight w:val="380"/>
        </w:trPr>
        <w:tc>
          <w:tcPr>
            <w:tcW w:w="2552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6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43023F" w:rsidRPr="00673305" w:rsidRDefault="0043023F" w:rsidP="00FE08D1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1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66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30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43023F" w:rsidRPr="00673305" w:rsidRDefault="0043023F" w:rsidP="00FE08D1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673305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457B39" w:rsidRPr="00E33A76" w:rsidTr="00E931C8">
        <w:trPr>
          <w:trHeight w:val="342"/>
        </w:trPr>
        <w:tc>
          <w:tcPr>
            <w:tcW w:w="2552" w:type="dxa"/>
            <w:tcBorders>
              <w:top w:val="single" w:sz="12" w:space="0" w:color="001D77"/>
            </w:tcBorders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Eksport </w:t>
            </w:r>
          </w:p>
        </w:tc>
        <w:tc>
          <w:tcPr>
            <w:tcW w:w="709" w:type="dxa"/>
            <w:tcBorders>
              <w:top w:val="single" w:sz="8" w:space="0" w:color="001D77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82,2</w:t>
            </w:r>
          </w:p>
        </w:tc>
        <w:tc>
          <w:tcPr>
            <w:tcW w:w="72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21,5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19,3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99,9</w:t>
            </w:r>
          </w:p>
        </w:tc>
        <w:tc>
          <w:tcPr>
            <w:tcW w:w="717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98,1</w:t>
            </w:r>
          </w:p>
        </w:tc>
        <w:tc>
          <w:tcPr>
            <w:tcW w:w="66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100,4</w:t>
            </w:r>
          </w:p>
        </w:tc>
        <w:tc>
          <w:tcPr>
            <w:tcW w:w="656" w:type="dxa"/>
            <w:tcBorders>
              <w:top w:val="single" w:sz="8" w:space="0" w:color="001D77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57B39" w:rsidRDefault="00457B39" w:rsidP="00457B3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single" w:sz="8" w:space="0" w:color="001D77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57B39" w:rsidRDefault="00457B39" w:rsidP="00457B3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57B39" w:rsidTr="00E931C8">
        <w:trPr>
          <w:trHeight w:val="352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18,7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98,4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87,3</w:t>
            </w:r>
          </w:p>
        </w:tc>
      </w:tr>
      <w:tr w:rsidR="00457B39" w:rsidTr="00E931C8">
        <w:trPr>
          <w:trHeight w:val="342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66,4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17,3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82,8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80,8</w:t>
            </w:r>
          </w:p>
        </w:tc>
      </w:tr>
      <w:tr w:rsidR="00457B39" w:rsidTr="00E931C8">
        <w:trPr>
          <w:trHeight w:val="270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47,8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97,9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59,7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58,2</w:t>
            </w:r>
          </w:p>
        </w:tc>
      </w:tr>
      <w:tr w:rsidR="00457B39" w:rsidTr="00E931C8">
        <w:trPr>
          <w:trHeight w:val="342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5,9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117,5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115,4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118,1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6,1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457B39" w:rsidTr="00E931C8">
        <w:trPr>
          <w:trHeight w:val="308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114,6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</w:tr>
      <w:tr w:rsidR="00457B39" w:rsidRPr="00E33A76" w:rsidTr="00EB7EE9">
        <w:trPr>
          <w:trHeight w:val="342"/>
        </w:trPr>
        <w:tc>
          <w:tcPr>
            <w:tcW w:w="2552" w:type="dxa"/>
            <w:vAlign w:val="center"/>
          </w:tcPr>
          <w:p w:rsidR="00457B39" w:rsidRPr="00A00ADB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pochodzenia)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2"/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457B39" w:rsidRDefault="00457B39" w:rsidP="00457B3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457B39" w:rsidRDefault="00457B39" w:rsidP="00457B3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100,0</w:t>
            </w:r>
          </w:p>
        </w:tc>
      </w:tr>
      <w:tr w:rsidR="00457B39" w:rsidTr="00EB7EE9">
        <w:trPr>
          <w:trHeight w:val="352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51,1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92,8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66,3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62,8</w:t>
            </w:r>
          </w:p>
        </w:tc>
      </w:tr>
      <w:tr w:rsidR="00457B39" w:rsidTr="00EB7EE9">
        <w:trPr>
          <w:trHeight w:val="342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92,0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59,2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54,3</w:t>
            </w:r>
          </w:p>
        </w:tc>
      </w:tr>
      <w:tr w:rsidR="00457B39" w:rsidTr="00EB7EE9">
        <w:trPr>
          <w:trHeight w:val="352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35,0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89,7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91,8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46,9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43,0</w:t>
            </w:r>
          </w:p>
        </w:tc>
      </w:tr>
      <w:tr w:rsidR="00457B39" w:rsidTr="00EB7EE9">
        <w:trPr>
          <w:trHeight w:val="342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23,6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112,3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110,3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112,9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25,8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29,0</w:t>
            </w:r>
          </w:p>
        </w:tc>
      </w:tr>
      <w:tr w:rsidR="00457B39" w:rsidTr="00EB7EE9">
        <w:trPr>
          <w:trHeight w:val="355"/>
        </w:trPr>
        <w:tc>
          <w:tcPr>
            <w:tcW w:w="2552" w:type="dxa"/>
            <w:vAlign w:val="center"/>
          </w:tcPr>
          <w:p w:rsidR="00457B39" w:rsidRPr="00E33A76" w:rsidRDefault="00457B39" w:rsidP="00457B3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>.</w:t>
            </w:r>
            <w:r w:rsidRPr="00E33A76">
              <w:rPr>
                <w:rFonts w:cs="Arial"/>
                <w:sz w:val="16"/>
                <w:szCs w:val="16"/>
              </w:rPr>
              <w:t xml:space="preserve"> 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1,6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101,9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104,3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7,9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bottom"/>
          </w:tcPr>
          <w:p w:rsidR="00457B39" w:rsidRDefault="00457B39" w:rsidP="00457B3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8,2</w:t>
            </w:r>
          </w:p>
        </w:tc>
      </w:tr>
      <w:tr w:rsidR="00113D59" w:rsidRPr="00E33A76" w:rsidTr="00EB7EE9">
        <w:trPr>
          <w:trHeight w:val="342"/>
        </w:trPr>
        <w:tc>
          <w:tcPr>
            <w:tcW w:w="2552" w:type="dxa"/>
            <w:vAlign w:val="center"/>
          </w:tcPr>
          <w:p w:rsidR="00113D59" w:rsidRPr="00E33A76" w:rsidRDefault="00113D59" w:rsidP="00113D59">
            <w:pPr>
              <w:tabs>
                <w:tab w:val="left" w:leader="dot" w:pos="3686"/>
              </w:tabs>
              <w:spacing w:after="60"/>
              <w:rPr>
                <w:rFonts w:cs="Arial"/>
                <w:b/>
                <w:sz w:val="16"/>
                <w:szCs w:val="16"/>
              </w:rPr>
            </w:pPr>
            <w:r w:rsidRPr="00E33A76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Calibri"/>
                <w:b/>
                <w:bCs/>
                <w:color w:val="000000"/>
                <w:sz w:val="16"/>
                <w:szCs w:val="16"/>
              </w:rPr>
              <w:t>X</w:t>
            </w:r>
          </w:p>
        </w:tc>
      </w:tr>
      <w:tr w:rsidR="00113D59" w:rsidRPr="00E33A76" w:rsidTr="00EB7EE9">
        <w:trPr>
          <w:trHeight w:val="352"/>
        </w:trPr>
        <w:tc>
          <w:tcPr>
            <w:tcW w:w="2552" w:type="dxa"/>
            <w:vAlign w:val="center"/>
          </w:tcPr>
          <w:p w:rsidR="00113D59" w:rsidRPr="00E33A76" w:rsidRDefault="00113D59" w:rsidP="00113D5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20,6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113D59" w:rsidRPr="00E33A76" w:rsidTr="00EB7EE9">
        <w:trPr>
          <w:trHeight w:val="342"/>
        </w:trPr>
        <w:tc>
          <w:tcPr>
            <w:tcW w:w="2552" w:type="dxa"/>
            <w:vAlign w:val="center"/>
          </w:tcPr>
          <w:p w:rsidR="00113D59" w:rsidRPr="00E33A76" w:rsidRDefault="00113D59" w:rsidP="00113D59">
            <w:pPr>
              <w:tabs>
                <w:tab w:val="left" w:leader="dot" w:pos="3686"/>
              </w:tabs>
              <w:spacing w:after="60"/>
              <w:ind w:left="176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w tym UE</w:t>
            </w:r>
            <w:r w:rsidRPr="00E33A76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E33A76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22,2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457B3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457B3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5,2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113D59" w:rsidRPr="00E33A76" w:rsidTr="00EB7EE9">
        <w:trPr>
          <w:trHeight w:val="352"/>
        </w:trPr>
        <w:tc>
          <w:tcPr>
            <w:tcW w:w="2552" w:type="dxa"/>
            <w:vAlign w:val="center"/>
          </w:tcPr>
          <w:p w:rsidR="00113D59" w:rsidRPr="00E33A76" w:rsidRDefault="00113D59" w:rsidP="00113D5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12,8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3,0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113D59" w:rsidRPr="00E33A76" w:rsidTr="00EB7EE9">
        <w:trPr>
          <w:trHeight w:val="342"/>
        </w:trPr>
        <w:tc>
          <w:tcPr>
            <w:tcW w:w="2552" w:type="dxa"/>
            <w:vAlign w:val="center"/>
          </w:tcPr>
          <w:p w:rsidR="00113D59" w:rsidRPr="00E33A76" w:rsidRDefault="00113D59" w:rsidP="00113D5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-17,7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-4,7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-4,1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single" w:sz="4" w:space="0" w:color="001D77"/>
              <w:right w:val="nil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  <w:tr w:rsidR="00113D59" w:rsidRPr="00E33A76" w:rsidTr="00EB7EE9">
        <w:trPr>
          <w:trHeight w:val="258"/>
        </w:trPr>
        <w:tc>
          <w:tcPr>
            <w:tcW w:w="2552" w:type="dxa"/>
            <w:vAlign w:val="center"/>
          </w:tcPr>
          <w:p w:rsidR="00113D59" w:rsidRPr="00E33A76" w:rsidRDefault="00113D59" w:rsidP="00113D59">
            <w:pPr>
              <w:tabs>
                <w:tab w:val="left" w:leader="dot" w:pos="3686"/>
              </w:tabs>
              <w:spacing w:after="60"/>
              <w:rPr>
                <w:rFonts w:cs="Arial"/>
                <w:sz w:val="16"/>
                <w:szCs w:val="16"/>
              </w:rPr>
            </w:pPr>
            <w:r w:rsidRPr="00E33A76">
              <w:rPr>
                <w:rFonts w:cs="Arial"/>
                <w:sz w:val="16"/>
                <w:szCs w:val="16"/>
              </w:rPr>
              <w:t>Kraje Europy Środ</w:t>
            </w:r>
            <w:r>
              <w:rPr>
                <w:rFonts w:cs="Arial"/>
                <w:sz w:val="16"/>
                <w:szCs w:val="16"/>
              </w:rPr>
              <w:t xml:space="preserve">. </w:t>
            </w:r>
            <w:r w:rsidRPr="00E33A76">
              <w:rPr>
                <w:rFonts w:cs="Arial"/>
                <w:sz w:val="16"/>
                <w:szCs w:val="16"/>
              </w:rPr>
              <w:t xml:space="preserve">– Wsch. 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-2,2</w:t>
            </w:r>
          </w:p>
        </w:tc>
        <w:tc>
          <w:tcPr>
            <w:tcW w:w="72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bottom"/>
          </w:tcPr>
          <w:p w:rsidR="00113D59" w:rsidRDefault="00113D59" w:rsidP="00113D59">
            <w:pPr>
              <w:spacing w:before="60" w:after="6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-0,5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717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6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56" w:type="dxa"/>
            <w:tcBorders>
              <w:top w:val="nil"/>
              <w:left w:val="nil"/>
              <w:bottom w:val="nil"/>
              <w:right w:val="single" w:sz="4" w:space="0" w:color="001D77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  <w:tc>
          <w:tcPr>
            <w:tcW w:w="6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13D59" w:rsidRDefault="00113D59" w:rsidP="00113D59">
            <w:pPr>
              <w:spacing w:after="60"/>
              <w:jc w:val="right"/>
              <w:rPr>
                <w:rFonts w:cs="Calibri"/>
                <w:color w:val="000000"/>
                <w:sz w:val="16"/>
                <w:szCs w:val="16"/>
              </w:rPr>
            </w:pPr>
            <w:r>
              <w:rPr>
                <w:rFonts w:cs="Calibri"/>
                <w:color w:val="000000"/>
                <w:sz w:val="16"/>
                <w:szCs w:val="16"/>
              </w:rPr>
              <w:t>X</w:t>
            </w:r>
          </w:p>
        </w:tc>
      </w:tr>
    </w:tbl>
    <w:p w:rsidR="00C544DA" w:rsidRDefault="00D37998" w:rsidP="00345F7C">
      <w:pPr>
        <w:pStyle w:val="Nagwek1"/>
      </w:pPr>
      <w:r w:rsidRPr="00483835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38112" behindDoc="1" locked="0" layoutInCell="1" allowOverlap="1" wp14:anchorId="7BF22207" wp14:editId="7D86B06F">
                <wp:simplePos x="0" y="0"/>
                <wp:positionH relativeFrom="column">
                  <wp:posOffset>5254625</wp:posOffset>
                </wp:positionH>
                <wp:positionV relativeFrom="paragraph">
                  <wp:posOffset>131445</wp:posOffset>
                </wp:positionV>
                <wp:extent cx="1725295" cy="981075"/>
                <wp:effectExtent l="0" t="0" r="0" b="0"/>
                <wp:wrapTight wrapText="bothSides">
                  <wp:wrapPolygon edited="0">
                    <wp:start x="715" y="0"/>
                    <wp:lineTo x="715" y="20971"/>
                    <wp:lineTo x="20749" y="20971"/>
                    <wp:lineTo x="20749" y="0"/>
                    <wp:lineTo x="715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981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Default="00F31A2C" w:rsidP="00345F7C">
                            <w:pPr>
                              <w:pStyle w:val="tekstzboku"/>
                            </w:pPr>
                          </w:p>
                          <w:p w:rsidR="00F31A2C" w:rsidRPr="00074DD8" w:rsidRDefault="00F31A2C" w:rsidP="00345F7C">
                            <w:pPr>
                              <w:pStyle w:val="tekstzboku"/>
                            </w:pPr>
                          </w:p>
                          <w:p w:rsidR="00F31A2C" w:rsidRPr="00D616D2" w:rsidRDefault="00F31A2C" w:rsidP="00345F7C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F22207" id="Pole tekstowe 5" o:spid="_x0000_s1030" type="#_x0000_t202" style="position:absolute;margin-left:413.75pt;margin-top:10.35pt;width:135.85pt;height:77.25pt;z-index:-251578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LcVEAIAAP4DAAAOAAAAZHJzL2Uyb0RvYy54bWysU8GO2yAQvVfqPyDujR0rbhIrzmq7260q&#10;bbcrbfsBGOMYLTAUSOz06zvgJI3aW1UfEHiYN/PePDY3o1bkIJyXYGo6n+WUCMOhlWZX0+/fHt6t&#10;KPGBmZYpMKKmR+Hpzfbtm81gK1FAD6oVjiCI8dVga9qHYKss87wXmvkZWGEw2IHTLODR7bLWsQHR&#10;tcqKPH+fDeBa64AL7/Hv/RSk24TfdYKHr13nRSCqpthbSKtLaxPXbLth1c4x20t+aoP9QxeaSYNF&#10;L1D3LDCyd/IvKC25Aw9dmHHQGXSd5CJxQDbz/A82Lz2zInFBcby9yOT/Hyx/Ojw7ItualpQYpnFE&#10;z6AECeLVBxgEKaNEg/UV3nyxeDeMH2DEUSe63j4Cf/XEwF3PzE7cOgdDL1iLLc5jZnaVOuH4CNIM&#10;X6DFWmwfIAGNndNRP1SEIDqO6ngZjxgD4bHksiiLNfbJMbZezfNlai5j1TnbOh8+CdAkbmrqcPwJ&#10;nR0efYjdsOp8JRYz8CCVShZQhgwIWhZlSriKaBnQoUrqmq7y+E2eiSQ/mjYlBybVtMcCypxYR6IT&#10;5TA2Y9J4cRazgfaIMjiYDIkPCDc9uJ+UDGjGmvofe+YEJeqzQSnX88UiujcdFuWywIO7jjTXEWY4&#10;QtU0UDJt70Jy/ET5FiXvZFIjzmbq5NQymiyJdHoQ0cXX53Tr97Pd/gIAAP//AwBQSwMEFAAGAAgA&#10;AAAhAGV3MRDeAAAACwEAAA8AAABkcnMvZG93bnJldi54bWxMj01PwzAMhu9I/IfISNyYQ0TpWppO&#10;CMQVxPiQuGWN11Y0TtVka/n3ZCe42fKj189bbRY3iCNNofes4XolQRA33vbcanh/e7pagwjRsDWD&#10;Z9LwQwE29flZZUrrZ36l4za2IoVwKI2GLsaxRAxNR86ElR+J023vJ2diWqcW7WTmFO4GVFLeojM9&#10;pw+dGemho+Z7e3AaPp73X5838qV9dNk4+0UiuwK1vrxY7u9ARFriHwwn/aQOdXLa+QPbIAYNa5Vn&#10;CdWgZA7iBMiiUCB2acozBVhX+L9D/QsAAP//AwBQSwECLQAUAAYACAAAACEAtoM4kv4AAADhAQAA&#10;EwAAAAAAAAAAAAAAAAAAAAAAW0NvbnRlbnRfVHlwZXNdLnhtbFBLAQItABQABgAIAAAAIQA4/SH/&#10;1gAAAJQBAAALAAAAAAAAAAAAAAAAAC8BAABfcmVscy8ucmVsc1BLAQItABQABgAIAAAAIQAQdLcV&#10;EAIAAP4DAAAOAAAAAAAAAAAAAAAAAC4CAABkcnMvZTJvRG9jLnhtbFBLAQItABQABgAIAAAAIQBl&#10;dzEQ3gAAAAsBAAAPAAAAAAAAAAAAAAAAAGoEAABkcnMvZG93bnJldi54bWxQSwUGAAAAAAQABADz&#10;AAAAdQUAAAAA&#10;" filled="f" stroked="f">
                <v:textbox>
                  <w:txbxContent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Default="00F31A2C" w:rsidP="00345F7C">
                      <w:pPr>
                        <w:pStyle w:val="tekstzboku"/>
                      </w:pPr>
                    </w:p>
                    <w:p w:rsidR="00F31A2C" w:rsidRPr="00074DD8" w:rsidRDefault="00F31A2C" w:rsidP="00345F7C">
                      <w:pPr>
                        <w:pStyle w:val="tekstzboku"/>
                      </w:pPr>
                    </w:p>
                    <w:p w:rsidR="00F31A2C" w:rsidRPr="00D616D2" w:rsidRDefault="00F31A2C" w:rsidP="00345F7C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C544DA" w:rsidRDefault="00C544DA" w:rsidP="00345F7C">
      <w:pPr>
        <w:pStyle w:val="Nagwek1"/>
      </w:pPr>
    </w:p>
    <w:p w:rsidR="00345F7C" w:rsidRDefault="00345F7C" w:rsidP="00345F7C">
      <w:pPr>
        <w:pStyle w:val="Nagwek1"/>
      </w:pPr>
      <w:r w:rsidRPr="003C6B82">
        <w:t xml:space="preserve">Obroty towarowe według </w:t>
      </w:r>
      <w:r>
        <w:t>ważniejszych</w:t>
      </w:r>
      <w:r w:rsidRPr="003C6B82">
        <w:t xml:space="preserve"> krajów</w:t>
      </w:r>
    </w:p>
    <w:p w:rsidR="00345F7C" w:rsidRPr="00951F4F" w:rsidRDefault="0000469F" w:rsidP="00366025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zCs w:val="19"/>
        </w:rPr>
      </w:pPr>
      <w:r w:rsidRPr="00366025">
        <w:rPr>
          <w:rFonts w:cs="Arial"/>
        </w:rPr>
        <w:t xml:space="preserve">W </w:t>
      </w:r>
      <w:r w:rsidRPr="00951F4F">
        <w:rPr>
          <w:rFonts w:cs="Arial"/>
          <w:szCs w:val="19"/>
        </w:rPr>
        <w:t xml:space="preserve">styczniu br. wśród głównych partnerów handlowych Polski odnotowano wzrost eksportu </w:t>
      </w:r>
      <w:r>
        <w:rPr>
          <w:rFonts w:cs="Arial"/>
          <w:szCs w:val="19"/>
        </w:rPr>
        <w:t>do Hiszpanii, Francji i Stanów Zjednoczonych</w:t>
      </w:r>
      <w:r w:rsidRPr="00951F4F">
        <w:rPr>
          <w:rFonts w:cs="Arial"/>
          <w:szCs w:val="19"/>
        </w:rPr>
        <w:t>, a importu – z</w:t>
      </w:r>
      <w:r>
        <w:rPr>
          <w:rFonts w:cs="Arial"/>
          <w:szCs w:val="19"/>
        </w:rPr>
        <w:t>e</w:t>
      </w:r>
      <w:r w:rsidRPr="00951F4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Stanów Zjednoczonych, z Korei Południowej,</w:t>
      </w:r>
      <w:r w:rsidRPr="00951F4F">
        <w:rPr>
          <w:rFonts w:cs="Arial"/>
          <w:szCs w:val="19"/>
        </w:rPr>
        <w:t xml:space="preserve"> </w:t>
      </w:r>
      <w:r>
        <w:rPr>
          <w:rFonts w:cs="Arial"/>
          <w:szCs w:val="19"/>
        </w:rPr>
        <w:t>Chin oraz Rosji</w:t>
      </w:r>
      <w:r w:rsidRPr="00951F4F">
        <w:rPr>
          <w:rFonts w:cs="Arial"/>
          <w:szCs w:val="19"/>
        </w:rPr>
        <w:t>.</w:t>
      </w:r>
    </w:p>
    <w:p w:rsidR="00345F7C" w:rsidRPr="00483835" w:rsidRDefault="00E64E91" w:rsidP="00366025">
      <w:pPr>
        <w:rPr>
          <w:rFonts w:cs="Arial"/>
        </w:rPr>
      </w:pPr>
      <w:r w:rsidRPr="00483835">
        <w:rPr>
          <w:rFonts w:cs="Arial"/>
        </w:rPr>
        <w:t xml:space="preserve">Obroty z pierwszą dziesiątką naszych partnerów handlowych stanowiły </w:t>
      </w:r>
      <w:r>
        <w:rPr>
          <w:rFonts w:cs="Arial"/>
        </w:rPr>
        <w:t>6</w:t>
      </w:r>
      <w:r w:rsidR="003B2C69">
        <w:rPr>
          <w:rFonts w:cs="Arial"/>
        </w:rPr>
        <w:t>6</w:t>
      </w:r>
      <w:r>
        <w:rPr>
          <w:rFonts w:cs="Arial"/>
        </w:rPr>
        <w:t>,</w:t>
      </w:r>
      <w:r w:rsidR="00874D0F">
        <w:rPr>
          <w:rFonts w:cs="Arial"/>
        </w:rPr>
        <w:t>2</w:t>
      </w:r>
      <w:r w:rsidRPr="00483835">
        <w:rPr>
          <w:rFonts w:cs="Arial"/>
        </w:rPr>
        <w:t>% eksportu (w </w:t>
      </w:r>
      <w:r w:rsidR="00225101">
        <w:rPr>
          <w:rFonts w:cs="Arial"/>
        </w:rPr>
        <w:t>analogicznym okresie ub.</w:t>
      </w:r>
      <w:r w:rsidRPr="00483835">
        <w:rPr>
          <w:rFonts w:cs="Arial"/>
        </w:rPr>
        <w:t xml:space="preserve"> r</w:t>
      </w:r>
      <w:r w:rsidRPr="00672129">
        <w:rPr>
          <w:rFonts w:cs="Arial"/>
        </w:rPr>
        <w:t>. 6</w:t>
      </w:r>
      <w:r w:rsidR="00225101">
        <w:rPr>
          <w:rFonts w:cs="Arial"/>
        </w:rPr>
        <w:t>8</w:t>
      </w:r>
      <w:r w:rsidRPr="00672129">
        <w:rPr>
          <w:rFonts w:cs="Arial"/>
        </w:rPr>
        <w:t>,</w:t>
      </w:r>
      <w:r w:rsidR="00225101">
        <w:rPr>
          <w:rFonts w:cs="Arial"/>
        </w:rPr>
        <w:t>3</w:t>
      </w:r>
      <w:r w:rsidRPr="00672129">
        <w:rPr>
          <w:rFonts w:cs="Arial"/>
        </w:rPr>
        <w:t xml:space="preserve">%), </w:t>
      </w:r>
      <w:r w:rsidRPr="00483835">
        <w:rPr>
          <w:rFonts w:cs="Arial"/>
        </w:rPr>
        <w:t xml:space="preserve">a importu ogółem – </w:t>
      </w:r>
      <w:r w:rsidR="004260F2">
        <w:rPr>
          <w:rFonts w:cs="Arial"/>
        </w:rPr>
        <w:t>6</w:t>
      </w:r>
      <w:r w:rsidR="00225101">
        <w:rPr>
          <w:rFonts w:cs="Arial"/>
        </w:rPr>
        <w:t>4</w:t>
      </w:r>
      <w:r>
        <w:rPr>
          <w:rFonts w:cs="Arial"/>
        </w:rPr>
        <w:t>,</w:t>
      </w:r>
      <w:r w:rsidR="00225101">
        <w:rPr>
          <w:rFonts w:cs="Arial"/>
        </w:rPr>
        <w:t>9</w:t>
      </w:r>
      <w:r w:rsidRPr="00483835">
        <w:rPr>
          <w:rFonts w:cs="Arial"/>
        </w:rPr>
        <w:t xml:space="preserve">% (wobec </w:t>
      </w:r>
      <w:r w:rsidR="00672129" w:rsidRPr="00672129">
        <w:rPr>
          <w:rFonts w:cs="Arial"/>
        </w:rPr>
        <w:t>64,</w:t>
      </w:r>
      <w:r w:rsidR="00225101">
        <w:rPr>
          <w:rFonts w:cs="Arial"/>
        </w:rPr>
        <w:t>5</w:t>
      </w:r>
      <w:r w:rsidRPr="00672129">
        <w:rPr>
          <w:rFonts w:cs="Arial"/>
        </w:rPr>
        <w:t xml:space="preserve">% </w:t>
      </w:r>
      <w:r w:rsidRPr="00483835">
        <w:rPr>
          <w:rFonts w:cs="Arial"/>
        </w:rPr>
        <w:t xml:space="preserve">w </w:t>
      </w:r>
      <w:r w:rsidR="00225101">
        <w:rPr>
          <w:rFonts w:cs="Arial"/>
        </w:rPr>
        <w:t xml:space="preserve">styczniu </w:t>
      </w:r>
      <w:r w:rsidRPr="00483835">
        <w:rPr>
          <w:rFonts w:cs="Arial"/>
        </w:rPr>
        <w:t>201</w:t>
      </w:r>
      <w:r w:rsidR="00225101">
        <w:rPr>
          <w:rFonts w:cs="Arial"/>
        </w:rPr>
        <w:t>9</w:t>
      </w:r>
      <w:r w:rsidRPr="00483835">
        <w:rPr>
          <w:rFonts w:cs="Arial"/>
        </w:rPr>
        <w:t xml:space="preserve"> r.).</w:t>
      </w:r>
    </w:p>
    <w:p w:rsidR="0043023F" w:rsidRDefault="00C77C4A" w:rsidP="0043023F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483835">
        <w:rPr>
          <w:rFonts w:cs="Arial"/>
          <w:szCs w:val="19"/>
        </w:rPr>
        <w:t xml:space="preserve">Udział Niemiec w eksporcie </w:t>
      </w:r>
      <w:r w:rsidR="00483835" w:rsidRPr="00483835">
        <w:rPr>
          <w:rFonts w:cs="Arial"/>
          <w:szCs w:val="19"/>
        </w:rPr>
        <w:t>obniżył się w porównaniu z</w:t>
      </w:r>
      <w:r w:rsidR="00225101">
        <w:rPr>
          <w:rFonts w:cs="Arial"/>
          <w:szCs w:val="19"/>
        </w:rPr>
        <w:t>e styczniem</w:t>
      </w:r>
      <w:r w:rsidR="00483835" w:rsidRPr="00483835">
        <w:rPr>
          <w:rFonts w:cs="Arial"/>
          <w:szCs w:val="19"/>
        </w:rPr>
        <w:t xml:space="preserve"> </w:t>
      </w:r>
      <w:r w:rsidR="00225101">
        <w:rPr>
          <w:rFonts w:cs="Arial"/>
          <w:szCs w:val="19"/>
        </w:rPr>
        <w:t>2019</w:t>
      </w:r>
      <w:r w:rsidR="00483835" w:rsidRPr="00483835">
        <w:rPr>
          <w:rFonts w:cs="Arial"/>
          <w:szCs w:val="19"/>
        </w:rPr>
        <w:t xml:space="preserve"> r. </w:t>
      </w:r>
      <w:r w:rsidR="00483835" w:rsidRPr="00483835">
        <w:rPr>
          <w:szCs w:val="19"/>
        </w:rPr>
        <w:t>o </w:t>
      </w:r>
      <w:r w:rsidR="005F30EE">
        <w:rPr>
          <w:szCs w:val="19"/>
        </w:rPr>
        <w:t>1,2</w:t>
      </w:r>
      <w:r w:rsidR="00483835" w:rsidRPr="00483835">
        <w:rPr>
          <w:rFonts w:cs="Arial"/>
          <w:szCs w:val="19"/>
        </w:rPr>
        <w:t xml:space="preserve"> p. proc. i wyniósł </w:t>
      </w:r>
      <w:r w:rsidR="00B62719">
        <w:rPr>
          <w:rFonts w:cs="Arial"/>
          <w:szCs w:val="19"/>
        </w:rPr>
        <w:t>27,</w:t>
      </w:r>
      <w:r w:rsidR="00225101">
        <w:rPr>
          <w:rFonts w:cs="Arial"/>
          <w:szCs w:val="19"/>
        </w:rPr>
        <w:t>4</w:t>
      </w:r>
      <w:r w:rsidR="00483835" w:rsidRPr="00483835">
        <w:rPr>
          <w:rFonts w:cs="Arial"/>
          <w:szCs w:val="19"/>
        </w:rPr>
        <w:t>%</w:t>
      </w:r>
      <w:r w:rsidRPr="00483835">
        <w:rPr>
          <w:rFonts w:cs="Arial"/>
          <w:szCs w:val="19"/>
        </w:rPr>
        <w:t xml:space="preserve">, a w imporcie o </w:t>
      </w:r>
      <w:r w:rsidR="00225101">
        <w:rPr>
          <w:rFonts w:cs="Arial"/>
          <w:szCs w:val="19"/>
        </w:rPr>
        <w:t>2</w:t>
      </w:r>
      <w:r w:rsidR="00B62719">
        <w:rPr>
          <w:rFonts w:cs="Arial"/>
          <w:szCs w:val="19"/>
        </w:rPr>
        <w:t>,</w:t>
      </w:r>
      <w:r w:rsidR="005F30EE">
        <w:rPr>
          <w:rFonts w:cs="Arial"/>
          <w:szCs w:val="19"/>
        </w:rPr>
        <w:t>3</w:t>
      </w:r>
      <w:r w:rsidRPr="00483835">
        <w:rPr>
          <w:rFonts w:cs="Arial"/>
          <w:szCs w:val="19"/>
        </w:rPr>
        <w:t xml:space="preserve"> p. proc</w:t>
      </w:r>
      <w:r w:rsidR="00772D14">
        <w:rPr>
          <w:rFonts w:cs="Arial"/>
          <w:szCs w:val="19"/>
        </w:rPr>
        <w:t>.</w:t>
      </w:r>
      <w:r w:rsidRPr="00483835">
        <w:rPr>
          <w:rFonts w:cs="Arial"/>
          <w:szCs w:val="19"/>
        </w:rPr>
        <w:t xml:space="preserve"> i stanowił </w:t>
      </w:r>
      <w:r w:rsidR="00672129">
        <w:rPr>
          <w:rFonts w:cs="Arial"/>
          <w:szCs w:val="19"/>
        </w:rPr>
        <w:t>2</w:t>
      </w:r>
      <w:r w:rsidR="00225101">
        <w:rPr>
          <w:rFonts w:cs="Arial"/>
          <w:szCs w:val="19"/>
        </w:rPr>
        <w:t>0</w:t>
      </w:r>
      <w:r w:rsidR="00672129">
        <w:rPr>
          <w:rFonts w:cs="Arial"/>
          <w:szCs w:val="19"/>
        </w:rPr>
        <w:t>,</w:t>
      </w:r>
      <w:r w:rsidR="00225101">
        <w:rPr>
          <w:rFonts w:cs="Arial"/>
          <w:szCs w:val="19"/>
        </w:rPr>
        <w:t>5</w:t>
      </w:r>
      <w:r w:rsidRPr="00483835">
        <w:rPr>
          <w:rFonts w:cs="Arial"/>
          <w:szCs w:val="19"/>
        </w:rPr>
        <w:t xml:space="preserve">%. Dodatnie saldo wyniosło </w:t>
      </w:r>
      <w:r w:rsidR="00225101">
        <w:rPr>
          <w:rFonts w:cs="Arial"/>
          <w:szCs w:val="19"/>
        </w:rPr>
        <w:t>5</w:t>
      </w:r>
      <w:r w:rsidR="003A4268">
        <w:rPr>
          <w:rFonts w:cs="Arial"/>
          <w:szCs w:val="19"/>
        </w:rPr>
        <w:t>,8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672129">
        <w:rPr>
          <w:rFonts w:cs="Arial"/>
          <w:szCs w:val="19"/>
        </w:rPr>
        <w:t>1</w:t>
      </w:r>
      <w:r w:rsidR="00225101">
        <w:rPr>
          <w:rFonts w:cs="Arial"/>
          <w:szCs w:val="19"/>
        </w:rPr>
        <w:t>,</w:t>
      </w:r>
      <w:r w:rsidR="003A4268">
        <w:rPr>
          <w:rFonts w:cs="Arial"/>
          <w:szCs w:val="19"/>
        </w:rPr>
        <w:t>5</w:t>
      </w:r>
      <w:r w:rsidR="00F70DA2" w:rsidRPr="00483835">
        <w:rPr>
          <w:rFonts w:cs="Arial"/>
          <w:szCs w:val="19"/>
        </w:rPr>
        <w:t xml:space="preserve"> mld</w:t>
      </w:r>
      <w:r w:rsidRPr="00483835">
        <w:rPr>
          <w:rFonts w:cs="Arial"/>
          <w:szCs w:val="19"/>
        </w:rPr>
        <w:t xml:space="preserve"> USD, </w:t>
      </w:r>
      <w:r w:rsidR="00672129">
        <w:rPr>
          <w:rFonts w:cs="Arial"/>
          <w:szCs w:val="19"/>
        </w:rPr>
        <w:t>1</w:t>
      </w:r>
      <w:r w:rsidR="00225101">
        <w:rPr>
          <w:rFonts w:cs="Arial"/>
          <w:szCs w:val="19"/>
        </w:rPr>
        <w:t>,</w:t>
      </w:r>
      <w:r w:rsidR="003A4268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wobec </w:t>
      </w:r>
      <w:r w:rsidR="00E86389">
        <w:rPr>
          <w:rFonts w:cs="Arial"/>
          <w:szCs w:val="19"/>
        </w:rPr>
        <w:t>5,0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</w:t>
      </w:r>
      <w:r w:rsidR="00A52A97">
        <w:rPr>
          <w:rFonts w:cs="Arial"/>
          <w:szCs w:val="19"/>
        </w:rPr>
        <w:t>PLN</w:t>
      </w:r>
      <w:r w:rsidRPr="00483835">
        <w:rPr>
          <w:rFonts w:cs="Arial"/>
          <w:szCs w:val="19"/>
        </w:rPr>
        <w:t xml:space="preserve"> (</w:t>
      </w:r>
      <w:r w:rsidR="00EA4E27">
        <w:rPr>
          <w:rFonts w:cs="Arial"/>
          <w:szCs w:val="19"/>
        </w:rPr>
        <w:t>1</w:t>
      </w:r>
      <w:r w:rsidR="00ED0F5C">
        <w:rPr>
          <w:rFonts w:cs="Arial"/>
          <w:szCs w:val="19"/>
        </w:rPr>
        <w:t>,</w:t>
      </w:r>
      <w:r w:rsidR="00E86389">
        <w:rPr>
          <w:rFonts w:cs="Arial"/>
          <w:szCs w:val="19"/>
        </w:rPr>
        <w:t>4</w:t>
      </w:r>
      <w:r w:rsidRPr="00483835">
        <w:rPr>
          <w:rFonts w:cs="Arial"/>
          <w:szCs w:val="19"/>
        </w:rPr>
        <w:t xml:space="preserve"> 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USD, </w:t>
      </w:r>
      <w:r w:rsidR="00EA4E27">
        <w:rPr>
          <w:rFonts w:cs="Arial"/>
          <w:szCs w:val="19"/>
        </w:rPr>
        <w:t>1</w:t>
      </w:r>
      <w:r w:rsidR="00ED0F5C">
        <w:rPr>
          <w:rFonts w:cs="Arial"/>
          <w:szCs w:val="19"/>
        </w:rPr>
        <w:t>,2</w:t>
      </w:r>
      <w:r w:rsidR="00F70DA2" w:rsidRPr="00483835">
        <w:rPr>
          <w:rFonts w:cs="Arial"/>
          <w:szCs w:val="19"/>
        </w:rPr>
        <w:t xml:space="preserve"> </w:t>
      </w:r>
      <w:r w:rsidRPr="00483835">
        <w:rPr>
          <w:rFonts w:cs="Arial"/>
          <w:szCs w:val="19"/>
        </w:rPr>
        <w:t>ml</w:t>
      </w:r>
      <w:r w:rsidR="00F70DA2" w:rsidRPr="00483835">
        <w:rPr>
          <w:rFonts w:cs="Arial"/>
          <w:szCs w:val="19"/>
        </w:rPr>
        <w:t>d</w:t>
      </w:r>
      <w:r w:rsidRPr="00483835">
        <w:rPr>
          <w:rFonts w:cs="Arial"/>
          <w:szCs w:val="19"/>
        </w:rPr>
        <w:t xml:space="preserve"> EUR) </w:t>
      </w:r>
      <w:r w:rsidR="00ED0F5C">
        <w:rPr>
          <w:rFonts w:cs="Arial"/>
          <w:szCs w:val="19"/>
        </w:rPr>
        <w:t xml:space="preserve">                           </w:t>
      </w:r>
      <w:r w:rsidR="00483835" w:rsidRPr="00483835">
        <w:rPr>
          <w:rFonts w:cs="Arial"/>
          <w:spacing w:val="-3"/>
          <w:szCs w:val="19"/>
        </w:rPr>
        <w:t xml:space="preserve">w </w:t>
      </w:r>
      <w:r w:rsidR="00ED0F5C">
        <w:rPr>
          <w:rFonts w:cs="Arial"/>
          <w:spacing w:val="-3"/>
          <w:szCs w:val="19"/>
        </w:rPr>
        <w:t>styczniu 2019</w:t>
      </w:r>
      <w:r w:rsidR="00483835" w:rsidRPr="00483835">
        <w:rPr>
          <w:rFonts w:cs="Arial"/>
          <w:spacing w:val="-3"/>
          <w:szCs w:val="19"/>
        </w:rPr>
        <w:t xml:space="preserve"> r.</w:t>
      </w:r>
    </w:p>
    <w:p w:rsidR="00366025" w:rsidRPr="00E25E36" w:rsidRDefault="00AE4B6E" w:rsidP="00E25E36">
      <w:pPr>
        <w:tabs>
          <w:tab w:val="left" w:pos="-720"/>
          <w:tab w:val="left" w:pos="1109"/>
          <w:tab w:val="left" w:pos="1386"/>
          <w:tab w:val="left" w:pos="1663"/>
          <w:tab w:val="left" w:pos="1940"/>
          <w:tab w:val="left" w:pos="2218"/>
          <w:tab w:val="left" w:pos="2495"/>
          <w:tab w:val="left" w:pos="2772"/>
          <w:tab w:val="left" w:pos="3049"/>
          <w:tab w:val="left" w:pos="3326"/>
          <w:tab w:val="left" w:pos="3604"/>
          <w:tab w:val="left" w:pos="3881"/>
          <w:tab w:val="left" w:pos="4158"/>
          <w:tab w:val="left" w:pos="4435"/>
          <w:tab w:val="left" w:pos="4712"/>
          <w:tab w:val="left" w:pos="4990"/>
          <w:tab w:val="left" w:pos="5267"/>
          <w:tab w:val="left" w:pos="5544"/>
          <w:tab w:val="left" w:pos="5821"/>
          <w:tab w:val="left" w:pos="6098"/>
          <w:tab w:val="left" w:pos="6376"/>
          <w:tab w:val="left" w:pos="6653"/>
          <w:tab w:val="left" w:pos="6930"/>
          <w:tab w:val="left" w:pos="7207"/>
          <w:tab w:val="left" w:pos="7484"/>
          <w:tab w:val="left" w:pos="7762"/>
          <w:tab w:val="left" w:pos="8039"/>
          <w:tab w:val="left" w:pos="8316"/>
          <w:tab w:val="left" w:pos="8593"/>
          <w:tab w:val="left" w:pos="8870"/>
          <w:tab w:val="left" w:pos="9148"/>
          <w:tab w:val="left" w:pos="10065"/>
        </w:tabs>
        <w:suppressAutoHyphens/>
        <w:ind w:right="28"/>
        <w:rPr>
          <w:rFonts w:cs="Arial"/>
          <w:spacing w:val="-3"/>
          <w:szCs w:val="19"/>
        </w:rPr>
      </w:pPr>
      <w:r w:rsidRPr="002D45CF">
        <w:rPr>
          <w:b/>
          <w:noProof/>
          <w:spacing w:val="-2"/>
          <w:sz w:val="18"/>
          <w:szCs w:val="18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47328" behindDoc="1" locked="0" layoutInCell="1" allowOverlap="1" wp14:anchorId="2C7C981A" wp14:editId="191C262F">
                <wp:simplePos x="0" y="0"/>
                <wp:positionH relativeFrom="column">
                  <wp:posOffset>5272405</wp:posOffset>
                </wp:positionH>
                <wp:positionV relativeFrom="paragraph">
                  <wp:posOffset>4438507</wp:posOffset>
                </wp:positionV>
                <wp:extent cx="1765300" cy="993140"/>
                <wp:effectExtent l="0" t="0" r="0" b="0"/>
                <wp:wrapTight wrapText="bothSides">
                  <wp:wrapPolygon edited="0">
                    <wp:start x="699" y="0"/>
                    <wp:lineTo x="699" y="21130"/>
                    <wp:lineTo x="20745" y="21130"/>
                    <wp:lineTo x="20745" y="0"/>
                    <wp:lineTo x="699" y="0"/>
                  </wp:wrapPolygon>
                </wp:wrapTight>
                <wp:docPr id="14" name="Pole tekstow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5300" cy="9931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Pr="00FF1498" w:rsidRDefault="00F31A2C" w:rsidP="00A00ADB">
                            <w:pPr>
                              <w:pStyle w:val="tekstzboku"/>
                            </w:pPr>
                            <w:r w:rsidRPr="00FF1498">
                              <w:rPr>
                                <w:rFonts w:cs="Arial"/>
                              </w:rPr>
                              <w:t xml:space="preserve">Udział Rosji w imporcie </w:t>
                            </w:r>
                            <w:r>
                              <w:rPr>
                                <w:rFonts w:cs="Arial"/>
                              </w:rPr>
                              <w:t>zwiększył się</w:t>
                            </w:r>
                            <w:r w:rsidRPr="00FF1498">
                              <w:rPr>
                                <w:rFonts w:cs="Arial"/>
                              </w:rPr>
                              <w:t xml:space="preserve"> w porównaniu z </w:t>
                            </w:r>
                            <w:r>
                              <w:rPr>
                                <w:rFonts w:cs="Arial"/>
                              </w:rPr>
                              <w:t>analogicznym okresem ub.r.          o 0,5 p. proc. i stanowił 6,7</w:t>
                            </w:r>
                            <w:r w:rsidRPr="00FF1498">
                              <w:rPr>
                                <w:rFonts w:cs="Arial"/>
                              </w:rPr>
                              <w:t>%</w:t>
                            </w:r>
                            <w:r w:rsidRPr="00FF1498">
                              <w:t xml:space="preserve"> </w:t>
                            </w: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Default="00F31A2C" w:rsidP="00A00ADB">
                            <w:pPr>
                              <w:pStyle w:val="tekstzboku"/>
                            </w:pPr>
                          </w:p>
                          <w:p w:rsidR="00F31A2C" w:rsidRPr="00074DD8" w:rsidRDefault="00F31A2C" w:rsidP="00A00ADB">
                            <w:pPr>
                              <w:pStyle w:val="tekstzboku"/>
                            </w:pPr>
                          </w:p>
                          <w:p w:rsidR="00F31A2C" w:rsidRPr="00D616D2" w:rsidRDefault="00F31A2C" w:rsidP="00A00ADB">
                            <w:pPr>
                              <w:spacing w:after="0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7C981A" id="Pole tekstowe 14" o:spid="_x0000_s1031" type="#_x0000_t202" style="position:absolute;margin-left:415.15pt;margin-top:349.5pt;width:139pt;height:78.2pt;z-index:-251569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GNyoEgIAAAAEAAAOAAAAZHJzL2Uyb0RvYy54bWysU1Fv0zAQfkfiP1h+p0m7dlujptPYGEIa&#10;MGnwA1zHaazZPmNfm4xfz9lpSwVviDxYds733X3ffV7dDNawvQpRg6v5dFJyppyERrttzb9/e3h3&#10;zVlE4RphwKmav6rIb9Zv36x6X6kZdGAaFRiBuFj1vuYdoq+KIspOWREn4JWjYAvBCqRj2BZNED2h&#10;W1PMyvKy6CE0PoBUMdLf+zHI1xm/bZXEr20bFTJTc+oN8xryuklrsV6JahuE77Q8tCH+oQsrtKOi&#10;J6h7gYLtgv4LymoZIEKLEwm2gLbVUmUOxGZa/sHmuRNeZS4kTvQnmeL/g5Vf9k+B6YZmN+fMCUsz&#10;egKjGKqXiNArRv9JpN7Hiu4+e7qNw3sYKCETjv4R5EtkDu464bbqNgToOyUaanKaMouz1BEnJpBN&#10;/xkaKiZ2CBloaINNCpImjNBpWK+nAakBmUwlry4XFyWFJMWWy4vpPE+wENUx24eIHxVYljY1D2SA&#10;jC72jxFTN6I6XknFHDxoY7IJjGM9gS5mi5xwFrEayaNG25pfl+kbXZNIfnBNTkahzbinAsYdWCei&#10;I2UcNkNWeXEUcwPNK8kQYLQkPSHadBB+ctaTHWsef+xEUJyZT46kXE7nxJVhPswXVzM6hPPI5jwi&#10;nCSomiNn4/YOs+dHyrckeauzGmk2YyeHlslmWaTDk0g+Pj/nW78f7voXAAAA//8DAFBLAwQUAAYA&#10;CAAAACEAsIWx1N8AAAAMAQAADwAAAGRycy9kb3ducmV2LnhtbEyPzU7DMBCE70h9B2sr9Ubt0qZK&#10;QpwKgXoFUX4kbm68TSLidRS7TXh7tic47syn2ZliN7lOXHAIrScNq6UCgVR521Kt4f1tf5uCCNGQ&#10;NZ0n1PCDAXbl7KYwufUjveLlEGvBIRRyo6GJsc+lDFWDzoSl75HYO/nBmcjnUEs7mJHDXSfvlNpK&#10;Z1riD43p8bHB6vtwdho+nk9fnxv1Uj+5pB/9pCS5TGq9mE8P9yAiTvEPhmt9rg4ldzr6M9kgOg3p&#10;Wq0Z1bDNMh51JVYqZenIXpJsQJaF/D+i/AUAAP//AwBQSwECLQAUAAYACAAAACEAtoM4kv4AAADh&#10;AQAAEwAAAAAAAAAAAAAAAAAAAAAAW0NvbnRlbnRfVHlwZXNdLnhtbFBLAQItABQABgAIAAAAIQA4&#10;/SH/1gAAAJQBAAALAAAAAAAAAAAAAAAAAC8BAABfcmVscy8ucmVsc1BLAQItABQABgAIAAAAIQBQ&#10;GNyoEgIAAAAEAAAOAAAAAAAAAAAAAAAAAC4CAABkcnMvZTJvRG9jLnhtbFBLAQItABQABgAIAAAA&#10;IQCwhbHU3wAAAAwBAAAPAAAAAAAAAAAAAAAAAGwEAABkcnMvZG93bnJldi54bWxQSwUGAAAAAAQA&#10;BADzAAAAeAUAAAAA&#10;" filled="f" stroked="f">
                <v:textbox>
                  <w:txbxContent>
                    <w:p w:rsidR="00F31A2C" w:rsidRPr="00FF1498" w:rsidRDefault="00F31A2C" w:rsidP="00A00ADB">
                      <w:pPr>
                        <w:pStyle w:val="tekstzboku"/>
                      </w:pPr>
                      <w:r w:rsidRPr="00FF1498">
                        <w:rPr>
                          <w:rFonts w:cs="Arial"/>
                        </w:rPr>
                        <w:t xml:space="preserve">Udział Rosji w imporcie </w:t>
                      </w:r>
                      <w:r>
                        <w:rPr>
                          <w:rFonts w:cs="Arial"/>
                        </w:rPr>
                        <w:t>zwiększył się</w:t>
                      </w:r>
                      <w:r w:rsidRPr="00FF1498">
                        <w:rPr>
                          <w:rFonts w:cs="Arial"/>
                        </w:rPr>
                        <w:t xml:space="preserve"> w porównaniu z </w:t>
                      </w:r>
                      <w:r>
                        <w:rPr>
                          <w:rFonts w:cs="Arial"/>
                        </w:rPr>
                        <w:t>analogicznym okresem ub.r.          o 0,5 p. proc. i stanowił 6,7</w:t>
                      </w:r>
                      <w:r w:rsidRPr="00FF1498">
                        <w:rPr>
                          <w:rFonts w:cs="Arial"/>
                        </w:rPr>
                        <w:t>%</w:t>
                      </w:r>
                      <w:r w:rsidRPr="00FF1498">
                        <w:t xml:space="preserve"> </w:t>
                      </w: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Default="00F31A2C" w:rsidP="00A00ADB">
                      <w:pPr>
                        <w:pStyle w:val="tekstzboku"/>
                      </w:pPr>
                    </w:p>
                    <w:p w:rsidR="00F31A2C" w:rsidRPr="00074DD8" w:rsidRDefault="00F31A2C" w:rsidP="00A00ADB">
                      <w:pPr>
                        <w:pStyle w:val="tekstzboku"/>
                      </w:pPr>
                    </w:p>
                    <w:p w:rsidR="00F31A2C" w:rsidRPr="00D616D2" w:rsidRDefault="00F31A2C" w:rsidP="00A00ADB">
                      <w:pPr>
                        <w:spacing w:after="0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2D45CF">
        <w:rPr>
          <w:rFonts w:cs="Arial"/>
          <w:b/>
          <w:spacing w:val="-3"/>
          <w:sz w:val="18"/>
          <w:szCs w:val="18"/>
        </w:rPr>
        <w:t>Tablica 2</w:t>
      </w:r>
      <w:r w:rsidR="002D45CF" w:rsidRPr="00C30406">
        <w:rPr>
          <w:rFonts w:cs="Arial"/>
          <w:b/>
          <w:spacing w:val="-3"/>
          <w:sz w:val="18"/>
          <w:szCs w:val="18"/>
        </w:rPr>
        <w:t xml:space="preserve">. </w:t>
      </w:r>
      <w:r w:rsidR="002D45CF">
        <w:rPr>
          <w:rFonts w:cs="Arial"/>
          <w:b/>
          <w:spacing w:val="-3"/>
          <w:sz w:val="18"/>
          <w:szCs w:val="18"/>
        </w:rPr>
        <w:t>Obroty towarowe według ważniejszych krajów</w:t>
      </w:r>
      <w:r w:rsidR="002D45CF" w:rsidRPr="002D45CF">
        <w:rPr>
          <w:b/>
          <w:noProof/>
          <w:spacing w:val="-2"/>
          <w:sz w:val="18"/>
          <w:szCs w:val="18"/>
          <w:lang w:eastAsia="pl-PL"/>
        </w:rPr>
        <w:t xml:space="preserve"> </w:t>
      </w:r>
    </w:p>
    <w:tbl>
      <w:tblPr>
        <w:tblW w:w="4973" w:type="pct"/>
        <w:tblBorders>
          <w:top w:val="single" w:sz="4" w:space="0" w:color="001D77"/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407"/>
        <w:gridCol w:w="772"/>
        <w:gridCol w:w="772"/>
        <w:gridCol w:w="772"/>
        <w:gridCol w:w="671"/>
        <w:gridCol w:w="671"/>
        <w:gridCol w:w="670"/>
        <w:gridCol w:w="644"/>
        <w:gridCol w:w="644"/>
      </w:tblGrid>
      <w:tr w:rsidR="00366025" w:rsidRPr="00366025" w:rsidTr="00BE060A">
        <w:tc>
          <w:tcPr>
            <w:tcW w:w="2407" w:type="dxa"/>
            <w:vMerge w:val="restart"/>
            <w:tcBorders>
              <w:top w:val="nil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A44ACB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28" w:type="dxa"/>
            <w:gridSpan w:val="6"/>
            <w:tcBorders>
              <w:top w:val="nil"/>
              <w:left w:val="single" w:sz="4" w:space="0" w:color="002060"/>
              <w:bottom w:val="single" w:sz="4" w:space="0" w:color="002060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  <w:right w:val="single" w:sz="4" w:space="0" w:color="002060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8A6B2A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44" w:type="dxa"/>
            <w:tcBorders>
              <w:top w:val="nil"/>
              <w:left w:val="single" w:sz="4" w:space="0" w:color="002060"/>
              <w:bottom w:val="single" w:sz="4" w:space="0" w:color="auto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8A6B2A">
              <w:rPr>
                <w:rFonts w:cs="Arial"/>
                <w:sz w:val="16"/>
                <w:szCs w:val="16"/>
              </w:rPr>
              <w:t>20</w:t>
            </w:r>
          </w:p>
        </w:tc>
      </w:tr>
      <w:tr w:rsidR="00366025" w:rsidRPr="00366025" w:rsidTr="00BE060A">
        <w:tc>
          <w:tcPr>
            <w:tcW w:w="2407" w:type="dxa"/>
            <w:vMerge/>
            <w:tcBorders>
              <w:top w:val="single" w:sz="4" w:space="0" w:color="auto"/>
              <w:bottom w:val="single" w:sz="4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1146CE" w:rsidRPr="005F3D74" w:rsidRDefault="00366025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  <w:r w:rsidR="001146CE" w:rsidRPr="005F3D74">
              <w:rPr>
                <w:rFonts w:cs="Arial"/>
                <w:sz w:val="16"/>
                <w:szCs w:val="16"/>
              </w:rPr>
              <w:t xml:space="preserve"> </w:t>
            </w:r>
          </w:p>
          <w:p w:rsidR="00366025" w:rsidRPr="005F3D74" w:rsidRDefault="00B2555E" w:rsidP="001146CE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72" w:type="dxa"/>
            <w:vMerge w:val="restart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1146CE">
            <w:pPr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2012" w:type="dxa"/>
            <w:gridSpan w:val="3"/>
            <w:tcBorders>
              <w:top w:val="single" w:sz="4" w:space="0" w:color="002060"/>
              <w:bottom w:val="single" w:sz="4" w:space="0" w:color="001D77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  <w:r w:rsidR="008A6B2A">
              <w:rPr>
                <w:rFonts w:cs="Arial"/>
                <w:sz w:val="16"/>
                <w:szCs w:val="16"/>
              </w:rPr>
              <w:t>2</w:t>
            </w:r>
            <w:r w:rsidRPr="005F3D74">
              <w:rPr>
                <w:rFonts w:cs="Arial"/>
                <w:sz w:val="16"/>
                <w:szCs w:val="16"/>
              </w:rPr>
              <w:t>01</w:t>
            </w:r>
            <w:r w:rsidR="008A6B2A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88" w:type="dxa"/>
            <w:gridSpan w:val="2"/>
            <w:tcBorders>
              <w:top w:val="single" w:sz="4" w:space="0" w:color="auto"/>
              <w:bottom w:val="single" w:sz="4" w:space="0" w:color="001D77"/>
            </w:tcBorders>
            <w:vAlign w:val="center"/>
          </w:tcPr>
          <w:p w:rsidR="00366025" w:rsidRPr="005F3D74" w:rsidRDefault="00366025" w:rsidP="008A6B2A">
            <w:pPr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80296F">
              <w:rPr>
                <w:rFonts w:cs="Arial"/>
                <w:sz w:val="16"/>
                <w:szCs w:val="16"/>
              </w:rPr>
              <w:t xml:space="preserve"> </w:t>
            </w:r>
            <w:r w:rsidR="003A7475">
              <w:rPr>
                <w:rFonts w:cs="Arial"/>
                <w:sz w:val="16"/>
                <w:szCs w:val="16"/>
              </w:rPr>
              <w:t xml:space="preserve"> </w:t>
            </w:r>
          </w:p>
        </w:tc>
      </w:tr>
      <w:tr w:rsidR="00A44ACB" w:rsidRPr="00366025" w:rsidTr="00D115A8">
        <w:tc>
          <w:tcPr>
            <w:tcW w:w="2407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72" w:type="dxa"/>
            <w:vMerge/>
            <w:tcBorders>
              <w:bottom w:val="single" w:sz="12" w:space="0" w:color="001D77"/>
            </w:tcBorders>
          </w:tcPr>
          <w:p w:rsidR="00366025" w:rsidRPr="005F3D74" w:rsidRDefault="00366025" w:rsidP="00366025">
            <w:pPr>
              <w:spacing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B2555E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71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70" w:type="dxa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88" w:type="dxa"/>
            <w:gridSpan w:val="2"/>
            <w:tcBorders>
              <w:bottom w:val="single" w:sz="12" w:space="0" w:color="001D77"/>
            </w:tcBorders>
            <w:vAlign w:val="center"/>
          </w:tcPr>
          <w:p w:rsidR="00366025" w:rsidRPr="005F3D74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366025" w:rsidRPr="00366025" w:rsidTr="00D115A8">
        <w:tc>
          <w:tcPr>
            <w:tcW w:w="8023" w:type="dxa"/>
            <w:gridSpan w:val="9"/>
            <w:tcBorders>
              <w:top w:val="single" w:sz="12" w:space="0" w:color="001D77"/>
            </w:tcBorders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EKSPORT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27,4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2. Francja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104,8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6,3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3.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4. W. Brytania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6,1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4,5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85,6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4,3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8. </w:t>
            </w:r>
            <w:r>
              <w:rPr>
                <w:rFonts w:cs="Arial"/>
                <w:sz w:val="16"/>
                <w:szCs w:val="16"/>
              </w:rPr>
              <w:t>Hiszpania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105,4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Węgry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98,0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</w:tr>
      <w:tr w:rsidR="008A6B2A" w:rsidRPr="00206A18" w:rsidTr="00AE2E4D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Pr="00206A18" w:rsidRDefault="008A6B2A" w:rsidP="008A6B2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>Szwecja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2,2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center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96,0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8A6B2A" w:rsidRDefault="008A6B2A" w:rsidP="008A6B2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</w:tr>
      <w:tr w:rsidR="00366025" w:rsidRPr="00366025" w:rsidTr="00D115A8">
        <w:tc>
          <w:tcPr>
            <w:tcW w:w="8023" w:type="dxa"/>
            <w:gridSpan w:val="9"/>
            <w:vAlign w:val="center"/>
          </w:tcPr>
          <w:p w:rsidR="00366025" w:rsidRPr="00366025" w:rsidRDefault="00366025" w:rsidP="00366025">
            <w:pPr>
              <w:spacing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 w:rsidR="00992926">
              <w:rPr>
                <w:rFonts w:cs="Arial"/>
                <w:b/>
                <w:sz w:val="16"/>
                <w:szCs w:val="16"/>
              </w:rPr>
              <w:t xml:space="preserve"> (wg kraju pochodzenia)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89,7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88,1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20,5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2. Chiny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3,0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113,5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111,5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14,3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3. Rosja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1,3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106,9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105,0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107,4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6,2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6,7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4. Włochy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5. Stany Zjednoczone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145,2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142,6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145,9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6. Francja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2,8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3,4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7. Czechy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90,8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3,2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>8. Holandia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83,7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82,2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84,1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3,7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>Korea Południowa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0,6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137,8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135,3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138,4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2,1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bottom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</w:tr>
      <w:tr w:rsidR="009B5E3A" w:rsidRPr="00206A18" w:rsidTr="00206A18">
        <w:tc>
          <w:tcPr>
            <w:tcW w:w="2407" w:type="dxa"/>
            <w:tcBorders>
              <w:top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Pr="00206A18" w:rsidRDefault="009B5E3A" w:rsidP="009B5E3A">
            <w:pPr>
              <w:tabs>
                <w:tab w:val="left" w:leader="dot" w:pos="2381"/>
              </w:tabs>
              <w:spacing w:after="0" w:line="240" w:lineRule="auto"/>
              <w:rPr>
                <w:rFonts w:cs="Arial"/>
                <w:sz w:val="16"/>
                <w:szCs w:val="16"/>
              </w:rPr>
            </w:pPr>
            <w:r w:rsidRPr="00206A18">
              <w:rPr>
                <w:rFonts w:cs="Arial"/>
                <w:sz w:val="16"/>
                <w:szCs w:val="16"/>
              </w:rPr>
              <w:t xml:space="preserve">10. </w:t>
            </w:r>
            <w:r>
              <w:rPr>
                <w:rFonts w:cs="Arial"/>
                <w:sz w:val="16"/>
                <w:szCs w:val="16"/>
              </w:rPr>
              <w:t xml:space="preserve">Hiszpania 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72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0,4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96,5</w:t>
            </w:r>
          </w:p>
        </w:tc>
        <w:tc>
          <w:tcPr>
            <w:tcW w:w="671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94,7</w:t>
            </w:r>
          </w:p>
        </w:tc>
        <w:tc>
          <w:tcPr>
            <w:tcW w:w="670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96,9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  <w:righ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  <w:tc>
          <w:tcPr>
            <w:tcW w:w="644" w:type="dxa"/>
            <w:tcBorders>
              <w:top w:val="single" w:sz="4" w:space="0" w:color="001D77"/>
              <w:left w:val="single" w:sz="4" w:space="0" w:color="001D77"/>
            </w:tcBorders>
            <w:shd w:val="clear" w:color="auto" w:fill="auto"/>
            <w:vAlign w:val="bottom"/>
          </w:tcPr>
          <w:p w:rsidR="009B5E3A" w:rsidRDefault="009B5E3A" w:rsidP="009B5E3A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2,3</w:t>
            </w:r>
          </w:p>
        </w:tc>
      </w:tr>
    </w:tbl>
    <w:p w:rsidR="00CD2FE9" w:rsidRDefault="00CD2FE9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9575EC" w:rsidRDefault="009575EC" w:rsidP="00366025">
      <w:pPr>
        <w:rPr>
          <w:b/>
          <w:sz w:val="18"/>
          <w:szCs w:val="18"/>
        </w:rPr>
      </w:pPr>
    </w:p>
    <w:p w:rsidR="00FC43DA" w:rsidRDefault="00FC43DA" w:rsidP="00366025">
      <w:pPr>
        <w:rPr>
          <w:b/>
          <w:sz w:val="18"/>
          <w:szCs w:val="18"/>
        </w:rPr>
      </w:pPr>
    </w:p>
    <w:p w:rsidR="00AD34B4" w:rsidRDefault="00AD34B4" w:rsidP="00AD34B4">
      <w:pPr>
        <w:pStyle w:val="Nagwek1"/>
      </w:pPr>
      <w:r>
        <w:t>Import według kraju wysyłki</w:t>
      </w:r>
      <w:r w:rsidRPr="003C6B82">
        <w:t xml:space="preserve"> ogółem i według grup krajów</w:t>
      </w:r>
    </w:p>
    <w:p w:rsidR="0048231B" w:rsidRPr="005B60E0" w:rsidRDefault="0048231B" w:rsidP="0048231B">
      <w:pPr>
        <w:rPr>
          <w:shd w:val="clear" w:color="auto" w:fill="FFFFFF"/>
        </w:rPr>
      </w:pPr>
      <w:r w:rsidRPr="005B60E0">
        <w:rPr>
          <w:rFonts w:cs="Arial"/>
          <w:spacing w:val="-3"/>
        </w:rPr>
        <w:t xml:space="preserve">Największy obrót towarowy w imporcie według kraju wysyłki Polska odnotowała z krajami </w:t>
      </w:r>
      <w:r w:rsidRPr="005B60E0">
        <w:rPr>
          <w:rFonts w:cs="Arial"/>
          <w:spacing w:val="-3"/>
          <w:szCs w:val="19"/>
        </w:rPr>
        <w:t xml:space="preserve">rozwiniętymi </w:t>
      </w:r>
      <w:r w:rsidRPr="00C75033">
        <w:rPr>
          <w:rFonts w:cs="Arial"/>
          <w:szCs w:val="19"/>
        </w:rPr>
        <w:t>–</w:t>
      </w:r>
      <w:r w:rsidRPr="00C75033">
        <w:rPr>
          <w:rFonts w:cs="Arial"/>
          <w:spacing w:val="-3"/>
          <w:szCs w:val="19"/>
        </w:rPr>
        <w:t xml:space="preserve"> </w:t>
      </w:r>
      <w:r w:rsidR="00AE2E4D">
        <w:rPr>
          <w:rFonts w:cs="Arial"/>
          <w:color w:val="000000"/>
          <w:szCs w:val="19"/>
        </w:rPr>
        <w:t>58,4</w:t>
      </w:r>
      <w:r w:rsidR="006362E4" w:rsidRPr="005B60E0">
        <w:rPr>
          <w:rFonts w:cs="Arial"/>
          <w:color w:val="000000"/>
          <w:szCs w:val="19"/>
        </w:rPr>
        <w:t xml:space="preserve"> </w:t>
      </w:r>
      <w:r w:rsidRPr="005B60E0">
        <w:rPr>
          <w:rFonts w:cs="Arial"/>
          <w:spacing w:val="-3"/>
          <w:szCs w:val="19"/>
        </w:rPr>
        <w:t>mld</w:t>
      </w:r>
      <w:r w:rsidR="004921B7" w:rsidRPr="005B60E0">
        <w:rPr>
          <w:rFonts w:cs="Arial"/>
          <w:spacing w:val="-3"/>
          <w:szCs w:val="19"/>
        </w:rPr>
        <w:t xml:space="preserve"> </w:t>
      </w:r>
      <w:r w:rsidR="00A52A97" w:rsidRPr="00C75033">
        <w:rPr>
          <w:rFonts w:cs="Arial"/>
          <w:spacing w:val="-3"/>
          <w:szCs w:val="19"/>
        </w:rPr>
        <w:t>PLN</w:t>
      </w:r>
      <w:r w:rsidRPr="00C75033">
        <w:rPr>
          <w:rFonts w:cs="Arial"/>
          <w:spacing w:val="-3"/>
          <w:szCs w:val="19"/>
        </w:rPr>
        <w:t xml:space="preserve">, w tym z UE – </w:t>
      </w:r>
      <w:r w:rsidR="00AE2E4D">
        <w:rPr>
          <w:rFonts w:cs="Arial"/>
          <w:spacing w:val="-3"/>
          <w:szCs w:val="19"/>
        </w:rPr>
        <w:t>54,3</w:t>
      </w:r>
      <w:r w:rsidR="0067455E" w:rsidRPr="00C75033">
        <w:rPr>
          <w:rFonts w:cs="Arial"/>
          <w:spacing w:val="-3"/>
          <w:szCs w:val="19"/>
        </w:rPr>
        <w:t xml:space="preserve"> </w:t>
      </w:r>
      <w:r w:rsidRPr="00C75033">
        <w:rPr>
          <w:rFonts w:cs="Arial"/>
          <w:spacing w:val="-3"/>
          <w:szCs w:val="19"/>
        </w:rPr>
        <w:t>mld</w:t>
      </w:r>
      <w:r w:rsidR="004921B7" w:rsidRPr="00C75033">
        <w:rPr>
          <w:rFonts w:cs="Arial"/>
          <w:spacing w:val="-3"/>
          <w:szCs w:val="19"/>
        </w:rPr>
        <w:t xml:space="preserve"> </w:t>
      </w:r>
      <w:r w:rsidR="00A52A97" w:rsidRPr="00C75033">
        <w:rPr>
          <w:rFonts w:cs="Arial"/>
          <w:spacing w:val="-3"/>
          <w:szCs w:val="19"/>
        </w:rPr>
        <w:t>PLN</w:t>
      </w:r>
      <w:r w:rsidRPr="00C75033">
        <w:rPr>
          <w:rFonts w:cs="Arial"/>
          <w:spacing w:val="-3"/>
          <w:szCs w:val="19"/>
        </w:rPr>
        <w:t xml:space="preserve">, wobec odpowiednio </w:t>
      </w:r>
      <w:r w:rsidR="008232EF">
        <w:rPr>
          <w:color w:val="000000"/>
          <w:szCs w:val="19"/>
          <w:shd w:val="clear" w:color="auto" w:fill="FFFFFF"/>
        </w:rPr>
        <w:t>61</w:t>
      </w:r>
      <w:r w:rsidR="00AE2E4D">
        <w:rPr>
          <w:color w:val="000000"/>
          <w:szCs w:val="19"/>
          <w:shd w:val="clear" w:color="auto" w:fill="FFFFFF"/>
        </w:rPr>
        <w:t>,</w:t>
      </w:r>
      <w:r w:rsidR="008232EF">
        <w:rPr>
          <w:color w:val="000000"/>
          <w:szCs w:val="19"/>
          <w:shd w:val="clear" w:color="auto" w:fill="FFFFFF"/>
        </w:rPr>
        <w:t>0</w:t>
      </w:r>
      <w:r w:rsidRPr="00C75033">
        <w:rPr>
          <w:rFonts w:cs="Arial"/>
          <w:spacing w:val="-3"/>
          <w:szCs w:val="19"/>
        </w:rPr>
        <w:t xml:space="preserve"> mld</w:t>
      </w:r>
      <w:r w:rsidR="004921B7" w:rsidRPr="00C75033">
        <w:rPr>
          <w:rFonts w:cs="Arial"/>
          <w:spacing w:val="-3"/>
          <w:szCs w:val="19"/>
        </w:rPr>
        <w:t xml:space="preserve"> </w:t>
      </w:r>
      <w:r w:rsidR="00A52A97" w:rsidRPr="00C75033">
        <w:rPr>
          <w:rFonts w:cs="Arial"/>
          <w:spacing w:val="-3"/>
          <w:szCs w:val="19"/>
        </w:rPr>
        <w:t>PLN</w:t>
      </w:r>
      <w:r w:rsidRPr="00C75033">
        <w:rPr>
          <w:rFonts w:cs="Arial"/>
          <w:spacing w:val="-3"/>
          <w:szCs w:val="19"/>
        </w:rPr>
        <w:t xml:space="preserve">, w tym z </w:t>
      </w:r>
      <w:r w:rsidR="00F657FD" w:rsidRPr="00C75033">
        <w:rPr>
          <w:rFonts w:cs="Arial"/>
          <w:spacing w:val="-3"/>
          <w:szCs w:val="19"/>
        </w:rPr>
        <w:t xml:space="preserve">UE </w:t>
      </w:r>
      <w:r w:rsidR="008232EF">
        <w:rPr>
          <w:color w:val="000000"/>
          <w:szCs w:val="19"/>
          <w:shd w:val="clear" w:color="auto" w:fill="FFFFFF"/>
        </w:rPr>
        <w:t>57</w:t>
      </w:r>
      <w:r w:rsidR="00AE2E4D">
        <w:rPr>
          <w:color w:val="000000"/>
          <w:szCs w:val="19"/>
          <w:shd w:val="clear" w:color="auto" w:fill="FFFFFF"/>
        </w:rPr>
        <w:t>,</w:t>
      </w:r>
      <w:r w:rsidR="008232EF">
        <w:rPr>
          <w:color w:val="000000"/>
          <w:szCs w:val="19"/>
          <w:shd w:val="clear" w:color="auto" w:fill="FFFFFF"/>
        </w:rPr>
        <w:t>2</w:t>
      </w:r>
      <w:r w:rsidRPr="00C75033">
        <w:rPr>
          <w:rFonts w:cs="Arial"/>
          <w:spacing w:val="-3"/>
          <w:szCs w:val="19"/>
        </w:rPr>
        <w:t xml:space="preserve"> mld</w:t>
      </w:r>
      <w:r w:rsidR="004921B7" w:rsidRPr="00C75033">
        <w:rPr>
          <w:rFonts w:cs="Arial"/>
          <w:spacing w:val="-3"/>
        </w:rPr>
        <w:t xml:space="preserve"> </w:t>
      </w:r>
      <w:r w:rsidR="00A52A97" w:rsidRPr="00C75033">
        <w:rPr>
          <w:rFonts w:cs="Arial"/>
          <w:spacing w:val="-3"/>
        </w:rPr>
        <w:t>PLN</w:t>
      </w:r>
      <w:r w:rsidRPr="00C75033">
        <w:rPr>
          <w:rFonts w:cs="Arial"/>
          <w:spacing w:val="-3"/>
        </w:rPr>
        <w:t> w </w:t>
      </w:r>
      <w:r w:rsidR="00AE2E4D">
        <w:rPr>
          <w:rFonts w:cs="Arial"/>
          <w:spacing w:val="-3"/>
        </w:rPr>
        <w:t xml:space="preserve">analogicznym okresie </w:t>
      </w:r>
      <w:r w:rsidRPr="00C75033">
        <w:rPr>
          <w:rFonts w:cs="Arial"/>
          <w:spacing w:val="-3"/>
        </w:rPr>
        <w:t>201</w:t>
      </w:r>
      <w:r w:rsidR="00AE2E4D">
        <w:rPr>
          <w:rFonts w:cs="Arial"/>
          <w:spacing w:val="-3"/>
        </w:rPr>
        <w:t>9</w:t>
      </w:r>
      <w:r w:rsidRPr="00C75033">
        <w:rPr>
          <w:rFonts w:cs="Arial"/>
          <w:spacing w:val="-3"/>
        </w:rPr>
        <w:t xml:space="preserve"> roku</w:t>
      </w:r>
      <w:r w:rsidRPr="00C75033">
        <w:rPr>
          <w:shd w:val="clear" w:color="auto" w:fill="FFFFFF"/>
        </w:rPr>
        <w:t>.</w:t>
      </w:r>
      <w:r w:rsidRPr="005B60E0">
        <w:rPr>
          <w:shd w:val="clear" w:color="auto" w:fill="FFFFFF"/>
        </w:rPr>
        <w:t xml:space="preserve"> </w:t>
      </w: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490CCF" w:rsidRDefault="00490CCF" w:rsidP="0048231B">
      <w:pPr>
        <w:rPr>
          <w:shd w:val="clear" w:color="auto" w:fill="FFFFFF"/>
        </w:rPr>
      </w:pPr>
    </w:p>
    <w:p w:rsidR="008F20EF" w:rsidRDefault="008F20EF" w:rsidP="00366025">
      <w:pPr>
        <w:rPr>
          <w:rFonts w:cs="Arial"/>
          <w:b/>
          <w:spacing w:val="-3"/>
          <w:sz w:val="18"/>
          <w:szCs w:val="18"/>
        </w:rPr>
      </w:pPr>
    </w:p>
    <w:p w:rsidR="00AE636C" w:rsidRPr="001521EB" w:rsidRDefault="0048231B" w:rsidP="00366025">
      <w:pPr>
        <w:rPr>
          <w:b/>
          <w:sz w:val="18"/>
          <w:szCs w:val="18"/>
          <w:shd w:val="clear" w:color="auto" w:fill="FFFFFF"/>
        </w:rPr>
      </w:pPr>
      <w:r w:rsidRPr="001521EB">
        <w:rPr>
          <w:rFonts w:cs="Arial"/>
          <w:b/>
          <w:spacing w:val="-3"/>
          <w:sz w:val="18"/>
          <w:szCs w:val="18"/>
        </w:rPr>
        <w:t xml:space="preserve">Tablica </w:t>
      </w:r>
      <w:r w:rsidR="00D67CD3" w:rsidRPr="001521EB">
        <w:rPr>
          <w:rFonts w:cs="Arial"/>
          <w:b/>
          <w:spacing w:val="-3"/>
          <w:sz w:val="18"/>
          <w:szCs w:val="18"/>
        </w:rPr>
        <w:t>3</w:t>
      </w:r>
      <w:r w:rsidRPr="001521EB">
        <w:rPr>
          <w:rFonts w:cs="Arial"/>
          <w:b/>
          <w:spacing w:val="-3"/>
          <w:sz w:val="18"/>
          <w:szCs w:val="18"/>
        </w:rPr>
        <w:t xml:space="preserve">. </w:t>
      </w:r>
      <w:r w:rsidRPr="001521EB">
        <w:rPr>
          <w:b/>
          <w:sz w:val="18"/>
          <w:szCs w:val="18"/>
        </w:rPr>
        <w:t xml:space="preserve">Import według kraju wysyłki ogółem </w:t>
      </w:r>
      <w:r w:rsidR="00E44BC0" w:rsidRPr="001521EB">
        <w:rPr>
          <w:b/>
          <w:sz w:val="18"/>
          <w:szCs w:val="18"/>
        </w:rPr>
        <w:t>i według grup krajów</w:t>
      </w:r>
    </w:p>
    <w:tbl>
      <w:tblPr>
        <w:tblW w:w="8087" w:type="dxa"/>
        <w:tblBorders>
          <w:insideH w:val="single" w:sz="4" w:space="0" w:color="001D77"/>
          <w:insideV w:val="single" w:sz="4" w:space="0" w:color="001D77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728"/>
        <w:gridCol w:w="727"/>
        <w:gridCol w:w="727"/>
        <w:gridCol w:w="727"/>
        <w:gridCol w:w="727"/>
        <w:gridCol w:w="729"/>
        <w:gridCol w:w="727"/>
        <w:gridCol w:w="727"/>
      </w:tblGrid>
      <w:tr w:rsidR="0051165C" w:rsidRPr="0051165C" w:rsidTr="008107C8">
        <w:trPr>
          <w:trHeight w:val="352"/>
        </w:trPr>
        <w:tc>
          <w:tcPr>
            <w:tcW w:w="2268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365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</w:t>
            </w:r>
            <w:r w:rsidR="006E7D35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6E7D35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727" w:type="dxa"/>
            <w:tcBorders>
              <w:top w:val="nil"/>
              <w:bottom w:val="single" w:sz="4" w:space="0" w:color="001D77"/>
            </w:tcBorders>
            <w:vAlign w:val="center"/>
          </w:tcPr>
          <w:p w:rsidR="0051165C" w:rsidRPr="005F3D74" w:rsidRDefault="0051165C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6E7D35">
              <w:rPr>
                <w:rFonts w:cs="Arial"/>
                <w:sz w:val="16"/>
                <w:szCs w:val="16"/>
              </w:rPr>
              <w:t>20</w:t>
            </w:r>
          </w:p>
        </w:tc>
      </w:tr>
      <w:tr w:rsidR="00FF29C2" w:rsidRPr="0051165C" w:rsidTr="008107C8">
        <w:trPr>
          <w:trHeight w:val="370"/>
        </w:trPr>
        <w:tc>
          <w:tcPr>
            <w:tcW w:w="2268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FF29C2" w:rsidRPr="005F3D74" w:rsidRDefault="00FF29C2" w:rsidP="00FF29C2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B2555E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FF29C2" w:rsidRPr="005F3D74" w:rsidRDefault="00FF29C2" w:rsidP="00FF29C2">
            <w:pPr>
              <w:spacing w:after="0"/>
              <w:ind w:right="-108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7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</w:t>
            </w:r>
          </w:p>
          <w:p w:rsidR="00FF29C2" w:rsidRPr="005F3D74" w:rsidRDefault="00FF29C2" w:rsidP="00FF29C2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 EUR</w:t>
            </w:r>
          </w:p>
        </w:tc>
        <w:tc>
          <w:tcPr>
            <w:tcW w:w="2183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3910FE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6E7D35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FF29C2" w:rsidRPr="005F3D74" w:rsidRDefault="00FF29C2" w:rsidP="006E7D35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 w:rsidR="002359A9"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 xml:space="preserve">    </w:t>
            </w:r>
          </w:p>
        </w:tc>
      </w:tr>
      <w:tr w:rsidR="0051165C" w:rsidRPr="0051165C" w:rsidTr="008107C8">
        <w:trPr>
          <w:trHeight w:val="380"/>
        </w:trPr>
        <w:tc>
          <w:tcPr>
            <w:tcW w:w="226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8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51165C" w:rsidRPr="005F3D74" w:rsidRDefault="0051165C" w:rsidP="00B92654">
            <w:pPr>
              <w:spacing w:after="0"/>
              <w:rPr>
                <w:rFonts w:cs="Arial"/>
                <w:sz w:val="16"/>
                <w:szCs w:val="16"/>
              </w:rPr>
            </w:pP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B2555E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727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729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454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51165C" w:rsidRPr="005F3D74" w:rsidRDefault="0051165C" w:rsidP="00B92654">
            <w:pPr>
              <w:spacing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6E7D35" w:rsidRPr="0051165C" w:rsidTr="00B72C49">
        <w:trPr>
          <w:trHeight w:val="342"/>
        </w:trPr>
        <w:tc>
          <w:tcPr>
            <w:tcW w:w="2268" w:type="dxa"/>
            <w:tcBorders>
              <w:top w:val="single" w:sz="12" w:space="0" w:color="001D77"/>
            </w:tcBorders>
            <w:vAlign w:val="center"/>
          </w:tcPr>
          <w:p w:rsidR="006E7D35" w:rsidRPr="00A00ADB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</w:t>
            </w:r>
            <w:r>
              <w:rPr>
                <w:rFonts w:cs="Arial"/>
                <w:sz w:val="16"/>
                <w:szCs w:val="16"/>
              </w:rPr>
              <w:t>(wg kraju wysyłki)</w:t>
            </w:r>
            <w:r>
              <w:rPr>
                <w:rStyle w:val="Odwoanieprzypisudolnego"/>
                <w:rFonts w:cs="Arial"/>
                <w:sz w:val="16"/>
                <w:szCs w:val="16"/>
              </w:rPr>
              <w:footnoteReference w:id="3"/>
            </w:r>
          </w:p>
        </w:tc>
        <w:tc>
          <w:tcPr>
            <w:tcW w:w="728" w:type="dxa"/>
            <w:tcBorders>
              <w:top w:val="single" w:sz="12" w:space="0" w:color="001D77"/>
            </w:tcBorders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81,5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21,3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19,1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99,8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98,0</w:t>
            </w:r>
          </w:p>
        </w:tc>
        <w:tc>
          <w:tcPr>
            <w:tcW w:w="729" w:type="dxa"/>
            <w:tcBorders>
              <w:top w:val="single" w:sz="12" w:space="0" w:color="001D77"/>
            </w:tcBorders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100,3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E7D35" w:rsidRPr="00B72C49" w:rsidRDefault="006E7D35" w:rsidP="006E7D3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727" w:type="dxa"/>
            <w:tcBorders>
              <w:top w:val="single" w:sz="12" w:space="0" w:color="001D77"/>
            </w:tcBorders>
            <w:vAlign w:val="bottom"/>
          </w:tcPr>
          <w:p w:rsidR="006E7D35" w:rsidRPr="00B72C49" w:rsidRDefault="006E7D35" w:rsidP="006E7D35">
            <w:pPr>
              <w:spacing w:after="0"/>
              <w:jc w:val="right"/>
              <w:rPr>
                <w:b/>
                <w:sz w:val="16"/>
                <w:szCs w:val="16"/>
              </w:rPr>
            </w:pPr>
            <w:r w:rsidRPr="00A87270">
              <w:rPr>
                <w:b/>
                <w:sz w:val="16"/>
                <w:szCs w:val="16"/>
              </w:rPr>
              <w:t>100,0</w:t>
            </w:r>
          </w:p>
        </w:tc>
      </w:tr>
      <w:tr w:rsidR="006E7D35" w:rsidRPr="0051165C" w:rsidTr="007C094B">
        <w:trPr>
          <w:trHeight w:val="352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58,4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15,3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95,8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94,1</w:t>
            </w:r>
          </w:p>
        </w:tc>
        <w:tc>
          <w:tcPr>
            <w:tcW w:w="729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96,2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74,7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71,7</w:t>
            </w:r>
          </w:p>
        </w:tc>
      </w:tr>
      <w:tr w:rsidR="006E7D35" w:rsidRPr="0051165C" w:rsidTr="007C094B">
        <w:trPr>
          <w:trHeight w:val="342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54,3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14,2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94,9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93,2</w:t>
            </w:r>
          </w:p>
        </w:tc>
        <w:tc>
          <w:tcPr>
            <w:tcW w:w="729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70,1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66,6</w:t>
            </w:r>
          </w:p>
        </w:tc>
      </w:tr>
      <w:tr w:rsidR="006E7D35" w:rsidRPr="0051165C" w:rsidTr="007C094B">
        <w:trPr>
          <w:trHeight w:val="352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44,0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11,5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10,3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95,3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93,6</w:t>
            </w:r>
          </w:p>
        </w:tc>
        <w:tc>
          <w:tcPr>
            <w:tcW w:w="729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95,7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56,6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54,0</w:t>
            </w:r>
          </w:p>
        </w:tc>
      </w:tr>
      <w:tr w:rsidR="006E7D35" w:rsidRPr="0051165C" w:rsidTr="007C094B">
        <w:trPr>
          <w:trHeight w:val="342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15,6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4,1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113,8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111,7</w:t>
            </w:r>
          </w:p>
        </w:tc>
        <w:tc>
          <w:tcPr>
            <w:tcW w:w="729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114,3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16,8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19,2</w:t>
            </w:r>
          </w:p>
        </w:tc>
      </w:tr>
      <w:tr w:rsidR="006E7D35" w:rsidRPr="0051165C" w:rsidTr="007C094B">
        <w:trPr>
          <w:trHeight w:val="355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7,4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1,9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107,7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105,8</w:t>
            </w:r>
          </w:p>
        </w:tc>
        <w:tc>
          <w:tcPr>
            <w:tcW w:w="729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108,2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8,5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9,1</w:t>
            </w:r>
          </w:p>
        </w:tc>
      </w:tr>
      <w:tr w:rsidR="006E7D35" w:rsidRPr="0051165C" w:rsidTr="00055BA7">
        <w:trPr>
          <w:trHeight w:val="342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b/>
                <w:sz w:val="16"/>
                <w:szCs w:val="16"/>
              </w:rPr>
            </w:pPr>
            <w:r w:rsidRPr="0051165C">
              <w:rPr>
                <w:rFonts w:cs="Arial"/>
                <w:b/>
                <w:sz w:val="16"/>
                <w:szCs w:val="16"/>
              </w:rPr>
              <w:t xml:space="preserve">Saldo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cs="Arial"/>
                <w:b/>
                <w:bCs/>
                <w:color w:val="000000"/>
                <w:sz w:val="16"/>
                <w:szCs w:val="16"/>
              </w:rPr>
              <w:t>0,2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E7D35" w:rsidRPr="0051165C" w:rsidTr="00055BA7">
        <w:trPr>
          <w:trHeight w:val="352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rozwinięte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13,3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3,4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E7D35" w:rsidRPr="0051165C" w:rsidTr="00055BA7">
        <w:trPr>
          <w:trHeight w:val="342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ind w:left="176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>w tym UE</w:t>
            </w:r>
            <w:r w:rsidRPr="0051165C">
              <w:rPr>
                <w:rFonts w:cs="Arial"/>
                <w:sz w:val="16"/>
                <w:szCs w:val="16"/>
                <w:vertAlign w:val="subscript"/>
              </w:rPr>
              <w:t xml:space="preserve"> </w:t>
            </w:r>
            <w:r w:rsidRPr="0051165C"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12,1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3,1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2,9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E7D35" w:rsidRPr="0051165C" w:rsidTr="00055BA7">
        <w:trPr>
          <w:trHeight w:val="313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           w tym strefa euro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3,8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1,0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0,9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E7D35" w:rsidRPr="0051165C" w:rsidTr="00055BA7">
        <w:trPr>
          <w:trHeight w:val="405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rozwijające się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-9,7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-2,6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-2,3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  <w:tr w:rsidR="006E7D35" w:rsidRPr="0051165C" w:rsidTr="00055BA7">
        <w:trPr>
          <w:trHeight w:val="258"/>
        </w:trPr>
        <w:tc>
          <w:tcPr>
            <w:tcW w:w="2268" w:type="dxa"/>
            <w:vAlign w:val="center"/>
          </w:tcPr>
          <w:p w:rsidR="006E7D35" w:rsidRPr="0051165C" w:rsidRDefault="006E7D35" w:rsidP="006E7D35">
            <w:pPr>
              <w:tabs>
                <w:tab w:val="left" w:leader="dot" w:pos="3686"/>
              </w:tabs>
              <w:spacing w:after="0"/>
              <w:rPr>
                <w:rFonts w:cs="Arial"/>
                <w:sz w:val="16"/>
                <w:szCs w:val="16"/>
              </w:rPr>
            </w:pPr>
            <w:r w:rsidRPr="0051165C">
              <w:rPr>
                <w:rFonts w:cs="Arial"/>
                <w:sz w:val="16"/>
                <w:szCs w:val="16"/>
              </w:rPr>
              <w:t xml:space="preserve">Kraje Europy Środ. – Wsch. </w:t>
            </w:r>
          </w:p>
        </w:tc>
        <w:tc>
          <w:tcPr>
            <w:tcW w:w="728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-2,9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-0,7</w:t>
            </w:r>
          </w:p>
        </w:tc>
        <w:tc>
          <w:tcPr>
            <w:tcW w:w="727" w:type="dxa"/>
            <w:vAlign w:val="bottom"/>
          </w:tcPr>
          <w:p w:rsidR="006E7D35" w:rsidRDefault="006E7D35" w:rsidP="006E7D35">
            <w:pPr>
              <w:spacing w:before="60" w:after="0"/>
              <w:jc w:val="right"/>
              <w:rPr>
                <w:rFonts w:cs="Arial"/>
                <w:color w:val="000000"/>
                <w:sz w:val="16"/>
                <w:szCs w:val="16"/>
              </w:rPr>
            </w:pPr>
            <w:r>
              <w:rPr>
                <w:rFonts w:cs="Arial"/>
                <w:color w:val="000000"/>
                <w:sz w:val="16"/>
                <w:szCs w:val="16"/>
              </w:rPr>
              <w:t>-0,6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9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  <w:tc>
          <w:tcPr>
            <w:tcW w:w="727" w:type="dxa"/>
          </w:tcPr>
          <w:p w:rsidR="006E7D35" w:rsidRPr="004C67E3" w:rsidRDefault="006E7D35" w:rsidP="006E7D35">
            <w:pPr>
              <w:spacing w:after="0"/>
              <w:jc w:val="right"/>
              <w:rPr>
                <w:sz w:val="16"/>
                <w:szCs w:val="16"/>
              </w:rPr>
            </w:pPr>
            <w:r w:rsidRPr="004C67E3">
              <w:rPr>
                <w:sz w:val="16"/>
                <w:szCs w:val="16"/>
              </w:rPr>
              <w:t>X</w:t>
            </w:r>
          </w:p>
        </w:tc>
      </w:tr>
    </w:tbl>
    <w:p w:rsidR="008F20EF" w:rsidRDefault="008F20EF" w:rsidP="0038490F">
      <w:pPr>
        <w:pStyle w:val="Nagwek1"/>
        <w:rPr>
          <w:sz w:val="18"/>
          <w:szCs w:val="18"/>
        </w:rPr>
      </w:pPr>
    </w:p>
    <w:p w:rsidR="00F71623" w:rsidRPr="001521EB" w:rsidRDefault="00F71623" w:rsidP="00F71623">
      <w:pPr>
        <w:pStyle w:val="Nagwek1"/>
        <w:rPr>
          <w:sz w:val="18"/>
          <w:szCs w:val="18"/>
        </w:rPr>
      </w:pPr>
      <w:r w:rsidRPr="001521EB">
        <w:rPr>
          <w:sz w:val="18"/>
          <w:szCs w:val="18"/>
        </w:rPr>
        <w:t>Import według kraju wysyłki – według krajów</w:t>
      </w:r>
    </w:p>
    <w:p w:rsidR="008935C5" w:rsidRDefault="009C17B6" w:rsidP="00366025">
      <w:pPr>
        <w:rPr>
          <w:b/>
          <w:noProof/>
          <w:spacing w:val="-2"/>
          <w:sz w:val="18"/>
          <w:szCs w:val="18"/>
          <w:lang w:eastAsia="pl-PL"/>
        </w:rPr>
      </w:pPr>
      <w:r w:rsidRPr="007E3795">
        <w:rPr>
          <w:sz w:val="18"/>
          <w:szCs w:val="18"/>
        </w:rPr>
        <w:t xml:space="preserve">Udział Niemiec w imporcie według  </w:t>
      </w:r>
      <w:r w:rsidRPr="007E3795">
        <w:rPr>
          <w:rFonts w:cs="Arial"/>
          <w:sz w:val="18"/>
          <w:szCs w:val="18"/>
        </w:rPr>
        <w:t>kraju wysyłki</w:t>
      </w:r>
      <w:r w:rsidR="001866D5" w:rsidRPr="007E3795">
        <w:rPr>
          <w:rFonts w:cs="Arial"/>
          <w:sz w:val="18"/>
          <w:szCs w:val="18"/>
        </w:rPr>
        <w:t>,</w:t>
      </w:r>
      <w:r w:rsidRPr="007E3795">
        <w:rPr>
          <w:rFonts w:cs="Arial"/>
          <w:sz w:val="18"/>
          <w:szCs w:val="18"/>
        </w:rPr>
        <w:t xml:space="preserve"> </w:t>
      </w:r>
      <w:r w:rsidR="001866D5" w:rsidRPr="007E3795">
        <w:rPr>
          <w:rFonts w:cs="Arial"/>
          <w:sz w:val="18"/>
          <w:szCs w:val="18"/>
        </w:rPr>
        <w:t xml:space="preserve">w porównaniu z </w:t>
      </w:r>
      <w:r w:rsidRPr="007E3795">
        <w:rPr>
          <w:rFonts w:cs="Arial"/>
          <w:sz w:val="18"/>
          <w:szCs w:val="18"/>
        </w:rPr>
        <w:t>import</w:t>
      </w:r>
      <w:r w:rsidR="001866D5" w:rsidRPr="007E3795">
        <w:rPr>
          <w:rFonts w:cs="Arial"/>
          <w:sz w:val="18"/>
          <w:szCs w:val="18"/>
        </w:rPr>
        <w:t>em</w:t>
      </w:r>
      <w:r w:rsidRPr="007E3795">
        <w:rPr>
          <w:rFonts w:cs="Arial"/>
          <w:sz w:val="18"/>
          <w:szCs w:val="18"/>
        </w:rPr>
        <w:t xml:space="preserve"> według kraju pochodzenia</w:t>
      </w:r>
      <w:r w:rsidR="001866D5" w:rsidRPr="007E3795">
        <w:rPr>
          <w:rFonts w:cs="Arial"/>
          <w:sz w:val="18"/>
          <w:szCs w:val="18"/>
        </w:rPr>
        <w:t>,</w:t>
      </w:r>
      <w:r w:rsidRPr="001521EB">
        <w:rPr>
          <w:rFonts w:cs="Arial"/>
          <w:sz w:val="18"/>
          <w:szCs w:val="18"/>
        </w:rPr>
        <w:t xml:space="preserve">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0B1C19">
        <w:rPr>
          <w:rFonts w:cs="Arial"/>
          <w:sz w:val="18"/>
          <w:szCs w:val="18"/>
        </w:rPr>
        <w:t>5,</w:t>
      </w:r>
      <w:r w:rsidR="00AE2E4D">
        <w:rPr>
          <w:rFonts w:cs="Arial"/>
          <w:sz w:val="18"/>
          <w:szCs w:val="18"/>
        </w:rPr>
        <w:t>7</w:t>
      </w:r>
      <w:r w:rsidRPr="001521EB">
        <w:rPr>
          <w:rFonts w:cs="Arial"/>
          <w:sz w:val="18"/>
          <w:szCs w:val="18"/>
        </w:rPr>
        <w:t xml:space="preserve"> p. proc., udział Holandii odpowiednio </w:t>
      </w:r>
      <w:r w:rsidR="008C317D" w:rsidRPr="001521EB">
        <w:rPr>
          <w:rFonts w:cs="Arial"/>
          <w:sz w:val="18"/>
          <w:szCs w:val="18"/>
        </w:rPr>
        <w:t>był większy</w:t>
      </w:r>
      <w:r w:rsidRPr="001521EB">
        <w:rPr>
          <w:rFonts w:cs="Arial"/>
          <w:sz w:val="18"/>
          <w:szCs w:val="18"/>
        </w:rPr>
        <w:t xml:space="preserve"> o </w:t>
      </w:r>
      <w:r w:rsidR="00471416" w:rsidRPr="001521EB">
        <w:rPr>
          <w:rFonts w:cs="Arial"/>
          <w:sz w:val="18"/>
          <w:szCs w:val="18"/>
        </w:rPr>
        <w:t>1,</w:t>
      </w:r>
      <w:r w:rsidR="00BC04E5">
        <w:rPr>
          <w:rFonts w:cs="Arial"/>
          <w:sz w:val="18"/>
          <w:szCs w:val="18"/>
        </w:rPr>
        <w:t>9</w:t>
      </w:r>
      <w:r w:rsidR="0099454C" w:rsidRPr="001521EB">
        <w:rPr>
          <w:rFonts w:cs="Arial"/>
          <w:sz w:val="18"/>
          <w:szCs w:val="18"/>
        </w:rPr>
        <w:t xml:space="preserve"> p. proc., </w:t>
      </w:r>
      <w:r w:rsidR="00487646" w:rsidRPr="001521EB">
        <w:rPr>
          <w:rFonts w:cs="Arial"/>
          <w:sz w:val="18"/>
          <w:szCs w:val="18"/>
        </w:rPr>
        <w:t>Belgii o 1,</w:t>
      </w:r>
      <w:r w:rsidR="00293800" w:rsidRPr="001521EB">
        <w:rPr>
          <w:rFonts w:cs="Arial"/>
          <w:sz w:val="18"/>
          <w:szCs w:val="18"/>
        </w:rPr>
        <w:t>4</w:t>
      </w:r>
      <w:r w:rsidR="00487646" w:rsidRPr="001521EB">
        <w:rPr>
          <w:rFonts w:cs="Arial"/>
          <w:sz w:val="18"/>
          <w:szCs w:val="18"/>
        </w:rPr>
        <w:t xml:space="preserve"> </w:t>
      </w:r>
      <w:r w:rsidR="00FD2E48" w:rsidRPr="001521EB">
        <w:rPr>
          <w:rFonts w:cs="Arial"/>
          <w:sz w:val="18"/>
          <w:szCs w:val="18"/>
        </w:rPr>
        <w:t xml:space="preserve">p. proc., </w:t>
      </w:r>
      <w:r w:rsidR="00293800" w:rsidRPr="001521EB">
        <w:rPr>
          <w:rFonts w:cs="Arial"/>
          <w:sz w:val="18"/>
          <w:szCs w:val="18"/>
        </w:rPr>
        <w:t>Czech o 0,</w:t>
      </w:r>
      <w:r w:rsidR="00AE2E4D">
        <w:rPr>
          <w:rFonts w:cs="Arial"/>
          <w:sz w:val="18"/>
          <w:szCs w:val="18"/>
        </w:rPr>
        <w:t>8</w:t>
      </w:r>
      <w:r w:rsidR="00293800" w:rsidRPr="001521EB">
        <w:rPr>
          <w:rFonts w:cs="Arial"/>
          <w:sz w:val="18"/>
          <w:szCs w:val="18"/>
        </w:rPr>
        <w:t xml:space="preserve"> p. proc.</w:t>
      </w:r>
      <w:r w:rsidR="00316AB5" w:rsidRPr="001521EB">
        <w:rPr>
          <w:rFonts w:cs="Arial"/>
          <w:sz w:val="18"/>
          <w:szCs w:val="18"/>
        </w:rPr>
        <w:t xml:space="preserve">, </w:t>
      </w:r>
      <w:r w:rsidR="0012536F">
        <w:rPr>
          <w:rFonts w:cs="Arial"/>
          <w:sz w:val="18"/>
          <w:szCs w:val="18"/>
        </w:rPr>
        <w:t xml:space="preserve">a Francji </w:t>
      </w:r>
      <w:r w:rsidR="0012536F" w:rsidRPr="001521EB">
        <w:rPr>
          <w:rFonts w:cs="Arial"/>
          <w:sz w:val="18"/>
          <w:szCs w:val="18"/>
        </w:rPr>
        <w:t xml:space="preserve">o </w:t>
      </w:r>
      <w:r w:rsidR="0012536F">
        <w:rPr>
          <w:rFonts w:cs="Arial"/>
          <w:sz w:val="18"/>
          <w:szCs w:val="18"/>
        </w:rPr>
        <w:t>0,</w:t>
      </w:r>
      <w:r w:rsidR="00A82D0A">
        <w:rPr>
          <w:rFonts w:cs="Arial"/>
          <w:sz w:val="18"/>
          <w:szCs w:val="18"/>
        </w:rPr>
        <w:t>5</w:t>
      </w:r>
      <w:r w:rsidR="0012536F" w:rsidRPr="001521EB">
        <w:rPr>
          <w:rFonts w:cs="Arial"/>
          <w:sz w:val="18"/>
          <w:szCs w:val="18"/>
        </w:rPr>
        <w:t xml:space="preserve"> </w:t>
      </w:r>
      <w:r w:rsidR="0012536F">
        <w:rPr>
          <w:rFonts w:cs="Arial"/>
          <w:sz w:val="18"/>
          <w:szCs w:val="18"/>
        </w:rPr>
        <w:t>p. proc.</w:t>
      </w:r>
    </w:p>
    <w:tbl>
      <w:tblPr>
        <w:tblpPr w:leftFromText="141" w:rightFromText="141" w:vertAnchor="page" w:horzAnchor="margin" w:tblpY="9800"/>
        <w:tblW w:w="4788" w:type="pct"/>
        <w:tblBorders>
          <w:insideH w:val="single" w:sz="4" w:space="0" w:color="001D77"/>
          <w:insideV w:val="single" w:sz="4" w:space="0" w:color="001D77"/>
        </w:tblBorders>
        <w:tblLook w:val="01E0" w:firstRow="1" w:lastRow="1" w:firstColumn="1" w:lastColumn="1" w:noHBand="0" w:noVBand="0"/>
      </w:tblPr>
      <w:tblGrid>
        <w:gridCol w:w="2317"/>
        <w:gridCol w:w="743"/>
        <w:gridCol w:w="743"/>
        <w:gridCol w:w="743"/>
        <w:gridCol w:w="645"/>
        <w:gridCol w:w="645"/>
        <w:gridCol w:w="648"/>
        <w:gridCol w:w="619"/>
        <w:gridCol w:w="622"/>
      </w:tblGrid>
      <w:tr w:rsidR="008107C8" w:rsidRPr="005F3D74" w:rsidTr="00D84588">
        <w:trPr>
          <w:trHeight w:val="342"/>
        </w:trPr>
        <w:tc>
          <w:tcPr>
            <w:tcW w:w="2317" w:type="dxa"/>
            <w:vMerge w:val="restart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WYSZCZEGÓLNIENIE</w:t>
            </w:r>
          </w:p>
        </w:tc>
        <w:tc>
          <w:tcPr>
            <w:tcW w:w="4167" w:type="dxa"/>
            <w:gridSpan w:val="6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 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  <w:tc>
          <w:tcPr>
            <w:tcW w:w="619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</w:p>
        </w:tc>
        <w:tc>
          <w:tcPr>
            <w:tcW w:w="622" w:type="dxa"/>
            <w:tcBorders>
              <w:top w:val="nil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 w:line="200" w:lineRule="exact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20</w:t>
            </w:r>
            <w:r w:rsidR="00AB37BC">
              <w:rPr>
                <w:rFonts w:cs="Arial"/>
                <w:sz w:val="16"/>
                <w:szCs w:val="16"/>
              </w:rPr>
              <w:t>20</w:t>
            </w:r>
          </w:p>
        </w:tc>
      </w:tr>
      <w:tr w:rsidR="008107C8" w:rsidRPr="005F3D74" w:rsidTr="00D84588">
        <w:trPr>
          <w:trHeight w:val="287"/>
        </w:trPr>
        <w:tc>
          <w:tcPr>
            <w:tcW w:w="2317" w:type="dxa"/>
            <w:vMerge/>
            <w:tcBorders>
              <w:top w:val="single" w:sz="4" w:space="0" w:color="001D77"/>
              <w:bottom w:val="single" w:sz="4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 xml:space="preserve">w mld </w:t>
            </w:r>
          </w:p>
          <w:p w:rsidR="008107C8" w:rsidRPr="005F3D74" w:rsidRDefault="008107C8" w:rsidP="008107C8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136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USD</w:t>
            </w:r>
          </w:p>
        </w:tc>
        <w:tc>
          <w:tcPr>
            <w:tcW w:w="743" w:type="dxa"/>
            <w:vMerge w:val="restart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/>
              <w:ind w:right="-74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w mld EUR</w:t>
            </w:r>
          </w:p>
        </w:tc>
        <w:tc>
          <w:tcPr>
            <w:tcW w:w="1938" w:type="dxa"/>
            <w:gridSpan w:val="3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5F3D74">
              <w:rPr>
                <w:rFonts w:cs="Arial"/>
                <w:sz w:val="16"/>
                <w:szCs w:val="16"/>
              </w:rPr>
              <w:t>201</w:t>
            </w:r>
            <w:r w:rsidR="00AB37BC">
              <w:rPr>
                <w:rFonts w:cs="Arial"/>
                <w:sz w:val="16"/>
                <w:szCs w:val="16"/>
              </w:rPr>
              <w:t>9</w:t>
            </w:r>
            <w:r w:rsidRPr="005F3D74">
              <w:rPr>
                <w:rFonts w:cs="Arial"/>
                <w:sz w:val="16"/>
                <w:szCs w:val="16"/>
              </w:rPr>
              <w:t xml:space="preserve"> = 100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8107C8" w:rsidRPr="005F3D74" w:rsidRDefault="008107C8" w:rsidP="00AB37BC">
            <w:pPr>
              <w:spacing w:before="0" w:after="0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I</w:t>
            </w:r>
            <w:r>
              <w:rPr>
                <w:rFonts w:cs="Arial"/>
                <w:sz w:val="16"/>
                <w:szCs w:val="16"/>
              </w:rPr>
              <w:t xml:space="preserve">  </w:t>
            </w:r>
            <w:r w:rsidRPr="005F3D74">
              <w:rPr>
                <w:rFonts w:cs="Arial"/>
                <w:sz w:val="16"/>
                <w:szCs w:val="16"/>
              </w:rPr>
              <w:t xml:space="preserve">      </w:t>
            </w:r>
          </w:p>
        </w:tc>
      </w:tr>
      <w:tr w:rsidR="008107C8" w:rsidRPr="005F3D74" w:rsidTr="00D84588">
        <w:trPr>
          <w:trHeight w:val="463"/>
        </w:trPr>
        <w:tc>
          <w:tcPr>
            <w:tcW w:w="2317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</w:p>
        </w:tc>
        <w:tc>
          <w:tcPr>
            <w:tcW w:w="743" w:type="dxa"/>
            <w:vMerge/>
            <w:tcBorders>
              <w:top w:val="single" w:sz="4" w:space="0" w:color="001D77"/>
              <w:bottom w:val="single" w:sz="12" w:space="0" w:color="001D77"/>
            </w:tcBorders>
          </w:tcPr>
          <w:p w:rsidR="008107C8" w:rsidRPr="005F3D74" w:rsidRDefault="008107C8" w:rsidP="008107C8">
            <w:pPr>
              <w:spacing w:before="0" w:after="0" w:line="240" w:lineRule="auto"/>
              <w:rPr>
                <w:rFonts w:cs="Arial"/>
                <w:sz w:val="16"/>
                <w:szCs w:val="16"/>
              </w:rPr>
            </w:pP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PLN</w:t>
            </w:r>
          </w:p>
        </w:tc>
        <w:tc>
          <w:tcPr>
            <w:tcW w:w="645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USD</w:t>
            </w:r>
          </w:p>
        </w:tc>
        <w:tc>
          <w:tcPr>
            <w:tcW w:w="648" w:type="dxa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EUR</w:t>
            </w:r>
          </w:p>
        </w:tc>
        <w:tc>
          <w:tcPr>
            <w:tcW w:w="1241" w:type="dxa"/>
            <w:gridSpan w:val="2"/>
            <w:tcBorders>
              <w:top w:val="single" w:sz="4" w:space="0" w:color="001D77"/>
              <w:bottom w:val="single" w:sz="12" w:space="0" w:color="001D77"/>
            </w:tcBorders>
            <w:vAlign w:val="center"/>
          </w:tcPr>
          <w:p w:rsidR="008107C8" w:rsidRPr="005F3D74" w:rsidRDefault="008107C8" w:rsidP="008107C8">
            <w:pPr>
              <w:spacing w:before="0" w:after="0" w:line="240" w:lineRule="auto"/>
              <w:jc w:val="center"/>
              <w:rPr>
                <w:rFonts w:cs="Arial"/>
                <w:sz w:val="16"/>
                <w:szCs w:val="16"/>
              </w:rPr>
            </w:pPr>
            <w:r w:rsidRPr="005F3D74">
              <w:rPr>
                <w:rFonts w:cs="Arial"/>
                <w:sz w:val="16"/>
                <w:szCs w:val="16"/>
              </w:rPr>
              <w:t>struktura w %</w:t>
            </w:r>
          </w:p>
        </w:tc>
      </w:tr>
      <w:tr w:rsidR="008107C8" w:rsidRPr="00366025" w:rsidTr="008107C8">
        <w:trPr>
          <w:trHeight w:val="316"/>
        </w:trPr>
        <w:tc>
          <w:tcPr>
            <w:tcW w:w="7725" w:type="dxa"/>
            <w:gridSpan w:val="9"/>
            <w:tcBorders>
              <w:top w:val="single" w:sz="12" w:space="0" w:color="001D77"/>
            </w:tcBorders>
            <w:vAlign w:val="center"/>
          </w:tcPr>
          <w:p w:rsidR="008107C8" w:rsidRPr="00366025" w:rsidRDefault="008107C8" w:rsidP="008107C8">
            <w:pPr>
              <w:spacing w:before="0" w:after="0" w:line="240" w:lineRule="auto"/>
              <w:jc w:val="center"/>
              <w:rPr>
                <w:rFonts w:cs="Arial"/>
                <w:b/>
                <w:sz w:val="16"/>
                <w:szCs w:val="16"/>
              </w:rPr>
            </w:pPr>
            <w:r w:rsidRPr="00366025">
              <w:rPr>
                <w:rFonts w:cs="Arial"/>
                <w:b/>
                <w:sz w:val="16"/>
                <w:szCs w:val="16"/>
              </w:rPr>
              <w:t>IMPORT</w:t>
            </w:r>
            <w:r>
              <w:rPr>
                <w:rFonts w:cs="Arial"/>
                <w:b/>
                <w:sz w:val="16"/>
                <w:szCs w:val="16"/>
              </w:rPr>
              <w:t xml:space="preserve"> (wg kraju wysyłki)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1. Niemcy 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21,4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5,6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93,7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92,0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94,1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28,0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26,2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2. Chiny  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7,9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1,8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116,2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114,1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116,7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8,3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9,6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3. Rosja 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5,8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1,5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1,4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108,3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106,4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108,8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6,6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7,2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4. Holandia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1,1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1,0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90,0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92,1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5,5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5,0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5. Włochy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3,6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94,9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93,2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95,3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4,6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4,4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6.  Czechy 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3,3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0,9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98,4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96,6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98,8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4,1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7.  Francja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3,1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96,7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95,0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97,2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4,0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3,9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ind w:right="-56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>8. Belgia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2,9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0,8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0,7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93,5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91,9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94,0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3,8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3,5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 w:rsidRPr="0038490F">
              <w:rPr>
                <w:rFonts w:cs="Arial"/>
                <w:sz w:val="16"/>
                <w:szCs w:val="16"/>
              </w:rPr>
              <w:t xml:space="preserve">9. </w:t>
            </w:r>
            <w:r>
              <w:rPr>
                <w:rFonts w:cs="Arial"/>
                <w:sz w:val="16"/>
                <w:szCs w:val="16"/>
              </w:rPr>
              <w:t xml:space="preserve"> Stany Zjednoczone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119,5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117,4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120,1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2,0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  <w:tr w:rsidR="00AB37BC" w:rsidTr="00AE2E4D">
        <w:trPr>
          <w:trHeight w:val="316"/>
        </w:trPr>
        <w:tc>
          <w:tcPr>
            <w:tcW w:w="2317" w:type="dxa"/>
            <w:vAlign w:val="bottom"/>
          </w:tcPr>
          <w:p w:rsidR="00AB37BC" w:rsidRPr="0038490F" w:rsidRDefault="00AB37BC" w:rsidP="00AB37BC">
            <w:pPr>
              <w:tabs>
                <w:tab w:val="left" w:leader="dot" w:pos="2381"/>
              </w:tabs>
              <w:spacing w:before="0" w:after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10.  W. Brytania  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1,9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743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0,5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93,4</w:t>
            </w:r>
          </w:p>
        </w:tc>
        <w:tc>
          <w:tcPr>
            <w:tcW w:w="645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91,7</w:t>
            </w:r>
          </w:p>
        </w:tc>
        <w:tc>
          <w:tcPr>
            <w:tcW w:w="648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93,8</w:t>
            </w:r>
          </w:p>
        </w:tc>
        <w:tc>
          <w:tcPr>
            <w:tcW w:w="619" w:type="dxa"/>
            <w:vAlign w:val="bottom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2,6</w:t>
            </w:r>
          </w:p>
        </w:tc>
        <w:tc>
          <w:tcPr>
            <w:tcW w:w="622" w:type="dxa"/>
            <w:vAlign w:val="center"/>
          </w:tcPr>
          <w:p w:rsidR="00AB37BC" w:rsidRDefault="00AB37BC" w:rsidP="00AB37BC">
            <w:pPr>
              <w:spacing w:before="60" w:after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2,4</w:t>
            </w:r>
          </w:p>
        </w:tc>
      </w:tr>
    </w:tbl>
    <w:p w:rsidR="00F71623" w:rsidRPr="00F71623" w:rsidRDefault="00F71623" w:rsidP="00F71623">
      <w:pPr>
        <w:pStyle w:val="Nagwek1"/>
        <w:rPr>
          <w:color w:val="auto"/>
          <w:sz w:val="18"/>
          <w:szCs w:val="18"/>
        </w:rPr>
      </w:pPr>
      <w:r w:rsidRPr="003718AC">
        <w:rPr>
          <w:noProof/>
          <w:color w:val="212492"/>
          <w:spacing w:val="-2"/>
        </w:rPr>
        <mc:AlternateContent>
          <mc:Choice Requires="wps">
            <w:drawing>
              <wp:anchor distT="45720" distB="45720" distL="114300" distR="114300" simplePos="0" relativeHeight="251769856" behindDoc="1" locked="0" layoutInCell="1" allowOverlap="1" wp14:anchorId="74366AD3" wp14:editId="66AD0714">
                <wp:simplePos x="0" y="0"/>
                <wp:positionH relativeFrom="column">
                  <wp:posOffset>5264785</wp:posOffset>
                </wp:positionH>
                <wp:positionV relativeFrom="paragraph">
                  <wp:posOffset>1429331</wp:posOffset>
                </wp:positionV>
                <wp:extent cx="1725295" cy="1042670"/>
                <wp:effectExtent l="0" t="0" r="0" b="5080"/>
                <wp:wrapTight wrapText="bothSides">
                  <wp:wrapPolygon edited="0">
                    <wp:start x="715" y="0"/>
                    <wp:lineTo x="715" y="21311"/>
                    <wp:lineTo x="20749" y="21311"/>
                    <wp:lineTo x="20749" y="0"/>
                    <wp:lineTo x="715" y="0"/>
                  </wp:wrapPolygon>
                </wp:wrapTight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42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Pr="009A5C86" w:rsidRDefault="00F31A2C" w:rsidP="003718AC">
                            <w:pPr>
                              <w:pStyle w:val="tekstzboku"/>
                              <w:spacing w:after="120"/>
                              <w:rPr>
                                <w:sz w:val="19"/>
                                <w:szCs w:val="19"/>
                              </w:rPr>
                            </w:pPr>
                            <w:r>
                              <w:t>Import z Chin według kraju wysyłki w stosunku do importu według kraju pochodzenia był mniejszy o 4,7%</w:t>
                            </w:r>
                            <w:r w:rsidRPr="00A5504C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366AD3" id="_x0000_s1032" type="#_x0000_t202" style="position:absolute;margin-left:414.55pt;margin-top:112.55pt;width:135.85pt;height:82.1pt;z-index:-251546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0KSEgIAAAAEAAAOAAAAZHJzL2Uyb0RvYy54bWysU8GO2yAQvVfqPyDujR0rTjZWnNV2t1tV&#10;2rYrbfsBBOMYLTAUSOz06zvgJLXaW1UfEHiYN/PePDa3g1bkKJyXYGo6n+WUCMOhkWZf0+/fHt/d&#10;UOIDMw1TYERNT8LT2+3bN5veVqKADlQjHEEQ46ve1rQLwVZZ5nknNPMzsMJgsAWnWcCj22eNYz2i&#10;a5UVeb7MenCNdcCF9/j3YQzSbcJvW8HD17b1IhBVU+wtpNWldRfXbLth1d4x20l+boP9QxeaSYNF&#10;r1APLDBycPIvKC25Aw9tmHHQGbSt5CJxQDbz/A82Lx2zInFBcby9yuT/Hyz/cnx2RDY4u4ISwzTO&#10;6BmUIEG8+gC9IEXUqLe+wqsvFi+H4T0MeD/x9fYJ+KsnBu47ZvbizjnoO8Ea7HEeM7NJ6ojjI8iu&#10;/wwN1mKHAAloaJ2OAqIkBNFxVqfrfMQQCI8lV0VZrEtKOMbm+aJYrtIEM1Zd0q3z4aMATeKmpg4N&#10;kODZ8cmH2A6rLldiNQOPUqlkAmVIX9N1WZQpYRLRMqBHldQ1vcnjN7omsvxgmpQcmFTjHgsoc6Yd&#10;mY6cw7AbksrLi5o7aE6og4PRkviEcNOB+0lJj3asqf9xYE5Qoj4Z1HI9Xyyif9NhUa4KPLhpZDeN&#10;MMMRqqaBknF7H5LnR8p3qHkrkxpxOGMn55bRZkmk85OIPp6e063fD3f7CwAA//8DAFBLAwQUAAYA&#10;CAAAACEAN1Ruod8AAAAMAQAADwAAAGRycy9kb3ducmV2LnhtbEyPwU7DMAyG70i8Q2Qkbixpx1Bb&#10;mk4IxBXEgEm7ZY3XVjRO1WRreXu8E7vZ8qff31+uZ9eLE46h86QhWSgQSLW3HTUavj5f7zIQIRqy&#10;pveEGn4xwLq6vipNYf1EH3jaxEZwCIXCaGhjHAopQ92iM2HhByS+HfzoTOR1bKQdzcThrpepUg/S&#10;mY74Q2sGfG6x/tkcnYbvt8Nue6/emxe3GiY/K0kul1rf3sxPjyAizvEfhrM+q0PFTnt/JBtEryFL&#10;84RRDWm64uFMJEpxm72GZZYvQValvCxR/QEAAP//AwBQSwECLQAUAAYACAAAACEAtoM4kv4AAADh&#10;AQAAEwAAAAAAAAAAAAAAAAAAAAAAW0NvbnRlbnRfVHlwZXNdLnhtbFBLAQItABQABgAIAAAAIQA4&#10;/SH/1gAAAJQBAAALAAAAAAAAAAAAAAAAAC8BAABfcmVscy8ucmVsc1BLAQItABQABgAIAAAAIQAU&#10;q0KSEgIAAAAEAAAOAAAAAAAAAAAAAAAAAC4CAABkcnMvZTJvRG9jLnhtbFBLAQItABQABgAIAAAA&#10;IQA3VG6h3wAAAAwBAAAPAAAAAAAAAAAAAAAAAGwEAABkcnMvZG93bnJldi54bWxQSwUGAAAAAAQA&#10;BADzAAAAeAUAAAAA&#10;" filled="f" stroked="f">
                <v:textbox>
                  <w:txbxContent>
                    <w:p w:rsidR="00F31A2C" w:rsidRPr="009A5C86" w:rsidRDefault="00F31A2C" w:rsidP="003718AC">
                      <w:pPr>
                        <w:pStyle w:val="tekstzboku"/>
                        <w:spacing w:after="120"/>
                        <w:rPr>
                          <w:sz w:val="19"/>
                          <w:szCs w:val="19"/>
                        </w:rPr>
                      </w:pPr>
                      <w:r>
                        <w:t>Import z Chin według kraju wysyłki w stosunku do importu według kraju pochodzenia był mniejszy o 4,7%</w:t>
                      </w:r>
                      <w:r w:rsidRPr="00A5504C"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F71623">
        <w:rPr>
          <w:color w:val="auto"/>
          <w:sz w:val="18"/>
          <w:szCs w:val="18"/>
        </w:rPr>
        <w:t>Tablica 4. Import według kraju wysyłki – według krajów</w:t>
      </w:r>
    </w:p>
    <w:p w:rsidR="008F20EF" w:rsidRDefault="008F20EF" w:rsidP="00032C1F">
      <w:pPr>
        <w:rPr>
          <w:spacing w:val="-3"/>
          <w:szCs w:val="19"/>
        </w:rPr>
      </w:pPr>
    </w:p>
    <w:p w:rsidR="00032C1F" w:rsidRPr="003B1303" w:rsidRDefault="00D22E95" w:rsidP="00032C1F">
      <w:pPr>
        <w:rPr>
          <w:color w:val="FF0000"/>
          <w:spacing w:val="-3"/>
          <w:szCs w:val="19"/>
        </w:rPr>
      </w:pPr>
      <w:r>
        <w:rPr>
          <w:spacing w:val="-3"/>
          <w:szCs w:val="19"/>
        </w:rPr>
        <w:lastRenderedPageBreak/>
        <w:t>W styczniu br.</w:t>
      </w:r>
      <w:r w:rsidR="00032C1F" w:rsidRPr="003B1303">
        <w:rPr>
          <w:spacing w:val="-3"/>
          <w:szCs w:val="19"/>
        </w:rPr>
        <w:t xml:space="preserve"> w obrotach towarowych wg nomenklatury SITC w porównaniu z </w:t>
      </w:r>
      <w:r>
        <w:rPr>
          <w:spacing w:val="-3"/>
          <w:szCs w:val="19"/>
        </w:rPr>
        <w:t>analogicznym okresem</w:t>
      </w:r>
      <w:r w:rsidR="00032C1F" w:rsidRPr="003B1303">
        <w:rPr>
          <w:spacing w:val="-3"/>
          <w:szCs w:val="19"/>
        </w:rPr>
        <w:t xml:space="preserve"> </w:t>
      </w:r>
      <w:r w:rsidR="0090601C">
        <w:rPr>
          <w:spacing w:val="-3"/>
          <w:szCs w:val="19"/>
        </w:rPr>
        <w:t>201</w:t>
      </w:r>
      <w:r>
        <w:rPr>
          <w:spacing w:val="-3"/>
          <w:szCs w:val="19"/>
        </w:rPr>
        <w:t>9</w:t>
      </w:r>
      <w:r w:rsidR="00032C1F" w:rsidRPr="003B1303">
        <w:rPr>
          <w:spacing w:val="-3"/>
          <w:szCs w:val="19"/>
        </w:rPr>
        <w:t xml:space="preserve"> r. odnotowano wzrost w</w:t>
      </w:r>
      <w:r w:rsidR="009B44D4" w:rsidRPr="003B1303">
        <w:rPr>
          <w:spacing w:val="-3"/>
          <w:szCs w:val="19"/>
        </w:rPr>
        <w:t xml:space="preserve"> większości</w:t>
      </w:r>
      <w:r w:rsidR="00032C1F" w:rsidRPr="003B1303">
        <w:rPr>
          <w:spacing w:val="-3"/>
          <w:szCs w:val="19"/>
        </w:rPr>
        <w:t xml:space="preserve"> sekcj</w:t>
      </w:r>
      <w:r w:rsidR="009B44D4" w:rsidRPr="003B1303">
        <w:rPr>
          <w:spacing w:val="-3"/>
          <w:szCs w:val="19"/>
        </w:rPr>
        <w:t>i</w:t>
      </w:r>
      <w:r w:rsidR="00032C1F" w:rsidRPr="003B1303">
        <w:rPr>
          <w:spacing w:val="-3"/>
          <w:szCs w:val="19"/>
        </w:rPr>
        <w:t xml:space="preserve"> towarowych.</w:t>
      </w:r>
      <w:r w:rsidR="00032C1F" w:rsidRPr="003B1303">
        <w:rPr>
          <w:color w:val="FF0000"/>
          <w:spacing w:val="-3"/>
          <w:szCs w:val="19"/>
        </w:rPr>
        <w:t xml:space="preserve"> </w:t>
      </w:r>
    </w:p>
    <w:p w:rsidR="003749BC" w:rsidRPr="003B1303" w:rsidRDefault="00032C1F" w:rsidP="003749BC">
      <w:r w:rsidRPr="003B1303">
        <w:rPr>
          <w:spacing w:val="-3"/>
          <w:szCs w:val="19"/>
        </w:rPr>
        <w:t xml:space="preserve">W eksporcie największy wzrost dotyczył </w:t>
      </w:r>
      <w:r w:rsidR="002628DF">
        <w:rPr>
          <w:spacing w:val="-3"/>
          <w:szCs w:val="19"/>
        </w:rPr>
        <w:t xml:space="preserve">towarów i transakcji niesklasyfikowanych w SITC            (o 11,4%), </w:t>
      </w:r>
      <w:r w:rsidRPr="003B1303">
        <w:rPr>
          <w:spacing w:val="-3"/>
          <w:szCs w:val="19"/>
        </w:rPr>
        <w:t>napojów i tytoniu</w:t>
      </w:r>
      <w:r w:rsidR="003E06AE" w:rsidRPr="003B1303">
        <w:rPr>
          <w:spacing w:val="-3"/>
          <w:szCs w:val="19"/>
        </w:rPr>
        <w:t xml:space="preserve"> (o </w:t>
      </w:r>
      <w:r w:rsidR="002628DF">
        <w:rPr>
          <w:spacing w:val="-3"/>
          <w:szCs w:val="19"/>
        </w:rPr>
        <w:t>4,7</w:t>
      </w:r>
      <w:r w:rsidR="003E06AE" w:rsidRPr="003B1303">
        <w:rPr>
          <w:spacing w:val="-3"/>
          <w:szCs w:val="19"/>
        </w:rPr>
        <w:t>%)</w:t>
      </w:r>
      <w:r w:rsidR="002628DF">
        <w:rPr>
          <w:spacing w:val="-3"/>
          <w:szCs w:val="19"/>
        </w:rPr>
        <w:t xml:space="preserve"> oraz różnych wyrobach przemysłowych (o 4,5%)</w:t>
      </w:r>
      <w:r w:rsidR="003749BC" w:rsidRPr="003B1303">
        <w:rPr>
          <w:spacing w:val="-3"/>
          <w:szCs w:val="19"/>
        </w:rPr>
        <w:t>, n</w:t>
      </w:r>
      <w:r w:rsidR="003E06AE" w:rsidRPr="003B1303">
        <w:rPr>
          <w:spacing w:val="-3"/>
          <w:szCs w:val="19"/>
        </w:rPr>
        <w:t>atomiast</w:t>
      </w:r>
      <w:r w:rsidR="003749BC" w:rsidRPr="003B1303">
        <w:rPr>
          <w:spacing w:val="-3"/>
          <w:szCs w:val="19"/>
        </w:rPr>
        <w:t xml:space="preserve"> </w:t>
      </w:r>
      <w:r w:rsidR="00CA6B4C" w:rsidRPr="003B1303">
        <w:rPr>
          <w:spacing w:val="-3"/>
          <w:szCs w:val="19"/>
        </w:rPr>
        <w:t>spadek</w:t>
      </w:r>
      <w:r w:rsidR="003749BC" w:rsidRPr="003B1303">
        <w:rPr>
          <w:spacing w:val="-3"/>
          <w:szCs w:val="19"/>
        </w:rPr>
        <w:t xml:space="preserve"> odnotowano w paliwach mineralnych, </w:t>
      </w:r>
      <w:r w:rsidR="00B22CE9">
        <w:rPr>
          <w:spacing w:val="-3"/>
          <w:szCs w:val="19"/>
        </w:rPr>
        <w:t>smarach i materiałach pochodnych</w:t>
      </w:r>
      <w:r w:rsidR="003E06AE" w:rsidRPr="003B1303">
        <w:rPr>
          <w:spacing w:val="-3"/>
          <w:szCs w:val="19"/>
        </w:rPr>
        <w:t xml:space="preserve"> (o </w:t>
      </w:r>
      <w:r w:rsidR="00D43A88">
        <w:rPr>
          <w:spacing w:val="-3"/>
          <w:szCs w:val="19"/>
        </w:rPr>
        <w:t>1</w:t>
      </w:r>
      <w:r w:rsidR="002628DF">
        <w:rPr>
          <w:spacing w:val="-3"/>
          <w:szCs w:val="19"/>
        </w:rPr>
        <w:t>0</w:t>
      </w:r>
      <w:r w:rsidR="00D43A88">
        <w:rPr>
          <w:spacing w:val="-3"/>
          <w:szCs w:val="19"/>
        </w:rPr>
        <w:t>,</w:t>
      </w:r>
      <w:r w:rsidR="002628DF">
        <w:rPr>
          <w:spacing w:val="-3"/>
          <w:szCs w:val="19"/>
        </w:rPr>
        <w:t>7</w:t>
      </w:r>
      <w:r w:rsidR="003E06AE" w:rsidRPr="003B1303">
        <w:rPr>
          <w:spacing w:val="-3"/>
          <w:szCs w:val="19"/>
        </w:rPr>
        <w:t>%)</w:t>
      </w:r>
      <w:r w:rsidR="003749BC" w:rsidRPr="003B1303">
        <w:rPr>
          <w:spacing w:val="-3"/>
          <w:szCs w:val="19"/>
        </w:rPr>
        <w:t xml:space="preserve">. </w:t>
      </w:r>
    </w:p>
    <w:p w:rsidR="00032C1F" w:rsidRDefault="00032C1F" w:rsidP="00032C1F">
      <w:pPr>
        <w:rPr>
          <w:spacing w:val="-3"/>
          <w:szCs w:val="19"/>
        </w:rPr>
      </w:pPr>
      <w:r w:rsidRPr="003B1303">
        <w:rPr>
          <w:spacing w:val="-3"/>
          <w:szCs w:val="19"/>
        </w:rPr>
        <w:t>W imporcie największy wzrost z</w:t>
      </w:r>
      <w:r w:rsidR="00DF0EAD" w:rsidRPr="003B1303">
        <w:rPr>
          <w:spacing w:val="-3"/>
          <w:szCs w:val="19"/>
        </w:rPr>
        <w:t xml:space="preserve">anotowano w </w:t>
      </w:r>
      <w:r w:rsidR="002628DF">
        <w:rPr>
          <w:spacing w:val="-3"/>
          <w:szCs w:val="19"/>
        </w:rPr>
        <w:t>olejach</w:t>
      </w:r>
      <w:r w:rsidR="002628DF" w:rsidRPr="003B1303">
        <w:rPr>
          <w:spacing w:val="-3"/>
          <w:szCs w:val="19"/>
        </w:rPr>
        <w:t>, tłuszcz</w:t>
      </w:r>
      <w:r w:rsidR="002628DF">
        <w:rPr>
          <w:spacing w:val="-3"/>
          <w:szCs w:val="19"/>
        </w:rPr>
        <w:t>ach</w:t>
      </w:r>
      <w:r w:rsidR="002628DF" w:rsidRPr="003B1303">
        <w:rPr>
          <w:spacing w:val="-3"/>
          <w:szCs w:val="19"/>
        </w:rPr>
        <w:t>, wosk</w:t>
      </w:r>
      <w:r w:rsidR="002628DF">
        <w:rPr>
          <w:spacing w:val="-3"/>
          <w:szCs w:val="19"/>
        </w:rPr>
        <w:t>ach</w:t>
      </w:r>
      <w:r w:rsidR="002628DF" w:rsidRPr="003B1303">
        <w:rPr>
          <w:spacing w:val="-3"/>
          <w:szCs w:val="19"/>
        </w:rPr>
        <w:t>, zwierzęcych i roślinnych</w:t>
      </w:r>
      <w:r w:rsidR="002628DF">
        <w:rPr>
          <w:spacing w:val="-3"/>
          <w:szCs w:val="19"/>
        </w:rPr>
        <w:t xml:space="preserve"> (o 13,1%) oraz </w:t>
      </w:r>
      <w:r w:rsidR="00DF0EAD" w:rsidRPr="003B1303">
        <w:rPr>
          <w:spacing w:val="-3"/>
          <w:szCs w:val="19"/>
        </w:rPr>
        <w:t xml:space="preserve">napojach i tytoniu </w:t>
      </w:r>
      <w:r w:rsidR="003E06AE" w:rsidRPr="003B1303">
        <w:rPr>
          <w:spacing w:val="-3"/>
          <w:szCs w:val="19"/>
        </w:rPr>
        <w:t xml:space="preserve">(o </w:t>
      </w:r>
      <w:r w:rsidR="002628DF">
        <w:rPr>
          <w:spacing w:val="-3"/>
          <w:szCs w:val="19"/>
        </w:rPr>
        <w:t>7</w:t>
      </w:r>
      <w:r w:rsidR="0090601C">
        <w:rPr>
          <w:spacing w:val="-3"/>
          <w:szCs w:val="19"/>
        </w:rPr>
        <w:t>,</w:t>
      </w:r>
      <w:r w:rsidR="002628DF">
        <w:rPr>
          <w:spacing w:val="-3"/>
          <w:szCs w:val="19"/>
        </w:rPr>
        <w:t>5</w:t>
      </w:r>
      <w:r w:rsidR="003E06AE" w:rsidRPr="003B1303">
        <w:rPr>
          <w:spacing w:val="-3"/>
          <w:szCs w:val="19"/>
        </w:rPr>
        <w:t>%)</w:t>
      </w:r>
      <w:r w:rsidR="002628DF">
        <w:rPr>
          <w:spacing w:val="-3"/>
          <w:szCs w:val="19"/>
        </w:rPr>
        <w:t>,</w:t>
      </w:r>
      <w:r w:rsidR="003E06AE" w:rsidRPr="003B1303">
        <w:rPr>
          <w:spacing w:val="-3"/>
          <w:szCs w:val="19"/>
        </w:rPr>
        <w:t xml:space="preserve"> </w:t>
      </w:r>
      <w:r w:rsidR="00DF0EAD">
        <w:rPr>
          <w:spacing w:val="-3"/>
          <w:szCs w:val="19"/>
        </w:rPr>
        <w:t xml:space="preserve">natomiast spadek obserwowano </w:t>
      </w:r>
      <w:r w:rsidR="002628DF">
        <w:rPr>
          <w:spacing w:val="-3"/>
          <w:szCs w:val="19"/>
        </w:rPr>
        <w:t>w towarach i transakcjach niesklasyfikowanych w SITC (o 42,0%)</w:t>
      </w:r>
      <w:r w:rsidR="00F31A2C">
        <w:rPr>
          <w:spacing w:val="-3"/>
          <w:szCs w:val="19"/>
        </w:rPr>
        <w:t xml:space="preserve"> </w:t>
      </w:r>
      <w:r w:rsidR="00DF0EAD">
        <w:rPr>
          <w:spacing w:val="-3"/>
          <w:szCs w:val="19"/>
        </w:rPr>
        <w:t xml:space="preserve">w </w:t>
      </w:r>
      <w:r w:rsidR="002628DF">
        <w:rPr>
          <w:spacing w:val="-3"/>
          <w:szCs w:val="19"/>
        </w:rPr>
        <w:t>surowcach niejadalnych z wyjątkiem paliw</w:t>
      </w:r>
      <w:r w:rsidR="003E06AE">
        <w:rPr>
          <w:spacing w:val="-3"/>
          <w:szCs w:val="19"/>
        </w:rPr>
        <w:t xml:space="preserve"> (o </w:t>
      </w:r>
      <w:r w:rsidR="002628DF">
        <w:rPr>
          <w:spacing w:val="-3"/>
          <w:szCs w:val="19"/>
        </w:rPr>
        <w:t>12,3</w:t>
      </w:r>
      <w:r w:rsidR="003E06AE">
        <w:rPr>
          <w:spacing w:val="-3"/>
          <w:szCs w:val="19"/>
        </w:rPr>
        <w:t>%)</w:t>
      </w:r>
      <w:r w:rsidR="002628DF">
        <w:rPr>
          <w:spacing w:val="-3"/>
          <w:szCs w:val="19"/>
        </w:rPr>
        <w:t xml:space="preserve"> oraz </w:t>
      </w:r>
      <w:r w:rsidR="00097DDE">
        <w:rPr>
          <w:spacing w:val="-3"/>
          <w:szCs w:val="19"/>
        </w:rPr>
        <w:t xml:space="preserve">w </w:t>
      </w:r>
      <w:r w:rsidR="00D70981">
        <w:rPr>
          <w:spacing w:val="-3"/>
          <w:szCs w:val="19"/>
        </w:rPr>
        <w:t>towarach przemysłowych s</w:t>
      </w:r>
      <w:r w:rsidR="007C58B9" w:rsidRPr="00CA6B4C">
        <w:rPr>
          <w:spacing w:val="-3"/>
          <w:szCs w:val="19"/>
        </w:rPr>
        <w:t>klasyfikowan</w:t>
      </w:r>
      <w:r w:rsidR="007C58B9">
        <w:rPr>
          <w:spacing w:val="-3"/>
          <w:szCs w:val="19"/>
        </w:rPr>
        <w:t>ych</w:t>
      </w:r>
      <w:r w:rsidR="007C58B9" w:rsidRPr="00CA6B4C">
        <w:rPr>
          <w:spacing w:val="-3"/>
          <w:szCs w:val="19"/>
        </w:rPr>
        <w:t xml:space="preserve"> głównie według surowca</w:t>
      </w:r>
      <w:r w:rsidR="00B22CE9">
        <w:rPr>
          <w:spacing w:val="-3"/>
          <w:szCs w:val="19"/>
        </w:rPr>
        <w:t xml:space="preserve"> (o </w:t>
      </w:r>
      <w:r w:rsidR="002628DF">
        <w:rPr>
          <w:spacing w:val="-3"/>
          <w:szCs w:val="19"/>
        </w:rPr>
        <w:t>9,1%).</w:t>
      </w:r>
    </w:p>
    <w:p w:rsidR="009B44D4" w:rsidRPr="0037765E" w:rsidRDefault="009B44D4" w:rsidP="00032C1F">
      <w:pPr>
        <w:rPr>
          <w:spacing w:val="-3"/>
          <w:szCs w:val="19"/>
        </w:rPr>
      </w:pPr>
    </w:p>
    <w:p w:rsidR="00FE08D1" w:rsidRDefault="00FE08D1" w:rsidP="004B7A56">
      <w:pPr>
        <w:rPr>
          <w:b/>
          <w:sz w:val="18"/>
          <w:szCs w:val="18"/>
        </w:rPr>
      </w:pPr>
    </w:p>
    <w:p w:rsidR="004B7A56" w:rsidRDefault="004B7A56" w:rsidP="004B7A56">
      <w:pPr>
        <w:rPr>
          <w:b/>
          <w:sz w:val="18"/>
          <w:szCs w:val="18"/>
          <w:shd w:val="clear" w:color="auto" w:fill="FFFFFF"/>
        </w:rPr>
      </w:pPr>
      <w:r w:rsidRPr="00062B95">
        <w:rPr>
          <w:b/>
          <w:sz w:val="18"/>
          <w:szCs w:val="18"/>
        </w:rPr>
        <w:t>Wykres 1.</w:t>
      </w:r>
      <w:r w:rsidRPr="00062B95">
        <w:rPr>
          <w:b/>
          <w:sz w:val="18"/>
          <w:szCs w:val="18"/>
          <w:shd w:val="clear" w:color="auto" w:fill="FFFFFF"/>
        </w:rPr>
        <w:t xml:space="preserve"> Struktura eksportu według sekcji </w:t>
      </w:r>
      <w:r w:rsidRPr="00062B95">
        <w:rPr>
          <w:b/>
          <w:szCs w:val="18"/>
          <w:shd w:val="clear" w:color="auto" w:fill="FFFFFF"/>
        </w:rPr>
        <w:t>nomenklatury</w:t>
      </w:r>
      <w:r w:rsidRPr="00062B95">
        <w:rPr>
          <w:b/>
          <w:sz w:val="18"/>
          <w:szCs w:val="18"/>
          <w:shd w:val="clear" w:color="auto" w:fill="FFFFFF"/>
        </w:rPr>
        <w:t xml:space="preserve"> SITC w </w:t>
      </w:r>
      <w:r w:rsidR="000F4C81">
        <w:rPr>
          <w:b/>
          <w:sz w:val="18"/>
          <w:szCs w:val="18"/>
          <w:shd w:val="clear" w:color="auto" w:fill="FFFFFF"/>
        </w:rPr>
        <w:t>styczniu</w:t>
      </w:r>
      <w:r w:rsidRPr="00886923">
        <w:rPr>
          <w:b/>
          <w:sz w:val="18"/>
          <w:szCs w:val="18"/>
          <w:shd w:val="clear" w:color="auto" w:fill="FFFFFF"/>
        </w:rPr>
        <w:t xml:space="preserve"> 20</w:t>
      </w:r>
      <w:r w:rsidR="00100D7B">
        <w:rPr>
          <w:b/>
          <w:sz w:val="18"/>
          <w:szCs w:val="18"/>
          <w:shd w:val="clear" w:color="auto" w:fill="FFFFFF"/>
        </w:rPr>
        <w:t>20</w:t>
      </w:r>
      <w:r w:rsidRPr="00886923">
        <w:rPr>
          <w:b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7667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-2432050</wp:posOffset>
            </wp:positionV>
            <wp:extent cx="5122545" cy="2543810"/>
            <wp:effectExtent l="0" t="0" r="1905" b="8890"/>
            <wp:wrapNone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4B7A56" w:rsidRPr="00850600" w:rsidRDefault="004B7A56" w:rsidP="004B7A56">
      <w:pPr>
        <w:pStyle w:val="Nagwek1"/>
        <w:rPr>
          <w:rFonts w:ascii="Fira Sans" w:hAnsi="Fira Sans"/>
          <w:b/>
          <w:color w:val="auto"/>
          <w:sz w:val="18"/>
          <w:szCs w:val="18"/>
          <w:shd w:val="clear" w:color="auto" w:fill="FFFFFF"/>
        </w:rPr>
      </w:pPr>
      <w:r w:rsidRPr="00850600">
        <w:rPr>
          <w:rFonts w:ascii="Fira Sans" w:hAnsi="Fira Sans"/>
          <w:b/>
          <w:color w:val="auto"/>
          <w:sz w:val="18"/>
          <w:szCs w:val="18"/>
        </w:rPr>
        <w:t>Wykres 2.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Struktura importu według sekcji </w:t>
      </w:r>
      <w:r w:rsidRPr="00850600">
        <w:rPr>
          <w:rFonts w:ascii="Fira Sans" w:hAnsi="Fira Sans"/>
          <w:b/>
          <w:color w:val="auto"/>
          <w:szCs w:val="18"/>
          <w:shd w:val="clear" w:color="auto" w:fill="FFFFFF"/>
        </w:rPr>
        <w:t>nomenklatury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SITC w </w:t>
      </w:r>
      <w:r w:rsidR="000F4C81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styczniu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20</w:t>
      </w:r>
      <w:r w:rsidR="00100D7B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>20</w:t>
      </w:r>
      <w:r w:rsidRPr="00850600">
        <w:rPr>
          <w:rFonts w:ascii="Fira Sans" w:hAnsi="Fira Sans"/>
          <w:b/>
          <w:color w:val="auto"/>
          <w:sz w:val="18"/>
          <w:szCs w:val="18"/>
          <w:shd w:val="clear" w:color="auto" w:fill="FFFFFF"/>
        </w:rPr>
        <w:t xml:space="preserve"> r.</w:t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792508" w:rsidP="003D744D">
      <w:pPr>
        <w:rPr>
          <w:sz w:val="18"/>
          <w:szCs w:val="18"/>
          <w:lang w:eastAsia="pl-PL"/>
        </w:rPr>
      </w:pPr>
      <w:bookmarkStart w:id="0" w:name="_GoBack"/>
      <w:bookmarkEnd w:id="0"/>
      <w:r>
        <w:rPr>
          <w:noProof/>
          <w:lang w:eastAsia="pl-PL"/>
        </w:rPr>
        <w:drawing>
          <wp:anchor distT="0" distB="0" distL="114300" distR="114300" simplePos="0" relativeHeight="2517678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213995</wp:posOffset>
            </wp:positionV>
            <wp:extent cx="5122545" cy="2647950"/>
            <wp:effectExtent l="0" t="0" r="1905" b="0"/>
            <wp:wrapNone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6779F7" w:rsidRDefault="006779F7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Default="00792508" w:rsidP="003D744D">
      <w:pPr>
        <w:rPr>
          <w:sz w:val="18"/>
          <w:szCs w:val="18"/>
          <w:lang w:eastAsia="pl-PL"/>
        </w:rPr>
      </w:pPr>
    </w:p>
    <w:p w:rsidR="00792508" w:rsidRPr="003D744D" w:rsidRDefault="00792508" w:rsidP="003D744D">
      <w:pPr>
        <w:rPr>
          <w:sz w:val="18"/>
          <w:szCs w:val="18"/>
          <w:lang w:eastAsia="pl-PL"/>
        </w:rPr>
        <w:sectPr w:rsidR="00792508" w:rsidRPr="003D744D" w:rsidSect="004B7A5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568" w:right="3119" w:bottom="720" w:left="720" w:header="284" w:footer="397" w:gutter="0"/>
          <w:cols w:space="708"/>
          <w:titlePg/>
          <w:docGrid w:linePitch="360"/>
        </w:sectPr>
      </w:pPr>
    </w:p>
    <w:p w:rsidR="001876B3" w:rsidRDefault="001876B3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8222" w:type="dxa"/>
        <w:tblLook w:val="04A0" w:firstRow="1" w:lastRow="0" w:firstColumn="1" w:lastColumn="0" w:noHBand="0" w:noVBand="1"/>
      </w:tblPr>
      <w:tblGrid>
        <w:gridCol w:w="4255"/>
        <w:gridCol w:w="3967"/>
      </w:tblGrid>
      <w:tr w:rsidR="000470AA" w:rsidRPr="0084438B" w:rsidTr="00881A4D">
        <w:trPr>
          <w:trHeight w:val="1912"/>
        </w:trPr>
        <w:tc>
          <w:tcPr>
            <w:tcW w:w="4255" w:type="dxa"/>
          </w:tcPr>
          <w:p w:rsidR="000470AA" w:rsidRPr="008F3638" w:rsidRDefault="000470AA" w:rsidP="00E23337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0470AA" w:rsidRPr="008F3638" w:rsidRDefault="000470AA" w:rsidP="00D00796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4045B9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B92654" w:rsidRPr="008F0926" w:rsidRDefault="008F0926" w:rsidP="00D00796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auto"/>
                <w:sz w:val="20"/>
                <w:lang w:val="fi-FI"/>
              </w:rPr>
            </w:pPr>
            <w:r w:rsidRPr="008F0926">
              <w:rPr>
                <w:rFonts w:ascii="Fira Sans" w:hAnsi="Fira Sans" w:cs="Arial"/>
                <w:b/>
                <w:color w:val="auto"/>
                <w:sz w:val="20"/>
                <w:lang w:val="fi-FI"/>
              </w:rPr>
              <w:t xml:space="preserve">Dyrektor Ewa Adach – Stankiewicz 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B409DC" w:rsidRPr="008F0926">
              <w:rPr>
                <w:rFonts w:ascii="Fira Sans" w:hAnsi="Fira Sans"/>
                <w:color w:val="auto"/>
                <w:sz w:val="20"/>
              </w:rPr>
              <w:t>22</w:t>
            </w:r>
            <w:r w:rsidR="00881A4D" w:rsidRPr="008F0926">
              <w:rPr>
                <w:color w:val="auto"/>
                <w:sz w:val="20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B92654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EB5A7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F092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:rsidR="000470AA" w:rsidRPr="008F3638" w:rsidRDefault="000470AA" w:rsidP="00B92654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fi-FI"/>
              </w:rPr>
            </w:pPr>
          </w:p>
        </w:tc>
        <w:tc>
          <w:tcPr>
            <w:tcW w:w="3967" w:type="dxa"/>
          </w:tcPr>
          <w:p w:rsidR="000470AA" w:rsidRPr="008F3638" w:rsidRDefault="000470AA" w:rsidP="008955C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0470AA" w:rsidRPr="008F3638" w:rsidRDefault="000470AA" w:rsidP="008955C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C52F34" w:rsidRPr="00C52F34">
              <w:rPr>
                <w:rFonts w:ascii="Fira Sans" w:hAnsi="Fira Sans"/>
                <w:b/>
                <w:color w:val="auto"/>
                <w:sz w:val="20"/>
                <w:szCs w:val="20"/>
              </w:rPr>
              <w:t>Banaszek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8F0926">
              <w:rPr>
                <w:rFonts w:ascii="Fira Sans" w:hAnsi="Fira Sans"/>
                <w:color w:val="auto"/>
                <w:sz w:val="20"/>
                <w:lang w:val="en-US"/>
              </w:rPr>
              <w:t>695 255 011</w:t>
            </w:r>
          </w:p>
          <w:p w:rsidR="000470AA" w:rsidRPr="008F3638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p w:rsidR="000470AA" w:rsidRPr="00690129" w:rsidRDefault="000470AA" w:rsidP="000470AA">
      <w:pPr>
        <w:rPr>
          <w:sz w:val="20"/>
          <w:lang w:val="en-US"/>
        </w:rPr>
      </w:pPr>
    </w:p>
    <w:p w:rsidR="000470AA" w:rsidRPr="00690129" w:rsidRDefault="000470AA" w:rsidP="000470AA">
      <w:pPr>
        <w:rPr>
          <w:sz w:val="18"/>
          <w:lang w:val="en-US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0470AA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C91687" w:rsidRDefault="000470AA" w:rsidP="000470AA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0470AA" w:rsidRPr="00C91687" w:rsidRDefault="006779F7" w:rsidP="000470AA">
            <w:pPr>
              <w:rPr>
                <w:sz w:val="20"/>
              </w:rPr>
            </w:pPr>
            <w:r>
              <w:rPr>
                <w:sz w:val="20"/>
              </w:rPr>
              <w:t>Tel</w:t>
            </w:r>
            <w:r w:rsidR="00B409DC" w:rsidRPr="006779F7">
              <w:rPr>
                <w:sz w:val="20"/>
              </w:rPr>
              <w:t>:</w:t>
            </w:r>
            <w:r w:rsidR="00B409DC">
              <w:rPr>
                <w:sz w:val="20"/>
              </w:rPr>
              <w:t xml:space="preserve"> 22 608 34 91, </w:t>
            </w:r>
            <w:r w:rsidR="000470AA" w:rsidRPr="00C91687">
              <w:rPr>
                <w:sz w:val="20"/>
              </w:rPr>
              <w:t xml:space="preserve">22 608 38 04 </w:t>
            </w:r>
          </w:p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 w:rsidRPr="00690129">
              <w:rPr>
                <w:b/>
                <w:sz w:val="20"/>
                <w:lang w:val="en-US"/>
              </w:rPr>
              <w:t>e-mail</w:t>
            </w:r>
            <w:r w:rsidRPr="006779F7">
              <w:rPr>
                <w:b/>
                <w:sz w:val="20"/>
                <w:lang w:val="en-US"/>
              </w:rPr>
              <w:t>:</w:t>
            </w:r>
            <w:r w:rsidRPr="006779F7">
              <w:rPr>
                <w:sz w:val="20"/>
                <w:lang w:val="en-US"/>
              </w:rPr>
              <w:t xml:space="preserve"> </w:t>
            </w:r>
            <w:hyperlink r:id="rId19" w:history="1">
              <w:r w:rsidRPr="00C0341F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690129" w:rsidRDefault="000470AA" w:rsidP="000470AA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F87F1FE" wp14:editId="5F87F1F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5F87F200" wp14:editId="5F87F20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0470AA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Default="000470AA" w:rsidP="000470AA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5F87F202" wp14:editId="5F87F203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:rsidR="000470AA" w:rsidRDefault="000470AA" w:rsidP="000470AA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001C5B" w:rsidRDefault="001448A7" w:rsidP="007D3F3F">
      <w:pPr>
        <w:ind w:right="-155"/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5F87F204" wp14:editId="2E05A0A0">
                <wp:simplePos x="0" y="0"/>
                <wp:positionH relativeFrom="margin">
                  <wp:posOffset>17780</wp:posOffset>
                </wp:positionH>
                <wp:positionV relativeFrom="paragraph">
                  <wp:posOffset>427355</wp:posOffset>
                </wp:positionV>
                <wp:extent cx="6451600" cy="4117340"/>
                <wp:effectExtent l="0" t="0" r="25400" b="16510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1600" cy="411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31A2C" w:rsidRDefault="00F31A2C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F31A2C" w:rsidRPr="00A00ADB" w:rsidRDefault="00F31A2C" w:rsidP="00AB6D25">
                            <w:pPr>
                              <w:rPr>
                                <w:b/>
                              </w:rPr>
                            </w:pPr>
                            <w:r w:rsidRPr="00A00ADB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F31A2C" w:rsidRPr="00D70981" w:rsidRDefault="00AA70AB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3" w:history="1">
                              <w:r w:rsidR="00F31A2C" w:rsidRPr="00D70981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Rocznik Statystyczny Handlu Zagranicznego 2019</w:t>
                              </w:r>
                            </w:hyperlink>
                          </w:p>
                          <w:p w:rsidR="00F31A2C" w:rsidRPr="008F0926" w:rsidRDefault="00AA70AB" w:rsidP="00577171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F31A2C" w:rsidRPr="008F0926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Handel Zagraniczny. Statystyka lustrzana i statystyka asymetrii</w:t>
                              </w:r>
                            </w:hyperlink>
                          </w:p>
                          <w:p w:rsidR="00F31A2C" w:rsidRPr="008F0926" w:rsidRDefault="00F31A2C" w:rsidP="00577171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>HYPERLINK "http://stat.gov.pl/obszary-tematyczne/ceny-handel/handel/handel-zagraniczny-polska-w-unii-europejskiej,6,12.html"</w:instrText>
                            </w: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8F0926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Handel zagraniczny. Polska w Unii Europejskiej</w:t>
                            </w:r>
                          </w:p>
                          <w:p w:rsidR="00F31A2C" w:rsidRPr="008F0926" w:rsidRDefault="00F31A2C" w:rsidP="00577171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8F0926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hyperlink r:id="rId25" w:history="1">
                              <w:r w:rsidRPr="008F0926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Handel zagraniczny. Handel towarami według cech przedsiębiorstw (TEC)</w:t>
                              </w:r>
                            </w:hyperlink>
                          </w:p>
                          <w:p w:rsidR="00F31A2C" w:rsidRPr="00A00ADB" w:rsidRDefault="00F31A2C" w:rsidP="00577171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31A2C" w:rsidRPr="00A00ADB" w:rsidRDefault="00F31A2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A00ADB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F31A2C" w:rsidRPr="006779F7" w:rsidRDefault="00F31A2C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r w:rsidRPr="006779F7"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"http://swaid.stat.gov.pl/SitePagesDBW/HandelZagraniczny.aspx" </w:instrText>
                            </w:r>
                            <w:r w:rsidRPr="006779F7">
                              <w:fldChar w:fldCharType="separate"/>
                            </w:r>
                            <w:hyperlink r:id="rId26" w:history="1">
                              <w:r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Dziedzinowe Bazy Wiedzy Handel Zagraniczny</w:t>
                              </w:r>
                            </w:hyperlink>
                          </w:p>
                          <w:p w:rsidR="00F31A2C" w:rsidRPr="006779F7" w:rsidRDefault="00F31A2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  <w:fldChar w:fldCharType="end"/>
                            </w:r>
                            <w:hyperlink r:id="rId27" w:history="1">
                              <w:r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Banki i bazy danych. Handel zagraniczny</w:t>
                              </w:r>
                            </w:hyperlink>
                          </w:p>
                          <w:p w:rsidR="00F31A2C" w:rsidRPr="00A00ADB" w:rsidRDefault="00F31A2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F31A2C" w:rsidRDefault="00F31A2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F31A2C" w:rsidRPr="006779F7" w:rsidRDefault="00AA70AB" w:rsidP="0045590E">
                            <w:pPr>
                              <w:rPr>
                                <w:color w:val="001D77"/>
                                <w:sz w:val="18"/>
                                <w:szCs w:val="18"/>
                                <w:u w:val="single"/>
                              </w:rPr>
                            </w:pPr>
                            <w:hyperlink r:id="rId28" w:history="1">
                              <w:r w:rsidR="00F31A2C" w:rsidRPr="006779F7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Eksport towarów</w:t>
                              </w:r>
                            </w:hyperlink>
                          </w:p>
                          <w:p w:rsidR="00F31A2C" w:rsidRPr="006779F7" w:rsidRDefault="00AA70AB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F31A2C" w:rsidRPr="006779F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18"/>
                                  <w:shd w:val="clear" w:color="auto" w:fill="F0F0F0"/>
                                </w:rPr>
                                <w:t>Import towarów</w:t>
                              </w:r>
                            </w:hyperlink>
                          </w:p>
                          <w:p w:rsidR="00F31A2C" w:rsidRPr="006779F7" w:rsidRDefault="00F31A2C" w:rsidP="0045590E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18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instrText xml:space="preserve"> HYPERLINK "http://stat.gov.pl/metainformacje/slownik-pojec/pojecia-stosowane-w-statystyce-publicznej/449,pojecie.html" </w:instrText>
                            </w: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6779F7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Saldo obrotów towarowych handlu zagranicznego</w:t>
                            </w:r>
                          </w:p>
                          <w:p w:rsidR="00F31A2C" w:rsidRPr="00020CD4" w:rsidRDefault="00F31A2C" w:rsidP="00673C2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6779F7">
                              <w:rPr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  <w:r w:rsidRPr="00020CD4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</w:t>
                            </w:r>
                          </w:p>
                          <w:p w:rsidR="00F31A2C" w:rsidRPr="00020CD4" w:rsidRDefault="00F31A2C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87F204" id="_x0000_s1033" type="#_x0000_t202" style="position:absolute;margin-left:1.4pt;margin-top:33.65pt;width:508pt;height:324.2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gl1PwIAAHMEAAAOAAAAZHJzL2Uyb0RvYy54bWysVFFv0zAQfkfiP1h+p2m6tlujptPoGEIa&#10;MGnwA66O01izfcF2m5Rfz9lpS4EHJMRL5POdv7v7vrssb3uj2V46r9CWPB+NOZNWYKXstuRfvzy8&#10;ueHMB7AVaLSy5Afp+e3q9atl1xZygg3qSjpGINYXXVvyJoS2yDIvGmnAj7CVlpw1OgOBTLfNKgcd&#10;oRudTcbjedahq1qHQnpPt/eDk68Sfl1LET7XtZeB6ZJTbSF9Xfpu4jdbLaHYOmgbJY5lwD9UYUBZ&#10;SnqGuocAbOfUH1BGCYce6zASaDKsayVk6oG6yce/dfPcQCtTL0SOb880+f8HKz7tnxxTVcmvOLNg&#10;SKIn1JIF+eIDdpJNIkVd6wuKfG4pNvRvsSepU7u+fUTx4pnFdQN2K++cw66RUFGJeXyZXTwdcHwE&#10;2XQfsaJcsAuYgPramcgfMcIInaQ6nOWRfWCCLufTWT4fk0uQb5rn11fTJGAGxel563x4L9GweCi5&#10;I/0TPOwffYjlQHEKidk8alU9KK2TEWdOrrVje6Bp2WyHFvXOUK3D3WI2pvwDThrRGJ5Qf0HSlnUl&#10;X8wms4Gkv2Q54l1GGRVoLbQyJb+hlENSKCKz72xFD6AIoPRwpqa0PVId2R14Dv2mT8JenxTcYHUg&#10;7h0OW0BbS4cG3XfOOtqAkvtvO3CSM/3Bkn6LfEr8spCM6ex6Qoa79GwuPWAFQZU8cDYc1yGtWSzV&#10;4h3pXKukQByIoZJjyTTZicLjFsbVubRT1M9/xeoHAAAA//8DAFBLAwQUAAYACAAAACEAJ+uTnOAA&#10;AAAJAQAADwAAAGRycy9kb3ducmV2LnhtbEyPwU7DMBBE70j8g7VIvSDqJKhJG7KpUKUKbiilgqsb&#10;L0lovI5itw1/j3uC486MZt4W68n04kyj6ywjxPMIBHFtdccNwv59+7AE4bxirXrLhPBDDtbl7U2h&#10;cm0vXNF55xsRStjlCqH1fsildHVLRrm5HYiD92VHo3w4x0bqUV1CuellEkWpNKrjsNCqgTYt1cfd&#10;ySC8rLLF9jXZZ2/H9DvVq/vqY/isEGd30/MTCE+T/wvDFT+gQxmYDvbE2okeIQngHiHNHkFc7She&#10;BuWAkMWLDGRZyP8flL8AAAD//wMAUEsBAi0AFAAGAAgAAAAhALaDOJL+AAAA4QEAABMAAAAAAAAA&#10;AAAAAAAAAAAAAFtDb250ZW50X1R5cGVzXS54bWxQSwECLQAUAAYACAAAACEAOP0h/9YAAACUAQAA&#10;CwAAAAAAAAAAAAAAAAAvAQAAX3JlbHMvLnJlbHNQSwECLQAUAAYACAAAACEA6UYJdT8CAABzBAAA&#10;DgAAAAAAAAAAAAAAAAAuAgAAZHJzL2Uyb0RvYy54bWxQSwECLQAUAAYACAAAACEAJ+uTnOAAAAAJ&#10;AQAADwAAAAAAAAAAAAAAAACZBAAAZHJzL2Rvd25yZXYueG1sUEsFBgAAAAAEAAQA8wAAAKYFAAAA&#10;AA==&#10;" fillcolor="#f2f2f2 [3052]" strokecolor="white [3212]">
                <v:textbox>
                  <w:txbxContent>
                    <w:p w:rsidR="00F31A2C" w:rsidRDefault="00F31A2C" w:rsidP="00AB6D25">
                      <w:pPr>
                        <w:rPr>
                          <w:b/>
                        </w:rPr>
                      </w:pPr>
                    </w:p>
                    <w:p w:rsidR="00F31A2C" w:rsidRPr="00A00ADB" w:rsidRDefault="00F31A2C" w:rsidP="00AB6D25">
                      <w:pPr>
                        <w:rPr>
                          <w:b/>
                        </w:rPr>
                      </w:pPr>
                      <w:r w:rsidRPr="00A00ADB">
                        <w:rPr>
                          <w:b/>
                        </w:rPr>
                        <w:t>Powiązane opracowania</w:t>
                      </w:r>
                    </w:p>
                    <w:p w:rsidR="00F31A2C" w:rsidRPr="00D70981" w:rsidRDefault="00F31A2C" w:rsidP="00577171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0" w:history="1">
                        <w:r w:rsidRPr="00D70981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Rocznik Statystyczny Handlu Zagranicznego 2019</w:t>
                        </w:r>
                      </w:hyperlink>
                    </w:p>
                    <w:p w:rsidR="00F31A2C" w:rsidRPr="008F0926" w:rsidRDefault="00F31A2C" w:rsidP="00577171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hyperlink r:id="rId31" w:history="1">
                        <w:r w:rsidRPr="008F0926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Handel Zagraniczny. Statystyka lustrzana i statystyka asymetrii</w:t>
                        </w:r>
                      </w:hyperlink>
                    </w:p>
                    <w:p w:rsidR="00F31A2C" w:rsidRPr="008F0926" w:rsidRDefault="00F31A2C" w:rsidP="00577171">
                      <w:pP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color w:val="001D77"/>
                          <w:sz w:val="18"/>
                          <w:szCs w:val="18"/>
                        </w:rPr>
                        <w:instrText>HYPERLINK "http://stat.gov.pl/obszary-tematyczne/ceny-handel/handel/handel-zagraniczny-polska-w-unii-europejskiej,6,12.html"</w:instrText>
                      </w: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8F0926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Handel zagraniczny. Polska w Unii Europejskiej</w:t>
                      </w:r>
                    </w:p>
                    <w:p w:rsidR="00F31A2C" w:rsidRPr="008F0926" w:rsidRDefault="00F31A2C" w:rsidP="00577171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r w:rsidRPr="008F0926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hyperlink r:id="rId32" w:history="1">
                        <w:r w:rsidRPr="008F0926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Handel zagraniczny. Handel towarami według cech przedsiębiorstw (TEC)</w:t>
                        </w:r>
                      </w:hyperlink>
                    </w:p>
                    <w:p w:rsidR="00F31A2C" w:rsidRPr="00A00ADB" w:rsidRDefault="00F31A2C" w:rsidP="00577171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31A2C" w:rsidRPr="00A00ADB" w:rsidRDefault="00F31A2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A00ADB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F31A2C" w:rsidRPr="006779F7" w:rsidRDefault="00F31A2C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r w:rsidRPr="006779F7"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"http://swaid.stat.gov.pl/SitePagesDBW/HandelZagraniczny.aspx" </w:instrText>
                      </w:r>
                      <w:r w:rsidRPr="006779F7">
                        <w:fldChar w:fldCharType="separate"/>
                      </w:r>
                      <w:hyperlink r:id="rId33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Dziedzinowe Bazy Wiedzy Handel Zagraniczny</w:t>
                        </w:r>
                      </w:hyperlink>
                    </w:p>
                    <w:p w:rsidR="00F31A2C" w:rsidRPr="006779F7" w:rsidRDefault="00F31A2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  <w:fldChar w:fldCharType="end"/>
                      </w:r>
                      <w:hyperlink r:id="rId34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Banki i bazy danych. Handel zagraniczny</w:t>
                        </w:r>
                      </w:hyperlink>
                    </w:p>
                    <w:p w:rsidR="00F31A2C" w:rsidRPr="00A00ADB" w:rsidRDefault="00F31A2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F31A2C" w:rsidRDefault="00F31A2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F31A2C" w:rsidRPr="006779F7" w:rsidRDefault="00F31A2C" w:rsidP="0045590E">
                      <w:pPr>
                        <w:rPr>
                          <w:color w:val="001D77"/>
                          <w:sz w:val="18"/>
                          <w:szCs w:val="18"/>
                          <w:u w:val="single"/>
                        </w:rPr>
                      </w:pPr>
                      <w:hyperlink r:id="rId35" w:history="1">
                        <w:r w:rsidRPr="006779F7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Eksport towarów</w:t>
                        </w:r>
                      </w:hyperlink>
                    </w:p>
                    <w:p w:rsidR="00F31A2C" w:rsidRPr="006779F7" w:rsidRDefault="00F31A2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hyperlink r:id="rId36" w:history="1">
                        <w:r w:rsidRPr="006779F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18"/>
                            <w:shd w:val="clear" w:color="auto" w:fill="F0F0F0"/>
                          </w:rPr>
                          <w:t>Import towarów</w:t>
                        </w:r>
                      </w:hyperlink>
                    </w:p>
                    <w:p w:rsidR="00F31A2C" w:rsidRPr="006779F7" w:rsidRDefault="00F31A2C" w:rsidP="0045590E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18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instrText xml:space="preserve"> HYPERLINK "http://stat.gov.pl/metainformacje/slownik-pojec/pojecia-stosowane-w-statystyce-publicznej/449,pojecie.html" </w:instrText>
                      </w: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6779F7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Saldo obrotów towarowych handlu zagranicznego</w:t>
                      </w:r>
                    </w:p>
                    <w:p w:rsidR="00F31A2C" w:rsidRPr="00020CD4" w:rsidRDefault="00F31A2C" w:rsidP="00673C2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6779F7">
                        <w:rPr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  <w:r w:rsidRPr="00020CD4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</w:t>
                      </w:r>
                    </w:p>
                    <w:p w:rsidR="00F31A2C" w:rsidRPr="00020CD4" w:rsidRDefault="00F31A2C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001C5B" w:rsidSect="00673305">
      <w:headerReference w:type="default" r:id="rId37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70AB" w:rsidRDefault="00AA70AB" w:rsidP="000662E2">
      <w:pPr>
        <w:spacing w:after="0" w:line="240" w:lineRule="auto"/>
      </w:pPr>
      <w:r>
        <w:separator/>
      </w:r>
    </w:p>
  </w:endnote>
  <w:endnote w:type="continuationSeparator" w:id="0">
    <w:p w:rsidR="00AA70AB" w:rsidRDefault="00AA70AB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16968634"/>
      <w:docPartObj>
        <w:docPartGallery w:val="Page Numbers (Bottom of Page)"/>
        <w:docPartUnique/>
      </w:docPartObj>
    </w:sdtPr>
    <w:sdtEndPr/>
    <w:sdtContent>
      <w:p w:rsidR="00F31A2C" w:rsidRDefault="00F31A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77E">
          <w:rPr>
            <w:noProof/>
          </w:rPr>
          <w:t>4</w:t>
        </w:r>
        <w:r>
          <w:fldChar w:fldCharType="end"/>
        </w:r>
      </w:p>
    </w:sdtContent>
  </w:sdt>
  <w:p w:rsidR="00F31A2C" w:rsidRDefault="00F31A2C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1693681"/>
      <w:docPartObj>
        <w:docPartGallery w:val="Page Numbers (Bottom of Page)"/>
        <w:docPartUnique/>
      </w:docPartObj>
    </w:sdtPr>
    <w:sdtEndPr/>
    <w:sdtContent>
      <w:p w:rsidR="00F31A2C" w:rsidRDefault="00F31A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577E">
          <w:rPr>
            <w:noProof/>
          </w:rPr>
          <w:t>1</w:t>
        </w:r>
        <w:r>
          <w:fldChar w:fldCharType="end"/>
        </w:r>
      </w:p>
    </w:sdtContent>
  </w:sdt>
  <w:p w:rsidR="00F31A2C" w:rsidRDefault="00F31A2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70AB" w:rsidRDefault="00AA70AB" w:rsidP="000662E2">
      <w:pPr>
        <w:spacing w:after="0" w:line="240" w:lineRule="auto"/>
      </w:pPr>
      <w:r>
        <w:separator/>
      </w:r>
    </w:p>
  </w:footnote>
  <w:footnote w:type="continuationSeparator" w:id="0">
    <w:p w:rsidR="00AA70AB" w:rsidRDefault="00AA70AB" w:rsidP="000662E2">
      <w:pPr>
        <w:spacing w:after="0" w:line="240" w:lineRule="auto"/>
      </w:pPr>
      <w:r>
        <w:continuationSeparator/>
      </w:r>
    </w:p>
  </w:footnote>
  <w:footnote w:id="1">
    <w:p w:rsidR="00F31A2C" w:rsidRPr="006779F7" w:rsidRDefault="00F31A2C" w:rsidP="00DD08C1">
      <w:pPr>
        <w:spacing w:before="0" w:after="0" w:line="240" w:lineRule="auto"/>
        <w:rPr>
          <w:sz w:val="16"/>
          <w:szCs w:val="16"/>
        </w:rPr>
      </w:pPr>
      <w:r w:rsidRPr="006779F7">
        <w:rPr>
          <w:sz w:val="16"/>
          <w:szCs w:val="16"/>
        </w:rPr>
        <w:t>UWAGA. Ze względu na zaokrąglenia danych, w niektórych przypadkach sumy składników mogą się nieznacznie różnić od podanych wielkości „ogółem”.</w:t>
      </w:r>
    </w:p>
    <w:p w:rsidR="00F31A2C" w:rsidRPr="004926AC" w:rsidRDefault="00F31A2C" w:rsidP="005F3D74">
      <w:pPr>
        <w:pStyle w:val="Tekstprzypisudolnego"/>
        <w:rPr>
          <w:sz w:val="12"/>
          <w:szCs w:val="12"/>
          <w14:textFill>
            <w14:gradFill>
              <w14:gsLst>
                <w14:gs w14:pos="0">
                  <w14:schemeClr w14:val="accent1">
                    <w14:lumMod w14:val="0"/>
                    <w14:lumOff w14:val="100000"/>
                  </w14:schemeClr>
                </w14:gs>
                <w14:gs w14:pos="35000">
                  <w14:schemeClr w14:val="accent1">
                    <w14:lumMod w14:val="0"/>
                    <w14:lumOff w14:val="100000"/>
                  </w14:schemeClr>
                </w14:gs>
                <w14:gs w14:pos="100000">
                  <w14:schemeClr w14:val="accent1">
                    <w14:lumMod w14:val="100000"/>
                  </w14:schemeClr>
                </w14:gs>
              </w14:gsLst>
              <w14:path w14:path="circle">
                <w14:fillToRect w14:l="0" w14:t="0" w14:r="100000" w14:b="100000"/>
              </w14:path>
            </w14:gradFill>
          </w14:textFill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</w:t>
      </w:r>
      <w:r w:rsidRPr="006779F7">
        <w:rPr>
          <w:rFonts w:cs="Arial"/>
          <w:sz w:val="16"/>
          <w:szCs w:val="16"/>
        </w:rPr>
        <w:t>Zbiór danych o obrotach handlu zagranicznego ma charakter otwarty. Dane publikowane wcześniej są korygowane w miarę napływu dokumentów celnych oraz deklaracji INTRASTAT.</w:t>
      </w:r>
    </w:p>
  </w:footnote>
  <w:footnote w:id="2">
    <w:p w:rsidR="00F31A2C" w:rsidRPr="006779F7" w:rsidRDefault="00F31A2C" w:rsidP="0043023F">
      <w:pPr>
        <w:pStyle w:val="Tekstprzypisudolnego"/>
        <w:rPr>
          <w:sz w:val="16"/>
          <w:szCs w:val="16"/>
        </w:rPr>
      </w:pPr>
      <w:r w:rsidRPr="006779F7">
        <w:rPr>
          <w:rStyle w:val="Odwoanieprzypisudolnego"/>
          <w:sz w:val="16"/>
          <w:szCs w:val="16"/>
        </w:rPr>
        <w:footnoteRef/>
      </w:r>
      <w:r w:rsidRPr="006779F7">
        <w:rPr>
          <w:sz w:val="16"/>
          <w:szCs w:val="16"/>
        </w:rPr>
        <w:t xml:space="preserve"> Import według </w:t>
      </w:r>
      <w:r w:rsidRPr="006779F7">
        <w:rPr>
          <w:rFonts w:cs="Arial"/>
          <w:sz w:val="16"/>
          <w:szCs w:val="16"/>
        </w:rPr>
        <w:t>kraju pochodzenia - kraj, w którym towar został wytworzony, obrobiony lub przerobiony i w tym stanie nadszedł do polskiego obszaru celnego.</w:t>
      </w:r>
    </w:p>
  </w:footnote>
  <w:footnote w:id="3">
    <w:p w:rsidR="00F31A2C" w:rsidRPr="001521EB" w:rsidRDefault="00F31A2C" w:rsidP="00133770">
      <w:pPr>
        <w:pStyle w:val="tekstzboku"/>
        <w:spacing w:before="0" w:line="180" w:lineRule="exact"/>
        <w:rPr>
          <w:sz w:val="16"/>
          <w:szCs w:val="16"/>
        </w:rPr>
      </w:pPr>
      <w:r w:rsidRPr="001521EB">
        <w:rPr>
          <w:rStyle w:val="Odwoanieprzypisudolnego"/>
          <w:color w:val="auto"/>
          <w:sz w:val="16"/>
          <w:szCs w:val="16"/>
        </w:rPr>
        <w:footnoteRef/>
      </w:r>
      <w:r w:rsidRPr="001521EB">
        <w:rPr>
          <w:color w:val="auto"/>
          <w:sz w:val="16"/>
          <w:szCs w:val="16"/>
        </w:rPr>
        <w:t xml:space="preserve"> </w:t>
      </w:r>
      <w:r w:rsidRPr="001521EB">
        <w:rPr>
          <w:color w:val="auto"/>
          <w:sz w:val="15"/>
          <w:szCs w:val="15"/>
        </w:rPr>
        <w:t xml:space="preserve">Import według </w:t>
      </w:r>
      <w:r w:rsidRPr="001521EB">
        <w:rPr>
          <w:rFonts w:cs="Arial"/>
          <w:color w:val="auto"/>
          <w:sz w:val="15"/>
          <w:szCs w:val="15"/>
        </w:rPr>
        <w:t xml:space="preserve">kraju wysyłki - </w:t>
      </w:r>
      <w:r w:rsidRPr="001521EB">
        <w:rPr>
          <w:rFonts w:eastAsia="Calibri" w:cs="Arial"/>
          <w:color w:val="auto"/>
          <w:sz w:val="15"/>
          <w:szCs w:val="15"/>
        </w:rPr>
        <w:t>kraj, z którego terytorium zostały wprowadzone towary na obszar Polski</w:t>
      </w:r>
      <w:r w:rsidRPr="001521EB">
        <w:rPr>
          <w:rFonts w:cs="Arial"/>
          <w:color w:val="auto"/>
          <w:sz w:val="15"/>
          <w:szCs w:val="15"/>
        </w:rPr>
        <w:t xml:space="preserve"> bez względu  na ich pochodzenie</w:t>
      </w:r>
      <w:r w:rsidRPr="001521EB">
        <w:rPr>
          <w:color w:val="auto"/>
          <w:sz w:val="15"/>
          <w:szCs w:val="15"/>
        </w:rPr>
        <w:t>.</w:t>
      </w:r>
      <w:r w:rsidRPr="001521EB">
        <w:rPr>
          <w:color w:val="auto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A2C" w:rsidRDefault="00F31A2C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F87F210" wp14:editId="5F87F211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B390589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:rsidR="00F31A2C" w:rsidRDefault="00F31A2C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A2C" w:rsidRDefault="00F31A2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F87F212" wp14:editId="5F87F21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1A2C" w:rsidRPr="003C6C8D" w:rsidRDefault="00F31A2C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F87F212" id="Schemat blokowy: opóźnienie 6" o:spid="_x0000_s1034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1A2C" w:rsidRPr="003C6C8D" w:rsidRDefault="00F31A2C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F87F214" wp14:editId="5F87F215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E76312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>
      <w:rPr>
        <w:noProof/>
        <w:lang w:eastAsia="pl-PL"/>
      </w:rPr>
      <w:drawing>
        <wp:inline distT="0" distB="0" distL="0" distR="0" wp14:anchorId="5F87F216" wp14:editId="5F87F217">
          <wp:extent cx="1153274" cy="720000"/>
          <wp:effectExtent l="0" t="0" r="0" b="4445"/>
          <wp:docPr id="15" name="Obraz 15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31A2C" w:rsidRDefault="00F31A2C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5F87F218" wp14:editId="5F87F21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1A2C" w:rsidRPr="00C97596" w:rsidRDefault="00F31A2C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12.03.2020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87F21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F31A2C" w:rsidRPr="00C97596" w:rsidRDefault="00F31A2C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12.03.2020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A2C" w:rsidRDefault="00F31A2C">
    <w:pPr>
      <w:pStyle w:val="Nagwek"/>
    </w:pPr>
  </w:p>
  <w:p w:rsidR="00F31A2C" w:rsidRDefault="00F31A2C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3.2pt;height:124.8pt;visibility:visible;mso-wrap-style:square" o:bullet="t">
        <v:imagedata r:id="rId1" o:title=""/>
      </v:shape>
    </w:pict>
  </w:numPicBullet>
  <w:numPicBullet w:numPicBulletId="1">
    <w:pict>
      <v:shape id="_x0000_i1031" type="#_x0000_t75" style="width:124pt;height:124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C5B"/>
    <w:rsid w:val="00003437"/>
    <w:rsid w:val="0000469F"/>
    <w:rsid w:val="0000709F"/>
    <w:rsid w:val="000103A6"/>
    <w:rsid w:val="000108B8"/>
    <w:rsid w:val="000152F5"/>
    <w:rsid w:val="000167EE"/>
    <w:rsid w:val="00017EBA"/>
    <w:rsid w:val="00020CD4"/>
    <w:rsid w:val="00026F61"/>
    <w:rsid w:val="00032C1F"/>
    <w:rsid w:val="000330AA"/>
    <w:rsid w:val="00036E65"/>
    <w:rsid w:val="00042C5D"/>
    <w:rsid w:val="0004582E"/>
    <w:rsid w:val="00045AE7"/>
    <w:rsid w:val="00045DB5"/>
    <w:rsid w:val="000470AA"/>
    <w:rsid w:val="00055BA7"/>
    <w:rsid w:val="00057CA1"/>
    <w:rsid w:val="00061882"/>
    <w:rsid w:val="00062B95"/>
    <w:rsid w:val="000662E2"/>
    <w:rsid w:val="00066883"/>
    <w:rsid w:val="000709C0"/>
    <w:rsid w:val="00071458"/>
    <w:rsid w:val="00074DD8"/>
    <w:rsid w:val="000757CE"/>
    <w:rsid w:val="00076A47"/>
    <w:rsid w:val="000806F7"/>
    <w:rsid w:val="0008639F"/>
    <w:rsid w:val="000877D5"/>
    <w:rsid w:val="00091E91"/>
    <w:rsid w:val="00093633"/>
    <w:rsid w:val="00097DDE"/>
    <w:rsid w:val="000A1EEF"/>
    <w:rsid w:val="000A52DD"/>
    <w:rsid w:val="000B0727"/>
    <w:rsid w:val="000B1C19"/>
    <w:rsid w:val="000B1C3C"/>
    <w:rsid w:val="000B3A5D"/>
    <w:rsid w:val="000B3CED"/>
    <w:rsid w:val="000B6C36"/>
    <w:rsid w:val="000C1304"/>
    <w:rsid w:val="000C135D"/>
    <w:rsid w:val="000C1736"/>
    <w:rsid w:val="000D0472"/>
    <w:rsid w:val="000D1D43"/>
    <w:rsid w:val="000D225C"/>
    <w:rsid w:val="000D2A5C"/>
    <w:rsid w:val="000D40B2"/>
    <w:rsid w:val="000E0918"/>
    <w:rsid w:val="000F0682"/>
    <w:rsid w:val="000F0ADB"/>
    <w:rsid w:val="000F0CF3"/>
    <w:rsid w:val="000F4C81"/>
    <w:rsid w:val="00100D7B"/>
    <w:rsid w:val="001011C3"/>
    <w:rsid w:val="001051ED"/>
    <w:rsid w:val="00107F69"/>
    <w:rsid w:val="001103C8"/>
    <w:rsid w:val="00110D87"/>
    <w:rsid w:val="00113D59"/>
    <w:rsid w:val="001146CE"/>
    <w:rsid w:val="00114DB9"/>
    <w:rsid w:val="00116087"/>
    <w:rsid w:val="001169C2"/>
    <w:rsid w:val="001249C0"/>
    <w:rsid w:val="00125191"/>
    <w:rsid w:val="0012536F"/>
    <w:rsid w:val="00130296"/>
    <w:rsid w:val="00132B63"/>
    <w:rsid w:val="00133770"/>
    <w:rsid w:val="001423B6"/>
    <w:rsid w:val="001440E1"/>
    <w:rsid w:val="001448A7"/>
    <w:rsid w:val="00146621"/>
    <w:rsid w:val="001478E5"/>
    <w:rsid w:val="00150575"/>
    <w:rsid w:val="001521EB"/>
    <w:rsid w:val="00152273"/>
    <w:rsid w:val="001527EB"/>
    <w:rsid w:val="00162325"/>
    <w:rsid w:val="0017078D"/>
    <w:rsid w:val="00183104"/>
    <w:rsid w:val="00185BAA"/>
    <w:rsid w:val="001866D5"/>
    <w:rsid w:val="00187085"/>
    <w:rsid w:val="001876B3"/>
    <w:rsid w:val="001951DA"/>
    <w:rsid w:val="001B232A"/>
    <w:rsid w:val="001B5E90"/>
    <w:rsid w:val="001C134E"/>
    <w:rsid w:val="001C21E8"/>
    <w:rsid w:val="001C2C90"/>
    <w:rsid w:val="001C3269"/>
    <w:rsid w:val="001C3CA0"/>
    <w:rsid w:val="001C498A"/>
    <w:rsid w:val="001D111C"/>
    <w:rsid w:val="001D1DB4"/>
    <w:rsid w:val="001D2F4A"/>
    <w:rsid w:val="001D3D88"/>
    <w:rsid w:val="001D3EB6"/>
    <w:rsid w:val="001D5B90"/>
    <w:rsid w:val="001D5C53"/>
    <w:rsid w:val="00206276"/>
    <w:rsid w:val="00206A18"/>
    <w:rsid w:val="0021324D"/>
    <w:rsid w:val="0021507D"/>
    <w:rsid w:val="002166E6"/>
    <w:rsid w:val="00225101"/>
    <w:rsid w:val="002313C5"/>
    <w:rsid w:val="00233D8A"/>
    <w:rsid w:val="002359A9"/>
    <w:rsid w:val="00235ACD"/>
    <w:rsid w:val="00237411"/>
    <w:rsid w:val="00240783"/>
    <w:rsid w:val="00246534"/>
    <w:rsid w:val="00253655"/>
    <w:rsid w:val="002574F9"/>
    <w:rsid w:val="00257543"/>
    <w:rsid w:val="002628DF"/>
    <w:rsid w:val="0027314E"/>
    <w:rsid w:val="0027447B"/>
    <w:rsid w:val="0027462D"/>
    <w:rsid w:val="00276811"/>
    <w:rsid w:val="0027751B"/>
    <w:rsid w:val="00277A49"/>
    <w:rsid w:val="00277A82"/>
    <w:rsid w:val="00281974"/>
    <w:rsid w:val="00282699"/>
    <w:rsid w:val="0028458E"/>
    <w:rsid w:val="00287CA4"/>
    <w:rsid w:val="002926DF"/>
    <w:rsid w:val="00293800"/>
    <w:rsid w:val="00295072"/>
    <w:rsid w:val="00296697"/>
    <w:rsid w:val="002A0DB5"/>
    <w:rsid w:val="002A2450"/>
    <w:rsid w:val="002A29DF"/>
    <w:rsid w:val="002A67F5"/>
    <w:rsid w:val="002A744A"/>
    <w:rsid w:val="002B0472"/>
    <w:rsid w:val="002B0F39"/>
    <w:rsid w:val="002B6B12"/>
    <w:rsid w:val="002C7389"/>
    <w:rsid w:val="002D45CF"/>
    <w:rsid w:val="002E14D1"/>
    <w:rsid w:val="002E6140"/>
    <w:rsid w:val="002E6985"/>
    <w:rsid w:val="002E71B6"/>
    <w:rsid w:val="002F2768"/>
    <w:rsid w:val="002F77C8"/>
    <w:rsid w:val="00304F22"/>
    <w:rsid w:val="00306C7C"/>
    <w:rsid w:val="0031427D"/>
    <w:rsid w:val="00316AB5"/>
    <w:rsid w:val="00320575"/>
    <w:rsid w:val="0032060E"/>
    <w:rsid w:val="00320D7D"/>
    <w:rsid w:val="003216C9"/>
    <w:rsid w:val="0032239E"/>
    <w:rsid w:val="00322EDD"/>
    <w:rsid w:val="00325007"/>
    <w:rsid w:val="0032506F"/>
    <w:rsid w:val="00326316"/>
    <w:rsid w:val="00330A6A"/>
    <w:rsid w:val="00332320"/>
    <w:rsid w:val="0033544C"/>
    <w:rsid w:val="00341E6A"/>
    <w:rsid w:val="003457C3"/>
    <w:rsid w:val="00345F7C"/>
    <w:rsid w:val="00347D72"/>
    <w:rsid w:val="00352CA9"/>
    <w:rsid w:val="003538DC"/>
    <w:rsid w:val="00357611"/>
    <w:rsid w:val="00361DB6"/>
    <w:rsid w:val="00361DF5"/>
    <w:rsid w:val="00366025"/>
    <w:rsid w:val="00367237"/>
    <w:rsid w:val="0037077F"/>
    <w:rsid w:val="003718AC"/>
    <w:rsid w:val="00371FC0"/>
    <w:rsid w:val="00373882"/>
    <w:rsid w:val="003749BC"/>
    <w:rsid w:val="0037765E"/>
    <w:rsid w:val="00380ACD"/>
    <w:rsid w:val="00380F5A"/>
    <w:rsid w:val="0038341F"/>
    <w:rsid w:val="003843DB"/>
    <w:rsid w:val="0038490F"/>
    <w:rsid w:val="00385406"/>
    <w:rsid w:val="003910FE"/>
    <w:rsid w:val="00393761"/>
    <w:rsid w:val="00396811"/>
    <w:rsid w:val="00397D18"/>
    <w:rsid w:val="003A1B36"/>
    <w:rsid w:val="003A1F00"/>
    <w:rsid w:val="003A4268"/>
    <w:rsid w:val="003A6F6A"/>
    <w:rsid w:val="003A7475"/>
    <w:rsid w:val="003B1303"/>
    <w:rsid w:val="003B1454"/>
    <w:rsid w:val="003B2C69"/>
    <w:rsid w:val="003C3DDD"/>
    <w:rsid w:val="003C491B"/>
    <w:rsid w:val="003C59E0"/>
    <w:rsid w:val="003C6B82"/>
    <w:rsid w:val="003C6C8D"/>
    <w:rsid w:val="003D23E6"/>
    <w:rsid w:val="003D38E6"/>
    <w:rsid w:val="003D4F95"/>
    <w:rsid w:val="003D5F42"/>
    <w:rsid w:val="003D60A9"/>
    <w:rsid w:val="003D744D"/>
    <w:rsid w:val="003E06AE"/>
    <w:rsid w:val="003E0EA7"/>
    <w:rsid w:val="003F3D8F"/>
    <w:rsid w:val="003F4C97"/>
    <w:rsid w:val="003F4E15"/>
    <w:rsid w:val="003F7FE6"/>
    <w:rsid w:val="00400032"/>
    <w:rsid w:val="00400193"/>
    <w:rsid w:val="00403C1A"/>
    <w:rsid w:val="004045B9"/>
    <w:rsid w:val="00404EF4"/>
    <w:rsid w:val="00411B7F"/>
    <w:rsid w:val="00411C0A"/>
    <w:rsid w:val="00415EEB"/>
    <w:rsid w:val="0042043D"/>
    <w:rsid w:val="00420CC6"/>
    <w:rsid w:val="004212E7"/>
    <w:rsid w:val="0042446D"/>
    <w:rsid w:val="00424EA5"/>
    <w:rsid w:val="004260F2"/>
    <w:rsid w:val="0042788C"/>
    <w:rsid w:val="00427BF8"/>
    <w:rsid w:val="0043023F"/>
    <w:rsid w:val="00431C02"/>
    <w:rsid w:val="00434D16"/>
    <w:rsid w:val="00436B8E"/>
    <w:rsid w:val="00437395"/>
    <w:rsid w:val="004376C1"/>
    <w:rsid w:val="00442FC5"/>
    <w:rsid w:val="00444B4D"/>
    <w:rsid w:val="00445047"/>
    <w:rsid w:val="0044566C"/>
    <w:rsid w:val="00450885"/>
    <w:rsid w:val="0045590E"/>
    <w:rsid w:val="00455BDD"/>
    <w:rsid w:val="00456840"/>
    <w:rsid w:val="00457B39"/>
    <w:rsid w:val="004633F8"/>
    <w:rsid w:val="00463E39"/>
    <w:rsid w:val="004657FC"/>
    <w:rsid w:val="0046619C"/>
    <w:rsid w:val="00471416"/>
    <w:rsid w:val="004715EC"/>
    <w:rsid w:val="004733F6"/>
    <w:rsid w:val="00474E69"/>
    <w:rsid w:val="00476D65"/>
    <w:rsid w:val="004822B4"/>
    <w:rsid w:val="0048231B"/>
    <w:rsid w:val="00482378"/>
    <w:rsid w:val="00483835"/>
    <w:rsid w:val="0048721F"/>
    <w:rsid w:val="00487646"/>
    <w:rsid w:val="00490CCF"/>
    <w:rsid w:val="004921B7"/>
    <w:rsid w:val="004926AC"/>
    <w:rsid w:val="004931B7"/>
    <w:rsid w:val="0049621B"/>
    <w:rsid w:val="004962BE"/>
    <w:rsid w:val="00497A8D"/>
    <w:rsid w:val="004A2906"/>
    <w:rsid w:val="004A29AD"/>
    <w:rsid w:val="004A3208"/>
    <w:rsid w:val="004A71D1"/>
    <w:rsid w:val="004B2FBB"/>
    <w:rsid w:val="004B3135"/>
    <w:rsid w:val="004B5AF9"/>
    <w:rsid w:val="004B64A7"/>
    <w:rsid w:val="004B7A56"/>
    <w:rsid w:val="004C0A49"/>
    <w:rsid w:val="004C1895"/>
    <w:rsid w:val="004C2598"/>
    <w:rsid w:val="004C67E3"/>
    <w:rsid w:val="004C6D40"/>
    <w:rsid w:val="004D02B5"/>
    <w:rsid w:val="004D100F"/>
    <w:rsid w:val="004E2FFE"/>
    <w:rsid w:val="004E4AD7"/>
    <w:rsid w:val="004F0C3C"/>
    <w:rsid w:val="004F1349"/>
    <w:rsid w:val="004F396B"/>
    <w:rsid w:val="004F39A5"/>
    <w:rsid w:val="004F4BB0"/>
    <w:rsid w:val="004F5D89"/>
    <w:rsid w:val="004F63FC"/>
    <w:rsid w:val="004F68CF"/>
    <w:rsid w:val="00500AE5"/>
    <w:rsid w:val="00504FF0"/>
    <w:rsid w:val="00505A92"/>
    <w:rsid w:val="00511475"/>
    <w:rsid w:val="0051165C"/>
    <w:rsid w:val="00514E23"/>
    <w:rsid w:val="005162D8"/>
    <w:rsid w:val="005203F1"/>
    <w:rsid w:val="00521BC3"/>
    <w:rsid w:val="00533632"/>
    <w:rsid w:val="005344A0"/>
    <w:rsid w:val="005354A1"/>
    <w:rsid w:val="00535E77"/>
    <w:rsid w:val="005366ED"/>
    <w:rsid w:val="00542062"/>
    <w:rsid w:val="0054251F"/>
    <w:rsid w:val="00542D43"/>
    <w:rsid w:val="00544B09"/>
    <w:rsid w:val="00550618"/>
    <w:rsid w:val="005516EE"/>
    <w:rsid w:val="005520D8"/>
    <w:rsid w:val="005549A9"/>
    <w:rsid w:val="00556232"/>
    <w:rsid w:val="005567A8"/>
    <w:rsid w:val="00556A37"/>
    <w:rsid w:val="00556CF1"/>
    <w:rsid w:val="00557D1E"/>
    <w:rsid w:val="00557EBD"/>
    <w:rsid w:val="0057408C"/>
    <w:rsid w:val="005762A7"/>
    <w:rsid w:val="00577171"/>
    <w:rsid w:val="00577D1B"/>
    <w:rsid w:val="00580DA0"/>
    <w:rsid w:val="00582A71"/>
    <w:rsid w:val="00585385"/>
    <w:rsid w:val="00586936"/>
    <w:rsid w:val="00586CD0"/>
    <w:rsid w:val="005916D7"/>
    <w:rsid w:val="00594F98"/>
    <w:rsid w:val="005A698C"/>
    <w:rsid w:val="005A729A"/>
    <w:rsid w:val="005B60E0"/>
    <w:rsid w:val="005C31D1"/>
    <w:rsid w:val="005C3C14"/>
    <w:rsid w:val="005C40DB"/>
    <w:rsid w:val="005C4762"/>
    <w:rsid w:val="005C4C4F"/>
    <w:rsid w:val="005C5358"/>
    <w:rsid w:val="005D4CB0"/>
    <w:rsid w:val="005E0799"/>
    <w:rsid w:val="005E67F5"/>
    <w:rsid w:val="005E711B"/>
    <w:rsid w:val="005E76AC"/>
    <w:rsid w:val="005F0F6A"/>
    <w:rsid w:val="005F30B8"/>
    <w:rsid w:val="005F30EE"/>
    <w:rsid w:val="005F39A7"/>
    <w:rsid w:val="005F3D74"/>
    <w:rsid w:val="005F5A80"/>
    <w:rsid w:val="00603666"/>
    <w:rsid w:val="00603F82"/>
    <w:rsid w:val="006044FF"/>
    <w:rsid w:val="006058C1"/>
    <w:rsid w:val="00607CC5"/>
    <w:rsid w:val="0061112C"/>
    <w:rsid w:val="00614ABB"/>
    <w:rsid w:val="0062279C"/>
    <w:rsid w:val="00633014"/>
    <w:rsid w:val="0063437B"/>
    <w:rsid w:val="006362E4"/>
    <w:rsid w:val="006401A1"/>
    <w:rsid w:val="00642CCB"/>
    <w:rsid w:val="006507E9"/>
    <w:rsid w:val="00651084"/>
    <w:rsid w:val="0065337E"/>
    <w:rsid w:val="006537F5"/>
    <w:rsid w:val="00654F9B"/>
    <w:rsid w:val="00657AC6"/>
    <w:rsid w:val="00662619"/>
    <w:rsid w:val="00663560"/>
    <w:rsid w:val="00663BFE"/>
    <w:rsid w:val="006646E5"/>
    <w:rsid w:val="00664C1E"/>
    <w:rsid w:val="00665A78"/>
    <w:rsid w:val="006665C3"/>
    <w:rsid w:val="006673CA"/>
    <w:rsid w:val="0067188D"/>
    <w:rsid w:val="00672129"/>
    <w:rsid w:val="00673305"/>
    <w:rsid w:val="00673C26"/>
    <w:rsid w:val="0067455E"/>
    <w:rsid w:val="0067678F"/>
    <w:rsid w:val="006779F7"/>
    <w:rsid w:val="006812AF"/>
    <w:rsid w:val="00682774"/>
    <w:rsid w:val="0068327D"/>
    <w:rsid w:val="006835A6"/>
    <w:rsid w:val="00690129"/>
    <w:rsid w:val="00694174"/>
    <w:rsid w:val="00694AF0"/>
    <w:rsid w:val="006A0CA8"/>
    <w:rsid w:val="006A215D"/>
    <w:rsid w:val="006A673E"/>
    <w:rsid w:val="006A7B80"/>
    <w:rsid w:val="006B0E9E"/>
    <w:rsid w:val="006B3EE4"/>
    <w:rsid w:val="006B53C4"/>
    <w:rsid w:val="006B56D3"/>
    <w:rsid w:val="006B5AE4"/>
    <w:rsid w:val="006B7487"/>
    <w:rsid w:val="006C30E7"/>
    <w:rsid w:val="006C57ED"/>
    <w:rsid w:val="006D31C0"/>
    <w:rsid w:val="006D4054"/>
    <w:rsid w:val="006E02EC"/>
    <w:rsid w:val="006E6555"/>
    <w:rsid w:val="006E784E"/>
    <w:rsid w:val="006E7D35"/>
    <w:rsid w:val="006F6C73"/>
    <w:rsid w:val="00701D51"/>
    <w:rsid w:val="0070265D"/>
    <w:rsid w:val="00712DB0"/>
    <w:rsid w:val="007160CA"/>
    <w:rsid w:val="007211B1"/>
    <w:rsid w:val="00721B2E"/>
    <w:rsid w:val="00721D0A"/>
    <w:rsid w:val="00722AB9"/>
    <w:rsid w:val="0072766B"/>
    <w:rsid w:val="00727D29"/>
    <w:rsid w:val="007319A8"/>
    <w:rsid w:val="007324AA"/>
    <w:rsid w:val="007354FD"/>
    <w:rsid w:val="00743D83"/>
    <w:rsid w:val="00744F3A"/>
    <w:rsid w:val="00746187"/>
    <w:rsid w:val="007476ED"/>
    <w:rsid w:val="0076254F"/>
    <w:rsid w:val="007706C7"/>
    <w:rsid w:val="00771315"/>
    <w:rsid w:val="00772D14"/>
    <w:rsid w:val="00773E91"/>
    <w:rsid w:val="007801F5"/>
    <w:rsid w:val="00783CA4"/>
    <w:rsid w:val="007842FB"/>
    <w:rsid w:val="00786124"/>
    <w:rsid w:val="007906BE"/>
    <w:rsid w:val="00792508"/>
    <w:rsid w:val="00793EAA"/>
    <w:rsid w:val="0079514B"/>
    <w:rsid w:val="0079518C"/>
    <w:rsid w:val="00796E95"/>
    <w:rsid w:val="007A2DC1"/>
    <w:rsid w:val="007A43AE"/>
    <w:rsid w:val="007C094B"/>
    <w:rsid w:val="007C58B9"/>
    <w:rsid w:val="007C5BFA"/>
    <w:rsid w:val="007D3319"/>
    <w:rsid w:val="007D335D"/>
    <w:rsid w:val="007D3F3F"/>
    <w:rsid w:val="007D6BC4"/>
    <w:rsid w:val="007E035E"/>
    <w:rsid w:val="007E3314"/>
    <w:rsid w:val="007E3777"/>
    <w:rsid w:val="007E3795"/>
    <w:rsid w:val="007E4B03"/>
    <w:rsid w:val="007E745C"/>
    <w:rsid w:val="007F307F"/>
    <w:rsid w:val="007F324B"/>
    <w:rsid w:val="007F5D5B"/>
    <w:rsid w:val="0080296F"/>
    <w:rsid w:val="00802EA8"/>
    <w:rsid w:val="008034A9"/>
    <w:rsid w:val="0080553C"/>
    <w:rsid w:val="00805B46"/>
    <w:rsid w:val="008069DF"/>
    <w:rsid w:val="00807E55"/>
    <w:rsid w:val="008107C8"/>
    <w:rsid w:val="0081655E"/>
    <w:rsid w:val="008232EF"/>
    <w:rsid w:val="00823DBA"/>
    <w:rsid w:val="00825DC2"/>
    <w:rsid w:val="00825F5C"/>
    <w:rsid w:val="00832FBE"/>
    <w:rsid w:val="00833E1C"/>
    <w:rsid w:val="00834AD3"/>
    <w:rsid w:val="0084092E"/>
    <w:rsid w:val="00843795"/>
    <w:rsid w:val="0084438B"/>
    <w:rsid w:val="008443C6"/>
    <w:rsid w:val="00847F0F"/>
    <w:rsid w:val="00850600"/>
    <w:rsid w:val="00852448"/>
    <w:rsid w:val="008530CF"/>
    <w:rsid w:val="008649C0"/>
    <w:rsid w:val="00864AF5"/>
    <w:rsid w:val="008720A0"/>
    <w:rsid w:val="00874BAB"/>
    <w:rsid w:val="00874D0F"/>
    <w:rsid w:val="00881A4D"/>
    <w:rsid w:val="0088258A"/>
    <w:rsid w:val="00886332"/>
    <w:rsid w:val="00886923"/>
    <w:rsid w:val="00887BD4"/>
    <w:rsid w:val="008935C5"/>
    <w:rsid w:val="008955C9"/>
    <w:rsid w:val="008A10A2"/>
    <w:rsid w:val="008A1ABD"/>
    <w:rsid w:val="008A26D9"/>
    <w:rsid w:val="008A2AAB"/>
    <w:rsid w:val="008A38D0"/>
    <w:rsid w:val="008A5AF9"/>
    <w:rsid w:val="008A697A"/>
    <w:rsid w:val="008A6B2A"/>
    <w:rsid w:val="008B4B4D"/>
    <w:rsid w:val="008C0BEF"/>
    <w:rsid w:val="008C0C29"/>
    <w:rsid w:val="008C317D"/>
    <w:rsid w:val="008C3310"/>
    <w:rsid w:val="008C76A5"/>
    <w:rsid w:val="008E4435"/>
    <w:rsid w:val="008E7391"/>
    <w:rsid w:val="008F0926"/>
    <w:rsid w:val="008F20EF"/>
    <w:rsid w:val="008F3638"/>
    <w:rsid w:val="008F6F31"/>
    <w:rsid w:val="008F74DF"/>
    <w:rsid w:val="0090441A"/>
    <w:rsid w:val="00905115"/>
    <w:rsid w:val="0090586A"/>
    <w:rsid w:val="0090601C"/>
    <w:rsid w:val="00907540"/>
    <w:rsid w:val="009127BA"/>
    <w:rsid w:val="009127E7"/>
    <w:rsid w:val="009140EB"/>
    <w:rsid w:val="00916E7F"/>
    <w:rsid w:val="00921F50"/>
    <w:rsid w:val="009227A6"/>
    <w:rsid w:val="00922AFB"/>
    <w:rsid w:val="00922F19"/>
    <w:rsid w:val="009317BB"/>
    <w:rsid w:val="00932408"/>
    <w:rsid w:val="00932D33"/>
    <w:rsid w:val="00933EC1"/>
    <w:rsid w:val="00935A2E"/>
    <w:rsid w:val="00947486"/>
    <w:rsid w:val="00951F4F"/>
    <w:rsid w:val="009530DB"/>
    <w:rsid w:val="00953676"/>
    <w:rsid w:val="00955FF5"/>
    <w:rsid w:val="009575EC"/>
    <w:rsid w:val="00966AF0"/>
    <w:rsid w:val="00966E82"/>
    <w:rsid w:val="00967265"/>
    <w:rsid w:val="009705EE"/>
    <w:rsid w:val="00977927"/>
    <w:rsid w:val="0098135C"/>
    <w:rsid w:val="0098156A"/>
    <w:rsid w:val="00982B24"/>
    <w:rsid w:val="00984585"/>
    <w:rsid w:val="00985EEE"/>
    <w:rsid w:val="00987042"/>
    <w:rsid w:val="00987449"/>
    <w:rsid w:val="00987A98"/>
    <w:rsid w:val="00991BAC"/>
    <w:rsid w:val="00992926"/>
    <w:rsid w:val="00992930"/>
    <w:rsid w:val="0099454C"/>
    <w:rsid w:val="009949DA"/>
    <w:rsid w:val="00994C14"/>
    <w:rsid w:val="009971AA"/>
    <w:rsid w:val="00997D96"/>
    <w:rsid w:val="009A0646"/>
    <w:rsid w:val="009A0F70"/>
    <w:rsid w:val="009A39CF"/>
    <w:rsid w:val="009A5C86"/>
    <w:rsid w:val="009A6EA0"/>
    <w:rsid w:val="009B122A"/>
    <w:rsid w:val="009B14E6"/>
    <w:rsid w:val="009B3523"/>
    <w:rsid w:val="009B442A"/>
    <w:rsid w:val="009B44D4"/>
    <w:rsid w:val="009B5E3A"/>
    <w:rsid w:val="009C1335"/>
    <w:rsid w:val="009C17B6"/>
    <w:rsid w:val="009C1AB2"/>
    <w:rsid w:val="009C3D37"/>
    <w:rsid w:val="009C5A21"/>
    <w:rsid w:val="009C5D06"/>
    <w:rsid w:val="009C6E19"/>
    <w:rsid w:val="009C7251"/>
    <w:rsid w:val="009D0070"/>
    <w:rsid w:val="009D1900"/>
    <w:rsid w:val="009D3B83"/>
    <w:rsid w:val="009D3FDF"/>
    <w:rsid w:val="009D6D75"/>
    <w:rsid w:val="009E09C1"/>
    <w:rsid w:val="009E2E91"/>
    <w:rsid w:val="009E31C1"/>
    <w:rsid w:val="009E397A"/>
    <w:rsid w:val="009E408F"/>
    <w:rsid w:val="009F21D8"/>
    <w:rsid w:val="009F50B3"/>
    <w:rsid w:val="009F577E"/>
    <w:rsid w:val="009F59A3"/>
    <w:rsid w:val="00A00ADB"/>
    <w:rsid w:val="00A01606"/>
    <w:rsid w:val="00A04D4B"/>
    <w:rsid w:val="00A05404"/>
    <w:rsid w:val="00A139F5"/>
    <w:rsid w:val="00A1510C"/>
    <w:rsid w:val="00A1647A"/>
    <w:rsid w:val="00A165B0"/>
    <w:rsid w:val="00A26BFE"/>
    <w:rsid w:val="00A365F4"/>
    <w:rsid w:val="00A416B1"/>
    <w:rsid w:val="00A44ACB"/>
    <w:rsid w:val="00A44C71"/>
    <w:rsid w:val="00A45156"/>
    <w:rsid w:val="00A47D80"/>
    <w:rsid w:val="00A5056B"/>
    <w:rsid w:val="00A52A97"/>
    <w:rsid w:val="00A53132"/>
    <w:rsid w:val="00A5504C"/>
    <w:rsid w:val="00A563F2"/>
    <w:rsid w:val="00A5657A"/>
    <w:rsid w:val="00A566E8"/>
    <w:rsid w:val="00A62DF9"/>
    <w:rsid w:val="00A66EF2"/>
    <w:rsid w:val="00A76A6E"/>
    <w:rsid w:val="00A77F02"/>
    <w:rsid w:val="00A810F9"/>
    <w:rsid w:val="00A81F44"/>
    <w:rsid w:val="00A82D0A"/>
    <w:rsid w:val="00A83658"/>
    <w:rsid w:val="00A844E6"/>
    <w:rsid w:val="00A86ECC"/>
    <w:rsid w:val="00A86EFC"/>
    <w:rsid w:val="00A86FCC"/>
    <w:rsid w:val="00A87270"/>
    <w:rsid w:val="00A876AE"/>
    <w:rsid w:val="00A913B8"/>
    <w:rsid w:val="00A9457F"/>
    <w:rsid w:val="00AA020F"/>
    <w:rsid w:val="00AA70AB"/>
    <w:rsid w:val="00AA710D"/>
    <w:rsid w:val="00AB37BC"/>
    <w:rsid w:val="00AB6D25"/>
    <w:rsid w:val="00AC7857"/>
    <w:rsid w:val="00AC7C36"/>
    <w:rsid w:val="00AD002E"/>
    <w:rsid w:val="00AD0F47"/>
    <w:rsid w:val="00AD34B4"/>
    <w:rsid w:val="00AE2D4B"/>
    <w:rsid w:val="00AE2E4D"/>
    <w:rsid w:val="00AE4B6E"/>
    <w:rsid w:val="00AE4F99"/>
    <w:rsid w:val="00AE636C"/>
    <w:rsid w:val="00AF1C38"/>
    <w:rsid w:val="00B0130A"/>
    <w:rsid w:val="00B03EF6"/>
    <w:rsid w:val="00B04285"/>
    <w:rsid w:val="00B05382"/>
    <w:rsid w:val="00B10B0A"/>
    <w:rsid w:val="00B14952"/>
    <w:rsid w:val="00B15BEB"/>
    <w:rsid w:val="00B2094C"/>
    <w:rsid w:val="00B21D4D"/>
    <w:rsid w:val="00B22A2B"/>
    <w:rsid w:val="00B22CE9"/>
    <w:rsid w:val="00B25357"/>
    <w:rsid w:val="00B2555E"/>
    <w:rsid w:val="00B31E5A"/>
    <w:rsid w:val="00B34243"/>
    <w:rsid w:val="00B409DC"/>
    <w:rsid w:val="00B420C3"/>
    <w:rsid w:val="00B459A0"/>
    <w:rsid w:val="00B5279C"/>
    <w:rsid w:val="00B62719"/>
    <w:rsid w:val="00B629E7"/>
    <w:rsid w:val="00B653AB"/>
    <w:rsid w:val="00B65F9E"/>
    <w:rsid w:val="00B66555"/>
    <w:rsid w:val="00B66B19"/>
    <w:rsid w:val="00B72C49"/>
    <w:rsid w:val="00B747B6"/>
    <w:rsid w:val="00B765B3"/>
    <w:rsid w:val="00B76CB1"/>
    <w:rsid w:val="00B84D82"/>
    <w:rsid w:val="00B914E9"/>
    <w:rsid w:val="00B92654"/>
    <w:rsid w:val="00B94EED"/>
    <w:rsid w:val="00B956EE"/>
    <w:rsid w:val="00B957EC"/>
    <w:rsid w:val="00B964A7"/>
    <w:rsid w:val="00BA1D4F"/>
    <w:rsid w:val="00BA2BA1"/>
    <w:rsid w:val="00BB43A9"/>
    <w:rsid w:val="00BB4F09"/>
    <w:rsid w:val="00BC04E5"/>
    <w:rsid w:val="00BC4ED9"/>
    <w:rsid w:val="00BC508E"/>
    <w:rsid w:val="00BC7B9C"/>
    <w:rsid w:val="00BD2BC3"/>
    <w:rsid w:val="00BD4E33"/>
    <w:rsid w:val="00BD6945"/>
    <w:rsid w:val="00BE060A"/>
    <w:rsid w:val="00BE2DB9"/>
    <w:rsid w:val="00BE4961"/>
    <w:rsid w:val="00BE588F"/>
    <w:rsid w:val="00BE58DD"/>
    <w:rsid w:val="00BF101B"/>
    <w:rsid w:val="00BF37B6"/>
    <w:rsid w:val="00BF713B"/>
    <w:rsid w:val="00C02127"/>
    <w:rsid w:val="00C02C9F"/>
    <w:rsid w:val="00C030DE"/>
    <w:rsid w:val="00C0341F"/>
    <w:rsid w:val="00C05B49"/>
    <w:rsid w:val="00C132A6"/>
    <w:rsid w:val="00C22105"/>
    <w:rsid w:val="00C244B6"/>
    <w:rsid w:val="00C269C3"/>
    <w:rsid w:val="00C30406"/>
    <w:rsid w:val="00C3702F"/>
    <w:rsid w:val="00C425A6"/>
    <w:rsid w:val="00C52F34"/>
    <w:rsid w:val="00C530F9"/>
    <w:rsid w:val="00C544DA"/>
    <w:rsid w:val="00C5627C"/>
    <w:rsid w:val="00C64A37"/>
    <w:rsid w:val="00C7158E"/>
    <w:rsid w:val="00C7250B"/>
    <w:rsid w:val="00C733C3"/>
    <w:rsid w:val="00C7346B"/>
    <w:rsid w:val="00C7382C"/>
    <w:rsid w:val="00C75033"/>
    <w:rsid w:val="00C776B0"/>
    <w:rsid w:val="00C77C0E"/>
    <w:rsid w:val="00C77C4A"/>
    <w:rsid w:val="00C823FF"/>
    <w:rsid w:val="00C85BB8"/>
    <w:rsid w:val="00C87A80"/>
    <w:rsid w:val="00C91687"/>
    <w:rsid w:val="00C924A8"/>
    <w:rsid w:val="00C945FE"/>
    <w:rsid w:val="00C96FAA"/>
    <w:rsid w:val="00C97A04"/>
    <w:rsid w:val="00CA0FDE"/>
    <w:rsid w:val="00CA107B"/>
    <w:rsid w:val="00CA484D"/>
    <w:rsid w:val="00CA6B4C"/>
    <w:rsid w:val="00CB5036"/>
    <w:rsid w:val="00CB536C"/>
    <w:rsid w:val="00CC0691"/>
    <w:rsid w:val="00CC303A"/>
    <w:rsid w:val="00CC38CB"/>
    <w:rsid w:val="00CC587A"/>
    <w:rsid w:val="00CC67E6"/>
    <w:rsid w:val="00CC739E"/>
    <w:rsid w:val="00CD1F4B"/>
    <w:rsid w:val="00CD2FE9"/>
    <w:rsid w:val="00CD58B7"/>
    <w:rsid w:val="00CE082C"/>
    <w:rsid w:val="00CE0AA3"/>
    <w:rsid w:val="00CF0D73"/>
    <w:rsid w:val="00CF2D58"/>
    <w:rsid w:val="00CF4099"/>
    <w:rsid w:val="00D00796"/>
    <w:rsid w:val="00D107E8"/>
    <w:rsid w:val="00D115A8"/>
    <w:rsid w:val="00D17ECA"/>
    <w:rsid w:val="00D22E95"/>
    <w:rsid w:val="00D261A2"/>
    <w:rsid w:val="00D34D98"/>
    <w:rsid w:val="00D37998"/>
    <w:rsid w:val="00D41FA3"/>
    <w:rsid w:val="00D43A88"/>
    <w:rsid w:val="00D4668B"/>
    <w:rsid w:val="00D53D5E"/>
    <w:rsid w:val="00D54D58"/>
    <w:rsid w:val="00D616D2"/>
    <w:rsid w:val="00D626BB"/>
    <w:rsid w:val="00D63B5F"/>
    <w:rsid w:val="00D67CD3"/>
    <w:rsid w:val="00D70981"/>
    <w:rsid w:val="00D70EF7"/>
    <w:rsid w:val="00D8397C"/>
    <w:rsid w:val="00D84588"/>
    <w:rsid w:val="00D91A6B"/>
    <w:rsid w:val="00D94EED"/>
    <w:rsid w:val="00D96026"/>
    <w:rsid w:val="00D975DE"/>
    <w:rsid w:val="00DA7C1C"/>
    <w:rsid w:val="00DB147A"/>
    <w:rsid w:val="00DB1B7A"/>
    <w:rsid w:val="00DB562E"/>
    <w:rsid w:val="00DC1533"/>
    <w:rsid w:val="00DC6708"/>
    <w:rsid w:val="00DD08C1"/>
    <w:rsid w:val="00DD31F2"/>
    <w:rsid w:val="00DD47E8"/>
    <w:rsid w:val="00DD6F41"/>
    <w:rsid w:val="00DE0CED"/>
    <w:rsid w:val="00DE1B88"/>
    <w:rsid w:val="00DF0EAD"/>
    <w:rsid w:val="00DF4D6E"/>
    <w:rsid w:val="00DF5570"/>
    <w:rsid w:val="00DF6110"/>
    <w:rsid w:val="00DF7886"/>
    <w:rsid w:val="00E00327"/>
    <w:rsid w:val="00E01436"/>
    <w:rsid w:val="00E045BD"/>
    <w:rsid w:val="00E06C83"/>
    <w:rsid w:val="00E1152A"/>
    <w:rsid w:val="00E12DB3"/>
    <w:rsid w:val="00E15E99"/>
    <w:rsid w:val="00E163EC"/>
    <w:rsid w:val="00E17B77"/>
    <w:rsid w:val="00E17C86"/>
    <w:rsid w:val="00E17F92"/>
    <w:rsid w:val="00E23337"/>
    <w:rsid w:val="00E259EA"/>
    <w:rsid w:val="00E25E36"/>
    <w:rsid w:val="00E27A51"/>
    <w:rsid w:val="00E31FA1"/>
    <w:rsid w:val="00E32061"/>
    <w:rsid w:val="00E33A76"/>
    <w:rsid w:val="00E36AEC"/>
    <w:rsid w:val="00E42FF9"/>
    <w:rsid w:val="00E441B4"/>
    <w:rsid w:val="00E44BC0"/>
    <w:rsid w:val="00E4714C"/>
    <w:rsid w:val="00E51AEB"/>
    <w:rsid w:val="00E522A7"/>
    <w:rsid w:val="00E53C35"/>
    <w:rsid w:val="00E54452"/>
    <w:rsid w:val="00E57771"/>
    <w:rsid w:val="00E61EA6"/>
    <w:rsid w:val="00E62EBE"/>
    <w:rsid w:val="00E636B1"/>
    <w:rsid w:val="00E64E91"/>
    <w:rsid w:val="00E664C5"/>
    <w:rsid w:val="00E671A2"/>
    <w:rsid w:val="00E76D26"/>
    <w:rsid w:val="00E77410"/>
    <w:rsid w:val="00E818AD"/>
    <w:rsid w:val="00E82EB2"/>
    <w:rsid w:val="00E86389"/>
    <w:rsid w:val="00E91F67"/>
    <w:rsid w:val="00E931C8"/>
    <w:rsid w:val="00E93AC6"/>
    <w:rsid w:val="00EA4E27"/>
    <w:rsid w:val="00EA5CD2"/>
    <w:rsid w:val="00EA5FCE"/>
    <w:rsid w:val="00EA7416"/>
    <w:rsid w:val="00EB1390"/>
    <w:rsid w:val="00EB2C71"/>
    <w:rsid w:val="00EB4340"/>
    <w:rsid w:val="00EB46E9"/>
    <w:rsid w:val="00EB4BA2"/>
    <w:rsid w:val="00EB556D"/>
    <w:rsid w:val="00EB5A7D"/>
    <w:rsid w:val="00EB7EE9"/>
    <w:rsid w:val="00ED06AE"/>
    <w:rsid w:val="00ED0E44"/>
    <w:rsid w:val="00ED0F5C"/>
    <w:rsid w:val="00ED55C0"/>
    <w:rsid w:val="00ED682B"/>
    <w:rsid w:val="00EE41D5"/>
    <w:rsid w:val="00EE6094"/>
    <w:rsid w:val="00EF11BF"/>
    <w:rsid w:val="00EF4F31"/>
    <w:rsid w:val="00F002F9"/>
    <w:rsid w:val="00F003B2"/>
    <w:rsid w:val="00F0226D"/>
    <w:rsid w:val="00F02C7E"/>
    <w:rsid w:val="00F02FC9"/>
    <w:rsid w:val="00F037A4"/>
    <w:rsid w:val="00F067F4"/>
    <w:rsid w:val="00F1200E"/>
    <w:rsid w:val="00F12464"/>
    <w:rsid w:val="00F152E6"/>
    <w:rsid w:val="00F2007B"/>
    <w:rsid w:val="00F274D0"/>
    <w:rsid w:val="00F27C8F"/>
    <w:rsid w:val="00F31A2C"/>
    <w:rsid w:val="00F31D96"/>
    <w:rsid w:val="00F32749"/>
    <w:rsid w:val="00F3415A"/>
    <w:rsid w:val="00F35284"/>
    <w:rsid w:val="00F35F16"/>
    <w:rsid w:val="00F37172"/>
    <w:rsid w:val="00F42440"/>
    <w:rsid w:val="00F4477E"/>
    <w:rsid w:val="00F453BB"/>
    <w:rsid w:val="00F600D4"/>
    <w:rsid w:val="00F657FD"/>
    <w:rsid w:val="00F678A0"/>
    <w:rsid w:val="00F67D8F"/>
    <w:rsid w:val="00F70DA2"/>
    <w:rsid w:val="00F71623"/>
    <w:rsid w:val="00F802BE"/>
    <w:rsid w:val="00F86024"/>
    <w:rsid w:val="00F8611A"/>
    <w:rsid w:val="00F87ED1"/>
    <w:rsid w:val="00F9355F"/>
    <w:rsid w:val="00FA258F"/>
    <w:rsid w:val="00FA2A0D"/>
    <w:rsid w:val="00FA48F8"/>
    <w:rsid w:val="00FA5128"/>
    <w:rsid w:val="00FA5E2C"/>
    <w:rsid w:val="00FA628B"/>
    <w:rsid w:val="00FB42D4"/>
    <w:rsid w:val="00FB50BD"/>
    <w:rsid w:val="00FB5906"/>
    <w:rsid w:val="00FB65DB"/>
    <w:rsid w:val="00FB6768"/>
    <w:rsid w:val="00FB762F"/>
    <w:rsid w:val="00FC0B7D"/>
    <w:rsid w:val="00FC2AED"/>
    <w:rsid w:val="00FC43DA"/>
    <w:rsid w:val="00FC71CA"/>
    <w:rsid w:val="00FD2E48"/>
    <w:rsid w:val="00FD5DDE"/>
    <w:rsid w:val="00FD5EA7"/>
    <w:rsid w:val="00FD72BD"/>
    <w:rsid w:val="00FD784B"/>
    <w:rsid w:val="00FE08D1"/>
    <w:rsid w:val="00FE3D1E"/>
    <w:rsid w:val="00FE4723"/>
    <w:rsid w:val="00FF0040"/>
    <w:rsid w:val="00FF1498"/>
    <w:rsid w:val="00FF2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32C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447358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447358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2D4D3B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447358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CD8C8" w:themeColor="accent1" w:themeTint="66"/>
        <w:left w:val="single" w:sz="4" w:space="0" w:color="BCD8C8" w:themeColor="accent1" w:themeTint="66"/>
        <w:bottom w:val="single" w:sz="4" w:space="0" w:color="BCD8C8" w:themeColor="accent1" w:themeTint="66"/>
        <w:right w:val="single" w:sz="4" w:space="0" w:color="BCD8C8" w:themeColor="accent1" w:themeTint="66"/>
        <w:insideH w:val="single" w:sz="4" w:space="0" w:color="BCD8C8" w:themeColor="accent1" w:themeTint="66"/>
        <w:insideV w:val="single" w:sz="4" w:space="0" w:color="BCD8C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BC4AC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BC4AC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447358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styleId="Tekstpodstawowywcity2">
    <w:name w:val="Body Text Indent 2"/>
    <w:basedOn w:val="Normalny"/>
    <w:link w:val="Tekstpodstawowywcity2Znak"/>
    <w:rsid w:val="00277A82"/>
    <w:pPr>
      <w:tabs>
        <w:tab w:val="left" w:pos="-720"/>
        <w:tab w:val="left" w:pos="1109"/>
        <w:tab w:val="left" w:pos="1386"/>
        <w:tab w:val="left" w:pos="1663"/>
        <w:tab w:val="left" w:pos="1940"/>
        <w:tab w:val="left" w:pos="2218"/>
        <w:tab w:val="left" w:pos="2495"/>
        <w:tab w:val="left" w:pos="2772"/>
        <w:tab w:val="left" w:pos="3049"/>
        <w:tab w:val="left" w:pos="3326"/>
        <w:tab w:val="left" w:pos="3604"/>
        <w:tab w:val="left" w:pos="3881"/>
        <w:tab w:val="left" w:pos="4158"/>
        <w:tab w:val="left" w:pos="4435"/>
        <w:tab w:val="left" w:pos="4712"/>
        <w:tab w:val="left" w:pos="4990"/>
        <w:tab w:val="left" w:pos="5267"/>
        <w:tab w:val="left" w:pos="5544"/>
        <w:tab w:val="left" w:pos="5821"/>
        <w:tab w:val="left" w:pos="6098"/>
        <w:tab w:val="left" w:pos="6376"/>
        <w:tab w:val="left" w:pos="6653"/>
        <w:tab w:val="left" w:pos="6930"/>
        <w:tab w:val="left" w:pos="7207"/>
        <w:tab w:val="left" w:pos="7484"/>
        <w:tab w:val="left" w:pos="7762"/>
        <w:tab w:val="left" w:pos="8039"/>
        <w:tab w:val="left" w:pos="8316"/>
        <w:tab w:val="left" w:pos="8593"/>
        <w:tab w:val="left" w:pos="8870"/>
        <w:tab w:val="left" w:pos="9148"/>
        <w:tab w:val="left" w:pos="9425"/>
      </w:tabs>
      <w:suppressAutoHyphens/>
      <w:spacing w:before="0" w:after="0" w:line="360" w:lineRule="auto"/>
      <w:ind w:firstLine="567"/>
      <w:jc w:val="both"/>
    </w:pPr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277A82"/>
    <w:rPr>
      <w:rFonts w:ascii="Arial" w:eastAsia="Times New Roman" w:hAnsi="Arial" w:cs="Times New Roman"/>
      <w:spacing w:val="-3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E67F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66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1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1.xml"/><Relationship Id="rId18" Type="http://schemas.openxmlformats.org/officeDocument/2006/relationships/footer" Target="footer2.xml"/><Relationship Id="rId26" Type="http://schemas.openxmlformats.org/officeDocument/2006/relationships/hyperlink" Target="http://swaid.stat.gov.pl/SitePagesDBW/HandelZagraniczny.aspx" TargetMode="External"/><Relationship Id="rId39" Type="http://schemas.openxmlformats.org/officeDocument/2006/relationships/theme" Target="theme/theme1.xml"/><Relationship Id="rId21" Type="http://schemas.openxmlformats.org/officeDocument/2006/relationships/image" Target="media/image6.png"/><Relationship Id="rId34" Type="http://schemas.openxmlformats.org/officeDocument/2006/relationships/hyperlink" Target="http://stat.gov.pl/banki-i-bazy-danych/handel-zagraniczny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header" Target="header2.xml"/><Relationship Id="rId25" Type="http://schemas.openxmlformats.org/officeDocument/2006/relationships/hyperlink" Target="https://stat.gov.pl/obszary-tematyczne/ceny-handel/handel/handel-zagraniczny-handel-towarami-wedlug-cech-przedsiebiorstw-tec,6,13.html" TargetMode="External"/><Relationship Id="rId33" Type="http://schemas.openxmlformats.org/officeDocument/2006/relationships/hyperlink" Target="http://swaid.stat.gov.pl/SitePagesDBW/HandelZagraniczny.aspx" TargetMode="External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5.png"/><Relationship Id="rId29" Type="http://schemas.openxmlformats.org/officeDocument/2006/relationships/hyperlink" Target="http://stat.gov.pl/metainformacje/slownik-pojec/pojecia-stosowane-w-statystyce-publicznej/11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ceny-handel/handel/handel-zagraniczny-statystyka-lustrzana-i-statystyka-asymetrii,17,1.html" TargetMode="External"/><Relationship Id="rId32" Type="http://schemas.openxmlformats.org/officeDocument/2006/relationships/hyperlink" Target="https://stat.gov.pl/obszary-tematyczne/ceny-handel/handel/handel-zagraniczny-handel-towarami-wedlug-cech-przedsiebiorstw-tec,6,13.html" TargetMode="External"/><Relationship Id="rId37" Type="http://schemas.openxmlformats.org/officeDocument/2006/relationships/header" Target="header3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28" Type="http://schemas.openxmlformats.org/officeDocument/2006/relationships/hyperlink" Target="http://stat.gov.pl/metainformacje/slownik-pojec/pojecia-stosowane-w-statystyce-publicznej/746,pojecie.html" TargetMode="External"/><Relationship Id="rId36" Type="http://schemas.openxmlformats.org/officeDocument/2006/relationships/hyperlink" Target="http://stat.gov.pl/metainformacje/slownik-pojec/pojecia-stosowane-w-statystyce-publicznej/119,pojecie.html" TargetMode="External"/><Relationship Id="rId10" Type="http://schemas.openxmlformats.org/officeDocument/2006/relationships/endnotes" Target="end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s://stat.gov.pl/obszary-tematyczne/ceny-handel/handel/handel-zagraniczny-statystyka-lustrzana-i-statystyka-asymetrii,17,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2.xml"/><Relationship Id="rId22" Type="http://schemas.openxmlformats.org/officeDocument/2006/relationships/image" Target="media/image7.png"/><Relationship Id="rId27" Type="http://schemas.openxmlformats.org/officeDocument/2006/relationships/hyperlink" Target="http://stat.gov.pl/banki-i-bazy-danych/handel-zagraniczny/" TargetMode="External"/><Relationship Id="rId30" Type="http://schemas.openxmlformats.org/officeDocument/2006/relationships/hyperlink" Target="https://stat.gov.pl/obszary-tematyczne/roczniki-statystyczne/roczniki-statystyczne/rocznik-statystyczny-handlu-zagranicznego-2019,9,13.html" TargetMode="External"/><Relationship Id="rId35" Type="http://schemas.openxmlformats.org/officeDocument/2006/relationships/hyperlink" Target="http://stat.gov.pl/metainformacje/slownik-pojec/pojecia-stosowane-w-statystyce-publicznej/746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oleObject" Target="file:///C:\Users\MatejakA\Desktop\Documents\Sygnalna\Towary%20SITC.xlsx" TargetMode="Externa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2.xml"/><Relationship Id="rId1" Type="http://schemas.microsoft.com/office/2011/relationships/chartStyle" Target="style2.xml"/><Relationship Id="rId4" Type="http://schemas.openxmlformats.org/officeDocument/2006/relationships/oleObject" Target="file:///C:\Users\MatejakA\Desktop\Documents\Sygnalna\Towary%20SITC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5554465602547173"/>
          <c:y val="2.9955067398901646E-2"/>
          <c:w val="0.52214221641781577"/>
          <c:h val="0.89016475287069396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99A5C9"/>
            </a:solidFill>
            <a:ln w="9525" cap="flat" cmpd="sng" algn="ctr">
              <a:solidFill>
                <a:srgbClr val="99A5C9"/>
              </a:solidFill>
              <a:round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0,3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17,8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37,6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17,2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9,3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0,1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2,3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1,8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Arkusz1!$B$3:$K$3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Arkusz1!$B$4:$K$4</c:f>
              <c:numCache>
                <c:formatCode>0.0</c:formatCode>
                <c:ptCount val="10"/>
                <c:pt idx="0" formatCode="General">
                  <c:v>0.3</c:v>
                </c:pt>
                <c:pt idx="1">
                  <c:v>17.5</c:v>
                </c:pt>
                <c:pt idx="2">
                  <c:v>37.6</c:v>
                </c:pt>
                <c:pt idx="3">
                  <c:v>17.8</c:v>
                </c:pt>
                <c:pt idx="4">
                  <c:v>9.3000000000000007</c:v>
                </c:pt>
                <c:pt idx="5">
                  <c:v>0.1</c:v>
                </c:pt>
                <c:pt idx="6">
                  <c:v>2.2999999999999998</c:v>
                </c:pt>
                <c:pt idx="7">
                  <c:v>2.2000000000000002</c:v>
                </c:pt>
                <c:pt idx="8">
                  <c:v>1.8</c:v>
                </c:pt>
                <c:pt idx="9">
                  <c:v>11.1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axId val="-804338560"/>
        <c:axId val="-804327136"/>
      </c:barChart>
      <c:catAx>
        <c:axId val="-804338560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spcFirstLastPara="1" vertOverflow="ellipsis" wrap="square" anchor="t" anchorCtr="0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4327136"/>
        <c:crosses val="autoZero"/>
        <c:auto val="1"/>
        <c:lblAlgn val="ctr"/>
        <c:lblOffset val="100"/>
        <c:noMultiLvlLbl val="0"/>
      </c:catAx>
      <c:valAx>
        <c:axId val="-804327136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804338560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4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46241214084014881"/>
          <c:y val="4.7961630695443645E-2"/>
          <c:w val="0.51527473160313864"/>
          <c:h val="0.89448441247002397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Arkusz1!$A$27</c:f>
              <c:strCache>
                <c:ptCount val="1"/>
                <c:pt idx="0">
                  <c:v>Import</c:v>
                </c:pt>
              </c:strCache>
            </c:strRef>
          </c:tx>
          <c:spPr>
            <a:solidFill>
              <a:srgbClr val="99A5C9"/>
            </a:solidFill>
            <a:ln>
              <a:solidFill>
                <a:srgbClr val="99A5C9"/>
              </a:solidFill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1,2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13,7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4792363951902812E-3"/>
                  <c:y val="0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36,1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15,6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14,3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7,6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7,7</a:t>
                    </a:r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Arkusz1!$B$26:$K$26</c:f>
              <c:strCache>
                <c:ptCount val="10"/>
                <c:pt idx="0">
                  <c:v>Towary i transakcje niesklasyfikowane w SITC</c:v>
                </c:pt>
                <c:pt idx="1">
                  <c:v>Różne wyroby przemysłowe</c:v>
                </c:pt>
                <c:pt idx="2">
                  <c:v>Maszyny, urządzenia i sprzęt transportowy</c:v>
                </c:pt>
                <c:pt idx="3">
                  <c:v>Towary przemysłowe sklasyfikowane głównie według surowca</c:v>
                </c:pt>
                <c:pt idx="4">
                  <c:v>Chemikalia i produkty pokrewne</c:v>
                </c:pt>
                <c:pt idx="5">
                  <c:v>Oleje, tłuszcze, woski, zwierzęce i roślinne</c:v>
                </c:pt>
                <c:pt idx="6">
                  <c:v>Paliwa mineralne, smary i materiały  pochodne</c:v>
                </c:pt>
                <c:pt idx="7">
                  <c:v> Surowce niejadalne z wyjątkiem paliw</c:v>
                </c:pt>
                <c:pt idx="8">
                  <c:v>Napoje i tytoń</c:v>
                </c:pt>
                <c:pt idx="9">
                  <c:v>Żywność i zwierzęta żywe</c:v>
                </c:pt>
              </c:strCache>
            </c:strRef>
          </c:cat>
          <c:val>
            <c:numRef>
              <c:f>Arkusz1!$B$27:$K$27</c:f>
              <c:numCache>
                <c:formatCode>0.0</c:formatCode>
                <c:ptCount val="10"/>
                <c:pt idx="0" formatCode="General">
                  <c:v>1.2</c:v>
                </c:pt>
                <c:pt idx="1">
                  <c:v>13.7</c:v>
                </c:pt>
                <c:pt idx="2">
                  <c:v>36.1</c:v>
                </c:pt>
                <c:pt idx="3">
                  <c:v>15.6</c:v>
                </c:pt>
                <c:pt idx="4">
                  <c:v>14.3</c:v>
                </c:pt>
                <c:pt idx="5">
                  <c:v>0.4</c:v>
                </c:pt>
                <c:pt idx="6">
                  <c:v>7.6</c:v>
                </c:pt>
                <c:pt idx="7">
                  <c:v>2.7</c:v>
                </c:pt>
                <c:pt idx="8">
                  <c:v>0.7</c:v>
                </c:pt>
                <c:pt idx="9">
                  <c:v>7.7</c:v>
                </c:pt>
              </c:numCache>
            </c:numRef>
          </c:val>
          <c:extLst/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82"/>
        <c:axId val="-804338016"/>
        <c:axId val="-804336928"/>
      </c:barChart>
      <c:catAx>
        <c:axId val="-804338016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-804336928"/>
        <c:crosses val="autoZero"/>
        <c:auto val="1"/>
        <c:lblAlgn val="ctr"/>
        <c:lblOffset val="100"/>
        <c:noMultiLvlLbl val="0"/>
      </c:catAx>
      <c:valAx>
        <c:axId val="-804336928"/>
        <c:scaling>
          <c:orientation val="minMax"/>
        </c:scaling>
        <c:delete val="1"/>
        <c:axPos val="b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-804338016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pl-PL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9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Niestandardowy 3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77"/>
      </a:accent1>
      <a:accent2>
        <a:srgbClr val="ED7D31"/>
      </a:accent2>
      <a:accent3>
        <a:srgbClr val="A5A5A5"/>
      </a:accent3>
      <a:accent4>
        <a:srgbClr val="FFC000"/>
      </a:accent4>
      <a:accent5>
        <a:srgbClr val="001D77"/>
      </a:accent5>
      <a:accent6>
        <a:srgbClr val="70AD47"/>
      </a:accent6>
      <a:hlink>
        <a:srgbClr val="001D77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Pakiet Office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Pakiet Office">
    <a:majorFont>
      <a:latin typeface="Calibri Light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Pakiet Office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DC369DA-99BA-481F-BA7F-18E4B41FD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912</TotalTime>
  <Pages>6</Pages>
  <Words>1206</Words>
  <Characters>7240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2020-03-03T14:22:00Z</cp:lastPrinted>
  <dcterms:created xsi:type="dcterms:W3CDTF">2019-12-04T11:52:00Z</dcterms:created>
  <dcterms:modified xsi:type="dcterms:W3CDTF">2020-03-11T07:19:00Z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