
<file path=[Content_Types].xml><?xml version="1.0" encoding="utf-8"?>
<Types xmlns="http://schemas.openxmlformats.org/package/2006/content-types">
  <Default Extension="png" ContentType="image/png"/>
  <Default Extension="emf" ContentType="image/x-emf"/>
  <Default Extension="jpeg" ContentType="image/jpeg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74F78" w:rsidRPr="00A41325" w:rsidRDefault="00E74F78" w:rsidP="00E74F78">
      <w:pPr>
        <w:pStyle w:val="Tytuinfomacjisygnalnej"/>
        <w:rPr>
          <w:szCs w:val="40"/>
        </w:rPr>
      </w:pPr>
      <w:bookmarkStart w:id="0" w:name="_Hlk169608778"/>
      <w:r w:rsidRPr="00A41325">
        <w:rPr>
          <w:szCs w:val="40"/>
        </w:rPr>
        <w:t>Działalność przedsiębiorstw leasingowych w 202</w:t>
      </w:r>
      <w:r w:rsidR="00EC09A6" w:rsidRPr="00A41325">
        <w:rPr>
          <w:szCs w:val="40"/>
        </w:rPr>
        <w:t>4</w:t>
      </w:r>
      <w:r w:rsidR="007E394E" w:rsidRPr="00A41325">
        <w:rPr>
          <w:szCs w:val="40"/>
        </w:rPr>
        <w:t> </w:t>
      </w:r>
      <w:r w:rsidRPr="00A41325">
        <w:rPr>
          <w:szCs w:val="40"/>
        </w:rPr>
        <w:t>r.</w:t>
      </w:r>
    </w:p>
    <w:bookmarkEnd w:id="0"/>
    <w:p w:rsidR="006D7409" w:rsidRPr="00BC5C51" w:rsidRDefault="006D7409" w:rsidP="006D7409">
      <w:pPr>
        <w:pStyle w:val="Lead"/>
      </w:pPr>
      <w:r w:rsidRPr="00587CEE">
        <w:rPr>
          <w:color w:val="001D77"/>
        </w:rPr>
        <mc:AlternateContent>
          <mc:Choice Requires="wps">
            <w:drawing>
              <wp:anchor distT="45720" distB="45720" distL="114300" distR="114300" simplePos="0" relativeHeight="251738112" behindDoc="0" locked="0" layoutInCell="1" allowOverlap="1" wp14:anchorId="5D681A28" wp14:editId="513F197A">
                <wp:simplePos x="0" y="0"/>
                <wp:positionH relativeFrom="margin">
                  <wp:posOffset>-12065</wp:posOffset>
                </wp:positionH>
                <wp:positionV relativeFrom="paragraph">
                  <wp:posOffset>12065</wp:posOffset>
                </wp:positionV>
                <wp:extent cx="2204085" cy="1154430"/>
                <wp:effectExtent l="0" t="0" r="5715" b="7620"/>
                <wp:wrapSquare wrapText="bothSides"/>
                <wp:docPr id="6" name="Pole tekstowe 2" descr="89,0 mld zł&#10;Wartość udzielonego leasingu&#10;&#10;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04085" cy="1154430"/>
                        </a:xfrm>
                        <a:prstGeom prst="roundRect">
                          <a:avLst/>
                        </a:prstGeom>
                        <a:solidFill>
                          <a:srgbClr val="001D77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13F5C" w:rsidRPr="0029701D" w:rsidRDefault="00DA49DB" w:rsidP="00F65A5A">
                            <w:pPr>
                              <w:autoSpaceDE w:val="0"/>
                              <w:autoSpaceDN w:val="0"/>
                              <w:adjustRightInd w:val="0"/>
                              <w:spacing w:before="0" w:after="0" w:line="240" w:lineRule="auto"/>
                              <w:rPr>
                                <w:rFonts w:ascii="Fira Sans SemiBold" w:hAnsi="Fira Sans SemiBold"/>
                                <w:color w:val="FFFFFF" w:themeColor="background1"/>
                                <w:sz w:val="60"/>
                                <w:szCs w:val="60"/>
                              </w:rPr>
                            </w:pPr>
                            <w:r w:rsidRPr="0029701D">
                              <w:rPr>
                                <w:rStyle w:val="WartowskanikaZnak"/>
                                <w:sz w:val="60"/>
                                <w:szCs w:val="60"/>
                              </w:rPr>
                              <w:t>8</w:t>
                            </w:r>
                            <w:r w:rsidR="00424FB5">
                              <w:rPr>
                                <w:rStyle w:val="WartowskanikaZnak"/>
                                <w:sz w:val="60"/>
                                <w:szCs w:val="60"/>
                              </w:rPr>
                              <w:t>9</w:t>
                            </w:r>
                            <w:r w:rsidR="00313F5C" w:rsidRPr="0029701D">
                              <w:rPr>
                                <w:rStyle w:val="WartowskanikaZnak"/>
                                <w:sz w:val="60"/>
                                <w:szCs w:val="60"/>
                              </w:rPr>
                              <w:t>,</w:t>
                            </w:r>
                            <w:r w:rsidR="00424FB5">
                              <w:rPr>
                                <w:rStyle w:val="WartowskanikaZnak"/>
                                <w:sz w:val="60"/>
                                <w:szCs w:val="60"/>
                              </w:rPr>
                              <w:t>0</w:t>
                            </w:r>
                            <w:r w:rsidR="0071125A">
                              <w:rPr>
                                <w:rStyle w:val="WartowskanikaZnak"/>
                                <w:sz w:val="60"/>
                                <w:szCs w:val="60"/>
                              </w:rPr>
                              <w:t> </w:t>
                            </w:r>
                            <w:r w:rsidR="0029701D" w:rsidRPr="0029701D">
                              <w:rPr>
                                <w:rStyle w:val="WartowskanikaZnak"/>
                                <w:sz w:val="60"/>
                                <w:szCs w:val="60"/>
                              </w:rPr>
                              <w:t>mld</w:t>
                            </w:r>
                            <w:r w:rsidR="0071125A">
                              <w:rPr>
                                <w:rStyle w:val="WartowskanikaZnak"/>
                                <w:sz w:val="60"/>
                                <w:szCs w:val="60"/>
                              </w:rPr>
                              <w:t> </w:t>
                            </w:r>
                            <w:r w:rsidR="0029701D" w:rsidRPr="0029701D">
                              <w:rPr>
                                <w:rStyle w:val="WartowskanikaZnak"/>
                                <w:sz w:val="60"/>
                                <w:szCs w:val="60"/>
                              </w:rPr>
                              <w:t>zł</w:t>
                            </w:r>
                          </w:p>
                          <w:p w:rsidR="005C0CAC" w:rsidRPr="004C091D" w:rsidRDefault="0029701D" w:rsidP="004C091D">
                            <w:pPr>
                              <w:spacing w:after="0" w:line="240" w:lineRule="auto"/>
                              <w:rPr>
                                <w:color w:val="FFFFFF" w:themeColor="background1"/>
                                <w:sz w:val="18"/>
                                <w:szCs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Wartość udzielonego leasingu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5D681A28" id="Pole tekstowe 2" o:spid="_x0000_s1026" alt="89,0 mld zł&#10;Wartość udzielonego leasingu&#10;&#10;" style="position:absolute;margin-left:-.95pt;margin-top:.95pt;width:173.55pt;height:90.9pt;z-index:25173811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" fillcolor="#001d77" stroked="f">
                <v:stroke joinstyle="miter"/>
                <v:textbox>
                  <w:txbxContent>
                    <w:p w:rsidR="00313F5C" w:rsidRPr="0029701D" w:rsidRDefault="00DA49DB" w:rsidP="00F65A5A">
                      <w:pPr>
                        <w:autoSpaceDE w:val="0"/>
                        <w:autoSpaceDN w:val="0"/>
                        <w:adjustRightInd w:val="0"/>
                        <w:spacing w:before="0" w:after="0" w:line="240" w:lineRule="auto"/>
                        <w:rPr>
                          <w:rFonts w:ascii="Fira Sans SemiBold" w:hAnsi="Fira Sans SemiBold"/>
                          <w:color w:val="FFFFFF" w:themeColor="background1"/>
                          <w:sz w:val="60"/>
                          <w:szCs w:val="60"/>
                        </w:rPr>
                      </w:pPr>
                      <w:r w:rsidRPr="0029701D">
                        <w:rPr>
                          <w:rStyle w:val="WartowskanikaZnak"/>
                          <w:sz w:val="60"/>
                          <w:szCs w:val="60"/>
                        </w:rPr>
                        <w:t>8</w:t>
                      </w:r>
                      <w:r w:rsidR="00424FB5">
                        <w:rPr>
                          <w:rStyle w:val="WartowskanikaZnak"/>
                          <w:sz w:val="60"/>
                          <w:szCs w:val="60"/>
                        </w:rPr>
                        <w:t>9</w:t>
                      </w:r>
                      <w:r w:rsidR="00313F5C" w:rsidRPr="0029701D">
                        <w:rPr>
                          <w:rStyle w:val="WartowskanikaZnak"/>
                          <w:sz w:val="60"/>
                          <w:szCs w:val="60"/>
                        </w:rPr>
                        <w:t>,</w:t>
                      </w:r>
                      <w:r w:rsidR="00424FB5">
                        <w:rPr>
                          <w:rStyle w:val="WartowskanikaZnak"/>
                          <w:sz w:val="60"/>
                          <w:szCs w:val="60"/>
                        </w:rPr>
                        <w:t>0</w:t>
                      </w:r>
                      <w:r w:rsidR="0071125A">
                        <w:rPr>
                          <w:rStyle w:val="WartowskanikaZnak"/>
                          <w:sz w:val="60"/>
                          <w:szCs w:val="60"/>
                        </w:rPr>
                        <w:t> </w:t>
                      </w:r>
                      <w:r w:rsidR="0029701D" w:rsidRPr="0029701D">
                        <w:rPr>
                          <w:rStyle w:val="WartowskanikaZnak"/>
                          <w:sz w:val="60"/>
                          <w:szCs w:val="60"/>
                        </w:rPr>
                        <w:t>mld</w:t>
                      </w:r>
                      <w:r w:rsidR="0071125A">
                        <w:rPr>
                          <w:rStyle w:val="WartowskanikaZnak"/>
                          <w:sz w:val="60"/>
                          <w:szCs w:val="60"/>
                        </w:rPr>
                        <w:t> </w:t>
                      </w:r>
                      <w:r w:rsidR="0029701D" w:rsidRPr="0029701D">
                        <w:rPr>
                          <w:rStyle w:val="WartowskanikaZnak"/>
                          <w:sz w:val="60"/>
                          <w:szCs w:val="60"/>
                        </w:rPr>
                        <w:t>zł</w:t>
                      </w:r>
                    </w:p>
                    <w:p w:rsidR="005C0CAC" w:rsidRPr="004C091D" w:rsidRDefault="0029701D" w:rsidP="004C091D">
                      <w:pPr>
                        <w:spacing w:after="0" w:line="240" w:lineRule="auto"/>
                        <w:rPr>
                          <w:color w:val="FFFFFF" w:themeColor="background1"/>
                          <w:sz w:val="18"/>
                          <w:szCs w:val="20"/>
                        </w:rPr>
                      </w:pPr>
                      <w:r>
                        <w:rPr>
                          <w:sz w:val="20"/>
                        </w:rPr>
                        <w:t>Wartość udzielonego leasingu</w:t>
                      </w:r>
                    </w:p>
                  </w:txbxContent>
                </v:textbox>
                <w10:wrap type="square" anchorx="margin"/>
              </v:roundrect>
            </w:pict>
          </mc:Fallback>
        </mc:AlternateContent>
      </w:r>
      <w:r w:rsidR="00E74F78" w:rsidRPr="00885F6B">
        <w:t>Badaniem objęt</w:t>
      </w:r>
      <w:r w:rsidR="00424FB5">
        <w:t>ych</w:t>
      </w:r>
      <w:r w:rsidR="00E74F78" w:rsidRPr="00885F6B">
        <w:t xml:space="preserve"> został</w:t>
      </w:r>
      <w:r w:rsidR="00424FB5">
        <w:t>o</w:t>
      </w:r>
      <w:r w:rsidR="00E74F78" w:rsidRPr="00885F6B">
        <w:t xml:space="preserve"> 8</w:t>
      </w:r>
      <w:r w:rsidR="00424FB5">
        <w:t>7</w:t>
      </w:r>
      <w:r w:rsidR="00E74F78">
        <w:t xml:space="preserve"> </w:t>
      </w:r>
      <w:r w:rsidR="00E74F78" w:rsidRPr="00885F6B">
        <w:t>przedsiębiorstw prowadząc</w:t>
      </w:r>
      <w:r w:rsidR="00424FB5">
        <w:t>ych</w:t>
      </w:r>
      <w:r w:rsidR="00E74F78" w:rsidRPr="00885F6B">
        <w:t xml:space="preserve"> w 202</w:t>
      </w:r>
      <w:r w:rsidR="00424FB5">
        <w:t>4</w:t>
      </w:r>
      <w:r w:rsidR="00593F52">
        <w:t> </w:t>
      </w:r>
      <w:r w:rsidR="00E74F78" w:rsidRPr="00885F6B">
        <w:t>r. działalność leasingową. Przedsiębiorstwa te w ciągu całego 202</w:t>
      </w:r>
      <w:r w:rsidR="00424FB5">
        <w:t>4</w:t>
      </w:r>
      <w:r w:rsidR="00593F52">
        <w:t> </w:t>
      </w:r>
      <w:r w:rsidR="00E74F78" w:rsidRPr="00885F6B">
        <w:t xml:space="preserve">r. </w:t>
      </w:r>
      <w:r w:rsidR="00E74F78" w:rsidRPr="00424FB5">
        <w:t>zawarły 5</w:t>
      </w:r>
      <w:r w:rsidR="007F2AED" w:rsidRPr="00424FB5">
        <w:t>9</w:t>
      </w:r>
      <w:r w:rsidR="00424FB5" w:rsidRPr="00424FB5">
        <w:t>4</w:t>
      </w:r>
      <w:r w:rsidR="004C091D">
        <w:t> </w:t>
      </w:r>
      <w:r w:rsidR="00E74F78" w:rsidRPr="00424FB5">
        <w:t xml:space="preserve">tys. nowych umów leasingu na </w:t>
      </w:r>
      <w:r w:rsidR="008F7AB9" w:rsidRPr="00F74CC6">
        <w:t>7</w:t>
      </w:r>
      <w:r w:rsidR="00CA0809" w:rsidRPr="00F74CC6">
        <w:t>9</w:t>
      </w:r>
      <w:r w:rsidR="00634616">
        <w:t>6</w:t>
      </w:r>
      <w:r w:rsidR="00593F52" w:rsidRPr="00F74CC6">
        <w:t> </w:t>
      </w:r>
      <w:r w:rsidR="00E74F78" w:rsidRPr="00F74CC6">
        <w:t xml:space="preserve">tys. przedmiotów (środków) </w:t>
      </w:r>
      <w:r w:rsidR="00E74F78" w:rsidRPr="00BC5C51">
        <w:t xml:space="preserve">o łącznej wartości </w:t>
      </w:r>
      <w:r w:rsidR="00511E5C" w:rsidRPr="00BC5C51">
        <w:t>8</w:t>
      </w:r>
      <w:r w:rsidR="00BC5C51" w:rsidRPr="00BC5C51">
        <w:t>9</w:t>
      </w:r>
      <w:r w:rsidR="00511E5C" w:rsidRPr="00BC5C51">
        <w:t>,</w:t>
      </w:r>
      <w:r w:rsidR="00BC5C51" w:rsidRPr="00BC5C51">
        <w:t>0</w:t>
      </w:r>
      <w:r w:rsidR="00E74F78" w:rsidRPr="00BC5C51">
        <w:rPr>
          <w:bCs/>
        </w:rPr>
        <w:t> mld zł.</w:t>
      </w:r>
    </w:p>
    <w:p w:rsidR="00E95B8E" w:rsidRDefault="00CB6AD4" w:rsidP="00FB7150">
      <w:pPr>
        <w:pStyle w:val="Nagwek1"/>
        <w:rPr>
          <w:rFonts w:ascii="Fira Sans" w:hAnsi="Fira Sans"/>
          <w:b/>
          <w:shd w:val="clear" w:color="auto" w:fill="FFFFFF"/>
        </w:rPr>
      </w:pPr>
      <w:r w:rsidRPr="008B1CE5">
        <w:rPr>
          <w:shd w:val="clear" w:color="auto" w:fill="FFFFFF"/>
        </w:rPr>
        <w:br/>
      </w:r>
      <w:bookmarkStart w:id="1" w:name="_Hlk106709528"/>
      <w:r w:rsidR="00A160E4" w:rsidRPr="00593F52">
        <w:rPr>
          <w:rFonts w:ascii="Fira Sans" w:hAnsi="Fira Sans"/>
          <w:b/>
          <w:shd w:val="clear" w:color="auto" w:fill="FFFFFF"/>
        </w:rPr>
        <w:t>Podstawowe dane o przedsiębiorstwach</w:t>
      </w:r>
      <w:r w:rsidR="004C091D">
        <w:rPr>
          <w:rFonts w:ascii="Fira Sans" w:hAnsi="Fira Sans"/>
          <w:b/>
          <w:shd w:val="clear" w:color="auto" w:fill="FFFFFF"/>
        </w:rPr>
        <w:t xml:space="preserve"> leasingowych</w:t>
      </w:r>
      <w:bookmarkEnd w:id="1"/>
      <w:r w:rsidR="004C091D">
        <w:rPr>
          <w:rFonts w:ascii="Fira Sans" w:hAnsi="Fira Sans"/>
          <w:b/>
          <w:shd w:val="clear" w:color="auto" w:fill="FFFFFF"/>
        </w:rPr>
        <w:t xml:space="preserve"> </w:t>
      </w:r>
    </w:p>
    <w:p w:rsidR="00A160E4" w:rsidRPr="004C091D" w:rsidRDefault="00A160E4" w:rsidP="00CB0E4A">
      <w:pPr>
        <w:rPr>
          <w:shd w:val="clear" w:color="auto" w:fill="FFFFFF"/>
        </w:rPr>
      </w:pPr>
      <w:r w:rsidRPr="003B30C8">
        <w:rPr>
          <w:shd w:val="clear" w:color="auto" w:fill="FFFFFF"/>
        </w:rPr>
        <w:t>W grupie 8</w:t>
      </w:r>
      <w:r w:rsidR="006D6F8C" w:rsidRPr="003B30C8">
        <w:rPr>
          <w:shd w:val="clear" w:color="auto" w:fill="FFFFFF"/>
        </w:rPr>
        <w:t>7</w:t>
      </w:r>
      <w:r w:rsidRPr="003B30C8">
        <w:rPr>
          <w:shd w:val="clear" w:color="auto" w:fill="FFFFFF"/>
        </w:rPr>
        <w:t xml:space="preserve"> przebadanych przedsiębiorstw leasingowych było 5</w:t>
      </w:r>
      <w:r w:rsidR="0080596A" w:rsidRPr="003B30C8">
        <w:rPr>
          <w:shd w:val="clear" w:color="auto" w:fill="FFFFFF"/>
        </w:rPr>
        <w:t>6</w:t>
      </w:r>
      <w:r w:rsidRPr="003B30C8">
        <w:rPr>
          <w:shd w:val="clear" w:color="auto" w:fill="FFFFFF"/>
        </w:rPr>
        <w:t xml:space="preserve"> spółek z ograniczoną odpowiedzialnością, 2</w:t>
      </w:r>
      <w:r w:rsidR="003B30C8" w:rsidRPr="003B30C8">
        <w:rPr>
          <w:shd w:val="clear" w:color="auto" w:fill="FFFFFF"/>
        </w:rPr>
        <w:t>7</w:t>
      </w:r>
      <w:r w:rsidRPr="003B30C8">
        <w:rPr>
          <w:shd w:val="clear" w:color="auto" w:fill="FFFFFF"/>
        </w:rPr>
        <w:t xml:space="preserve"> spół</w:t>
      </w:r>
      <w:r w:rsidR="0080596A" w:rsidRPr="003B30C8">
        <w:rPr>
          <w:shd w:val="clear" w:color="auto" w:fill="FFFFFF"/>
        </w:rPr>
        <w:t>e</w:t>
      </w:r>
      <w:r w:rsidRPr="003B30C8">
        <w:rPr>
          <w:shd w:val="clear" w:color="auto" w:fill="FFFFFF"/>
        </w:rPr>
        <w:t>k akcyjn</w:t>
      </w:r>
      <w:r w:rsidR="0080596A" w:rsidRPr="003B30C8">
        <w:rPr>
          <w:shd w:val="clear" w:color="auto" w:fill="FFFFFF"/>
        </w:rPr>
        <w:t>ych</w:t>
      </w:r>
      <w:r w:rsidRPr="003B30C8">
        <w:rPr>
          <w:shd w:val="clear" w:color="auto" w:fill="FFFFFF"/>
        </w:rPr>
        <w:t xml:space="preserve"> oraz </w:t>
      </w:r>
      <w:r w:rsidR="003B30C8" w:rsidRPr="004A4199">
        <w:rPr>
          <w:shd w:val="clear" w:color="auto" w:fill="FFFFFF"/>
        </w:rPr>
        <w:t>czter</w:t>
      </w:r>
      <w:r w:rsidRPr="004A4199">
        <w:rPr>
          <w:shd w:val="clear" w:color="auto" w:fill="FFFFFF"/>
        </w:rPr>
        <w:t>y o innej formie prawnej. W 2</w:t>
      </w:r>
      <w:r w:rsidR="004A4199" w:rsidRPr="004A4199">
        <w:rPr>
          <w:shd w:val="clear" w:color="auto" w:fill="FFFFFF"/>
        </w:rPr>
        <w:t>9</w:t>
      </w:r>
      <w:r w:rsidRPr="004A4199">
        <w:rPr>
          <w:shd w:val="clear" w:color="auto" w:fill="FFFFFF"/>
        </w:rPr>
        <w:t xml:space="preserve"> przedsiębiorstwach działalność leasingowa była jedynym rodzajem działalności, </w:t>
      </w:r>
      <w:r w:rsidRPr="004A4199">
        <w:rPr>
          <w:bCs/>
          <w:shd w:val="clear" w:color="auto" w:fill="FFFFFF"/>
        </w:rPr>
        <w:t xml:space="preserve">w </w:t>
      </w:r>
      <w:r w:rsidRPr="004A4199">
        <w:rPr>
          <w:shd w:val="clear" w:color="auto" w:fill="FFFFFF"/>
        </w:rPr>
        <w:t>3</w:t>
      </w:r>
      <w:r w:rsidR="004A4199" w:rsidRPr="004A4199">
        <w:rPr>
          <w:shd w:val="clear" w:color="auto" w:fill="FFFFFF"/>
        </w:rPr>
        <w:t>7</w:t>
      </w:r>
      <w:r w:rsidRPr="004A4199">
        <w:rPr>
          <w:shd w:val="clear" w:color="auto" w:fill="FFFFFF"/>
        </w:rPr>
        <w:t xml:space="preserve"> </w:t>
      </w:r>
      <w:r w:rsidRPr="004A4199">
        <w:rPr>
          <w:bCs/>
          <w:shd w:val="clear" w:color="auto" w:fill="FFFFFF"/>
        </w:rPr>
        <w:t>dominu</w:t>
      </w:r>
      <w:r w:rsidRPr="004A4199">
        <w:rPr>
          <w:shd w:val="clear" w:color="auto" w:fill="FFFFFF"/>
        </w:rPr>
        <w:t>jącą działalnością, a</w:t>
      </w:r>
      <w:r w:rsidR="00593F52" w:rsidRPr="004A4199">
        <w:rPr>
          <w:shd w:val="clear" w:color="auto" w:fill="FFFFFF"/>
        </w:rPr>
        <w:t xml:space="preserve"> </w:t>
      </w:r>
      <w:r w:rsidRPr="004A4199">
        <w:rPr>
          <w:bCs/>
          <w:shd w:val="clear" w:color="auto" w:fill="FFFFFF"/>
        </w:rPr>
        <w:t>w</w:t>
      </w:r>
      <w:r w:rsidRPr="004A4199">
        <w:rPr>
          <w:shd w:val="clear" w:color="auto" w:fill="FFFFFF"/>
        </w:rPr>
        <w:t xml:space="preserve"> 2</w:t>
      </w:r>
      <w:r w:rsidR="004A4199" w:rsidRPr="004A4199">
        <w:rPr>
          <w:shd w:val="clear" w:color="auto" w:fill="FFFFFF"/>
        </w:rPr>
        <w:t>1</w:t>
      </w:r>
      <w:r w:rsidRPr="004A4199">
        <w:rPr>
          <w:shd w:val="clear" w:color="auto" w:fill="FFFFFF"/>
        </w:rPr>
        <w:t xml:space="preserve"> przedsiębiorstwach</w:t>
      </w:r>
      <w:r w:rsidRPr="004A4199">
        <w:rPr>
          <w:bCs/>
          <w:shd w:val="clear" w:color="auto" w:fill="FFFFFF"/>
        </w:rPr>
        <w:t xml:space="preserve"> </w:t>
      </w:r>
      <w:r w:rsidRPr="004A4199">
        <w:rPr>
          <w:shd w:val="clear" w:color="auto" w:fill="FFFFFF"/>
        </w:rPr>
        <w:t xml:space="preserve">uboczną. </w:t>
      </w:r>
    </w:p>
    <w:p w:rsidR="00593F52" w:rsidRPr="003B30C8" w:rsidRDefault="00A160E4" w:rsidP="00CB0E4A">
      <w:pPr>
        <w:rPr>
          <w:shd w:val="clear" w:color="auto" w:fill="FFFFFF"/>
        </w:rPr>
      </w:pPr>
      <w:r w:rsidRPr="003B30C8">
        <w:rPr>
          <w:shd w:val="clear" w:color="auto" w:fill="FFFFFF"/>
        </w:rPr>
        <w:t>Z badanej zbiorowości przedsiębiorstw leasingowych do grup kapitałowych należał</w:t>
      </w:r>
      <w:r w:rsidR="003B30C8" w:rsidRPr="003B30C8">
        <w:rPr>
          <w:shd w:val="clear" w:color="auto" w:fill="FFFFFF"/>
        </w:rPr>
        <w:t>o</w:t>
      </w:r>
      <w:r w:rsidRPr="003B30C8">
        <w:rPr>
          <w:shd w:val="clear" w:color="auto" w:fill="FFFFFF"/>
        </w:rPr>
        <w:t xml:space="preserve"> 6</w:t>
      </w:r>
      <w:r w:rsidR="003B30C8" w:rsidRPr="003B30C8">
        <w:rPr>
          <w:shd w:val="clear" w:color="auto" w:fill="FFFFFF"/>
        </w:rPr>
        <w:t>7</w:t>
      </w:r>
      <w:r w:rsidRPr="003B30C8">
        <w:rPr>
          <w:shd w:val="clear" w:color="auto" w:fill="FFFFFF"/>
        </w:rPr>
        <w:t xml:space="preserve"> przedsiębiorstw, w tym </w:t>
      </w:r>
      <w:r w:rsidR="003B30C8">
        <w:rPr>
          <w:shd w:val="clear" w:color="auto" w:fill="FFFFFF"/>
        </w:rPr>
        <w:t>53</w:t>
      </w:r>
      <w:r w:rsidRPr="003B30C8">
        <w:rPr>
          <w:shd w:val="clear" w:color="auto" w:fill="FFFFFF"/>
        </w:rPr>
        <w:t xml:space="preserve"> był</w:t>
      </w:r>
      <w:r w:rsidR="003B30C8">
        <w:rPr>
          <w:shd w:val="clear" w:color="auto" w:fill="FFFFFF"/>
        </w:rPr>
        <w:t>y</w:t>
      </w:r>
      <w:r w:rsidRPr="003B30C8">
        <w:rPr>
          <w:shd w:val="clear" w:color="auto" w:fill="FFFFFF"/>
        </w:rPr>
        <w:t xml:space="preserve"> jednostkami zależnymi, </w:t>
      </w:r>
      <w:r w:rsidR="00146F5A" w:rsidRPr="003B30C8">
        <w:rPr>
          <w:shd w:val="clear" w:color="auto" w:fill="FFFFFF"/>
        </w:rPr>
        <w:t>9</w:t>
      </w:r>
      <w:r w:rsidRPr="003B30C8">
        <w:rPr>
          <w:shd w:val="clear" w:color="auto" w:fill="FFFFFF"/>
        </w:rPr>
        <w:t xml:space="preserve"> dominującymi, a </w:t>
      </w:r>
      <w:r w:rsidR="003B30C8">
        <w:rPr>
          <w:shd w:val="clear" w:color="auto" w:fill="FFFFFF"/>
        </w:rPr>
        <w:t>5</w:t>
      </w:r>
      <w:r w:rsidRPr="003B30C8">
        <w:rPr>
          <w:shd w:val="clear" w:color="auto" w:fill="FFFFFF"/>
        </w:rPr>
        <w:t xml:space="preserve"> jednostkami dominującymi i zależnymi jednocześnie.</w:t>
      </w:r>
    </w:p>
    <w:p w:rsidR="00593F52" w:rsidRPr="002B3B96" w:rsidRDefault="00A160E4" w:rsidP="00CB0E4A">
      <w:pPr>
        <w:rPr>
          <w:shd w:val="clear" w:color="auto" w:fill="FFFFFF"/>
        </w:rPr>
      </w:pPr>
      <w:r w:rsidRPr="002B3B96">
        <w:rPr>
          <w:shd w:val="clear" w:color="auto" w:fill="FFFFFF"/>
        </w:rPr>
        <w:t>Według stanu na koniec 202</w:t>
      </w:r>
      <w:r w:rsidR="00C4152C">
        <w:rPr>
          <w:shd w:val="clear" w:color="auto" w:fill="FFFFFF"/>
        </w:rPr>
        <w:t>4</w:t>
      </w:r>
      <w:r w:rsidR="004C091D">
        <w:rPr>
          <w:shd w:val="clear" w:color="auto" w:fill="FFFFFF"/>
        </w:rPr>
        <w:t> </w:t>
      </w:r>
      <w:r w:rsidRPr="002B3B96">
        <w:rPr>
          <w:shd w:val="clear" w:color="auto" w:fill="FFFFFF"/>
        </w:rPr>
        <w:t xml:space="preserve">r. w badanych podmiotach pracowało </w:t>
      </w:r>
      <w:r w:rsidR="002B3B96" w:rsidRPr="002B3B96">
        <w:rPr>
          <w:shd w:val="clear" w:color="auto" w:fill="FFFFFF"/>
        </w:rPr>
        <w:t>10</w:t>
      </w:r>
      <w:r w:rsidRPr="002B3B96">
        <w:rPr>
          <w:shd w:val="clear" w:color="auto" w:fill="FFFFFF"/>
        </w:rPr>
        <w:t>,</w:t>
      </w:r>
      <w:r w:rsidR="002B3B96" w:rsidRPr="002B3B96">
        <w:rPr>
          <w:shd w:val="clear" w:color="auto" w:fill="FFFFFF"/>
        </w:rPr>
        <w:t>3</w:t>
      </w:r>
      <w:r w:rsidR="004C091D">
        <w:rPr>
          <w:shd w:val="clear" w:color="auto" w:fill="FFFFFF"/>
        </w:rPr>
        <w:t> </w:t>
      </w:r>
      <w:r w:rsidRPr="002B3B96">
        <w:rPr>
          <w:shd w:val="clear" w:color="auto" w:fill="FFFFFF"/>
        </w:rPr>
        <w:t>tys. osób zajmujących się leasingiem, w tym 8,</w:t>
      </w:r>
      <w:r w:rsidR="00FC67E8" w:rsidRPr="002B3B96">
        <w:rPr>
          <w:shd w:val="clear" w:color="auto" w:fill="FFFFFF"/>
        </w:rPr>
        <w:t>7</w:t>
      </w:r>
      <w:r w:rsidR="00593F52" w:rsidRPr="002B3B96">
        <w:rPr>
          <w:shd w:val="clear" w:color="auto" w:fill="FFFFFF"/>
        </w:rPr>
        <w:t> </w:t>
      </w:r>
      <w:r w:rsidRPr="002B3B96">
        <w:rPr>
          <w:shd w:val="clear" w:color="auto" w:fill="FFFFFF"/>
        </w:rPr>
        <w:t>tys. osób na podstawie umowy o pracę, 0,5</w:t>
      </w:r>
      <w:r w:rsidR="00593F52" w:rsidRPr="002B3B96">
        <w:rPr>
          <w:shd w:val="clear" w:color="auto" w:fill="FFFFFF"/>
        </w:rPr>
        <w:t> </w:t>
      </w:r>
      <w:r w:rsidRPr="002B3B96">
        <w:rPr>
          <w:shd w:val="clear" w:color="auto" w:fill="FFFFFF"/>
        </w:rPr>
        <w:t xml:space="preserve">tys. osób na podstawie umowy zlecenia, agencyjnej i umowy o dzieło. Ponadto w badanych firmach </w:t>
      </w:r>
      <w:r w:rsidR="002B3B96" w:rsidRPr="002B3B96">
        <w:rPr>
          <w:shd w:val="clear" w:color="auto" w:fill="FFFFFF"/>
        </w:rPr>
        <w:t>1</w:t>
      </w:r>
      <w:r w:rsidRPr="002B3B96">
        <w:rPr>
          <w:shd w:val="clear" w:color="auto" w:fill="FFFFFF"/>
        </w:rPr>
        <w:t>,</w:t>
      </w:r>
      <w:r w:rsidR="002B3B96" w:rsidRPr="002B3B96">
        <w:rPr>
          <w:shd w:val="clear" w:color="auto" w:fill="FFFFFF"/>
        </w:rPr>
        <w:t>0</w:t>
      </w:r>
      <w:r w:rsidR="00593F52" w:rsidRPr="002B3B96">
        <w:rPr>
          <w:shd w:val="clear" w:color="auto" w:fill="FFFFFF"/>
        </w:rPr>
        <w:t> </w:t>
      </w:r>
      <w:r w:rsidRPr="002B3B96">
        <w:rPr>
          <w:shd w:val="clear" w:color="auto" w:fill="FFFFFF"/>
        </w:rPr>
        <w:t>tys. osób prowadziło działalność na podstawie samozatrudnienia.</w:t>
      </w:r>
    </w:p>
    <w:p w:rsidR="00A160E4" w:rsidRDefault="00A160E4" w:rsidP="00CB0E4A">
      <w:pPr>
        <w:rPr>
          <w:shd w:val="clear" w:color="auto" w:fill="FFFFFF"/>
        </w:rPr>
      </w:pPr>
      <w:r w:rsidRPr="005F4821">
        <w:rPr>
          <w:noProof/>
        </w:rPr>
        <mc:AlternateContent>
          <mc:Choice Requires="wps">
            <w:drawing>
              <wp:anchor distT="45720" distB="45720" distL="114300" distR="114300" simplePos="0" relativeHeight="251759616" behindDoc="1" locked="0" layoutInCell="1" allowOverlap="1" wp14:anchorId="55620B24" wp14:editId="0355CED8">
                <wp:simplePos x="0" y="0"/>
                <wp:positionH relativeFrom="column">
                  <wp:posOffset>5271135</wp:posOffset>
                </wp:positionH>
                <wp:positionV relativeFrom="paragraph">
                  <wp:posOffset>6985</wp:posOffset>
                </wp:positionV>
                <wp:extent cx="1725295" cy="1571625"/>
                <wp:effectExtent l="0" t="0" r="0" b="0"/>
                <wp:wrapTight wrapText="bothSides">
                  <wp:wrapPolygon edited="0">
                    <wp:start x="715" y="0"/>
                    <wp:lineTo x="715" y="21207"/>
                    <wp:lineTo x="20749" y="21207"/>
                    <wp:lineTo x="20749" y="0"/>
                    <wp:lineTo x="715" y="0"/>
                  </wp:wrapPolygon>
                </wp:wrapTight>
                <wp:docPr id="15" name="Pole tekstowe 15" descr="Według stanu na koniec 2024 r. z usług przedsiębiorstw leasingowych korzystało ogółem 1 068 tys. leasingobiorców, którzy wzięli w leasing 2 502 tys. przedmiotów (środków) o wartości 156,0 mld zł 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15716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160E4" w:rsidRPr="00087DE7" w:rsidRDefault="00A160E4" w:rsidP="00A160E4">
                            <w:pPr>
                              <w:pStyle w:val="tekstzboku"/>
                              <w:spacing w:after="120"/>
                            </w:pPr>
                            <w:r w:rsidRPr="00087DE7">
                              <w:t>Według stanu na koniec 202</w:t>
                            </w:r>
                            <w:r w:rsidR="00C32996">
                              <w:t>4</w:t>
                            </w:r>
                            <w:r w:rsidRPr="00087DE7">
                              <w:t xml:space="preserve"> r. z usług przedsiębiorstw leasingowych korzystało ogółem </w:t>
                            </w:r>
                            <w:r w:rsidR="00DC0A5F" w:rsidRPr="00087DE7">
                              <w:t>1</w:t>
                            </w:r>
                            <w:r w:rsidR="00B21ECC" w:rsidRPr="00087DE7">
                              <w:t> </w:t>
                            </w:r>
                            <w:r w:rsidR="00DC0A5F" w:rsidRPr="00087DE7">
                              <w:t>0</w:t>
                            </w:r>
                            <w:r w:rsidR="00C32996">
                              <w:t>68</w:t>
                            </w:r>
                            <w:r w:rsidRPr="00087DE7">
                              <w:t> tys. leasingobiorców, którzy wzięli w</w:t>
                            </w:r>
                            <w:r w:rsidR="00E5372A">
                              <w:t> </w:t>
                            </w:r>
                            <w:r w:rsidRPr="00087DE7">
                              <w:t xml:space="preserve">leasing </w:t>
                            </w:r>
                            <w:r w:rsidR="00DC0A5F" w:rsidRPr="00087DE7">
                              <w:t>2</w:t>
                            </w:r>
                            <w:r w:rsidR="00B21ECC" w:rsidRPr="00087DE7">
                              <w:t> </w:t>
                            </w:r>
                            <w:r w:rsidR="00C32996">
                              <w:t>502</w:t>
                            </w:r>
                            <w:r w:rsidR="00B21ECC" w:rsidRPr="00087DE7">
                              <w:t> </w:t>
                            </w:r>
                            <w:r w:rsidRPr="00087DE7">
                              <w:t>tys. przedmiotów (środków) o wartości 1</w:t>
                            </w:r>
                            <w:r w:rsidR="00DC0A5F" w:rsidRPr="00087DE7">
                              <w:t>5</w:t>
                            </w:r>
                            <w:r w:rsidR="00C32996">
                              <w:t>6</w:t>
                            </w:r>
                            <w:r w:rsidRPr="00087DE7">
                              <w:t>,</w:t>
                            </w:r>
                            <w:r w:rsidR="00C32996">
                              <w:t>0</w:t>
                            </w:r>
                            <w:r w:rsidRPr="00087DE7">
                              <w:t xml:space="preserve"> mld zł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5620B24" id="_x0000_t202" coordsize="21600,21600" o:spt="202" path="m,l,21600r21600,l21600,xe">
                <v:stroke joinstyle="miter"/>
                <v:path gradientshapeok="t" o:connecttype="rect"/>
              </v:shapetype>
              <v:shape id="Pole tekstowe 15" o:spid="_x0000_s1027" type="#_x0000_t202" alt="Według stanu na koniec 2024 r. z usług przedsiębiorstw leasingowych korzystało ogółem 1 068 tys. leasingobiorców, którzy wzięli w leasing 2 502 tys. przedmiotów (środków) o wartości 156,0 mld zł " style="position:absolute;margin-left:415.05pt;margin-top:.55pt;width:135.85pt;height:123.75pt;z-index:-2515568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" filled="f" stroked="f">
                <v:textbox>
                  <w:txbxContent>
                    <w:p w:rsidR="00A160E4" w:rsidRPr="00087DE7" w:rsidRDefault="00A160E4" w:rsidP="00A160E4">
                      <w:pPr>
                        <w:pStyle w:val="tekstzboku"/>
                        <w:spacing w:after="120"/>
                      </w:pPr>
                      <w:r w:rsidRPr="00087DE7">
                        <w:t>Według stanu na koniec 202</w:t>
                      </w:r>
                      <w:r w:rsidR="00C32996">
                        <w:t>4</w:t>
                      </w:r>
                      <w:r w:rsidRPr="00087DE7">
                        <w:t xml:space="preserve"> r. z usług przedsiębiorstw leasingowych korzystało ogółem </w:t>
                      </w:r>
                      <w:r w:rsidR="00DC0A5F" w:rsidRPr="00087DE7">
                        <w:t>1</w:t>
                      </w:r>
                      <w:r w:rsidR="00B21ECC" w:rsidRPr="00087DE7">
                        <w:t> </w:t>
                      </w:r>
                      <w:r w:rsidR="00DC0A5F" w:rsidRPr="00087DE7">
                        <w:t>0</w:t>
                      </w:r>
                      <w:r w:rsidR="00C32996">
                        <w:t>68</w:t>
                      </w:r>
                      <w:r w:rsidRPr="00087DE7">
                        <w:t> tys. leasingobiorców, którzy wzięli w</w:t>
                      </w:r>
                      <w:r w:rsidR="00E5372A">
                        <w:t> </w:t>
                      </w:r>
                      <w:r w:rsidRPr="00087DE7">
                        <w:t xml:space="preserve">leasing </w:t>
                      </w:r>
                      <w:r w:rsidR="00DC0A5F" w:rsidRPr="00087DE7">
                        <w:t>2</w:t>
                      </w:r>
                      <w:r w:rsidR="00B21ECC" w:rsidRPr="00087DE7">
                        <w:t> </w:t>
                      </w:r>
                      <w:r w:rsidR="00C32996">
                        <w:t>502</w:t>
                      </w:r>
                      <w:r w:rsidR="00B21ECC" w:rsidRPr="00087DE7">
                        <w:t> </w:t>
                      </w:r>
                      <w:r w:rsidRPr="00087DE7">
                        <w:t>tys. przedmiotów (środków) o wartości 1</w:t>
                      </w:r>
                      <w:r w:rsidR="00DC0A5F" w:rsidRPr="00087DE7">
                        <w:t>5</w:t>
                      </w:r>
                      <w:r w:rsidR="00C32996">
                        <w:t>6</w:t>
                      </w:r>
                      <w:r w:rsidRPr="00087DE7">
                        <w:t>,</w:t>
                      </w:r>
                      <w:r w:rsidR="00C32996">
                        <w:t>0</w:t>
                      </w:r>
                      <w:r w:rsidRPr="00087DE7">
                        <w:t xml:space="preserve"> mld zł 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Pr="005F4821">
        <w:rPr>
          <w:shd w:val="clear" w:color="auto" w:fill="FFFFFF"/>
        </w:rPr>
        <w:t>Sieć dystrybucji produktów leasingowych tworzyło 1,8</w:t>
      </w:r>
      <w:r w:rsidR="00593F52" w:rsidRPr="005F4821">
        <w:rPr>
          <w:shd w:val="clear" w:color="auto" w:fill="FFFFFF"/>
        </w:rPr>
        <w:t> </w:t>
      </w:r>
      <w:r w:rsidRPr="005F4821">
        <w:rPr>
          <w:shd w:val="clear" w:color="auto" w:fill="FFFFFF"/>
        </w:rPr>
        <w:t xml:space="preserve">tys. oddziałów i autoryzowanych przedstawicielstw. </w:t>
      </w:r>
    </w:p>
    <w:p w:rsidR="0042566F" w:rsidRPr="005F4821" w:rsidRDefault="0042566F" w:rsidP="00CB0E4A">
      <w:r w:rsidRPr="0042566F">
        <w:t xml:space="preserve">Spośród badanych przedsiębiorstw tylko jedno wskazało, że powódź </w:t>
      </w:r>
      <w:r w:rsidR="00B600B0">
        <w:t xml:space="preserve">we wrześniu 2024 r. </w:t>
      </w:r>
      <w:r w:rsidRPr="0042566F">
        <w:t xml:space="preserve">miała wpływ na jego działalność, natomiast cztery podmioty zadeklarowały, że wyleasingowane przez nie </w:t>
      </w:r>
      <w:r w:rsidR="00B600B0">
        <w:t>środki</w:t>
      </w:r>
      <w:r w:rsidRPr="0042566F">
        <w:t xml:space="preserve"> zostały uszkodzone lub utracone wskutek powodzi</w:t>
      </w:r>
      <w:r w:rsidR="005F609D">
        <w:t>.</w:t>
      </w:r>
    </w:p>
    <w:p w:rsidR="00956015" w:rsidRDefault="00956015" w:rsidP="00956015">
      <w:pPr>
        <w:pStyle w:val="Nagwek1"/>
        <w:rPr>
          <w:rFonts w:ascii="Fira Sans" w:hAnsi="Fira Sans"/>
          <w:b/>
        </w:rPr>
      </w:pPr>
      <w:r>
        <w:rPr>
          <w:rFonts w:ascii="Fira Sans" w:hAnsi="Fira Sans"/>
          <w:b/>
          <w:shd w:val="clear" w:color="auto" w:fill="FFFFFF"/>
        </w:rPr>
        <w:t>Charakterystyka usług leasingowych</w:t>
      </w:r>
    </w:p>
    <w:p w:rsidR="00956015" w:rsidRDefault="00956015" w:rsidP="00CB0E4A">
      <w:pPr>
        <w:rPr>
          <w:shd w:val="clear" w:color="auto" w:fill="FFFFFF"/>
        </w:rPr>
      </w:pPr>
      <w:r w:rsidRPr="008C278F">
        <w:rPr>
          <w:shd w:val="clear" w:color="auto" w:fill="FFFFFF"/>
        </w:rPr>
        <w:t>W ciągu 202</w:t>
      </w:r>
      <w:r w:rsidR="00C4152C">
        <w:rPr>
          <w:shd w:val="clear" w:color="auto" w:fill="FFFFFF"/>
        </w:rPr>
        <w:t>4</w:t>
      </w:r>
      <w:r w:rsidR="00593F52">
        <w:rPr>
          <w:shd w:val="clear" w:color="auto" w:fill="FFFFFF"/>
        </w:rPr>
        <w:t> </w:t>
      </w:r>
      <w:r w:rsidRPr="008C278F">
        <w:rPr>
          <w:shd w:val="clear" w:color="auto" w:fill="FFFFFF"/>
        </w:rPr>
        <w:t>r. badane przedsiębiorstwa leasingowe zawarły 5</w:t>
      </w:r>
      <w:r w:rsidR="006E2B87" w:rsidRPr="008C278F">
        <w:rPr>
          <w:shd w:val="clear" w:color="auto" w:fill="FFFFFF"/>
        </w:rPr>
        <w:t>9</w:t>
      </w:r>
      <w:r w:rsidR="00C4152C">
        <w:rPr>
          <w:shd w:val="clear" w:color="auto" w:fill="FFFFFF"/>
        </w:rPr>
        <w:t>4</w:t>
      </w:r>
      <w:r w:rsidR="00593F52">
        <w:rPr>
          <w:shd w:val="clear" w:color="auto" w:fill="FFFFFF"/>
        </w:rPr>
        <w:t> </w:t>
      </w:r>
      <w:r w:rsidRPr="008C278F">
        <w:rPr>
          <w:shd w:val="clear" w:color="auto" w:fill="FFFFFF"/>
        </w:rPr>
        <w:t xml:space="preserve">tys. nowych umów z </w:t>
      </w:r>
      <w:r w:rsidR="00AF29F0" w:rsidRPr="008C278F">
        <w:rPr>
          <w:shd w:val="clear" w:color="auto" w:fill="FFFFFF"/>
        </w:rPr>
        <w:t>4</w:t>
      </w:r>
      <w:r w:rsidR="00C4152C">
        <w:rPr>
          <w:shd w:val="clear" w:color="auto" w:fill="FFFFFF"/>
        </w:rPr>
        <w:t>7</w:t>
      </w:r>
      <w:r w:rsidRPr="008C278F">
        <w:rPr>
          <w:shd w:val="clear" w:color="auto" w:fill="FFFFFF"/>
        </w:rPr>
        <w:t>6</w:t>
      </w:r>
      <w:r w:rsidR="00593F52">
        <w:rPr>
          <w:shd w:val="clear" w:color="auto" w:fill="FFFFFF"/>
        </w:rPr>
        <w:t> </w:t>
      </w:r>
      <w:r w:rsidRPr="008C278F">
        <w:rPr>
          <w:shd w:val="clear" w:color="auto" w:fill="FFFFFF"/>
        </w:rPr>
        <w:t xml:space="preserve">tys. leasingobiorców, przekazując w leasing </w:t>
      </w:r>
      <w:r w:rsidR="009542F2" w:rsidRPr="008C278F">
        <w:rPr>
          <w:shd w:val="clear" w:color="auto" w:fill="FFFFFF"/>
        </w:rPr>
        <w:t>7</w:t>
      </w:r>
      <w:r w:rsidR="00C4152C">
        <w:rPr>
          <w:shd w:val="clear" w:color="auto" w:fill="FFFFFF"/>
        </w:rPr>
        <w:t>9</w:t>
      </w:r>
      <w:r w:rsidR="009542F2" w:rsidRPr="008C278F">
        <w:rPr>
          <w:shd w:val="clear" w:color="auto" w:fill="FFFFFF"/>
        </w:rPr>
        <w:t>6</w:t>
      </w:r>
      <w:r w:rsidR="00593F52">
        <w:rPr>
          <w:shd w:val="clear" w:color="auto" w:fill="FFFFFF"/>
        </w:rPr>
        <w:t> </w:t>
      </w:r>
      <w:r w:rsidRPr="008C278F">
        <w:rPr>
          <w:shd w:val="clear" w:color="auto" w:fill="FFFFFF"/>
        </w:rPr>
        <w:t xml:space="preserve">tys. przedmiotów (środków) na kwotę </w:t>
      </w:r>
      <w:r w:rsidR="00C4152C" w:rsidRPr="00C4152C">
        <w:rPr>
          <w:shd w:val="clear" w:color="auto" w:fill="FFFFFF"/>
        </w:rPr>
        <w:t>88</w:t>
      </w:r>
      <w:r w:rsidR="00634616">
        <w:rPr>
          <w:shd w:val="clear" w:color="auto" w:fill="FFFFFF"/>
        </w:rPr>
        <w:t> </w:t>
      </w:r>
      <w:r w:rsidR="00C4152C" w:rsidRPr="00C4152C">
        <w:rPr>
          <w:shd w:val="clear" w:color="auto" w:fill="FFFFFF"/>
        </w:rPr>
        <w:t>964</w:t>
      </w:r>
      <w:r w:rsidR="00634616">
        <w:rPr>
          <w:shd w:val="clear" w:color="auto" w:fill="FFFFFF"/>
        </w:rPr>
        <w:t> </w:t>
      </w:r>
      <w:r w:rsidRPr="008C278F">
        <w:rPr>
          <w:shd w:val="clear" w:color="auto" w:fill="FFFFFF"/>
        </w:rPr>
        <w:t>mln zł. Przedmiotem umów leasingowych były zarówno przedmioty (środki) nowe (o</w:t>
      </w:r>
      <w:r w:rsidR="00BE23AB">
        <w:rPr>
          <w:shd w:val="clear" w:color="auto" w:fill="FFFFFF"/>
        </w:rPr>
        <w:t> </w:t>
      </w:r>
      <w:r w:rsidRPr="008C278F">
        <w:rPr>
          <w:shd w:val="clear" w:color="auto" w:fill="FFFFFF"/>
        </w:rPr>
        <w:t xml:space="preserve">wartości </w:t>
      </w:r>
      <w:r w:rsidR="00C4152C" w:rsidRPr="00C4152C">
        <w:rPr>
          <w:shd w:val="clear" w:color="auto" w:fill="FFFFFF"/>
        </w:rPr>
        <w:t>68</w:t>
      </w:r>
      <w:r w:rsidR="00462D3F">
        <w:rPr>
          <w:shd w:val="clear" w:color="auto" w:fill="FFFFFF"/>
        </w:rPr>
        <w:t> </w:t>
      </w:r>
      <w:r w:rsidR="00C4152C" w:rsidRPr="00C4152C">
        <w:rPr>
          <w:shd w:val="clear" w:color="auto" w:fill="FFFFFF"/>
        </w:rPr>
        <w:t>672</w:t>
      </w:r>
      <w:r w:rsidR="00462D3F">
        <w:rPr>
          <w:shd w:val="clear" w:color="auto" w:fill="FFFFFF"/>
        </w:rPr>
        <w:t> </w:t>
      </w:r>
      <w:r w:rsidRPr="008C278F">
        <w:rPr>
          <w:shd w:val="clear" w:color="auto" w:fill="FFFFFF"/>
        </w:rPr>
        <w:t>mln</w:t>
      </w:r>
      <w:r w:rsidR="00593F52">
        <w:rPr>
          <w:shd w:val="clear" w:color="auto" w:fill="FFFFFF"/>
        </w:rPr>
        <w:t> </w:t>
      </w:r>
      <w:r w:rsidRPr="008C278F">
        <w:rPr>
          <w:shd w:val="clear" w:color="auto" w:fill="FFFFFF"/>
        </w:rPr>
        <w:t>zł),</w:t>
      </w:r>
      <w:r>
        <w:rPr>
          <w:bCs/>
          <w:shd w:val="clear" w:color="auto" w:fill="FFFFFF"/>
        </w:rPr>
        <w:t xml:space="preserve"> jak i </w:t>
      </w:r>
      <w:r w:rsidRPr="00410B09">
        <w:rPr>
          <w:bCs/>
          <w:shd w:val="clear" w:color="auto" w:fill="FFFFFF"/>
        </w:rPr>
        <w:t>używane (</w:t>
      </w:r>
      <w:r w:rsidR="00C4152C" w:rsidRPr="00C4152C">
        <w:rPr>
          <w:bCs/>
          <w:shd w:val="clear" w:color="auto" w:fill="FFFFFF"/>
        </w:rPr>
        <w:t>20</w:t>
      </w:r>
      <w:r w:rsidR="00E03429">
        <w:rPr>
          <w:bCs/>
          <w:shd w:val="clear" w:color="auto" w:fill="FFFFFF"/>
        </w:rPr>
        <w:t> </w:t>
      </w:r>
      <w:r w:rsidR="00C4152C" w:rsidRPr="00C4152C">
        <w:rPr>
          <w:bCs/>
          <w:shd w:val="clear" w:color="auto" w:fill="FFFFFF"/>
        </w:rPr>
        <w:t>292</w:t>
      </w:r>
      <w:r w:rsidR="00E03429">
        <w:rPr>
          <w:bCs/>
          <w:shd w:val="clear" w:color="auto" w:fill="FFFFFF"/>
        </w:rPr>
        <w:t> </w:t>
      </w:r>
      <w:r>
        <w:rPr>
          <w:bCs/>
          <w:shd w:val="clear" w:color="auto" w:fill="FFFFFF"/>
        </w:rPr>
        <w:t>mln</w:t>
      </w:r>
      <w:r w:rsidR="00593F52">
        <w:rPr>
          <w:bCs/>
          <w:shd w:val="clear" w:color="auto" w:fill="FFFFFF"/>
        </w:rPr>
        <w:t> </w:t>
      </w:r>
      <w:r>
        <w:rPr>
          <w:bCs/>
          <w:shd w:val="clear" w:color="auto" w:fill="FFFFFF"/>
        </w:rPr>
        <w:t>zł).</w:t>
      </w:r>
    </w:p>
    <w:p w:rsidR="00956015" w:rsidRDefault="008B33B4" w:rsidP="00956015">
      <w:pPr>
        <w:spacing w:before="360" w:line="240" w:lineRule="auto"/>
        <w:ind w:left="851" w:hanging="851"/>
        <w:rPr>
          <w:b/>
          <w:iCs/>
          <w:color w:val="000000" w:themeColor="text1"/>
          <w:szCs w:val="19"/>
        </w:rPr>
      </w:pPr>
      <w:r w:rsidRPr="00637D97">
        <w:rPr>
          <w:noProof/>
        </w:rPr>
        <mc:AlternateContent>
          <mc:Choice Requires="wps">
            <w:drawing>
              <wp:anchor distT="45720" distB="45720" distL="114300" distR="114300" simplePos="0" relativeHeight="251769856" behindDoc="1" locked="0" layoutInCell="1" allowOverlap="1" wp14:anchorId="45F8FF3C" wp14:editId="74CEB078">
                <wp:simplePos x="0" y="0"/>
                <wp:positionH relativeFrom="page">
                  <wp:posOffset>5745480</wp:posOffset>
                </wp:positionH>
                <wp:positionV relativeFrom="paragraph">
                  <wp:posOffset>1016000</wp:posOffset>
                </wp:positionV>
                <wp:extent cx="1725295" cy="1318260"/>
                <wp:effectExtent l="0" t="0" r="0" b="0"/>
                <wp:wrapTight wrapText="bothSides">
                  <wp:wrapPolygon edited="0">
                    <wp:start x="715" y="0"/>
                    <wp:lineTo x="715" y="21225"/>
                    <wp:lineTo x="20749" y="21225"/>
                    <wp:lineTo x="20749" y="0"/>
                    <wp:lineTo x="715" y="0"/>
                  </wp:wrapPolygon>
                </wp:wrapTight>
                <wp:docPr id="4" name="Pole tekstowe 4" descr="Umowy leasingu finansowego według wartości stanowiły 78,6% wartości wszystkich umów zawartych w 2024 r., a leasingu operacyjnego – 21,4%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131826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B33B4" w:rsidRPr="00E5372A" w:rsidRDefault="008B6E8C" w:rsidP="00E5372A">
                            <w:pPr>
                              <w:pStyle w:val="tekstzboku"/>
                              <w:spacing w:after="120"/>
                            </w:pPr>
                            <w:r w:rsidRPr="00087DE7">
                              <w:t xml:space="preserve">Umowy leasingu finansowego według wartości stanowiły </w:t>
                            </w:r>
                            <w:r w:rsidR="007136EB">
                              <w:t>78,6</w:t>
                            </w:r>
                            <w:r w:rsidRPr="00087DE7">
                              <w:t>% wartości wszystkich umów zawartych w</w:t>
                            </w:r>
                            <w:r w:rsidR="00E5372A">
                              <w:t> </w:t>
                            </w:r>
                            <w:r w:rsidRPr="00087DE7">
                              <w:t>202</w:t>
                            </w:r>
                            <w:r w:rsidR="007136EB">
                              <w:t>4</w:t>
                            </w:r>
                            <w:r w:rsidRPr="00087DE7">
                              <w:t> r., a leasingu operacyjnego</w:t>
                            </w:r>
                            <w:r w:rsidR="0058618C" w:rsidRPr="00087DE7">
                              <w:t xml:space="preserve"> </w:t>
                            </w:r>
                            <w:r w:rsidRPr="00087DE7">
                              <w:t>–</w:t>
                            </w:r>
                            <w:r w:rsidR="0058618C" w:rsidRPr="00087DE7">
                              <w:t> </w:t>
                            </w:r>
                            <w:r w:rsidR="007136EB">
                              <w:t>21,4</w:t>
                            </w:r>
                            <w:r w:rsidRPr="00087DE7">
                              <w:t>%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5F8FF3C" id="Pole tekstowe 4" o:spid="_x0000_s1028" type="#_x0000_t202" alt="Umowy leasingu finansowego według wartości stanowiły 78,6% wartości wszystkich umów zawartych w 2024 r., a leasingu operacyjnego – 21,4%" style="position:absolute;left:0;text-align:left;margin-left:452.4pt;margin-top:80pt;width:135.85pt;height:103.8pt;z-index:-251546624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" filled="f" stroked="f">
                <v:textbox>
                  <w:txbxContent>
                    <w:p w:rsidR="008B33B4" w:rsidRPr="00E5372A" w:rsidRDefault="008B6E8C" w:rsidP="00E5372A">
                      <w:pPr>
                        <w:pStyle w:val="tekstzboku"/>
                        <w:spacing w:after="120"/>
                      </w:pPr>
                      <w:r w:rsidRPr="00087DE7">
                        <w:t xml:space="preserve">Umowy leasingu finansowego według wartości stanowiły </w:t>
                      </w:r>
                      <w:r w:rsidR="007136EB">
                        <w:t>78,6</w:t>
                      </w:r>
                      <w:r w:rsidRPr="00087DE7">
                        <w:t>% wartości wszystkich umów zawartych w</w:t>
                      </w:r>
                      <w:r w:rsidR="00E5372A">
                        <w:t> </w:t>
                      </w:r>
                      <w:r w:rsidRPr="00087DE7">
                        <w:t>202</w:t>
                      </w:r>
                      <w:r w:rsidR="007136EB">
                        <w:t>4</w:t>
                      </w:r>
                      <w:r w:rsidRPr="00087DE7">
                        <w:t> r., a leasingu operacyjnego</w:t>
                      </w:r>
                      <w:r w:rsidR="0058618C" w:rsidRPr="00087DE7">
                        <w:t xml:space="preserve"> </w:t>
                      </w:r>
                      <w:r w:rsidRPr="00087DE7">
                        <w:t>–</w:t>
                      </w:r>
                      <w:r w:rsidR="0058618C" w:rsidRPr="00087DE7">
                        <w:t> </w:t>
                      </w:r>
                      <w:r w:rsidR="007136EB">
                        <w:t>21,4</w:t>
                      </w:r>
                      <w:r w:rsidRPr="00087DE7">
                        <w:t>%</w:t>
                      </w:r>
                    </w:p>
                  </w:txbxContent>
                </v:textbox>
                <w10:wrap type="tight" anchorx="page"/>
              </v:shape>
            </w:pict>
          </mc:Fallback>
        </mc:AlternateContent>
      </w:r>
      <w:r w:rsidR="00956015">
        <w:rPr>
          <w:b/>
          <w:iCs/>
          <w:color w:val="000000" w:themeColor="text1"/>
          <w:szCs w:val="19"/>
        </w:rPr>
        <w:t xml:space="preserve">Tablica 1. </w:t>
      </w:r>
      <w:r w:rsidR="00956015">
        <w:rPr>
          <w:b/>
          <w:iCs/>
          <w:color w:val="000000" w:themeColor="text1"/>
          <w:szCs w:val="19"/>
        </w:rPr>
        <w:tab/>
        <w:t>Ogólne informacje o przedsiębiorstwach i ich działalności leasingowej w okresie od 1 stycznia do 31 grudnia</w:t>
      </w:r>
    </w:p>
    <w:tbl>
      <w:tblPr>
        <w:tblStyle w:val="Siatkatabelijasna1"/>
        <w:tblpPr w:leftFromText="141" w:rightFromText="141" w:vertAnchor="text" w:horzAnchor="margin" w:tblpY="137"/>
        <w:tblW w:w="5000" w:type="pct"/>
        <w:tblInd w:w="0" w:type="dxa"/>
        <w:tblBorders>
          <w:top w:val="single" w:sz="4" w:space="0" w:color="001D77"/>
          <w:left w:val="none" w:sz="0" w:space="0" w:color="auto"/>
          <w:bottom w:val="none" w:sz="0" w:space="0" w:color="auto"/>
          <w:right w:val="none" w:sz="0" w:space="0" w:color="auto"/>
          <w:insideH w:val="single" w:sz="4" w:space="0" w:color="001D77"/>
          <w:insideV w:val="single" w:sz="4" w:space="0" w:color="212492"/>
        </w:tblBorders>
        <w:tblCellMar>
          <w:top w:w="57" w:type="dxa"/>
          <w:bottom w:w="57" w:type="dxa"/>
        </w:tblCellMar>
        <w:tblLook w:val="04A0" w:firstRow="1" w:lastRow="0" w:firstColumn="1" w:lastColumn="0" w:noHBand="0" w:noVBand="1"/>
        <w:tblCaption w:val="Tablica 1. Ogólne informacje o przedsiębiorstwach i ich działalności leasingowej w okresie od 1 stycznia do 31 grudnia"/>
      </w:tblPr>
      <w:tblGrid>
        <w:gridCol w:w="5670"/>
        <w:gridCol w:w="1276"/>
        <w:gridCol w:w="1121"/>
      </w:tblGrid>
      <w:tr w:rsidR="0089344E" w:rsidTr="00B16606">
        <w:trPr>
          <w:trHeight w:val="57"/>
        </w:trPr>
        <w:tc>
          <w:tcPr>
            <w:tcW w:w="3514" w:type="pct"/>
            <w:vAlign w:val="center"/>
            <w:hideMark/>
          </w:tcPr>
          <w:p w:rsidR="0089344E" w:rsidRDefault="0089344E" w:rsidP="0089344E">
            <w:pPr>
              <w:keepNext/>
              <w:tabs>
                <w:tab w:val="right" w:leader="dot" w:pos="4139"/>
              </w:tabs>
              <w:jc w:val="center"/>
              <w:outlineLvl w:val="0"/>
              <w:rPr>
                <w:rFonts w:eastAsia="Times New Roman" w:cs="Arial"/>
                <w:b/>
                <w:color w:val="000000" w:themeColor="text1"/>
                <w:szCs w:val="19"/>
                <w:lang w:eastAsia="pl-PL"/>
              </w:rPr>
            </w:pPr>
            <w:r>
              <w:rPr>
                <w:rFonts w:eastAsia="Times New Roman" w:cs="Arial"/>
                <w:bCs/>
                <w:color w:val="000000" w:themeColor="text1"/>
                <w:szCs w:val="19"/>
                <w:lang w:eastAsia="pl-PL"/>
              </w:rPr>
              <w:t>Wyszczególnienie</w:t>
            </w:r>
          </w:p>
        </w:tc>
        <w:tc>
          <w:tcPr>
            <w:tcW w:w="791" w:type="pct"/>
            <w:hideMark/>
          </w:tcPr>
          <w:p w:rsidR="0089344E" w:rsidRDefault="0089344E" w:rsidP="0089344E">
            <w:pPr>
              <w:keepNext/>
              <w:keepLines/>
              <w:jc w:val="center"/>
              <w:outlineLvl w:val="2"/>
              <w:rPr>
                <w:rFonts w:eastAsiaTheme="majorEastAsia" w:cstheme="majorBidi"/>
                <w:color w:val="000000" w:themeColor="text1"/>
                <w:szCs w:val="19"/>
              </w:rPr>
            </w:pPr>
            <w:r w:rsidRPr="002A1BE9">
              <w:t>2023</w:t>
            </w:r>
          </w:p>
        </w:tc>
        <w:tc>
          <w:tcPr>
            <w:tcW w:w="695" w:type="pct"/>
            <w:vAlign w:val="center"/>
            <w:hideMark/>
          </w:tcPr>
          <w:p w:rsidR="0089344E" w:rsidRDefault="0089344E" w:rsidP="0089344E">
            <w:pPr>
              <w:keepNext/>
              <w:keepLines/>
              <w:jc w:val="center"/>
              <w:outlineLvl w:val="2"/>
              <w:rPr>
                <w:rFonts w:eastAsiaTheme="majorEastAsia" w:cstheme="majorBidi"/>
                <w:color w:val="000000" w:themeColor="text1"/>
                <w:szCs w:val="19"/>
              </w:rPr>
            </w:pPr>
            <w:r>
              <w:rPr>
                <w:rFonts w:eastAsiaTheme="majorEastAsia" w:cstheme="majorBidi"/>
                <w:color w:val="000000" w:themeColor="text1"/>
                <w:szCs w:val="19"/>
              </w:rPr>
              <w:t>2024</w:t>
            </w:r>
          </w:p>
        </w:tc>
      </w:tr>
      <w:tr w:rsidR="0089344E" w:rsidTr="00B16606">
        <w:trPr>
          <w:trHeight w:val="381"/>
        </w:trPr>
        <w:tc>
          <w:tcPr>
            <w:tcW w:w="3514" w:type="pct"/>
            <w:vAlign w:val="center"/>
            <w:hideMark/>
          </w:tcPr>
          <w:p w:rsidR="0089344E" w:rsidRDefault="0089344E" w:rsidP="0089344E">
            <w:pPr>
              <w:rPr>
                <w:rFonts w:cs="Arial"/>
                <w:color w:val="000000" w:themeColor="text1"/>
                <w:szCs w:val="19"/>
              </w:rPr>
            </w:pPr>
            <w:r>
              <w:rPr>
                <w:rFonts w:cs="Arial"/>
                <w:color w:val="000000" w:themeColor="text1"/>
                <w:szCs w:val="19"/>
              </w:rPr>
              <w:t>Liczba badanych przedsiębiorstw</w:t>
            </w:r>
          </w:p>
        </w:tc>
        <w:tc>
          <w:tcPr>
            <w:tcW w:w="791" w:type="pct"/>
            <w:hideMark/>
          </w:tcPr>
          <w:p w:rsidR="0089344E" w:rsidRDefault="0089344E" w:rsidP="0089344E">
            <w:pPr>
              <w:jc w:val="right"/>
              <w:rPr>
                <w:rFonts w:cs="Arial"/>
                <w:color w:val="000000" w:themeColor="text1"/>
                <w:szCs w:val="19"/>
              </w:rPr>
            </w:pPr>
            <w:r w:rsidRPr="002A1BE9">
              <w:t>84</w:t>
            </w:r>
          </w:p>
        </w:tc>
        <w:tc>
          <w:tcPr>
            <w:tcW w:w="695" w:type="pct"/>
            <w:vAlign w:val="center"/>
            <w:hideMark/>
          </w:tcPr>
          <w:p w:rsidR="0089344E" w:rsidRDefault="0089344E" w:rsidP="0089344E">
            <w:pPr>
              <w:jc w:val="right"/>
              <w:rPr>
                <w:rFonts w:cs="Arial"/>
                <w:color w:val="000000" w:themeColor="text1"/>
                <w:szCs w:val="19"/>
              </w:rPr>
            </w:pPr>
            <w:r>
              <w:rPr>
                <w:rFonts w:cs="Arial"/>
                <w:color w:val="000000" w:themeColor="text1"/>
                <w:szCs w:val="19"/>
              </w:rPr>
              <w:t>87</w:t>
            </w:r>
          </w:p>
        </w:tc>
      </w:tr>
      <w:tr w:rsidR="0089344E" w:rsidTr="00B16606">
        <w:trPr>
          <w:trHeight w:val="57"/>
        </w:trPr>
        <w:tc>
          <w:tcPr>
            <w:tcW w:w="3514" w:type="pct"/>
            <w:vAlign w:val="center"/>
            <w:hideMark/>
          </w:tcPr>
          <w:p w:rsidR="0089344E" w:rsidRDefault="0089344E" w:rsidP="0089344E">
            <w:pPr>
              <w:keepNext/>
              <w:keepLines/>
              <w:tabs>
                <w:tab w:val="right" w:leader="dot" w:pos="4156"/>
              </w:tabs>
              <w:outlineLvl w:val="7"/>
              <w:rPr>
                <w:rFonts w:eastAsiaTheme="majorEastAsia" w:cstheme="majorBidi"/>
                <w:color w:val="000000" w:themeColor="text1"/>
                <w:szCs w:val="19"/>
              </w:rPr>
            </w:pPr>
            <w:r>
              <w:rPr>
                <w:rFonts w:eastAsiaTheme="majorEastAsia" w:cstheme="majorBidi"/>
                <w:color w:val="000000" w:themeColor="text1"/>
                <w:szCs w:val="19"/>
              </w:rPr>
              <w:t>Liczba zawartych nowych umów</w:t>
            </w:r>
          </w:p>
        </w:tc>
        <w:tc>
          <w:tcPr>
            <w:tcW w:w="791" w:type="pct"/>
            <w:hideMark/>
          </w:tcPr>
          <w:p w:rsidR="0089344E" w:rsidRDefault="0089344E" w:rsidP="0089344E">
            <w:pPr>
              <w:jc w:val="right"/>
              <w:rPr>
                <w:rFonts w:cs="Arial"/>
                <w:color w:val="000000" w:themeColor="text1"/>
                <w:szCs w:val="19"/>
              </w:rPr>
            </w:pPr>
            <w:r w:rsidRPr="002A1BE9">
              <w:t>599 199</w:t>
            </w:r>
          </w:p>
        </w:tc>
        <w:tc>
          <w:tcPr>
            <w:tcW w:w="695" w:type="pct"/>
            <w:vAlign w:val="center"/>
          </w:tcPr>
          <w:p w:rsidR="0089344E" w:rsidRPr="0089344E" w:rsidRDefault="0089344E" w:rsidP="0089344E">
            <w:pPr>
              <w:spacing w:before="0" w:after="0" w:line="240" w:lineRule="auto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594</w:t>
            </w:r>
            <w:r w:rsidR="00634616">
              <w:rPr>
                <w:rFonts w:cs="Arial"/>
                <w:szCs w:val="19"/>
              </w:rPr>
              <w:t xml:space="preserve"> </w:t>
            </w:r>
            <w:r>
              <w:rPr>
                <w:rFonts w:cs="Arial"/>
                <w:szCs w:val="19"/>
              </w:rPr>
              <w:t>220</w:t>
            </w:r>
          </w:p>
        </w:tc>
      </w:tr>
      <w:tr w:rsidR="0089344E" w:rsidTr="004668F9">
        <w:trPr>
          <w:trHeight w:val="57"/>
        </w:trPr>
        <w:tc>
          <w:tcPr>
            <w:tcW w:w="3514" w:type="pct"/>
            <w:vAlign w:val="center"/>
            <w:hideMark/>
          </w:tcPr>
          <w:p w:rsidR="0089344E" w:rsidRDefault="0089344E" w:rsidP="0089344E">
            <w:pPr>
              <w:keepNext/>
              <w:keepLines/>
              <w:tabs>
                <w:tab w:val="right" w:leader="dot" w:pos="4156"/>
              </w:tabs>
              <w:outlineLvl w:val="7"/>
              <w:rPr>
                <w:rFonts w:eastAsiaTheme="majorEastAsia" w:cstheme="majorBidi"/>
                <w:color w:val="000000" w:themeColor="text1"/>
                <w:szCs w:val="19"/>
              </w:rPr>
            </w:pPr>
            <w:r>
              <w:rPr>
                <w:rFonts w:eastAsiaTheme="majorEastAsia" w:cstheme="majorBidi"/>
                <w:color w:val="000000" w:themeColor="text1"/>
                <w:szCs w:val="19"/>
              </w:rPr>
              <w:t>Liczba wyleasingowanych przedmiotów (środków)</w:t>
            </w:r>
            <w:r w:rsidR="007F3F45">
              <w:rPr>
                <w:rFonts w:eastAsiaTheme="majorEastAsia" w:cstheme="majorBidi"/>
                <w:color w:val="000000" w:themeColor="text1"/>
                <w:szCs w:val="19"/>
              </w:rPr>
              <w:t xml:space="preserve"> </w:t>
            </w:r>
            <w:r w:rsidR="007F3F45">
              <w:rPr>
                <w:color w:val="000000" w:themeColor="text1"/>
              </w:rPr>
              <w:t>według nowych umów</w:t>
            </w:r>
          </w:p>
        </w:tc>
        <w:tc>
          <w:tcPr>
            <w:tcW w:w="791" w:type="pct"/>
            <w:vAlign w:val="center"/>
            <w:hideMark/>
          </w:tcPr>
          <w:p w:rsidR="004668F9" w:rsidRPr="004668F9" w:rsidRDefault="0089344E" w:rsidP="004668F9">
            <w:pPr>
              <w:jc w:val="right"/>
            </w:pPr>
            <w:r w:rsidRPr="002A1BE9">
              <w:t>726</w:t>
            </w:r>
            <w:r w:rsidR="004668F9">
              <w:t> </w:t>
            </w:r>
            <w:r w:rsidRPr="002A1BE9">
              <w:t>299</w:t>
            </w:r>
          </w:p>
        </w:tc>
        <w:tc>
          <w:tcPr>
            <w:tcW w:w="695" w:type="pct"/>
            <w:vAlign w:val="center"/>
          </w:tcPr>
          <w:p w:rsidR="0089344E" w:rsidRPr="0089344E" w:rsidRDefault="0089344E" w:rsidP="004668F9">
            <w:pPr>
              <w:jc w:val="right"/>
              <w:rPr>
                <w:rFonts w:cs="Arial"/>
                <w:szCs w:val="19"/>
              </w:rPr>
            </w:pPr>
            <w:r w:rsidRPr="00304AD3">
              <w:rPr>
                <w:rFonts w:cs="Arial"/>
                <w:szCs w:val="19"/>
              </w:rPr>
              <w:t>79</w:t>
            </w:r>
            <w:r w:rsidR="00634616" w:rsidRPr="00304AD3">
              <w:rPr>
                <w:rFonts w:cs="Arial"/>
                <w:szCs w:val="19"/>
              </w:rPr>
              <w:t>6 223</w:t>
            </w:r>
          </w:p>
        </w:tc>
      </w:tr>
      <w:tr w:rsidR="0089344E" w:rsidTr="00B16606">
        <w:trPr>
          <w:trHeight w:val="57"/>
        </w:trPr>
        <w:tc>
          <w:tcPr>
            <w:tcW w:w="3514" w:type="pct"/>
            <w:vAlign w:val="center"/>
            <w:hideMark/>
          </w:tcPr>
          <w:p w:rsidR="0089344E" w:rsidRDefault="0089344E" w:rsidP="0089344E">
            <w:pPr>
              <w:keepNext/>
              <w:keepLines/>
              <w:tabs>
                <w:tab w:val="right" w:leader="dot" w:pos="4156"/>
              </w:tabs>
              <w:outlineLvl w:val="7"/>
              <w:rPr>
                <w:rFonts w:eastAsiaTheme="majorEastAsia" w:cstheme="majorBidi"/>
                <w:color w:val="000000" w:themeColor="text1"/>
                <w:szCs w:val="19"/>
              </w:rPr>
            </w:pPr>
            <w:r>
              <w:rPr>
                <w:rFonts w:eastAsiaTheme="majorEastAsia" w:cstheme="majorBidi"/>
                <w:color w:val="000000" w:themeColor="text1"/>
                <w:szCs w:val="19"/>
              </w:rPr>
              <w:t>Wartość wyleasingowanych przedmiotów (środków) według nowych umów w mln zł</w:t>
            </w:r>
          </w:p>
        </w:tc>
        <w:tc>
          <w:tcPr>
            <w:tcW w:w="791" w:type="pct"/>
            <w:hideMark/>
          </w:tcPr>
          <w:p w:rsidR="0089344E" w:rsidRDefault="0089344E" w:rsidP="0089344E">
            <w:pPr>
              <w:jc w:val="right"/>
              <w:rPr>
                <w:rFonts w:cs="Arial"/>
                <w:color w:val="000000" w:themeColor="text1"/>
                <w:szCs w:val="19"/>
              </w:rPr>
            </w:pPr>
            <w:r w:rsidRPr="002A1BE9">
              <w:t>84 218</w:t>
            </w:r>
          </w:p>
        </w:tc>
        <w:tc>
          <w:tcPr>
            <w:tcW w:w="695" w:type="pct"/>
          </w:tcPr>
          <w:p w:rsidR="0089344E" w:rsidRDefault="0089344E" w:rsidP="0089344E">
            <w:pPr>
              <w:jc w:val="right"/>
              <w:rPr>
                <w:rFonts w:cs="Arial"/>
                <w:color w:val="000000" w:themeColor="text1"/>
                <w:szCs w:val="19"/>
              </w:rPr>
            </w:pPr>
            <w:r w:rsidRPr="00956015">
              <w:rPr>
                <w:rFonts w:cs="Arial"/>
                <w:color w:val="000000" w:themeColor="text1"/>
                <w:szCs w:val="19"/>
              </w:rPr>
              <w:t>8</w:t>
            </w:r>
            <w:r>
              <w:rPr>
                <w:rFonts w:cs="Arial"/>
                <w:color w:val="000000" w:themeColor="text1"/>
                <w:szCs w:val="19"/>
              </w:rPr>
              <w:t>8</w:t>
            </w:r>
            <w:r w:rsidRPr="00956015">
              <w:rPr>
                <w:rFonts w:cs="Arial"/>
                <w:color w:val="000000" w:themeColor="text1"/>
                <w:szCs w:val="19"/>
              </w:rPr>
              <w:t xml:space="preserve"> </w:t>
            </w:r>
            <w:r>
              <w:rPr>
                <w:rFonts w:cs="Arial"/>
                <w:color w:val="000000" w:themeColor="text1"/>
                <w:szCs w:val="19"/>
              </w:rPr>
              <w:t>964</w:t>
            </w:r>
          </w:p>
        </w:tc>
      </w:tr>
    </w:tbl>
    <w:p w:rsidR="00A51274" w:rsidRPr="00533A2C" w:rsidRDefault="0082496F" w:rsidP="00304AD3">
      <w:pPr>
        <w:pStyle w:val="Nagwek1"/>
        <w:spacing w:before="120" w:line="240" w:lineRule="exact"/>
        <w:rPr>
          <w:rFonts w:ascii="Fira Sans" w:eastAsiaTheme="minorHAnsi" w:hAnsi="Fira Sans" w:cstheme="minorBidi"/>
          <w:bCs w:val="0"/>
          <w:color w:val="auto"/>
          <w:szCs w:val="22"/>
          <w:shd w:val="clear" w:color="auto" w:fill="FFFFFF"/>
          <w:lang w:eastAsia="en-US"/>
        </w:rPr>
      </w:pPr>
      <w:r w:rsidRPr="00533A2C">
        <w:rPr>
          <w:rFonts w:ascii="Fira Sans" w:eastAsiaTheme="minorHAnsi" w:hAnsi="Fira Sans" w:cstheme="minorBidi"/>
          <w:bCs w:val="0"/>
          <w:color w:val="auto"/>
          <w:szCs w:val="22"/>
          <w:shd w:val="clear" w:color="auto" w:fill="FFFFFF"/>
          <w:lang w:eastAsia="en-US"/>
        </w:rPr>
        <w:lastRenderedPageBreak/>
        <w:t>Największy udział w wartości nowych umów zawartych w 2024 r. miał leasing środków transportu</w:t>
      </w:r>
      <w:r>
        <w:rPr>
          <w:rFonts w:ascii="Fira Sans" w:eastAsiaTheme="minorHAnsi" w:hAnsi="Fira Sans" w:cstheme="minorBidi"/>
          <w:bCs w:val="0"/>
          <w:color w:val="auto"/>
          <w:szCs w:val="22"/>
          <w:shd w:val="clear" w:color="auto" w:fill="FFFFFF"/>
          <w:lang w:eastAsia="en-US"/>
        </w:rPr>
        <w:t xml:space="preserve"> drogowego</w:t>
      </w:r>
      <w:r w:rsidRPr="00533A2C">
        <w:rPr>
          <w:rFonts w:ascii="Fira Sans" w:eastAsiaTheme="minorHAnsi" w:hAnsi="Fira Sans" w:cstheme="minorBidi"/>
          <w:bCs w:val="0"/>
          <w:color w:val="auto"/>
          <w:szCs w:val="22"/>
          <w:shd w:val="clear" w:color="auto" w:fill="FFFFFF"/>
          <w:lang w:eastAsia="en-US"/>
        </w:rPr>
        <w:t xml:space="preserve"> – 7</w:t>
      </w:r>
      <w:r>
        <w:rPr>
          <w:rFonts w:ascii="Fira Sans" w:eastAsiaTheme="minorHAnsi" w:hAnsi="Fira Sans" w:cstheme="minorBidi"/>
          <w:bCs w:val="0"/>
          <w:color w:val="auto"/>
          <w:szCs w:val="22"/>
          <w:shd w:val="clear" w:color="auto" w:fill="FFFFFF"/>
          <w:lang w:eastAsia="en-US"/>
        </w:rPr>
        <w:t>6</w:t>
      </w:r>
      <w:r w:rsidRPr="00533A2C">
        <w:rPr>
          <w:rFonts w:ascii="Fira Sans" w:eastAsiaTheme="minorHAnsi" w:hAnsi="Fira Sans" w:cstheme="minorBidi"/>
          <w:bCs w:val="0"/>
          <w:color w:val="auto"/>
          <w:szCs w:val="22"/>
          <w:shd w:val="clear" w:color="auto" w:fill="FFFFFF"/>
          <w:lang w:eastAsia="en-US"/>
        </w:rPr>
        <w:t>,</w:t>
      </w:r>
      <w:r>
        <w:rPr>
          <w:rFonts w:ascii="Fira Sans" w:eastAsiaTheme="minorHAnsi" w:hAnsi="Fira Sans" w:cstheme="minorBidi"/>
          <w:bCs w:val="0"/>
          <w:color w:val="auto"/>
          <w:szCs w:val="22"/>
          <w:shd w:val="clear" w:color="auto" w:fill="FFFFFF"/>
          <w:lang w:eastAsia="en-US"/>
        </w:rPr>
        <w:t>5</w:t>
      </w:r>
      <w:r w:rsidRPr="00533A2C">
        <w:rPr>
          <w:rFonts w:ascii="Fira Sans" w:eastAsiaTheme="minorHAnsi" w:hAnsi="Fira Sans" w:cstheme="minorBidi"/>
          <w:bCs w:val="0"/>
          <w:color w:val="auto"/>
          <w:szCs w:val="22"/>
          <w:shd w:val="clear" w:color="auto" w:fill="FFFFFF"/>
          <w:lang w:eastAsia="en-US"/>
        </w:rPr>
        <w:t>% wartości leasingu ogółem</w:t>
      </w:r>
      <w:r>
        <w:rPr>
          <w:rFonts w:ascii="Fira Sans" w:eastAsiaTheme="minorHAnsi" w:hAnsi="Fira Sans" w:cstheme="minorBidi"/>
          <w:bCs w:val="0"/>
          <w:color w:val="auto"/>
          <w:szCs w:val="22"/>
          <w:shd w:val="clear" w:color="auto" w:fill="FFFFFF"/>
          <w:lang w:eastAsia="en-US"/>
        </w:rPr>
        <w:t xml:space="preserve">. </w:t>
      </w:r>
      <w:r w:rsidR="00243476" w:rsidRPr="00533A2C">
        <w:rPr>
          <w:rFonts w:ascii="Fira Sans" w:hAnsi="Fira Sans"/>
          <w:noProof/>
          <w:color w:val="auto"/>
        </w:rPr>
        <mc:AlternateContent>
          <mc:Choice Requires="wps">
            <w:drawing>
              <wp:anchor distT="45720" distB="45720" distL="114300" distR="114300" simplePos="0" relativeHeight="251771904" behindDoc="1" locked="0" layoutInCell="1" allowOverlap="1" wp14:anchorId="35711482" wp14:editId="46D3237C">
                <wp:simplePos x="0" y="0"/>
                <wp:positionH relativeFrom="column">
                  <wp:posOffset>5250180</wp:posOffset>
                </wp:positionH>
                <wp:positionV relativeFrom="paragraph">
                  <wp:posOffset>10160</wp:posOffset>
                </wp:positionV>
                <wp:extent cx="1725295" cy="853440"/>
                <wp:effectExtent l="0" t="0" r="0" b="3810"/>
                <wp:wrapTight wrapText="bothSides">
                  <wp:wrapPolygon edited="0">
                    <wp:start x="715" y="0"/>
                    <wp:lineTo x="715" y="21214"/>
                    <wp:lineTo x="20749" y="21214"/>
                    <wp:lineTo x="20749" y="0"/>
                    <wp:lineTo x="715" y="0"/>
                  </wp:wrapPolygon>
                </wp:wrapTight>
                <wp:docPr id="2" name="Pole tekstowe 2" descr="Udział samochodów osobowych w wartości udzielonego leasingu ogółem wyniósł 54,2%&#10;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85344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C69EE" w:rsidRPr="00087DE7" w:rsidRDefault="008C69EE" w:rsidP="00580D13">
                            <w:pPr>
                              <w:pStyle w:val="tekstzboku"/>
                              <w:spacing w:after="120"/>
                            </w:pPr>
                            <w:r w:rsidRPr="00087DE7">
                              <w:t xml:space="preserve">Udział samochodów osobowych w wartości udzielonego leasingu ogółem wyniósł </w:t>
                            </w:r>
                            <w:r w:rsidR="0083123C">
                              <w:t>5</w:t>
                            </w:r>
                            <w:r w:rsidRPr="00087DE7">
                              <w:t>4,</w:t>
                            </w:r>
                            <w:r w:rsidR="0083123C">
                              <w:t>2</w:t>
                            </w:r>
                            <w:r w:rsidRPr="00087DE7">
                              <w:t>%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5711482" id="_x0000_s1029" type="#_x0000_t202" alt="Udział samochodów osobowych w wartości udzielonego leasingu ogółem wyniósł 54,2%&#10;" style="position:absolute;margin-left:413.4pt;margin-top:.8pt;width:135.85pt;height:67.2pt;z-index:-25154457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" filled="f" stroked="f">
                <v:textbox>
                  <w:txbxContent>
                    <w:p w:rsidR="008C69EE" w:rsidRPr="00087DE7" w:rsidRDefault="008C69EE" w:rsidP="00580D13">
                      <w:pPr>
                        <w:pStyle w:val="tekstzboku"/>
                        <w:spacing w:after="120"/>
                      </w:pPr>
                      <w:r w:rsidRPr="00087DE7">
                        <w:t xml:space="preserve">Udział samochodów osobowych w wartości udzielonego leasingu ogółem wyniósł </w:t>
                      </w:r>
                      <w:r w:rsidR="0083123C">
                        <w:t>5</w:t>
                      </w:r>
                      <w:r w:rsidRPr="00087DE7">
                        <w:t>4,</w:t>
                      </w:r>
                      <w:r w:rsidR="0083123C">
                        <w:t>2</w:t>
                      </w:r>
                      <w:r w:rsidRPr="00087DE7">
                        <w:t>%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="00280C8B" w:rsidRPr="00533A2C">
        <w:rPr>
          <w:rFonts w:ascii="Fira Sans" w:eastAsiaTheme="minorHAnsi" w:hAnsi="Fira Sans" w:cstheme="minorBidi"/>
          <w:bCs w:val="0"/>
          <w:color w:val="auto"/>
          <w:szCs w:val="22"/>
          <w:shd w:val="clear" w:color="auto" w:fill="FFFFFF"/>
          <w:lang w:eastAsia="en-US"/>
        </w:rPr>
        <w:t>Drugim w</w:t>
      </w:r>
      <w:r w:rsidR="00A51274" w:rsidRPr="00533A2C">
        <w:rPr>
          <w:rFonts w:ascii="Fira Sans" w:eastAsiaTheme="minorHAnsi" w:hAnsi="Fira Sans" w:cstheme="minorBidi"/>
          <w:bCs w:val="0"/>
          <w:color w:val="auto"/>
          <w:szCs w:val="22"/>
          <w:shd w:val="clear" w:color="auto" w:fill="FFFFFF"/>
          <w:lang w:eastAsia="en-US"/>
        </w:rPr>
        <w:t xml:space="preserve">ażnym segmentem leasingu były maszyny i urządzenia przemysłowe, odpowiadające za </w:t>
      </w:r>
      <w:r w:rsidR="00050349" w:rsidRPr="00533A2C">
        <w:rPr>
          <w:rFonts w:ascii="Fira Sans" w:eastAsiaTheme="minorHAnsi" w:hAnsi="Fira Sans" w:cstheme="minorBidi"/>
          <w:bCs w:val="0"/>
          <w:color w:val="auto"/>
          <w:szCs w:val="22"/>
          <w:shd w:val="clear" w:color="auto" w:fill="FFFFFF"/>
          <w:lang w:eastAsia="en-US"/>
        </w:rPr>
        <w:t>19</w:t>
      </w:r>
      <w:r w:rsidR="00A51274" w:rsidRPr="00533A2C">
        <w:rPr>
          <w:rFonts w:ascii="Fira Sans" w:eastAsiaTheme="minorHAnsi" w:hAnsi="Fira Sans" w:cstheme="minorBidi"/>
          <w:bCs w:val="0"/>
          <w:color w:val="auto"/>
          <w:szCs w:val="22"/>
          <w:shd w:val="clear" w:color="auto" w:fill="FFFFFF"/>
          <w:lang w:eastAsia="en-US"/>
        </w:rPr>
        <w:t>,</w:t>
      </w:r>
      <w:r w:rsidR="00233440" w:rsidRPr="00533A2C">
        <w:rPr>
          <w:rFonts w:ascii="Fira Sans" w:eastAsiaTheme="minorHAnsi" w:hAnsi="Fira Sans" w:cstheme="minorBidi"/>
          <w:bCs w:val="0"/>
          <w:color w:val="auto"/>
          <w:szCs w:val="22"/>
          <w:shd w:val="clear" w:color="auto" w:fill="FFFFFF"/>
          <w:lang w:eastAsia="en-US"/>
        </w:rPr>
        <w:t>8</w:t>
      </w:r>
      <w:r w:rsidR="00A51274" w:rsidRPr="00533A2C">
        <w:rPr>
          <w:rFonts w:ascii="Fira Sans" w:eastAsiaTheme="minorHAnsi" w:hAnsi="Fira Sans" w:cstheme="minorBidi"/>
          <w:bCs w:val="0"/>
          <w:color w:val="auto"/>
          <w:szCs w:val="22"/>
          <w:shd w:val="clear" w:color="auto" w:fill="FFFFFF"/>
          <w:lang w:eastAsia="en-US"/>
        </w:rPr>
        <w:t>% wartości nowo zawartych umów leasingu ogółem</w:t>
      </w:r>
      <w:r w:rsidR="00A51274" w:rsidRPr="00533A2C">
        <w:rPr>
          <w:rFonts w:ascii="Fira Sans" w:hAnsi="Fira Sans"/>
          <w:color w:val="auto"/>
          <w:shd w:val="clear" w:color="auto" w:fill="FFFFFF"/>
        </w:rPr>
        <w:t>.</w:t>
      </w:r>
      <w:r w:rsidR="00A51274" w:rsidRPr="00533A2C">
        <w:rPr>
          <w:rFonts w:ascii="Fira Sans" w:eastAsiaTheme="minorHAnsi" w:hAnsi="Fira Sans" w:cstheme="minorBidi"/>
          <w:bCs w:val="0"/>
          <w:color w:val="auto"/>
          <w:szCs w:val="22"/>
          <w:shd w:val="clear" w:color="auto" w:fill="FFFFFF"/>
          <w:lang w:eastAsia="en-US"/>
        </w:rPr>
        <w:t xml:space="preserve"> Udział komputerów i sprzętu biurowego oraz nieruchomości oddanych w leasing wyniósł odpowiednio </w:t>
      </w:r>
      <w:r w:rsidR="00050349" w:rsidRPr="00533A2C">
        <w:rPr>
          <w:rFonts w:ascii="Fira Sans" w:eastAsiaTheme="minorHAnsi" w:hAnsi="Fira Sans" w:cstheme="minorBidi"/>
          <w:bCs w:val="0"/>
          <w:color w:val="auto"/>
          <w:szCs w:val="22"/>
          <w:shd w:val="clear" w:color="auto" w:fill="FFFFFF"/>
          <w:lang w:eastAsia="en-US"/>
        </w:rPr>
        <w:t>0,9</w:t>
      </w:r>
      <w:r w:rsidR="00A51274" w:rsidRPr="00533A2C">
        <w:rPr>
          <w:rFonts w:ascii="Fira Sans" w:eastAsiaTheme="minorHAnsi" w:hAnsi="Fira Sans" w:cstheme="minorBidi"/>
          <w:bCs w:val="0"/>
          <w:color w:val="auto"/>
          <w:szCs w:val="22"/>
          <w:shd w:val="clear" w:color="auto" w:fill="FFFFFF"/>
          <w:lang w:eastAsia="en-US"/>
        </w:rPr>
        <w:t>% oraz 0,</w:t>
      </w:r>
      <w:r w:rsidR="00050349" w:rsidRPr="00533A2C">
        <w:rPr>
          <w:rFonts w:ascii="Fira Sans" w:eastAsiaTheme="minorHAnsi" w:hAnsi="Fira Sans" w:cstheme="minorBidi"/>
          <w:bCs w:val="0"/>
          <w:color w:val="auto"/>
          <w:szCs w:val="22"/>
          <w:shd w:val="clear" w:color="auto" w:fill="FFFFFF"/>
          <w:lang w:eastAsia="en-US"/>
        </w:rPr>
        <w:t>6</w:t>
      </w:r>
      <w:r w:rsidR="00A51274" w:rsidRPr="00533A2C">
        <w:rPr>
          <w:rFonts w:ascii="Fira Sans" w:eastAsiaTheme="minorHAnsi" w:hAnsi="Fira Sans" w:cstheme="minorBidi"/>
          <w:bCs w:val="0"/>
          <w:color w:val="auto"/>
          <w:szCs w:val="22"/>
          <w:shd w:val="clear" w:color="auto" w:fill="FFFFFF"/>
          <w:lang w:eastAsia="en-US"/>
        </w:rPr>
        <w:t>% wartości ogółem nowych umów leasingu</w:t>
      </w:r>
      <w:r w:rsidR="00280C8B" w:rsidRPr="00533A2C">
        <w:rPr>
          <w:rFonts w:ascii="Fira Sans" w:eastAsiaTheme="minorHAnsi" w:hAnsi="Fira Sans" w:cstheme="minorBidi"/>
          <w:bCs w:val="0"/>
          <w:color w:val="auto"/>
          <w:szCs w:val="22"/>
          <w:shd w:val="clear" w:color="auto" w:fill="FFFFFF"/>
          <w:lang w:eastAsia="en-US"/>
        </w:rPr>
        <w:t>, natomiast 0,5% stanowiły inne środki</w:t>
      </w:r>
      <w:r w:rsidR="00A51274" w:rsidRPr="00533A2C">
        <w:rPr>
          <w:rFonts w:ascii="Fira Sans" w:eastAsiaTheme="minorHAnsi" w:hAnsi="Fira Sans" w:cstheme="minorBidi"/>
          <w:bCs w:val="0"/>
          <w:color w:val="auto"/>
          <w:szCs w:val="22"/>
          <w:shd w:val="clear" w:color="auto" w:fill="FFFFFF"/>
          <w:lang w:eastAsia="en-US"/>
        </w:rPr>
        <w:t xml:space="preserve">. </w:t>
      </w:r>
    </w:p>
    <w:p w:rsidR="000F4B43" w:rsidRDefault="000F4B43" w:rsidP="000F4B43">
      <w:pPr>
        <w:pStyle w:val="Nagwek1"/>
        <w:rPr>
          <w:rFonts w:ascii="Fira Sans" w:hAnsi="Fira Sans"/>
          <w:b/>
        </w:rPr>
      </w:pPr>
      <w:r>
        <w:rPr>
          <w:rFonts w:ascii="Fira Sans" w:hAnsi="Fira Sans"/>
          <w:b/>
          <w:shd w:val="clear" w:color="auto" w:fill="FFFFFF"/>
        </w:rPr>
        <w:t>Charakterystyka leasingobiorców (klientów)</w:t>
      </w:r>
    </w:p>
    <w:p w:rsidR="000F4B43" w:rsidRPr="008432CE" w:rsidRDefault="000F4B43" w:rsidP="00533A2C">
      <w:pPr>
        <w:rPr>
          <w:shd w:val="clear" w:color="auto" w:fill="FFFFFF"/>
        </w:rPr>
      </w:pPr>
      <w:r w:rsidRPr="008432CE">
        <w:rPr>
          <w:noProof/>
          <w:shd w:val="clear" w:color="auto" w:fill="FFFFFF"/>
        </w:rPr>
        <mc:AlternateContent>
          <mc:Choice Requires="wps">
            <w:drawing>
              <wp:anchor distT="45720" distB="45720" distL="114300" distR="114300" simplePos="0" relativeHeight="251761664" behindDoc="1" locked="0" layoutInCell="1" allowOverlap="1" wp14:anchorId="1FF8F2DA" wp14:editId="38EAFEB7">
                <wp:simplePos x="0" y="0"/>
                <wp:positionH relativeFrom="column">
                  <wp:posOffset>5290820</wp:posOffset>
                </wp:positionH>
                <wp:positionV relativeFrom="paragraph">
                  <wp:posOffset>222885</wp:posOffset>
                </wp:positionV>
                <wp:extent cx="1725295" cy="978535"/>
                <wp:effectExtent l="0" t="0" r="0" b="0"/>
                <wp:wrapTight wrapText="bothSides">
                  <wp:wrapPolygon edited="0">
                    <wp:start x="715" y="0"/>
                    <wp:lineTo x="715" y="21025"/>
                    <wp:lineTo x="20749" y="21025"/>
                    <wp:lineTo x="20749" y="0"/>
                    <wp:lineTo x="715" y="0"/>
                  </wp:wrapPolygon>
                </wp:wrapTight>
                <wp:docPr id="16" name="Pole tekstowe 16" descr="Klienci z województwa mazowieckiego stanowili 36,8% liczby leasingobiorców spośród tych, którzy zawarli nowe umowy w 2024 r. &#10;&#10;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97853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F4B43" w:rsidRPr="00087DE7" w:rsidRDefault="000F4B43" w:rsidP="000F4B43">
                            <w:pPr>
                              <w:pStyle w:val="tekstzboku"/>
                              <w:spacing w:after="120"/>
                            </w:pPr>
                            <w:r w:rsidRPr="00087DE7">
                              <w:t xml:space="preserve">Klienci z województwa mazowieckiego stanowili </w:t>
                            </w:r>
                            <w:r w:rsidR="008D7DEF">
                              <w:t>36</w:t>
                            </w:r>
                            <w:r w:rsidRPr="00087DE7">
                              <w:t>,</w:t>
                            </w:r>
                            <w:r w:rsidR="008D7DEF">
                              <w:t>8</w:t>
                            </w:r>
                            <w:r w:rsidRPr="00087DE7">
                              <w:t>% liczby leasingobiorców spośród tych, którzy zawarli nowe umowy w 202</w:t>
                            </w:r>
                            <w:r w:rsidR="008D7DEF">
                              <w:t>4</w:t>
                            </w:r>
                            <w:r w:rsidR="00B21ECC" w:rsidRPr="00087DE7">
                              <w:t> </w:t>
                            </w:r>
                            <w:r w:rsidRPr="00087DE7">
                              <w:t xml:space="preserve">r. </w:t>
                            </w:r>
                          </w:p>
                          <w:p w:rsidR="000F4B43" w:rsidRDefault="000F4B43" w:rsidP="000F4B43">
                            <w:pPr>
                              <w:pStyle w:val="tekstzboku"/>
                              <w:rPr>
                                <w:color w:val="00206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FF8F2DA" id="Pole tekstowe 16" o:spid="_x0000_s1030" type="#_x0000_t202" alt="Klienci z województwa mazowieckiego stanowili 36,8% liczby leasingobiorców spośród tych, którzy zawarli nowe umowy w 2024 r. &#10;&#10;" style="position:absolute;margin-left:416.6pt;margin-top:17.55pt;width:135.85pt;height:77.05pt;z-index:-25155481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" filled="f" stroked="f">
                <v:textbox>
                  <w:txbxContent>
                    <w:p w:rsidR="000F4B43" w:rsidRPr="00087DE7" w:rsidRDefault="000F4B43" w:rsidP="000F4B43">
                      <w:pPr>
                        <w:pStyle w:val="tekstzboku"/>
                        <w:spacing w:after="120"/>
                      </w:pPr>
                      <w:r w:rsidRPr="00087DE7">
                        <w:t xml:space="preserve">Klienci z województwa mazowieckiego stanowili </w:t>
                      </w:r>
                      <w:r w:rsidR="008D7DEF">
                        <w:t>36</w:t>
                      </w:r>
                      <w:r w:rsidRPr="00087DE7">
                        <w:t>,</w:t>
                      </w:r>
                      <w:r w:rsidR="008D7DEF">
                        <w:t>8</w:t>
                      </w:r>
                      <w:r w:rsidRPr="00087DE7">
                        <w:t>% liczby leasingobiorców spośród tych, którzy zawarli nowe umowy w 202</w:t>
                      </w:r>
                      <w:r w:rsidR="008D7DEF">
                        <w:t>4</w:t>
                      </w:r>
                      <w:r w:rsidR="00B21ECC" w:rsidRPr="00087DE7">
                        <w:t> </w:t>
                      </w:r>
                      <w:r w:rsidRPr="00087DE7">
                        <w:t xml:space="preserve">r. </w:t>
                      </w:r>
                    </w:p>
                    <w:p w:rsidR="000F4B43" w:rsidRDefault="000F4B43" w:rsidP="000F4B43">
                      <w:pPr>
                        <w:pStyle w:val="tekstzboku"/>
                        <w:rPr>
                          <w:color w:val="002060"/>
                        </w:rPr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  <w:r w:rsidRPr="00A13A5B">
        <w:rPr>
          <w:shd w:val="clear" w:color="auto" w:fill="FFFFFF"/>
        </w:rPr>
        <w:t xml:space="preserve">W strukturze </w:t>
      </w:r>
      <w:r w:rsidRPr="00535559">
        <w:rPr>
          <w:shd w:val="clear" w:color="auto" w:fill="FFFFFF"/>
        </w:rPr>
        <w:t>podmiotowej klientów (leasingobiorców) dominowały podmioty gospodarki narodowej</w:t>
      </w:r>
      <w:r w:rsidR="00906CA8" w:rsidRPr="00535559">
        <w:rPr>
          <w:shd w:val="clear" w:color="auto" w:fill="FFFFFF"/>
        </w:rPr>
        <w:t>, które wzięły</w:t>
      </w:r>
      <w:r w:rsidRPr="00535559">
        <w:rPr>
          <w:shd w:val="clear" w:color="auto" w:fill="FFFFFF"/>
        </w:rPr>
        <w:t xml:space="preserve"> w leasing przedmioty (środki) na kwotę </w:t>
      </w:r>
      <w:r w:rsidR="00DA4297" w:rsidRPr="008432CE">
        <w:rPr>
          <w:shd w:val="clear" w:color="auto" w:fill="FFFFFF"/>
        </w:rPr>
        <w:t>84</w:t>
      </w:r>
      <w:r w:rsidR="00233440">
        <w:rPr>
          <w:shd w:val="clear" w:color="auto" w:fill="FFFFFF"/>
        </w:rPr>
        <w:t> </w:t>
      </w:r>
      <w:r w:rsidR="00DA4297" w:rsidRPr="008432CE">
        <w:rPr>
          <w:shd w:val="clear" w:color="auto" w:fill="FFFFFF"/>
        </w:rPr>
        <w:t>639 </w:t>
      </w:r>
      <w:r w:rsidRPr="00535559">
        <w:rPr>
          <w:shd w:val="clear" w:color="auto" w:fill="FFFFFF"/>
        </w:rPr>
        <w:t xml:space="preserve">mln zł. </w:t>
      </w:r>
    </w:p>
    <w:p w:rsidR="006C1E3D" w:rsidRPr="008432CE" w:rsidRDefault="000F4B43" w:rsidP="00533A2C">
      <w:pPr>
        <w:rPr>
          <w:shd w:val="clear" w:color="auto" w:fill="FFFFFF"/>
        </w:rPr>
      </w:pPr>
      <w:r w:rsidRPr="008432CE">
        <w:rPr>
          <w:shd w:val="clear" w:color="auto" w:fill="FFFFFF"/>
        </w:rPr>
        <w:t xml:space="preserve">Biorąc pod uwagę kryterium rodzaju prowadzonej działalności, wśród leasingobiorców dominowały podmioty z sekcji </w:t>
      </w:r>
      <w:r w:rsidR="00233748" w:rsidRPr="008432CE">
        <w:rPr>
          <w:shd w:val="clear" w:color="auto" w:fill="FFFFFF"/>
        </w:rPr>
        <w:t xml:space="preserve">handel hurtowy i detaliczny, </w:t>
      </w:r>
      <w:r w:rsidRPr="008432CE">
        <w:rPr>
          <w:shd w:val="clear" w:color="auto" w:fill="FFFFFF"/>
        </w:rPr>
        <w:t>transport i gospodarka magazynowa, przetwórstwo przemysłowe oraz budownictwo. Wspomniane branże zawarły nowe umowy o</w:t>
      </w:r>
      <w:r w:rsidR="007136EB">
        <w:rPr>
          <w:shd w:val="clear" w:color="auto" w:fill="FFFFFF"/>
        </w:rPr>
        <w:t> </w:t>
      </w:r>
      <w:r w:rsidRPr="008432CE">
        <w:rPr>
          <w:shd w:val="clear" w:color="auto" w:fill="FFFFFF"/>
        </w:rPr>
        <w:t xml:space="preserve">wartości </w:t>
      </w:r>
      <w:r w:rsidR="00535559" w:rsidRPr="008432CE">
        <w:rPr>
          <w:shd w:val="clear" w:color="auto" w:fill="FFFFFF"/>
        </w:rPr>
        <w:t>52</w:t>
      </w:r>
      <w:r w:rsidR="00233440">
        <w:rPr>
          <w:shd w:val="clear" w:color="auto" w:fill="FFFFFF"/>
        </w:rPr>
        <w:t> </w:t>
      </w:r>
      <w:r w:rsidR="00535559" w:rsidRPr="008432CE">
        <w:rPr>
          <w:shd w:val="clear" w:color="auto" w:fill="FFFFFF"/>
        </w:rPr>
        <w:t>598</w:t>
      </w:r>
      <w:r w:rsidR="00233440">
        <w:rPr>
          <w:shd w:val="clear" w:color="auto" w:fill="FFFFFF"/>
        </w:rPr>
        <w:t> </w:t>
      </w:r>
      <w:r w:rsidR="00722E91" w:rsidRPr="008432CE">
        <w:rPr>
          <w:shd w:val="clear" w:color="auto" w:fill="FFFFFF"/>
        </w:rPr>
        <w:t>mln</w:t>
      </w:r>
      <w:r w:rsidR="00B21ECC" w:rsidRPr="008432CE">
        <w:rPr>
          <w:shd w:val="clear" w:color="auto" w:fill="FFFFFF"/>
        </w:rPr>
        <w:t> </w:t>
      </w:r>
      <w:r w:rsidR="00722E91" w:rsidRPr="008432CE">
        <w:rPr>
          <w:shd w:val="clear" w:color="auto" w:fill="FFFFFF"/>
        </w:rPr>
        <w:t>zł, co stanowiło 5</w:t>
      </w:r>
      <w:r w:rsidR="00535559" w:rsidRPr="008432CE">
        <w:rPr>
          <w:shd w:val="clear" w:color="auto" w:fill="FFFFFF"/>
        </w:rPr>
        <w:t>9</w:t>
      </w:r>
      <w:r w:rsidR="00722E91" w:rsidRPr="008432CE">
        <w:rPr>
          <w:shd w:val="clear" w:color="auto" w:fill="FFFFFF"/>
        </w:rPr>
        <w:t>,1% wartości umów ogółem.</w:t>
      </w:r>
    </w:p>
    <w:p w:rsidR="00471488" w:rsidRDefault="00057865" w:rsidP="00C67915">
      <w:pPr>
        <w:spacing w:before="360" w:line="240" w:lineRule="auto"/>
        <w:ind w:left="851" w:hanging="851"/>
        <w:rPr>
          <w:b/>
          <w:shd w:val="clear" w:color="auto" w:fill="FFFFFF"/>
        </w:rPr>
      </w:pPr>
      <w:r w:rsidRPr="00051B61">
        <w:rPr>
          <w:b/>
        </w:rPr>
        <w:t>Wykres 1.</w:t>
      </w:r>
      <w:r w:rsidRPr="00051B61">
        <w:rPr>
          <w:b/>
          <w:shd w:val="clear" w:color="auto" w:fill="FFFFFF"/>
        </w:rPr>
        <w:t xml:space="preserve"> Wartość nowych umów leasingu według rodzaju prowadzonej działalności (sekcji PKD) leasingobiorcy </w:t>
      </w:r>
    </w:p>
    <w:p w:rsidR="00B70953" w:rsidRDefault="0082496F" w:rsidP="00C67915">
      <w:pPr>
        <w:spacing w:before="360" w:line="240" w:lineRule="auto"/>
        <w:ind w:left="851" w:hanging="851"/>
        <w:rPr>
          <w:b/>
          <w:shd w:val="clear" w:color="auto" w:fill="FFFFFF"/>
        </w:rPr>
      </w:pPr>
      <w:bookmarkStart w:id="2" w:name="_GoBack"/>
      <w:r>
        <w:rPr>
          <w:b/>
          <w:noProof/>
          <w:shd w:val="clear" w:color="auto" w:fill="FFFFFF"/>
        </w:rPr>
        <w:drawing>
          <wp:inline distT="0" distB="0" distL="0" distR="0" wp14:anchorId="1FECC415" wp14:editId="4DEEA72C">
            <wp:extent cx="5088634" cy="2560320"/>
            <wp:effectExtent l="0" t="0" r="0" b="0"/>
            <wp:docPr id="7" name="Obraz 7" descr="Wykres prezentujący wartość nowych umów leasingu według rodzaju prowadzonej działalności (sekcji PKD) leasingobiorcy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09048" cy="257059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bookmarkEnd w:id="2"/>
    </w:p>
    <w:p w:rsidR="00057865" w:rsidRPr="00783C22" w:rsidRDefault="00057865" w:rsidP="00057865">
      <w:pPr>
        <w:pStyle w:val="Nagwek1"/>
        <w:rPr>
          <w:rFonts w:ascii="Fira Sans" w:hAnsi="Fira Sans"/>
          <w:b/>
        </w:rPr>
      </w:pPr>
      <w:r w:rsidRPr="00783C22">
        <w:rPr>
          <w:rFonts w:ascii="Fira Sans" w:hAnsi="Fira Sans"/>
          <w:b/>
          <w:shd w:val="clear" w:color="auto" w:fill="FFFFFF"/>
        </w:rPr>
        <w:t xml:space="preserve">Sytuacja finansowa </w:t>
      </w:r>
      <w:r>
        <w:rPr>
          <w:rFonts w:ascii="Fira Sans" w:hAnsi="Fira Sans"/>
          <w:b/>
          <w:shd w:val="clear" w:color="auto" w:fill="FFFFFF"/>
        </w:rPr>
        <w:t xml:space="preserve">badanych </w:t>
      </w:r>
      <w:r w:rsidRPr="00783C22">
        <w:rPr>
          <w:rFonts w:ascii="Fira Sans" w:hAnsi="Fira Sans"/>
          <w:b/>
          <w:shd w:val="clear" w:color="auto" w:fill="FFFFFF"/>
        </w:rPr>
        <w:t>przedsiębiorstw leasingowych</w:t>
      </w:r>
      <w:r>
        <w:rPr>
          <w:rStyle w:val="Odwoanieprzypisudolnego"/>
          <w:shd w:val="clear" w:color="auto" w:fill="FFFFFF"/>
        </w:rPr>
        <w:footnoteReference w:id="1"/>
      </w:r>
    </w:p>
    <w:p w:rsidR="00CE43A5" w:rsidRDefault="00057865" w:rsidP="00304AD3">
      <w:pPr>
        <w:rPr>
          <w:shd w:val="clear" w:color="auto" w:fill="FFFFFF"/>
        </w:rPr>
      </w:pPr>
      <w:r w:rsidRPr="0049611B">
        <w:rPr>
          <w:shd w:val="clear" w:color="auto" w:fill="FFFFFF"/>
        </w:rPr>
        <w:t>Do oceny sytuacji finansowej wzięto pod uwagę podmioty zajmujące się działalnością leasingową w zakresie jedynym lub dominującym oraz jednocześnie deklarujące w badaniu prowadzenie pełnej rachunkowości – 6</w:t>
      </w:r>
      <w:r w:rsidR="006C3409">
        <w:rPr>
          <w:shd w:val="clear" w:color="auto" w:fill="FFFFFF"/>
        </w:rPr>
        <w:t>6</w:t>
      </w:r>
      <w:r w:rsidRPr="0049611B">
        <w:rPr>
          <w:shd w:val="clear" w:color="auto" w:fill="FFFFFF"/>
        </w:rPr>
        <w:t xml:space="preserve"> przedsiębiorstw.</w:t>
      </w:r>
    </w:p>
    <w:p w:rsidR="004C71FB" w:rsidRPr="003D61E6" w:rsidRDefault="004C71FB" w:rsidP="00304AD3">
      <w:pPr>
        <w:rPr>
          <w:rFonts w:eastAsia="Times New Roman" w:cs="Arial"/>
          <w:szCs w:val="19"/>
          <w:lang w:eastAsia="pl-PL"/>
        </w:rPr>
      </w:pPr>
      <w:r>
        <w:t>Wartość aktywów tych 6</w:t>
      </w:r>
      <w:r w:rsidR="006C3409">
        <w:t>6</w:t>
      </w:r>
      <w:r>
        <w:t xml:space="preserve"> firm w ciągu 202</w:t>
      </w:r>
      <w:r w:rsidR="006C3409">
        <w:t>4</w:t>
      </w:r>
      <w:r>
        <w:t> r</w:t>
      </w:r>
      <w:r w:rsidRPr="00580D13">
        <w:t xml:space="preserve">. wzrosła </w:t>
      </w:r>
      <w:r w:rsidR="00AE2254" w:rsidRPr="00580D13">
        <w:t xml:space="preserve">o </w:t>
      </w:r>
      <w:r w:rsidR="006C3409">
        <w:t>7,7</w:t>
      </w:r>
      <w:r w:rsidR="00AE2254" w:rsidRPr="00580D13">
        <w:t>% (</w:t>
      </w:r>
      <w:r>
        <w:t xml:space="preserve">z </w:t>
      </w:r>
      <w:r w:rsidR="006C3409" w:rsidRPr="006C3409">
        <w:rPr>
          <w:rFonts w:eastAsia="Times New Roman" w:cs="Arial"/>
          <w:szCs w:val="19"/>
          <w:lang w:eastAsia="pl-PL"/>
        </w:rPr>
        <w:t>206</w:t>
      </w:r>
      <w:r w:rsidR="008C3B61">
        <w:rPr>
          <w:rFonts w:eastAsia="Times New Roman" w:cs="Arial"/>
          <w:szCs w:val="19"/>
          <w:lang w:eastAsia="pl-PL"/>
        </w:rPr>
        <w:t> </w:t>
      </w:r>
      <w:r w:rsidR="006C3409" w:rsidRPr="006C3409">
        <w:rPr>
          <w:rFonts w:eastAsia="Times New Roman" w:cs="Arial"/>
          <w:szCs w:val="19"/>
          <w:lang w:eastAsia="pl-PL"/>
        </w:rPr>
        <w:t>44</w:t>
      </w:r>
      <w:r w:rsidR="00C37606">
        <w:rPr>
          <w:rFonts w:eastAsia="Times New Roman" w:cs="Arial"/>
          <w:szCs w:val="19"/>
          <w:lang w:eastAsia="pl-PL"/>
        </w:rPr>
        <w:t>3</w:t>
      </w:r>
      <w:r w:rsidR="006C3409">
        <w:rPr>
          <w:rFonts w:eastAsia="Times New Roman" w:cs="Arial"/>
          <w:szCs w:val="19"/>
          <w:lang w:eastAsia="pl-PL"/>
        </w:rPr>
        <w:t> </w:t>
      </w:r>
      <w:r>
        <w:t xml:space="preserve">mln zł do </w:t>
      </w:r>
      <w:r w:rsidR="006C3409" w:rsidRPr="006C3409">
        <w:rPr>
          <w:rFonts w:eastAsia="Times New Roman" w:cs="Arial"/>
          <w:szCs w:val="19"/>
          <w:lang w:eastAsia="pl-PL"/>
        </w:rPr>
        <w:t>222</w:t>
      </w:r>
      <w:r w:rsidR="006C3409">
        <w:rPr>
          <w:rFonts w:eastAsia="Times New Roman" w:cs="Arial"/>
          <w:szCs w:val="19"/>
          <w:lang w:eastAsia="pl-PL"/>
        </w:rPr>
        <w:t> </w:t>
      </w:r>
      <w:r w:rsidR="006C3409" w:rsidRPr="006C3409">
        <w:rPr>
          <w:rFonts w:eastAsia="Times New Roman" w:cs="Arial"/>
          <w:szCs w:val="19"/>
          <w:lang w:eastAsia="pl-PL"/>
        </w:rPr>
        <w:t>4</w:t>
      </w:r>
      <w:r w:rsidR="008B5623">
        <w:rPr>
          <w:rFonts w:eastAsia="Times New Roman" w:cs="Arial"/>
          <w:szCs w:val="19"/>
          <w:lang w:eastAsia="pl-PL"/>
        </w:rPr>
        <w:t>20</w:t>
      </w:r>
      <w:r w:rsidR="006C3409">
        <w:rPr>
          <w:rFonts w:eastAsia="Times New Roman" w:cs="Arial"/>
          <w:szCs w:val="19"/>
          <w:lang w:eastAsia="pl-PL"/>
        </w:rPr>
        <w:t> </w:t>
      </w:r>
      <w:r>
        <w:t>mln zł</w:t>
      </w:r>
      <w:r w:rsidR="00AE2254">
        <w:t>)</w:t>
      </w:r>
      <w:r>
        <w:t>. Dominującą pozycją majątku (6</w:t>
      </w:r>
      <w:r w:rsidR="006C3409">
        <w:t>6</w:t>
      </w:r>
      <w:r>
        <w:t>,</w:t>
      </w:r>
      <w:r w:rsidR="006C3409">
        <w:t>2</w:t>
      </w:r>
      <w:r>
        <w:t xml:space="preserve">%) były aktywa trwałe o wartości </w:t>
      </w:r>
      <w:r w:rsidR="006C3409" w:rsidRPr="006C3409">
        <w:rPr>
          <w:rFonts w:eastAsia="Times New Roman" w:cs="Arial"/>
          <w:szCs w:val="19"/>
          <w:lang w:eastAsia="pl-PL"/>
        </w:rPr>
        <w:t>147</w:t>
      </w:r>
      <w:r w:rsidR="006C3409">
        <w:rPr>
          <w:rFonts w:eastAsia="Times New Roman" w:cs="Arial"/>
          <w:szCs w:val="19"/>
          <w:lang w:eastAsia="pl-PL"/>
        </w:rPr>
        <w:t> </w:t>
      </w:r>
      <w:r w:rsidR="006C3409" w:rsidRPr="006C3409">
        <w:rPr>
          <w:rFonts w:eastAsia="Times New Roman" w:cs="Arial"/>
          <w:szCs w:val="19"/>
          <w:lang w:eastAsia="pl-PL"/>
        </w:rPr>
        <w:t>172</w:t>
      </w:r>
      <w:r w:rsidR="006C3409">
        <w:rPr>
          <w:rFonts w:eastAsia="Times New Roman" w:cs="Arial"/>
          <w:szCs w:val="19"/>
          <w:lang w:eastAsia="pl-PL"/>
        </w:rPr>
        <w:t> </w:t>
      </w:r>
      <w:r w:rsidRPr="00746A2D">
        <w:rPr>
          <w:shd w:val="clear" w:color="auto" w:fill="FFFFFF"/>
        </w:rPr>
        <w:t>mln zł</w:t>
      </w:r>
      <w:r>
        <w:rPr>
          <w:shd w:val="clear" w:color="auto" w:fill="FFFFFF"/>
        </w:rPr>
        <w:t xml:space="preserve">. </w:t>
      </w:r>
      <w:r w:rsidRPr="003D61E6">
        <w:rPr>
          <w:shd w:val="clear" w:color="auto" w:fill="FFFFFF"/>
        </w:rPr>
        <w:t>Udział należności długoterminowych w aktywach trwałych wyniósł 4</w:t>
      </w:r>
      <w:r w:rsidR="003F3D6C" w:rsidRPr="003D61E6">
        <w:rPr>
          <w:shd w:val="clear" w:color="auto" w:fill="FFFFFF"/>
        </w:rPr>
        <w:t>2,</w:t>
      </w:r>
      <w:r w:rsidRPr="003D61E6">
        <w:rPr>
          <w:shd w:val="clear" w:color="auto" w:fill="FFFFFF"/>
        </w:rPr>
        <w:t>6% i</w:t>
      </w:r>
      <w:r w:rsidR="00C17783">
        <w:rPr>
          <w:shd w:val="clear" w:color="auto" w:fill="FFFFFF"/>
        </w:rPr>
        <w:t> </w:t>
      </w:r>
      <w:r w:rsidRPr="003D61E6">
        <w:rPr>
          <w:shd w:val="clear" w:color="auto" w:fill="FFFFFF"/>
        </w:rPr>
        <w:t xml:space="preserve">osiągnął wartość </w:t>
      </w:r>
      <w:r w:rsidR="003D61E6" w:rsidRPr="003D61E6">
        <w:rPr>
          <w:rFonts w:eastAsia="Times New Roman" w:cs="Arial"/>
          <w:szCs w:val="19"/>
          <w:lang w:eastAsia="pl-PL"/>
        </w:rPr>
        <w:t>62 7</w:t>
      </w:r>
      <w:r w:rsidR="003D61E6" w:rsidRPr="00304AD3">
        <w:rPr>
          <w:rFonts w:eastAsia="Times New Roman" w:cs="Arial"/>
          <w:szCs w:val="19"/>
          <w:lang w:eastAsia="pl-PL"/>
        </w:rPr>
        <w:t>1</w:t>
      </w:r>
      <w:r w:rsidR="008C3B61" w:rsidRPr="00304AD3">
        <w:rPr>
          <w:rFonts w:eastAsia="Times New Roman" w:cs="Arial"/>
          <w:szCs w:val="19"/>
          <w:lang w:eastAsia="pl-PL"/>
        </w:rPr>
        <w:t>5</w:t>
      </w:r>
      <w:r w:rsidR="003D61E6" w:rsidRPr="003D61E6">
        <w:rPr>
          <w:rFonts w:eastAsia="Times New Roman" w:cs="Arial"/>
          <w:szCs w:val="19"/>
          <w:lang w:eastAsia="pl-PL"/>
        </w:rPr>
        <w:t> </w:t>
      </w:r>
      <w:r w:rsidRPr="003D61E6">
        <w:rPr>
          <w:shd w:val="clear" w:color="auto" w:fill="FFFFFF"/>
        </w:rPr>
        <w:t>mln</w:t>
      </w:r>
      <w:r w:rsidR="00B21ECC" w:rsidRPr="003D61E6">
        <w:rPr>
          <w:shd w:val="clear" w:color="auto" w:fill="FFFFFF"/>
        </w:rPr>
        <w:t> </w:t>
      </w:r>
      <w:r w:rsidRPr="003D61E6">
        <w:rPr>
          <w:shd w:val="clear" w:color="auto" w:fill="FFFFFF"/>
        </w:rPr>
        <w:t xml:space="preserve">zł. </w:t>
      </w:r>
      <w:r w:rsidRPr="003D61E6">
        <w:t xml:space="preserve">Drugą co do wielkości pozycją aktywów trwałych były inwestycje długoterminowe – </w:t>
      </w:r>
      <w:r w:rsidR="003D61E6" w:rsidRPr="003D61E6">
        <w:rPr>
          <w:rFonts w:eastAsia="Times New Roman" w:cs="Arial"/>
          <w:szCs w:val="19"/>
          <w:lang w:eastAsia="pl-PL"/>
        </w:rPr>
        <w:t>43 </w:t>
      </w:r>
      <w:r w:rsidR="003D61E6" w:rsidRPr="00304AD3">
        <w:rPr>
          <w:rFonts w:eastAsia="Times New Roman" w:cs="Arial"/>
          <w:szCs w:val="19"/>
          <w:lang w:eastAsia="pl-PL"/>
        </w:rPr>
        <w:t>42</w:t>
      </w:r>
      <w:r w:rsidR="008C3B61" w:rsidRPr="00304AD3">
        <w:rPr>
          <w:rFonts w:eastAsia="Times New Roman" w:cs="Arial"/>
          <w:szCs w:val="19"/>
          <w:lang w:eastAsia="pl-PL"/>
        </w:rPr>
        <w:t>6</w:t>
      </w:r>
      <w:r w:rsidR="003D61E6" w:rsidRPr="00304AD3">
        <w:rPr>
          <w:rFonts w:eastAsia="Times New Roman" w:cs="Arial"/>
          <w:szCs w:val="19"/>
          <w:lang w:eastAsia="pl-PL"/>
        </w:rPr>
        <w:t> m</w:t>
      </w:r>
      <w:r w:rsidRPr="00304AD3">
        <w:t>ln</w:t>
      </w:r>
      <w:r w:rsidR="00B21ECC" w:rsidRPr="00304AD3">
        <w:t> </w:t>
      </w:r>
      <w:r w:rsidRPr="003D61E6">
        <w:t>zł (</w:t>
      </w:r>
      <w:r w:rsidR="003D61E6" w:rsidRPr="003D61E6">
        <w:t>29,5</w:t>
      </w:r>
      <w:r w:rsidRPr="003D61E6">
        <w:t xml:space="preserve">%). </w:t>
      </w:r>
      <w:r w:rsidRPr="003D61E6">
        <w:rPr>
          <w:spacing w:val="-2"/>
          <w:szCs w:val="19"/>
          <w:lang w:eastAsia="pl-PL"/>
        </w:rPr>
        <w:t xml:space="preserve">Aktywa obrotowe wyniosły </w:t>
      </w:r>
      <w:r w:rsidR="003D61E6" w:rsidRPr="003D61E6">
        <w:rPr>
          <w:rFonts w:eastAsia="Times New Roman" w:cs="Arial"/>
          <w:szCs w:val="19"/>
          <w:lang w:eastAsia="pl-PL"/>
        </w:rPr>
        <w:t>75 247 </w:t>
      </w:r>
      <w:r w:rsidRPr="003D61E6">
        <w:rPr>
          <w:spacing w:val="-2"/>
          <w:szCs w:val="19"/>
          <w:lang w:eastAsia="pl-PL"/>
        </w:rPr>
        <w:t>mln zł, co stanowiło 33,</w:t>
      </w:r>
      <w:r w:rsidR="003D61E6" w:rsidRPr="003D61E6">
        <w:rPr>
          <w:spacing w:val="-2"/>
          <w:szCs w:val="19"/>
          <w:lang w:eastAsia="pl-PL"/>
        </w:rPr>
        <w:t>8</w:t>
      </w:r>
      <w:r w:rsidRPr="003D61E6">
        <w:rPr>
          <w:spacing w:val="-2"/>
          <w:szCs w:val="19"/>
          <w:lang w:eastAsia="pl-PL"/>
        </w:rPr>
        <w:t>% wartości majątku ogółem.</w:t>
      </w:r>
    </w:p>
    <w:p w:rsidR="004C71FB" w:rsidRPr="00637D97" w:rsidRDefault="004C71FB" w:rsidP="00304AD3">
      <w:pPr>
        <w:rPr>
          <w:spacing w:val="-2"/>
          <w:szCs w:val="19"/>
          <w:lang w:eastAsia="pl-PL"/>
        </w:rPr>
      </w:pPr>
      <w:r w:rsidRPr="00637D97">
        <w:rPr>
          <w:spacing w:val="-2"/>
          <w:szCs w:val="19"/>
          <w:lang w:eastAsia="pl-PL"/>
        </w:rPr>
        <w:t xml:space="preserve">W pasywach </w:t>
      </w:r>
      <w:r>
        <w:rPr>
          <w:spacing w:val="-2"/>
          <w:szCs w:val="19"/>
          <w:lang w:eastAsia="pl-PL"/>
        </w:rPr>
        <w:t>wyżej opisanych 6</w:t>
      </w:r>
      <w:r w:rsidR="00D02BC7">
        <w:rPr>
          <w:spacing w:val="-2"/>
          <w:szCs w:val="19"/>
          <w:lang w:eastAsia="pl-PL"/>
        </w:rPr>
        <w:t>6</w:t>
      </w:r>
      <w:r w:rsidRPr="00637D97">
        <w:rPr>
          <w:spacing w:val="-2"/>
          <w:szCs w:val="19"/>
          <w:lang w:eastAsia="pl-PL"/>
        </w:rPr>
        <w:t xml:space="preserve"> przedsiębiorstw dominowały zobowiązania i rezerwy na zobowiązania, których wartość wyn</w:t>
      </w:r>
      <w:r w:rsidR="00850FCB">
        <w:rPr>
          <w:spacing w:val="-2"/>
          <w:szCs w:val="19"/>
          <w:lang w:eastAsia="pl-PL"/>
        </w:rPr>
        <w:t>i</w:t>
      </w:r>
      <w:r w:rsidRPr="00637D97">
        <w:rPr>
          <w:spacing w:val="-2"/>
          <w:szCs w:val="19"/>
          <w:lang w:eastAsia="pl-PL"/>
        </w:rPr>
        <w:t xml:space="preserve">osła </w:t>
      </w:r>
      <w:r w:rsidR="00D02BC7" w:rsidRPr="00304AD3">
        <w:rPr>
          <w:spacing w:val="-2"/>
          <w:szCs w:val="19"/>
          <w:lang w:eastAsia="pl-PL"/>
        </w:rPr>
        <w:t>209 71</w:t>
      </w:r>
      <w:r w:rsidR="00A2231B" w:rsidRPr="00304AD3">
        <w:rPr>
          <w:spacing w:val="-2"/>
          <w:szCs w:val="19"/>
          <w:lang w:eastAsia="pl-PL"/>
        </w:rPr>
        <w:t>1</w:t>
      </w:r>
      <w:r w:rsidR="00D02BC7" w:rsidRPr="00304AD3">
        <w:rPr>
          <w:spacing w:val="-2"/>
          <w:szCs w:val="19"/>
          <w:lang w:eastAsia="pl-PL"/>
        </w:rPr>
        <w:t> </w:t>
      </w:r>
      <w:r w:rsidRPr="00304AD3">
        <w:rPr>
          <w:spacing w:val="-2"/>
          <w:szCs w:val="19"/>
          <w:lang w:eastAsia="pl-PL"/>
        </w:rPr>
        <w:t>mln </w:t>
      </w:r>
      <w:r w:rsidRPr="00637D97">
        <w:rPr>
          <w:spacing w:val="-2"/>
          <w:szCs w:val="19"/>
          <w:lang w:eastAsia="pl-PL"/>
        </w:rPr>
        <w:t>zł (9</w:t>
      </w:r>
      <w:r w:rsidR="00D02BC7">
        <w:rPr>
          <w:spacing w:val="-2"/>
          <w:szCs w:val="19"/>
          <w:lang w:eastAsia="pl-PL"/>
        </w:rPr>
        <w:t>4</w:t>
      </w:r>
      <w:r w:rsidRPr="00637D97">
        <w:rPr>
          <w:spacing w:val="-2"/>
          <w:szCs w:val="19"/>
          <w:lang w:eastAsia="pl-PL"/>
        </w:rPr>
        <w:t>,</w:t>
      </w:r>
      <w:r w:rsidR="00D02BC7">
        <w:rPr>
          <w:spacing w:val="-2"/>
          <w:szCs w:val="19"/>
          <w:lang w:eastAsia="pl-PL"/>
        </w:rPr>
        <w:t>3</w:t>
      </w:r>
      <w:r w:rsidRPr="00637D97">
        <w:rPr>
          <w:spacing w:val="-2"/>
          <w:szCs w:val="19"/>
          <w:lang w:eastAsia="pl-PL"/>
        </w:rPr>
        <w:t xml:space="preserve">% wartości pasywów ogółem). </w:t>
      </w:r>
    </w:p>
    <w:p w:rsidR="004C71FB" w:rsidRDefault="004C71FB" w:rsidP="001F5A5E">
      <w:r>
        <w:t>Przychody z całokształtu działalności tych 6</w:t>
      </w:r>
      <w:r w:rsidR="00D02BC7">
        <w:t>6</w:t>
      </w:r>
      <w:r>
        <w:t xml:space="preserve"> firm </w:t>
      </w:r>
      <w:r w:rsidR="0044468D">
        <w:t>w 202</w:t>
      </w:r>
      <w:r w:rsidR="00D02BC7">
        <w:t>4</w:t>
      </w:r>
      <w:r w:rsidR="00B21ECC">
        <w:t> </w:t>
      </w:r>
      <w:r w:rsidR="0044468D">
        <w:t xml:space="preserve">r. </w:t>
      </w:r>
      <w:r>
        <w:t xml:space="preserve">wyniosły </w:t>
      </w:r>
      <w:r w:rsidR="00D02BC7" w:rsidRPr="00D02BC7">
        <w:rPr>
          <w:rFonts w:eastAsia="Times New Roman" w:cs="Arial"/>
          <w:szCs w:val="19"/>
          <w:lang w:eastAsia="pl-PL"/>
        </w:rPr>
        <w:t>30</w:t>
      </w:r>
      <w:r w:rsidR="00D02BC7" w:rsidRPr="00304AD3">
        <w:rPr>
          <w:rFonts w:eastAsia="Times New Roman" w:cs="Arial"/>
          <w:szCs w:val="19"/>
          <w:lang w:eastAsia="pl-PL"/>
        </w:rPr>
        <w:t> 32</w:t>
      </w:r>
      <w:r w:rsidR="00A2231B" w:rsidRPr="00304AD3">
        <w:rPr>
          <w:rFonts w:eastAsia="Times New Roman" w:cs="Arial"/>
          <w:szCs w:val="19"/>
          <w:lang w:eastAsia="pl-PL"/>
        </w:rPr>
        <w:t>7</w:t>
      </w:r>
      <w:r w:rsidR="00D02BC7" w:rsidRPr="00304AD3">
        <w:rPr>
          <w:rFonts w:eastAsia="Times New Roman" w:cs="Arial"/>
          <w:szCs w:val="19"/>
          <w:lang w:eastAsia="pl-PL"/>
        </w:rPr>
        <w:t> </w:t>
      </w:r>
      <w:r>
        <w:t xml:space="preserve">mln zł i zwiększyły się o </w:t>
      </w:r>
      <w:r w:rsidR="00D02BC7">
        <w:t>7,3</w:t>
      </w:r>
      <w:r>
        <w:t>%</w:t>
      </w:r>
      <w:r w:rsidR="0044468D">
        <w:t xml:space="preserve"> w porównaniu do poprzedniego roku</w:t>
      </w:r>
      <w:r>
        <w:t>, w tym przychody ze sprzedaży stanowiły 8</w:t>
      </w:r>
      <w:r w:rsidR="001D5F8E">
        <w:t>3</w:t>
      </w:r>
      <w:r>
        <w:t xml:space="preserve">,2%. Koszty z całokształtu działalności zwiększyły się o </w:t>
      </w:r>
      <w:r w:rsidR="00FF3792">
        <w:t>6,0</w:t>
      </w:r>
      <w:r>
        <w:t xml:space="preserve">% i wyniosły </w:t>
      </w:r>
      <w:r w:rsidR="00FF3792" w:rsidRPr="00FF3792">
        <w:rPr>
          <w:rFonts w:eastAsia="Times New Roman" w:cs="Arial"/>
          <w:szCs w:val="19"/>
          <w:lang w:eastAsia="pl-PL"/>
        </w:rPr>
        <w:t>28</w:t>
      </w:r>
      <w:r w:rsidR="00FF3792">
        <w:rPr>
          <w:rFonts w:eastAsia="Times New Roman" w:cs="Arial"/>
          <w:szCs w:val="19"/>
          <w:lang w:eastAsia="pl-PL"/>
        </w:rPr>
        <w:t> </w:t>
      </w:r>
      <w:r w:rsidR="00FF3792" w:rsidRPr="00FF3792">
        <w:rPr>
          <w:rFonts w:eastAsia="Times New Roman" w:cs="Arial"/>
          <w:szCs w:val="19"/>
          <w:lang w:eastAsia="pl-PL"/>
        </w:rPr>
        <w:t>0</w:t>
      </w:r>
      <w:r w:rsidR="00FF3792" w:rsidRPr="00304AD3">
        <w:rPr>
          <w:rFonts w:eastAsia="Times New Roman" w:cs="Arial"/>
          <w:szCs w:val="19"/>
          <w:lang w:eastAsia="pl-PL"/>
        </w:rPr>
        <w:t>7</w:t>
      </w:r>
      <w:r w:rsidR="00A2231B" w:rsidRPr="00304AD3">
        <w:rPr>
          <w:rFonts w:eastAsia="Times New Roman" w:cs="Arial"/>
          <w:szCs w:val="19"/>
          <w:lang w:eastAsia="pl-PL"/>
        </w:rPr>
        <w:t>2</w:t>
      </w:r>
      <w:r w:rsidR="00FF3792">
        <w:rPr>
          <w:rFonts w:eastAsia="Times New Roman" w:cs="Arial"/>
          <w:szCs w:val="19"/>
          <w:lang w:eastAsia="pl-PL"/>
        </w:rPr>
        <w:t> </w:t>
      </w:r>
      <w:r>
        <w:t xml:space="preserve">mln zł. </w:t>
      </w:r>
    </w:p>
    <w:p w:rsidR="004C71FB" w:rsidRDefault="004C71FB" w:rsidP="001F5A5E">
      <w:r>
        <w:lastRenderedPageBreak/>
        <w:t>Wynik finansowy netto 6</w:t>
      </w:r>
      <w:r w:rsidR="002066E4">
        <w:t>6</w:t>
      </w:r>
      <w:r>
        <w:t xml:space="preserve"> przedsiębiorstw prowadzących pełną księgowość, dla których działalność leasingowa była jedynym lub dominującym rodzajem działalności wyniósł </w:t>
      </w:r>
      <w:r w:rsidR="002066E4">
        <w:t>1 4</w:t>
      </w:r>
      <w:r w:rsidR="00500692">
        <w:t>50</w:t>
      </w:r>
      <w:r w:rsidR="002066E4">
        <w:t> </w:t>
      </w:r>
      <w:r>
        <w:t>mln zł</w:t>
      </w:r>
      <w:r w:rsidRPr="00580D13">
        <w:t xml:space="preserve">. </w:t>
      </w:r>
      <w:r>
        <w:t xml:space="preserve">Spośród tej grupy przedsiębiorstw </w:t>
      </w:r>
      <w:r w:rsidR="002066E4">
        <w:t>50</w:t>
      </w:r>
      <w:r>
        <w:t xml:space="preserve"> firm wypracowało</w:t>
      </w:r>
      <w:r w:rsidR="00736297">
        <w:t xml:space="preserve"> w 202</w:t>
      </w:r>
      <w:r w:rsidR="002066E4">
        <w:t>4</w:t>
      </w:r>
      <w:r w:rsidR="00722FA0">
        <w:t> </w:t>
      </w:r>
      <w:r w:rsidR="00736297">
        <w:t>r.</w:t>
      </w:r>
      <w:r>
        <w:t xml:space="preserve"> dodatni wynik finansowy netto</w:t>
      </w:r>
      <w:r w:rsidR="00BE7281">
        <w:t xml:space="preserve"> na kwotę </w:t>
      </w:r>
      <w:r w:rsidR="00BE7281" w:rsidRPr="00BE7281">
        <w:t>2 172 mln zł</w:t>
      </w:r>
      <w:r>
        <w:t>, pozostałe 1</w:t>
      </w:r>
      <w:r w:rsidR="002066E4">
        <w:t>6</w:t>
      </w:r>
      <w:r>
        <w:t xml:space="preserve"> poniosło strat</w:t>
      </w:r>
      <w:r w:rsidR="00BE7281">
        <w:t>ę</w:t>
      </w:r>
      <w:r w:rsidR="00BE7281" w:rsidRPr="00BE7281">
        <w:t xml:space="preserve"> w wysokości 722</w:t>
      </w:r>
      <w:r w:rsidR="00722FA0">
        <w:t> </w:t>
      </w:r>
      <w:r w:rsidR="00BE7281" w:rsidRPr="00BE7281">
        <w:t>mln</w:t>
      </w:r>
      <w:r w:rsidR="00722FA0">
        <w:t> </w:t>
      </w:r>
      <w:r w:rsidR="00BE7281" w:rsidRPr="00BE7281">
        <w:t>zł</w:t>
      </w:r>
      <w:r>
        <w:t>.</w:t>
      </w:r>
    </w:p>
    <w:p w:rsidR="00CB5FDF" w:rsidRPr="00637D97" w:rsidRDefault="00CB5FDF" w:rsidP="004908CC">
      <w:pPr>
        <w:spacing w:line="288" w:lineRule="auto"/>
      </w:pPr>
    </w:p>
    <w:p w:rsidR="00694AF0" w:rsidRPr="008B1CE5" w:rsidRDefault="00694AF0" w:rsidP="00E76D26">
      <w:pPr>
        <w:rPr>
          <w:sz w:val="18"/>
        </w:rPr>
      </w:pPr>
    </w:p>
    <w:p w:rsidR="00CC7FD8" w:rsidRPr="008B1CE5" w:rsidRDefault="00CC7FD8" w:rsidP="00DA331D">
      <w:pPr>
        <w:spacing w:before="360"/>
        <w:rPr>
          <w:sz w:val="18"/>
        </w:rPr>
      </w:pPr>
    </w:p>
    <w:p w:rsidR="00CC7FD8" w:rsidRPr="008B1CE5" w:rsidRDefault="00CC7FD8" w:rsidP="00DA331D">
      <w:pPr>
        <w:spacing w:before="360"/>
        <w:rPr>
          <w:sz w:val="18"/>
        </w:rPr>
      </w:pPr>
    </w:p>
    <w:p w:rsidR="00CC7FD8" w:rsidRPr="008B1CE5" w:rsidRDefault="00CC7FD8" w:rsidP="00DA331D">
      <w:pPr>
        <w:spacing w:before="360"/>
        <w:rPr>
          <w:sz w:val="18"/>
        </w:rPr>
      </w:pPr>
    </w:p>
    <w:p w:rsidR="00CC7FD8" w:rsidRPr="008B1CE5" w:rsidRDefault="00CC7FD8" w:rsidP="00DA331D">
      <w:pPr>
        <w:spacing w:before="360"/>
        <w:rPr>
          <w:sz w:val="18"/>
        </w:rPr>
      </w:pPr>
    </w:p>
    <w:p w:rsidR="00CC7FD8" w:rsidRPr="008B1CE5" w:rsidRDefault="00CC7FD8" w:rsidP="00DA331D">
      <w:pPr>
        <w:spacing w:before="360"/>
        <w:rPr>
          <w:sz w:val="18"/>
        </w:rPr>
      </w:pPr>
    </w:p>
    <w:p w:rsidR="00FC3D69" w:rsidRDefault="00FC3D69" w:rsidP="00DA331D">
      <w:pPr>
        <w:spacing w:before="360"/>
        <w:rPr>
          <w:sz w:val="18"/>
        </w:rPr>
      </w:pPr>
    </w:p>
    <w:p w:rsidR="00FC276B" w:rsidRDefault="00FC276B" w:rsidP="00DA331D">
      <w:pPr>
        <w:spacing w:before="360"/>
        <w:rPr>
          <w:sz w:val="18"/>
        </w:rPr>
      </w:pPr>
    </w:p>
    <w:p w:rsidR="00FC276B" w:rsidRDefault="00FC276B" w:rsidP="00DA331D">
      <w:pPr>
        <w:spacing w:before="360"/>
        <w:rPr>
          <w:sz w:val="18"/>
        </w:rPr>
      </w:pPr>
    </w:p>
    <w:p w:rsidR="00FC276B" w:rsidRDefault="00FC276B" w:rsidP="00DA331D">
      <w:pPr>
        <w:spacing w:before="360"/>
        <w:rPr>
          <w:sz w:val="18"/>
        </w:rPr>
      </w:pPr>
    </w:p>
    <w:p w:rsidR="00FC276B" w:rsidRDefault="00FC276B" w:rsidP="00DA331D">
      <w:pPr>
        <w:spacing w:before="360"/>
        <w:rPr>
          <w:sz w:val="18"/>
        </w:rPr>
      </w:pPr>
    </w:p>
    <w:p w:rsidR="00FC276B" w:rsidRDefault="00FC276B" w:rsidP="00DA331D">
      <w:pPr>
        <w:spacing w:before="360"/>
        <w:rPr>
          <w:sz w:val="18"/>
        </w:rPr>
      </w:pPr>
    </w:p>
    <w:p w:rsidR="009018C8" w:rsidRDefault="009018C8" w:rsidP="00DA331D">
      <w:pPr>
        <w:spacing w:before="360"/>
        <w:rPr>
          <w:sz w:val="18"/>
        </w:rPr>
      </w:pPr>
    </w:p>
    <w:p w:rsidR="009018C8" w:rsidRDefault="009018C8" w:rsidP="00DA331D">
      <w:pPr>
        <w:spacing w:before="360"/>
        <w:rPr>
          <w:sz w:val="18"/>
        </w:rPr>
      </w:pPr>
    </w:p>
    <w:p w:rsidR="009018C8" w:rsidRDefault="009018C8" w:rsidP="00DA331D">
      <w:pPr>
        <w:spacing w:before="360"/>
        <w:rPr>
          <w:sz w:val="18"/>
        </w:rPr>
      </w:pPr>
    </w:p>
    <w:p w:rsidR="009018C8" w:rsidRDefault="009018C8" w:rsidP="00DA331D">
      <w:pPr>
        <w:spacing w:before="360"/>
        <w:rPr>
          <w:sz w:val="18"/>
        </w:rPr>
      </w:pPr>
    </w:p>
    <w:p w:rsidR="009018C8" w:rsidRDefault="009018C8" w:rsidP="00DA331D">
      <w:pPr>
        <w:spacing w:before="360"/>
        <w:rPr>
          <w:sz w:val="18"/>
        </w:rPr>
      </w:pPr>
    </w:p>
    <w:p w:rsidR="009018C8" w:rsidRDefault="009018C8" w:rsidP="00DA331D">
      <w:pPr>
        <w:spacing w:before="360"/>
        <w:rPr>
          <w:sz w:val="18"/>
        </w:rPr>
      </w:pPr>
    </w:p>
    <w:p w:rsidR="004C370C" w:rsidRPr="008B1CE5" w:rsidRDefault="004C370C" w:rsidP="00DA331D">
      <w:pPr>
        <w:spacing w:before="360"/>
        <w:rPr>
          <w:sz w:val="18"/>
        </w:rPr>
      </w:pPr>
    </w:p>
    <w:p w:rsidR="00D53F50" w:rsidRDefault="00D53F50" w:rsidP="00392BEF">
      <w:pPr>
        <w:spacing w:after="0" w:line="240" w:lineRule="auto"/>
        <w:rPr>
          <w:rFonts w:eastAsia="Times New Roman" w:cs="Times New Roman"/>
          <w:szCs w:val="19"/>
          <w:lang w:eastAsia="pl-PL"/>
        </w:rPr>
      </w:pPr>
    </w:p>
    <w:p w:rsidR="00D53F50" w:rsidRDefault="00D53F50" w:rsidP="00392BEF">
      <w:pPr>
        <w:spacing w:after="0" w:line="240" w:lineRule="auto"/>
        <w:rPr>
          <w:rFonts w:eastAsia="Times New Roman" w:cs="Times New Roman"/>
          <w:szCs w:val="19"/>
          <w:lang w:eastAsia="pl-PL"/>
        </w:rPr>
      </w:pPr>
    </w:p>
    <w:p w:rsidR="00D53F50" w:rsidRDefault="00D53F50" w:rsidP="00392BEF">
      <w:pPr>
        <w:spacing w:after="0" w:line="240" w:lineRule="auto"/>
        <w:rPr>
          <w:rFonts w:eastAsia="Times New Roman" w:cs="Times New Roman"/>
          <w:szCs w:val="19"/>
          <w:lang w:eastAsia="pl-PL"/>
        </w:rPr>
      </w:pPr>
    </w:p>
    <w:p w:rsidR="00FC3D69" w:rsidRPr="00F92CF4" w:rsidRDefault="00FC3D69" w:rsidP="00392BEF">
      <w:pPr>
        <w:spacing w:after="0" w:line="240" w:lineRule="auto"/>
        <w:rPr>
          <w:rFonts w:eastAsia="Times New Roman" w:cs="Times New Roman"/>
          <w:szCs w:val="19"/>
          <w:lang w:eastAsia="pl-PL"/>
        </w:rPr>
        <w:sectPr w:rsidR="00FC3D69" w:rsidRPr="00F92CF4" w:rsidSect="00352485">
          <w:headerReference w:type="default" r:id="rId11"/>
          <w:footerReference w:type="default" r:id="rId12"/>
          <w:headerReference w:type="first" r:id="rId13"/>
          <w:footerReference w:type="first" r:id="rId14"/>
          <w:pgSz w:w="11906" w:h="16838"/>
          <w:pgMar w:top="720" w:right="3119" w:bottom="720" w:left="720" w:header="284" w:footer="284" w:gutter="0"/>
          <w:cols w:space="708"/>
          <w:titlePg/>
          <w:docGrid w:linePitch="360"/>
        </w:sectPr>
      </w:pPr>
      <w:r w:rsidRPr="00F92CF4">
        <w:rPr>
          <w:rFonts w:eastAsia="Times New Roman" w:cs="Times New Roman"/>
          <w:szCs w:val="19"/>
          <w:lang w:eastAsia="pl-PL"/>
        </w:rPr>
        <w:t>W przypadku cytowania danych Głównego Urzędu Statystycznego prosimy o zamieszczenie informacji: „Źródło danych GUS”, a w przypadku publikowania obliczeń dokonanych na danych opublikowanych przez GUS prosimy o zamieszczenie informacji: „Opracowanie własne na podstawie danych GUS”.</w:t>
      </w:r>
    </w:p>
    <w:tbl>
      <w:tblPr>
        <w:tblStyle w:val="Tabela-Siatka"/>
        <w:tblW w:w="9853" w:type="dxa"/>
        <w:tblInd w:w="27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26"/>
        <w:gridCol w:w="4927"/>
      </w:tblGrid>
      <w:tr w:rsidR="00DE2400" w:rsidTr="00B84C43">
        <w:trPr>
          <w:trHeight w:val="1626"/>
        </w:trPr>
        <w:tc>
          <w:tcPr>
            <w:tcW w:w="4926" w:type="dxa"/>
          </w:tcPr>
          <w:p w:rsidR="00DE2400" w:rsidRPr="004A1D19" w:rsidRDefault="00DE2400" w:rsidP="00DE2400">
            <w:pPr>
              <w:spacing w:before="0" w:after="0" w:line="276" w:lineRule="auto"/>
              <w:rPr>
                <w:rFonts w:cs="Arial"/>
                <w:sz w:val="20"/>
              </w:rPr>
            </w:pPr>
            <w:r w:rsidRPr="004A1D19">
              <w:rPr>
                <w:rFonts w:cs="Arial"/>
                <w:sz w:val="20"/>
              </w:rPr>
              <w:lastRenderedPageBreak/>
              <w:t>Opracowanie merytoryczne:</w:t>
            </w:r>
          </w:p>
          <w:p w:rsidR="004D4B7B" w:rsidRPr="008925F0" w:rsidRDefault="004D4B7B" w:rsidP="004D4B7B">
            <w:pPr>
              <w:spacing w:before="0" w:line="276" w:lineRule="auto"/>
              <w:rPr>
                <w:rFonts w:cs="Arial"/>
                <w:b/>
                <w:color w:val="000000" w:themeColor="text1"/>
                <w:sz w:val="20"/>
              </w:rPr>
            </w:pPr>
            <w:r w:rsidRPr="008925F0">
              <w:rPr>
                <w:rFonts w:cs="Arial"/>
                <w:b/>
                <w:color w:val="000000" w:themeColor="text1"/>
                <w:sz w:val="20"/>
              </w:rPr>
              <w:t xml:space="preserve">Departament </w:t>
            </w:r>
            <w:r>
              <w:rPr>
                <w:rFonts w:cs="Arial"/>
                <w:b/>
                <w:color w:val="000000" w:themeColor="text1"/>
                <w:sz w:val="20"/>
              </w:rPr>
              <w:t>Studiów Makroekonomicznych</w:t>
            </w:r>
            <w:r>
              <w:rPr>
                <w:rFonts w:cs="Arial"/>
                <w:b/>
                <w:color w:val="000000" w:themeColor="text1"/>
                <w:sz w:val="20"/>
              </w:rPr>
              <w:br/>
              <w:t>i Finansów</w:t>
            </w:r>
          </w:p>
          <w:p w:rsidR="004D4B7B" w:rsidRPr="00AB1F20" w:rsidRDefault="004D4B7B" w:rsidP="004D4B7B">
            <w:pPr>
              <w:spacing w:before="0" w:after="0" w:line="276" w:lineRule="auto"/>
              <w:rPr>
                <w:b/>
                <w:sz w:val="20"/>
                <w:szCs w:val="20"/>
                <w:lang w:val="fi-FI"/>
              </w:rPr>
            </w:pPr>
            <w:r w:rsidRPr="00AB1F20">
              <w:rPr>
                <w:b/>
                <w:sz w:val="20"/>
                <w:szCs w:val="20"/>
                <w:lang w:val="fi-FI"/>
              </w:rPr>
              <w:t xml:space="preserve">Dyrektor </w:t>
            </w:r>
            <w:r>
              <w:rPr>
                <w:b/>
                <w:sz w:val="20"/>
                <w:szCs w:val="20"/>
                <w:lang w:val="fi-FI"/>
              </w:rPr>
              <w:t>Mirosław Błażej</w:t>
            </w:r>
          </w:p>
          <w:p w:rsidR="00DE2400" w:rsidRPr="00AB24E4" w:rsidRDefault="004D4B7B" w:rsidP="004D4B7B">
            <w:pPr>
              <w:pStyle w:val="Nagwek3"/>
              <w:spacing w:before="0" w:after="120" w:line="276" w:lineRule="auto"/>
              <w:outlineLvl w:val="2"/>
              <w:rPr>
                <w:rFonts w:ascii="Fira Sans" w:hAnsi="Fira Sans" w:cs="Arial"/>
                <w:color w:val="000000" w:themeColor="text1"/>
                <w:sz w:val="20"/>
                <w:lang w:val="fi-FI"/>
              </w:rPr>
            </w:pPr>
            <w:r w:rsidRPr="008F363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Tel: 22 </w:t>
            </w:r>
            <w:r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608 37 73</w:t>
            </w:r>
          </w:p>
        </w:tc>
        <w:tc>
          <w:tcPr>
            <w:tcW w:w="4927" w:type="dxa"/>
          </w:tcPr>
          <w:p w:rsidR="003F0699" w:rsidRDefault="00DE2400" w:rsidP="003F0699">
            <w:pPr>
              <w:spacing w:before="0" w:line="276" w:lineRule="auto"/>
              <w:rPr>
                <w:rFonts w:cs="Arial"/>
                <w:b/>
                <w:sz w:val="20"/>
              </w:rPr>
            </w:pPr>
            <w:r w:rsidRPr="004A1D19">
              <w:rPr>
                <w:rFonts w:cs="Arial"/>
                <w:sz w:val="20"/>
              </w:rPr>
              <w:t>Rozpowszechnianie:</w:t>
            </w:r>
            <w:r w:rsidRPr="004A1D19">
              <w:rPr>
                <w:rFonts w:cs="Arial"/>
                <w:sz w:val="20"/>
              </w:rPr>
              <w:br/>
            </w:r>
            <w:r w:rsidR="003F0699">
              <w:rPr>
                <w:rFonts w:cs="Arial"/>
                <w:b/>
                <w:sz w:val="20"/>
              </w:rPr>
              <w:t>Wydział Współpracy z Mediami</w:t>
            </w:r>
          </w:p>
          <w:p w:rsidR="003F0699" w:rsidRPr="0091780E" w:rsidRDefault="003F0699" w:rsidP="003F0699">
            <w:pPr>
              <w:rPr>
                <w:sz w:val="20"/>
              </w:rPr>
            </w:pPr>
            <w:r w:rsidRPr="0091780E">
              <w:rPr>
                <w:sz w:val="20"/>
              </w:rPr>
              <w:t>Tel. komórkowy: +48 695 255 032</w:t>
            </w:r>
          </w:p>
          <w:p w:rsidR="003F0699" w:rsidRPr="0091780E" w:rsidRDefault="003F0699" w:rsidP="00845B4D">
            <w:pPr>
              <w:ind w:left="1554" w:hanging="1554"/>
              <w:rPr>
                <w:sz w:val="20"/>
              </w:rPr>
            </w:pPr>
            <w:r w:rsidRPr="0091780E">
              <w:rPr>
                <w:sz w:val="20"/>
              </w:rPr>
              <w:t>Tel. stacjonarne: +48 22 608 38 04, +48 22 449 41 45,</w:t>
            </w:r>
            <w:r w:rsidR="00845B4D">
              <w:rPr>
                <w:sz w:val="20"/>
              </w:rPr>
              <w:t xml:space="preserve"> </w:t>
            </w:r>
            <w:r w:rsidRPr="0091780E">
              <w:rPr>
                <w:sz w:val="20"/>
              </w:rPr>
              <w:t>+48 22 608 30 09</w:t>
            </w:r>
          </w:p>
          <w:p w:rsidR="003F0699" w:rsidRDefault="003F0699" w:rsidP="003F0699">
            <w:r w:rsidRPr="00610ED9">
              <w:rPr>
                <w:b/>
                <w:sz w:val="20"/>
              </w:rPr>
              <w:t>e-mail:</w:t>
            </w:r>
            <w:r w:rsidRPr="00610ED9">
              <w:rPr>
                <w:sz w:val="20"/>
              </w:rPr>
              <w:t xml:space="preserve"> </w:t>
            </w:r>
            <w:hyperlink r:id="rId15" w:history="1">
              <w:r w:rsidRPr="00610ED9">
                <w:rPr>
                  <w:rStyle w:val="Hipercze"/>
                  <w:rFonts w:eastAsiaTheme="majorEastAsia" w:cs="Arial"/>
                  <w:b/>
                  <w:color w:val="auto"/>
                  <w:sz w:val="20"/>
                  <w:szCs w:val="20"/>
                </w:rPr>
                <w:t>obslugaprasowa@stat.gov.pl</w:t>
              </w:r>
            </w:hyperlink>
          </w:p>
          <w:p w:rsidR="00DE2400" w:rsidRDefault="00DE2400" w:rsidP="00747B8C">
            <w:pPr>
              <w:rPr>
                <w:sz w:val="18"/>
              </w:rPr>
            </w:pPr>
          </w:p>
        </w:tc>
      </w:tr>
      <w:tr w:rsidR="00DE2400" w:rsidTr="00B84C43">
        <w:trPr>
          <w:trHeight w:val="418"/>
        </w:trPr>
        <w:tc>
          <w:tcPr>
            <w:tcW w:w="4926" w:type="dxa"/>
            <w:vMerge w:val="restart"/>
          </w:tcPr>
          <w:p w:rsidR="00DE2400" w:rsidRPr="00F05FC7" w:rsidRDefault="00DE2400" w:rsidP="00747B8C">
            <w:pPr>
              <w:rPr>
                <w:sz w:val="18"/>
                <w:lang w:val="en-US"/>
              </w:rPr>
            </w:pPr>
          </w:p>
        </w:tc>
        <w:tc>
          <w:tcPr>
            <w:tcW w:w="4927" w:type="dxa"/>
            <w:vAlign w:val="center"/>
          </w:tcPr>
          <w:p w:rsidR="00DE2400" w:rsidRDefault="00DE2400" w:rsidP="00747B8C">
            <w:pPr>
              <w:ind w:firstLine="680"/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44256" behindDoc="0" locked="0" layoutInCell="1" allowOverlap="1" wp14:anchorId="4854FACD" wp14:editId="7F26601D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21590</wp:posOffset>
                  </wp:positionV>
                  <wp:extent cx="251460" cy="251460"/>
                  <wp:effectExtent l="0" t="0" r="0" b="0"/>
                  <wp:wrapNone/>
                  <wp:docPr id="21" name="Obraz 21" descr="Ikonka strony www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logo-03.png"/>
                          <pic:cNvPicPr/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3D5F42">
              <w:rPr>
                <w:sz w:val="20"/>
              </w:rPr>
              <w:t>stat.gov.pl</w:t>
            </w:r>
            <w:r>
              <w:rPr>
                <w:sz w:val="18"/>
              </w:rPr>
              <w:t xml:space="preserve">      </w:t>
            </w:r>
          </w:p>
        </w:tc>
      </w:tr>
      <w:tr w:rsidR="00DE2400" w:rsidTr="00B84C43">
        <w:trPr>
          <w:trHeight w:val="418"/>
        </w:trPr>
        <w:tc>
          <w:tcPr>
            <w:tcW w:w="4926" w:type="dxa"/>
            <w:vMerge/>
          </w:tcPr>
          <w:p w:rsidR="00DE2400" w:rsidRPr="00C91687" w:rsidRDefault="00DE2400" w:rsidP="00747B8C">
            <w:pPr>
              <w:rPr>
                <w:b/>
                <w:sz w:val="20"/>
              </w:rPr>
            </w:pPr>
          </w:p>
        </w:tc>
        <w:tc>
          <w:tcPr>
            <w:tcW w:w="4927" w:type="dxa"/>
            <w:vAlign w:val="center"/>
          </w:tcPr>
          <w:p w:rsidR="00DE2400" w:rsidRDefault="00531873" w:rsidP="00747B8C">
            <w:pPr>
              <w:ind w:firstLine="680"/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45280" behindDoc="0" locked="0" layoutInCell="1" allowOverlap="1" wp14:anchorId="7E4229F9" wp14:editId="4B5135F5">
                  <wp:simplePos x="0" y="0"/>
                  <wp:positionH relativeFrom="column">
                    <wp:posOffset>79375</wp:posOffset>
                  </wp:positionH>
                  <wp:positionV relativeFrom="paragraph">
                    <wp:posOffset>21590</wp:posOffset>
                  </wp:positionV>
                  <wp:extent cx="251460" cy="251460"/>
                  <wp:effectExtent l="0" t="0" r="0" b="0"/>
                  <wp:wrapNone/>
                  <wp:docPr id="22" name="Obraz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logo-04.png"/>
                          <pic:cNvPicPr/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DE2400" w:rsidRPr="003D5F42">
              <w:rPr>
                <w:sz w:val="20"/>
              </w:rPr>
              <w:t>@GUS_STAT</w:t>
            </w:r>
            <w:r w:rsidR="00DE2400">
              <w:rPr>
                <w:noProof/>
                <w:sz w:val="20"/>
                <w:lang w:eastAsia="pl-PL"/>
              </w:rPr>
              <w:t xml:space="preserve"> </w:t>
            </w:r>
          </w:p>
        </w:tc>
      </w:tr>
      <w:tr w:rsidR="00DE2400" w:rsidTr="00B84C43">
        <w:trPr>
          <w:trHeight w:val="476"/>
        </w:trPr>
        <w:tc>
          <w:tcPr>
            <w:tcW w:w="4926" w:type="dxa"/>
            <w:vMerge/>
          </w:tcPr>
          <w:p w:rsidR="00DE2400" w:rsidRPr="00C91687" w:rsidRDefault="00DE2400" w:rsidP="00747B8C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:rsidR="00DE2400" w:rsidRDefault="00531873" w:rsidP="00747B8C">
            <w:pPr>
              <w:ind w:firstLine="680"/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46304" behindDoc="0" locked="0" layoutInCell="1" allowOverlap="1" wp14:anchorId="058FE5A1" wp14:editId="7C68FAFF">
                  <wp:simplePos x="0" y="0"/>
                  <wp:positionH relativeFrom="column">
                    <wp:posOffset>80645</wp:posOffset>
                  </wp:positionH>
                  <wp:positionV relativeFrom="paragraph">
                    <wp:posOffset>13970</wp:posOffset>
                  </wp:positionV>
                  <wp:extent cx="251460" cy="251460"/>
                  <wp:effectExtent l="0" t="0" r="0" b="0"/>
                  <wp:wrapNone/>
                  <wp:docPr id="23" name="Obraz 23" descr="Ikonka facebook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DE2400" w:rsidRPr="003D5F42">
              <w:rPr>
                <w:sz w:val="20"/>
              </w:rPr>
              <w:t>@GlownyUrzadStatystyczny</w:t>
            </w:r>
            <w:r w:rsidR="00DE2400">
              <w:rPr>
                <w:noProof/>
                <w:sz w:val="20"/>
                <w:lang w:eastAsia="pl-PL"/>
              </w:rPr>
              <w:t xml:space="preserve"> </w:t>
            </w:r>
          </w:p>
        </w:tc>
      </w:tr>
      <w:tr w:rsidR="00531873" w:rsidTr="00B84C43">
        <w:trPr>
          <w:trHeight w:val="426"/>
        </w:trPr>
        <w:tc>
          <w:tcPr>
            <w:tcW w:w="4926" w:type="dxa"/>
          </w:tcPr>
          <w:p w:rsidR="00531873" w:rsidRPr="00C91687" w:rsidRDefault="00531873" w:rsidP="00531873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:rsidR="00531873" w:rsidRDefault="00531873" w:rsidP="00531873">
            <w:pPr>
              <w:ind w:firstLine="680"/>
              <w:rPr>
                <w:noProof/>
                <w:sz w:val="20"/>
                <w:lang w:eastAsia="pl-PL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53472" behindDoc="0" locked="0" layoutInCell="1" allowOverlap="1" wp14:anchorId="6271FA9A" wp14:editId="49A7CA6D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12700</wp:posOffset>
                  </wp:positionV>
                  <wp:extent cx="251460" cy="251460"/>
                  <wp:effectExtent l="0" t="0" r="0" b="0"/>
                  <wp:wrapNone/>
                  <wp:docPr id="5" name="Obraz 5" descr="Ikonka instagram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531873">
              <w:rPr>
                <w:sz w:val="20"/>
              </w:rPr>
              <w:t>gus_stat</w:t>
            </w:r>
          </w:p>
        </w:tc>
      </w:tr>
      <w:tr w:rsidR="00531873" w:rsidTr="00B84C43">
        <w:trPr>
          <w:trHeight w:val="504"/>
        </w:trPr>
        <w:tc>
          <w:tcPr>
            <w:tcW w:w="4926" w:type="dxa"/>
          </w:tcPr>
          <w:p w:rsidR="00531873" w:rsidRPr="00C91687" w:rsidRDefault="00531873" w:rsidP="00531873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:rsidR="00531873" w:rsidRDefault="00531873" w:rsidP="00531873">
            <w:pPr>
              <w:ind w:firstLine="680"/>
              <w:rPr>
                <w:noProof/>
                <w:sz w:val="20"/>
                <w:lang w:eastAsia="pl-PL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55520" behindDoc="0" locked="0" layoutInCell="1" allowOverlap="1" wp14:anchorId="450D8154" wp14:editId="3227432A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13970</wp:posOffset>
                  </wp:positionV>
                  <wp:extent cx="251460" cy="251460"/>
                  <wp:effectExtent l="0" t="0" r="0" b="0"/>
                  <wp:wrapNone/>
                  <wp:docPr id="11" name="Obraz 11" descr="Ikonka Youtub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531873">
              <w:rPr>
                <w:sz w:val="20"/>
              </w:rPr>
              <w:t>glownyurzadstatystycznygus</w:t>
            </w:r>
          </w:p>
        </w:tc>
      </w:tr>
      <w:tr w:rsidR="00531873" w:rsidTr="00B84C43">
        <w:trPr>
          <w:trHeight w:val="1546"/>
        </w:trPr>
        <w:tc>
          <w:tcPr>
            <w:tcW w:w="4926" w:type="dxa"/>
          </w:tcPr>
          <w:p w:rsidR="00531873" w:rsidRPr="00C91687" w:rsidRDefault="00531873" w:rsidP="00531873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:rsidR="00531873" w:rsidRDefault="00531873" w:rsidP="00531873">
            <w:pPr>
              <w:ind w:firstLine="680"/>
              <w:rPr>
                <w:noProof/>
                <w:sz w:val="20"/>
                <w:lang w:eastAsia="pl-PL"/>
              </w:rPr>
            </w:pPr>
            <w:r w:rsidRPr="00531873">
              <w:rPr>
                <w:noProof/>
                <w:sz w:val="20"/>
                <w:lang w:eastAsia="pl-PL"/>
              </w:rPr>
              <w:t>glownyurzadstatystyczny</w:t>
            </w: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57568" behindDoc="0" locked="0" layoutInCell="1" allowOverlap="1" wp14:anchorId="27487F52" wp14:editId="23493732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15240</wp:posOffset>
                  </wp:positionV>
                  <wp:extent cx="251460" cy="251460"/>
                  <wp:effectExtent l="0" t="0" r="0" b="0"/>
                  <wp:wrapNone/>
                  <wp:docPr id="14" name="Obraz 14" descr="Ikonka linkedi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531873" w:rsidRPr="0091780E" w:rsidTr="00B84C43">
        <w:trPr>
          <w:trHeight w:val="4114"/>
        </w:trPr>
        <w:tc>
          <w:tcPr>
            <w:tcW w:w="9853" w:type="dxa"/>
            <w:gridSpan w:val="2"/>
            <w:shd w:val="clear" w:color="auto" w:fill="D9D9D9" w:themeFill="background1" w:themeFillShade="D9"/>
          </w:tcPr>
          <w:p w:rsidR="00531873" w:rsidRPr="00876479" w:rsidRDefault="00531873" w:rsidP="00531873">
            <w:pPr>
              <w:shd w:val="clear" w:color="auto" w:fill="D9D9D9" w:themeFill="background1" w:themeFillShade="D9"/>
              <w:rPr>
                <w:b/>
              </w:rPr>
            </w:pPr>
            <w:r w:rsidRPr="00210B1C">
              <w:rPr>
                <w:b/>
              </w:rPr>
              <w:t>Powiązane opracowania</w:t>
            </w:r>
          </w:p>
          <w:p w:rsidR="00DE1DF5" w:rsidRPr="003173A4" w:rsidRDefault="00473D33" w:rsidP="00DE1DF5">
            <w:pPr>
              <w:rPr>
                <w:rFonts w:cs="Times New Roman"/>
              </w:rPr>
            </w:pPr>
            <w:hyperlink r:id="rId22" w:tooltip="Linko do opracowania pt. Wyspecjalizowane segmenty rynku finansowego 2023" w:history="1">
              <w:r w:rsidR="00DE1DF5" w:rsidRPr="003173A4">
                <w:rPr>
                  <w:rStyle w:val="Hipercze"/>
                </w:rPr>
                <w:t>Wyspecjalizowane segmenty rynku finansowego 202</w:t>
              </w:r>
              <w:r w:rsidR="00844AEA" w:rsidRPr="003173A4">
                <w:rPr>
                  <w:rStyle w:val="Hipercze"/>
                </w:rPr>
                <w:t>3</w:t>
              </w:r>
              <w:r w:rsidR="00DE1DF5" w:rsidRPr="003173A4">
                <w:rPr>
                  <w:rStyle w:val="Hipercze"/>
                </w:rPr>
                <w:t xml:space="preserve"> </w:t>
              </w:r>
            </w:hyperlink>
            <w:r w:rsidR="00DE1DF5" w:rsidRPr="003173A4">
              <w:rPr>
                <w:rFonts w:cs="Times New Roman"/>
              </w:rPr>
              <w:t xml:space="preserve"> </w:t>
            </w:r>
          </w:p>
          <w:p w:rsidR="00DE1DF5" w:rsidRPr="003173A4" w:rsidRDefault="00473D33" w:rsidP="00DE1DF5">
            <w:pPr>
              <w:rPr>
                <w:rFonts w:cs="Times New Roman"/>
              </w:rPr>
            </w:pPr>
            <w:hyperlink r:id="rId23" w:tooltip="Linko do opracowania pt. Sytuacja makroekonomiczna w Polsce na tle procesów w gospodarce światowej w 2023 r." w:history="1">
              <w:r w:rsidR="00DE1DF5" w:rsidRPr="003173A4">
                <w:rPr>
                  <w:rStyle w:val="Hipercze"/>
                </w:rPr>
                <w:t>Sytuacja makroekonomiczna w Polsce na tle procesów w gospodarce światowej w 202</w:t>
              </w:r>
              <w:r w:rsidR="00844AEA" w:rsidRPr="003173A4">
                <w:rPr>
                  <w:rStyle w:val="Hipercze"/>
                </w:rPr>
                <w:t>3</w:t>
              </w:r>
              <w:r w:rsidR="00DE1DF5" w:rsidRPr="003173A4">
                <w:rPr>
                  <w:rStyle w:val="Hipercze"/>
                </w:rPr>
                <w:t xml:space="preserve"> r.</w:t>
              </w:r>
            </w:hyperlink>
            <w:r w:rsidR="00DE1DF5" w:rsidRPr="003173A4">
              <w:rPr>
                <w:rFonts w:cs="Times New Roman"/>
              </w:rPr>
              <w:t xml:space="preserve">  </w:t>
            </w:r>
          </w:p>
          <w:p w:rsidR="00DE1DF5" w:rsidRPr="00694D63" w:rsidRDefault="00DE1DF5" w:rsidP="00DE1DF5">
            <w:pPr>
              <w:shd w:val="clear" w:color="auto" w:fill="D9D9D9" w:themeFill="background1" w:themeFillShade="D9"/>
              <w:spacing w:before="360"/>
              <w:rPr>
                <w:b/>
                <w:color w:val="000000" w:themeColor="text1"/>
                <w:szCs w:val="24"/>
              </w:rPr>
            </w:pPr>
            <w:r w:rsidRPr="00694D63">
              <w:rPr>
                <w:b/>
                <w:color w:val="000000" w:themeColor="text1"/>
                <w:szCs w:val="24"/>
              </w:rPr>
              <w:t xml:space="preserve"> </w:t>
            </w:r>
          </w:p>
          <w:p w:rsidR="00531873" w:rsidRPr="00694D63" w:rsidRDefault="00531873" w:rsidP="00531873">
            <w:pPr>
              <w:shd w:val="clear" w:color="auto" w:fill="D9D9D9" w:themeFill="background1" w:themeFillShade="D9"/>
              <w:spacing w:before="360"/>
              <w:rPr>
                <w:b/>
                <w:color w:val="000000" w:themeColor="text1"/>
                <w:szCs w:val="24"/>
              </w:rPr>
            </w:pPr>
            <w:r w:rsidRPr="00694D63">
              <w:rPr>
                <w:b/>
                <w:color w:val="000000" w:themeColor="text1"/>
                <w:szCs w:val="24"/>
              </w:rPr>
              <w:t>Ważniejsze pojęcia dostępne w słowniku</w:t>
            </w:r>
          </w:p>
          <w:p w:rsidR="00DE1DF5" w:rsidRPr="006C47D1" w:rsidRDefault="00473D33" w:rsidP="00DE1DF5">
            <w:pPr>
              <w:shd w:val="clear" w:color="auto" w:fill="D9D9D9" w:themeFill="background1" w:themeFillShade="D9"/>
              <w:rPr>
                <w:u w:val="single"/>
              </w:rPr>
            </w:pPr>
            <w:hyperlink r:id="rId24" w:tooltip="&quot;Leasing&quot; - link do podstrony &lt;Pojęcia stosowane w statystyce publicznej&gt;" w:history="1">
              <w:r w:rsidR="00DE1DF5" w:rsidRPr="006C47D1">
                <w:rPr>
                  <w:rStyle w:val="Hipercze"/>
                  <w:rFonts w:cstheme="minorBidi"/>
                </w:rPr>
                <w:t>Leasing</w:t>
              </w:r>
            </w:hyperlink>
          </w:p>
          <w:p w:rsidR="00DE1DF5" w:rsidRPr="006C47D1" w:rsidRDefault="00473D33" w:rsidP="00DE1DF5">
            <w:pPr>
              <w:shd w:val="clear" w:color="auto" w:fill="D9D9D9" w:themeFill="background1" w:themeFillShade="D9"/>
              <w:rPr>
                <w:u w:val="single"/>
              </w:rPr>
            </w:pPr>
            <w:hyperlink r:id="rId25" w:tooltip="&quot;Leasingobiorca&quot; - link do podstrony &lt;Pojęcia stosowane w statystyce publicznej&gt;" w:history="1">
              <w:r w:rsidR="00DE1DF5" w:rsidRPr="006C47D1">
                <w:rPr>
                  <w:rStyle w:val="Hipercze"/>
                  <w:rFonts w:cstheme="minorBidi"/>
                </w:rPr>
                <w:t>Leasingobiorca</w:t>
              </w:r>
            </w:hyperlink>
          </w:p>
          <w:p w:rsidR="00DE1DF5" w:rsidRDefault="00473D33" w:rsidP="00DE1DF5">
            <w:hyperlink r:id="rId26" w:tooltip="&quot;Leasingodawca&quot; - link do podstrony &lt;Pojęcia stosowane w statystyce publicznej&gt;" w:history="1">
              <w:r w:rsidR="00DE1DF5" w:rsidRPr="006C47D1">
                <w:rPr>
                  <w:rStyle w:val="Hipercze"/>
                  <w:rFonts w:cstheme="minorBidi"/>
                </w:rPr>
                <w:t>Leasingodawca</w:t>
              </w:r>
            </w:hyperlink>
          </w:p>
          <w:p w:rsidR="00531873" w:rsidRDefault="00531873" w:rsidP="00531873">
            <w:pPr>
              <w:rPr>
                <w:b/>
                <w:color w:val="000000" w:themeColor="text1"/>
                <w:szCs w:val="24"/>
                <w:lang w:val="en-GB"/>
              </w:rPr>
            </w:pPr>
          </w:p>
          <w:p w:rsidR="00531873" w:rsidRDefault="00531873" w:rsidP="00531873">
            <w:pPr>
              <w:rPr>
                <w:b/>
                <w:color w:val="000000" w:themeColor="text1"/>
                <w:szCs w:val="24"/>
                <w:lang w:val="en-GB"/>
              </w:rPr>
            </w:pPr>
          </w:p>
          <w:p w:rsidR="00531873" w:rsidRPr="00876479" w:rsidRDefault="00531873" w:rsidP="00531873">
            <w:pPr>
              <w:rPr>
                <w:b/>
                <w:color w:val="000000" w:themeColor="text1"/>
                <w:szCs w:val="24"/>
                <w:lang w:val="en-GB"/>
              </w:rPr>
            </w:pPr>
          </w:p>
        </w:tc>
      </w:tr>
    </w:tbl>
    <w:p w:rsidR="000470AA" w:rsidRPr="009B2A4A" w:rsidRDefault="000470AA" w:rsidP="000470AA">
      <w:pPr>
        <w:rPr>
          <w:sz w:val="18"/>
          <w:lang w:val="en-GB"/>
        </w:rPr>
      </w:pPr>
    </w:p>
    <w:p w:rsidR="000470AA" w:rsidRPr="009B2A4A" w:rsidRDefault="000470AA" w:rsidP="000470AA">
      <w:pPr>
        <w:rPr>
          <w:sz w:val="20"/>
          <w:lang w:val="en-GB"/>
        </w:rPr>
      </w:pPr>
    </w:p>
    <w:p w:rsidR="000470AA" w:rsidRPr="009B2A4A" w:rsidRDefault="000470AA" w:rsidP="000470AA">
      <w:pPr>
        <w:rPr>
          <w:sz w:val="18"/>
          <w:lang w:val="en-GB"/>
        </w:rPr>
      </w:pPr>
    </w:p>
    <w:p w:rsidR="00D261A2" w:rsidRPr="009B2A4A" w:rsidRDefault="00D261A2" w:rsidP="00AD0E56">
      <w:pPr>
        <w:rPr>
          <w:sz w:val="18"/>
          <w:lang w:val="en-GB"/>
        </w:rPr>
      </w:pPr>
    </w:p>
    <w:sectPr w:rsidR="00D261A2" w:rsidRPr="009B2A4A" w:rsidSect="003B18B6">
      <w:headerReference w:type="default" r:id="rId27"/>
      <w:footerReference w:type="default" r:id="rId28"/>
      <w:pgSz w:w="11906" w:h="16838"/>
      <w:pgMar w:top="720" w:right="3119" w:bottom="720" w:left="720" w:header="170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473D33" w:rsidRDefault="00473D33" w:rsidP="000662E2">
      <w:pPr>
        <w:spacing w:after="0" w:line="240" w:lineRule="auto"/>
      </w:pPr>
      <w:r>
        <w:separator/>
      </w:r>
    </w:p>
  </w:endnote>
  <w:endnote w:type="continuationSeparator" w:id="0">
    <w:p w:rsidR="00473D33" w:rsidRDefault="00473D33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ira Sans">
    <w:panose1 w:val="020B0503050000020004"/>
    <w:charset w:val="EE"/>
    <w:family w:val="swiss"/>
    <w:pitch w:val="variable"/>
    <w:sig w:usb0="600002FF" w:usb1="02000001" w:usb2="00000000" w:usb3="00000000" w:csb0="0000019F" w:csb1="00000000"/>
    <w:embedRegular r:id="rId1" w:fontKey="{0A1423CC-604C-45D7-8CD2-9F88B78103C3}"/>
    <w:embedBold r:id="rId2" w:fontKey="{0DE245DE-749A-4C60-9B88-A24F3AF19557}"/>
  </w:font>
  <w:font w:name="Fira Sans Light">
    <w:panose1 w:val="020B0403050000020004"/>
    <w:charset w:val="EE"/>
    <w:family w:val="swiss"/>
    <w:pitch w:val="variable"/>
    <w:sig w:usb0="600002FF" w:usb1="02000001" w:usb2="00000000" w:usb3="00000000" w:csb0="0000019F" w:csb1="00000000"/>
    <w:embedRegular r:id="rId3" w:fontKey="{3A088FDF-6129-43F4-8CD1-3FC6C0FC7760}"/>
    <w:embedBold r:id="rId4" w:fontKey="{3471DD7B-3EB4-4C5B-8D2A-2C6D94FA64AE}"/>
  </w:font>
  <w:font w:name="Fira Sans SemiBold"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5" w:fontKey="{0A5996C2-7F05-4630-9ABE-727942E69EF3}"/>
    <w:embedBold r:id="rId6" w:fontKey="{D0005D2F-118E-4FF3-A791-64509874E5FD}"/>
  </w:font>
  <w:font w:name="Fira Sans Medium"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7" w:fontKey="{3AC8ED77-255C-4A92-A184-FF01DF1ABDAC}"/>
    <w:embedItalic r:id="rId8" w:fontKey="{75AE4D3B-E23A-48F9-B58B-5077293C5A40}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  <w:embedRegular r:id="rId9" w:fontKey="{E7579B54-76C7-41B3-A7CE-FD76FB389A17}"/>
  </w:font>
  <w:font w:name="Fira Sans Extra Condensed SemiB">
    <w:panose1 w:val="020B0603050000020004"/>
    <w:charset w:val="EE"/>
    <w:family w:val="swiss"/>
    <w:pitch w:val="variable"/>
    <w:sig w:usb0="600002FF" w:usb1="00000001" w:usb2="00000000" w:usb3="00000000" w:csb0="0000019F" w:csb1="00000000"/>
    <w:embedRegular r:id="rId10" w:fontKey="{010B43E2-EFAB-463A-B21B-3440EB9AF8C1}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  <w:embedRegular r:id="rId11" w:fontKey="{87C4633D-84E0-4760-8109-9C7EE74EF315}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510575277"/>
      <w:docPartObj>
        <w:docPartGallery w:val="Page Numbers (Bottom of Page)"/>
        <w:docPartUnique/>
      </w:docPartObj>
    </w:sdtPr>
    <w:sdtEndPr/>
    <w:sdtContent>
      <w:p w:rsidR="00EB556D" w:rsidRDefault="00541E6E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D0869">
          <w:rPr>
            <w:noProof/>
          </w:rPr>
          <w:t>5</w:t>
        </w:r>
        <w: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941836088"/>
      <w:docPartObj>
        <w:docPartGallery w:val="Page Numbers (Bottom of Page)"/>
        <w:docPartUnique/>
      </w:docPartObj>
    </w:sdtPr>
    <w:sdtEndPr/>
    <w:sdtContent>
      <w:p w:rsidR="00EB556D" w:rsidRDefault="00541E6E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D0869">
          <w:rPr>
            <w:noProof/>
          </w:rPr>
          <w:t>1</w:t>
        </w:r>
        <w: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745636839"/>
      <w:docPartObj>
        <w:docPartGallery w:val="Page Numbers (Bottom of Page)"/>
        <w:docPartUnique/>
      </w:docPartObj>
    </w:sdtPr>
    <w:sdtEndPr/>
    <w:sdtContent>
      <w:p w:rsidR="003B18B6" w:rsidRDefault="003B18B6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D0869">
          <w:rPr>
            <w:noProof/>
          </w:rPr>
          <w:t>7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473D33" w:rsidRDefault="00473D33" w:rsidP="000662E2">
      <w:pPr>
        <w:spacing w:after="0" w:line="240" w:lineRule="auto"/>
      </w:pPr>
      <w:r>
        <w:separator/>
      </w:r>
    </w:p>
  </w:footnote>
  <w:footnote w:type="continuationSeparator" w:id="0">
    <w:p w:rsidR="00473D33" w:rsidRDefault="00473D33" w:rsidP="000662E2">
      <w:pPr>
        <w:spacing w:after="0" w:line="240" w:lineRule="auto"/>
      </w:pPr>
      <w:r>
        <w:continuationSeparator/>
      </w:r>
    </w:p>
  </w:footnote>
  <w:footnote w:id="1">
    <w:p w:rsidR="00057865" w:rsidRDefault="00057865" w:rsidP="00057865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Pr="00BE1DE0">
        <w:rPr>
          <w:color w:val="000000"/>
          <w:sz w:val="19"/>
          <w:szCs w:val="19"/>
        </w:rPr>
        <w:t xml:space="preserve">Powiązanie sytuacji finansowej z działalnością przedsiębiorstwa jest możliwe tylko dla podmiotów, dla których działalność </w:t>
      </w:r>
      <w:r>
        <w:rPr>
          <w:color w:val="000000"/>
          <w:sz w:val="19"/>
          <w:szCs w:val="19"/>
        </w:rPr>
        <w:t>leasingowa</w:t>
      </w:r>
      <w:r w:rsidRPr="00BE1DE0">
        <w:rPr>
          <w:color w:val="000000"/>
          <w:sz w:val="19"/>
          <w:szCs w:val="19"/>
        </w:rPr>
        <w:t xml:space="preserve"> ma charakter jedyny lub dominujący </w:t>
      </w:r>
      <w:r w:rsidR="00736A21">
        <w:rPr>
          <w:color w:val="000000"/>
          <w:sz w:val="19"/>
          <w:szCs w:val="19"/>
        </w:rPr>
        <w:t>i</w:t>
      </w:r>
      <w:r w:rsidRPr="00BE1DE0">
        <w:rPr>
          <w:color w:val="000000"/>
          <w:sz w:val="19"/>
          <w:szCs w:val="19"/>
        </w:rPr>
        <w:t xml:space="preserve"> jednocześnie prowadzą</w:t>
      </w:r>
      <w:r w:rsidR="00D51DBE">
        <w:rPr>
          <w:color w:val="000000"/>
          <w:sz w:val="19"/>
          <w:szCs w:val="19"/>
        </w:rPr>
        <w:t>cych</w:t>
      </w:r>
      <w:r w:rsidRPr="00BE1DE0">
        <w:rPr>
          <w:color w:val="000000"/>
          <w:sz w:val="19"/>
          <w:szCs w:val="19"/>
        </w:rPr>
        <w:t xml:space="preserve"> pełną rachunkowość. Wymóg prowadz</w:t>
      </w:r>
      <w:r w:rsidR="00D43686">
        <w:rPr>
          <w:color w:val="000000"/>
          <w:sz w:val="19"/>
          <w:szCs w:val="19"/>
        </w:rPr>
        <w:t>e</w:t>
      </w:r>
      <w:r w:rsidRPr="00BE1DE0">
        <w:rPr>
          <w:color w:val="000000"/>
          <w:sz w:val="19"/>
          <w:szCs w:val="19"/>
        </w:rPr>
        <w:t>ni</w:t>
      </w:r>
      <w:r w:rsidR="009958CB">
        <w:rPr>
          <w:color w:val="000000"/>
          <w:sz w:val="19"/>
          <w:szCs w:val="19"/>
        </w:rPr>
        <w:t>a</w:t>
      </w:r>
      <w:r w:rsidRPr="00BE1DE0">
        <w:rPr>
          <w:color w:val="000000"/>
          <w:sz w:val="19"/>
          <w:szCs w:val="19"/>
        </w:rPr>
        <w:t xml:space="preserve"> przez badane przedsiębiorstwa pełnej rachunkowości wynika z koni</w:t>
      </w:r>
      <w:r w:rsidR="009958CB">
        <w:rPr>
          <w:color w:val="000000"/>
          <w:sz w:val="19"/>
          <w:szCs w:val="19"/>
        </w:rPr>
        <w:t>e</w:t>
      </w:r>
      <w:r w:rsidRPr="00BE1DE0">
        <w:rPr>
          <w:color w:val="000000"/>
          <w:sz w:val="19"/>
          <w:szCs w:val="19"/>
        </w:rPr>
        <w:t>czności operowania jednolitymi i porównywalnymi kategoriami rachunkowymi na potrzeby prowadzonych analiz.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662E2" w:rsidRDefault="00D972F6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73600" behindDoc="1" locked="0" layoutInCell="1" allowOverlap="1" wp14:anchorId="1AF01F6E" wp14:editId="08F28ADE">
              <wp:simplePos x="0" y="0"/>
              <wp:positionH relativeFrom="column">
                <wp:posOffset>5222240</wp:posOffset>
              </wp:positionH>
              <wp:positionV relativeFrom="paragraph">
                <wp:posOffset>-4100195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2" name="Prostokąt 1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36DED906" id="Prostokąt 12" o:spid="_x0000_s1026" style="position:absolute;margin-left:411.2pt;margin-top:-322.85pt;width:147.4pt;height:1803.55pt;z-index:-2516428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" fillcolor="#f2f2f2" stroked="f" strokeweight="1pt">
              <w10:wrap type="tight"/>
            </v:rect>
          </w:pict>
        </mc:Fallback>
      </mc:AlternateContent>
    </w:r>
  </w:p>
  <w:p w:rsidR="000662E2" w:rsidRDefault="000662E2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03437" w:rsidRDefault="00416EAF">
    <w:pPr>
      <w:pStyle w:val="Nagwek"/>
      <w:rPr>
        <w:noProof/>
        <w:lang w:eastAsia="pl-PL"/>
      </w:rPr>
    </w:pPr>
    <w:r>
      <w:rPr>
        <w:noProof/>
        <w:shd w:val="clear" w:color="auto" w:fill="FFFFFF"/>
        <w:lang w:eastAsia="pl-PL"/>
      </w:rPr>
      <w:drawing>
        <wp:anchor distT="0" distB="0" distL="114300" distR="114300" simplePos="0" relativeHeight="251671552" behindDoc="0" locked="0" layoutInCell="1" allowOverlap="1" wp14:anchorId="5BC61A33" wp14:editId="59E7EF2B">
          <wp:simplePos x="0" y="0"/>
          <wp:positionH relativeFrom="column">
            <wp:posOffset>13335</wp:posOffset>
          </wp:positionH>
          <wp:positionV relativeFrom="paragraph">
            <wp:posOffset>153670</wp:posOffset>
          </wp:positionV>
          <wp:extent cx="1125855" cy="431800"/>
          <wp:effectExtent l="0" t="0" r="0" b="6350"/>
          <wp:wrapSquare wrapText="bothSides"/>
          <wp:docPr id="3" name="Obraz 3" descr="Logo Głównego Urzędu Statystycznego 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LogoNSP_color.jpg"/>
                  <pic:cNvPicPr/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4276" t="19342" r="59741" b="19726"/>
                  <a:stretch/>
                </pic:blipFill>
                <pic:spPr bwMode="auto">
                  <a:xfrm>
                    <a:off x="0" y="0"/>
                    <a:ext cx="1125855" cy="43180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 w:rsidR="00AE2D4B" w:rsidRPr="00F37172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8480" behindDoc="0" locked="0" layoutInCell="1" allowOverlap="1" wp14:anchorId="31CF19E4" wp14:editId="7E7612EC">
              <wp:simplePos x="0" y="0"/>
              <wp:positionH relativeFrom="column">
                <wp:posOffset>5036820</wp:posOffset>
              </wp:positionH>
              <wp:positionV relativeFrom="paragraph">
                <wp:posOffset>198755</wp:posOffset>
              </wp:positionV>
              <wp:extent cx="2060575" cy="357505"/>
              <wp:effectExtent l="0" t="0" r="0" b="4445"/>
              <wp:wrapNone/>
              <wp:docPr id="9" name="Schemat blokowy: opóźnienie 6" descr="Informacje sygnalne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001D77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:rsidR="00F37172" w:rsidRPr="003C6C8D" w:rsidRDefault="00F37172" w:rsidP="005D2F6B">
                          <w:pPr>
                            <w:spacing w:before="0" w:after="0" w:line="240" w:lineRule="auto"/>
                            <w:ind w:left="227"/>
                            <w:jc w:val="center"/>
                            <w:rPr>
                              <w:rFonts w:ascii="Fira Sans SemiBold" w:hAnsi="Fira Sans SemiBold"/>
                            </w:rPr>
                          </w:pPr>
                          <w:r>
                            <w:rPr>
                              <w:rFonts w:ascii="Fira Sans SemiBold" w:hAnsi="Fira Sans SemiBold"/>
                            </w:rPr>
                            <w:t>INFORMACJE SYGNALNE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31CF19E4" id="Schemat blokowy: opóźnienie 6" o:spid="_x0000_s1031" alt="Informacje sygnalne" style="position:absolute;margin-left:396.6pt;margin-top:15.65pt;width:162.25pt;height:28.15pt;flip:x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" adj="-11796480,,5400" path="m,l3220948,v169038,,306070,137032,306070,306070c3527018,475108,3389986,612140,3220948,612140l,612140,,xe" fillcolor="#001d77" stroked="f" strokeweight="1pt">
              <v:stroke joinstyle="miter"/>
              <v:formulas/>
              <v:path arrowok="t" o:connecttype="custom" o:connectlocs="0,0;1881761,0;2060575,178753;1881761,357505;0,357505;0,0" o:connectangles="0,0,0,0,0,0" textboxrect="0,0,3527018,612140"/>
              <v:textbox>
                <w:txbxContent>
                  <w:p w:rsidR="00F37172" w:rsidRPr="003C6C8D" w:rsidRDefault="00F37172" w:rsidP="005D2F6B">
                    <w:pPr>
                      <w:spacing w:before="0" w:after="0" w:line="240" w:lineRule="auto"/>
                      <w:ind w:left="227"/>
                      <w:jc w:val="center"/>
                      <w:rPr>
                        <w:rFonts w:ascii="Fira Sans SemiBold" w:hAnsi="Fira Sans SemiBold"/>
                      </w:rPr>
                    </w:pPr>
                    <w:r>
                      <w:rPr>
                        <w:rFonts w:ascii="Fira Sans SemiBold" w:hAnsi="Fira Sans SemiBold"/>
                      </w:rPr>
                      <w:t>INFORMACJE SYGNALNE</w:t>
                    </w:r>
                  </w:p>
                </w:txbxContent>
              </v:textbox>
            </v:shape>
          </w:pict>
        </mc:Fallback>
      </mc:AlternateContent>
    </w:r>
    <w:r w:rsidR="00C22105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6432" behindDoc="1" locked="0" layoutInCell="1" allowOverlap="1" wp14:anchorId="1C335A32" wp14:editId="7917E788">
              <wp:simplePos x="0" y="0"/>
              <wp:positionH relativeFrom="column">
                <wp:posOffset>5219065</wp:posOffset>
              </wp:positionH>
              <wp:positionV relativeFrom="paragraph">
                <wp:posOffset>511810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0" name="Prostokąt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45BE1E3B" id="Prostokąt 10" o:spid="_x0000_s1026" style="position:absolute;margin-left:410.95pt;margin-top:40.3pt;width:147.4pt;height:1803.55pt;z-index:-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" fillcolor="#f2f2f2" stroked="f" strokeweight="1pt">
              <w10:wrap type="tight"/>
            </v:rect>
          </w:pict>
        </mc:Fallback>
      </mc:AlternateContent>
    </w:r>
  </w:p>
  <w:p w:rsidR="00540C5C" w:rsidRDefault="00540C5C">
    <w:pPr>
      <w:pStyle w:val="Nagwek"/>
      <w:rPr>
        <w:noProof/>
        <w:lang w:eastAsia="pl-PL"/>
      </w:rPr>
    </w:pPr>
  </w:p>
  <w:p w:rsidR="00540C5C" w:rsidRDefault="00540C5C">
    <w:pPr>
      <w:pStyle w:val="Nagwek"/>
      <w:rPr>
        <w:noProof/>
        <w:lang w:eastAsia="pl-PL"/>
      </w:rPr>
    </w:pPr>
  </w:p>
  <w:p w:rsidR="00F32749" w:rsidRDefault="00C7346B">
    <w:pPr>
      <w:pStyle w:val="Nagwek"/>
      <w:rPr>
        <w:noProof/>
        <w:lang w:eastAsia="pl-PL"/>
      </w:rPr>
    </w:pPr>
    <w:r w:rsidRPr="00F37172"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69504" behindDoc="0" locked="0" layoutInCell="1" allowOverlap="1" wp14:anchorId="251A5587" wp14:editId="461C4F50">
              <wp:simplePos x="0" y="0"/>
              <wp:positionH relativeFrom="column">
                <wp:posOffset>5287976</wp:posOffset>
              </wp:positionH>
              <wp:positionV relativeFrom="paragraph">
                <wp:posOffset>266065</wp:posOffset>
              </wp:positionV>
              <wp:extent cx="1432293" cy="336589"/>
              <wp:effectExtent l="0" t="0" r="0" b="6350"/>
              <wp:wrapNone/>
              <wp:docPr id="8" name="Pole tekstowe 2" descr="Data publikacji informacji sygnalnej: 30.06.2025 r.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32293" cy="336589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F37172" w:rsidRPr="00A01B40" w:rsidRDefault="005C3A88" w:rsidP="00F049AB">
                          <w:pPr>
                            <w:pStyle w:val="Datainformacjisygnalnej"/>
                          </w:pPr>
                          <w:r>
                            <w:t>30</w:t>
                          </w:r>
                          <w:r w:rsidR="00DE6B58">
                            <w:t>.</w:t>
                          </w:r>
                          <w:r w:rsidR="00E74F78">
                            <w:t>06</w:t>
                          </w:r>
                          <w:r w:rsidR="00DE6B58">
                            <w:t>.</w:t>
                          </w:r>
                          <w:r w:rsidR="00E74F78">
                            <w:t>202</w:t>
                          </w:r>
                          <w:r w:rsidR="00C31E4D">
                            <w:t>5</w:t>
                          </w:r>
                          <w:r w:rsidR="00DE6B58">
                            <w:t xml:space="preserve"> r.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51A5587" id="_x0000_t202" coordsize="21600,21600" o:spt="202" path="m,l,21600r21600,l21600,xe">
              <v:stroke joinstyle="miter"/>
              <v:path gradientshapeok="t" o:connecttype="rect"/>
            </v:shapetype>
            <v:shape id="_x0000_s1032" type="#_x0000_t202" alt="Data publikacji informacji sygnalnej: 30.06.2025 r." style="position:absolute;margin-left:416.4pt;margin-top:20.95pt;width:112.8pt;height:26.5pt;z-index:2516695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" filled="f" stroked="f">
              <v:textbox>
                <w:txbxContent>
                  <w:p w:rsidR="00F37172" w:rsidRPr="00A01B40" w:rsidRDefault="005C3A88" w:rsidP="00F049AB">
                    <w:pPr>
                      <w:pStyle w:val="Datainformacjisygnalnej"/>
                    </w:pPr>
                    <w:r>
                      <w:t>30</w:t>
                    </w:r>
                    <w:r w:rsidR="00DE6B58">
                      <w:t>.</w:t>
                    </w:r>
                    <w:r w:rsidR="00E74F78">
                      <w:t>06</w:t>
                    </w:r>
                    <w:r w:rsidR="00DE6B58">
                      <w:t>.</w:t>
                    </w:r>
                    <w:r w:rsidR="00E74F78">
                      <w:t>202</w:t>
                    </w:r>
                    <w:r w:rsidR="00C31E4D">
                      <w:t>5</w:t>
                    </w:r>
                    <w:r w:rsidR="00DE6B58">
                      <w:t xml:space="preserve"> r.</w:t>
                    </w:r>
                  </w:p>
                </w:txbxContent>
              </v:textbox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07CC5" w:rsidRDefault="00607CC5">
    <w:pPr>
      <w:pStyle w:val="Nagwek"/>
    </w:pPr>
  </w:p>
  <w:p w:rsidR="00607CC5" w:rsidRDefault="00607CC5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81" type="#_x0000_t75" style="width:124.8pt;height:124.8pt;visibility:visible;mso-wrap-style:square" o:bullet="t">
        <v:imagedata r:id="rId1" o:title=""/>
      </v:shape>
    </w:pict>
  </w:numPicBullet>
  <w:numPicBullet w:numPicBulletId="1">
    <w:pict>
      <v:shape id="_x0000_i1082" type="#_x0000_t75" style="width:124.2pt;height:124.8pt;visibility:visible;mso-wrap-style:square" o:bullet="t">
        <v:imagedata r:id="rId2" o:title=""/>
      </v:shape>
    </w:pict>
  </w:numPicBullet>
  <w:numPicBullet w:numPicBulletId="2">
    <w:pict>
      <v:shape id="_x0000_i1083" type="#_x0000_t75" style="width:19.8pt;height:24pt;visibility:visible;mso-wrap-style:square" o:bullet="t">
        <v:imagedata r:id="rId3" o:title=""/>
      </v:shape>
    </w:pict>
  </w:numPicBullet>
  <w:numPicBullet w:numPicBulletId="3">
    <w:pict>
      <v:shape id="_x0000_i1084" type="#_x0000_t75" style="width:19.8pt;height:24pt;visibility:visible;mso-wrap-style:square" o:bullet="t">
        <v:imagedata r:id="rId4" o:title=""/>
      </v:shape>
    </w:pict>
  </w:numPicBullet>
  <w:abstractNum w:abstractNumId="0" w15:restartNumberingAfterBreak="0">
    <w:nsid w:val="09814555"/>
    <w:multiLevelType w:val="hybridMultilevel"/>
    <w:tmpl w:val="183E75B4"/>
    <w:lvl w:ilvl="0" w:tplc="0415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1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" w15:restartNumberingAfterBreak="0">
    <w:nsid w:val="167F332C"/>
    <w:multiLevelType w:val="hybridMultilevel"/>
    <w:tmpl w:val="9670BE8C"/>
    <w:lvl w:ilvl="0" w:tplc="B218E378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94E243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DA1CF35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987EB00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7D324380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A4E130E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1E07B1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E522109A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650A066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" w15:restartNumberingAfterBreak="0">
    <w:nsid w:val="26A66F3E"/>
    <w:multiLevelType w:val="multilevel"/>
    <w:tmpl w:val="209A0748"/>
    <w:lvl w:ilvl="0">
      <w:start w:val="1"/>
      <w:numFmt w:val="decimal"/>
      <w:lvlText w:val="%1."/>
      <w:lvlJc w:val="left"/>
      <w:pPr>
        <w:ind w:left="1637" w:hanging="360"/>
      </w:pPr>
      <w:rPr>
        <w:rFonts w:ascii="Fira Sans" w:hAnsi="Fira Sans" w:hint="default"/>
        <w:b w:val="0"/>
        <w:sz w:val="19"/>
      </w:rPr>
    </w:lvl>
    <w:lvl w:ilvl="1">
      <w:start w:val="1"/>
      <w:numFmt w:val="bullet"/>
      <w:pStyle w:val="Tekstwypunktowania"/>
      <w:lvlText w:val=""/>
      <w:lvlJc w:val="left"/>
      <w:pPr>
        <w:ind w:left="1146" w:hanging="720"/>
      </w:pPr>
      <w:rPr>
        <w:rFonts w:ascii="Symbol" w:hAnsi="Symbol" w:hint="default"/>
        <w:sz w:val="19"/>
        <w:szCs w:val="19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</w:lvl>
    <w:lvl w:ilvl="3">
      <w:start w:val="1"/>
      <w:numFmt w:val="decimal"/>
      <w:isLgl/>
      <w:lvlText w:val="%1.%2.%3.%4."/>
      <w:lvlJc w:val="left"/>
      <w:pPr>
        <w:ind w:left="1506" w:hanging="1080"/>
      </w:pPr>
    </w:lvl>
    <w:lvl w:ilvl="4">
      <w:start w:val="1"/>
      <w:numFmt w:val="decimal"/>
      <w:isLgl/>
      <w:lvlText w:val="%1.%2.%3.%4.%5."/>
      <w:lvlJc w:val="left"/>
      <w:pPr>
        <w:ind w:left="1506" w:hanging="1080"/>
      </w:pPr>
    </w:lvl>
    <w:lvl w:ilvl="5">
      <w:start w:val="1"/>
      <w:numFmt w:val="decimal"/>
      <w:isLgl/>
      <w:lvlText w:val="%1.%2.%3.%4.%5.%6."/>
      <w:lvlJc w:val="left"/>
      <w:pPr>
        <w:ind w:left="1866" w:hanging="1440"/>
      </w:pPr>
    </w:lvl>
    <w:lvl w:ilvl="6">
      <w:start w:val="1"/>
      <w:numFmt w:val="decimal"/>
      <w:isLgl/>
      <w:lvlText w:val="%1.%2.%3.%4.%5.%6.%7."/>
      <w:lvlJc w:val="left"/>
      <w:pPr>
        <w:ind w:left="1866" w:hanging="1440"/>
      </w:p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</w:lvl>
  </w:abstractNum>
  <w:abstractNum w:abstractNumId="4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5" w15:restartNumberingAfterBreak="0">
    <w:nsid w:val="3B6C5356"/>
    <w:multiLevelType w:val="multilevel"/>
    <w:tmpl w:val="C38C8C98"/>
    <w:lvl w:ilvl="0">
      <w:start w:val="104"/>
      <w:numFmt w:val="decimal"/>
      <w:lvlText w:val="%1."/>
      <w:lvlJc w:val="left"/>
      <w:pPr>
        <w:ind w:left="1637" w:hanging="360"/>
      </w:pPr>
      <w:rPr>
        <w:rFonts w:ascii="Fira Sans" w:hAnsi="Fira Sans" w:hint="default"/>
        <w:b w:val="0"/>
        <w:sz w:val="19"/>
      </w:rPr>
    </w:lvl>
    <w:lvl w:ilvl="1">
      <w:start w:val="1"/>
      <w:numFmt w:val="bullet"/>
      <w:lvlText w:val=""/>
      <w:lvlJc w:val="left"/>
      <w:pPr>
        <w:ind w:left="1146" w:hanging="720"/>
      </w:pPr>
      <w:rPr>
        <w:rFonts w:ascii="Symbol" w:hAnsi="Symbol" w:hint="default"/>
        <w:sz w:val="19"/>
        <w:szCs w:val="19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</w:lvl>
    <w:lvl w:ilvl="3">
      <w:start w:val="1"/>
      <w:numFmt w:val="decimal"/>
      <w:isLgl/>
      <w:lvlText w:val="%1.%2.%3.%4."/>
      <w:lvlJc w:val="left"/>
      <w:pPr>
        <w:ind w:left="1506" w:hanging="1080"/>
      </w:pPr>
    </w:lvl>
    <w:lvl w:ilvl="4">
      <w:start w:val="1"/>
      <w:numFmt w:val="decimal"/>
      <w:isLgl/>
      <w:lvlText w:val="%1.%2.%3.%4.%5."/>
      <w:lvlJc w:val="left"/>
      <w:pPr>
        <w:ind w:left="1506" w:hanging="1080"/>
      </w:pPr>
    </w:lvl>
    <w:lvl w:ilvl="5">
      <w:start w:val="1"/>
      <w:numFmt w:val="decimal"/>
      <w:isLgl/>
      <w:lvlText w:val="%1.%2.%3.%4.%5.%6."/>
      <w:lvlJc w:val="left"/>
      <w:pPr>
        <w:ind w:left="1866" w:hanging="1440"/>
      </w:pPr>
    </w:lvl>
    <w:lvl w:ilvl="6">
      <w:start w:val="1"/>
      <w:numFmt w:val="decimal"/>
      <w:isLgl/>
      <w:lvlText w:val="%1.%2.%3.%4.%5.%6.%7."/>
      <w:lvlJc w:val="left"/>
      <w:pPr>
        <w:ind w:left="1866" w:hanging="1440"/>
      </w:p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</w:lvl>
  </w:abstractNum>
  <w:num w:numId="1">
    <w:abstractNumId w:val="4"/>
  </w:num>
  <w:num w:numId="2">
    <w:abstractNumId w:val="1"/>
  </w:num>
  <w:num w:numId="3">
    <w:abstractNumId w:val="2"/>
  </w:num>
  <w:num w:numId="4">
    <w:abstractNumId w:val="3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5"/>
    <w:lvlOverride w:ilvl="0">
      <w:startOverride w:val="104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TrueTypeFonts/>
  <w:proofState w:spelling="clean"/>
  <w:defaultTabStop w:val="708"/>
  <w:autoHyphenation/>
  <w:hyphenationZone w:val="425"/>
  <w:drawingGridHorizontalSpacing w:val="57"/>
  <w:drawingGridVerticalSpacing w:val="57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0D87"/>
    <w:rsid w:val="00001C5B"/>
    <w:rsid w:val="00003437"/>
    <w:rsid w:val="0000709F"/>
    <w:rsid w:val="000108B8"/>
    <w:rsid w:val="00010BF4"/>
    <w:rsid w:val="00012F2B"/>
    <w:rsid w:val="000152F5"/>
    <w:rsid w:val="000314E2"/>
    <w:rsid w:val="0004582E"/>
    <w:rsid w:val="000470AA"/>
    <w:rsid w:val="00050349"/>
    <w:rsid w:val="00057865"/>
    <w:rsid w:val="00057CA1"/>
    <w:rsid w:val="000647A9"/>
    <w:rsid w:val="00065B9D"/>
    <w:rsid w:val="000662E2"/>
    <w:rsid w:val="00066883"/>
    <w:rsid w:val="00071B39"/>
    <w:rsid w:val="00074DD8"/>
    <w:rsid w:val="00075759"/>
    <w:rsid w:val="00075BD4"/>
    <w:rsid w:val="000806F7"/>
    <w:rsid w:val="00085044"/>
    <w:rsid w:val="00087D90"/>
    <w:rsid w:val="00087DE7"/>
    <w:rsid w:val="00097840"/>
    <w:rsid w:val="000B0727"/>
    <w:rsid w:val="000C135D"/>
    <w:rsid w:val="000C6E97"/>
    <w:rsid w:val="000D1D43"/>
    <w:rsid w:val="000D225C"/>
    <w:rsid w:val="000D2A5C"/>
    <w:rsid w:val="000D39F0"/>
    <w:rsid w:val="000E0918"/>
    <w:rsid w:val="000E79A9"/>
    <w:rsid w:val="000F4B43"/>
    <w:rsid w:val="001011C3"/>
    <w:rsid w:val="00106DA3"/>
    <w:rsid w:val="00110214"/>
    <w:rsid w:val="00110D87"/>
    <w:rsid w:val="00111CF4"/>
    <w:rsid w:val="00112399"/>
    <w:rsid w:val="00113450"/>
    <w:rsid w:val="00114DB9"/>
    <w:rsid w:val="00116087"/>
    <w:rsid w:val="00117711"/>
    <w:rsid w:val="00124897"/>
    <w:rsid w:val="001258F6"/>
    <w:rsid w:val="00130296"/>
    <w:rsid w:val="00133E7B"/>
    <w:rsid w:val="00134145"/>
    <w:rsid w:val="00136736"/>
    <w:rsid w:val="00136740"/>
    <w:rsid w:val="00136D67"/>
    <w:rsid w:val="001411CF"/>
    <w:rsid w:val="001423B6"/>
    <w:rsid w:val="001448A7"/>
    <w:rsid w:val="00146621"/>
    <w:rsid w:val="00146F5A"/>
    <w:rsid w:val="00151922"/>
    <w:rsid w:val="001617E3"/>
    <w:rsid w:val="00162325"/>
    <w:rsid w:val="0016620F"/>
    <w:rsid w:val="001951DA"/>
    <w:rsid w:val="00195BEC"/>
    <w:rsid w:val="001B053D"/>
    <w:rsid w:val="001B6A34"/>
    <w:rsid w:val="001C3269"/>
    <w:rsid w:val="001C521D"/>
    <w:rsid w:val="001C7349"/>
    <w:rsid w:val="001D19B6"/>
    <w:rsid w:val="001D1DB4"/>
    <w:rsid w:val="001D2028"/>
    <w:rsid w:val="001D23F1"/>
    <w:rsid w:val="001D25F9"/>
    <w:rsid w:val="001D29BA"/>
    <w:rsid w:val="001D5F8E"/>
    <w:rsid w:val="001D61ED"/>
    <w:rsid w:val="001E5B2D"/>
    <w:rsid w:val="001E6B97"/>
    <w:rsid w:val="001F5A5E"/>
    <w:rsid w:val="0020156C"/>
    <w:rsid w:val="002066E4"/>
    <w:rsid w:val="00206A09"/>
    <w:rsid w:val="00216634"/>
    <w:rsid w:val="0022000D"/>
    <w:rsid w:val="002210DD"/>
    <w:rsid w:val="00233440"/>
    <w:rsid w:val="00233748"/>
    <w:rsid w:val="002371A1"/>
    <w:rsid w:val="00237913"/>
    <w:rsid w:val="00237DDA"/>
    <w:rsid w:val="00242D31"/>
    <w:rsid w:val="00243476"/>
    <w:rsid w:val="00245F22"/>
    <w:rsid w:val="00253AB6"/>
    <w:rsid w:val="00253CF0"/>
    <w:rsid w:val="0025481E"/>
    <w:rsid w:val="00255497"/>
    <w:rsid w:val="002574F9"/>
    <w:rsid w:val="00262B61"/>
    <w:rsid w:val="00262CC6"/>
    <w:rsid w:val="00263E08"/>
    <w:rsid w:val="0026447B"/>
    <w:rsid w:val="00273D24"/>
    <w:rsid w:val="002745ED"/>
    <w:rsid w:val="00275C81"/>
    <w:rsid w:val="002762FD"/>
    <w:rsid w:val="00276811"/>
    <w:rsid w:val="00280C8B"/>
    <w:rsid w:val="0028254A"/>
    <w:rsid w:val="00282699"/>
    <w:rsid w:val="00284358"/>
    <w:rsid w:val="002872F7"/>
    <w:rsid w:val="002926DF"/>
    <w:rsid w:val="00292996"/>
    <w:rsid w:val="002940B0"/>
    <w:rsid w:val="00296697"/>
    <w:rsid w:val="0029701D"/>
    <w:rsid w:val="002B0472"/>
    <w:rsid w:val="002B3B96"/>
    <w:rsid w:val="002B6278"/>
    <w:rsid w:val="002B6B12"/>
    <w:rsid w:val="002C21F0"/>
    <w:rsid w:val="002C2B88"/>
    <w:rsid w:val="002C6D2A"/>
    <w:rsid w:val="002D01DF"/>
    <w:rsid w:val="002E13D1"/>
    <w:rsid w:val="002E27C1"/>
    <w:rsid w:val="002E3EB3"/>
    <w:rsid w:val="002E581B"/>
    <w:rsid w:val="002E6140"/>
    <w:rsid w:val="002E6985"/>
    <w:rsid w:val="002E71B6"/>
    <w:rsid w:val="002F35F6"/>
    <w:rsid w:val="002F5885"/>
    <w:rsid w:val="002F77C8"/>
    <w:rsid w:val="002F7CBF"/>
    <w:rsid w:val="00304AD3"/>
    <w:rsid w:val="00304F22"/>
    <w:rsid w:val="00305C07"/>
    <w:rsid w:val="00306C7C"/>
    <w:rsid w:val="00313F5C"/>
    <w:rsid w:val="00314F86"/>
    <w:rsid w:val="003173A4"/>
    <w:rsid w:val="00317F4D"/>
    <w:rsid w:val="00322EDD"/>
    <w:rsid w:val="003309FA"/>
    <w:rsid w:val="00331135"/>
    <w:rsid w:val="00332320"/>
    <w:rsid w:val="00340F5D"/>
    <w:rsid w:val="00347D72"/>
    <w:rsid w:val="00352485"/>
    <w:rsid w:val="0035340D"/>
    <w:rsid w:val="00353F45"/>
    <w:rsid w:val="00357611"/>
    <w:rsid w:val="0036432A"/>
    <w:rsid w:val="00364AF9"/>
    <w:rsid w:val="00367237"/>
    <w:rsid w:val="0037077F"/>
    <w:rsid w:val="00372411"/>
    <w:rsid w:val="00373882"/>
    <w:rsid w:val="003770F4"/>
    <w:rsid w:val="00377D57"/>
    <w:rsid w:val="00380350"/>
    <w:rsid w:val="003843DB"/>
    <w:rsid w:val="00392BEF"/>
    <w:rsid w:val="00392F06"/>
    <w:rsid w:val="00393761"/>
    <w:rsid w:val="003937A5"/>
    <w:rsid w:val="00394E26"/>
    <w:rsid w:val="00396691"/>
    <w:rsid w:val="00397D18"/>
    <w:rsid w:val="003A1B36"/>
    <w:rsid w:val="003B1370"/>
    <w:rsid w:val="003B1454"/>
    <w:rsid w:val="003B18B6"/>
    <w:rsid w:val="003B30C8"/>
    <w:rsid w:val="003C161B"/>
    <w:rsid w:val="003C59E0"/>
    <w:rsid w:val="003C6C8D"/>
    <w:rsid w:val="003D2656"/>
    <w:rsid w:val="003D4F95"/>
    <w:rsid w:val="003D5F42"/>
    <w:rsid w:val="003D60A9"/>
    <w:rsid w:val="003D61E6"/>
    <w:rsid w:val="003E4367"/>
    <w:rsid w:val="003E500F"/>
    <w:rsid w:val="003F0699"/>
    <w:rsid w:val="003F0BD9"/>
    <w:rsid w:val="003F3D6C"/>
    <w:rsid w:val="003F4C97"/>
    <w:rsid w:val="003F666D"/>
    <w:rsid w:val="003F7FE6"/>
    <w:rsid w:val="00400193"/>
    <w:rsid w:val="004033A9"/>
    <w:rsid w:val="00410B09"/>
    <w:rsid w:val="004115F7"/>
    <w:rsid w:val="00415641"/>
    <w:rsid w:val="00416EAF"/>
    <w:rsid w:val="004212E7"/>
    <w:rsid w:val="00423C88"/>
    <w:rsid w:val="0042446D"/>
    <w:rsid w:val="00424FB5"/>
    <w:rsid w:val="0042566F"/>
    <w:rsid w:val="00427BF8"/>
    <w:rsid w:val="00431C02"/>
    <w:rsid w:val="00437395"/>
    <w:rsid w:val="00441D16"/>
    <w:rsid w:val="0044468D"/>
    <w:rsid w:val="00445047"/>
    <w:rsid w:val="00446749"/>
    <w:rsid w:val="00453EB7"/>
    <w:rsid w:val="004551D6"/>
    <w:rsid w:val="00462D3F"/>
    <w:rsid w:val="00463E39"/>
    <w:rsid w:val="004657FC"/>
    <w:rsid w:val="004668F9"/>
    <w:rsid w:val="00471488"/>
    <w:rsid w:val="004733F6"/>
    <w:rsid w:val="00473D33"/>
    <w:rsid w:val="00474E69"/>
    <w:rsid w:val="00475231"/>
    <w:rsid w:val="0047634B"/>
    <w:rsid w:val="00477FBD"/>
    <w:rsid w:val="00483E9F"/>
    <w:rsid w:val="0048462F"/>
    <w:rsid w:val="00485A2C"/>
    <w:rsid w:val="004908CC"/>
    <w:rsid w:val="0049611B"/>
    <w:rsid w:val="0049621B"/>
    <w:rsid w:val="004A1D19"/>
    <w:rsid w:val="004A4199"/>
    <w:rsid w:val="004B4292"/>
    <w:rsid w:val="004C091D"/>
    <w:rsid w:val="004C1895"/>
    <w:rsid w:val="004C370C"/>
    <w:rsid w:val="004C6D40"/>
    <w:rsid w:val="004C71FB"/>
    <w:rsid w:val="004D3C23"/>
    <w:rsid w:val="004D4B7B"/>
    <w:rsid w:val="004E032B"/>
    <w:rsid w:val="004E0EA0"/>
    <w:rsid w:val="004E6AA8"/>
    <w:rsid w:val="004F0C3C"/>
    <w:rsid w:val="004F2280"/>
    <w:rsid w:val="004F23BB"/>
    <w:rsid w:val="004F240B"/>
    <w:rsid w:val="004F34C2"/>
    <w:rsid w:val="004F44E6"/>
    <w:rsid w:val="004F63FC"/>
    <w:rsid w:val="00500692"/>
    <w:rsid w:val="00505A92"/>
    <w:rsid w:val="00511863"/>
    <w:rsid w:val="00511E5C"/>
    <w:rsid w:val="0051271C"/>
    <w:rsid w:val="005203F1"/>
    <w:rsid w:val="00521BC3"/>
    <w:rsid w:val="005257A7"/>
    <w:rsid w:val="00531873"/>
    <w:rsid w:val="00532AC9"/>
    <w:rsid w:val="00533632"/>
    <w:rsid w:val="00533A2C"/>
    <w:rsid w:val="00534013"/>
    <w:rsid w:val="00535559"/>
    <w:rsid w:val="005371D8"/>
    <w:rsid w:val="00540C5C"/>
    <w:rsid w:val="00541E6E"/>
    <w:rsid w:val="0054251F"/>
    <w:rsid w:val="005520D8"/>
    <w:rsid w:val="00553507"/>
    <w:rsid w:val="00553878"/>
    <w:rsid w:val="00555CFB"/>
    <w:rsid w:val="00556ADB"/>
    <w:rsid w:val="00556CF1"/>
    <w:rsid w:val="005658E5"/>
    <w:rsid w:val="005762A7"/>
    <w:rsid w:val="00576447"/>
    <w:rsid w:val="00577F19"/>
    <w:rsid w:val="00580D13"/>
    <w:rsid w:val="0058618C"/>
    <w:rsid w:val="00587CEE"/>
    <w:rsid w:val="005916D7"/>
    <w:rsid w:val="00593D06"/>
    <w:rsid w:val="00593F52"/>
    <w:rsid w:val="0059427F"/>
    <w:rsid w:val="005A698C"/>
    <w:rsid w:val="005C0CAC"/>
    <w:rsid w:val="005C11B2"/>
    <w:rsid w:val="005C3A88"/>
    <w:rsid w:val="005C7449"/>
    <w:rsid w:val="005D062E"/>
    <w:rsid w:val="005D2F6B"/>
    <w:rsid w:val="005D334E"/>
    <w:rsid w:val="005E0799"/>
    <w:rsid w:val="005E10F9"/>
    <w:rsid w:val="005E1200"/>
    <w:rsid w:val="005E3800"/>
    <w:rsid w:val="005F45EE"/>
    <w:rsid w:val="005F4821"/>
    <w:rsid w:val="005F5A80"/>
    <w:rsid w:val="005F609D"/>
    <w:rsid w:val="005F7484"/>
    <w:rsid w:val="005F7611"/>
    <w:rsid w:val="00600237"/>
    <w:rsid w:val="006044FF"/>
    <w:rsid w:val="00607BDF"/>
    <w:rsid w:val="00607CC5"/>
    <w:rsid w:val="0061179B"/>
    <w:rsid w:val="006125F9"/>
    <w:rsid w:val="006176C4"/>
    <w:rsid w:val="00624950"/>
    <w:rsid w:val="006266E4"/>
    <w:rsid w:val="00631752"/>
    <w:rsid w:val="00633014"/>
    <w:rsid w:val="0063437B"/>
    <w:rsid w:val="00634616"/>
    <w:rsid w:val="0063660D"/>
    <w:rsid w:val="00637D97"/>
    <w:rsid w:val="0064017E"/>
    <w:rsid w:val="00645855"/>
    <w:rsid w:val="00654BB6"/>
    <w:rsid w:val="00666793"/>
    <w:rsid w:val="006673CA"/>
    <w:rsid w:val="00673C26"/>
    <w:rsid w:val="00674DE5"/>
    <w:rsid w:val="00677ACA"/>
    <w:rsid w:val="006801FB"/>
    <w:rsid w:val="006812AF"/>
    <w:rsid w:val="0068327D"/>
    <w:rsid w:val="00683654"/>
    <w:rsid w:val="00684C2C"/>
    <w:rsid w:val="00691534"/>
    <w:rsid w:val="00693880"/>
    <w:rsid w:val="00693893"/>
    <w:rsid w:val="00694AF0"/>
    <w:rsid w:val="006A4686"/>
    <w:rsid w:val="006B0E9E"/>
    <w:rsid w:val="006B486D"/>
    <w:rsid w:val="006B5AE4"/>
    <w:rsid w:val="006C1E3D"/>
    <w:rsid w:val="006C3409"/>
    <w:rsid w:val="006C3487"/>
    <w:rsid w:val="006C371B"/>
    <w:rsid w:val="006C3D82"/>
    <w:rsid w:val="006D1507"/>
    <w:rsid w:val="006D1608"/>
    <w:rsid w:val="006D303D"/>
    <w:rsid w:val="006D4054"/>
    <w:rsid w:val="006D6F8C"/>
    <w:rsid w:val="006D7409"/>
    <w:rsid w:val="006E02EC"/>
    <w:rsid w:val="006E2B87"/>
    <w:rsid w:val="006E3C4F"/>
    <w:rsid w:val="006E6F41"/>
    <w:rsid w:val="006E73E6"/>
    <w:rsid w:val="006F67D7"/>
    <w:rsid w:val="00710E54"/>
    <w:rsid w:val="0071125A"/>
    <w:rsid w:val="00711799"/>
    <w:rsid w:val="007136EB"/>
    <w:rsid w:val="00720B05"/>
    <w:rsid w:val="007211B1"/>
    <w:rsid w:val="00722E91"/>
    <w:rsid w:val="00722FA0"/>
    <w:rsid w:val="007277DA"/>
    <w:rsid w:val="00731D27"/>
    <w:rsid w:val="007357EB"/>
    <w:rsid w:val="00736297"/>
    <w:rsid w:val="00736A21"/>
    <w:rsid w:val="00736A83"/>
    <w:rsid w:val="00740164"/>
    <w:rsid w:val="00746187"/>
    <w:rsid w:val="00746A2D"/>
    <w:rsid w:val="00751A64"/>
    <w:rsid w:val="007527B2"/>
    <w:rsid w:val="0076254F"/>
    <w:rsid w:val="007751B6"/>
    <w:rsid w:val="007801F5"/>
    <w:rsid w:val="00783CA4"/>
    <w:rsid w:val="007842FB"/>
    <w:rsid w:val="00786124"/>
    <w:rsid w:val="0079514B"/>
    <w:rsid w:val="00795252"/>
    <w:rsid w:val="00796BF3"/>
    <w:rsid w:val="007A2DC1"/>
    <w:rsid w:val="007A57FD"/>
    <w:rsid w:val="007D0869"/>
    <w:rsid w:val="007D14C4"/>
    <w:rsid w:val="007D3319"/>
    <w:rsid w:val="007D335D"/>
    <w:rsid w:val="007D605C"/>
    <w:rsid w:val="007D6504"/>
    <w:rsid w:val="007E3314"/>
    <w:rsid w:val="007E3514"/>
    <w:rsid w:val="007E394E"/>
    <w:rsid w:val="007E4B03"/>
    <w:rsid w:val="007F2AED"/>
    <w:rsid w:val="007F324B"/>
    <w:rsid w:val="007F3F45"/>
    <w:rsid w:val="007F5B88"/>
    <w:rsid w:val="007F719C"/>
    <w:rsid w:val="0080553C"/>
    <w:rsid w:val="0080596A"/>
    <w:rsid w:val="00805B46"/>
    <w:rsid w:val="00805DB4"/>
    <w:rsid w:val="00823593"/>
    <w:rsid w:val="0082496F"/>
    <w:rsid w:val="00825DC2"/>
    <w:rsid w:val="0083123C"/>
    <w:rsid w:val="00831424"/>
    <w:rsid w:val="00834AD3"/>
    <w:rsid w:val="008432CE"/>
    <w:rsid w:val="00843795"/>
    <w:rsid w:val="00844AEA"/>
    <w:rsid w:val="00845B4D"/>
    <w:rsid w:val="00847F0F"/>
    <w:rsid w:val="00850FCB"/>
    <w:rsid w:val="00852448"/>
    <w:rsid w:val="008554A2"/>
    <w:rsid w:val="00860F0B"/>
    <w:rsid w:val="00876E8E"/>
    <w:rsid w:val="00877F6C"/>
    <w:rsid w:val="0088258A"/>
    <w:rsid w:val="00884294"/>
    <w:rsid w:val="00886332"/>
    <w:rsid w:val="008925F0"/>
    <w:rsid w:val="0089344E"/>
    <w:rsid w:val="008938CA"/>
    <w:rsid w:val="0089448A"/>
    <w:rsid w:val="00897877"/>
    <w:rsid w:val="008A26D9"/>
    <w:rsid w:val="008A7B5B"/>
    <w:rsid w:val="008A7F64"/>
    <w:rsid w:val="008B12D2"/>
    <w:rsid w:val="008B1CE5"/>
    <w:rsid w:val="008B33B4"/>
    <w:rsid w:val="008B5623"/>
    <w:rsid w:val="008B6E8C"/>
    <w:rsid w:val="008C0C29"/>
    <w:rsid w:val="008C278F"/>
    <w:rsid w:val="008C3B61"/>
    <w:rsid w:val="008C69EE"/>
    <w:rsid w:val="008D02DA"/>
    <w:rsid w:val="008D58C0"/>
    <w:rsid w:val="008D5A49"/>
    <w:rsid w:val="008D76BC"/>
    <w:rsid w:val="008D7CF3"/>
    <w:rsid w:val="008D7DEF"/>
    <w:rsid w:val="008E7DBA"/>
    <w:rsid w:val="008F03A9"/>
    <w:rsid w:val="008F0829"/>
    <w:rsid w:val="008F3638"/>
    <w:rsid w:val="008F4441"/>
    <w:rsid w:val="008F6B20"/>
    <w:rsid w:val="008F6F31"/>
    <w:rsid w:val="008F74DF"/>
    <w:rsid w:val="008F7AB9"/>
    <w:rsid w:val="00900AE2"/>
    <w:rsid w:val="009018C8"/>
    <w:rsid w:val="00901C1E"/>
    <w:rsid w:val="00902274"/>
    <w:rsid w:val="00906CA8"/>
    <w:rsid w:val="00910F13"/>
    <w:rsid w:val="009127BA"/>
    <w:rsid w:val="009131BB"/>
    <w:rsid w:val="0091473A"/>
    <w:rsid w:val="0091780E"/>
    <w:rsid w:val="00920AAE"/>
    <w:rsid w:val="009227A6"/>
    <w:rsid w:val="00931108"/>
    <w:rsid w:val="00933912"/>
    <w:rsid w:val="00933EC1"/>
    <w:rsid w:val="009416DF"/>
    <w:rsid w:val="0094320A"/>
    <w:rsid w:val="009446AD"/>
    <w:rsid w:val="00952459"/>
    <w:rsid w:val="009530DB"/>
    <w:rsid w:val="00953676"/>
    <w:rsid w:val="009542F2"/>
    <w:rsid w:val="00956015"/>
    <w:rsid w:val="00956F30"/>
    <w:rsid w:val="009664F7"/>
    <w:rsid w:val="00966C9A"/>
    <w:rsid w:val="00967527"/>
    <w:rsid w:val="009705EE"/>
    <w:rsid w:val="00977927"/>
    <w:rsid w:val="0098135C"/>
    <w:rsid w:val="0098156A"/>
    <w:rsid w:val="00991BAC"/>
    <w:rsid w:val="009958CB"/>
    <w:rsid w:val="00997C83"/>
    <w:rsid w:val="009A0A2B"/>
    <w:rsid w:val="009A41CE"/>
    <w:rsid w:val="009A6EA0"/>
    <w:rsid w:val="009B2A4A"/>
    <w:rsid w:val="009B59D6"/>
    <w:rsid w:val="009B70E2"/>
    <w:rsid w:val="009C1335"/>
    <w:rsid w:val="009C1AB2"/>
    <w:rsid w:val="009C7251"/>
    <w:rsid w:val="009D0892"/>
    <w:rsid w:val="009D62C8"/>
    <w:rsid w:val="009E2E91"/>
    <w:rsid w:val="009E494A"/>
    <w:rsid w:val="009F238A"/>
    <w:rsid w:val="00A01B40"/>
    <w:rsid w:val="00A139F5"/>
    <w:rsid w:val="00A13A5B"/>
    <w:rsid w:val="00A1460B"/>
    <w:rsid w:val="00A160E4"/>
    <w:rsid w:val="00A2231B"/>
    <w:rsid w:val="00A32E16"/>
    <w:rsid w:val="00A365F4"/>
    <w:rsid w:val="00A41325"/>
    <w:rsid w:val="00A449D3"/>
    <w:rsid w:val="00A460CD"/>
    <w:rsid w:val="00A476F0"/>
    <w:rsid w:val="00A47D80"/>
    <w:rsid w:val="00A51274"/>
    <w:rsid w:val="00A53132"/>
    <w:rsid w:val="00A563F2"/>
    <w:rsid w:val="00A566E8"/>
    <w:rsid w:val="00A61BBA"/>
    <w:rsid w:val="00A66347"/>
    <w:rsid w:val="00A810F9"/>
    <w:rsid w:val="00A82D31"/>
    <w:rsid w:val="00A85E7E"/>
    <w:rsid w:val="00A86ECC"/>
    <w:rsid w:val="00A86FCC"/>
    <w:rsid w:val="00A90A6D"/>
    <w:rsid w:val="00A92B87"/>
    <w:rsid w:val="00A971E5"/>
    <w:rsid w:val="00AA710D"/>
    <w:rsid w:val="00AB1F20"/>
    <w:rsid w:val="00AB3786"/>
    <w:rsid w:val="00AB64F3"/>
    <w:rsid w:val="00AB6D25"/>
    <w:rsid w:val="00AC66D8"/>
    <w:rsid w:val="00AD0E56"/>
    <w:rsid w:val="00AD192A"/>
    <w:rsid w:val="00AE2254"/>
    <w:rsid w:val="00AE229B"/>
    <w:rsid w:val="00AE2D4B"/>
    <w:rsid w:val="00AE4F99"/>
    <w:rsid w:val="00AF29F0"/>
    <w:rsid w:val="00B05E7D"/>
    <w:rsid w:val="00B07EA7"/>
    <w:rsid w:val="00B11B69"/>
    <w:rsid w:val="00B130E7"/>
    <w:rsid w:val="00B14952"/>
    <w:rsid w:val="00B1602C"/>
    <w:rsid w:val="00B16606"/>
    <w:rsid w:val="00B16871"/>
    <w:rsid w:val="00B21ECC"/>
    <w:rsid w:val="00B25B45"/>
    <w:rsid w:val="00B27232"/>
    <w:rsid w:val="00B31E5A"/>
    <w:rsid w:val="00B36D4B"/>
    <w:rsid w:val="00B469A5"/>
    <w:rsid w:val="00B47359"/>
    <w:rsid w:val="00B600B0"/>
    <w:rsid w:val="00B653AB"/>
    <w:rsid w:val="00B65F9E"/>
    <w:rsid w:val="00B66B19"/>
    <w:rsid w:val="00B70953"/>
    <w:rsid w:val="00B72641"/>
    <w:rsid w:val="00B7386E"/>
    <w:rsid w:val="00B84C43"/>
    <w:rsid w:val="00B8606C"/>
    <w:rsid w:val="00B914E9"/>
    <w:rsid w:val="00B956EE"/>
    <w:rsid w:val="00BA2BA1"/>
    <w:rsid w:val="00BA3447"/>
    <w:rsid w:val="00BA3562"/>
    <w:rsid w:val="00BB4F09"/>
    <w:rsid w:val="00BB54B5"/>
    <w:rsid w:val="00BC5C51"/>
    <w:rsid w:val="00BD4E33"/>
    <w:rsid w:val="00BD6FD5"/>
    <w:rsid w:val="00BD710B"/>
    <w:rsid w:val="00BE23AB"/>
    <w:rsid w:val="00BE7281"/>
    <w:rsid w:val="00BE7F7E"/>
    <w:rsid w:val="00C030DE"/>
    <w:rsid w:val="00C051A8"/>
    <w:rsid w:val="00C17783"/>
    <w:rsid w:val="00C21C9D"/>
    <w:rsid w:val="00C22105"/>
    <w:rsid w:val="00C244B6"/>
    <w:rsid w:val="00C27BF1"/>
    <w:rsid w:val="00C310E6"/>
    <w:rsid w:val="00C31E4D"/>
    <w:rsid w:val="00C32996"/>
    <w:rsid w:val="00C33667"/>
    <w:rsid w:val="00C358F6"/>
    <w:rsid w:val="00C3702F"/>
    <w:rsid w:val="00C37606"/>
    <w:rsid w:val="00C379C0"/>
    <w:rsid w:val="00C4152C"/>
    <w:rsid w:val="00C44746"/>
    <w:rsid w:val="00C4500A"/>
    <w:rsid w:val="00C46963"/>
    <w:rsid w:val="00C50B3D"/>
    <w:rsid w:val="00C54ED1"/>
    <w:rsid w:val="00C55DC2"/>
    <w:rsid w:val="00C62238"/>
    <w:rsid w:val="00C64A37"/>
    <w:rsid w:val="00C661CB"/>
    <w:rsid w:val="00C67915"/>
    <w:rsid w:val="00C7158E"/>
    <w:rsid w:val="00C7250B"/>
    <w:rsid w:val="00C7346B"/>
    <w:rsid w:val="00C77C0E"/>
    <w:rsid w:val="00C85A03"/>
    <w:rsid w:val="00C91687"/>
    <w:rsid w:val="00C924A8"/>
    <w:rsid w:val="00C945FE"/>
    <w:rsid w:val="00C96FAA"/>
    <w:rsid w:val="00C97A04"/>
    <w:rsid w:val="00CA0809"/>
    <w:rsid w:val="00CA107B"/>
    <w:rsid w:val="00CA16E8"/>
    <w:rsid w:val="00CA2619"/>
    <w:rsid w:val="00CA484D"/>
    <w:rsid w:val="00CA4FB6"/>
    <w:rsid w:val="00CB06A5"/>
    <w:rsid w:val="00CB0BC5"/>
    <w:rsid w:val="00CB0E4A"/>
    <w:rsid w:val="00CB2F90"/>
    <w:rsid w:val="00CB5FDF"/>
    <w:rsid w:val="00CB6AD4"/>
    <w:rsid w:val="00CC433C"/>
    <w:rsid w:val="00CC739E"/>
    <w:rsid w:val="00CC7C64"/>
    <w:rsid w:val="00CC7FD8"/>
    <w:rsid w:val="00CD03EA"/>
    <w:rsid w:val="00CD1EBB"/>
    <w:rsid w:val="00CD28CF"/>
    <w:rsid w:val="00CD3037"/>
    <w:rsid w:val="00CD58B7"/>
    <w:rsid w:val="00CD7967"/>
    <w:rsid w:val="00CE2D20"/>
    <w:rsid w:val="00CE43A5"/>
    <w:rsid w:val="00CE6A09"/>
    <w:rsid w:val="00CE7236"/>
    <w:rsid w:val="00CF18EE"/>
    <w:rsid w:val="00CF30BD"/>
    <w:rsid w:val="00CF4099"/>
    <w:rsid w:val="00D00796"/>
    <w:rsid w:val="00D01913"/>
    <w:rsid w:val="00D02BC7"/>
    <w:rsid w:val="00D261A2"/>
    <w:rsid w:val="00D43686"/>
    <w:rsid w:val="00D51DBE"/>
    <w:rsid w:val="00D53F50"/>
    <w:rsid w:val="00D616D2"/>
    <w:rsid w:val="00D63B5F"/>
    <w:rsid w:val="00D64E7C"/>
    <w:rsid w:val="00D70EF7"/>
    <w:rsid w:val="00D72D37"/>
    <w:rsid w:val="00D8397C"/>
    <w:rsid w:val="00D90491"/>
    <w:rsid w:val="00D94EED"/>
    <w:rsid w:val="00D96026"/>
    <w:rsid w:val="00D966D4"/>
    <w:rsid w:val="00D972F6"/>
    <w:rsid w:val="00DA331D"/>
    <w:rsid w:val="00DA4297"/>
    <w:rsid w:val="00DA49DB"/>
    <w:rsid w:val="00DA7C1C"/>
    <w:rsid w:val="00DB147A"/>
    <w:rsid w:val="00DB1B7A"/>
    <w:rsid w:val="00DB3FBE"/>
    <w:rsid w:val="00DB64A7"/>
    <w:rsid w:val="00DB706E"/>
    <w:rsid w:val="00DC0729"/>
    <w:rsid w:val="00DC0A5F"/>
    <w:rsid w:val="00DC6708"/>
    <w:rsid w:val="00DD011A"/>
    <w:rsid w:val="00DD23A7"/>
    <w:rsid w:val="00DD63BB"/>
    <w:rsid w:val="00DE1DF5"/>
    <w:rsid w:val="00DE2400"/>
    <w:rsid w:val="00DE58F1"/>
    <w:rsid w:val="00DE6B58"/>
    <w:rsid w:val="00DF5E32"/>
    <w:rsid w:val="00E01436"/>
    <w:rsid w:val="00E03429"/>
    <w:rsid w:val="00E03E79"/>
    <w:rsid w:val="00E045BD"/>
    <w:rsid w:val="00E04D6C"/>
    <w:rsid w:val="00E11C7A"/>
    <w:rsid w:val="00E17B77"/>
    <w:rsid w:val="00E231AB"/>
    <w:rsid w:val="00E23337"/>
    <w:rsid w:val="00E25053"/>
    <w:rsid w:val="00E259EA"/>
    <w:rsid w:val="00E25D33"/>
    <w:rsid w:val="00E2752C"/>
    <w:rsid w:val="00E32061"/>
    <w:rsid w:val="00E33F48"/>
    <w:rsid w:val="00E33FEA"/>
    <w:rsid w:val="00E3777F"/>
    <w:rsid w:val="00E42FF9"/>
    <w:rsid w:val="00E44790"/>
    <w:rsid w:val="00E4714C"/>
    <w:rsid w:val="00E50145"/>
    <w:rsid w:val="00E5178D"/>
    <w:rsid w:val="00E51AEB"/>
    <w:rsid w:val="00E522A7"/>
    <w:rsid w:val="00E5349E"/>
    <w:rsid w:val="00E5372A"/>
    <w:rsid w:val="00E53CCA"/>
    <w:rsid w:val="00E54452"/>
    <w:rsid w:val="00E63B0C"/>
    <w:rsid w:val="00E664C5"/>
    <w:rsid w:val="00E671A2"/>
    <w:rsid w:val="00E676A1"/>
    <w:rsid w:val="00E73FE0"/>
    <w:rsid w:val="00E74B3F"/>
    <w:rsid w:val="00E74F78"/>
    <w:rsid w:val="00E76D26"/>
    <w:rsid w:val="00E76EE5"/>
    <w:rsid w:val="00E77962"/>
    <w:rsid w:val="00E77D2D"/>
    <w:rsid w:val="00E840EA"/>
    <w:rsid w:val="00E95036"/>
    <w:rsid w:val="00E95B8E"/>
    <w:rsid w:val="00EA2374"/>
    <w:rsid w:val="00EA42E4"/>
    <w:rsid w:val="00EB0D26"/>
    <w:rsid w:val="00EB1390"/>
    <w:rsid w:val="00EB2C71"/>
    <w:rsid w:val="00EB3333"/>
    <w:rsid w:val="00EB394E"/>
    <w:rsid w:val="00EB4340"/>
    <w:rsid w:val="00EB472E"/>
    <w:rsid w:val="00EB556D"/>
    <w:rsid w:val="00EB5A7D"/>
    <w:rsid w:val="00EC09A6"/>
    <w:rsid w:val="00ED55C0"/>
    <w:rsid w:val="00ED682B"/>
    <w:rsid w:val="00EE41D5"/>
    <w:rsid w:val="00EF1A01"/>
    <w:rsid w:val="00F0166F"/>
    <w:rsid w:val="00F037A4"/>
    <w:rsid w:val="00F03D62"/>
    <w:rsid w:val="00F049AB"/>
    <w:rsid w:val="00F142DB"/>
    <w:rsid w:val="00F235AE"/>
    <w:rsid w:val="00F241A3"/>
    <w:rsid w:val="00F27C8F"/>
    <w:rsid w:val="00F32749"/>
    <w:rsid w:val="00F37172"/>
    <w:rsid w:val="00F37727"/>
    <w:rsid w:val="00F4477E"/>
    <w:rsid w:val="00F46269"/>
    <w:rsid w:val="00F53738"/>
    <w:rsid w:val="00F60BA8"/>
    <w:rsid w:val="00F65A5A"/>
    <w:rsid w:val="00F67D8F"/>
    <w:rsid w:val="00F74CC6"/>
    <w:rsid w:val="00F802BE"/>
    <w:rsid w:val="00F80E93"/>
    <w:rsid w:val="00F86024"/>
    <w:rsid w:val="00F8611A"/>
    <w:rsid w:val="00F92CF4"/>
    <w:rsid w:val="00F95E43"/>
    <w:rsid w:val="00FA0E4D"/>
    <w:rsid w:val="00FA3E6A"/>
    <w:rsid w:val="00FA5128"/>
    <w:rsid w:val="00FA5C96"/>
    <w:rsid w:val="00FB0CBA"/>
    <w:rsid w:val="00FB42D4"/>
    <w:rsid w:val="00FB533D"/>
    <w:rsid w:val="00FB5906"/>
    <w:rsid w:val="00FB7150"/>
    <w:rsid w:val="00FB762F"/>
    <w:rsid w:val="00FC276B"/>
    <w:rsid w:val="00FC2AED"/>
    <w:rsid w:val="00FC3D69"/>
    <w:rsid w:val="00FC67E8"/>
    <w:rsid w:val="00FD08AE"/>
    <w:rsid w:val="00FD5EA7"/>
    <w:rsid w:val="00FE36CF"/>
    <w:rsid w:val="00FF0246"/>
    <w:rsid w:val="00FF37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363C9AAA-BD9E-4889-8D2C-517DF6FAAC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aliases w:val="Tekst informacji"/>
    <w:qFormat/>
    <w:rsid w:val="00074DD8"/>
    <w:pPr>
      <w:spacing w:before="120" w:after="120" w:line="240" w:lineRule="exact"/>
    </w:pPr>
    <w:rPr>
      <w:rFonts w:ascii="Fira Sans" w:hAnsi="Fira Sans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CD1EBB"/>
    <w:pPr>
      <w:keepNext/>
      <w:spacing w:before="360" w:line="240" w:lineRule="auto"/>
      <w:outlineLvl w:val="0"/>
    </w:pPr>
    <w:rPr>
      <w:rFonts w:ascii="Fira Sans SemiBold" w:eastAsia="Times New Roman" w:hAnsi="Fira Sans SemiBold" w:cs="Times New Roman"/>
      <w:bCs/>
      <w:color w:val="001D77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rsid w:val="007A2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CD1EBB"/>
    <w:rPr>
      <w:rFonts w:ascii="Fira Sans SemiBold" w:eastAsia="Times New Roman" w:hAnsi="Fira Sans SemiBold" w:cs="Times New Roman"/>
      <w:bCs/>
      <w:color w:val="001D77"/>
      <w:sz w:val="19"/>
      <w:szCs w:val="24"/>
      <w:lang w:eastAsia="pl-PL"/>
    </w:rPr>
  </w:style>
  <w:style w:type="paragraph" w:customStyle="1" w:styleId="LID">
    <w:name w:val="LID"/>
    <w:basedOn w:val="Normalny"/>
    <w:link w:val="LIDZnak"/>
    <w:qFormat/>
    <w:rsid w:val="00633014"/>
    <w:rPr>
      <w:b/>
      <w:noProof/>
      <w:szCs w:val="19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7A2DC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8Znak">
    <w:name w:val="Nagłówek 8 Znak"/>
    <w:basedOn w:val="Domylnaczcionkaakapitu"/>
    <w:link w:val="Nagwek8"/>
    <w:uiPriority w:val="9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Tabelasiatki1jasnaakcent1">
    <w:name w:val="Grid Table 1 Light Accent 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Siatkatabelijasna">
    <w:name w:val="Grid Table Light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semiHidden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styleId="Pogrubienie">
    <w:name w:val="Strong"/>
    <w:basedOn w:val="Domylnaczcionkaakapitu"/>
    <w:uiPriority w:val="22"/>
    <w:qFormat/>
    <w:rsid w:val="005203F1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</w:style>
  <w:style w:type="paragraph" w:styleId="Akapitzlist">
    <w:name w:val="List Paragraph"/>
    <w:basedOn w:val="Normalny"/>
    <w:link w:val="AkapitzlistZnak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semiHidden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link w:val="tytuinformacjiZnak"/>
    <w:rsid w:val="00633014"/>
    <w:pPr>
      <w:spacing w:after="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zboku">
    <w:name w:val="tekst z boku"/>
    <w:basedOn w:val="Normalny"/>
    <w:qFormat/>
    <w:rsid w:val="008F74DF"/>
    <w:pPr>
      <w:spacing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wykresu">
    <w:name w:val="tytuł wykresu"/>
    <w:basedOn w:val="Normalny"/>
    <w:qFormat/>
    <w:rsid w:val="00E664C5"/>
    <w:rPr>
      <w:b/>
      <w:spacing w:val="-2"/>
      <w:sz w:val="18"/>
    </w:rPr>
  </w:style>
  <w:style w:type="paragraph" w:customStyle="1" w:styleId="tekstnaniebieskimtle">
    <w:name w:val="tekst na niebieskim tle"/>
    <w:basedOn w:val="Normalny"/>
    <w:link w:val="tekstnaniebieskimtleZnak"/>
    <w:qFormat/>
    <w:rsid w:val="00074DD8"/>
    <w:pPr>
      <w:spacing w:before="0" w:after="0" w:line="240" w:lineRule="auto"/>
    </w:pPr>
    <w:rPr>
      <w:sz w:val="20"/>
    </w:rPr>
  </w:style>
  <w:style w:type="character" w:customStyle="1" w:styleId="tytuinformacjiZnak">
    <w:name w:val="tytuł informacji Znak"/>
    <w:basedOn w:val="Domylnaczcionkaakapitu"/>
    <w:link w:val="tytuinformacji"/>
    <w:rsid w:val="007D605C"/>
    <w:rPr>
      <w:rFonts w:ascii="Fira Sans Extra Condensed SemiB" w:hAnsi="Fira Sans Extra Condensed SemiB"/>
      <w:color w:val="000000" w:themeColor="text1"/>
      <w:sz w:val="40"/>
      <w:szCs w:val="2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E95B8E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E95B8E"/>
    <w:rPr>
      <w:rFonts w:ascii="Fira Sans" w:hAnsi="Fira Sans"/>
      <w:sz w:val="20"/>
      <w:szCs w:val="20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E95B8E"/>
    <w:rPr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E240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E2400"/>
    <w:rPr>
      <w:rFonts w:ascii="Fira Sans" w:hAnsi="Fira Sans"/>
      <w:b/>
      <w:bCs/>
      <w:sz w:val="20"/>
      <w:szCs w:val="20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F049AB"/>
    <w:rPr>
      <w:color w:val="605E5C"/>
      <w:shd w:val="clear" w:color="auto" w:fill="E1DFDD"/>
    </w:rPr>
  </w:style>
  <w:style w:type="paragraph" w:customStyle="1" w:styleId="Tytuinfomacjisygnalnej">
    <w:name w:val="Tytuł infomacji sygnalnej"/>
    <w:basedOn w:val="tytuinformacji"/>
    <w:link w:val="TytuinfomacjisygnalnejZnak"/>
    <w:qFormat/>
    <w:rsid w:val="00F049AB"/>
    <w:pPr>
      <w:suppressAutoHyphens/>
      <w:spacing w:after="600"/>
    </w:pPr>
    <w:rPr>
      <w:shd w:val="clear" w:color="auto" w:fill="FFFFFF"/>
    </w:rPr>
  </w:style>
  <w:style w:type="paragraph" w:customStyle="1" w:styleId="Ikonawskanika">
    <w:name w:val="Ikona wskaźnika"/>
    <w:basedOn w:val="Normalny"/>
    <w:link w:val="IkonawskanikaZnak"/>
    <w:qFormat/>
    <w:rsid w:val="00F049AB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66AFDE"/>
      <w:sz w:val="60"/>
      <w:szCs w:val="60"/>
    </w:rPr>
  </w:style>
  <w:style w:type="character" w:customStyle="1" w:styleId="TytuinfomacjisygnalnejZnak">
    <w:name w:val="Tytuł infomacji sygnalnej Znak"/>
    <w:basedOn w:val="tytuinformacjiZnak"/>
    <w:link w:val="Tytuinfomacjisygnalnej"/>
    <w:rsid w:val="00F049AB"/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Wartowskanika">
    <w:name w:val="Wartość wskaźnika"/>
    <w:basedOn w:val="Normalny"/>
    <w:link w:val="WartowskanikaZnak"/>
    <w:qFormat/>
    <w:rsid w:val="00340F5D"/>
    <w:pPr>
      <w:autoSpaceDE w:val="0"/>
      <w:autoSpaceDN w:val="0"/>
      <w:adjustRightInd w:val="0"/>
      <w:spacing w:before="160" w:after="0" w:line="240" w:lineRule="auto"/>
    </w:pPr>
    <w:rPr>
      <w:rFonts w:ascii="Fira Sans SemiBold" w:hAnsi="Fira Sans SemiBold"/>
      <w:color w:val="FFFFFF" w:themeColor="background1"/>
      <w:sz w:val="40"/>
      <w:szCs w:val="56"/>
    </w:rPr>
  </w:style>
  <w:style w:type="character" w:customStyle="1" w:styleId="IkonawskanikaZnak">
    <w:name w:val="Ikona wskaźnika Znak"/>
    <w:basedOn w:val="Domylnaczcionkaakapitu"/>
    <w:link w:val="Ikonawskanika"/>
    <w:rsid w:val="00F049AB"/>
    <w:rPr>
      <w:rFonts w:ascii="Fira Sans SemiBold" w:hAnsi="Fira Sans SemiBold"/>
      <w:color w:val="66AFDE"/>
      <w:sz w:val="60"/>
      <w:szCs w:val="60"/>
    </w:rPr>
  </w:style>
  <w:style w:type="paragraph" w:customStyle="1" w:styleId="Opiswskanika">
    <w:name w:val="Opis wskaźnika"/>
    <w:basedOn w:val="tekstnaniebieskimtle"/>
    <w:link w:val="OpiswskanikaZnak"/>
    <w:qFormat/>
    <w:rsid w:val="00F049AB"/>
    <w:rPr>
      <w:color w:val="FFFFFF" w:themeColor="background1"/>
    </w:rPr>
  </w:style>
  <w:style w:type="character" w:customStyle="1" w:styleId="WartowskanikaZnak">
    <w:name w:val="Wartość wskaźnika Znak"/>
    <w:basedOn w:val="Domylnaczcionkaakapitu"/>
    <w:link w:val="Wartowskanika"/>
    <w:rsid w:val="00340F5D"/>
    <w:rPr>
      <w:rFonts w:ascii="Fira Sans SemiBold" w:hAnsi="Fira Sans SemiBold"/>
      <w:color w:val="FFFFFF" w:themeColor="background1"/>
      <w:sz w:val="40"/>
      <w:szCs w:val="56"/>
    </w:rPr>
  </w:style>
  <w:style w:type="paragraph" w:customStyle="1" w:styleId="Lead">
    <w:name w:val="Lead"/>
    <w:basedOn w:val="LID"/>
    <w:link w:val="LeadZnak"/>
    <w:qFormat/>
    <w:rsid w:val="00F049AB"/>
    <w:pPr>
      <w:spacing w:before="360"/>
    </w:pPr>
  </w:style>
  <w:style w:type="character" w:customStyle="1" w:styleId="tekstnaniebieskimtleZnak">
    <w:name w:val="tekst na niebieskim tle Znak"/>
    <w:basedOn w:val="Domylnaczcionkaakapitu"/>
    <w:link w:val="tekstnaniebieskimtle"/>
    <w:rsid w:val="00F049AB"/>
    <w:rPr>
      <w:rFonts w:ascii="Fira Sans" w:hAnsi="Fira Sans"/>
      <w:sz w:val="20"/>
    </w:rPr>
  </w:style>
  <w:style w:type="character" w:customStyle="1" w:styleId="OpiswskanikaZnak">
    <w:name w:val="Opis wskaźnika Znak"/>
    <w:basedOn w:val="tekstnaniebieskimtleZnak"/>
    <w:link w:val="Opiswskanika"/>
    <w:rsid w:val="00F049AB"/>
    <w:rPr>
      <w:rFonts w:ascii="Fira Sans" w:hAnsi="Fira Sans"/>
      <w:color w:val="FFFFFF" w:themeColor="background1"/>
      <w:sz w:val="20"/>
    </w:rPr>
  </w:style>
  <w:style w:type="paragraph" w:customStyle="1" w:styleId="Datainformacjisygnalnej">
    <w:name w:val="Data informacji sygnalnej"/>
    <w:basedOn w:val="Normalny"/>
    <w:link w:val="DatainformacjisygnalnejZnak"/>
    <w:qFormat/>
    <w:rsid w:val="00F049AB"/>
    <w:pPr>
      <w:jc w:val="both"/>
    </w:pPr>
    <w:rPr>
      <w:rFonts w:ascii="Fira Sans SemiBold" w:hAnsi="Fira Sans SemiBold"/>
      <w:color w:val="001D77"/>
      <w:sz w:val="20"/>
      <w:szCs w:val="20"/>
    </w:rPr>
  </w:style>
  <w:style w:type="character" w:customStyle="1" w:styleId="LIDZnak">
    <w:name w:val="LID Znak"/>
    <w:basedOn w:val="Domylnaczcionkaakapitu"/>
    <w:link w:val="LID"/>
    <w:rsid w:val="00F049AB"/>
    <w:rPr>
      <w:rFonts w:ascii="Fira Sans" w:hAnsi="Fira Sans"/>
      <w:b/>
      <w:noProof/>
      <w:sz w:val="19"/>
      <w:szCs w:val="19"/>
      <w:lang w:eastAsia="pl-PL"/>
    </w:rPr>
  </w:style>
  <w:style w:type="character" w:customStyle="1" w:styleId="LeadZnak">
    <w:name w:val="Lead Znak"/>
    <w:basedOn w:val="LIDZnak"/>
    <w:link w:val="Lead"/>
    <w:rsid w:val="00F049AB"/>
    <w:rPr>
      <w:rFonts w:ascii="Fira Sans" w:hAnsi="Fira Sans"/>
      <w:b/>
      <w:noProof/>
      <w:sz w:val="19"/>
      <w:szCs w:val="19"/>
      <w:lang w:eastAsia="pl-PL"/>
    </w:rPr>
  </w:style>
  <w:style w:type="paragraph" w:customStyle="1" w:styleId="Tytutablicy">
    <w:name w:val="Tytuł tablicy"/>
    <w:basedOn w:val="Nagwek1"/>
    <w:link w:val="TytutablicyZnak"/>
    <w:qFormat/>
    <w:rsid w:val="00CD1EBB"/>
    <w:rPr>
      <w:rFonts w:ascii="Fira Sans" w:hAnsi="Fira Sans"/>
      <w:b/>
      <w:color w:val="000000" w:themeColor="text1"/>
      <w:szCs w:val="19"/>
    </w:rPr>
  </w:style>
  <w:style w:type="character" w:customStyle="1" w:styleId="DatainformacjisygnalnejZnak">
    <w:name w:val="Data informacji sygnalnej Znak"/>
    <w:basedOn w:val="Domylnaczcionkaakapitu"/>
    <w:link w:val="Datainformacjisygnalnej"/>
    <w:rsid w:val="00F049AB"/>
    <w:rPr>
      <w:rFonts w:ascii="Fira Sans SemiBold" w:hAnsi="Fira Sans SemiBold"/>
      <w:color w:val="001D77"/>
      <w:sz w:val="20"/>
      <w:szCs w:val="20"/>
    </w:rPr>
  </w:style>
  <w:style w:type="paragraph" w:customStyle="1" w:styleId="Tablicagwka">
    <w:name w:val="Tablica główka"/>
    <w:basedOn w:val="Akapitzlist"/>
    <w:link w:val="TablicagwkaZnak"/>
    <w:qFormat/>
    <w:rsid w:val="00F049AB"/>
    <w:rPr>
      <w:rFonts w:eastAsia="Times New Roman" w:cs="Calibri"/>
      <w:szCs w:val="19"/>
      <w:lang w:eastAsia="pl-PL"/>
    </w:rPr>
  </w:style>
  <w:style w:type="character" w:customStyle="1" w:styleId="TytutablicyZnak">
    <w:name w:val="Tytuł tablicy Znak"/>
    <w:basedOn w:val="Nagwek1Znak"/>
    <w:link w:val="Tytutablicy"/>
    <w:rsid w:val="00CD1EBB"/>
    <w:rPr>
      <w:rFonts w:ascii="Fira Sans" w:eastAsia="Times New Roman" w:hAnsi="Fira Sans" w:cs="Times New Roman"/>
      <w:b/>
      <w:bCs/>
      <w:color w:val="000000" w:themeColor="text1"/>
      <w:sz w:val="19"/>
      <w:szCs w:val="19"/>
      <w:lang w:eastAsia="pl-PL"/>
    </w:rPr>
  </w:style>
  <w:style w:type="paragraph" w:customStyle="1" w:styleId="Tablicagwkarodek">
    <w:name w:val="Tablica główka środek"/>
    <w:basedOn w:val="Normalny"/>
    <w:link w:val="TablicagwkarodekZnak"/>
    <w:qFormat/>
    <w:rsid w:val="00F049AB"/>
    <w:pPr>
      <w:jc w:val="center"/>
    </w:pPr>
    <w:rPr>
      <w:rFonts w:eastAsia="Times New Roman" w:cs="Calibri"/>
      <w:szCs w:val="19"/>
      <w:lang w:eastAsia="pl-PL"/>
    </w:rPr>
  </w:style>
  <w:style w:type="character" w:customStyle="1" w:styleId="AkapitzlistZnak">
    <w:name w:val="Akapit z listą Znak"/>
    <w:basedOn w:val="Domylnaczcionkaakapitu"/>
    <w:link w:val="Akapitzlist"/>
    <w:uiPriority w:val="34"/>
    <w:rsid w:val="00F049AB"/>
    <w:rPr>
      <w:rFonts w:ascii="Fira Sans" w:hAnsi="Fira Sans"/>
      <w:sz w:val="19"/>
    </w:rPr>
  </w:style>
  <w:style w:type="character" w:customStyle="1" w:styleId="TablicagwkaZnak">
    <w:name w:val="Tablica główka Znak"/>
    <w:basedOn w:val="AkapitzlistZnak"/>
    <w:link w:val="Tablicagwka"/>
    <w:rsid w:val="00F049AB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danerodek">
    <w:name w:val="Tablica dane środek"/>
    <w:basedOn w:val="Normalny"/>
    <w:link w:val="TablicadanerodekZnak"/>
    <w:qFormat/>
    <w:rsid w:val="00966C9A"/>
    <w:pPr>
      <w:jc w:val="right"/>
    </w:pPr>
    <w:rPr>
      <w:rFonts w:eastAsia="Times New Roman" w:cs="Calibri"/>
      <w:szCs w:val="19"/>
      <w:lang w:eastAsia="pl-PL"/>
    </w:rPr>
  </w:style>
  <w:style w:type="character" w:customStyle="1" w:styleId="TablicagwkarodekZnak">
    <w:name w:val="Tablica główka środek Znak"/>
    <w:basedOn w:val="Domylnaczcionkaakapitu"/>
    <w:link w:val="Tablicagwkarodek"/>
    <w:rsid w:val="00F049AB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boczek">
    <w:name w:val="Tablica boczek"/>
    <w:basedOn w:val="Normalny"/>
    <w:link w:val="TablicaboczekZnak"/>
    <w:qFormat/>
    <w:rsid w:val="00966C9A"/>
    <w:rPr>
      <w:rFonts w:eastAsia="Times New Roman" w:cs="Calibri"/>
      <w:szCs w:val="19"/>
      <w:lang w:eastAsia="pl-PL"/>
    </w:rPr>
  </w:style>
  <w:style w:type="character" w:customStyle="1" w:styleId="TablicadanerodekZnak">
    <w:name w:val="Tablica dane środek Znak"/>
    <w:basedOn w:val="Domylnaczcionkaakapitu"/>
    <w:link w:val="Tablicadanerodek"/>
    <w:rsid w:val="00966C9A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boczekwcicie1">
    <w:name w:val="Tablica boczek wcięcie 1"/>
    <w:basedOn w:val="Normalny"/>
    <w:link w:val="Tablicaboczekwcicie1Znak"/>
    <w:qFormat/>
    <w:rsid w:val="00966C9A"/>
    <w:pPr>
      <w:ind w:firstLine="176"/>
    </w:pPr>
    <w:rPr>
      <w:szCs w:val="19"/>
    </w:rPr>
  </w:style>
  <w:style w:type="character" w:customStyle="1" w:styleId="TablicaboczekZnak">
    <w:name w:val="Tablica boczek Znak"/>
    <w:basedOn w:val="Domylnaczcionkaakapitu"/>
    <w:link w:val="Tablicaboczek"/>
    <w:rsid w:val="00966C9A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boczekwcicie2">
    <w:name w:val="Tablica boczek wcięcie 2"/>
    <w:basedOn w:val="Normalny"/>
    <w:link w:val="Tablicaboczekwcicie2Znak"/>
    <w:qFormat/>
    <w:rsid w:val="00966C9A"/>
    <w:pPr>
      <w:ind w:left="318"/>
    </w:pPr>
    <w:rPr>
      <w:szCs w:val="19"/>
    </w:rPr>
  </w:style>
  <w:style w:type="character" w:customStyle="1" w:styleId="Tablicaboczekwcicie1Znak">
    <w:name w:val="Tablica boczek wcięcie 1 Znak"/>
    <w:basedOn w:val="Domylnaczcionkaakapitu"/>
    <w:link w:val="Tablicaboczekwcicie1"/>
    <w:rsid w:val="00966C9A"/>
    <w:rPr>
      <w:rFonts w:ascii="Fira Sans" w:hAnsi="Fira Sans"/>
      <w:sz w:val="19"/>
      <w:szCs w:val="19"/>
    </w:rPr>
  </w:style>
  <w:style w:type="paragraph" w:customStyle="1" w:styleId="Tablicanotka">
    <w:name w:val="Tablica notka"/>
    <w:basedOn w:val="Normalny"/>
    <w:link w:val="TablicanotkaZnak"/>
    <w:qFormat/>
    <w:rsid w:val="00966C9A"/>
    <w:rPr>
      <w:noProof/>
      <w:spacing w:val="-2"/>
      <w:sz w:val="16"/>
      <w:szCs w:val="16"/>
    </w:rPr>
  </w:style>
  <w:style w:type="character" w:customStyle="1" w:styleId="Tablicaboczekwcicie2Znak">
    <w:name w:val="Tablica boczek wcięcie 2 Znak"/>
    <w:basedOn w:val="Domylnaczcionkaakapitu"/>
    <w:link w:val="Tablicaboczekwcicie2"/>
    <w:rsid w:val="00966C9A"/>
    <w:rPr>
      <w:rFonts w:ascii="Fira Sans" w:hAnsi="Fira Sans"/>
      <w:sz w:val="19"/>
      <w:szCs w:val="19"/>
    </w:rPr>
  </w:style>
  <w:style w:type="paragraph" w:customStyle="1" w:styleId="Przypis">
    <w:name w:val="Przypis"/>
    <w:basedOn w:val="Tekstprzypisudolnego"/>
    <w:link w:val="PrzypisZnak"/>
    <w:qFormat/>
    <w:rsid w:val="00966C9A"/>
    <w:rPr>
      <w:sz w:val="19"/>
      <w:szCs w:val="19"/>
      <w:shd w:val="clear" w:color="auto" w:fill="FFFFFF"/>
      <w:lang w:val="en-GB"/>
    </w:rPr>
  </w:style>
  <w:style w:type="character" w:customStyle="1" w:styleId="TablicanotkaZnak">
    <w:name w:val="Tablica notka Znak"/>
    <w:basedOn w:val="Domylnaczcionkaakapitu"/>
    <w:link w:val="Tablicanotka"/>
    <w:rsid w:val="00966C9A"/>
    <w:rPr>
      <w:rFonts w:ascii="Fira Sans" w:hAnsi="Fira Sans"/>
      <w:noProof/>
      <w:spacing w:val="-2"/>
      <w:sz w:val="16"/>
      <w:szCs w:val="16"/>
    </w:rPr>
  </w:style>
  <w:style w:type="paragraph" w:customStyle="1" w:styleId="Tekstwypunktowania">
    <w:name w:val="Tekst wypunktowania"/>
    <w:basedOn w:val="Normalny"/>
    <w:link w:val="TekstwypunktowaniaZnak"/>
    <w:qFormat/>
    <w:rsid w:val="00966C9A"/>
    <w:pPr>
      <w:numPr>
        <w:ilvl w:val="1"/>
        <w:numId w:val="4"/>
      </w:numPr>
      <w:spacing w:after="0" w:line="276" w:lineRule="auto"/>
      <w:ind w:left="425" w:hanging="425"/>
    </w:pPr>
    <w:rPr>
      <w:shd w:val="clear" w:color="auto" w:fill="FFFFFF"/>
      <w:lang w:val="en-GB"/>
    </w:rPr>
  </w:style>
  <w:style w:type="character" w:customStyle="1" w:styleId="PrzypisZnak">
    <w:name w:val="Przypis Znak"/>
    <w:basedOn w:val="TekstprzypisudolnegoZnak"/>
    <w:link w:val="Przypis"/>
    <w:rsid w:val="00966C9A"/>
    <w:rPr>
      <w:rFonts w:ascii="Fira Sans" w:hAnsi="Fira Sans"/>
      <w:sz w:val="19"/>
      <w:szCs w:val="19"/>
      <w:lang w:val="en-GB"/>
    </w:rPr>
  </w:style>
  <w:style w:type="paragraph" w:customStyle="1" w:styleId="Tytuwykresu0">
    <w:name w:val="Tytuł wykresu"/>
    <w:basedOn w:val="Nagwek1"/>
    <w:link w:val="TytuwykresuZnak"/>
    <w:qFormat/>
    <w:rsid w:val="00966C9A"/>
    <w:rPr>
      <w:b/>
      <w:noProof/>
      <w:color w:val="auto"/>
    </w:rPr>
  </w:style>
  <w:style w:type="character" w:customStyle="1" w:styleId="TekstwypunktowaniaZnak">
    <w:name w:val="Tekst wypunktowania Znak"/>
    <w:basedOn w:val="Domylnaczcionkaakapitu"/>
    <w:link w:val="Tekstwypunktowania"/>
    <w:rsid w:val="00966C9A"/>
    <w:rPr>
      <w:rFonts w:ascii="Fira Sans" w:hAnsi="Fira Sans"/>
      <w:sz w:val="19"/>
      <w:lang w:val="en-GB"/>
    </w:rPr>
  </w:style>
  <w:style w:type="character" w:customStyle="1" w:styleId="TytuwykresuZnak">
    <w:name w:val="Tytuł wykresu Znak"/>
    <w:basedOn w:val="Nagwek1Znak"/>
    <w:link w:val="Tytuwykresu0"/>
    <w:rsid w:val="00966C9A"/>
    <w:rPr>
      <w:rFonts w:ascii="Fira Sans SemiBold" w:eastAsia="Times New Roman" w:hAnsi="Fira Sans SemiBold" w:cs="Times New Roman"/>
      <w:b/>
      <w:bCs/>
      <w:noProof/>
      <w:color w:val="001D77"/>
      <w:sz w:val="19"/>
      <w:szCs w:val="24"/>
      <w:lang w:eastAsia="pl-PL"/>
    </w:rPr>
  </w:style>
  <w:style w:type="table" w:customStyle="1" w:styleId="Siatkatabelijasna1">
    <w:name w:val="Siatka tabeli — jasna1"/>
    <w:basedOn w:val="Standardowy"/>
    <w:uiPriority w:val="40"/>
    <w:rsid w:val="00956015"/>
    <w:pPr>
      <w:spacing w:after="0" w:line="240" w:lineRule="auto"/>
    </w:pPr>
    <w:tblPr>
      <w:tblInd w:w="0" w:type="nil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Tekstpodstawowywcity">
    <w:name w:val="Body Text Indent"/>
    <w:basedOn w:val="Normalny"/>
    <w:link w:val="TekstpodstawowywcityZnak"/>
    <w:rsid w:val="00057865"/>
    <w:pPr>
      <w:spacing w:before="0" w:after="0" w:line="360" w:lineRule="auto"/>
      <w:ind w:firstLine="360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057865"/>
    <w:rPr>
      <w:rFonts w:ascii="Times New Roman" w:eastAsia="Times New Roman" w:hAnsi="Times New Roman" w:cs="Times New Roman"/>
      <w:sz w:val="24"/>
      <w:szCs w:val="20"/>
      <w:lang w:eastAsia="pl-PL"/>
    </w:rPr>
  </w:style>
  <w:style w:type="character" w:styleId="UyteHipercze">
    <w:name w:val="FollowedHyperlink"/>
    <w:basedOn w:val="Domylnaczcionkaakapitu"/>
    <w:uiPriority w:val="99"/>
    <w:semiHidden/>
    <w:unhideWhenUsed/>
    <w:rsid w:val="002872F7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0641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47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81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520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692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091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838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03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1908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1053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835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729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975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114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249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112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791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080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487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265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157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581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319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746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138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994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904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439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203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192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209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eader" Target="header2.xml"/><Relationship Id="rId18" Type="http://schemas.openxmlformats.org/officeDocument/2006/relationships/image" Target="media/image9.png"/><Relationship Id="rId26" Type="http://schemas.openxmlformats.org/officeDocument/2006/relationships/hyperlink" Target="https://stat.gov.pl/metainformacje/slownik-pojec/pojecia-stosowane-w-statystyce-publicznej/1625,pojecie.html" TargetMode="External"/><Relationship Id="rId3" Type="http://schemas.openxmlformats.org/officeDocument/2006/relationships/customXml" Target="../customXml/item3.xml"/><Relationship Id="rId21" Type="http://schemas.openxmlformats.org/officeDocument/2006/relationships/image" Target="media/image12.png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17" Type="http://schemas.openxmlformats.org/officeDocument/2006/relationships/image" Target="media/image8.png"/><Relationship Id="rId25" Type="http://schemas.openxmlformats.org/officeDocument/2006/relationships/hyperlink" Target="https://stat.gov.pl/metainformacje/slownik-pojec/pojecia-stosowane-w-statystyce-publicznej/1626,pojecie.html" TargetMode="External"/><Relationship Id="rId2" Type="http://schemas.openxmlformats.org/officeDocument/2006/relationships/customXml" Target="../customXml/item2.xml"/><Relationship Id="rId16" Type="http://schemas.openxmlformats.org/officeDocument/2006/relationships/image" Target="media/image7.png"/><Relationship Id="rId20" Type="http://schemas.openxmlformats.org/officeDocument/2006/relationships/image" Target="media/image11.png"/><Relationship Id="rId29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24" Type="http://schemas.openxmlformats.org/officeDocument/2006/relationships/hyperlink" Target="https://stat.gov.pl/metainformacje/slownik-pojec/pojecia-stosowane-w-statystyce-publicznej/174,pojecie.html" TargetMode="External"/><Relationship Id="rId5" Type="http://schemas.openxmlformats.org/officeDocument/2006/relationships/styles" Target="styles.xml"/><Relationship Id="rId15" Type="http://schemas.openxmlformats.org/officeDocument/2006/relationships/hyperlink" Target="mailto:obslugaprasowa@stat.gov.pl" TargetMode="External"/><Relationship Id="rId23" Type="http://schemas.openxmlformats.org/officeDocument/2006/relationships/hyperlink" Target="https://stat.gov.pl/statystyki-eksperymentalne/gospodarka-przedsiebiorczosc-finanse-publiczne/sytuacja-makroekonomiczna-w-polsce-na-tle-procesow-w-gospodarce-swiatowej-w-2023-r-,3,13.html" TargetMode="External"/><Relationship Id="rId28" Type="http://schemas.openxmlformats.org/officeDocument/2006/relationships/footer" Target="footer3.xml"/><Relationship Id="rId10" Type="http://schemas.openxmlformats.org/officeDocument/2006/relationships/image" Target="media/image5.png"/><Relationship Id="rId19" Type="http://schemas.openxmlformats.org/officeDocument/2006/relationships/image" Target="media/image10.pn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oter" Target="footer2.xml"/><Relationship Id="rId22" Type="http://schemas.openxmlformats.org/officeDocument/2006/relationships/hyperlink" Target="https://stat.gov.pl/obszary-tematyczne/podmioty-gospodarcze-wyniki-finansowe/przedsiebiorstwa-finansowe/wyspecjalizowane-segmenty-rynku-finansowego-2023,18,9.html" TargetMode="External"/><Relationship Id="rId27" Type="http://schemas.openxmlformats.org/officeDocument/2006/relationships/header" Target="header3.xml"/><Relationship Id="rId30" Type="http://schemas.openxmlformats.org/officeDocument/2006/relationships/theme" Target="theme/theme1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6.jpeg"/></Relationships>
</file>

<file path=word/_rels/numbering.xml.rels><?xml version="1.0" encoding="UTF-8" standalone="yes"?>
<Relationships xmlns="http://schemas.openxmlformats.org/package/2006/relationships"><Relationship Id="rId3" Type="http://schemas.openxmlformats.org/officeDocument/2006/relationships/image" Target="media/image3.emf"/><Relationship Id="rId2" Type="http://schemas.openxmlformats.org/officeDocument/2006/relationships/image" Target="media/image2.emf"/><Relationship Id="rId1" Type="http://schemas.openxmlformats.org/officeDocument/2006/relationships/image" Target="media/image1.emf"/><Relationship Id="rId4" Type="http://schemas.openxmlformats.org/officeDocument/2006/relationships/image" Target="media/image4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emplateUrl xmlns="http://schemas.microsoft.com/sharepoint/v3" xsi:nil="true"/>
    <NazwaPliku xmlns="1E9983FF-DC4B-4F4E-A072-0441E2B88E6D">Działalność przedsiebiorstw leasingowych w 2024 roku. Informacja sygnalna w formacie DOCX.docx.docx</NazwaPliku>
    <Odbiorcy2 xmlns="1E9983FF-DC4B-4F4E-A072-0441E2B88E6D" xsi:nil="true"/>
    <_SourceUrl xmlns="http://schemas.microsoft.com/sharepoint/v3" xsi:nil="true"/>
    <xd_ProgID xmlns="http://schemas.microsoft.com/sharepoint/v3" xsi:nil="true"/>
    <Osoba xmlns="1E9983FF-DC4B-4F4E-A072-0441E2B88E6D">STAT\SZLESINGERK1</Osoba>
    <Order xmlns="http://schemas.microsoft.com/sharepoint/v3" xsi:nil="true"/>
    <_SharedFileIndex xmlns="http://schemas.microsoft.com/sharepoint/v3" xsi:nil="true"/>
    <MetaInfo xmlns="http://schemas.microsoft.com/sharepoint/v3" xsi:nil="true"/>
    <ContentTypeId xmlns="http://schemas.microsoft.com/sharepoint/v3">0x00FF83991E4BDC4E4FA0720441E2B88E6D</ContentTypeId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Pisma" ma:contentTypeID="0x00FF83991E4BDC4E4FA0720441E2B88E6D" ma:contentTypeVersion="" ma:contentTypeDescription="" ma:contentTypeScope="" ma:versionID="4c085abc070ecd47269a6e547f595e09">
  <xsd:schema xmlns:xsd="http://www.w3.org/2001/XMLSchema" xmlns:xs="http://www.w3.org/2001/XMLSchema" xmlns:p="http://schemas.microsoft.com/office/2006/metadata/properties" xmlns:ns1="http://schemas.microsoft.com/sharepoint/v3" xmlns:ns2="1E9983FF-DC4B-4F4E-A072-0441E2B88E6D" targetNamespace="http://schemas.microsoft.com/office/2006/metadata/properties" ma:root="true" ma:fieldsID="261bc03da8b64877da0abdcd3971ff14" ns1:_="" ns2:_="">
    <xsd:import namespace="http://schemas.microsoft.com/sharepoint/v3"/>
    <xsd:import namespace="1E9983FF-DC4B-4F4E-A072-0441E2B88E6D"/>
    <xsd:element name="properties">
      <xsd:complexType>
        <xsd:sequence>
          <xsd:element name="documentManagement">
            <xsd:complexType>
              <xsd:all>
                <xsd:element ref="ns1:ID" minOccurs="0"/>
                <xsd:element ref="ns1:ContentTypeId" minOccurs="0"/>
                <xsd:element ref="ns1:Author" minOccurs="0"/>
                <xsd:element ref="ns1:Editor" minOccurs="0"/>
                <xsd:element ref="ns1:_HasCopyDestinations" minOccurs="0"/>
                <xsd:element ref="ns1:_CopySource" minOccurs="0"/>
                <xsd:element ref="ns1:_ModerationStatus" minOccurs="0"/>
                <xsd:element ref="ns1:_ModerationComments" minOccurs="0"/>
                <xsd:element ref="ns1:FileRef" minOccurs="0"/>
                <xsd:element ref="ns1:FileDirRef" minOccurs="0"/>
                <xsd:element ref="ns1:Last_x0020_Modified" minOccurs="0"/>
                <xsd:element ref="ns1:Created_x0020_Date" minOccurs="0"/>
                <xsd:element ref="ns1:File_x0020_Size" minOccurs="0"/>
                <xsd:element ref="ns1:FSObjType" minOccurs="0"/>
                <xsd:element ref="ns1:SortBehavior" minOccurs="0"/>
                <xsd:element ref="ns1:CheckedOutUserId" minOccurs="0"/>
                <xsd:element ref="ns1:IsCheckedoutToLocal" minOccurs="0"/>
                <xsd:element ref="ns1:CheckoutUser" minOccurs="0"/>
                <xsd:element ref="ns1:UniqueId" minOccurs="0"/>
                <xsd:element ref="ns1:SyncClientId" minOccurs="0"/>
                <xsd:element ref="ns1:ProgId" minOccurs="0"/>
                <xsd:element ref="ns1:ScopeId" minOccurs="0"/>
                <xsd:element ref="ns1:VirusStatus" minOccurs="0"/>
                <xsd:element ref="ns1:CheckedOutTitle" minOccurs="0"/>
                <xsd:element ref="ns1:_CheckinComment" minOccurs="0"/>
                <xsd:element ref="ns1:File_x0020_Type" minOccurs="0"/>
                <xsd:element ref="ns1:HTML_x0020_File_x0020_Type" minOccurs="0"/>
                <xsd:element ref="ns1:_SourceUrl" minOccurs="0"/>
                <xsd:element ref="ns1:_SharedFileIndex" minOccurs="0"/>
                <xsd:element ref="ns1:MetaInfo" minOccurs="0"/>
                <xsd:element ref="ns1:_Level" minOccurs="0"/>
                <xsd:element ref="ns1:_IsCurrentVersion" minOccurs="0"/>
                <xsd:element ref="ns1:ItemChildCount" minOccurs="0"/>
                <xsd:element ref="ns1:FolderChildCount" minOccurs="0"/>
                <xsd:element ref="ns1:AppAuthor" minOccurs="0"/>
                <xsd:element ref="ns1:AppEditor" minOccurs="0"/>
                <xsd:element ref="ns1:owshiddenversion" minOccurs="0"/>
                <xsd:element ref="ns1:_UIVersion" minOccurs="0"/>
                <xsd:element ref="ns1:_UIVersionString" minOccurs="0"/>
                <xsd:element ref="ns1:InstanceID" minOccurs="0"/>
                <xsd:element ref="ns1:Order" minOccurs="0"/>
                <xsd:element ref="ns1:GUID" minOccurs="0"/>
                <xsd:element ref="ns1:WorkflowVersion" minOccurs="0"/>
                <xsd:element ref="ns1:WorkflowInstanceID" minOccurs="0"/>
                <xsd:element ref="ns1:ParentVersionString" minOccurs="0"/>
                <xsd:element ref="ns1:ParentLeafName" minOccurs="0"/>
                <xsd:element ref="ns1:DocConcurrencyNumber" minOccurs="0"/>
                <xsd:element ref="ns1:TemplateUrl" minOccurs="0"/>
                <xsd:element ref="ns1:xd_ProgID" minOccurs="0"/>
                <xsd:element ref="ns1:xd_Signature" minOccurs="0"/>
                <xsd:element ref="ns2:Osoba" minOccurs="0"/>
                <xsd:element ref="ns2:NazwaPliku" minOccurs="0"/>
                <xsd:element ref="ns2:Odbiorcy2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ID" ma:index="0" nillable="true" ma:displayName="Identyfikator" ma:internalName="ID" ma:readOnly="true">
      <xsd:simpleType>
        <xsd:restriction base="dms:Unknown"/>
      </xsd:simpleType>
    </xsd:element>
    <xsd:element name="ContentTypeId" ma:index="1" nillable="true" ma:displayName="Identyfikator typu zawartości" ma:hidden="true" ma:internalName="ContentTypeId" ma:readOnly="true">
      <xsd:simpleType>
        <xsd:restriction base="dms:Unknown"/>
      </xsd:simpleType>
    </xsd:element>
    <xsd:element name="Author" ma:index="4" nillable="true" ma:displayName="Utworzony przez" ma:list="UserInfo" ma:internalName="Auth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Editor" ma:index="6" nillable="true" ma:displayName="Zmodyfikowane przez" ma:list="UserInfo" ma:internalName="Edit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_HasCopyDestinations" ma:index="7" nillable="true" ma:displayName="Ma miejsca docelowe kopii" ma:hidden="true" ma:internalName="_HasCopyDestinations" ma:readOnly="true">
      <xsd:simpleType>
        <xsd:restriction base="dms:Boolean"/>
      </xsd:simpleType>
    </xsd:element>
    <xsd:element name="_CopySource" ma:index="8" nillable="true" ma:displayName="Źródło kopii" ma:internalName="_CopySource" ma:readOnly="true">
      <xsd:simpleType>
        <xsd:restriction base="dms:Text"/>
      </xsd:simpleType>
    </xsd:element>
    <xsd:element name="_ModerationStatus" ma:index="9" nillable="true" ma:displayName="Stan zatwierdzania" ma:default="0" ma:hidden="true" ma:internalName="_ModerationStatus" ma:readOnly="true">
      <xsd:simpleType>
        <xsd:restriction base="dms:Unknown"/>
      </xsd:simpleType>
    </xsd:element>
    <xsd:element name="_ModerationComments" ma:index="10" nillable="true" ma:displayName="Komentarze osoby zatwierdzającej" ma:hidden="true" ma:internalName="_ModerationComments" ma:readOnly="true">
      <xsd:simpleType>
        <xsd:restriction base="dms:Note"/>
      </xsd:simpleType>
    </xsd:element>
    <xsd:element name="FileRef" ma:index="11" nillable="true" ma:displayName="Ścieżka adresu URL" ma:hidden="true" ma:list="Docs" ma:internalName="FileRef" ma:readOnly="true" ma:showField="FullUrl">
      <xsd:simpleType>
        <xsd:restriction base="dms:Lookup"/>
      </xsd:simpleType>
    </xsd:element>
    <xsd:element name="FileDirRef" ma:index="12" nillable="true" ma:displayName="Ścieżka" ma:hidden="true" ma:list="Docs" ma:internalName="FileDirRef" ma:readOnly="true" ma:showField="DirName">
      <xsd:simpleType>
        <xsd:restriction base="dms:Lookup"/>
      </xsd:simpleType>
    </xsd:element>
    <xsd:element name="Last_x0020_Modified" ma:index="13" nillable="true" ma:displayName="Zmodyfikowane" ma:format="TRUE" ma:hidden="true" ma:list="Docs" ma:internalName="Last_x0020_Modified" ma:readOnly="true" ma:showField="TimeLastModified">
      <xsd:simpleType>
        <xsd:restriction base="dms:Lookup"/>
      </xsd:simpleType>
    </xsd:element>
    <xsd:element name="Created_x0020_Date" ma:index="14" nillable="true" ma:displayName="Utworzony" ma:format="TRUE" ma:hidden="true" ma:list="Docs" ma:internalName="Created_x0020_Date" ma:readOnly="true" ma:showField="TimeCreated">
      <xsd:simpleType>
        <xsd:restriction base="dms:Lookup"/>
      </xsd:simpleType>
    </xsd:element>
    <xsd:element name="File_x0020_Size" ma:index="15" nillable="true" ma:displayName="Rozmiar pliku" ma:format="TRUE" ma:hidden="true" ma:list="Docs" ma:internalName="File_x0020_Size" ma:readOnly="true" ma:showField="SizeInKB">
      <xsd:simpleType>
        <xsd:restriction base="dms:Lookup"/>
      </xsd:simpleType>
    </xsd:element>
    <xsd:element name="FSObjType" ma:index="16" nillable="true" ma:displayName="Typ elementu" ma:hidden="true" ma:list="Docs" ma:internalName="FSObjType" ma:readOnly="true" ma:showField="FSType">
      <xsd:simpleType>
        <xsd:restriction base="dms:Lookup"/>
      </xsd:simpleType>
    </xsd:element>
    <xsd:element name="SortBehavior" ma:index="17" nillable="true" ma:displayName="Typ sortowania" ma:hidden="true" ma:list="Docs" ma:internalName="SortBehavior" ma:readOnly="true" ma:showField="SortBehavior">
      <xsd:simpleType>
        <xsd:restriction base="dms:Lookup"/>
      </xsd:simpleType>
    </xsd:element>
    <xsd:element name="CheckedOutUserId" ma:index="19" nillable="true" ma:displayName="Identyfikator użytkownika, który wyewidencjonował element" ma:hidden="true" ma:list="Docs" ma:internalName="CheckedOutUserId" ma:readOnly="true" ma:showField="CheckoutUserId">
      <xsd:simpleType>
        <xsd:restriction base="dms:Lookup"/>
      </xsd:simpleType>
    </xsd:element>
    <xsd:element name="IsCheckedoutToLocal" ma:index="20" nillable="true" ma:displayName="Wyewidencjonowany lokalnie" ma:hidden="true" ma:list="Docs" ma:internalName="IsCheckedoutToLocal" ma:readOnly="true" ma:showField="IsCheckoutToLocal">
      <xsd:simpleType>
        <xsd:restriction base="dms:Lookup"/>
      </xsd:simpleType>
    </xsd:element>
    <xsd:element name="CheckoutUser" ma:index="21" nillable="true" ma:displayName="Wyewidencjonowane do" ma:list="UserInfo" ma:internalName="CheckoutUse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UniqueId" ma:index="23" nillable="true" ma:displayName="Unikatowy identyfikator" ma:hidden="true" ma:list="Docs" ma:internalName="UniqueId" ma:readOnly="true" ma:showField="UniqueId">
      <xsd:simpleType>
        <xsd:restriction base="dms:Lookup"/>
      </xsd:simpleType>
    </xsd:element>
    <xsd:element name="SyncClientId" ma:index="24" nillable="true" ma:displayName="Identyfikator klienta" ma:hidden="true" ma:list="Docs" ma:internalName="SyncClientId" ma:readOnly="true" ma:showField="SyncClientId">
      <xsd:simpleType>
        <xsd:restriction base="dms:Lookup"/>
      </xsd:simpleType>
    </xsd:element>
    <xsd:element name="ProgId" ma:index="25" nillable="true" ma:displayName="ProgId" ma:hidden="true" ma:list="Docs" ma:internalName="ProgId" ma:readOnly="true" ma:showField="ProgId">
      <xsd:simpleType>
        <xsd:restriction base="dms:Lookup"/>
      </xsd:simpleType>
    </xsd:element>
    <xsd:element name="ScopeId" ma:index="26" nillable="true" ma:displayName="ScopeId" ma:hidden="true" ma:list="Docs" ma:internalName="ScopeId" ma:readOnly="true" ma:showField="ScopeId">
      <xsd:simpleType>
        <xsd:restriction base="dms:Lookup"/>
      </xsd:simpleType>
    </xsd:element>
    <xsd:element name="VirusStatus" ma:index="27" nillable="true" ma:displayName="Stan wirusów" ma:format="TRUE" ma:hidden="true" ma:list="Docs" ma:internalName="VirusStatus" ma:readOnly="true" ma:showField="Size">
      <xsd:simpleType>
        <xsd:restriction base="dms:Lookup"/>
      </xsd:simpleType>
    </xsd:element>
    <xsd:element name="CheckedOutTitle" ma:index="28" nillable="true" ma:displayName="Wyewidencjonowane do" ma:format="TRUE" ma:hidden="true" ma:list="Docs" ma:internalName="CheckedOutTitle" ma:readOnly="true" ma:showField="CheckedOutTitle">
      <xsd:simpleType>
        <xsd:restriction base="dms:Lookup"/>
      </xsd:simpleType>
    </xsd:element>
    <xsd:element name="_CheckinComment" ma:index="29" nillable="true" ma:displayName="Komentarz zaewidencjonowania" ma:format="TRUE" ma:list="Docs" ma:internalName="_CheckinComment" ma:readOnly="true" ma:showField="CheckinComment">
      <xsd:simpleType>
        <xsd:restriction base="dms:Lookup"/>
      </xsd:simpleType>
    </xsd:element>
    <xsd:element name="File_x0020_Type" ma:index="33" nillable="true" ma:displayName="Typ plików" ma:hidden="true" ma:internalName="File_x0020_Type" ma:readOnly="true">
      <xsd:simpleType>
        <xsd:restriction base="dms:Text"/>
      </xsd:simpleType>
    </xsd:element>
    <xsd:element name="HTML_x0020_File_x0020_Type" ma:index="34" nillable="true" ma:displayName="Typ pliku HTML" ma:hidden="true" ma:internalName="HTML_x0020_File_x0020_Type" ma:readOnly="true">
      <xsd:simpleType>
        <xsd:restriction base="dms:Text"/>
      </xsd:simpleType>
    </xsd:element>
    <xsd:element name="_SourceUrl" ma:index="35" nillable="true" ma:displayName="Adres URL źródła" ma:hidden="true" ma:internalName="_SourceUrl">
      <xsd:simpleType>
        <xsd:restriction base="dms:Text"/>
      </xsd:simpleType>
    </xsd:element>
    <xsd:element name="_SharedFileIndex" ma:index="36" nillable="true" ma:displayName="Indeks udostępnionych plików" ma:hidden="true" ma:internalName="_SharedFileIndex">
      <xsd:simpleType>
        <xsd:restriction base="dms:Text"/>
      </xsd:simpleType>
    </xsd:element>
    <xsd:element name="MetaInfo" ma:index="48" nillable="true" ma:displayName="Zbiór właściwości" ma:hidden="true" ma:list="Docs" ma:internalName="MetaInfo" ma:showField="MetaInfo">
      <xsd:simpleType>
        <xsd:restriction base="dms:Lookup"/>
      </xsd:simpleType>
    </xsd:element>
    <xsd:element name="_Level" ma:index="49" nillable="true" ma:displayName="Poziom" ma:hidden="true" ma:internalName="_Level" ma:readOnly="true">
      <xsd:simpleType>
        <xsd:restriction base="dms:Unknown"/>
      </xsd:simpleType>
    </xsd:element>
    <xsd:element name="_IsCurrentVersion" ma:index="50" nillable="true" ma:displayName="Jest bieżącą wersją" ma:hidden="true" ma:internalName="_IsCurrentVersion" ma:readOnly="true">
      <xsd:simpleType>
        <xsd:restriction base="dms:Boolean"/>
      </xsd:simpleType>
    </xsd:element>
    <xsd:element name="ItemChildCount" ma:index="51" nillable="true" ma:displayName="Liczba elementów podrzędnych elementu" ma:hidden="true" ma:list="Docs" ma:internalName="ItemChildCount" ma:readOnly="true" ma:showField="ItemChildCount">
      <xsd:simpleType>
        <xsd:restriction base="dms:Lookup"/>
      </xsd:simpleType>
    </xsd:element>
    <xsd:element name="FolderChildCount" ma:index="52" nillable="true" ma:displayName="Liczba elementów podrzędnych folderu" ma:hidden="true" ma:list="Docs" ma:internalName="FolderChildCount" ma:readOnly="true" ma:showField="FolderChildCount">
      <xsd:simpleType>
        <xsd:restriction base="dms:Lookup"/>
      </xsd:simpleType>
    </xsd:element>
    <xsd:element name="AppAuthor" ma:index="53" nillable="true" ma:displayName="Aplikacja utworzona przez" ma:list="AppPrincipals" ma:internalName="AppAuthor" ma:readOnly="true" ma:showField="Title">
      <xsd:simpleType>
        <xsd:restriction base="dms:Lookup"/>
      </xsd:simpleType>
    </xsd:element>
    <xsd:element name="AppEditor" ma:index="54" nillable="true" ma:displayName="Aplikacja zmodyfikowana przez" ma:list="AppPrincipals" ma:internalName="AppEditor" ma:readOnly="true" ma:showField="Title">
      <xsd:simpleType>
        <xsd:restriction base="dms:Lookup"/>
      </xsd:simpleType>
    </xsd:element>
    <xsd:element name="owshiddenversion" ma:index="58" nillable="true" ma:displayName="owshiddenversion" ma:hidden="true" ma:internalName="owshiddenversion" ma:readOnly="true">
      <xsd:simpleType>
        <xsd:restriction base="dms:Unknown"/>
      </xsd:simpleType>
    </xsd:element>
    <xsd:element name="_UIVersion" ma:index="59" nillable="true" ma:displayName="Wersja interfejsu użytkownika" ma:hidden="true" ma:internalName="_UIVersion" ma:readOnly="true">
      <xsd:simpleType>
        <xsd:restriction base="dms:Unknown"/>
      </xsd:simpleType>
    </xsd:element>
    <xsd:element name="_UIVersionString" ma:index="60" nillable="true" ma:displayName="Wersja" ma:internalName="_UIVersionString" ma:readOnly="true">
      <xsd:simpleType>
        <xsd:restriction base="dms:Text"/>
      </xsd:simpleType>
    </xsd:element>
    <xsd:element name="InstanceID" ma:index="61" nillable="true" ma:displayName="Identyfikator wystąpienia" ma:hidden="true" ma:internalName="InstanceID" ma:readOnly="true">
      <xsd:simpleType>
        <xsd:restriction base="dms:Unknown"/>
      </xsd:simpleType>
    </xsd:element>
    <xsd:element name="Order" ma:index="62" nillable="true" ma:displayName="Kolejność" ma:hidden="true" ma:internalName="Order">
      <xsd:simpleType>
        <xsd:restriction base="dms:Number"/>
      </xsd:simpleType>
    </xsd:element>
    <xsd:element name="GUID" ma:index="63" nillable="true" ma:displayName="Identyfikator GUID" ma:hidden="true" ma:internalName="GUID" ma:readOnly="true">
      <xsd:simpleType>
        <xsd:restriction base="dms:Unknown"/>
      </xsd:simpleType>
    </xsd:element>
    <xsd:element name="WorkflowVersion" ma:index="64" nillable="true" ma:displayName="Wersja przepływu pracy" ma:hidden="true" ma:internalName="WorkflowVersion" ma:readOnly="true">
      <xsd:simpleType>
        <xsd:restriction base="dms:Unknown"/>
      </xsd:simpleType>
    </xsd:element>
    <xsd:element name="WorkflowInstanceID" ma:index="65" nillable="true" ma:displayName="Identyfikator wystąpienia przepływu pracy" ma:hidden="true" ma:internalName="WorkflowInstanceID" ma:readOnly="true">
      <xsd:simpleType>
        <xsd:restriction base="dms:Unknown"/>
      </xsd:simpleType>
    </xsd:element>
    <xsd:element name="ParentVersionString" ma:index="66" nillable="true" ma:displayName="Wersja źródła (konwertowany dokument)" ma:hidden="true" ma:list="Docs" ma:internalName="ParentVersionString" ma:readOnly="true" ma:showField="ParentVersionString">
      <xsd:simpleType>
        <xsd:restriction base="dms:Lookup"/>
      </xsd:simpleType>
    </xsd:element>
    <xsd:element name="ParentLeafName" ma:index="67" nillable="true" ma:displayName="Nazwa źródła (konwertowany dokument)" ma:hidden="true" ma:list="Docs" ma:internalName="ParentLeafName" ma:readOnly="true" ma:showField="ParentLeafName">
      <xsd:simpleType>
        <xsd:restriction base="dms:Lookup"/>
      </xsd:simpleType>
    </xsd:element>
    <xsd:element name="DocConcurrencyNumber" ma:index="68" nillable="true" ma:displayName="Numer współbieżności dokumentu" ma:hidden="true" ma:list="Docs" ma:internalName="DocConcurrencyNumber" ma:readOnly="true" ma:showField="DocConcurrencyNumber">
      <xsd:simpleType>
        <xsd:restriction base="dms:Lookup"/>
      </xsd:simpleType>
    </xsd:element>
    <xsd:element name="TemplateUrl" ma:index="70" nillable="true" ma:displayName="Łącze szablonu" ma:hidden="true" ma:internalName="TemplateUrl">
      <xsd:simpleType>
        <xsd:restriction base="dms:Text"/>
      </xsd:simpleType>
    </xsd:element>
    <xsd:element name="xd_ProgID" ma:index="71" nillable="true" ma:displayName="Łącze pliku HTML" ma:hidden="true" ma:internalName="xd_ProgID">
      <xsd:simpleType>
        <xsd:restriction base="dms:Text"/>
      </xsd:simpleType>
    </xsd:element>
    <xsd:element name="xd_Signature" ma:index="72" nillable="true" ma:displayName="Jest podpisane" ma:hidden="true" ma:internalName="xd_Signature" ma:readOnly="tru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E9983FF-DC4B-4F4E-A072-0441E2B88E6D" elementFormDefault="qualified">
    <xsd:import namespace="http://schemas.microsoft.com/office/2006/documentManagement/types"/>
    <xsd:import namespace="http://schemas.microsoft.com/office/infopath/2007/PartnerControls"/>
    <xsd:element name="Osoba" ma:index="75" nillable="true" ma:displayName="Osoba" ma:description="" ma:internalName="Osoba">
      <xsd:simpleType>
        <xsd:restriction base="dms:Text"/>
      </xsd:simpleType>
    </xsd:element>
    <xsd:element name="NazwaPliku" ma:index="76" nillable="true" ma:displayName="NazwaPliku" ma:description="" ma:internalName="NazwaPliku">
      <xsd:simpleType>
        <xsd:restriction base="dms:Text"/>
      </xsd:simpleType>
    </xsd:element>
    <xsd:element name="Odbiorcy2" ma:index="77" nillable="true" ma:displayName="Odbiorcy2" ma:description="" ma:internalName="Odbiorcy2">
      <xsd:simpleType>
        <xsd:restriction base="dms:Choice">
          <xsd:enumeration value="Wszyscy"/>
          <xsd:enumeration value="GUS"/>
          <xsd:enumeration value="COIS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2" ma:displayName="Typ zawartości"/>
        <xsd:element ref="dc:title" minOccurs="0" maxOccurs="1" ma:index="69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37E9C3E-3CC5-40C0-A774-47B8E48CCF08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1E9983FF-DC4B-4F4E-A072-0441E2B88E6D"/>
  </ds:schemaRefs>
</ds:datastoreItem>
</file>

<file path=customXml/itemProps2.xml><?xml version="1.0" encoding="utf-8"?>
<ds:datastoreItem xmlns:ds="http://schemas.openxmlformats.org/officeDocument/2006/customXml" ds:itemID="{5575BA95-181D-45CA-AF0B-F1753C40643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1E9983FF-DC4B-4F4E-A072-0441E2B88E6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C8F7269-48B8-4523-9210-0EB60E665C8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4</Pages>
  <Words>1025</Words>
  <Characters>6155</Characters>
  <DocSecurity>0</DocSecurity>
  <Lines>51</Lines>
  <Paragraphs>14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Działalność przedsiębiorstw leasingowych w 2024 roku. Informacja sygnalna w formacie DOCX</vt:lpstr>
    </vt:vector>
  </TitlesOfParts>
  <Company/>
  <LinksUpToDate>false</LinksUpToDate>
  <CharactersWithSpaces>7166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/>
  <cp:keywords/>
  <dc:description/>
  <cp:lastPrinted>2019-02-21T09:45:00Z</cp:lastPrinted>
  <dcterms:created xsi:type="dcterms:W3CDTF">2025-06-26T09:16:00Z</dcterms:created>
  <dcterms:modified xsi:type="dcterms:W3CDTF">2025-06-26T10:42:00Z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0x01010044DF1BA9951007438FCA488A6A01397F</vt:lpwstr>
  </property>
</Properties>
</file>