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1366336" w:rsidR="00393761" w:rsidRPr="005C737B" w:rsidRDefault="005C737B" w:rsidP="005C737B">
      <w:pPr>
        <w:pStyle w:val="Tytuinfomacjisygnalnej"/>
      </w:pPr>
      <w:bookmarkStart w:id="0" w:name="_GoBack"/>
      <w:bookmarkEnd w:id="0"/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9C446C5">
                <wp:simplePos x="0" y="0"/>
                <wp:positionH relativeFrom="margin">
                  <wp:posOffset>-11430</wp:posOffset>
                </wp:positionH>
                <wp:positionV relativeFrom="paragraph">
                  <wp:posOffset>1019175</wp:posOffset>
                </wp:positionV>
                <wp:extent cx="2204085" cy="1273810"/>
                <wp:effectExtent l="0" t="0" r="5715" b="2540"/>
                <wp:wrapSquare wrapText="bothSides"/>
                <wp:docPr id="6" name="Pole tekstowe 2" descr="Ikona strzałki skierowana grotem w górę, co oznacza wzrost efektywności energetycznej w Polsce w 2023 roku w stosunku do 2022 roku o 1,5 procent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7381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7388480D" w:rsidR="00022BB3" w:rsidRPr="005C737B" w:rsidRDefault="00022BB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</w:t>
                            </w:r>
                            <w:r w:rsidRPr="005C737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Pr="005C737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7F8432B4" w:rsidR="00022BB3" w:rsidRPr="005C737B" w:rsidRDefault="00022BB3" w:rsidP="00313F5C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5C737B">
                              <w:t>Wzrost efektywności energetycz-nej</w:t>
                            </w:r>
                            <w:r>
                              <w:t xml:space="preserve"> w </w:t>
                            </w:r>
                            <w:r w:rsidRPr="005C737B">
                              <w:t>Polsce</w:t>
                            </w:r>
                            <w:r>
                              <w:t xml:space="preserve"> w </w:t>
                            </w:r>
                            <w:r w:rsidRPr="005C737B">
                              <w:t>202</w:t>
                            </w:r>
                            <w:r>
                              <w:t>3</w:t>
                            </w:r>
                            <w:r w:rsidRPr="005C737B">
                              <w:t xml:space="preserve"> r.</w:t>
                            </w:r>
                            <w:r>
                              <w:t xml:space="preserve"> w </w:t>
                            </w:r>
                            <w:r w:rsidRPr="005C737B">
                              <w:t>stosunku do 202</w:t>
                            </w:r>
                            <w:r>
                              <w:t>2</w:t>
                            </w:r>
                            <w:r w:rsidRPr="005C737B">
                              <w:t xml:space="preserve"> r.</w:t>
                            </w:r>
                          </w:p>
                          <w:p w14:paraId="63B3F253" w14:textId="7D12D70D" w:rsidR="00022BB3" w:rsidRPr="007D605C" w:rsidRDefault="00022BB3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Ikona strzałki skierowana grotem w górę, co oznacza wzrost efektywności energetycznej w Polsce w 2023 roku w stosunku do 2022 roku o 1,5 procenta." style="position:absolute;margin-left:-.9pt;margin-top:80.25pt;width:173.55pt;height:100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" fillcolor="#001d77" stroked="f">
                <v:stroke joinstyle="miter"/>
                <v:textbox>
                  <w:txbxContent>
                    <w:p w14:paraId="56D1096E" w14:textId="7388480D" w:rsidR="00022BB3" w:rsidRPr="005C737B" w:rsidRDefault="00022BB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1</w:t>
                      </w:r>
                      <w:r w:rsidRPr="005C737B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Pr="005C737B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7F8432B4" w:rsidR="00022BB3" w:rsidRPr="005C737B" w:rsidRDefault="00022BB3" w:rsidP="00313F5C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5C737B">
                        <w:t>Wzrost efektywności energetycz-nej</w:t>
                      </w:r>
                      <w:r>
                        <w:t xml:space="preserve"> w </w:t>
                      </w:r>
                      <w:r w:rsidRPr="005C737B">
                        <w:t>Polsce</w:t>
                      </w:r>
                      <w:r>
                        <w:t xml:space="preserve"> w </w:t>
                      </w:r>
                      <w:r w:rsidRPr="005C737B">
                        <w:t>202</w:t>
                      </w:r>
                      <w:r>
                        <w:t>3</w:t>
                      </w:r>
                      <w:r w:rsidRPr="005C737B">
                        <w:t xml:space="preserve"> r.</w:t>
                      </w:r>
                      <w:r>
                        <w:t xml:space="preserve"> w </w:t>
                      </w:r>
                      <w:r w:rsidRPr="005C737B">
                        <w:t>stosunku do 202</w:t>
                      </w:r>
                      <w:r>
                        <w:t>2</w:t>
                      </w:r>
                      <w:r w:rsidRPr="005C737B">
                        <w:t xml:space="preserve"> r.</w:t>
                      </w:r>
                    </w:p>
                    <w:p w14:paraId="63B3F253" w14:textId="7D12D70D" w:rsidR="00022BB3" w:rsidRPr="007D605C" w:rsidRDefault="00022BB3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>
        <w:t>Ef</w:t>
      </w:r>
      <w:r w:rsidRPr="005C737B">
        <w:t>ektywność wykorzystania energii</w:t>
      </w:r>
      <w:r>
        <w:br/>
      </w:r>
      <w:r w:rsidRPr="005C737B">
        <w:t>w latach 201</w:t>
      </w:r>
      <w:r>
        <w:t>3</w:t>
      </w:r>
      <w:r w:rsidRPr="005C737B">
        <w:t>–</w:t>
      </w:r>
      <w:r>
        <w:t>2023</w:t>
      </w:r>
    </w:p>
    <w:p w14:paraId="3B08598C" w14:textId="28C4077E" w:rsidR="009A6C0F" w:rsidRDefault="00DB2E10" w:rsidP="008D7F8B">
      <w:pPr>
        <w:pStyle w:val="Lead"/>
      </w:pPr>
      <w:r w:rsidRPr="001174D0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65993AD2" wp14:editId="53B330A1">
                <wp:simplePos x="0" y="0"/>
                <wp:positionH relativeFrom="column">
                  <wp:posOffset>5282362</wp:posOffset>
                </wp:positionH>
                <wp:positionV relativeFrom="paragraph">
                  <wp:posOffset>1501039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8" name="Pole tekstowe 18" descr="W 2023 r. całkowite zużycie energii pierwotnej i finalne zużycie energii było niższe niż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F6138" w14:textId="3DB6156F" w:rsidR="00022BB3" w:rsidRPr="00185B8D" w:rsidRDefault="00022BB3" w:rsidP="00DB2E10">
                            <w:pPr>
                              <w:spacing w:before="0" w:after="0"/>
                              <w:rPr>
                                <w:bCs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całkowite zużycie energii pierwotnej </w:t>
                            </w:r>
                            <w:r w:rsidR="009C5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9C5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finalne</w:t>
                            </w:r>
                            <w:r w:rsidR="009C5A70"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41653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zużycie energii </w:t>
                            </w:r>
                            <w:r w:rsidR="009C5A7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było niższe niż w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993AD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alt="W 2023 r. całkowite zużycie energii pierwotnej i finalne zużycie energii było niższe niż w 2022 r." style="position:absolute;margin-left:415.95pt;margin-top:118.2pt;width:135.85pt;height:65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" filled="f" stroked="f">
                <v:textbox>
                  <w:txbxContent>
                    <w:p w14:paraId="330F6138" w14:textId="3DB6156F" w:rsidR="00022BB3" w:rsidRPr="00185B8D" w:rsidRDefault="00022BB3" w:rsidP="00DB2E10">
                      <w:pPr>
                        <w:spacing w:before="0" w:after="0"/>
                        <w:rPr>
                          <w:bCs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całkowite zużycie energii pierwotnej </w:t>
                      </w:r>
                      <w:r w:rsidR="009C5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9C5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finalne</w:t>
                      </w:r>
                      <w:r w:rsidR="009C5A70"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41653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zużycie energii </w:t>
                      </w:r>
                      <w:r w:rsidR="009C5A7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było niższe niż w 2022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27D0A">
        <w:t>W </w:t>
      </w:r>
      <w:r w:rsidR="005C737B" w:rsidRPr="005C737B">
        <w:t>Polsce efektywność energetyczna</w:t>
      </w:r>
      <w:r w:rsidR="00A27D0A">
        <w:t xml:space="preserve"> w </w:t>
      </w:r>
      <w:r w:rsidR="005C737B" w:rsidRPr="005C737B">
        <w:t>202</w:t>
      </w:r>
      <w:r w:rsidR="00E11C63">
        <w:t>3</w:t>
      </w:r>
      <w:r w:rsidR="005C737B" w:rsidRPr="005C737B">
        <w:t xml:space="preserve"> r. wzrosła o </w:t>
      </w:r>
      <w:r w:rsidR="00E11C63">
        <w:t>1</w:t>
      </w:r>
      <w:r w:rsidR="005C737B" w:rsidRPr="005C737B">
        <w:t>,</w:t>
      </w:r>
      <w:r w:rsidR="00E11C63">
        <w:t>5</w:t>
      </w:r>
      <w:r w:rsidR="005C737B" w:rsidRPr="005C737B">
        <w:t>%</w:t>
      </w:r>
      <w:r w:rsidR="00A27D0A">
        <w:t xml:space="preserve"> w </w:t>
      </w:r>
      <w:r w:rsidR="005C737B" w:rsidRPr="005C737B">
        <w:t>porównaniu</w:t>
      </w:r>
      <w:r w:rsidR="00A27D0A">
        <w:t xml:space="preserve"> z </w:t>
      </w:r>
      <w:r w:rsidR="005C737B" w:rsidRPr="005C737B">
        <w:t>202</w:t>
      </w:r>
      <w:r w:rsidR="00E11C63">
        <w:t>2</w:t>
      </w:r>
      <w:r w:rsidR="005C737B" w:rsidRPr="005C737B">
        <w:t xml:space="preserve"> r. </w:t>
      </w:r>
      <w:r w:rsidR="00A27D0A">
        <w:t>W </w:t>
      </w:r>
      <w:r w:rsidR="005C737B" w:rsidRPr="005C737B">
        <w:t>latach 201</w:t>
      </w:r>
      <w:r w:rsidR="00E11C63">
        <w:t>3</w:t>
      </w:r>
      <w:r w:rsidR="005C737B" w:rsidRPr="005C737B">
        <w:t>–202</w:t>
      </w:r>
      <w:r w:rsidR="00E11C63">
        <w:t>3</w:t>
      </w:r>
      <w:r w:rsidR="005C737B" w:rsidRPr="005C737B">
        <w:t xml:space="preserve"> roczne skumulowane tempo wzrostu efektywności energetycznej wyniosło </w:t>
      </w:r>
      <w:r w:rsidR="00E11C63">
        <w:t>1</w:t>
      </w:r>
      <w:r w:rsidR="005C737B" w:rsidRPr="005C737B">
        <w:t>,</w:t>
      </w:r>
      <w:r w:rsidR="00E11C63">
        <w:t>1</w:t>
      </w:r>
      <w:r w:rsidR="005C737B" w:rsidRPr="005C737B">
        <w:t>%. Energochłonność pierwotna PKB obniżała się</w:t>
      </w:r>
      <w:r w:rsidR="00A27D0A">
        <w:t xml:space="preserve"> w </w:t>
      </w:r>
      <w:r w:rsidR="005C737B" w:rsidRPr="005C737B">
        <w:t xml:space="preserve">tym okresie średnio o </w:t>
      </w:r>
      <w:r w:rsidR="00E11C63">
        <w:t>3</w:t>
      </w:r>
      <w:r w:rsidR="005C737B" w:rsidRPr="005C737B">
        <w:t>,</w:t>
      </w:r>
      <w:r w:rsidR="00CA011A">
        <w:t>8</w:t>
      </w:r>
      <w:r w:rsidR="005C737B" w:rsidRPr="005C737B">
        <w:t>% rocznie,</w:t>
      </w:r>
      <w:r w:rsidR="00A27D0A">
        <w:t xml:space="preserve"> a </w:t>
      </w:r>
      <w:r w:rsidR="005C737B" w:rsidRPr="005C737B">
        <w:t>energochłonność finalna PKB o 2,</w:t>
      </w:r>
      <w:r w:rsidR="00CA011A">
        <w:t>8</w:t>
      </w:r>
      <w:r w:rsidR="005C737B" w:rsidRPr="005C737B">
        <w:t>%. Najszybsze tempo poprawy efektywności energetycznej odnotowano</w:t>
      </w:r>
      <w:r w:rsidR="00A27D0A">
        <w:t xml:space="preserve"> w </w:t>
      </w:r>
      <w:r w:rsidR="005C737B" w:rsidRPr="005C737B">
        <w:t xml:space="preserve">przemyśle (o </w:t>
      </w:r>
      <w:r w:rsidR="00E11C63">
        <w:t>2,6</w:t>
      </w:r>
      <w:r w:rsidR="005C737B" w:rsidRPr="005C737B">
        <w:t>%</w:t>
      </w:r>
      <w:r w:rsidR="00BF3A98">
        <w:t xml:space="preserve"> rocznie</w:t>
      </w:r>
      <w:r w:rsidR="005C737B" w:rsidRPr="005C737B">
        <w:t>)</w:t>
      </w:r>
      <w:r w:rsidR="006D7409" w:rsidRPr="005C737B">
        <w:t>.</w:t>
      </w:r>
      <w:bookmarkStart w:id="1" w:name="_Hlk137463554"/>
    </w:p>
    <w:p w14:paraId="101A8596" w14:textId="6191A6F6" w:rsidR="005975F7" w:rsidRPr="001174D0" w:rsidRDefault="005975F7" w:rsidP="00D71DDF">
      <w:pPr>
        <w:pStyle w:val="Lead"/>
        <w:spacing w:line="288" w:lineRule="auto"/>
      </w:pPr>
      <w:r w:rsidRPr="001174D0">
        <w:t xml:space="preserve">Całkowite zużycie energii pierwotnej </w:t>
      </w:r>
      <w:r w:rsidR="00BF3A98" w:rsidRPr="00BF3A98">
        <w:rPr>
          <w:b w:val="0"/>
        </w:rPr>
        <w:t xml:space="preserve">latach 2013–2023 </w:t>
      </w:r>
      <w:r w:rsidR="00BF3A98">
        <w:rPr>
          <w:b w:val="0"/>
        </w:rPr>
        <w:t xml:space="preserve">nieznacznie </w:t>
      </w:r>
      <w:r w:rsidR="00417D65">
        <w:rPr>
          <w:b w:val="0"/>
        </w:rPr>
        <w:t>spadło</w:t>
      </w:r>
      <w:r w:rsidR="00A27D0A">
        <w:rPr>
          <w:b w:val="0"/>
        </w:rPr>
        <w:t> z </w:t>
      </w:r>
      <w:r w:rsidRPr="003F6A9F">
        <w:rPr>
          <w:b w:val="0"/>
        </w:rPr>
        <w:t>9</w:t>
      </w:r>
      <w:r w:rsidR="00417D65">
        <w:rPr>
          <w:b w:val="0"/>
        </w:rPr>
        <w:t>3</w:t>
      </w:r>
      <w:r w:rsidRPr="003F6A9F">
        <w:rPr>
          <w:b w:val="0"/>
        </w:rPr>
        <w:t>,</w:t>
      </w:r>
      <w:r w:rsidR="00417D65">
        <w:rPr>
          <w:b w:val="0"/>
        </w:rPr>
        <w:t>4</w:t>
      </w:r>
      <w:r w:rsidRPr="003F6A9F">
        <w:rPr>
          <w:b w:val="0"/>
        </w:rPr>
        <w:t xml:space="preserve"> Mtoe do</w:t>
      </w:r>
      <w:r w:rsidR="009C5A70">
        <w:rPr>
          <w:b w:val="0"/>
        </w:rPr>
        <w:t> </w:t>
      </w:r>
      <w:r w:rsidRPr="003F6A9F">
        <w:rPr>
          <w:b w:val="0"/>
        </w:rPr>
        <w:t>9</w:t>
      </w:r>
      <w:r w:rsidR="00417D65">
        <w:rPr>
          <w:b w:val="0"/>
        </w:rPr>
        <w:t>3</w:t>
      </w:r>
      <w:r w:rsidRPr="003F6A9F">
        <w:rPr>
          <w:b w:val="0"/>
        </w:rPr>
        <w:t>,</w:t>
      </w:r>
      <w:r w:rsidR="00417D65">
        <w:rPr>
          <w:b w:val="0"/>
        </w:rPr>
        <w:t>3</w:t>
      </w:r>
      <w:r w:rsidRPr="003F6A9F">
        <w:rPr>
          <w:b w:val="0"/>
        </w:rPr>
        <w:t xml:space="preserve"> Mtoe (skumulowany roczny wskaźnik </w:t>
      </w:r>
      <w:r w:rsidR="00417D65">
        <w:rPr>
          <w:b w:val="0"/>
        </w:rPr>
        <w:t>spadku</w:t>
      </w:r>
      <w:r w:rsidRPr="003F6A9F">
        <w:rPr>
          <w:b w:val="0"/>
        </w:rPr>
        <w:t xml:space="preserve"> wyniósł 0,</w:t>
      </w:r>
      <w:r w:rsidR="00417D65">
        <w:rPr>
          <w:b w:val="0"/>
        </w:rPr>
        <w:t>01</w:t>
      </w:r>
      <w:r w:rsidRPr="003F6A9F">
        <w:rPr>
          <w:b w:val="0"/>
        </w:rPr>
        <w:t xml:space="preserve">%). </w:t>
      </w:r>
      <w:r w:rsidRPr="00C46F0D">
        <w:rPr>
          <w:b w:val="0"/>
        </w:rPr>
        <w:t>Natomiast</w:t>
      </w:r>
      <w:r w:rsidRPr="003F6A9F">
        <w:t xml:space="preserve"> finalne zużycie energii</w:t>
      </w:r>
      <w:r w:rsidRPr="003F6A9F">
        <w:rPr>
          <w:b w:val="0"/>
        </w:rPr>
        <w:t xml:space="preserve"> wzrosło</w:t>
      </w:r>
      <w:r w:rsidR="00A27D0A">
        <w:rPr>
          <w:b w:val="0"/>
        </w:rPr>
        <w:t xml:space="preserve"> w </w:t>
      </w:r>
      <w:r w:rsidRPr="003F6A9F">
        <w:rPr>
          <w:b w:val="0"/>
        </w:rPr>
        <w:t>analizowanym okresie</w:t>
      </w:r>
      <w:r w:rsidR="00A27D0A">
        <w:rPr>
          <w:b w:val="0"/>
        </w:rPr>
        <w:t xml:space="preserve"> z </w:t>
      </w:r>
      <w:r w:rsidRPr="003F6A9F">
        <w:rPr>
          <w:b w:val="0"/>
        </w:rPr>
        <w:t>6</w:t>
      </w:r>
      <w:r w:rsidR="00CA011A">
        <w:rPr>
          <w:b w:val="0"/>
        </w:rPr>
        <w:t xml:space="preserve">3,5 </w:t>
      </w:r>
      <w:r w:rsidRPr="003F6A9F">
        <w:rPr>
          <w:b w:val="0"/>
        </w:rPr>
        <w:t xml:space="preserve">do </w:t>
      </w:r>
      <w:r w:rsidR="00CA011A">
        <w:rPr>
          <w:b w:val="0"/>
        </w:rPr>
        <w:t>70,0</w:t>
      </w:r>
      <w:r w:rsidRPr="003F6A9F">
        <w:rPr>
          <w:b w:val="0"/>
        </w:rPr>
        <w:t xml:space="preserve"> Mtoe (skumulowany roczny wskaźnik wzrostu wyniósł </w:t>
      </w:r>
      <w:r w:rsidR="00417D65">
        <w:rPr>
          <w:b w:val="0"/>
        </w:rPr>
        <w:t>1</w:t>
      </w:r>
      <w:r w:rsidRPr="003F6A9F">
        <w:rPr>
          <w:b w:val="0"/>
        </w:rPr>
        <w:t>,</w:t>
      </w:r>
      <w:r w:rsidR="00417D65">
        <w:rPr>
          <w:b w:val="0"/>
        </w:rPr>
        <w:t>0</w:t>
      </w:r>
      <w:r w:rsidRPr="003F6A9F">
        <w:rPr>
          <w:b w:val="0"/>
        </w:rPr>
        <w:t>%). Zużycie całkowite najwyższą wartość osiągnęło</w:t>
      </w:r>
      <w:r w:rsidR="00A27D0A">
        <w:rPr>
          <w:b w:val="0"/>
        </w:rPr>
        <w:t xml:space="preserve"> w </w:t>
      </w:r>
      <w:r w:rsidRPr="003F6A9F">
        <w:rPr>
          <w:b w:val="0"/>
        </w:rPr>
        <w:t>2018 r. (10</w:t>
      </w:r>
      <w:r w:rsidR="00CA011A">
        <w:rPr>
          <w:b w:val="0"/>
        </w:rPr>
        <w:t xml:space="preserve">4,1 </w:t>
      </w:r>
      <w:r w:rsidRPr="003F6A9F">
        <w:rPr>
          <w:b w:val="0"/>
        </w:rPr>
        <w:t>Mtoe),</w:t>
      </w:r>
      <w:r w:rsidR="00A27D0A">
        <w:rPr>
          <w:b w:val="0"/>
        </w:rPr>
        <w:t xml:space="preserve"> a </w:t>
      </w:r>
      <w:r w:rsidRPr="003F6A9F">
        <w:rPr>
          <w:b w:val="0"/>
        </w:rPr>
        <w:t>finalne zużycie energii</w:t>
      </w:r>
      <w:r w:rsidR="00E87953">
        <w:rPr>
          <w:b w:val="0"/>
        </w:rPr>
        <w:t xml:space="preserve"> </w:t>
      </w:r>
      <w:r w:rsidR="00E87953" w:rsidRPr="00E87953">
        <w:rPr>
          <w:b w:val="0"/>
        </w:rPr>
        <w:t>–</w:t>
      </w:r>
      <w:r w:rsidR="00A27D0A">
        <w:rPr>
          <w:b w:val="0"/>
        </w:rPr>
        <w:t xml:space="preserve"> w </w:t>
      </w:r>
      <w:r w:rsidRPr="003F6A9F">
        <w:rPr>
          <w:b w:val="0"/>
        </w:rPr>
        <w:t>2021 r. (</w:t>
      </w:r>
      <w:r w:rsidR="000F60B2">
        <w:rPr>
          <w:b w:val="0"/>
        </w:rPr>
        <w:t>75,5</w:t>
      </w:r>
      <w:r w:rsidRPr="003F6A9F">
        <w:rPr>
          <w:b w:val="0"/>
        </w:rPr>
        <w:t xml:space="preserve"> Mtoe).</w:t>
      </w:r>
      <w:r w:rsidRPr="001174D0">
        <w:t xml:space="preserve"> </w:t>
      </w:r>
    </w:p>
    <w:bookmarkEnd w:id="1"/>
    <w:p w14:paraId="516821BD" w14:textId="77777777" w:rsidR="001375C6" w:rsidRDefault="005975F7" w:rsidP="001375C6">
      <w:pPr>
        <w:pStyle w:val="tytuwykresu"/>
        <w:spacing w:before="360" w:line="240" w:lineRule="auto"/>
        <w:rPr>
          <w:sz w:val="19"/>
          <w:szCs w:val="19"/>
          <w:shd w:val="clear" w:color="auto" w:fill="FFFFFF"/>
        </w:rPr>
      </w:pPr>
      <w:r w:rsidRPr="001174D0">
        <w:rPr>
          <w:sz w:val="19"/>
          <w:szCs w:val="19"/>
        </w:rPr>
        <w:t>Wykres 1.</w:t>
      </w:r>
      <w:r w:rsidRPr="001174D0">
        <w:rPr>
          <w:sz w:val="19"/>
          <w:szCs w:val="19"/>
          <w:shd w:val="clear" w:color="auto" w:fill="FFFFFF"/>
        </w:rPr>
        <w:t xml:space="preserve"> Całkowite zużycie energii pierwotnej</w:t>
      </w:r>
      <w:r w:rsidR="00A27D0A">
        <w:rPr>
          <w:sz w:val="19"/>
          <w:szCs w:val="19"/>
          <w:shd w:val="clear" w:color="auto" w:fill="FFFFFF"/>
        </w:rPr>
        <w:t xml:space="preserve"> i </w:t>
      </w:r>
      <w:r w:rsidRPr="001174D0">
        <w:rPr>
          <w:sz w:val="19"/>
          <w:szCs w:val="19"/>
          <w:shd w:val="clear" w:color="auto" w:fill="FFFFFF"/>
        </w:rPr>
        <w:t>finalne zużycie energii</w:t>
      </w:r>
    </w:p>
    <w:p w14:paraId="12EC4882" w14:textId="223B20DA" w:rsidR="001B0992" w:rsidRPr="001174D0" w:rsidRDefault="001375C6" w:rsidP="001375C6">
      <w:pPr>
        <w:pStyle w:val="tytuwykresu"/>
        <w:spacing w:line="240" w:lineRule="auto"/>
        <w:rPr>
          <w:noProof/>
          <w:sz w:val="19"/>
          <w:szCs w:val="19"/>
        </w:rPr>
      </w:pPr>
      <w:r>
        <w:rPr>
          <w:noProof/>
        </w:rPr>
        <w:drawing>
          <wp:inline distT="0" distB="0" distL="0" distR="0" wp14:anchorId="433FE130" wp14:editId="4F2D4F08">
            <wp:extent cx="5094000" cy="2156464"/>
            <wp:effectExtent l="0" t="0" r="0" b="0"/>
            <wp:docPr id="2" name="Obraz 2" descr="Wykres słupkowo-liniowy prezentujący wartości całkowitego zużycia energii pierwotnej i finalne zużycie energii w latach od 2013 do 2023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00" cy="2156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C9912" w14:textId="2769C516" w:rsidR="005975F7" w:rsidRPr="001174D0" w:rsidRDefault="005975F7" w:rsidP="004F4BBA">
      <w:pPr>
        <w:pStyle w:val="tytuwykresu"/>
        <w:spacing w:line="288" w:lineRule="auto"/>
        <w:jc w:val="both"/>
        <w:rPr>
          <w:b w:val="0"/>
          <w:sz w:val="19"/>
          <w:szCs w:val="19"/>
        </w:rPr>
      </w:pPr>
      <w:r w:rsidRPr="001174D0">
        <w:rPr>
          <w:sz w:val="19"/>
          <w:szCs w:val="19"/>
        </w:rPr>
        <w:t xml:space="preserve">Energochłonność pierwotna PKB </w:t>
      </w:r>
      <w:r w:rsidR="00A27D0A">
        <w:rPr>
          <w:b w:val="0"/>
          <w:sz w:val="19"/>
          <w:szCs w:val="19"/>
        </w:rPr>
        <w:t>w </w:t>
      </w:r>
      <w:r w:rsidRPr="001174D0">
        <w:rPr>
          <w:b w:val="0"/>
          <w:sz w:val="19"/>
          <w:szCs w:val="19"/>
        </w:rPr>
        <w:t>202</w:t>
      </w:r>
      <w:r w:rsidR="0030350D">
        <w:rPr>
          <w:b w:val="0"/>
          <w:sz w:val="19"/>
          <w:szCs w:val="19"/>
        </w:rPr>
        <w:t>3</w:t>
      </w:r>
      <w:r w:rsidRPr="001174D0">
        <w:rPr>
          <w:b w:val="0"/>
          <w:sz w:val="19"/>
          <w:szCs w:val="19"/>
        </w:rPr>
        <w:t xml:space="preserve"> r.</w:t>
      </w:r>
      <w:r w:rsidR="009C5A70">
        <w:rPr>
          <w:b w:val="0"/>
          <w:sz w:val="19"/>
          <w:szCs w:val="19"/>
        </w:rPr>
        <w:t xml:space="preserve"> była niższa niż rok wcześniej</w:t>
      </w:r>
      <w:r w:rsidRPr="001174D0">
        <w:rPr>
          <w:b w:val="0"/>
          <w:sz w:val="19"/>
          <w:szCs w:val="19"/>
        </w:rPr>
        <w:t xml:space="preserve"> o </w:t>
      </w:r>
      <w:r w:rsidR="00D940DF">
        <w:rPr>
          <w:b w:val="0"/>
          <w:sz w:val="19"/>
          <w:szCs w:val="19"/>
        </w:rPr>
        <w:t>6,1</w:t>
      </w:r>
      <w:r w:rsidRPr="001174D0">
        <w:rPr>
          <w:b w:val="0"/>
          <w:sz w:val="19"/>
          <w:szCs w:val="19"/>
        </w:rPr>
        <w:t>%</w:t>
      </w:r>
      <w:r w:rsidR="009C5A70">
        <w:rPr>
          <w:b w:val="0"/>
          <w:sz w:val="19"/>
          <w:szCs w:val="19"/>
        </w:rPr>
        <w:t>, a </w:t>
      </w:r>
      <w:r w:rsidRPr="001174D0">
        <w:rPr>
          <w:sz w:val="19"/>
          <w:szCs w:val="19"/>
        </w:rPr>
        <w:t xml:space="preserve">energochłonność finalna PKB </w:t>
      </w:r>
      <w:r w:rsidRPr="001174D0">
        <w:rPr>
          <w:b w:val="0"/>
          <w:sz w:val="19"/>
          <w:szCs w:val="19"/>
        </w:rPr>
        <w:t xml:space="preserve">o </w:t>
      </w:r>
      <w:r w:rsidR="00D940DF">
        <w:rPr>
          <w:b w:val="0"/>
          <w:sz w:val="19"/>
          <w:szCs w:val="19"/>
        </w:rPr>
        <w:t>3,0</w:t>
      </w:r>
      <w:r w:rsidRPr="001174D0">
        <w:rPr>
          <w:b w:val="0"/>
          <w:sz w:val="19"/>
          <w:szCs w:val="19"/>
        </w:rPr>
        <w:t>%.</w:t>
      </w:r>
    </w:p>
    <w:p w14:paraId="4F98E642" w14:textId="63717B35" w:rsidR="005975F7" w:rsidRPr="001174D0" w:rsidRDefault="00A27D0A" w:rsidP="00D71DDF">
      <w:pPr>
        <w:pStyle w:val="tytuwykresu"/>
        <w:spacing w:line="288" w:lineRule="auto"/>
        <w:rPr>
          <w:b w:val="0"/>
          <w:sz w:val="19"/>
          <w:szCs w:val="19"/>
        </w:rPr>
      </w:pPr>
      <w:r>
        <w:rPr>
          <w:b w:val="0"/>
          <w:sz w:val="19"/>
          <w:szCs w:val="19"/>
        </w:rPr>
        <w:t>W </w:t>
      </w:r>
      <w:r w:rsidR="0041707D" w:rsidRPr="0041707D">
        <w:rPr>
          <w:b w:val="0"/>
          <w:sz w:val="19"/>
          <w:szCs w:val="19"/>
        </w:rPr>
        <w:t>2023 r.</w:t>
      </w:r>
      <w:r>
        <w:rPr>
          <w:b w:val="0"/>
          <w:sz w:val="19"/>
          <w:szCs w:val="19"/>
        </w:rPr>
        <w:t xml:space="preserve"> w </w:t>
      </w:r>
      <w:r w:rsidR="0041707D" w:rsidRPr="0041707D">
        <w:rPr>
          <w:b w:val="0"/>
          <w:sz w:val="19"/>
          <w:szCs w:val="19"/>
        </w:rPr>
        <w:t>porównaniu</w:t>
      </w:r>
      <w:r>
        <w:rPr>
          <w:b w:val="0"/>
          <w:sz w:val="19"/>
          <w:szCs w:val="19"/>
        </w:rPr>
        <w:t xml:space="preserve"> z </w:t>
      </w:r>
      <w:r w:rsidR="0041707D" w:rsidRPr="0041707D">
        <w:rPr>
          <w:b w:val="0"/>
          <w:sz w:val="19"/>
          <w:szCs w:val="19"/>
        </w:rPr>
        <w:t xml:space="preserve">2013 r. energochłonność pierwotna PKB spadła o </w:t>
      </w:r>
      <w:r w:rsidR="00D940DF">
        <w:rPr>
          <w:b w:val="0"/>
          <w:sz w:val="19"/>
          <w:szCs w:val="19"/>
        </w:rPr>
        <w:t>31,8</w:t>
      </w:r>
      <w:r w:rsidR="0041707D" w:rsidRPr="0041707D">
        <w:rPr>
          <w:b w:val="0"/>
          <w:sz w:val="19"/>
          <w:szCs w:val="19"/>
        </w:rPr>
        <w:t>%,</w:t>
      </w:r>
      <w:r>
        <w:rPr>
          <w:b w:val="0"/>
          <w:sz w:val="19"/>
          <w:szCs w:val="19"/>
        </w:rPr>
        <w:t xml:space="preserve"> a </w:t>
      </w:r>
      <w:r w:rsidR="0041707D" w:rsidRPr="0041707D">
        <w:rPr>
          <w:b w:val="0"/>
          <w:sz w:val="19"/>
          <w:szCs w:val="19"/>
        </w:rPr>
        <w:t xml:space="preserve">energochłonność finalna o </w:t>
      </w:r>
      <w:r w:rsidR="00D940DF">
        <w:rPr>
          <w:b w:val="0"/>
          <w:sz w:val="19"/>
          <w:szCs w:val="19"/>
        </w:rPr>
        <w:t>23,8</w:t>
      </w:r>
      <w:r w:rsidR="0041707D" w:rsidRPr="0041707D">
        <w:rPr>
          <w:b w:val="0"/>
          <w:sz w:val="19"/>
          <w:szCs w:val="19"/>
        </w:rPr>
        <w:t>%. Po uwzględnieniu wpływu warunków klimatycznych tempo poprawy było nieco mniejsze</w:t>
      </w:r>
      <w:r w:rsidR="009A6C0F">
        <w:rPr>
          <w:b w:val="0"/>
          <w:sz w:val="19"/>
          <w:szCs w:val="19"/>
        </w:rPr>
        <w:t xml:space="preserve"> </w:t>
      </w:r>
      <w:r>
        <w:rPr>
          <w:b w:val="0"/>
          <w:sz w:val="19"/>
          <w:szCs w:val="19"/>
        </w:rPr>
        <w:t>–</w:t>
      </w:r>
      <w:r w:rsidR="00E87953">
        <w:rPr>
          <w:b w:val="0"/>
          <w:sz w:val="19"/>
          <w:szCs w:val="19"/>
        </w:rPr>
        <w:t xml:space="preserve"> spadek</w:t>
      </w:r>
      <w:r>
        <w:rPr>
          <w:b w:val="0"/>
          <w:sz w:val="19"/>
          <w:szCs w:val="19"/>
        </w:rPr>
        <w:t> </w:t>
      </w:r>
      <w:r w:rsidR="0041707D" w:rsidRPr="0041707D">
        <w:rPr>
          <w:b w:val="0"/>
          <w:sz w:val="19"/>
          <w:szCs w:val="19"/>
        </w:rPr>
        <w:t xml:space="preserve">odpowiednio </w:t>
      </w:r>
      <w:r w:rsidR="00E87953">
        <w:rPr>
          <w:b w:val="0"/>
          <w:sz w:val="19"/>
          <w:szCs w:val="19"/>
        </w:rPr>
        <w:t xml:space="preserve">o </w:t>
      </w:r>
      <w:r w:rsidR="00D940DF">
        <w:rPr>
          <w:b w:val="0"/>
          <w:sz w:val="19"/>
          <w:szCs w:val="19"/>
        </w:rPr>
        <w:t>30,3</w:t>
      </w:r>
      <w:r w:rsidR="0041707D" w:rsidRPr="0041707D">
        <w:rPr>
          <w:b w:val="0"/>
          <w:sz w:val="19"/>
          <w:szCs w:val="19"/>
        </w:rPr>
        <w:t>% dla energochłonności pierwotnej</w:t>
      </w:r>
      <w:r>
        <w:rPr>
          <w:b w:val="0"/>
          <w:sz w:val="19"/>
          <w:szCs w:val="19"/>
        </w:rPr>
        <w:t xml:space="preserve"> i</w:t>
      </w:r>
      <w:r w:rsidR="00E87953">
        <w:rPr>
          <w:b w:val="0"/>
          <w:sz w:val="19"/>
          <w:szCs w:val="19"/>
        </w:rPr>
        <w:t> o</w:t>
      </w:r>
      <w:r>
        <w:rPr>
          <w:b w:val="0"/>
          <w:sz w:val="19"/>
          <w:szCs w:val="19"/>
        </w:rPr>
        <w:t> </w:t>
      </w:r>
      <w:r w:rsidR="00D940DF">
        <w:rPr>
          <w:b w:val="0"/>
          <w:sz w:val="19"/>
          <w:szCs w:val="19"/>
        </w:rPr>
        <w:t>21,2</w:t>
      </w:r>
      <w:r w:rsidR="0041707D" w:rsidRPr="0041707D">
        <w:rPr>
          <w:b w:val="0"/>
          <w:sz w:val="19"/>
          <w:szCs w:val="19"/>
        </w:rPr>
        <w:t>% dla energochłonności finalnej.</w:t>
      </w:r>
    </w:p>
    <w:p w14:paraId="37C65DF4" w14:textId="0E26F2EA" w:rsidR="005975F7" w:rsidRPr="001174D0" w:rsidRDefault="005975F7" w:rsidP="005975F7">
      <w:pPr>
        <w:pStyle w:val="Tekstkomentarza"/>
        <w:spacing w:before="360"/>
        <w:rPr>
          <w:b/>
        </w:rPr>
      </w:pPr>
      <w:r w:rsidRPr="001174D0">
        <w:rPr>
          <w:szCs w:val="19"/>
        </w:rPr>
        <w:br w:type="column"/>
      </w:r>
      <w:r w:rsidRPr="001174D0">
        <w:rPr>
          <w:b/>
          <w:spacing w:val="-2"/>
          <w:sz w:val="19"/>
          <w:szCs w:val="19"/>
          <w:shd w:val="clear" w:color="auto" w:fill="FFFFFF"/>
        </w:rPr>
        <w:lastRenderedPageBreak/>
        <w:t xml:space="preserve">Tablica 1. Skumulowany roczny wskaźnik energochłonności PKB </w:t>
      </w:r>
    </w:p>
    <w:tbl>
      <w:tblPr>
        <w:tblpPr w:leftFromText="141" w:rightFromText="141" w:vertAnchor="text" w:horzAnchor="margin" w:tblpY="152"/>
        <w:tblW w:w="8080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20" w:firstRow="1" w:lastRow="0" w:firstColumn="0" w:lastColumn="0" w:noHBand="0" w:noVBand="0"/>
        <w:tblCaption w:val="Tablica 1. Tempo zmian wskaźników energochłonności PKB (%/rok). "/>
        <w:tblDescription w:val="Tablica przedstawia wartość średniorocznego tempa zmian wskaźników energochłon-ności PKB wyrażoną w % dla lat 2014-2018, 2019-2023 oraz 2014-2023. Dane do tabeli zamieszczono w dołączonym pliku Excel."/>
      </w:tblPr>
      <w:tblGrid>
        <w:gridCol w:w="3686"/>
        <w:gridCol w:w="1464"/>
        <w:gridCol w:w="1465"/>
        <w:gridCol w:w="1465"/>
      </w:tblGrid>
      <w:tr w:rsidR="003326CE" w:rsidRPr="001174D0" w14:paraId="1C3C0715" w14:textId="77777777" w:rsidTr="003326CE">
        <w:tc>
          <w:tcPr>
            <w:tcW w:w="3686" w:type="dxa"/>
            <w:vMerge w:val="restart"/>
            <w:vAlign w:val="center"/>
          </w:tcPr>
          <w:p w14:paraId="500F1A4E" w14:textId="77777777" w:rsidR="003326CE" w:rsidRPr="001174D0" w:rsidRDefault="003326CE" w:rsidP="003326CE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Tempo zmian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E70F2CE" w14:textId="262AF921" w:rsidR="003326CE" w:rsidRPr="001174D0" w:rsidRDefault="003326CE" w:rsidP="00022BB3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4</w:t>
            </w: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–201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E1FCC2F" w14:textId="1601A61F" w:rsidR="003326CE" w:rsidRPr="001174D0" w:rsidRDefault="003326CE" w:rsidP="00022BB3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9</w:t>
            </w: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–202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24E910F3" w14:textId="295A5AC9" w:rsidR="003326CE" w:rsidRPr="001174D0" w:rsidRDefault="003326CE" w:rsidP="00022BB3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201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4</w:t>
            </w:r>
            <w:r w:rsidRPr="001174D0">
              <w:rPr>
                <w:rFonts w:ascii="Fira Sans" w:hAnsi="Fira Sans" w:cs="Calibri"/>
                <w:color w:val="000000"/>
                <w:sz w:val="19"/>
                <w:szCs w:val="19"/>
              </w:rPr>
              <w:t>–202</w:t>
            </w:r>
            <w:r>
              <w:rPr>
                <w:rFonts w:ascii="Fira Sans" w:hAnsi="Fira Sans" w:cs="Calibri"/>
                <w:color w:val="000000"/>
                <w:sz w:val="19"/>
                <w:szCs w:val="19"/>
              </w:rPr>
              <w:t>3</w:t>
            </w:r>
          </w:p>
        </w:tc>
      </w:tr>
      <w:tr w:rsidR="003326CE" w:rsidRPr="001174D0" w14:paraId="6AAF0702" w14:textId="77777777" w:rsidTr="00510532">
        <w:tc>
          <w:tcPr>
            <w:tcW w:w="3686" w:type="dxa"/>
            <w:vMerge/>
          </w:tcPr>
          <w:p w14:paraId="17985FCB" w14:textId="77777777" w:rsidR="003326CE" w:rsidRPr="001174D0" w:rsidRDefault="003326CE" w:rsidP="00022BB3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theme="minorHAnsi"/>
                <w:sz w:val="19"/>
                <w:szCs w:val="19"/>
              </w:rPr>
            </w:pPr>
          </w:p>
        </w:tc>
        <w:tc>
          <w:tcPr>
            <w:tcW w:w="4394" w:type="dxa"/>
            <w:gridSpan w:val="3"/>
            <w:shd w:val="clear" w:color="auto" w:fill="auto"/>
            <w:vAlign w:val="center"/>
          </w:tcPr>
          <w:p w14:paraId="580248C8" w14:textId="79D5C13C" w:rsidR="003326CE" w:rsidRPr="001174D0" w:rsidRDefault="003326CE" w:rsidP="00022BB3">
            <w:pPr>
              <w:pStyle w:val="Tekstpodstawowywcity"/>
              <w:keepNext/>
              <w:spacing w:before="120" w:line="240" w:lineRule="exact"/>
              <w:ind w:left="0"/>
              <w:jc w:val="center"/>
              <w:rPr>
                <w:rFonts w:ascii="Fira Sans" w:hAnsi="Fira Sans" w:cs="Calibri"/>
                <w:color w:val="000000"/>
                <w:sz w:val="19"/>
                <w:szCs w:val="19"/>
              </w:rPr>
            </w:pPr>
            <w:r w:rsidRPr="003326CE">
              <w:rPr>
                <w:rFonts w:ascii="Fira Sans" w:hAnsi="Fira Sans" w:cs="Calibri"/>
                <w:color w:val="000000"/>
                <w:sz w:val="19"/>
                <w:szCs w:val="19"/>
              </w:rPr>
              <w:t>%/rok</w:t>
            </w:r>
          </w:p>
        </w:tc>
      </w:tr>
      <w:tr w:rsidR="005975F7" w:rsidRPr="001174D0" w14:paraId="34A3316D" w14:textId="77777777" w:rsidTr="00F44753">
        <w:trPr>
          <w:trHeight w:val="555"/>
        </w:trPr>
        <w:tc>
          <w:tcPr>
            <w:tcW w:w="3686" w:type="dxa"/>
            <w:vAlign w:val="center"/>
          </w:tcPr>
          <w:p w14:paraId="45E86B13" w14:textId="77777777" w:rsidR="005975F7" w:rsidRPr="001174D0" w:rsidRDefault="005975F7" w:rsidP="00022BB3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Energochłonność pierwotna PKB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00608575" w14:textId="09F3F9D7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</w:t>
            </w:r>
            <w:r w:rsidR="00D940DF">
              <w:rPr>
                <w:rFonts w:cs="Calibri"/>
                <w:color w:val="000000"/>
                <w:szCs w:val="19"/>
              </w:rPr>
              <w:t>4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11EC8CE8" w14:textId="060616B3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5,1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AE66AFD" w14:textId="783A27FB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41707D">
              <w:rPr>
                <w:rFonts w:cs="Calibri"/>
                <w:color w:val="000000"/>
                <w:szCs w:val="19"/>
              </w:rPr>
              <w:t>3,</w:t>
            </w:r>
            <w:r w:rsidR="00D940DF">
              <w:rPr>
                <w:rFonts w:cs="Calibri"/>
                <w:color w:val="000000"/>
                <w:szCs w:val="19"/>
              </w:rPr>
              <w:t>8</w:t>
            </w:r>
          </w:p>
        </w:tc>
      </w:tr>
      <w:tr w:rsidR="005975F7" w:rsidRPr="001174D0" w14:paraId="61D0C31D" w14:textId="77777777" w:rsidTr="00F44753">
        <w:trPr>
          <w:trHeight w:val="555"/>
        </w:trPr>
        <w:tc>
          <w:tcPr>
            <w:tcW w:w="3686" w:type="dxa"/>
          </w:tcPr>
          <w:p w14:paraId="73ABF384" w14:textId="77777777" w:rsidR="005975F7" w:rsidRPr="001174D0" w:rsidRDefault="005975F7" w:rsidP="00022BB3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 xml:space="preserve">Energochłonność pierwotna PKB </w:t>
            </w:r>
            <w:r w:rsidRPr="001174D0">
              <w:rPr>
                <w:rFonts w:ascii="Fira Sans" w:hAnsi="Fira Sans" w:cstheme="minorHAnsi"/>
                <w:sz w:val="19"/>
                <w:szCs w:val="19"/>
              </w:rPr>
              <w:br/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26AA15C0" w14:textId="6E2C051B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41707D">
              <w:rPr>
                <w:rFonts w:cs="Calibri"/>
                <w:color w:val="000000"/>
                <w:szCs w:val="19"/>
              </w:rPr>
              <w:t>2,</w:t>
            </w:r>
            <w:r w:rsidR="00D940DF">
              <w:rPr>
                <w:rFonts w:cs="Calibri"/>
                <w:color w:val="000000"/>
                <w:szCs w:val="19"/>
              </w:rPr>
              <w:t>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661137E5" w14:textId="02C02E40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5,0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D9A4188" w14:textId="1EB8AA01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41707D">
              <w:rPr>
                <w:rFonts w:cs="Calibri"/>
                <w:color w:val="000000"/>
                <w:szCs w:val="19"/>
              </w:rPr>
              <w:t>3</w:t>
            </w:r>
            <w:r w:rsidRPr="00331EC4">
              <w:rPr>
                <w:rFonts w:cs="Calibri"/>
                <w:color w:val="000000"/>
                <w:szCs w:val="19"/>
              </w:rPr>
              <w:t>,</w:t>
            </w:r>
            <w:r w:rsidR="00D940DF">
              <w:rPr>
                <w:rFonts w:cs="Calibri"/>
                <w:color w:val="000000"/>
                <w:szCs w:val="19"/>
              </w:rPr>
              <w:t>5</w:t>
            </w:r>
          </w:p>
        </w:tc>
      </w:tr>
      <w:tr w:rsidR="005975F7" w:rsidRPr="001174D0" w14:paraId="03B47788" w14:textId="77777777" w:rsidTr="00F44753">
        <w:trPr>
          <w:trHeight w:val="555"/>
        </w:trPr>
        <w:tc>
          <w:tcPr>
            <w:tcW w:w="3686" w:type="dxa"/>
            <w:vAlign w:val="center"/>
          </w:tcPr>
          <w:p w14:paraId="20DA1F08" w14:textId="77777777" w:rsidR="005975F7" w:rsidRPr="001174D0" w:rsidRDefault="005975F7" w:rsidP="00022BB3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>Energochłonność finalna PKB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6AE5342B" w14:textId="6F530A35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1,3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760F53A6" w14:textId="79CDF39A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4,0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4508F539" w14:textId="4DED3660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</w:t>
            </w:r>
            <w:r w:rsidR="00D940DF">
              <w:rPr>
                <w:rFonts w:cs="Calibri"/>
                <w:color w:val="000000"/>
                <w:szCs w:val="19"/>
              </w:rPr>
              <w:t>7</w:t>
            </w:r>
          </w:p>
        </w:tc>
      </w:tr>
      <w:tr w:rsidR="005975F7" w:rsidRPr="001174D0" w14:paraId="36F78129" w14:textId="77777777" w:rsidTr="00F44753">
        <w:trPr>
          <w:trHeight w:val="555"/>
        </w:trPr>
        <w:tc>
          <w:tcPr>
            <w:tcW w:w="3686" w:type="dxa"/>
          </w:tcPr>
          <w:p w14:paraId="3D5A5E7E" w14:textId="77777777" w:rsidR="005975F7" w:rsidRPr="001174D0" w:rsidRDefault="005975F7" w:rsidP="00022BB3">
            <w:pPr>
              <w:pStyle w:val="Tekstpodstawowywcity"/>
              <w:keepNext/>
              <w:spacing w:before="120" w:line="240" w:lineRule="exact"/>
              <w:ind w:left="0"/>
              <w:rPr>
                <w:rFonts w:ascii="Fira Sans" w:hAnsi="Fira Sans" w:cstheme="minorHAnsi"/>
                <w:sz w:val="19"/>
                <w:szCs w:val="19"/>
              </w:rPr>
            </w:pPr>
            <w:r w:rsidRPr="001174D0">
              <w:rPr>
                <w:rFonts w:ascii="Fira Sans" w:hAnsi="Fira Sans" w:cstheme="minorHAnsi"/>
                <w:sz w:val="19"/>
                <w:szCs w:val="19"/>
              </w:rPr>
              <w:t xml:space="preserve">Energochłonność finalna PKB </w:t>
            </w:r>
            <w:r w:rsidRPr="001174D0">
              <w:rPr>
                <w:rFonts w:ascii="Fira Sans" w:hAnsi="Fira Sans" w:cstheme="minorHAnsi"/>
                <w:sz w:val="19"/>
                <w:szCs w:val="19"/>
              </w:rPr>
              <w:br/>
              <w:t>z korektą klimatyczną</w:t>
            </w:r>
          </w:p>
        </w:tc>
        <w:tc>
          <w:tcPr>
            <w:tcW w:w="1464" w:type="dxa"/>
            <w:shd w:val="clear" w:color="auto" w:fill="auto"/>
            <w:vAlign w:val="center"/>
          </w:tcPr>
          <w:p w14:paraId="4EE7E98E" w14:textId="2AE7A9D7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31F7C800" w14:textId="71D9B509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</w:t>
            </w:r>
            <w:r w:rsidR="00D940DF">
              <w:rPr>
                <w:rFonts w:cs="Calibri"/>
                <w:color w:val="000000"/>
                <w:szCs w:val="19"/>
              </w:rPr>
              <w:t>3,9</w:t>
            </w:r>
          </w:p>
        </w:tc>
        <w:tc>
          <w:tcPr>
            <w:tcW w:w="1465" w:type="dxa"/>
            <w:shd w:val="clear" w:color="auto" w:fill="auto"/>
            <w:vAlign w:val="center"/>
          </w:tcPr>
          <w:p w14:paraId="09C0728F" w14:textId="3777E405" w:rsidR="005975F7" w:rsidRPr="00331EC4" w:rsidRDefault="005975F7" w:rsidP="00022BB3">
            <w:pPr>
              <w:jc w:val="right"/>
              <w:rPr>
                <w:szCs w:val="19"/>
              </w:rPr>
            </w:pPr>
            <w:r w:rsidRPr="00331EC4">
              <w:rPr>
                <w:rFonts w:cs="Calibri"/>
                <w:color w:val="000000"/>
                <w:szCs w:val="19"/>
              </w:rPr>
              <w:t>-2,</w:t>
            </w:r>
            <w:r w:rsidR="00D940DF">
              <w:rPr>
                <w:rFonts w:cs="Calibri"/>
                <w:color w:val="000000"/>
                <w:szCs w:val="19"/>
              </w:rPr>
              <w:t>4</w:t>
            </w:r>
          </w:p>
        </w:tc>
      </w:tr>
    </w:tbl>
    <w:p w14:paraId="5022D7FD" w14:textId="77777777" w:rsidR="005975F7" w:rsidRPr="001174D0" w:rsidRDefault="005975F7" w:rsidP="005975F7">
      <w:pPr>
        <w:pStyle w:val="Nagwek1"/>
        <w:rPr>
          <w:rFonts w:ascii="Fira Sans" w:hAnsi="Fira Sans"/>
          <w:b/>
          <w:szCs w:val="19"/>
        </w:rPr>
      </w:pPr>
      <w:r w:rsidRPr="001174D0">
        <w:rPr>
          <w:rFonts w:ascii="Fira Sans" w:hAnsi="Fira Sans"/>
          <w:b/>
          <w:szCs w:val="19"/>
        </w:rPr>
        <w:t xml:space="preserve">Gospodarstwa </w:t>
      </w:r>
      <w:r w:rsidRPr="00E02DC9">
        <w:rPr>
          <w:rFonts w:ascii="Fira Sans" w:hAnsi="Fira Sans"/>
          <w:b/>
          <w:szCs w:val="19"/>
        </w:rPr>
        <w:t>domowe</w:t>
      </w:r>
    </w:p>
    <w:p w14:paraId="63C4D36F" w14:textId="73E02605" w:rsidR="005975F7" w:rsidRPr="001174D0" w:rsidRDefault="00A27D0A" w:rsidP="00D71DDF">
      <w:pPr>
        <w:spacing w:line="288" w:lineRule="auto"/>
      </w:pPr>
      <w:bookmarkStart w:id="2" w:name="_Hlk137464135"/>
      <w:r>
        <w:t>W </w:t>
      </w:r>
      <w:r w:rsidR="005975F7" w:rsidRPr="001174D0">
        <w:t>202</w:t>
      </w:r>
      <w:r w:rsidR="00DB133A">
        <w:t>3</w:t>
      </w:r>
      <w:r w:rsidR="005975F7" w:rsidRPr="001174D0">
        <w:t xml:space="preserve"> r. udział zużycia energii</w:t>
      </w:r>
      <w:r>
        <w:t xml:space="preserve"> w </w:t>
      </w:r>
      <w:r w:rsidR="005975F7" w:rsidRPr="001174D0">
        <w:t>gospodarstwach domowych</w:t>
      </w:r>
      <w:r>
        <w:t xml:space="preserve"> w </w:t>
      </w:r>
      <w:r w:rsidR="005975F7" w:rsidRPr="001174D0">
        <w:t xml:space="preserve">finalnym zużyciu energii wyniósł 28,8%. Najczęściej </w:t>
      </w:r>
      <w:r w:rsidR="009C5A70">
        <w:t>wykorzystywanym</w:t>
      </w:r>
      <w:r w:rsidR="005975F7" w:rsidRPr="001174D0">
        <w:t xml:space="preserve"> nośnikiem był gaz ziemny, którego udział wyniósł 2</w:t>
      </w:r>
      <w:r w:rsidR="00C45066">
        <w:t>1</w:t>
      </w:r>
      <w:r w:rsidR="005975F7" w:rsidRPr="001174D0">
        <w:t>,</w:t>
      </w:r>
      <w:r w:rsidR="00C45066">
        <w:t>1</w:t>
      </w:r>
      <w:r w:rsidR="005975F7" w:rsidRPr="001174D0">
        <w:t>%,</w:t>
      </w:r>
      <w:r>
        <w:t xml:space="preserve"> a </w:t>
      </w:r>
      <w:r w:rsidR="005975F7" w:rsidRPr="001174D0">
        <w:t>następnie: paliwa węglowe (</w:t>
      </w:r>
      <w:r w:rsidR="00C45066">
        <w:t>20</w:t>
      </w:r>
      <w:r w:rsidR="005975F7" w:rsidRPr="001174D0">
        <w:t>,</w:t>
      </w:r>
      <w:r w:rsidR="00C45066">
        <w:t>6</w:t>
      </w:r>
      <w:r w:rsidR="005975F7" w:rsidRPr="001174D0">
        <w:t>%), ciepło (17,5%)</w:t>
      </w:r>
      <w:r w:rsidR="005975F7">
        <w:t>,</w:t>
      </w:r>
      <w:r w:rsidR="005975F7" w:rsidRPr="001174D0">
        <w:t xml:space="preserve"> energia elektryczna (12,</w:t>
      </w:r>
      <w:r w:rsidR="00C45066">
        <w:t>5</w:t>
      </w:r>
      <w:r w:rsidR="005975F7" w:rsidRPr="001174D0">
        <w:t>%)</w:t>
      </w:r>
      <w:r w:rsidR="005975F7">
        <w:t>,</w:t>
      </w:r>
      <w:r w:rsidR="005975F7" w:rsidRPr="001174D0">
        <w:t xml:space="preserve"> paliwa ciekłe (2,</w:t>
      </w:r>
      <w:r w:rsidR="00C45066">
        <w:t>8</w:t>
      </w:r>
      <w:r w:rsidR="005975F7" w:rsidRPr="001174D0">
        <w:t>%). Zużycie pozostałych nośników energii obejmujących m.in. biopaliwa stałe oraz ciepło otoczenia wyniosło 2</w:t>
      </w:r>
      <w:r w:rsidR="00C45066">
        <w:t>5</w:t>
      </w:r>
      <w:r w:rsidR="005975F7" w:rsidRPr="001174D0">
        <w:t>,</w:t>
      </w:r>
      <w:r w:rsidR="00C45066">
        <w:t>5</w:t>
      </w:r>
      <w:r w:rsidR="005975F7" w:rsidRPr="001174D0">
        <w:t xml:space="preserve">%. </w:t>
      </w:r>
    </w:p>
    <w:p w14:paraId="10F030F4" w14:textId="50E258FB" w:rsidR="005975F7" w:rsidRPr="001174D0" w:rsidRDefault="005975F7" w:rsidP="00D71DDF">
      <w:pPr>
        <w:spacing w:line="288" w:lineRule="auto"/>
      </w:pPr>
      <w:r w:rsidRPr="001174D0">
        <w:t>Najważniejszym kierunkiem użytkowania energii było ogrzewanie pomieszczeń, którego udział</w:t>
      </w:r>
      <w:r w:rsidR="00A27D0A">
        <w:t xml:space="preserve"> w </w:t>
      </w:r>
      <w:r w:rsidRPr="001174D0">
        <w:t>202</w:t>
      </w:r>
      <w:r w:rsidR="00DB133A">
        <w:t>3</w:t>
      </w:r>
      <w:r w:rsidRPr="001174D0">
        <w:t xml:space="preserve"> r. wyniósł 62,</w:t>
      </w:r>
      <w:r w:rsidR="00DB133A">
        <w:t>1</w:t>
      </w:r>
      <w:r w:rsidRPr="001174D0">
        <w:t>%. Na ogrzewanie wody zużyto 18,</w:t>
      </w:r>
      <w:r w:rsidR="00DB133A">
        <w:t>6</w:t>
      </w:r>
      <w:r w:rsidRPr="001174D0">
        <w:t>% energii, na oświetlenie</w:t>
      </w:r>
      <w:r w:rsidR="00A27D0A">
        <w:t xml:space="preserve"> i </w:t>
      </w:r>
      <w:r w:rsidRPr="001174D0">
        <w:t xml:space="preserve">urządzenia elektryczne </w:t>
      </w:r>
      <w:r w:rsidR="00E87953" w:rsidRPr="00E87953">
        <w:t>–</w:t>
      </w:r>
      <w:r w:rsidRPr="001174D0">
        <w:t xml:space="preserve"> 10,</w:t>
      </w:r>
      <w:r w:rsidR="00DB133A">
        <w:t>2</w:t>
      </w:r>
      <w:r w:rsidRPr="001174D0">
        <w:t>%,</w:t>
      </w:r>
      <w:r w:rsidR="00A27D0A">
        <w:t xml:space="preserve"> a </w:t>
      </w:r>
      <w:r w:rsidRPr="001174D0">
        <w:t xml:space="preserve">na gotowanie posiłków </w:t>
      </w:r>
      <w:r w:rsidR="00E87953" w:rsidRPr="00E87953">
        <w:t>–</w:t>
      </w:r>
      <w:r w:rsidRPr="001174D0">
        <w:t xml:space="preserve"> 9,1%.</w:t>
      </w:r>
    </w:p>
    <w:bookmarkEnd w:id="2"/>
    <w:p w14:paraId="6992BC22" w14:textId="28D9D0F5" w:rsidR="005975F7" w:rsidRPr="001174D0" w:rsidRDefault="005975F7" w:rsidP="005975F7">
      <w:pPr>
        <w:spacing w:before="360" w:line="240" w:lineRule="auto"/>
        <w:ind w:left="851" w:hanging="851"/>
        <w:rPr>
          <w:b/>
          <w:spacing w:val="-2"/>
          <w:szCs w:val="19"/>
        </w:rPr>
      </w:pPr>
      <w:r w:rsidRPr="001174D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404DCEEC" wp14:editId="60F2617A">
                <wp:simplePos x="0" y="0"/>
                <wp:positionH relativeFrom="page">
                  <wp:align>right</wp:align>
                </wp:positionH>
                <wp:positionV relativeFrom="paragraph">
                  <wp:posOffset>567690</wp:posOffset>
                </wp:positionV>
                <wp:extent cx="1796415" cy="1000125"/>
                <wp:effectExtent l="0" t="0" r="0" b="0"/>
                <wp:wrapTight wrapText="bothSides">
                  <wp:wrapPolygon edited="0">
                    <wp:start x="687" y="0"/>
                    <wp:lineTo x="687" y="20983"/>
                    <wp:lineTo x="20844" y="20983"/>
                    <wp:lineTo x="20844" y="0"/>
                    <wp:lineTo x="687" y="0"/>
                  </wp:wrapPolygon>
                </wp:wrapTight>
                <wp:docPr id="24" name="Pole tekstowe 24" descr="Udział energii przeznaczanej na ogrzewanie pomieszczeń w 2023 r. zmniejszył się o 6,3 p.proc w porównaniu z 2018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8B5CE" w14:textId="3E64A424" w:rsidR="00022BB3" w:rsidRDefault="00D71DDF" w:rsidP="005975F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energii przeznaczanej na ogrzewanie pomieszczeń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</w:t>
                            </w:r>
                            <w:r w:rsidR="00320BA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="009608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</w:t>
                            </w: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zmniejszył się o</w:t>
                            </w:r>
                            <w:r w:rsidR="00C905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6,3</w:t>
                            </w:r>
                            <w:r w:rsidR="00C905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</w:t>
                            </w:r>
                            <w:r w:rsidR="009608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.proc </w:t>
                            </w: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porównaniu z</w:t>
                            </w:r>
                            <w:r w:rsidR="00C9057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D71D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2018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DCEEC" id="Pole tekstowe 24" o:spid="_x0000_s1028" type="#_x0000_t202" alt="Udział energii przeznaczanej na ogrzewanie pomieszczeń w 2023 r. zmniejszył się o 6,3 p.proc w porównaniu z 2018 r." style="position:absolute;left:0;text-align:left;margin-left:90.25pt;margin-top:44.7pt;width:141.45pt;height:78.75pt;z-index:-2515568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" filled="f" stroked="f">
                <v:textbox>
                  <w:txbxContent>
                    <w:p w14:paraId="2E78B5CE" w14:textId="3E64A424" w:rsidR="00022BB3" w:rsidRDefault="00D71DDF" w:rsidP="005975F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energii przeznaczanej na ogrzewanie pomieszczeń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</w:t>
                      </w:r>
                      <w:r w:rsidR="00320BA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="009608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</w:t>
                      </w: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zmniejszył się o</w:t>
                      </w:r>
                      <w:r w:rsidR="00C905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6,3</w:t>
                      </w:r>
                      <w:r w:rsidR="00C905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</w:t>
                      </w:r>
                      <w:r w:rsidR="009608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.proc </w:t>
                      </w: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porównaniu z</w:t>
                      </w:r>
                      <w:r w:rsidR="00C9057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D71D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2018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74D0">
        <w:rPr>
          <w:b/>
          <w:bCs/>
          <w:szCs w:val="19"/>
        </w:rPr>
        <w:t>T</w:t>
      </w:r>
      <w:r w:rsidRPr="001174D0">
        <w:rPr>
          <w:b/>
          <w:spacing w:val="-2"/>
          <w:szCs w:val="19"/>
        </w:rPr>
        <w:t>ablica 2. Struktura zużycia energii</w:t>
      </w:r>
      <w:r w:rsidR="00A27D0A">
        <w:rPr>
          <w:b/>
          <w:spacing w:val="-2"/>
          <w:szCs w:val="19"/>
        </w:rPr>
        <w:t xml:space="preserve"> w </w:t>
      </w:r>
      <w:r w:rsidRPr="001174D0">
        <w:rPr>
          <w:b/>
          <w:spacing w:val="-2"/>
          <w:szCs w:val="19"/>
        </w:rPr>
        <w:t xml:space="preserve">gospodarstwach domowych według kierunków </w:t>
      </w:r>
      <w:r>
        <w:rPr>
          <w:b/>
          <w:spacing w:val="-2"/>
          <w:szCs w:val="19"/>
        </w:rPr>
        <w:br/>
      </w:r>
      <w:r w:rsidRPr="001174D0">
        <w:rPr>
          <w:b/>
          <w:spacing w:val="-2"/>
          <w:szCs w:val="19"/>
        </w:rPr>
        <w:t>użytkowania</w:t>
      </w:r>
    </w:p>
    <w:tbl>
      <w:tblPr>
        <w:tblpPr w:leftFromText="141" w:rightFromText="141" w:vertAnchor="text" w:horzAnchor="margin" w:tblpY="35"/>
        <w:tblW w:w="8082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 Tablica 2. Struktura zużycia energii w gospodarstwach domowych według kierunków użytkowania (%)"/>
        <w:tblDescription w:val="Tablica przedstawia strukturę zużycia energii w gospodarstwach domowych według kierunków użytkowania w latach 2018-2023 (w %). Dane do tabeli zamieszczono w dołączonym pliku excel."/>
      </w:tblPr>
      <w:tblGrid>
        <w:gridCol w:w="2552"/>
        <w:gridCol w:w="922"/>
        <w:gridCol w:w="921"/>
        <w:gridCol w:w="921"/>
        <w:gridCol w:w="922"/>
        <w:gridCol w:w="922"/>
        <w:gridCol w:w="922"/>
      </w:tblGrid>
      <w:tr w:rsidR="003326CE" w:rsidRPr="001174D0" w14:paraId="78CFD18C" w14:textId="77777777" w:rsidTr="00F44753">
        <w:tc>
          <w:tcPr>
            <w:tcW w:w="2552" w:type="dxa"/>
            <w:vMerge w:val="restart"/>
            <w:vAlign w:val="center"/>
          </w:tcPr>
          <w:p w14:paraId="3D4846BC" w14:textId="77777777" w:rsidR="003326CE" w:rsidRPr="001174D0" w:rsidRDefault="003326CE" w:rsidP="00DB133A">
            <w:pPr>
              <w:jc w:val="center"/>
            </w:pPr>
            <w:r w:rsidRPr="001174D0">
              <w:t>Wyszczególnienie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8CE60BB" w14:textId="4F6B31C0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2018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061B5E2" w14:textId="364C3658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2019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7F8B71AB" w14:textId="0018E879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394B3C5" w14:textId="14B4404E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AC14FC8" w14:textId="2A5A27E1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51E5C83" w14:textId="48396436" w:rsidR="003326CE" w:rsidRPr="001174D0" w:rsidRDefault="003326CE" w:rsidP="00DB133A">
            <w:pPr>
              <w:jc w:val="center"/>
            </w:pPr>
            <w:r>
              <w:rPr>
                <w:rFonts w:cs="Calibri"/>
                <w:color w:val="000000"/>
                <w:szCs w:val="19"/>
              </w:rPr>
              <w:t>2023</w:t>
            </w:r>
          </w:p>
        </w:tc>
      </w:tr>
      <w:tr w:rsidR="003326CE" w:rsidRPr="001174D0" w14:paraId="162F22C0" w14:textId="77777777" w:rsidTr="00FE6CEF">
        <w:tc>
          <w:tcPr>
            <w:tcW w:w="2552" w:type="dxa"/>
            <w:vMerge/>
            <w:vAlign w:val="center"/>
          </w:tcPr>
          <w:p w14:paraId="10A6DE64" w14:textId="77777777" w:rsidR="003326CE" w:rsidRPr="001174D0" w:rsidRDefault="003326CE" w:rsidP="00DB133A">
            <w:pPr>
              <w:jc w:val="center"/>
            </w:pPr>
          </w:p>
        </w:tc>
        <w:tc>
          <w:tcPr>
            <w:tcW w:w="5530" w:type="dxa"/>
            <w:gridSpan w:val="6"/>
            <w:shd w:val="clear" w:color="auto" w:fill="auto"/>
            <w:vAlign w:val="center"/>
          </w:tcPr>
          <w:p w14:paraId="21CED0DB" w14:textId="48DB1D12" w:rsidR="003326CE" w:rsidRDefault="003326CE" w:rsidP="00DB133A">
            <w:pPr>
              <w:jc w:val="center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%</w:t>
            </w:r>
          </w:p>
        </w:tc>
      </w:tr>
      <w:tr w:rsidR="00DB133A" w:rsidRPr="001174D0" w14:paraId="47818419" w14:textId="77777777" w:rsidTr="00F44753">
        <w:tc>
          <w:tcPr>
            <w:tcW w:w="2552" w:type="dxa"/>
            <w:vAlign w:val="center"/>
          </w:tcPr>
          <w:p w14:paraId="57A6DE65" w14:textId="77777777" w:rsidR="00DB133A" w:rsidRPr="001174D0" w:rsidRDefault="00DB133A" w:rsidP="00DB133A">
            <w:r w:rsidRPr="001174D0">
              <w:t>Ogółem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7AEB051" w14:textId="689285E3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3AEF548" w14:textId="781CB225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2A04AD8A" w14:textId="7A4E111A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0824D92" w14:textId="4878DA92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1E6839F" w14:textId="673CC2E1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35463B2" w14:textId="0E454A23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100,0</w:t>
            </w:r>
          </w:p>
        </w:tc>
      </w:tr>
      <w:tr w:rsidR="00DB133A" w:rsidRPr="001174D0" w14:paraId="492788C3" w14:textId="77777777" w:rsidTr="00F44753">
        <w:tc>
          <w:tcPr>
            <w:tcW w:w="2552" w:type="dxa"/>
            <w:vAlign w:val="center"/>
          </w:tcPr>
          <w:p w14:paraId="4EB58427" w14:textId="77777777" w:rsidR="00DB133A" w:rsidRPr="001174D0" w:rsidRDefault="00DB133A" w:rsidP="00DB133A">
            <w:r w:rsidRPr="001174D0">
              <w:t>Ogrzewanie pomieszczeń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49BBA8A" w14:textId="2D434554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68,4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055008F8" w14:textId="643F6554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66,4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A74B47C" w14:textId="1D31D97A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66,1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A3CE133" w14:textId="30882274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65,4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C982770" w14:textId="6996AAC1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63,1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42DB938" w14:textId="2757D712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62,1</w:t>
            </w:r>
          </w:p>
        </w:tc>
      </w:tr>
      <w:tr w:rsidR="00DB133A" w:rsidRPr="001174D0" w14:paraId="612FB2F5" w14:textId="77777777" w:rsidTr="00F44753">
        <w:tc>
          <w:tcPr>
            <w:tcW w:w="2552" w:type="dxa"/>
            <w:vAlign w:val="center"/>
          </w:tcPr>
          <w:p w14:paraId="0CB67E81" w14:textId="77777777" w:rsidR="00DB133A" w:rsidRPr="001174D0" w:rsidRDefault="00DB133A" w:rsidP="00DB133A">
            <w:r w:rsidRPr="001174D0">
              <w:t>Ogrzewanie wody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01FD049" w14:textId="626D663D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15,5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F866DEA" w14:textId="60CAF5CD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16,2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3338B58" w14:textId="162CCF33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16,3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B7560A6" w14:textId="655FF896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17,1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1098431" w14:textId="3170F830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18,0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5211502" w14:textId="2A453E0E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18,6</w:t>
            </w:r>
          </w:p>
        </w:tc>
      </w:tr>
      <w:tr w:rsidR="00DB133A" w:rsidRPr="001174D0" w14:paraId="32E44A07" w14:textId="77777777" w:rsidTr="00F44753">
        <w:tc>
          <w:tcPr>
            <w:tcW w:w="2552" w:type="dxa"/>
            <w:vAlign w:val="center"/>
          </w:tcPr>
          <w:p w14:paraId="7DF15AE9" w14:textId="77777777" w:rsidR="00DB133A" w:rsidRPr="001174D0" w:rsidRDefault="00DB133A" w:rsidP="00DB133A">
            <w:r w:rsidRPr="001174D0">
              <w:t>Gotowanie posiłków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2F398ACA" w14:textId="365DC869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7,4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4D8E41D2" w14:textId="57A93675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57FF858" w14:textId="05881DB1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96726C0" w14:textId="43E015B0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8,3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05468B57" w14:textId="30F88E77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7E5C382E" w14:textId="67C8253F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9,1</w:t>
            </w:r>
          </w:p>
        </w:tc>
      </w:tr>
      <w:tr w:rsidR="00DB133A" w:rsidRPr="001174D0" w14:paraId="5B5A1A59" w14:textId="77777777" w:rsidTr="00F44753">
        <w:tc>
          <w:tcPr>
            <w:tcW w:w="2552" w:type="dxa"/>
            <w:vAlign w:val="center"/>
          </w:tcPr>
          <w:p w14:paraId="7AF8B832" w14:textId="4E9004E3" w:rsidR="00DB133A" w:rsidRPr="001174D0" w:rsidRDefault="00DB133A" w:rsidP="00DB133A">
            <w:r w:rsidRPr="001174D0">
              <w:t>Oświetlenie</w:t>
            </w:r>
            <w:r w:rsidR="00A27D0A">
              <w:t xml:space="preserve"> i </w:t>
            </w:r>
            <w:r w:rsidRPr="001174D0">
              <w:t>urządzenia elektryczne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32BF4535" w14:textId="1D79CBD0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8,7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6ECEE395" w14:textId="01AEB646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9,3</w:t>
            </w:r>
          </w:p>
        </w:tc>
        <w:tc>
          <w:tcPr>
            <w:tcW w:w="921" w:type="dxa"/>
            <w:shd w:val="clear" w:color="auto" w:fill="auto"/>
            <w:vAlign w:val="center"/>
          </w:tcPr>
          <w:p w14:paraId="11FDC976" w14:textId="7D04A36B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9,5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502670EF" w14:textId="730A2BF5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9,2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6DC75C16" w14:textId="46CCA3CB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9,8</w:t>
            </w:r>
          </w:p>
        </w:tc>
        <w:tc>
          <w:tcPr>
            <w:tcW w:w="922" w:type="dxa"/>
            <w:shd w:val="clear" w:color="auto" w:fill="auto"/>
            <w:vAlign w:val="center"/>
          </w:tcPr>
          <w:p w14:paraId="14249AFA" w14:textId="2BDA9229" w:rsidR="00DB133A" w:rsidRPr="001174D0" w:rsidRDefault="00DB133A" w:rsidP="00DB133A">
            <w:pPr>
              <w:jc w:val="right"/>
            </w:pPr>
            <w:r>
              <w:rPr>
                <w:rFonts w:cs="Calibri"/>
                <w:color w:val="000000"/>
                <w:szCs w:val="19"/>
              </w:rPr>
              <w:t>10,2</w:t>
            </w:r>
          </w:p>
        </w:tc>
      </w:tr>
    </w:tbl>
    <w:p w14:paraId="2AB1A4A5" w14:textId="77777777" w:rsidR="005975F7" w:rsidRPr="001174D0" w:rsidRDefault="005975F7" w:rsidP="005975F7">
      <w:pPr>
        <w:spacing w:line="288" w:lineRule="auto"/>
        <w:rPr>
          <w:szCs w:val="19"/>
        </w:rPr>
      </w:pPr>
    </w:p>
    <w:p w14:paraId="7C061F63" w14:textId="157AEFDD" w:rsidR="005975F7" w:rsidRPr="001174D0" w:rsidRDefault="005975F7" w:rsidP="00D71DDF">
      <w:pPr>
        <w:spacing w:line="288" w:lineRule="auto"/>
        <w:rPr>
          <w:szCs w:val="19"/>
        </w:rPr>
      </w:pPr>
      <w:r w:rsidRPr="001174D0">
        <w:rPr>
          <w:szCs w:val="19"/>
        </w:rPr>
        <w:t>Wskaźnik zużycia energii</w:t>
      </w:r>
      <w:r w:rsidR="00A27D0A">
        <w:rPr>
          <w:szCs w:val="19"/>
        </w:rPr>
        <w:t xml:space="preserve"> w </w:t>
      </w:r>
      <w:r w:rsidRPr="001174D0">
        <w:rPr>
          <w:szCs w:val="19"/>
        </w:rPr>
        <w:t>gospodarstwach domowych</w:t>
      </w:r>
      <w:r w:rsidR="00A27D0A">
        <w:rPr>
          <w:szCs w:val="19"/>
        </w:rPr>
        <w:t xml:space="preserve"> w </w:t>
      </w:r>
      <w:r w:rsidRPr="001174D0">
        <w:rPr>
          <w:szCs w:val="19"/>
        </w:rPr>
        <w:t>przeliczeniu na 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 xml:space="preserve"> wykazywał tendencję spadkową. W</w:t>
      </w:r>
      <w:r w:rsidR="00A27D0A">
        <w:rPr>
          <w:szCs w:val="19"/>
        </w:rPr>
        <w:t> </w:t>
      </w:r>
      <w:r w:rsidRPr="001174D0">
        <w:rPr>
          <w:szCs w:val="19"/>
        </w:rPr>
        <w:t>202</w:t>
      </w:r>
      <w:r w:rsidR="00C45066">
        <w:rPr>
          <w:szCs w:val="19"/>
        </w:rPr>
        <w:t>3</w:t>
      </w:r>
      <w:r w:rsidRPr="001174D0">
        <w:rPr>
          <w:szCs w:val="19"/>
        </w:rPr>
        <w:t xml:space="preserve"> r. wyni</w:t>
      </w:r>
      <w:r w:rsidR="009C5A70">
        <w:rPr>
          <w:szCs w:val="19"/>
        </w:rPr>
        <w:t>ósł on</w:t>
      </w:r>
      <w:r w:rsidRPr="001174D0">
        <w:rPr>
          <w:szCs w:val="19"/>
        </w:rPr>
        <w:t xml:space="preserve"> </w:t>
      </w:r>
      <w:r w:rsidR="00C45066">
        <w:rPr>
          <w:szCs w:val="19"/>
        </w:rPr>
        <w:t>18</w:t>
      </w:r>
      <w:r w:rsidRPr="001174D0">
        <w:rPr>
          <w:szCs w:val="19"/>
        </w:rPr>
        <w:t>,7 kgoe/m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>,</w:t>
      </w:r>
      <w:r w:rsidR="00A27D0A">
        <w:rPr>
          <w:szCs w:val="19"/>
        </w:rPr>
        <w:t xml:space="preserve"> w</w:t>
      </w:r>
      <w:r w:rsidR="009C5A70">
        <w:rPr>
          <w:szCs w:val="19"/>
        </w:rPr>
        <w:t>obec</w:t>
      </w:r>
      <w:r w:rsidR="00A27D0A">
        <w:rPr>
          <w:szCs w:val="19"/>
        </w:rPr>
        <w:t> </w:t>
      </w:r>
      <w:r w:rsidRPr="001174D0">
        <w:rPr>
          <w:szCs w:val="19"/>
        </w:rPr>
        <w:t>22,</w:t>
      </w:r>
      <w:r w:rsidR="00C45066">
        <w:rPr>
          <w:szCs w:val="19"/>
        </w:rPr>
        <w:t>1</w:t>
      </w:r>
      <w:r w:rsidRPr="001174D0">
        <w:rPr>
          <w:szCs w:val="19"/>
        </w:rPr>
        <w:t> kgoe/m</w:t>
      </w:r>
      <w:r w:rsidRPr="001174D0">
        <w:rPr>
          <w:szCs w:val="19"/>
          <w:vertAlign w:val="superscript"/>
        </w:rPr>
        <w:t>2</w:t>
      </w:r>
      <w:r w:rsidR="00A27D0A">
        <w:rPr>
          <w:szCs w:val="19"/>
        </w:rPr>
        <w:t xml:space="preserve"> w </w:t>
      </w:r>
      <w:r w:rsidRPr="001174D0">
        <w:rPr>
          <w:szCs w:val="19"/>
        </w:rPr>
        <w:t xml:space="preserve"> 201</w:t>
      </w:r>
      <w:r w:rsidR="00C45066">
        <w:rPr>
          <w:szCs w:val="19"/>
        </w:rPr>
        <w:t>3</w:t>
      </w:r>
      <w:r w:rsidR="00E87953">
        <w:rPr>
          <w:szCs w:val="19"/>
        </w:rPr>
        <w:t xml:space="preserve"> r.</w:t>
      </w:r>
      <w:r w:rsidRPr="001174D0">
        <w:rPr>
          <w:szCs w:val="19"/>
        </w:rPr>
        <w:t xml:space="preserve"> (</w:t>
      </w:r>
      <w:r w:rsidRPr="001174D0">
        <w:t>skumulowany roczny spadek</w:t>
      </w:r>
      <w:r w:rsidRPr="001174D0">
        <w:rPr>
          <w:szCs w:val="19"/>
        </w:rPr>
        <w:t xml:space="preserve"> </w:t>
      </w:r>
      <w:r w:rsidR="009C5A70">
        <w:rPr>
          <w:szCs w:val="19"/>
        </w:rPr>
        <w:t>o </w:t>
      </w:r>
      <w:r w:rsidR="00C45066">
        <w:rPr>
          <w:szCs w:val="19"/>
        </w:rPr>
        <w:t>1</w:t>
      </w:r>
      <w:r w:rsidRPr="001174D0">
        <w:rPr>
          <w:szCs w:val="19"/>
        </w:rPr>
        <w:t>,</w:t>
      </w:r>
      <w:r w:rsidR="00C45066">
        <w:rPr>
          <w:szCs w:val="19"/>
        </w:rPr>
        <w:t>6</w:t>
      </w:r>
      <w:r w:rsidRPr="001174D0">
        <w:rPr>
          <w:szCs w:val="19"/>
        </w:rPr>
        <w:t>%). Po uwzględnieniu korekty klimatycznej</w:t>
      </w:r>
      <w:r w:rsidR="00E87953">
        <w:rPr>
          <w:szCs w:val="19"/>
        </w:rPr>
        <w:t>,</w:t>
      </w:r>
      <w:r w:rsidRPr="001174D0">
        <w:rPr>
          <w:szCs w:val="19"/>
        </w:rPr>
        <w:t xml:space="preserve"> zużycie </w:t>
      </w:r>
      <w:r w:rsidR="009C5A70">
        <w:rPr>
          <w:szCs w:val="19"/>
        </w:rPr>
        <w:t>energii</w:t>
      </w:r>
      <w:r w:rsidR="00A27D0A">
        <w:rPr>
          <w:szCs w:val="19"/>
        </w:rPr>
        <w:t xml:space="preserve"> w </w:t>
      </w:r>
      <w:r w:rsidRPr="001174D0">
        <w:rPr>
          <w:szCs w:val="19"/>
        </w:rPr>
        <w:t>przeliczeniu na 1 m</w:t>
      </w:r>
      <w:r w:rsidRPr="001174D0">
        <w:rPr>
          <w:szCs w:val="19"/>
          <w:vertAlign w:val="superscript"/>
        </w:rPr>
        <w:t>2</w:t>
      </w:r>
      <w:r w:rsidRPr="001174D0">
        <w:rPr>
          <w:szCs w:val="19"/>
        </w:rPr>
        <w:t xml:space="preserve"> obniżało się </w:t>
      </w:r>
      <w:r w:rsidR="009C5A70">
        <w:rPr>
          <w:szCs w:val="19"/>
        </w:rPr>
        <w:t xml:space="preserve">średnio </w:t>
      </w:r>
      <w:r w:rsidRPr="001174D0">
        <w:rPr>
          <w:szCs w:val="19"/>
        </w:rPr>
        <w:t>o 0,</w:t>
      </w:r>
      <w:r w:rsidR="00C45066">
        <w:rPr>
          <w:szCs w:val="19"/>
        </w:rPr>
        <w:t>6</w:t>
      </w:r>
      <w:r w:rsidRPr="001174D0">
        <w:rPr>
          <w:szCs w:val="19"/>
        </w:rPr>
        <w:t>%</w:t>
      </w:r>
      <w:r w:rsidR="009C5A70">
        <w:rPr>
          <w:szCs w:val="19"/>
        </w:rPr>
        <w:t xml:space="preserve"> na </w:t>
      </w:r>
      <w:r w:rsidRPr="001174D0">
        <w:rPr>
          <w:szCs w:val="19"/>
        </w:rPr>
        <w:t>rok.</w:t>
      </w:r>
    </w:p>
    <w:p w14:paraId="72E4DCDE" w14:textId="77777777" w:rsidR="001375C6" w:rsidRDefault="005975F7" w:rsidP="001375C6">
      <w:pPr>
        <w:spacing w:before="360" w:line="240" w:lineRule="auto"/>
        <w:rPr>
          <w:b/>
          <w:szCs w:val="19"/>
        </w:rPr>
      </w:pPr>
      <w:r w:rsidRPr="001174D0">
        <w:rPr>
          <w:szCs w:val="19"/>
        </w:rPr>
        <w:br w:type="column"/>
      </w:r>
      <w:r w:rsidRPr="001174D0">
        <w:rPr>
          <w:b/>
          <w:szCs w:val="19"/>
        </w:rPr>
        <w:lastRenderedPageBreak/>
        <w:t>Wykres 2. Zużycie energii</w:t>
      </w:r>
      <w:r w:rsidR="00A27D0A">
        <w:rPr>
          <w:b/>
          <w:szCs w:val="19"/>
        </w:rPr>
        <w:t xml:space="preserve"> w </w:t>
      </w:r>
      <w:r w:rsidRPr="001174D0">
        <w:rPr>
          <w:b/>
          <w:szCs w:val="19"/>
        </w:rPr>
        <w:t>gospodarstwach domowych na m</w:t>
      </w:r>
      <w:r w:rsidRPr="001174D0">
        <w:rPr>
          <w:b/>
          <w:szCs w:val="19"/>
          <w:vertAlign w:val="superscript"/>
        </w:rPr>
        <w:t>2</w:t>
      </w:r>
    </w:p>
    <w:p w14:paraId="0275549D" w14:textId="77777777" w:rsidR="009E63E5" w:rsidRDefault="001375C6" w:rsidP="009E63E5">
      <w:pPr>
        <w:spacing w:line="240" w:lineRule="auto"/>
        <w:rPr>
          <w:b/>
          <w:color w:val="001D77"/>
          <w:szCs w:val="19"/>
        </w:rPr>
      </w:pPr>
      <w:r>
        <w:rPr>
          <w:noProof/>
        </w:rPr>
        <w:drawing>
          <wp:inline distT="0" distB="0" distL="0" distR="0" wp14:anchorId="31918F53" wp14:editId="135F3AA8">
            <wp:extent cx="5093335" cy="2197735"/>
            <wp:effectExtent l="0" t="0" r="0" b="0"/>
            <wp:docPr id="15" name="Obraz 15" descr="Wykres słupkowo-liniowy prezentujący zużycie energii w gospodarstwach domowych w latach 2013-2023 w podziale na zużycie ogółem oraz zużycie na ogrzewanie wyrażone w kgoe na metr kwadratowy. Dodatkowo na wykresie zamieszczono informacje o wielkości zużycia energii ogółem i na ogrzewanie z korektą klimatyczną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3335" cy="219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AEB8A" w14:textId="12BAE895" w:rsidR="005975F7" w:rsidRPr="001174D0" w:rsidRDefault="00653D80" w:rsidP="009E63E5">
      <w:pPr>
        <w:spacing w:before="360" w:line="240" w:lineRule="auto"/>
        <w:rPr>
          <w:b/>
          <w:szCs w:val="19"/>
        </w:rPr>
      </w:pPr>
      <w:r w:rsidRPr="00837248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23627D3A" wp14:editId="702E98DB">
                <wp:simplePos x="0" y="0"/>
                <wp:positionH relativeFrom="column">
                  <wp:posOffset>5306060</wp:posOffset>
                </wp:positionH>
                <wp:positionV relativeFrom="paragraph">
                  <wp:posOffset>344805</wp:posOffset>
                </wp:positionV>
                <wp:extent cx="1796415" cy="580390"/>
                <wp:effectExtent l="0" t="0" r="0" b="0"/>
                <wp:wrapTight wrapText="bothSides">
                  <wp:wrapPolygon edited="0">
                    <wp:start x="687" y="0"/>
                    <wp:lineTo x="687" y="20560"/>
                    <wp:lineTo x="20844" y="20560"/>
                    <wp:lineTo x="20844" y="0"/>
                    <wp:lineTo x="687" y="0"/>
                  </wp:wrapPolygon>
                </wp:wrapTight>
                <wp:docPr id="3" name="Pole tekstowe 3" descr="W przemyśle obserwowany jest dalszy spadek finalnego zużycia energii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580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47E78" w14:textId="302653F9" w:rsidR="00653D80" w:rsidRDefault="00047FCC" w:rsidP="00653D80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47FC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przemyśle obserwowany jest dalszy spadek finalnego zużycia energii.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27D3A" id="Pole tekstowe 3" o:spid="_x0000_s1029" type="#_x0000_t202" alt="W przemyśle obserwowany jest dalszy spadek finalnego zużycia energii." style="position:absolute;margin-left:417.8pt;margin-top:27.15pt;width:141.45pt;height:45.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" filled="f" stroked="f">
                <v:textbox>
                  <w:txbxContent>
                    <w:p w14:paraId="4FF47E78" w14:textId="302653F9" w:rsidR="00653D80" w:rsidRDefault="00047FCC" w:rsidP="00653D80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47FC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przemyśle obserwowany jest dalszy spadek finalnego zużycia energii.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75F7" w:rsidRPr="00E02DC9">
        <w:rPr>
          <w:b/>
          <w:color w:val="001D77"/>
          <w:szCs w:val="19"/>
        </w:rPr>
        <w:t>Przemysł</w:t>
      </w:r>
    </w:p>
    <w:p w14:paraId="39E75ECF" w14:textId="3CCE9540" w:rsidR="00020D68" w:rsidRDefault="00A27D0A" w:rsidP="00D71DDF">
      <w:pPr>
        <w:spacing w:line="288" w:lineRule="auto"/>
      </w:pPr>
      <w:bookmarkStart w:id="3" w:name="_Hlk137465596"/>
      <w:r>
        <w:t>W </w:t>
      </w:r>
      <w:r w:rsidR="00020D68" w:rsidRPr="00020D68">
        <w:t xml:space="preserve">latach 2013–2015 </w:t>
      </w:r>
      <w:r w:rsidR="00020D68">
        <w:t>f</w:t>
      </w:r>
      <w:r w:rsidR="00020D68" w:rsidRPr="00020D68">
        <w:t>inalne zużycie energii</w:t>
      </w:r>
      <w:r w:rsidR="00A23940">
        <w:t xml:space="preserve"> </w:t>
      </w:r>
      <w:r w:rsidR="00020D68" w:rsidRPr="00020D68">
        <w:t>w przemyśle wykazywało niewielkie wahania, po czym od 2016 r. rozpoczął się wyraźny wzrost, osiągając maksimum na poziomie 18,2 Mtoe</w:t>
      </w:r>
      <w:r>
        <w:t xml:space="preserve"> w </w:t>
      </w:r>
      <w:r w:rsidR="00020D68" w:rsidRPr="00020D68">
        <w:t xml:space="preserve">2019 r. Od 2021 r. obserwowany jest </w:t>
      </w:r>
      <w:r w:rsidR="00E87953">
        <w:t>stopniowy</w:t>
      </w:r>
      <w:r w:rsidR="00020D68" w:rsidRPr="00020D68">
        <w:t xml:space="preserve"> spadek zużycia</w:t>
      </w:r>
      <w:r w:rsidR="00FE412B">
        <w:t>. W</w:t>
      </w:r>
      <w:r>
        <w:t> </w:t>
      </w:r>
      <w:r w:rsidR="00020D68" w:rsidRPr="00020D68">
        <w:t>2023 r. wyni</w:t>
      </w:r>
      <w:r w:rsidR="002753DA">
        <w:t>o</w:t>
      </w:r>
      <w:r w:rsidR="00020D68" w:rsidRPr="00020D68">
        <w:t>sł</w:t>
      </w:r>
      <w:r w:rsidR="00F51721">
        <w:t>o</w:t>
      </w:r>
      <w:r w:rsidR="00FE412B">
        <w:t xml:space="preserve"> ono</w:t>
      </w:r>
      <w:r w:rsidR="00020D68" w:rsidRPr="00020D68">
        <w:t xml:space="preserve"> 14,7</w:t>
      </w:r>
      <w:r w:rsidR="006733B6">
        <w:t> </w:t>
      </w:r>
      <w:r w:rsidR="00020D68" w:rsidRPr="00020D68">
        <w:t xml:space="preserve">Mtoe, </w:t>
      </w:r>
      <w:r w:rsidR="00FE412B">
        <w:t>czyli było</w:t>
      </w:r>
      <w:r w:rsidR="00020D68" w:rsidRPr="00020D68">
        <w:t xml:space="preserve"> o 9,7% </w:t>
      </w:r>
      <w:r w:rsidR="00FE412B">
        <w:t>niższe niż r</w:t>
      </w:r>
      <w:r w:rsidR="00020D68" w:rsidRPr="00020D68">
        <w:t xml:space="preserve">ok </w:t>
      </w:r>
      <w:r w:rsidR="00FE412B">
        <w:t>wcześniej</w:t>
      </w:r>
      <w:r>
        <w:t xml:space="preserve"> </w:t>
      </w:r>
      <w:r w:rsidR="00FE412B">
        <w:t>oraz</w:t>
      </w:r>
      <w:r>
        <w:t> </w:t>
      </w:r>
      <w:r w:rsidR="00020D68" w:rsidRPr="00020D68">
        <w:t>było najniższ</w:t>
      </w:r>
      <w:r w:rsidR="00FE412B">
        <w:t>e</w:t>
      </w:r>
      <w:r>
        <w:t xml:space="preserve"> w </w:t>
      </w:r>
      <w:r w:rsidR="00020D68" w:rsidRPr="00020D68">
        <w:t>okresie</w:t>
      </w:r>
      <w:r w:rsidR="00FE412B">
        <w:t xml:space="preserve"> 2013</w:t>
      </w:r>
      <w:r w:rsidR="00FE412B" w:rsidRPr="00FE412B">
        <w:t>–</w:t>
      </w:r>
      <w:r w:rsidR="00FE412B">
        <w:t>2023</w:t>
      </w:r>
      <w:r w:rsidR="00020D68" w:rsidRPr="00020D68">
        <w:t xml:space="preserve">. </w:t>
      </w:r>
    </w:p>
    <w:bookmarkEnd w:id="3"/>
    <w:p w14:paraId="0EA729CC" w14:textId="5E5EA35A" w:rsidR="00097D53" w:rsidRDefault="00FE70B1" w:rsidP="00D71DDF">
      <w:pPr>
        <w:spacing w:line="288" w:lineRule="auto"/>
      </w:pPr>
      <w:r w:rsidRPr="00FE70B1">
        <w:t xml:space="preserve">W okresie 2013–2023 zaobserwowano spadek zużycia w przypadku wyprodukowanych gazów </w:t>
      </w:r>
      <w:r w:rsidR="00E87953">
        <w:t>(</w:t>
      </w:r>
      <w:r w:rsidRPr="002212FD">
        <w:t>o</w:t>
      </w:r>
      <w:r w:rsidR="002212FD">
        <w:t> </w:t>
      </w:r>
      <w:r w:rsidRPr="002212FD">
        <w:t>38</w:t>
      </w:r>
      <w:r w:rsidRPr="00FE70B1">
        <w:t>,2%</w:t>
      </w:r>
      <w:r w:rsidR="00E87953">
        <w:t>)</w:t>
      </w:r>
      <w:r w:rsidRPr="00FE70B1">
        <w:t xml:space="preserve"> oraz stałych paliw kopalnych </w:t>
      </w:r>
      <w:r w:rsidR="00E87953">
        <w:t>(</w:t>
      </w:r>
      <w:r w:rsidRPr="00FE70B1">
        <w:t>o 34,8%</w:t>
      </w:r>
      <w:r w:rsidR="00E87953">
        <w:t>)</w:t>
      </w:r>
      <w:r w:rsidRPr="00FE70B1">
        <w:t xml:space="preserve">, a także energii elektrycznej </w:t>
      </w:r>
      <w:r w:rsidR="00E87953">
        <w:t>(</w:t>
      </w:r>
      <w:r w:rsidRPr="00FE70B1">
        <w:t>o 11,0%</w:t>
      </w:r>
      <w:r w:rsidR="00E87953">
        <w:t>)</w:t>
      </w:r>
      <w:r w:rsidRPr="00FE70B1">
        <w:t xml:space="preserve">. </w:t>
      </w:r>
      <w:r w:rsidR="00FE412B">
        <w:t>Wzrost</w:t>
      </w:r>
      <w:r w:rsidRPr="00FE70B1">
        <w:t xml:space="preserve"> zużycia </w:t>
      </w:r>
      <w:r w:rsidR="00FE412B">
        <w:t>notowano natomiast</w:t>
      </w:r>
      <w:r w:rsidRPr="00FE70B1">
        <w:t xml:space="preserve"> w przypadku paliw ciekłych z wyłączeniem biopaliw </w:t>
      </w:r>
      <w:r w:rsidR="00E87953">
        <w:t>(</w:t>
      </w:r>
      <w:r w:rsidRPr="00FE70B1">
        <w:t>o</w:t>
      </w:r>
      <w:r w:rsidR="00FE412B">
        <w:t> </w:t>
      </w:r>
      <w:r w:rsidRPr="00FE70B1">
        <w:t>29,0%</w:t>
      </w:r>
      <w:r w:rsidR="00E87953">
        <w:t>)</w:t>
      </w:r>
      <w:r w:rsidRPr="00FE70B1">
        <w:t>, ciepła (o 16,9%), gazu ziemnego (o 13,3%), energii ze źródeł odnawialnych (OZE) i</w:t>
      </w:r>
      <w:r w:rsidR="00542E8A">
        <w:t> </w:t>
      </w:r>
      <w:r w:rsidRPr="00FE70B1">
        <w:t>biopaliw (o</w:t>
      </w:r>
      <w:r w:rsidR="00E87953">
        <w:t> </w:t>
      </w:r>
      <w:r w:rsidRPr="00FE70B1">
        <w:t>23,5%) oraz odpadów nieodnawialnych (o 69,2%).</w:t>
      </w:r>
    </w:p>
    <w:p w14:paraId="523DE34D" w14:textId="29009D06" w:rsidR="00097D53" w:rsidRDefault="00A27D0A" w:rsidP="00D71DDF">
      <w:pPr>
        <w:spacing w:line="288" w:lineRule="auto"/>
      </w:pPr>
      <w:r>
        <w:t>W </w:t>
      </w:r>
      <w:r w:rsidR="00097D53" w:rsidRPr="00097D53">
        <w:t xml:space="preserve">strukturze </w:t>
      </w:r>
      <w:r w:rsidR="000C0552">
        <w:t xml:space="preserve">finalnego </w:t>
      </w:r>
      <w:r w:rsidR="00097D53" w:rsidRPr="00097D53">
        <w:t>zużycia energii</w:t>
      </w:r>
      <w:r>
        <w:t xml:space="preserve"> w </w:t>
      </w:r>
      <w:r w:rsidR="00097D53" w:rsidRPr="00097D53">
        <w:t>przemyśle przetwórczym dominowały trzy najbardziej energochłonne branże: spożywcza, chemiczna</w:t>
      </w:r>
      <w:r>
        <w:t xml:space="preserve"> i </w:t>
      </w:r>
      <w:r w:rsidR="00097D53" w:rsidRPr="00097D53">
        <w:t>mineralna, które</w:t>
      </w:r>
      <w:r>
        <w:t xml:space="preserve"> w </w:t>
      </w:r>
      <w:r w:rsidR="00097D53" w:rsidRPr="00097D53">
        <w:t>202</w:t>
      </w:r>
      <w:r w:rsidR="00563A6B">
        <w:t xml:space="preserve">3 </w:t>
      </w:r>
      <w:r w:rsidR="00097D53" w:rsidRPr="00097D53">
        <w:t xml:space="preserve">r. odpowiadały łącznie za </w:t>
      </w:r>
      <w:r w:rsidR="00FE70B1">
        <w:t>67,8</w:t>
      </w:r>
      <w:r w:rsidR="00097D53" w:rsidRPr="00097D53">
        <w:t>% całkowitego zużycia energii</w:t>
      </w:r>
      <w:r>
        <w:t xml:space="preserve"> w </w:t>
      </w:r>
      <w:r w:rsidR="00097D53" w:rsidRPr="00097D53">
        <w:t>tym sektorze (</w:t>
      </w:r>
      <w:r w:rsidR="00FE412B">
        <w:t>wobec 52,9</w:t>
      </w:r>
      <w:r w:rsidR="00045BB7">
        <w:t xml:space="preserve">% </w:t>
      </w:r>
      <w:r w:rsidR="00097D53" w:rsidRPr="00097D53">
        <w:t>w 2013 r.).</w:t>
      </w:r>
    </w:p>
    <w:p w14:paraId="79878028" w14:textId="1307C5EF" w:rsidR="005975F7" w:rsidRPr="001174D0" w:rsidRDefault="005975F7" w:rsidP="005975F7">
      <w:pPr>
        <w:spacing w:before="360" w:line="240" w:lineRule="auto"/>
        <w:rPr>
          <w:b/>
          <w:szCs w:val="19"/>
        </w:rPr>
      </w:pPr>
      <w:r w:rsidRPr="00007E67">
        <w:rPr>
          <w:b/>
          <w:szCs w:val="19"/>
        </w:rPr>
        <w:t>Wykres 3. Struktura</w:t>
      </w:r>
      <w:r w:rsidRPr="00185B8D">
        <w:rPr>
          <w:b/>
          <w:szCs w:val="19"/>
        </w:rPr>
        <w:t xml:space="preserve"> działowa finalnego zużycia energii</w:t>
      </w:r>
      <w:r w:rsidR="00A27D0A">
        <w:rPr>
          <w:b/>
          <w:szCs w:val="19"/>
        </w:rPr>
        <w:t xml:space="preserve"> w </w:t>
      </w:r>
      <w:r w:rsidRPr="00185B8D">
        <w:rPr>
          <w:b/>
          <w:szCs w:val="19"/>
        </w:rPr>
        <w:t>przemyśle przetwórczym</w:t>
      </w:r>
    </w:p>
    <w:p w14:paraId="5E4C65EE" w14:textId="0E3DAAA0" w:rsidR="005975F7" w:rsidRDefault="001375C6" w:rsidP="005975F7">
      <w:pPr>
        <w:spacing w:line="288" w:lineRule="auto"/>
      </w:pPr>
      <w:r>
        <w:rPr>
          <w:noProof/>
        </w:rPr>
        <w:drawing>
          <wp:inline distT="0" distB="0" distL="0" distR="0" wp14:anchorId="28E282C5" wp14:editId="70007DB8">
            <wp:extent cx="5094000" cy="3265424"/>
            <wp:effectExtent l="0" t="0" r="0" b="0"/>
            <wp:docPr id="20" name="Obraz 20" descr="Wykres kolumnowy prezentujący strukturę działową finalnego zużycia energii w przemyśle przetwórczym w roku 2013 i 2023 wyrażoną w %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000" cy="326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F31F" w14:textId="404E829F" w:rsidR="005975F7" w:rsidRPr="001174D0" w:rsidRDefault="005975F7" w:rsidP="005975F7">
      <w:pPr>
        <w:pStyle w:val="Nagwek1"/>
        <w:rPr>
          <w:rFonts w:ascii="Fira Sans" w:eastAsiaTheme="minorHAnsi" w:hAnsi="Fira Sans" w:cstheme="minorBidi"/>
          <w:b/>
          <w:bCs w:val="0"/>
          <w:color w:val="auto"/>
          <w:szCs w:val="22"/>
          <w:lang w:eastAsia="en-US"/>
        </w:rPr>
      </w:pPr>
      <w:bookmarkStart w:id="4" w:name="_Hlk137467845"/>
      <w:r w:rsidRPr="001174D0">
        <w:rPr>
          <w:rFonts w:ascii="Fira Sans" w:hAnsi="Fira Sans"/>
          <w:b/>
          <w:szCs w:val="19"/>
        </w:rPr>
        <w:lastRenderedPageBreak/>
        <w:t xml:space="preserve">Wskaźnik </w:t>
      </w:r>
      <w:r w:rsidRPr="00E02DC9">
        <w:rPr>
          <w:rFonts w:ascii="Fira Sans" w:hAnsi="Fira Sans"/>
          <w:b/>
          <w:szCs w:val="19"/>
        </w:rPr>
        <w:t>ODEX</w:t>
      </w:r>
    </w:p>
    <w:p w14:paraId="1AD1B6F8" w14:textId="476D8A31" w:rsidR="005975F7" w:rsidRPr="001174D0" w:rsidRDefault="005972CA" w:rsidP="00D71DDF">
      <w:pPr>
        <w:autoSpaceDE w:val="0"/>
        <w:autoSpaceDN w:val="0"/>
        <w:spacing w:line="288" w:lineRule="auto"/>
        <w:rPr>
          <w:szCs w:val="19"/>
        </w:rPr>
      </w:pPr>
      <w:bookmarkStart w:id="5" w:name="_Hlk137466366"/>
      <w:r w:rsidRPr="00837248">
        <w:rPr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1A0CE364" wp14:editId="23695D4B">
                <wp:simplePos x="0" y="0"/>
                <wp:positionH relativeFrom="column">
                  <wp:posOffset>5227955</wp:posOffset>
                </wp:positionH>
                <wp:positionV relativeFrom="paragraph">
                  <wp:posOffset>51435</wp:posOffset>
                </wp:positionV>
                <wp:extent cx="1796415" cy="1230630"/>
                <wp:effectExtent l="0" t="0" r="0" b="0"/>
                <wp:wrapTight wrapText="bothSides">
                  <wp:wrapPolygon edited="0">
                    <wp:start x="687" y="0"/>
                    <wp:lineTo x="687" y="21065"/>
                    <wp:lineTo x="20844" y="21065"/>
                    <wp:lineTo x="20844" y="0"/>
                    <wp:lineTo x="687" y="0"/>
                  </wp:wrapPolygon>
                </wp:wrapTight>
                <wp:docPr id="16" name="Pole tekstowe 16" descr="Efektywność energetyczna gospodarki poprawiła się w okresie 2013–2023. Najszyb-sze tempo poprawy (2,6% rocznie) zanotowano w przemyśle, najwolniejsze – w transporcie (0,4% roczni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12306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F39CB4" w14:textId="6B8EB7EE" w:rsidR="00022BB3" w:rsidRDefault="00045BB7" w:rsidP="005975F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45B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Efektywność energetyczna gospodarki poprawiła się w</w:t>
                            </w:r>
                            <w:r w:rsidR="00A0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045BB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okresie 2013–2023.</w:t>
                            </w:r>
                            <w:r w:rsidR="00A070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22B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Najszybsze tempo poprawy (2,6</w:t>
                            </w:r>
                            <w:r w:rsidR="00022BB3" w:rsidRPr="002A0B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rocznie</w:t>
                            </w:r>
                            <w:r w:rsidR="00022B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zanotowano w przemyśle, najwolniejsze</w:t>
                            </w:r>
                            <w:r w:rsidR="009A6C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22B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– w transporcie (0,4%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022B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cznie</w:t>
                            </w:r>
                            <w:r w:rsidR="00022BB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</w:t>
                            </w:r>
                            <w:r w:rsidR="00AD7B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0CE364" id="Pole tekstowe 16" o:spid="_x0000_s1030" type="#_x0000_t202" alt="Efektywność energetyczna gospodarki poprawiła się w okresie 2013–2023. Najszyb-sze tempo poprawy (2,6% rocznie) zanotowano w przemyśle, najwolniejsze – w transporcie (0,4% rocznie)" style="position:absolute;margin-left:411.65pt;margin-top:4.05pt;width:141.45pt;height:96.9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" filled="f" stroked="f">
                <v:textbox>
                  <w:txbxContent>
                    <w:p w14:paraId="1BF39CB4" w14:textId="6B8EB7EE" w:rsidR="00022BB3" w:rsidRDefault="00045BB7" w:rsidP="005975F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45B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Efektywność energetyczna gospodarki poprawiła się w</w:t>
                      </w:r>
                      <w:r w:rsidR="00A0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045BB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okresie 2013–2023.</w:t>
                      </w:r>
                      <w:r w:rsidR="00A070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22B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Najszybsze tempo poprawy (2,6</w:t>
                      </w:r>
                      <w:r w:rsidR="00022BB3" w:rsidRPr="002A0B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rocznie</w:t>
                      </w:r>
                      <w:r w:rsidR="00022B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zanotowano w przemyśle, najwolniejsze</w:t>
                      </w:r>
                      <w:r w:rsidR="009A6C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22B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– w transporcie (0,4%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022B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cznie</w:t>
                      </w:r>
                      <w:r w:rsidR="00022BB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</w:t>
                      </w:r>
                      <w:r w:rsidR="00AD7B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75F7" w:rsidRPr="001174D0">
        <w:rPr>
          <w:szCs w:val="19"/>
        </w:rPr>
        <w:t>Wskaźnik ODEX</w:t>
      </w:r>
      <w:r w:rsidR="00045BB7">
        <w:rPr>
          <w:szCs w:val="19"/>
        </w:rPr>
        <w:t>,</w:t>
      </w:r>
      <w:r w:rsidR="005975F7">
        <w:rPr>
          <w:szCs w:val="19"/>
        </w:rPr>
        <w:t xml:space="preserve"> mierzący postępy</w:t>
      </w:r>
      <w:r w:rsidR="00A27D0A">
        <w:rPr>
          <w:szCs w:val="19"/>
        </w:rPr>
        <w:t xml:space="preserve"> w </w:t>
      </w:r>
      <w:r w:rsidR="005975F7">
        <w:rPr>
          <w:szCs w:val="19"/>
        </w:rPr>
        <w:t>zakresie efektywności energetycznej dla całej gospodarki</w:t>
      </w:r>
      <w:r w:rsidR="005975F7" w:rsidRPr="001174D0">
        <w:rPr>
          <w:szCs w:val="19"/>
        </w:rPr>
        <w:t xml:space="preserve"> (rok b</w:t>
      </w:r>
      <w:bookmarkEnd w:id="4"/>
      <w:r w:rsidR="005975F7" w:rsidRPr="001174D0">
        <w:rPr>
          <w:szCs w:val="19"/>
        </w:rPr>
        <w:t>azowy 2000=100)</w:t>
      </w:r>
      <w:r w:rsidR="00045BB7">
        <w:rPr>
          <w:szCs w:val="19"/>
        </w:rPr>
        <w:t>,</w:t>
      </w:r>
      <w:r w:rsidR="005975F7" w:rsidRPr="001174D0">
        <w:rPr>
          <w:szCs w:val="19"/>
        </w:rPr>
        <w:t xml:space="preserve"> obniżył się</w:t>
      </w:r>
      <w:r w:rsidR="00A27D0A">
        <w:rPr>
          <w:szCs w:val="19"/>
        </w:rPr>
        <w:t xml:space="preserve"> w </w:t>
      </w:r>
      <w:r w:rsidR="005975F7" w:rsidRPr="001174D0">
        <w:rPr>
          <w:szCs w:val="19"/>
        </w:rPr>
        <w:t>latach 201</w:t>
      </w:r>
      <w:r w:rsidR="00097D53">
        <w:rPr>
          <w:szCs w:val="19"/>
        </w:rPr>
        <w:t>3</w:t>
      </w:r>
      <w:r w:rsidR="005975F7" w:rsidRPr="001174D0">
        <w:rPr>
          <w:szCs w:val="19"/>
        </w:rPr>
        <w:t>–202</w:t>
      </w:r>
      <w:r w:rsidR="00097D53">
        <w:rPr>
          <w:szCs w:val="19"/>
        </w:rPr>
        <w:t>3</w:t>
      </w:r>
      <w:r w:rsidR="00A27D0A">
        <w:rPr>
          <w:szCs w:val="19"/>
        </w:rPr>
        <w:t xml:space="preserve"> z </w:t>
      </w:r>
      <w:r w:rsidR="005975F7" w:rsidRPr="001174D0">
        <w:rPr>
          <w:szCs w:val="19"/>
        </w:rPr>
        <w:t>7</w:t>
      </w:r>
      <w:r w:rsidR="00097D53">
        <w:rPr>
          <w:szCs w:val="19"/>
        </w:rPr>
        <w:t>6</w:t>
      </w:r>
      <w:r w:rsidR="005975F7" w:rsidRPr="001174D0">
        <w:rPr>
          <w:szCs w:val="19"/>
        </w:rPr>
        <w:t>,</w:t>
      </w:r>
      <w:r w:rsidR="00097D53">
        <w:rPr>
          <w:szCs w:val="19"/>
        </w:rPr>
        <w:t>0</w:t>
      </w:r>
      <w:r w:rsidR="005975F7" w:rsidRPr="001174D0">
        <w:rPr>
          <w:szCs w:val="19"/>
        </w:rPr>
        <w:t xml:space="preserve"> do </w:t>
      </w:r>
      <w:r w:rsidR="00097D53">
        <w:rPr>
          <w:szCs w:val="19"/>
        </w:rPr>
        <w:t>68</w:t>
      </w:r>
      <w:r w:rsidR="005975F7" w:rsidRPr="001174D0">
        <w:rPr>
          <w:szCs w:val="19"/>
        </w:rPr>
        <w:t>,</w:t>
      </w:r>
      <w:r w:rsidR="00097D53">
        <w:rPr>
          <w:szCs w:val="19"/>
        </w:rPr>
        <w:t>1</w:t>
      </w:r>
      <w:r w:rsidR="002A20C7" w:rsidRPr="002A20C7">
        <w:rPr>
          <w:szCs w:val="19"/>
        </w:rPr>
        <w:t>, co oznacza poprawę efektywności energetycznej o 10,5% w badanym okresie</w:t>
      </w:r>
      <w:r w:rsidR="005975F7" w:rsidRPr="00837248">
        <w:rPr>
          <w:szCs w:val="19"/>
        </w:rPr>
        <w:t>.</w:t>
      </w:r>
      <w:r w:rsidR="005975F7" w:rsidRPr="001174D0">
        <w:rPr>
          <w:szCs w:val="19"/>
        </w:rPr>
        <w:t xml:space="preserve"> Skumulowane tempo poprawy wyniosło </w:t>
      </w:r>
      <w:r w:rsidR="00097D53">
        <w:rPr>
          <w:szCs w:val="19"/>
        </w:rPr>
        <w:t>1</w:t>
      </w:r>
      <w:r w:rsidR="005975F7" w:rsidRPr="001174D0">
        <w:rPr>
          <w:szCs w:val="19"/>
        </w:rPr>
        <w:t>,</w:t>
      </w:r>
      <w:r w:rsidR="00097D53">
        <w:rPr>
          <w:szCs w:val="19"/>
        </w:rPr>
        <w:t>1</w:t>
      </w:r>
      <w:r w:rsidR="005975F7" w:rsidRPr="001174D0">
        <w:rPr>
          <w:szCs w:val="19"/>
        </w:rPr>
        <w:t>%</w:t>
      </w:r>
      <w:r w:rsidR="00045BB7">
        <w:rPr>
          <w:szCs w:val="19"/>
        </w:rPr>
        <w:t xml:space="preserve"> na </w:t>
      </w:r>
      <w:r w:rsidR="005975F7" w:rsidRPr="001174D0">
        <w:rPr>
          <w:szCs w:val="19"/>
        </w:rPr>
        <w:t xml:space="preserve">rok. Najszybsze tempo poprawy </w:t>
      </w:r>
      <w:r w:rsidR="00045BB7">
        <w:rPr>
          <w:szCs w:val="19"/>
        </w:rPr>
        <w:t>odnotowano w </w:t>
      </w:r>
      <w:r w:rsidR="005975F7" w:rsidRPr="001174D0">
        <w:rPr>
          <w:szCs w:val="19"/>
        </w:rPr>
        <w:t>przemy</w:t>
      </w:r>
      <w:r w:rsidR="00045BB7">
        <w:rPr>
          <w:szCs w:val="19"/>
        </w:rPr>
        <w:t xml:space="preserve">śle </w:t>
      </w:r>
      <w:r w:rsidR="00045BB7" w:rsidRPr="00045BB7">
        <w:rPr>
          <w:szCs w:val="19"/>
        </w:rPr>
        <w:t>–</w:t>
      </w:r>
      <w:r w:rsidR="00045BB7">
        <w:rPr>
          <w:szCs w:val="19"/>
        </w:rPr>
        <w:t xml:space="preserve"> średnio o 2,6% rocznie. W</w:t>
      </w:r>
      <w:r w:rsidR="005975F7" w:rsidRPr="001174D0">
        <w:rPr>
          <w:szCs w:val="19"/>
        </w:rPr>
        <w:t xml:space="preserve">artość wskaźnika </w:t>
      </w:r>
      <w:r w:rsidR="00045BB7">
        <w:rPr>
          <w:szCs w:val="19"/>
        </w:rPr>
        <w:t xml:space="preserve">ODEX dla tege sektora </w:t>
      </w:r>
      <w:r w:rsidR="005975F7" w:rsidRPr="001174D0">
        <w:rPr>
          <w:szCs w:val="19"/>
        </w:rPr>
        <w:t xml:space="preserve">wyniosła </w:t>
      </w:r>
      <w:r w:rsidR="00097D53">
        <w:rPr>
          <w:szCs w:val="19"/>
        </w:rPr>
        <w:t>39</w:t>
      </w:r>
      <w:r w:rsidR="005975F7" w:rsidRPr="001174D0">
        <w:rPr>
          <w:szCs w:val="19"/>
        </w:rPr>
        <w:t>,</w:t>
      </w:r>
      <w:r w:rsidR="00097D53">
        <w:rPr>
          <w:szCs w:val="19"/>
        </w:rPr>
        <w:t>5</w:t>
      </w:r>
      <w:r w:rsidR="00A27D0A">
        <w:rPr>
          <w:szCs w:val="19"/>
        </w:rPr>
        <w:t xml:space="preserve"> w </w:t>
      </w:r>
      <w:r w:rsidR="005975F7" w:rsidRPr="001174D0">
        <w:rPr>
          <w:szCs w:val="19"/>
        </w:rPr>
        <w:t>202</w:t>
      </w:r>
      <w:r w:rsidR="00097D53">
        <w:rPr>
          <w:szCs w:val="19"/>
        </w:rPr>
        <w:t>3</w:t>
      </w:r>
      <w:r w:rsidR="005975F7" w:rsidRPr="001174D0">
        <w:rPr>
          <w:szCs w:val="19"/>
        </w:rPr>
        <w:t xml:space="preserve"> r.</w:t>
      </w:r>
      <w:r w:rsidR="00045BB7">
        <w:rPr>
          <w:szCs w:val="19"/>
        </w:rPr>
        <w:t>, co oznacza</w:t>
      </w:r>
      <w:r w:rsidR="002A20C7" w:rsidRPr="002A20C7">
        <w:rPr>
          <w:szCs w:val="19"/>
        </w:rPr>
        <w:t xml:space="preserve"> popraw</w:t>
      </w:r>
      <w:r w:rsidR="00045BB7">
        <w:rPr>
          <w:szCs w:val="19"/>
        </w:rPr>
        <w:t>ę</w:t>
      </w:r>
      <w:r w:rsidR="002A20C7" w:rsidRPr="002A20C7">
        <w:rPr>
          <w:szCs w:val="19"/>
        </w:rPr>
        <w:t xml:space="preserve"> efektywności energetycznej o 23,4% w porównaniu z 2013 r.</w:t>
      </w:r>
      <w:r w:rsidR="005975F7" w:rsidRPr="001174D0">
        <w:rPr>
          <w:szCs w:val="19"/>
        </w:rPr>
        <w:t xml:space="preserve"> Najwolniejsze tempo poprawy</w:t>
      </w:r>
      <w:r w:rsidR="00045BB7">
        <w:rPr>
          <w:szCs w:val="19"/>
        </w:rPr>
        <w:t xml:space="preserve"> obserwowano</w:t>
      </w:r>
      <w:r w:rsidR="00A27D0A">
        <w:rPr>
          <w:szCs w:val="19"/>
        </w:rPr>
        <w:t xml:space="preserve"> w </w:t>
      </w:r>
      <w:r w:rsidR="005975F7" w:rsidRPr="001174D0">
        <w:rPr>
          <w:szCs w:val="19"/>
        </w:rPr>
        <w:t>sektorze transportu, gdzie roczna poprawa</w:t>
      </w:r>
      <w:r w:rsidR="00A27D0A">
        <w:rPr>
          <w:szCs w:val="19"/>
        </w:rPr>
        <w:t xml:space="preserve"> w </w:t>
      </w:r>
      <w:r w:rsidR="005975F7" w:rsidRPr="001174D0">
        <w:rPr>
          <w:szCs w:val="19"/>
        </w:rPr>
        <w:t>latach 2013–202</w:t>
      </w:r>
      <w:r w:rsidR="00E844E0">
        <w:rPr>
          <w:szCs w:val="19"/>
        </w:rPr>
        <w:t xml:space="preserve">3 </w:t>
      </w:r>
      <w:r w:rsidR="005975F7" w:rsidRPr="001174D0">
        <w:rPr>
          <w:szCs w:val="19"/>
        </w:rPr>
        <w:t>wyniosła 0,</w:t>
      </w:r>
      <w:r w:rsidR="00097D53">
        <w:rPr>
          <w:szCs w:val="19"/>
        </w:rPr>
        <w:t>4</w:t>
      </w:r>
      <w:r w:rsidR="005975F7" w:rsidRPr="001174D0">
        <w:rPr>
          <w:szCs w:val="19"/>
        </w:rPr>
        <w:t>%.</w:t>
      </w:r>
      <w:r w:rsidR="005975F7">
        <w:rPr>
          <w:szCs w:val="19"/>
        </w:rPr>
        <w:t xml:space="preserve"> </w:t>
      </w:r>
      <w:r w:rsidR="00A27D0A">
        <w:rPr>
          <w:szCs w:val="19"/>
        </w:rPr>
        <w:t>W </w:t>
      </w:r>
      <w:r w:rsidR="005975F7" w:rsidRPr="001174D0">
        <w:rPr>
          <w:szCs w:val="19"/>
        </w:rPr>
        <w:t xml:space="preserve">sektorze gospodarstw domowych średnie tempo poprawy wyniosło </w:t>
      </w:r>
      <w:r w:rsidR="00097D53">
        <w:rPr>
          <w:szCs w:val="19"/>
        </w:rPr>
        <w:t>1</w:t>
      </w:r>
      <w:r w:rsidR="005975F7" w:rsidRPr="001174D0">
        <w:rPr>
          <w:szCs w:val="19"/>
        </w:rPr>
        <w:t>,</w:t>
      </w:r>
      <w:r w:rsidR="00097D53">
        <w:rPr>
          <w:szCs w:val="19"/>
        </w:rPr>
        <w:t>0</w:t>
      </w:r>
      <w:r w:rsidR="005975F7" w:rsidRPr="001174D0">
        <w:rPr>
          <w:szCs w:val="19"/>
        </w:rPr>
        <w:t>%,</w:t>
      </w:r>
      <w:r w:rsidR="00A27D0A">
        <w:rPr>
          <w:szCs w:val="19"/>
        </w:rPr>
        <w:t xml:space="preserve"> </w:t>
      </w:r>
      <w:r w:rsidR="002A20C7" w:rsidRPr="002A20C7">
        <w:rPr>
          <w:szCs w:val="19"/>
        </w:rPr>
        <w:t xml:space="preserve">co przełożyło się na poprawę efektywności energetycznej o 9,8% </w:t>
      </w:r>
      <w:r w:rsidR="002A20C7" w:rsidRPr="002212FD">
        <w:t>w</w:t>
      </w:r>
      <w:r w:rsidR="002212FD">
        <w:t> </w:t>
      </w:r>
      <w:r w:rsidR="002A20C7" w:rsidRPr="002212FD">
        <w:t>badanym</w:t>
      </w:r>
      <w:r w:rsidR="002A20C7" w:rsidRPr="002A20C7">
        <w:rPr>
          <w:szCs w:val="19"/>
        </w:rPr>
        <w:t xml:space="preserve"> okresie.</w:t>
      </w:r>
    </w:p>
    <w:bookmarkEnd w:id="5"/>
    <w:p w14:paraId="7A64FF3D" w14:textId="4D280EE1" w:rsidR="005975F7" w:rsidRPr="001174D0" w:rsidRDefault="005975F7" w:rsidP="005975F7">
      <w:pPr>
        <w:spacing w:before="360" w:line="240" w:lineRule="auto"/>
        <w:jc w:val="both"/>
        <w:rPr>
          <w:b/>
          <w:szCs w:val="19"/>
        </w:rPr>
      </w:pPr>
      <w:r w:rsidRPr="001174D0">
        <w:rPr>
          <w:b/>
          <w:szCs w:val="19"/>
        </w:rPr>
        <w:t xml:space="preserve">Wykres </w:t>
      </w:r>
      <w:r w:rsidR="00097D53">
        <w:rPr>
          <w:b/>
          <w:szCs w:val="19"/>
        </w:rPr>
        <w:t>4</w:t>
      </w:r>
      <w:r w:rsidRPr="001174D0">
        <w:rPr>
          <w:b/>
          <w:szCs w:val="19"/>
        </w:rPr>
        <w:t>. Wskaźnik ODEX</w:t>
      </w:r>
    </w:p>
    <w:p w14:paraId="0FA0BB61" w14:textId="22EA30E2" w:rsidR="005975F7" w:rsidRPr="001174D0" w:rsidRDefault="001375C6" w:rsidP="005975F7">
      <w:pPr>
        <w:spacing w:line="240" w:lineRule="auto"/>
        <w:jc w:val="both"/>
        <w:rPr>
          <w:b/>
          <w:szCs w:val="19"/>
        </w:rPr>
      </w:pPr>
      <w:r>
        <w:rPr>
          <w:noProof/>
        </w:rPr>
        <w:drawing>
          <wp:inline distT="0" distB="0" distL="0" distR="0" wp14:anchorId="70A60EFD" wp14:editId="04213117">
            <wp:extent cx="5090160" cy="2663825"/>
            <wp:effectExtent l="0" t="0" r="0" b="0"/>
            <wp:docPr id="25" name="Obraz 25" descr="Wykres liniowy prezentujący zmiany wartości wskaźnika ODEX ogółem oraz dla przemysłu, transportu i gospodarstw domowych w latach 2013-2023 przy podstawie 2000=100. Dane do wykresu zamieszczono w do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266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1213A" w14:textId="77777777" w:rsidR="005975F7" w:rsidRPr="001174D0" w:rsidRDefault="005975F7" w:rsidP="005975F7">
      <w:pPr>
        <w:pStyle w:val="Nagwek1"/>
        <w:rPr>
          <w:rFonts w:ascii="Fira Sans" w:hAnsi="Fira Sans"/>
          <w:b/>
          <w:szCs w:val="19"/>
        </w:rPr>
      </w:pPr>
      <w:bookmarkStart w:id="6" w:name="_Hlk137466613"/>
      <w:r w:rsidRPr="001174D0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45EC8344" wp14:editId="1D748EAA">
                <wp:simplePos x="0" y="0"/>
                <wp:positionH relativeFrom="page">
                  <wp:posOffset>5760720</wp:posOffset>
                </wp:positionH>
                <wp:positionV relativeFrom="paragraph">
                  <wp:posOffset>382905</wp:posOffset>
                </wp:positionV>
                <wp:extent cx="1666875" cy="792480"/>
                <wp:effectExtent l="0" t="0" r="0" b="0"/>
                <wp:wrapTight wrapText="bothSides">
                  <wp:wrapPolygon edited="0">
                    <wp:start x="741" y="0"/>
                    <wp:lineTo x="741" y="20769"/>
                    <wp:lineTo x="20736" y="20769"/>
                    <wp:lineTo x="20736" y="0"/>
                    <wp:lineTo x="741" y="0"/>
                  </wp:wrapPolygon>
                </wp:wrapTight>
                <wp:docPr id="17" name="Pole tekstowe 17" descr="Aktywność gospodarcza miała największy wpływ na wzrost zapotrzebowania na energ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792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CF7077" w14:textId="3C321A3B" w:rsidR="00022BB3" w:rsidRDefault="00022BB3" w:rsidP="005975F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Aktywność gospodarcza miała największy wpływ na wzrost zapotrzebowania na energię</w:t>
                            </w:r>
                            <w:r w:rsidR="00AD7BC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C8344" id="Pole tekstowe 17" o:spid="_x0000_s1031" type="#_x0000_t202" alt="Aktywność gospodarcza miała największy wpływ na wzrost zapotrzebowania na energię" style="position:absolute;margin-left:453.6pt;margin-top:30.15pt;width:131.25pt;height:62.4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" filled="f" stroked="f">
                <v:textbox>
                  <w:txbxContent>
                    <w:p w14:paraId="6BCF7077" w14:textId="3C321A3B" w:rsidR="00022BB3" w:rsidRDefault="00022BB3" w:rsidP="005975F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Aktywność gospodarcza miała największy wpływ na wzrost zapotrzebowania na energię</w:t>
                      </w:r>
                      <w:r w:rsidR="00AD7BC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1174D0">
        <w:rPr>
          <w:rFonts w:ascii="Fira Sans" w:hAnsi="Fira Sans"/>
          <w:b/>
          <w:szCs w:val="19"/>
        </w:rPr>
        <w:t>Dekompozycja zużycia energii</w:t>
      </w:r>
    </w:p>
    <w:bookmarkEnd w:id="6"/>
    <w:p w14:paraId="625BF181" w14:textId="738D626B" w:rsidR="009E63E5" w:rsidRDefault="00A27D0A" w:rsidP="00D71DDF">
      <w:pPr>
        <w:spacing w:line="288" w:lineRule="auto"/>
        <w:rPr>
          <w:szCs w:val="19"/>
        </w:rPr>
      </w:pPr>
      <w:r>
        <w:rPr>
          <w:szCs w:val="19"/>
        </w:rPr>
        <w:t>W </w:t>
      </w:r>
      <w:r w:rsidR="00804805" w:rsidRPr="00804805">
        <w:rPr>
          <w:szCs w:val="19"/>
        </w:rPr>
        <w:t xml:space="preserve">latach 2013–2023 </w:t>
      </w:r>
      <w:r w:rsidR="00D35338">
        <w:rPr>
          <w:szCs w:val="19"/>
        </w:rPr>
        <w:t>finalne</w:t>
      </w:r>
      <w:r w:rsidR="00804805" w:rsidRPr="00804805">
        <w:rPr>
          <w:szCs w:val="19"/>
        </w:rPr>
        <w:t xml:space="preserve"> zużycie energii</w:t>
      </w:r>
      <w:r>
        <w:rPr>
          <w:szCs w:val="19"/>
        </w:rPr>
        <w:t xml:space="preserve"> w </w:t>
      </w:r>
      <w:r w:rsidR="00804805" w:rsidRPr="00804805">
        <w:rPr>
          <w:szCs w:val="19"/>
        </w:rPr>
        <w:t>gospodarce wzrosło o 6,3</w:t>
      </w:r>
      <w:r w:rsidR="00804805" w:rsidRPr="00804805">
        <w:t xml:space="preserve"> </w:t>
      </w:r>
      <w:r w:rsidR="00804805" w:rsidRPr="00804805">
        <w:rPr>
          <w:szCs w:val="19"/>
        </w:rPr>
        <w:t>Mtoe. Największy wpływ na ten wzrost miały czynniki związane</w:t>
      </w:r>
      <w:r>
        <w:rPr>
          <w:szCs w:val="19"/>
        </w:rPr>
        <w:t xml:space="preserve"> z </w:t>
      </w:r>
      <w:r w:rsidR="00804805" w:rsidRPr="00804805">
        <w:rPr>
          <w:szCs w:val="19"/>
        </w:rPr>
        <w:t>aktywnością gospodarczą (15,1 Mtoe),</w:t>
      </w:r>
      <w:r>
        <w:rPr>
          <w:szCs w:val="19"/>
        </w:rPr>
        <w:t xml:space="preserve"> w </w:t>
      </w:r>
      <w:r w:rsidR="00804805" w:rsidRPr="00804805">
        <w:rPr>
          <w:szCs w:val="19"/>
        </w:rPr>
        <w:t>tym</w:t>
      </w:r>
      <w:r>
        <w:rPr>
          <w:szCs w:val="19"/>
        </w:rPr>
        <w:t xml:space="preserve"> w </w:t>
      </w:r>
      <w:r w:rsidR="00804805" w:rsidRPr="00804805">
        <w:rPr>
          <w:szCs w:val="19"/>
        </w:rPr>
        <w:t>przemyśle (7,3</w:t>
      </w:r>
      <w:r w:rsidR="00804805">
        <w:rPr>
          <w:szCs w:val="19"/>
        </w:rPr>
        <w:t xml:space="preserve"> </w:t>
      </w:r>
      <w:r w:rsidR="00804805" w:rsidRPr="00804805">
        <w:rPr>
          <w:szCs w:val="19"/>
        </w:rPr>
        <w:t>Mtoe)</w:t>
      </w:r>
      <w:r>
        <w:rPr>
          <w:szCs w:val="19"/>
        </w:rPr>
        <w:t xml:space="preserve"> i </w:t>
      </w:r>
      <w:r w:rsidR="00804805" w:rsidRPr="00804805">
        <w:rPr>
          <w:szCs w:val="19"/>
        </w:rPr>
        <w:t>transporcie (4,3</w:t>
      </w:r>
      <w:r w:rsidR="00804805">
        <w:rPr>
          <w:szCs w:val="19"/>
        </w:rPr>
        <w:t xml:space="preserve"> </w:t>
      </w:r>
      <w:r w:rsidR="00804805" w:rsidRPr="00804805">
        <w:rPr>
          <w:szCs w:val="19"/>
        </w:rPr>
        <w:t>Mtoe). Wzrost zużycia wynikał również ze zwiększenia liczby mieszkań (1,6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 oraz zmian stylu życia (0,8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). Największy efekt ograniczający zużycie energii miały działania związane</w:t>
      </w:r>
      <w:r>
        <w:rPr>
          <w:szCs w:val="19"/>
        </w:rPr>
        <w:t xml:space="preserve"> z </w:t>
      </w:r>
      <w:r w:rsidR="00804805" w:rsidRPr="00804805">
        <w:rPr>
          <w:szCs w:val="19"/>
        </w:rPr>
        <w:t>oszczędnością energii (7,7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), szczególnie</w:t>
      </w:r>
      <w:r>
        <w:rPr>
          <w:szCs w:val="19"/>
        </w:rPr>
        <w:t xml:space="preserve"> w </w:t>
      </w:r>
      <w:r w:rsidR="00804805" w:rsidRPr="00804805">
        <w:rPr>
          <w:szCs w:val="19"/>
        </w:rPr>
        <w:t>przemyśle (4,8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</w:t>
      </w:r>
      <w:r>
        <w:rPr>
          <w:szCs w:val="19"/>
        </w:rPr>
        <w:t xml:space="preserve"> i </w:t>
      </w:r>
      <w:r w:rsidR="00804805" w:rsidRPr="00804805">
        <w:rPr>
          <w:szCs w:val="19"/>
        </w:rPr>
        <w:t>gospodarstwach domowych (2,3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). Dodatkowo korzystne warunki pogodowe przyczyniły się do zmniejszenia zużycia o 2,9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 xml:space="preserve">. </w:t>
      </w:r>
      <w:r>
        <w:rPr>
          <w:szCs w:val="19"/>
        </w:rPr>
        <w:t>W </w:t>
      </w:r>
      <w:r w:rsidR="00A070AF">
        <w:rPr>
          <w:szCs w:val="19"/>
        </w:rPr>
        <w:t>t</w:t>
      </w:r>
      <w:r w:rsidR="00804805" w:rsidRPr="00804805">
        <w:rPr>
          <w:szCs w:val="19"/>
        </w:rPr>
        <w:t>ranspor</w:t>
      </w:r>
      <w:r w:rsidR="00A070AF">
        <w:rPr>
          <w:szCs w:val="19"/>
        </w:rPr>
        <w:t>cie</w:t>
      </w:r>
      <w:r w:rsidR="00804805" w:rsidRPr="00804805">
        <w:rPr>
          <w:szCs w:val="19"/>
        </w:rPr>
        <w:t xml:space="preserve"> odnotowano największy wzrost zużycia energii (8,0</w:t>
      </w:r>
      <w:r w:rsidR="00B724C4" w:rsidRPr="00B724C4">
        <w:rPr>
          <w:szCs w:val="19"/>
        </w:rPr>
        <w:t xml:space="preserve"> </w:t>
      </w:r>
      <w:r w:rsidR="00B724C4" w:rsidRPr="00804805">
        <w:rPr>
          <w:szCs w:val="19"/>
        </w:rPr>
        <w:t>Mtoe</w:t>
      </w:r>
      <w:r w:rsidR="00804805" w:rsidRPr="00804805">
        <w:rPr>
          <w:szCs w:val="19"/>
        </w:rPr>
        <w:t>),</w:t>
      </w:r>
      <w:r w:rsidR="00A070AF">
        <w:rPr>
          <w:szCs w:val="19"/>
        </w:rPr>
        <w:t xml:space="preserve"> w</w:t>
      </w:r>
      <w:r>
        <w:rPr>
          <w:szCs w:val="19"/>
        </w:rPr>
        <w:t> </w:t>
      </w:r>
      <w:r w:rsidR="00804805" w:rsidRPr="00804805">
        <w:rPr>
          <w:szCs w:val="19"/>
        </w:rPr>
        <w:t xml:space="preserve">rolnictwie zużycie energii </w:t>
      </w:r>
      <w:r w:rsidR="00A070AF">
        <w:rPr>
          <w:szCs w:val="19"/>
        </w:rPr>
        <w:t>nie uległo zmianom,</w:t>
      </w:r>
      <w:r w:rsidR="00804805" w:rsidRPr="00804805">
        <w:rPr>
          <w:szCs w:val="19"/>
        </w:rPr>
        <w:t xml:space="preserve"> </w:t>
      </w:r>
      <w:r w:rsidR="00A070AF" w:rsidRPr="00804805">
        <w:rPr>
          <w:szCs w:val="19"/>
        </w:rPr>
        <w:t>natomiast</w:t>
      </w:r>
      <w:r w:rsidR="00A070AF">
        <w:rPr>
          <w:szCs w:val="19"/>
        </w:rPr>
        <w:t xml:space="preserve"> w </w:t>
      </w:r>
      <w:r w:rsidR="00A070AF" w:rsidRPr="00804805">
        <w:rPr>
          <w:szCs w:val="19"/>
        </w:rPr>
        <w:t xml:space="preserve">przemyśle </w:t>
      </w:r>
      <w:r w:rsidR="00DD7D77">
        <w:rPr>
          <w:szCs w:val="19"/>
        </w:rPr>
        <w:t xml:space="preserve">i </w:t>
      </w:r>
      <w:r w:rsidR="00A070AF" w:rsidRPr="00804805">
        <w:rPr>
          <w:szCs w:val="19"/>
        </w:rPr>
        <w:t>usługach</w:t>
      </w:r>
      <w:r w:rsidR="00A070AF">
        <w:rPr>
          <w:szCs w:val="19"/>
        </w:rPr>
        <w:t xml:space="preserve"> </w:t>
      </w:r>
      <w:r w:rsidR="00E66C44">
        <w:rPr>
          <w:szCs w:val="19"/>
        </w:rPr>
        <w:t xml:space="preserve">nieznacznie </w:t>
      </w:r>
      <w:r w:rsidR="00804805" w:rsidRPr="00804805">
        <w:rPr>
          <w:szCs w:val="19"/>
        </w:rPr>
        <w:t>spadło.</w:t>
      </w:r>
    </w:p>
    <w:p w14:paraId="00C5160D" w14:textId="77777777" w:rsidR="009E63E5" w:rsidRDefault="009E63E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C4D11DD" w14:textId="3A639AC4" w:rsidR="005975F7" w:rsidRPr="001174D0" w:rsidRDefault="005975F7" w:rsidP="005975F7">
      <w:pPr>
        <w:spacing w:before="360" w:line="240" w:lineRule="auto"/>
        <w:rPr>
          <w:b/>
          <w:szCs w:val="19"/>
        </w:rPr>
      </w:pPr>
      <w:r w:rsidRPr="001174D0">
        <w:rPr>
          <w:b/>
          <w:szCs w:val="19"/>
        </w:rPr>
        <w:lastRenderedPageBreak/>
        <w:t xml:space="preserve">Tablica </w:t>
      </w:r>
      <w:r>
        <w:rPr>
          <w:b/>
          <w:szCs w:val="19"/>
        </w:rPr>
        <w:t>3</w:t>
      </w:r>
      <w:r w:rsidRPr="001174D0">
        <w:rPr>
          <w:b/>
          <w:szCs w:val="19"/>
        </w:rPr>
        <w:t>. Wpływ czynników na zmianę finalnego zużycia energii</w:t>
      </w:r>
    </w:p>
    <w:tbl>
      <w:tblPr>
        <w:tblW w:w="7831" w:type="dxa"/>
        <w:tblInd w:w="-34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4. Wpływ czynników na zmianę finalnego zużycia energii w latach 2011–2021 (Mtoe)"/>
        <w:tblDescription w:val="Tablica przedstawia wpływ czynników na zmianę finalnego zużycia energii w latach 2013–2023 (Mtoe). Dane do tabeli zamieszczono w dołączonym pliku excel."/>
      </w:tblPr>
      <w:tblGrid>
        <w:gridCol w:w="1591"/>
        <w:gridCol w:w="1040"/>
        <w:gridCol w:w="1040"/>
        <w:gridCol w:w="1040"/>
        <w:gridCol w:w="1040"/>
        <w:gridCol w:w="1039"/>
        <w:gridCol w:w="1041"/>
      </w:tblGrid>
      <w:tr w:rsidR="003326CE" w:rsidRPr="00F44753" w14:paraId="387FEDF6" w14:textId="77777777" w:rsidTr="00952DBA">
        <w:tc>
          <w:tcPr>
            <w:tcW w:w="1591" w:type="dxa"/>
            <w:vMerge w:val="restart"/>
            <w:shd w:val="clear" w:color="auto" w:fill="auto"/>
            <w:vAlign w:val="center"/>
          </w:tcPr>
          <w:p w14:paraId="43B331DD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bookmarkStart w:id="7" w:name="_Hlk137467033"/>
            <w:r w:rsidRPr="00F44753">
              <w:rPr>
                <w:szCs w:val="19"/>
              </w:rPr>
              <w:t>Wyszczególnienie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8CB850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Przemysł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D87A469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Gospodarstwa domowe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7BB37B1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Transport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454828E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Usługi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092141BA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Rolnictwo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BE342A0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  <w:r w:rsidRPr="00F44753">
              <w:rPr>
                <w:szCs w:val="19"/>
              </w:rPr>
              <w:t>Ogółem</w:t>
            </w:r>
          </w:p>
        </w:tc>
      </w:tr>
      <w:tr w:rsidR="003326CE" w:rsidRPr="00F44753" w14:paraId="57EB13E5" w14:textId="77777777" w:rsidTr="00952DBA">
        <w:tc>
          <w:tcPr>
            <w:tcW w:w="1591" w:type="dxa"/>
            <w:vMerge/>
            <w:shd w:val="clear" w:color="auto" w:fill="auto"/>
            <w:vAlign w:val="center"/>
          </w:tcPr>
          <w:p w14:paraId="54001B93" w14:textId="77777777" w:rsidR="003326CE" w:rsidRPr="00F44753" w:rsidRDefault="003326CE" w:rsidP="00022BB3">
            <w:pPr>
              <w:jc w:val="center"/>
              <w:rPr>
                <w:szCs w:val="19"/>
              </w:rPr>
            </w:pPr>
          </w:p>
        </w:tc>
        <w:tc>
          <w:tcPr>
            <w:tcW w:w="6240" w:type="dxa"/>
            <w:gridSpan w:val="6"/>
            <w:shd w:val="clear" w:color="auto" w:fill="auto"/>
            <w:vAlign w:val="center"/>
          </w:tcPr>
          <w:p w14:paraId="63C356F0" w14:textId="28491EC1" w:rsidR="003326CE" w:rsidRPr="00F44753" w:rsidRDefault="003326CE" w:rsidP="00022BB3">
            <w:pPr>
              <w:jc w:val="center"/>
              <w:rPr>
                <w:szCs w:val="19"/>
              </w:rPr>
            </w:pPr>
            <w:r w:rsidRPr="003326CE">
              <w:rPr>
                <w:szCs w:val="19"/>
              </w:rPr>
              <w:t>Mtoe</w:t>
            </w:r>
          </w:p>
        </w:tc>
      </w:tr>
      <w:tr w:rsidR="00897A65" w:rsidRPr="00F44753" w14:paraId="79A9B7AC" w14:textId="77777777" w:rsidTr="00053A37">
        <w:tc>
          <w:tcPr>
            <w:tcW w:w="1591" w:type="dxa"/>
            <w:shd w:val="clear" w:color="auto" w:fill="auto"/>
          </w:tcPr>
          <w:p w14:paraId="1ED8B72F" w14:textId="77777777" w:rsidR="00897A65" w:rsidRPr="00F44753" w:rsidRDefault="00897A65" w:rsidP="00897A65">
            <w:pPr>
              <w:jc w:val="both"/>
              <w:rPr>
                <w:szCs w:val="19"/>
              </w:rPr>
            </w:pPr>
            <w:r w:rsidRPr="00F44753">
              <w:rPr>
                <w:szCs w:val="19"/>
              </w:rPr>
              <w:t>Zmiana zużycia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AF83E1E" w14:textId="081806F7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0740002" w14:textId="710B97BB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-1,1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D3110FD" w14:textId="06F969EB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8,0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E657F97" w14:textId="0A877692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-0,1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6DCC137" w14:textId="68336E5B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0,0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DED0A1D" w14:textId="42009759" w:rsidR="00897A65" w:rsidRPr="00F44753" w:rsidRDefault="00897A65" w:rsidP="00F44753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6,3</w:t>
            </w:r>
          </w:p>
        </w:tc>
      </w:tr>
      <w:tr w:rsidR="00952DBA" w:rsidRPr="00F44753" w14:paraId="163EC034" w14:textId="001F55E2" w:rsidTr="00053A37">
        <w:tc>
          <w:tcPr>
            <w:tcW w:w="1591" w:type="dxa"/>
            <w:shd w:val="clear" w:color="auto" w:fill="auto"/>
            <w:vAlign w:val="center"/>
          </w:tcPr>
          <w:p w14:paraId="7EF84A13" w14:textId="6217C13B" w:rsidR="00952DBA" w:rsidRPr="00F44753" w:rsidRDefault="00952DBA" w:rsidP="00952DBA">
            <w:pPr>
              <w:ind w:left="340"/>
              <w:rPr>
                <w:szCs w:val="19"/>
              </w:rPr>
            </w:pPr>
            <w:r w:rsidRPr="00F44753">
              <w:rPr>
                <w:szCs w:val="19"/>
              </w:rPr>
              <w:t>C</w:t>
            </w:r>
            <w:r>
              <w:rPr>
                <w:szCs w:val="19"/>
              </w:rPr>
              <w:t>zynniki:</w:t>
            </w:r>
          </w:p>
        </w:tc>
        <w:tc>
          <w:tcPr>
            <w:tcW w:w="1040" w:type="dxa"/>
            <w:shd w:val="clear" w:color="auto" w:fill="auto"/>
          </w:tcPr>
          <w:p w14:paraId="7C737AF8" w14:textId="44C6A937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  <w:tc>
          <w:tcPr>
            <w:tcW w:w="1040" w:type="dxa"/>
            <w:shd w:val="clear" w:color="auto" w:fill="auto"/>
          </w:tcPr>
          <w:p w14:paraId="2EE85426" w14:textId="3B9AB66B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  <w:tc>
          <w:tcPr>
            <w:tcW w:w="1040" w:type="dxa"/>
            <w:shd w:val="clear" w:color="auto" w:fill="auto"/>
          </w:tcPr>
          <w:p w14:paraId="0F4FEDC8" w14:textId="599E7242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  <w:tc>
          <w:tcPr>
            <w:tcW w:w="1040" w:type="dxa"/>
            <w:shd w:val="clear" w:color="auto" w:fill="auto"/>
          </w:tcPr>
          <w:p w14:paraId="104F4776" w14:textId="22FDAD47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  <w:tc>
          <w:tcPr>
            <w:tcW w:w="1039" w:type="dxa"/>
            <w:shd w:val="clear" w:color="auto" w:fill="auto"/>
          </w:tcPr>
          <w:p w14:paraId="7A2052DC" w14:textId="605EE3BF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  <w:tc>
          <w:tcPr>
            <w:tcW w:w="1041" w:type="dxa"/>
            <w:shd w:val="clear" w:color="auto" w:fill="auto"/>
          </w:tcPr>
          <w:p w14:paraId="4D2E7EDD" w14:textId="77777777" w:rsidR="00952DBA" w:rsidRPr="00F44753" w:rsidRDefault="00952DBA" w:rsidP="00952DBA">
            <w:pPr>
              <w:jc w:val="center"/>
              <w:rPr>
                <w:szCs w:val="19"/>
              </w:rPr>
            </w:pPr>
          </w:p>
        </w:tc>
      </w:tr>
      <w:tr w:rsidR="00952DBA" w:rsidRPr="00F44753" w14:paraId="1F90B097" w14:textId="77777777" w:rsidTr="00053A37">
        <w:tc>
          <w:tcPr>
            <w:tcW w:w="1591" w:type="dxa"/>
            <w:shd w:val="clear" w:color="auto" w:fill="auto"/>
          </w:tcPr>
          <w:p w14:paraId="006043C4" w14:textId="77777777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Aktywność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8146483" w14:textId="61D8E9DE" w:rsidR="00952DBA" w:rsidRPr="00F44753" w:rsidRDefault="00952DBA" w:rsidP="00952DBA">
            <w:pPr>
              <w:jc w:val="right"/>
              <w:rPr>
                <w:rFonts w:cs="Calibri"/>
                <w:color w:val="000000"/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7,3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160B2D0" w14:textId="21A86416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5B88069" w14:textId="2AC1B50B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4,3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2232934" w14:textId="33E6BBBA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3,5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9F08503" w14:textId="22A3C9A9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B2B84C2" w14:textId="36FF00B6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15,1</w:t>
            </w:r>
          </w:p>
        </w:tc>
      </w:tr>
      <w:tr w:rsidR="00952DBA" w:rsidRPr="00F44753" w14:paraId="1FB3CC0B" w14:textId="77777777" w:rsidTr="00053A37">
        <w:tc>
          <w:tcPr>
            <w:tcW w:w="1591" w:type="dxa"/>
            <w:shd w:val="clear" w:color="auto" w:fill="auto"/>
          </w:tcPr>
          <w:p w14:paraId="0CD3477B" w14:textId="1D3D8B98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Liczba</w:t>
            </w:r>
            <w:r>
              <w:rPr>
                <w:szCs w:val="19"/>
              </w:rPr>
              <w:br/>
            </w:r>
            <w:r w:rsidRPr="00F44753">
              <w:rPr>
                <w:szCs w:val="19"/>
              </w:rPr>
              <w:t>mieszkań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069FD1F" w14:textId="5E9B96E1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D205406" w14:textId="77BC0CEE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1,6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C4421C6" w14:textId="7FA0045D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CD0A097" w14:textId="482945EE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4AAD9DD7" w14:textId="4907AF66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18D2AE9" w14:textId="3330C093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1,6</w:t>
            </w:r>
          </w:p>
        </w:tc>
      </w:tr>
      <w:tr w:rsidR="00952DBA" w:rsidRPr="00F44753" w14:paraId="3EEFA744" w14:textId="77777777" w:rsidTr="00952DBA">
        <w:tc>
          <w:tcPr>
            <w:tcW w:w="1591" w:type="dxa"/>
            <w:shd w:val="clear" w:color="auto" w:fill="auto"/>
          </w:tcPr>
          <w:p w14:paraId="4FA77998" w14:textId="77777777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Styl życia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6F09904" w14:textId="123D2410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72B1A0D" w14:textId="7EF64084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B933845" w14:textId="11016FBF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9E276D9" w14:textId="55E5BBA7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6FF63D1E" w14:textId="2BEFD91A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493A361" w14:textId="64AED5F8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0,8</w:t>
            </w:r>
          </w:p>
        </w:tc>
      </w:tr>
      <w:tr w:rsidR="00952DBA" w:rsidRPr="00F44753" w14:paraId="6CD9D79F" w14:textId="77777777" w:rsidTr="00952DBA">
        <w:tc>
          <w:tcPr>
            <w:tcW w:w="1591" w:type="dxa"/>
            <w:shd w:val="clear" w:color="auto" w:fill="auto"/>
          </w:tcPr>
          <w:p w14:paraId="0AF0AC2E" w14:textId="5D28F8B4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Zmiany</w:t>
            </w:r>
            <w:r>
              <w:rPr>
                <w:szCs w:val="19"/>
              </w:rPr>
              <w:br/>
            </w:r>
            <w:r w:rsidRPr="00F44753">
              <w:rPr>
                <w:szCs w:val="19"/>
              </w:rPr>
              <w:t>strukturalne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E0A1755" w14:textId="74DDF049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-2,4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42E01AD" w14:textId="2BF4F614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40335F9" w14:textId="2D94EB2B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A3A4921" w14:textId="5E3B47B6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9144F42" w14:textId="27F837CC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3B314967" w14:textId="1357F7FE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-1,9</w:t>
            </w:r>
          </w:p>
        </w:tc>
      </w:tr>
      <w:tr w:rsidR="00952DBA" w:rsidRPr="00F44753" w14:paraId="04D663BA" w14:textId="77777777" w:rsidTr="00952DBA">
        <w:tc>
          <w:tcPr>
            <w:tcW w:w="1591" w:type="dxa"/>
            <w:shd w:val="clear" w:color="auto" w:fill="auto"/>
          </w:tcPr>
          <w:p w14:paraId="7C31DB7B" w14:textId="77777777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Oszczędności energii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FBDED1B" w14:textId="71514DE6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-4,8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43DDC2E" w14:textId="79504DC1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-2,3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434B377" w14:textId="2D19136B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4D5C581" w14:textId="5736B94C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-0,4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806C792" w14:textId="7407D1A0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723007C" w14:textId="43F7691F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-7,7</w:t>
            </w:r>
          </w:p>
        </w:tc>
      </w:tr>
      <w:tr w:rsidR="00952DBA" w:rsidRPr="00F44753" w14:paraId="48F020AE" w14:textId="77777777" w:rsidTr="00952DBA">
        <w:tc>
          <w:tcPr>
            <w:tcW w:w="1591" w:type="dxa"/>
            <w:shd w:val="clear" w:color="auto" w:fill="auto"/>
          </w:tcPr>
          <w:p w14:paraId="2FBC7F68" w14:textId="504CCF25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Warunki</w:t>
            </w:r>
            <w:r>
              <w:rPr>
                <w:szCs w:val="19"/>
              </w:rPr>
              <w:br/>
            </w:r>
            <w:r w:rsidRPr="00F44753">
              <w:rPr>
                <w:szCs w:val="19"/>
              </w:rPr>
              <w:t>pogodowe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D709265" w14:textId="6548D3E9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AD0FD3" w14:textId="4B357252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-2,0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444D11F" w14:textId="3DE13370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F173FF8" w14:textId="3F9FBAC5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-0,8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29FDDF4B" w14:textId="6781950B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—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B6BFDB1" w14:textId="3165FF47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-2,9</w:t>
            </w:r>
          </w:p>
        </w:tc>
      </w:tr>
      <w:tr w:rsidR="00952DBA" w:rsidRPr="00F44753" w14:paraId="62040333" w14:textId="77777777" w:rsidTr="00952DBA">
        <w:tc>
          <w:tcPr>
            <w:tcW w:w="1591" w:type="dxa"/>
            <w:shd w:val="clear" w:color="auto" w:fill="auto"/>
          </w:tcPr>
          <w:p w14:paraId="3F228196" w14:textId="77777777" w:rsidR="00952DBA" w:rsidRPr="00F44753" w:rsidRDefault="00952DBA" w:rsidP="00952DBA">
            <w:pPr>
              <w:ind w:left="170"/>
              <w:rPr>
                <w:szCs w:val="19"/>
              </w:rPr>
            </w:pPr>
            <w:r w:rsidRPr="00F44753">
              <w:rPr>
                <w:szCs w:val="19"/>
              </w:rPr>
              <w:t>Pozostałe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9D2312F" w14:textId="44045603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B59BCE" w14:textId="2A360089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0,9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52735D4" w14:textId="6A8C8C4F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3,4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C48F9ED" w14:textId="02FF95F9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-2,3</w:t>
            </w:r>
          </w:p>
        </w:tc>
        <w:tc>
          <w:tcPr>
            <w:tcW w:w="1039" w:type="dxa"/>
            <w:shd w:val="clear" w:color="auto" w:fill="auto"/>
            <w:vAlign w:val="center"/>
          </w:tcPr>
          <w:p w14:paraId="16A8F94E" w14:textId="1F5DF7CB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-0,1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B70D0B8" w14:textId="2D4A028A" w:rsidR="00952DBA" w:rsidRPr="00F44753" w:rsidRDefault="00952DBA" w:rsidP="00952DBA">
            <w:pPr>
              <w:jc w:val="right"/>
              <w:rPr>
                <w:szCs w:val="19"/>
              </w:rPr>
            </w:pPr>
            <w:r w:rsidRPr="00F44753">
              <w:rPr>
                <w:rFonts w:cs="Calibri"/>
                <w:color w:val="000000"/>
                <w:szCs w:val="19"/>
              </w:rPr>
              <w:t>1,2</w:t>
            </w:r>
          </w:p>
        </w:tc>
      </w:tr>
      <w:bookmarkEnd w:id="7"/>
    </w:tbl>
    <w:p w14:paraId="1B49B897" w14:textId="77777777" w:rsidR="005975F7" w:rsidRPr="001174D0" w:rsidRDefault="005975F7" w:rsidP="005975F7">
      <w:pPr>
        <w:spacing w:before="360"/>
        <w:rPr>
          <w:sz w:val="18"/>
        </w:rPr>
      </w:pPr>
    </w:p>
    <w:p w14:paraId="763B2D61" w14:textId="77777777" w:rsidR="005975F7" w:rsidRPr="001174D0" w:rsidRDefault="005975F7" w:rsidP="005975F7">
      <w:pPr>
        <w:spacing w:before="360"/>
        <w:rPr>
          <w:sz w:val="18"/>
        </w:rPr>
      </w:pPr>
    </w:p>
    <w:p w14:paraId="5748C8BD" w14:textId="23EBAD31" w:rsidR="005975F7" w:rsidRDefault="005975F7" w:rsidP="005975F7">
      <w:pPr>
        <w:spacing w:before="360"/>
        <w:rPr>
          <w:sz w:val="18"/>
        </w:rPr>
      </w:pPr>
    </w:p>
    <w:p w14:paraId="235FFAAF" w14:textId="3420CE4D" w:rsidR="009E63E5" w:rsidRDefault="009E63E5" w:rsidP="005975F7">
      <w:pPr>
        <w:spacing w:before="360"/>
        <w:rPr>
          <w:sz w:val="18"/>
        </w:rPr>
      </w:pPr>
    </w:p>
    <w:p w14:paraId="69971D13" w14:textId="654353D4" w:rsidR="009E63E5" w:rsidRDefault="009E63E5" w:rsidP="005975F7">
      <w:pPr>
        <w:spacing w:before="360"/>
        <w:rPr>
          <w:sz w:val="18"/>
        </w:rPr>
      </w:pPr>
    </w:p>
    <w:p w14:paraId="62F3E027" w14:textId="40EB26D6" w:rsidR="009E63E5" w:rsidRDefault="009E63E5" w:rsidP="005975F7">
      <w:pPr>
        <w:spacing w:before="360"/>
        <w:rPr>
          <w:sz w:val="18"/>
        </w:rPr>
      </w:pPr>
    </w:p>
    <w:p w14:paraId="183DC473" w14:textId="14A6280D" w:rsidR="009E63E5" w:rsidRDefault="009E63E5" w:rsidP="005975F7">
      <w:pPr>
        <w:spacing w:before="360"/>
        <w:rPr>
          <w:sz w:val="18"/>
        </w:rPr>
      </w:pPr>
    </w:p>
    <w:p w14:paraId="769DC0D8" w14:textId="77777777" w:rsidR="009E63E5" w:rsidRPr="001174D0" w:rsidRDefault="009E63E5" w:rsidP="005975F7">
      <w:pPr>
        <w:spacing w:before="360"/>
        <w:rPr>
          <w:sz w:val="18"/>
        </w:rPr>
      </w:pPr>
    </w:p>
    <w:p w14:paraId="1E49E715" w14:textId="77777777" w:rsidR="005975F7" w:rsidRPr="001174D0" w:rsidRDefault="005975F7" w:rsidP="005975F7">
      <w:pPr>
        <w:spacing w:before="360"/>
        <w:rPr>
          <w:sz w:val="18"/>
        </w:rPr>
      </w:pPr>
    </w:p>
    <w:p w14:paraId="1432E41A" w14:textId="77777777" w:rsidR="005975F7" w:rsidRPr="001174D0" w:rsidRDefault="005975F7" w:rsidP="005975F7">
      <w:pPr>
        <w:spacing w:before="360"/>
        <w:rPr>
          <w:sz w:val="18"/>
        </w:rPr>
      </w:pPr>
    </w:p>
    <w:p w14:paraId="7F657A41" w14:textId="77777777" w:rsidR="005975F7" w:rsidRPr="001174D0" w:rsidRDefault="005975F7" w:rsidP="005975F7">
      <w:pPr>
        <w:spacing w:before="360"/>
        <w:rPr>
          <w:sz w:val="18"/>
        </w:rPr>
      </w:pPr>
    </w:p>
    <w:p w14:paraId="3C222B0C" w14:textId="1BF61584" w:rsidR="00FC3D69" w:rsidRPr="00F92CF4" w:rsidRDefault="00A27D0A" w:rsidP="00D71DDF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F92CF4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rFonts w:eastAsia="Times New Roman" w:cs="Times New Roman"/>
          <w:szCs w:val="19"/>
          <w:lang w:eastAsia="pl-PL"/>
        </w:rPr>
        <w:t>W </w:t>
      </w:r>
      <w:r w:rsidR="00FC3D69" w:rsidRPr="00F92CF4">
        <w:rPr>
          <w:rFonts w:eastAsia="Times New Roman" w:cs="Times New Roman"/>
          <w:szCs w:val="19"/>
          <w:lang w:eastAsia="pl-PL"/>
        </w:rPr>
        <w:t>przypadku cytowania danych Głównego Urzędu Statystycznego prosimy o zamieszczenie informacji: „Źródło danych GUS”,</w:t>
      </w:r>
      <w:r>
        <w:rPr>
          <w:rFonts w:eastAsia="Times New Roman" w:cs="Times New Roman"/>
          <w:szCs w:val="19"/>
          <w:lang w:eastAsia="pl-PL"/>
        </w:rPr>
        <w:t xml:space="preserve"> a w </w:t>
      </w:r>
      <w:r w:rsidR="00FC3D69" w:rsidRPr="00F92CF4">
        <w:rPr>
          <w:rFonts w:eastAsia="Times New Roman" w:cs="Times New Roman"/>
          <w:szCs w:val="19"/>
          <w:lang w:eastAsia="pl-PL"/>
        </w:rPr>
        <w:t>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3422A97" w14:textId="77777777" w:rsidR="005975F7" w:rsidRPr="001174D0" w:rsidRDefault="005975F7" w:rsidP="005975F7">
            <w:pPr>
              <w:spacing w:before="0" w:after="0" w:line="276" w:lineRule="auto"/>
              <w:rPr>
                <w:rFonts w:cs="Arial"/>
                <w:sz w:val="20"/>
              </w:rPr>
            </w:pPr>
            <w:r w:rsidRPr="001174D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C6892E3" w14:textId="1A590200" w:rsidR="005975F7" w:rsidRPr="001174D0" w:rsidRDefault="005975F7" w:rsidP="005975F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1174D0">
              <w:rPr>
                <w:rFonts w:cs="Arial"/>
                <w:b/>
                <w:color w:val="000000" w:themeColor="text1"/>
                <w:sz w:val="20"/>
              </w:rPr>
              <w:t>Urząd Statystyczny</w:t>
            </w:r>
            <w:r w:rsidR="00A27D0A">
              <w:rPr>
                <w:rFonts w:cs="Arial"/>
                <w:b/>
                <w:color w:val="000000" w:themeColor="text1"/>
                <w:sz w:val="20"/>
              </w:rPr>
              <w:t xml:space="preserve"> w </w:t>
            </w:r>
            <w:r w:rsidRPr="001174D0">
              <w:rPr>
                <w:rFonts w:cs="Arial"/>
                <w:b/>
                <w:color w:val="000000" w:themeColor="text1"/>
                <w:sz w:val="20"/>
              </w:rPr>
              <w:t>Rzeszowie</w:t>
            </w:r>
          </w:p>
          <w:p w14:paraId="72D7D280" w14:textId="12887EA7" w:rsidR="005975F7" w:rsidRPr="001174D0" w:rsidRDefault="003D171C" w:rsidP="005975F7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="005975F7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o</w:t>
            </w:r>
            <w:r w:rsidR="005975F7">
              <w:rPr>
                <w:b/>
                <w:sz w:val="20"/>
                <w:szCs w:val="20"/>
              </w:rPr>
              <w:t xml:space="preserve">. </w:t>
            </w:r>
            <w:r w:rsidR="005975F7" w:rsidRPr="001174D0">
              <w:rPr>
                <w:b/>
                <w:sz w:val="20"/>
                <w:szCs w:val="20"/>
              </w:rPr>
              <w:t>Dyrektor</w:t>
            </w:r>
            <w:r w:rsidR="00B724C4">
              <w:rPr>
                <w:b/>
                <w:sz w:val="20"/>
                <w:szCs w:val="20"/>
              </w:rPr>
              <w:t>a</w:t>
            </w:r>
            <w:r w:rsidR="005975F7" w:rsidRPr="001174D0">
              <w:rPr>
                <w:b/>
                <w:sz w:val="20"/>
                <w:szCs w:val="20"/>
              </w:rPr>
              <w:t xml:space="preserve"> </w:t>
            </w:r>
            <w:r w:rsidR="005975F7">
              <w:rPr>
                <w:b/>
                <w:sz w:val="20"/>
                <w:szCs w:val="20"/>
              </w:rPr>
              <w:t>Teresa</w:t>
            </w:r>
            <w:r w:rsidR="005975F7" w:rsidRPr="001174D0">
              <w:rPr>
                <w:b/>
                <w:sz w:val="20"/>
                <w:szCs w:val="20"/>
              </w:rPr>
              <w:t xml:space="preserve"> </w:t>
            </w:r>
            <w:r w:rsidR="005975F7">
              <w:rPr>
                <w:b/>
                <w:sz w:val="20"/>
                <w:szCs w:val="20"/>
              </w:rPr>
              <w:t>Krzemińska</w:t>
            </w:r>
          </w:p>
          <w:p w14:paraId="2F068689" w14:textId="77777777" w:rsidR="003D171C" w:rsidRPr="003D171C" w:rsidRDefault="003D171C" w:rsidP="003D171C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3D171C">
              <w:rPr>
                <w:rFonts w:ascii="Fira Sans" w:hAnsi="Fira Sans" w:cs="Arial"/>
                <w:color w:val="000000" w:themeColor="text1"/>
                <w:sz w:val="20"/>
              </w:rPr>
              <w:t>Tel. stacjonarne: +48 17 853 52 10,</w:t>
            </w:r>
          </w:p>
          <w:p w14:paraId="5425F0B4" w14:textId="4C4061FD" w:rsidR="00DE2400" w:rsidRPr="00AB24E4" w:rsidRDefault="003D171C" w:rsidP="003D171C">
            <w:pPr>
              <w:pStyle w:val="Nagwek3"/>
              <w:spacing w:before="0" w:after="120" w:line="276" w:lineRule="auto"/>
              <w:ind w:left="1453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 </w:t>
            </w:r>
            <w:r w:rsidRPr="003D171C">
              <w:rPr>
                <w:rFonts w:ascii="Fira Sans" w:hAnsi="Fira Sans" w:cs="Arial"/>
                <w:color w:val="000000" w:themeColor="text1"/>
                <w:sz w:val="20"/>
              </w:rPr>
              <w:t>+48 17 853 52 19</w:t>
            </w:r>
          </w:p>
        </w:tc>
        <w:tc>
          <w:tcPr>
            <w:tcW w:w="4927" w:type="dxa"/>
          </w:tcPr>
          <w:p w14:paraId="14AA1808" w14:textId="587008B5" w:rsidR="003F0699" w:rsidRDefault="00DE2400" w:rsidP="003F0699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3F0699">
              <w:rPr>
                <w:rFonts w:cs="Arial"/>
                <w:b/>
                <w:sz w:val="20"/>
              </w:rPr>
              <w:t>Wydział Współpracy</w:t>
            </w:r>
            <w:r w:rsidR="00A27D0A">
              <w:rPr>
                <w:rFonts w:cs="Arial"/>
                <w:b/>
                <w:sz w:val="20"/>
              </w:rPr>
              <w:t xml:space="preserve"> z </w:t>
            </w:r>
            <w:r w:rsidR="003F0699">
              <w:rPr>
                <w:rFonts w:cs="Arial"/>
                <w:b/>
                <w:sz w:val="20"/>
              </w:rPr>
              <w:t>Mediami</w:t>
            </w:r>
          </w:p>
          <w:p w14:paraId="5C68A8DF" w14:textId="77777777" w:rsidR="003F0699" w:rsidRPr="0091780E" w:rsidRDefault="003F0699" w:rsidP="003F0699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623552B" w14:textId="60D580B3" w:rsidR="003F0699" w:rsidRPr="0091780E" w:rsidRDefault="003F0699" w:rsidP="00845B4D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 w:rsidR="00845B4D"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04872A84" w14:textId="77777777" w:rsidR="003F0699" w:rsidRDefault="003F0699" w:rsidP="003F0699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9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3CC62B04" w14:textId="0E274C63" w:rsidR="00DE2400" w:rsidRDefault="00DE2400" w:rsidP="00022BB3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C73DA1" w14:textId="5076BFE7" w:rsidR="00DE2400" w:rsidRPr="00F05FC7" w:rsidRDefault="00DE2400" w:rsidP="00022BB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1941133" w14:textId="2B43EDF8" w:rsidR="00DE2400" w:rsidRDefault="00DE2400" w:rsidP="00022BB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9A6C0F"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022BB3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022BB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6A9FF163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022BB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022BB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5975F7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B6BB483" w14:textId="0EAFDE0C" w:rsidR="005975F7" w:rsidRPr="005975F7" w:rsidRDefault="005975F7" w:rsidP="005975F7">
            <w:pPr>
              <w:rPr>
                <w:rFonts w:cs="Times New Roman"/>
                <w:color w:val="0000FF"/>
                <w:u w:val="single"/>
              </w:rPr>
            </w:pPr>
            <w:r w:rsidRPr="005975F7">
              <w:rPr>
                <w:rFonts w:cs="Times New Roman"/>
                <w:color w:val="0000FF"/>
                <w:u w:val="single"/>
              </w:rPr>
              <w:fldChar w:fldCharType="begin"/>
            </w:r>
            <w:r w:rsidR="004B63F3">
              <w:rPr>
                <w:rFonts w:cs="Times New Roman"/>
                <w:color w:val="0000FF"/>
                <w:u w:val="single"/>
              </w:rPr>
              <w:instrText>HYPERLINK "https://stat.gov.pl/obszary-tematyczne/srodowisko-energia/energia/gospodarka-paliwowo-energetyczna-w-latach-2022-i-2023,4,19.html" \o "link do publikacji: Gospodarka paliwowo-energetyczna"</w:instrText>
            </w:r>
            <w:r w:rsidRPr="005975F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5975F7">
              <w:rPr>
                <w:rFonts w:cs="Times New Roman"/>
                <w:color w:val="0000FF"/>
                <w:u w:val="single"/>
              </w:rPr>
              <w:t>Gospodarka-paliwowo-energetyczna</w:t>
            </w:r>
          </w:p>
          <w:p w14:paraId="1DF8FFCD" w14:textId="080CB868" w:rsidR="005975F7" w:rsidRPr="005975F7" w:rsidRDefault="005975F7" w:rsidP="005975F7">
            <w:pPr>
              <w:rPr>
                <w:color w:val="0000FF"/>
              </w:rPr>
            </w:pPr>
            <w:r w:rsidRPr="005975F7">
              <w:rPr>
                <w:rFonts w:cs="Times New Roman"/>
                <w:color w:val="0000FF"/>
                <w:u w:val="single"/>
              </w:rPr>
              <w:fldChar w:fldCharType="end"/>
            </w:r>
            <w:hyperlink r:id="rId26" w:tooltip="link do publikacji: Zasady metodyczne badań statystycznych z zakresu energii ze źródeł odnawialnych" w:history="1">
              <w:r w:rsidRPr="005975F7">
                <w:rPr>
                  <w:rFonts w:cs="Times New Roman"/>
                  <w:color w:val="0000FF"/>
                  <w:u w:val="single"/>
                </w:rPr>
                <w:t>Zasady-metodyczne badań statystycznych</w:t>
              </w:r>
              <w:r w:rsidR="00A27D0A">
                <w:rPr>
                  <w:rFonts w:cs="Times New Roman"/>
                  <w:color w:val="0000FF"/>
                  <w:u w:val="single"/>
                </w:rPr>
                <w:t xml:space="preserve"> z </w:t>
              </w:r>
              <w:r w:rsidRPr="005975F7">
                <w:rPr>
                  <w:rFonts w:cs="Times New Roman"/>
                  <w:color w:val="0000FF"/>
                  <w:u w:val="single"/>
                </w:rPr>
                <w:t>zakresu energii ze źródeł odnawialnych</w:t>
              </w:r>
            </w:hyperlink>
          </w:p>
          <w:p w14:paraId="747A18D6" w14:textId="27E1D1CD" w:rsidR="005975F7" w:rsidRPr="005975F7" w:rsidRDefault="00212B39" w:rsidP="005975F7">
            <w:pPr>
              <w:rPr>
                <w:rFonts w:cs="Times New Roman"/>
                <w:color w:val="0000FF"/>
                <w:u w:val="single"/>
              </w:rPr>
            </w:pPr>
            <w:hyperlink r:id="rId27" w:tooltip="link do publikacji: Zasady metodyczne sprawozdawczości statystycznej z zakresu gospodarki paliwami i energią oraz definicje stosowanych pojęć" w:history="1">
              <w:r w:rsidR="005975F7" w:rsidRPr="005975F7">
                <w:rPr>
                  <w:rFonts w:cs="Times New Roman"/>
                  <w:color w:val="0000FF"/>
                  <w:u w:val="single"/>
                </w:rPr>
                <w:t>Zasady metodyczne sprawozdawczości statystycznej</w:t>
              </w:r>
              <w:r w:rsidR="00A27D0A">
                <w:rPr>
                  <w:rFonts w:cs="Times New Roman"/>
                  <w:color w:val="0000FF"/>
                  <w:u w:val="single"/>
                </w:rPr>
                <w:t xml:space="preserve"> z </w:t>
              </w:r>
              <w:r w:rsidR="005975F7" w:rsidRPr="005975F7">
                <w:rPr>
                  <w:rFonts w:cs="Times New Roman"/>
                  <w:color w:val="0000FF"/>
                  <w:u w:val="single"/>
                </w:rPr>
                <w:t>zakresu gospodarki paliwami</w:t>
              </w:r>
              <w:r w:rsidR="00A27D0A">
                <w:rPr>
                  <w:rFonts w:cs="Times New Roman"/>
                  <w:color w:val="0000FF"/>
                  <w:u w:val="single"/>
                </w:rPr>
                <w:t xml:space="preserve"> i </w:t>
              </w:r>
              <w:r w:rsidR="005975F7" w:rsidRPr="005975F7">
                <w:rPr>
                  <w:rFonts w:cs="Times New Roman"/>
                  <w:color w:val="0000FF"/>
                  <w:u w:val="single"/>
                </w:rPr>
                <w:t>energią oraz definicje stosowanych pojęć</w:t>
              </w:r>
            </w:hyperlink>
          </w:p>
          <w:p w14:paraId="65BC75DB" w14:textId="29CF17B4" w:rsidR="00531873" w:rsidRPr="005975F7" w:rsidRDefault="00212B39" w:rsidP="00531873">
            <w:pPr>
              <w:rPr>
                <w:rStyle w:val="Hipercze"/>
              </w:rPr>
            </w:pPr>
            <w:hyperlink r:id="rId28" w:tooltip="link do publikacji: Efektywność wykorzystania energii " w:history="1">
              <w:r w:rsidR="005975F7" w:rsidRPr="005975F7">
                <w:rPr>
                  <w:rFonts w:cs="Times New Roman"/>
                  <w:color w:val="0000FF"/>
                  <w:u w:val="single"/>
                </w:rPr>
                <w:t>Efektywność wykorzystania energii</w:t>
              </w:r>
            </w:hyperlink>
            <w:r w:rsidR="00531873">
              <w:rPr>
                <w:rFonts w:cs="Times New Roman"/>
              </w:rPr>
              <w:fldChar w:fldCharType="begin"/>
            </w:r>
            <w:r w:rsidR="00531873" w:rsidRPr="005975F7">
              <w:rPr>
                <w:rFonts w:cs="Times New Roman"/>
              </w:rPr>
              <w:instrText xml:space="preserve"> HYPERLINK "https://stat.gov.pl/" \o "Linko do opracowania pt...." </w:instrText>
            </w:r>
            <w:r w:rsidR="00531873">
              <w:rPr>
                <w:rFonts w:cs="Times New Roman"/>
              </w:rPr>
              <w:fldChar w:fldCharType="separate"/>
            </w:r>
          </w:p>
          <w:p w14:paraId="55DA24D0" w14:textId="39F4C19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b/>
                <w:color w:val="000000" w:themeColor="text1"/>
                <w:szCs w:val="24"/>
              </w:rPr>
              <w:t>Temat dostępny</w:t>
            </w:r>
            <w:r w:rsidR="00A27D0A">
              <w:rPr>
                <w:b/>
                <w:color w:val="000000" w:themeColor="text1"/>
                <w:szCs w:val="24"/>
              </w:rPr>
              <w:t xml:space="preserve"> w </w:t>
            </w:r>
            <w:r>
              <w:rPr>
                <w:b/>
                <w:color w:val="000000" w:themeColor="text1"/>
                <w:szCs w:val="24"/>
              </w:rPr>
              <w:t>bazach danych</w:t>
            </w:r>
          </w:p>
          <w:p w14:paraId="542AF2CE" w14:textId="77777777" w:rsidR="005975F7" w:rsidRPr="005975F7" w:rsidRDefault="00212B39" w:rsidP="005975F7">
            <w:pPr>
              <w:rPr>
                <w:color w:val="0000FF"/>
                <w:sz w:val="18"/>
                <w:szCs w:val="18"/>
              </w:rPr>
            </w:pPr>
            <w:hyperlink r:id="rId29" w:tooltip="link do strony: Dziedzinowa Baza Wiedzy-Gospodarka Paliwowo-Energetyczna" w:history="1">
              <w:r w:rsidR="005975F7" w:rsidRPr="005975F7">
                <w:rPr>
                  <w:rFonts w:cs="Times New Roman"/>
                  <w:color w:val="0000FF"/>
                  <w:u w:val="single"/>
                </w:rPr>
                <w:t>Dziedzinowa Baza Wiedzy-Gospodarka Paliwowo-Energetyczna</w:t>
              </w:r>
            </w:hyperlink>
          </w:p>
          <w:p w14:paraId="0EB1BB2E" w14:textId="77777777" w:rsidR="005975F7" w:rsidRPr="005975F7" w:rsidRDefault="00212B39" w:rsidP="005975F7">
            <w:pPr>
              <w:rPr>
                <w:color w:val="0000FF"/>
                <w:sz w:val="18"/>
                <w:szCs w:val="18"/>
              </w:rPr>
            </w:pPr>
            <w:hyperlink r:id="rId30" w:tooltip="link do strony: Wskaźniki makroekonomiczne" w:history="1">
              <w:r w:rsidR="005975F7" w:rsidRPr="005975F7">
                <w:rPr>
                  <w:rFonts w:cs="Times New Roman"/>
                  <w:color w:val="0000FF"/>
                  <w:u w:val="single"/>
                </w:rPr>
                <w:t>Wskaźniki makroekonomiczne</w:t>
              </w:r>
            </w:hyperlink>
          </w:p>
          <w:p w14:paraId="326D6B5C" w14:textId="647C1192" w:rsidR="005975F7" w:rsidRPr="00694D63" w:rsidRDefault="00212B39" w:rsidP="005975F7">
            <w:pPr>
              <w:rPr>
                <w:b/>
                <w:color w:val="000000" w:themeColor="text1"/>
                <w:szCs w:val="24"/>
              </w:rPr>
            </w:pPr>
            <w:hyperlink r:id="rId31" w:tooltip="link do strony: Bank Danych Makroekonomicznych" w:history="1">
              <w:r w:rsidR="005975F7" w:rsidRPr="005975F7">
                <w:rPr>
                  <w:rFonts w:cs="Times New Roman"/>
                  <w:color w:val="0000FF"/>
                  <w:u w:val="single"/>
                </w:rPr>
                <w:t>Bank Danych Makroekonomicznych</w:t>
              </w:r>
            </w:hyperlink>
          </w:p>
          <w:p w14:paraId="6EC7A51E" w14:textId="6D8A5C70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</w:t>
            </w:r>
            <w:r w:rsidR="00A27D0A">
              <w:rPr>
                <w:b/>
                <w:color w:val="000000" w:themeColor="text1"/>
                <w:szCs w:val="24"/>
              </w:rPr>
              <w:t xml:space="preserve"> w </w:t>
            </w:r>
            <w:r w:rsidRPr="00694D63">
              <w:rPr>
                <w:b/>
                <w:color w:val="000000" w:themeColor="text1"/>
                <w:szCs w:val="24"/>
              </w:rPr>
              <w:t>słowniku</w:t>
            </w:r>
          </w:p>
          <w:p w14:paraId="25C43F02" w14:textId="2AFE99F5" w:rsidR="005975F7" w:rsidRPr="005D4E23" w:rsidRDefault="00212B39" w:rsidP="005975F7">
            <w:pPr>
              <w:rPr>
                <w:color w:val="0000FF"/>
                <w:sz w:val="18"/>
                <w:szCs w:val="18"/>
              </w:rPr>
            </w:pPr>
            <w:hyperlink r:id="rId32" w:tooltip="link do pojęcia: Energia pierwotna" w:history="1">
              <w:r w:rsidR="005975F7" w:rsidRPr="005D4E23">
                <w:rPr>
                  <w:rStyle w:val="Hipercze"/>
                </w:rPr>
                <w:t>Energia pierwotna</w:t>
              </w:r>
            </w:hyperlink>
          </w:p>
          <w:p w14:paraId="74B20943" w14:textId="231E1F0E" w:rsidR="005975F7" w:rsidRPr="005D4E23" w:rsidRDefault="00212B39" w:rsidP="005975F7">
            <w:pPr>
              <w:rPr>
                <w:color w:val="0000FF"/>
                <w:sz w:val="18"/>
                <w:szCs w:val="18"/>
              </w:rPr>
            </w:pPr>
            <w:hyperlink r:id="rId33" w:tooltip="link do pojęcia: Energia pochodna" w:history="1">
              <w:r w:rsidR="005975F7" w:rsidRPr="005D4E23">
                <w:rPr>
                  <w:rStyle w:val="Hipercze"/>
                </w:rPr>
                <w:t>Energia pochodna</w:t>
              </w:r>
            </w:hyperlink>
          </w:p>
          <w:p w14:paraId="56783270" w14:textId="3DC883CF" w:rsidR="005975F7" w:rsidRPr="005975F7" w:rsidRDefault="00212B39" w:rsidP="005975F7">
            <w:pPr>
              <w:rPr>
                <w:rStyle w:val="Hipercze"/>
              </w:rPr>
            </w:pPr>
            <w:hyperlink r:id="rId34" w:tooltip="link do pojęcia: Zużycie energii" w:history="1">
              <w:r w:rsidR="005975F7" w:rsidRPr="005D4E23">
                <w:rPr>
                  <w:rStyle w:val="Hipercze"/>
                </w:rPr>
                <w:t>Zużycie energii</w:t>
              </w:r>
            </w:hyperlink>
          </w:p>
          <w:p w14:paraId="74120B68" w14:textId="4A094AEA" w:rsidR="00531873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618BC5BA" w14:textId="77777777" w:rsidR="005975F7" w:rsidRPr="005975F7" w:rsidRDefault="005975F7" w:rsidP="00531873">
            <w:pPr>
              <w:rPr>
                <w:b/>
                <w:color w:val="000000" w:themeColor="text1"/>
                <w:szCs w:val="24"/>
              </w:rPr>
            </w:pPr>
          </w:p>
          <w:p w14:paraId="734C8732" w14:textId="77777777" w:rsidR="00531873" w:rsidRPr="005975F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  <w:p w14:paraId="59EB7117" w14:textId="77777777" w:rsidR="00531873" w:rsidRPr="005975F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77777777" w:rsidR="000470AA" w:rsidRPr="005975F7" w:rsidRDefault="000470AA" w:rsidP="000470AA">
      <w:pPr>
        <w:rPr>
          <w:sz w:val="18"/>
        </w:rPr>
      </w:pPr>
    </w:p>
    <w:p w14:paraId="1B68E34A" w14:textId="77777777" w:rsidR="000470AA" w:rsidRPr="005975F7" w:rsidRDefault="000470AA" w:rsidP="000470AA">
      <w:pPr>
        <w:rPr>
          <w:sz w:val="20"/>
        </w:rPr>
      </w:pPr>
    </w:p>
    <w:p w14:paraId="21E45930" w14:textId="77777777" w:rsidR="000470AA" w:rsidRPr="005975F7" w:rsidRDefault="000470AA" w:rsidP="000470AA">
      <w:pPr>
        <w:rPr>
          <w:sz w:val="18"/>
        </w:rPr>
      </w:pPr>
    </w:p>
    <w:p w14:paraId="7C19EFAE" w14:textId="1AD5A41D" w:rsidR="00D261A2" w:rsidRPr="005975F7" w:rsidRDefault="00D261A2" w:rsidP="00AD0E56">
      <w:pPr>
        <w:rPr>
          <w:sz w:val="18"/>
        </w:rPr>
      </w:pPr>
    </w:p>
    <w:sectPr w:rsidR="00D261A2" w:rsidRPr="005975F7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568193" w14:textId="77777777" w:rsidR="00212B39" w:rsidRDefault="00212B39" w:rsidP="000662E2">
      <w:pPr>
        <w:spacing w:after="0" w:line="240" w:lineRule="auto"/>
      </w:pPr>
      <w:r>
        <w:separator/>
      </w:r>
    </w:p>
  </w:endnote>
  <w:endnote w:type="continuationSeparator" w:id="0">
    <w:p w14:paraId="7EB56BB5" w14:textId="77777777" w:rsidR="00212B39" w:rsidRDefault="00212B3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75B37D3-A318-4BE0-9212-8FD33CADDFD2}"/>
    <w:embedBold r:id="rId2" w:fontKey="{A9940837-EB8E-4948-823B-8067CB4CBEA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F130B40-D0B5-4888-8EE7-F1CF15612034}"/>
    <w:embedBold r:id="rId4" w:fontKey="{3B48765C-3995-479E-A940-BCEF82B9FE5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06B9AAD5-D953-48AC-9E7B-0D3D91830857}"/>
    <w:embedBold r:id="rId6" w:fontKey="{E22DC486-7178-43A6-95D1-5525D4F721B1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FC6DF58D-AD84-4516-8BBB-AACB99A81B72}"/>
    <w:embedItalic r:id="rId8" w:fontKey="{F0086197-DD33-4631-A3DD-35058B878FB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3B91CCCC-5F91-4C9C-ACBA-BE788EC41040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A819A283-AA98-4353-BA34-56137949B8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3A6C4703-E8C7-4565-B743-76D39E53C64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22BB3" w:rsidRDefault="00022B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22BB3" w:rsidRDefault="00022B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22BB3" w:rsidRDefault="00022BB3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9889A" w14:textId="77777777" w:rsidR="00212B39" w:rsidRDefault="00212B39" w:rsidP="000662E2">
      <w:pPr>
        <w:spacing w:after="0" w:line="240" w:lineRule="auto"/>
      </w:pPr>
      <w:r>
        <w:separator/>
      </w:r>
    </w:p>
  </w:footnote>
  <w:footnote w:type="continuationSeparator" w:id="0">
    <w:p w14:paraId="6B4E1011" w14:textId="77777777" w:rsidR="00212B39" w:rsidRDefault="00212B3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22BB3" w:rsidRDefault="00022BB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64D8C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22BB3" w:rsidRDefault="00022B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616B6AD" w:rsidR="00022BB3" w:rsidRDefault="00022BB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2E991E4F">
              <wp:simplePos x="0" y="0"/>
              <wp:positionH relativeFrom="column">
                <wp:posOffset>5220031</wp:posOffset>
              </wp:positionH>
              <wp:positionV relativeFrom="paragraph">
                <wp:posOffset>511423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6F13D6D" id="Prostokąt 10" o:spid="_x0000_s1026" style="position:absolute;margin-left:411.05pt;margin-top:40.2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BZGk7kAAAADAEAAA8AAABkcnMvZG93bnJl&#10;di54bWxMj8FOg0AQhu8mfYfNmHizCxgRKUvTqCQmXrSV2N627Aik7CyyW4o+vduT3mYyX/75/mw5&#10;6Y6NONjWkIBwHgBDqoxqqRbwvimuE2DWSVKyM4QCvtHCMp9dZDJV5kRvOK5dzXwI2VQKaJzrU85t&#10;1aCWdm56JH/7NIOWzq9DzdUgTz5cdzwKgphr2ZL/0MgeHxqsDuujFmB24+ZFFcWhLH8eP16Tp235&#10;tXsW4upyWi2AOZzcHwxnfa8OuXfamyMpyzoBSRSFHvVDcAvsDIRhfA9sL+AmTu5i4HnG/5f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WRp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6E9BD1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022BB3" w:rsidRPr="003C6C8D" w:rsidRDefault="00022BB3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2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022BB3" w:rsidRPr="003C6C8D" w:rsidRDefault="00022BB3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5DF2C6CE" w14:textId="57EF9372" w:rsidR="00022BB3" w:rsidRDefault="00022BB3">
    <w:pPr>
      <w:pStyle w:val="Nagwek"/>
      <w:rPr>
        <w:noProof/>
        <w:lang w:eastAsia="pl-PL"/>
      </w:rPr>
    </w:pPr>
  </w:p>
  <w:p w14:paraId="45C1A999" w14:textId="77777777" w:rsidR="00022BB3" w:rsidRDefault="00022BB3">
    <w:pPr>
      <w:pStyle w:val="Nagwek"/>
      <w:rPr>
        <w:noProof/>
        <w:lang w:eastAsia="pl-PL"/>
      </w:rPr>
    </w:pPr>
  </w:p>
  <w:p w14:paraId="3194277A" w14:textId="5E6F66AE" w:rsidR="00022BB3" w:rsidRDefault="00022BB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42B9F1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2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315B735E" w:rsidR="00022BB3" w:rsidRPr="00A01B40" w:rsidRDefault="00022BB3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A070AF">
                            <w:t>2</w:t>
                          </w:r>
                          <w:r>
                            <w:t>.06.2025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Data publikacji informacji sygnalnej&#10;&#10;12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" filled="f" stroked="f">
              <v:textbox>
                <w:txbxContent>
                  <w:p w14:paraId="71967FEA" w14:textId="315B735E" w:rsidR="00022BB3" w:rsidRPr="00A01B40" w:rsidRDefault="00022BB3" w:rsidP="00F049AB">
                    <w:pPr>
                      <w:pStyle w:val="Datainformacjisygnalnej"/>
                    </w:pPr>
                    <w:r>
                      <w:t>1</w:t>
                    </w:r>
                    <w:r w:rsidR="00A070AF">
                      <w:t>2</w:t>
                    </w:r>
                    <w:r>
                      <w:t>.06.2025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022BB3" w:rsidRDefault="00022BB3">
    <w:pPr>
      <w:pStyle w:val="Nagwek"/>
    </w:pPr>
  </w:p>
  <w:p w14:paraId="0738E4E9" w14:textId="77777777" w:rsidR="00022BB3" w:rsidRDefault="00022B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.6pt;visibility:visible;mso-wrap-style:square" o:bullet="t">
        <v:imagedata r:id="rId1" o:title=""/>
      </v:shape>
    </w:pict>
  </w:numPicBullet>
  <w:numPicBullet w:numPicBulletId="1">
    <w:pict>
      <v:shape id="_x0000_i1031" type="#_x0000_t75" style="width:126.6pt;height:126.6pt;visibility:visible;mso-wrap-style:square" o:bullet="t">
        <v:imagedata r:id="rId2" o:title=""/>
      </v:shape>
    </w:pict>
  </w:numPicBullet>
  <w:numPicBullet w:numPicBulletId="2">
    <w:pict>
      <v:shape id="_x0000_i1032" type="#_x0000_t75" style="width:17.4pt;height:23.4pt;visibility:visible;mso-wrap-style:square" o:bullet="t">
        <v:imagedata r:id="rId3" o:title=""/>
      </v:shape>
    </w:pict>
  </w:numPicBullet>
  <w:numPicBullet w:numPicBulletId="3">
    <w:pict>
      <v:shape id="_x0000_i1033" type="#_x0000_t75" style="width:17.4pt;height:23.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hideSpellingErrors/>
  <w:hideGrammaticalError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20D68"/>
    <w:rsid w:val="00022BB3"/>
    <w:rsid w:val="00026AA0"/>
    <w:rsid w:val="0004582E"/>
    <w:rsid w:val="00045BB7"/>
    <w:rsid w:val="000470AA"/>
    <w:rsid w:val="00047FCC"/>
    <w:rsid w:val="00053A37"/>
    <w:rsid w:val="00057CA1"/>
    <w:rsid w:val="000647A9"/>
    <w:rsid w:val="000662E2"/>
    <w:rsid w:val="00066883"/>
    <w:rsid w:val="00071B39"/>
    <w:rsid w:val="00074DD8"/>
    <w:rsid w:val="00075759"/>
    <w:rsid w:val="00075BD4"/>
    <w:rsid w:val="000806F7"/>
    <w:rsid w:val="00093062"/>
    <w:rsid w:val="00097840"/>
    <w:rsid w:val="00097D53"/>
    <w:rsid w:val="000B0727"/>
    <w:rsid w:val="000C0552"/>
    <w:rsid w:val="000C135D"/>
    <w:rsid w:val="000D1D43"/>
    <w:rsid w:val="000D225C"/>
    <w:rsid w:val="000D2A5C"/>
    <w:rsid w:val="000D39F0"/>
    <w:rsid w:val="000E0918"/>
    <w:rsid w:val="000E79A9"/>
    <w:rsid w:val="000F60B2"/>
    <w:rsid w:val="000F7E10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17D47"/>
    <w:rsid w:val="00130296"/>
    <w:rsid w:val="00133E7B"/>
    <w:rsid w:val="00134145"/>
    <w:rsid w:val="00136736"/>
    <w:rsid w:val="00136740"/>
    <w:rsid w:val="00136D67"/>
    <w:rsid w:val="001375C6"/>
    <w:rsid w:val="001423B6"/>
    <w:rsid w:val="001448A7"/>
    <w:rsid w:val="00146621"/>
    <w:rsid w:val="001617E3"/>
    <w:rsid w:val="00162325"/>
    <w:rsid w:val="001951DA"/>
    <w:rsid w:val="001B053D"/>
    <w:rsid w:val="001B0992"/>
    <w:rsid w:val="001C3269"/>
    <w:rsid w:val="001D19B6"/>
    <w:rsid w:val="001D1DB4"/>
    <w:rsid w:val="001D23F1"/>
    <w:rsid w:val="001D25F9"/>
    <w:rsid w:val="001D61ED"/>
    <w:rsid w:val="001E4D76"/>
    <w:rsid w:val="001E5B2D"/>
    <w:rsid w:val="0020156C"/>
    <w:rsid w:val="00212B39"/>
    <w:rsid w:val="00216634"/>
    <w:rsid w:val="002212FD"/>
    <w:rsid w:val="002371A1"/>
    <w:rsid w:val="00237913"/>
    <w:rsid w:val="00242D31"/>
    <w:rsid w:val="00253AB6"/>
    <w:rsid w:val="0025481E"/>
    <w:rsid w:val="002574F9"/>
    <w:rsid w:val="00262B61"/>
    <w:rsid w:val="00262CC6"/>
    <w:rsid w:val="00263E08"/>
    <w:rsid w:val="00270996"/>
    <w:rsid w:val="002718C0"/>
    <w:rsid w:val="002753DA"/>
    <w:rsid w:val="002762FD"/>
    <w:rsid w:val="00276811"/>
    <w:rsid w:val="00282699"/>
    <w:rsid w:val="002926DF"/>
    <w:rsid w:val="00296697"/>
    <w:rsid w:val="002A20C7"/>
    <w:rsid w:val="002B0472"/>
    <w:rsid w:val="002B6B12"/>
    <w:rsid w:val="002C21F0"/>
    <w:rsid w:val="002D01DF"/>
    <w:rsid w:val="002E3EB3"/>
    <w:rsid w:val="002E6140"/>
    <w:rsid w:val="002E6985"/>
    <w:rsid w:val="002E71B6"/>
    <w:rsid w:val="002F30FB"/>
    <w:rsid w:val="002F35F6"/>
    <w:rsid w:val="002F77C8"/>
    <w:rsid w:val="002F7CBF"/>
    <w:rsid w:val="0030350D"/>
    <w:rsid w:val="00304F22"/>
    <w:rsid w:val="00306C7C"/>
    <w:rsid w:val="00311DC9"/>
    <w:rsid w:val="00313F5C"/>
    <w:rsid w:val="00314F86"/>
    <w:rsid w:val="00317F4D"/>
    <w:rsid w:val="00320BA5"/>
    <w:rsid w:val="00322EDD"/>
    <w:rsid w:val="003309FA"/>
    <w:rsid w:val="00331135"/>
    <w:rsid w:val="00332320"/>
    <w:rsid w:val="003326CE"/>
    <w:rsid w:val="00340F5D"/>
    <w:rsid w:val="00342417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85B9B"/>
    <w:rsid w:val="00393761"/>
    <w:rsid w:val="003937A5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171C"/>
    <w:rsid w:val="003D1D84"/>
    <w:rsid w:val="003D2656"/>
    <w:rsid w:val="003D4F95"/>
    <w:rsid w:val="003D5F42"/>
    <w:rsid w:val="003D60A9"/>
    <w:rsid w:val="003E4367"/>
    <w:rsid w:val="003F0699"/>
    <w:rsid w:val="003F0BD9"/>
    <w:rsid w:val="003F4C97"/>
    <w:rsid w:val="003F666D"/>
    <w:rsid w:val="003F6A9F"/>
    <w:rsid w:val="003F7FE6"/>
    <w:rsid w:val="00400193"/>
    <w:rsid w:val="00416EAF"/>
    <w:rsid w:val="0041707D"/>
    <w:rsid w:val="00417D65"/>
    <w:rsid w:val="004212E7"/>
    <w:rsid w:val="00422CC2"/>
    <w:rsid w:val="00423C88"/>
    <w:rsid w:val="0042446D"/>
    <w:rsid w:val="00427BF8"/>
    <w:rsid w:val="00431C02"/>
    <w:rsid w:val="00437395"/>
    <w:rsid w:val="00445047"/>
    <w:rsid w:val="00446749"/>
    <w:rsid w:val="00452F4B"/>
    <w:rsid w:val="00453EB7"/>
    <w:rsid w:val="00463E39"/>
    <w:rsid w:val="004657FC"/>
    <w:rsid w:val="004733F6"/>
    <w:rsid w:val="00474E69"/>
    <w:rsid w:val="00483E9F"/>
    <w:rsid w:val="00485A2C"/>
    <w:rsid w:val="0049621B"/>
    <w:rsid w:val="004A1D19"/>
    <w:rsid w:val="004B4292"/>
    <w:rsid w:val="004B63F3"/>
    <w:rsid w:val="004C1895"/>
    <w:rsid w:val="004C6D40"/>
    <w:rsid w:val="004E6AA8"/>
    <w:rsid w:val="004F0C3C"/>
    <w:rsid w:val="004F2280"/>
    <w:rsid w:val="004F23BB"/>
    <w:rsid w:val="004F4BBA"/>
    <w:rsid w:val="004F63FC"/>
    <w:rsid w:val="00505A92"/>
    <w:rsid w:val="00511514"/>
    <w:rsid w:val="005203F1"/>
    <w:rsid w:val="00521BC3"/>
    <w:rsid w:val="00531873"/>
    <w:rsid w:val="00533632"/>
    <w:rsid w:val="00534013"/>
    <w:rsid w:val="00540C5C"/>
    <w:rsid w:val="00541E6E"/>
    <w:rsid w:val="0054251F"/>
    <w:rsid w:val="00542E8A"/>
    <w:rsid w:val="005520D8"/>
    <w:rsid w:val="00553507"/>
    <w:rsid w:val="00555CFB"/>
    <w:rsid w:val="00556ADB"/>
    <w:rsid w:val="00556CF1"/>
    <w:rsid w:val="00563A6B"/>
    <w:rsid w:val="005762A7"/>
    <w:rsid w:val="00586121"/>
    <w:rsid w:val="00587CEE"/>
    <w:rsid w:val="005916D7"/>
    <w:rsid w:val="0059210B"/>
    <w:rsid w:val="0059427F"/>
    <w:rsid w:val="005972CA"/>
    <w:rsid w:val="005975F7"/>
    <w:rsid w:val="005A46BA"/>
    <w:rsid w:val="005A698C"/>
    <w:rsid w:val="005C0CAC"/>
    <w:rsid w:val="005C5B76"/>
    <w:rsid w:val="005C737B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44FF"/>
    <w:rsid w:val="00607CC5"/>
    <w:rsid w:val="0061179B"/>
    <w:rsid w:val="006125F9"/>
    <w:rsid w:val="00631752"/>
    <w:rsid w:val="00633014"/>
    <w:rsid w:val="0063437B"/>
    <w:rsid w:val="0063660D"/>
    <w:rsid w:val="0064017E"/>
    <w:rsid w:val="00653D80"/>
    <w:rsid w:val="00654BB6"/>
    <w:rsid w:val="00657231"/>
    <w:rsid w:val="006616B0"/>
    <w:rsid w:val="006673CA"/>
    <w:rsid w:val="006733B6"/>
    <w:rsid w:val="00673C26"/>
    <w:rsid w:val="00674DE5"/>
    <w:rsid w:val="00677ACA"/>
    <w:rsid w:val="006812AF"/>
    <w:rsid w:val="0068327D"/>
    <w:rsid w:val="00691534"/>
    <w:rsid w:val="00693880"/>
    <w:rsid w:val="00693893"/>
    <w:rsid w:val="00694AF0"/>
    <w:rsid w:val="006A0759"/>
    <w:rsid w:val="006A4686"/>
    <w:rsid w:val="006B0E9E"/>
    <w:rsid w:val="006B486D"/>
    <w:rsid w:val="006B5AE4"/>
    <w:rsid w:val="006D1507"/>
    <w:rsid w:val="006D1608"/>
    <w:rsid w:val="006D4054"/>
    <w:rsid w:val="006D7409"/>
    <w:rsid w:val="006E02EC"/>
    <w:rsid w:val="006E3C4F"/>
    <w:rsid w:val="006E4F79"/>
    <w:rsid w:val="006E6F41"/>
    <w:rsid w:val="006E73E6"/>
    <w:rsid w:val="006F67D7"/>
    <w:rsid w:val="00710E54"/>
    <w:rsid w:val="007211B1"/>
    <w:rsid w:val="007277DA"/>
    <w:rsid w:val="00731D27"/>
    <w:rsid w:val="007357EB"/>
    <w:rsid w:val="00746187"/>
    <w:rsid w:val="0076109B"/>
    <w:rsid w:val="0076254F"/>
    <w:rsid w:val="007801F5"/>
    <w:rsid w:val="00783CA4"/>
    <w:rsid w:val="007842FB"/>
    <w:rsid w:val="00786124"/>
    <w:rsid w:val="00787F19"/>
    <w:rsid w:val="0079514B"/>
    <w:rsid w:val="00795252"/>
    <w:rsid w:val="007A2DC1"/>
    <w:rsid w:val="007A4C15"/>
    <w:rsid w:val="007D0869"/>
    <w:rsid w:val="007D14C4"/>
    <w:rsid w:val="007D3319"/>
    <w:rsid w:val="007D335D"/>
    <w:rsid w:val="007D605C"/>
    <w:rsid w:val="007E2022"/>
    <w:rsid w:val="007E3314"/>
    <w:rsid w:val="007E3514"/>
    <w:rsid w:val="007E4B03"/>
    <w:rsid w:val="007F324B"/>
    <w:rsid w:val="00804805"/>
    <w:rsid w:val="0080553C"/>
    <w:rsid w:val="00805B46"/>
    <w:rsid w:val="00805DB4"/>
    <w:rsid w:val="00815B20"/>
    <w:rsid w:val="00815DAE"/>
    <w:rsid w:val="00823593"/>
    <w:rsid w:val="00825DC2"/>
    <w:rsid w:val="00834AD3"/>
    <w:rsid w:val="00843795"/>
    <w:rsid w:val="00845B4D"/>
    <w:rsid w:val="00847F0F"/>
    <w:rsid w:val="00852448"/>
    <w:rsid w:val="00874B4E"/>
    <w:rsid w:val="00877F6C"/>
    <w:rsid w:val="0088258A"/>
    <w:rsid w:val="00886332"/>
    <w:rsid w:val="008925F0"/>
    <w:rsid w:val="008938CA"/>
    <w:rsid w:val="00893AF8"/>
    <w:rsid w:val="0089448A"/>
    <w:rsid w:val="00897877"/>
    <w:rsid w:val="00897A65"/>
    <w:rsid w:val="008A26D9"/>
    <w:rsid w:val="008A7B5B"/>
    <w:rsid w:val="008B12D2"/>
    <w:rsid w:val="008C0C29"/>
    <w:rsid w:val="008C572C"/>
    <w:rsid w:val="008D02DA"/>
    <w:rsid w:val="008D76BC"/>
    <w:rsid w:val="008D7F8B"/>
    <w:rsid w:val="008E0609"/>
    <w:rsid w:val="008E7D4A"/>
    <w:rsid w:val="008E7DBA"/>
    <w:rsid w:val="008F0829"/>
    <w:rsid w:val="008F14C6"/>
    <w:rsid w:val="008F3638"/>
    <w:rsid w:val="008F4441"/>
    <w:rsid w:val="008F6B20"/>
    <w:rsid w:val="008F6F31"/>
    <w:rsid w:val="008F74DF"/>
    <w:rsid w:val="00902274"/>
    <w:rsid w:val="009127BA"/>
    <w:rsid w:val="0091780E"/>
    <w:rsid w:val="00920AAE"/>
    <w:rsid w:val="009227A6"/>
    <w:rsid w:val="00933EC1"/>
    <w:rsid w:val="009446AD"/>
    <w:rsid w:val="00952DBA"/>
    <w:rsid w:val="009530DB"/>
    <w:rsid w:val="00953676"/>
    <w:rsid w:val="00956F30"/>
    <w:rsid w:val="0096082E"/>
    <w:rsid w:val="00964E50"/>
    <w:rsid w:val="009664F7"/>
    <w:rsid w:val="00966C9A"/>
    <w:rsid w:val="00967527"/>
    <w:rsid w:val="009705EE"/>
    <w:rsid w:val="00977927"/>
    <w:rsid w:val="0098135C"/>
    <w:rsid w:val="0098156A"/>
    <w:rsid w:val="00991BAC"/>
    <w:rsid w:val="009A6C0F"/>
    <w:rsid w:val="009A6EA0"/>
    <w:rsid w:val="009B2A4A"/>
    <w:rsid w:val="009C1335"/>
    <w:rsid w:val="009C1AB2"/>
    <w:rsid w:val="009C5A70"/>
    <w:rsid w:val="009C7251"/>
    <w:rsid w:val="009D0892"/>
    <w:rsid w:val="009E2E91"/>
    <w:rsid w:val="009E63E5"/>
    <w:rsid w:val="00A01B40"/>
    <w:rsid w:val="00A070AF"/>
    <w:rsid w:val="00A139F5"/>
    <w:rsid w:val="00A23940"/>
    <w:rsid w:val="00A27D0A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810F9"/>
    <w:rsid w:val="00A82D31"/>
    <w:rsid w:val="00A85E7E"/>
    <w:rsid w:val="00A86ECC"/>
    <w:rsid w:val="00A86FCC"/>
    <w:rsid w:val="00A90A6D"/>
    <w:rsid w:val="00A92B87"/>
    <w:rsid w:val="00A96015"/>
    <w:rsid w:val="00A971E5"/>
    <w:rsid w:val="00AA26DA"/>
    <w:rsid w:val="00AA52F0"/>
    <w:rsid w:val="00AA710D"/>
    <w:rsid w:val="00AB032D"/>
    <w:rsid w:val="00AB1F20"/>
    <w:rsid w:val="00AB64F3"/>
    <w:rsid w:val="00AB6D25"/>
    <w:rsid w:val="00AC171D"/>
    <w:rsid w:val="00AD0E56"/>
    <w:rsid w:val="00AD7BCE"/>
    <w:rsid w:val="00AE0F69"/>
    <w:rsid w:val="00AE229B"/>
    <w:rsid w:val="00AE2D4B"/>
    <w:rsid w:val="00AE4F99"/>
    <w:rsid w:val="00B10826"/>
    <w:rsid w:val="00B11B69"/>
    <w:rsid w:val="00B14952"/>
    <w:rsid w:val="00B16871"/>
    <w:rsid w:val="00B242A0"/>
    <w:rsid w:val="00B25B45"/>
    <w:rsid w:val="00B31E5A"/>
    <w:rsid w:val="00B47359"/>
    <w:rsid w:val="00B5742F"/>
    <w:rsid w:val="00B653AB"/>
    <w:rsid w:val="00B65F9E"/>
    <w:rsid w:val="00B66B19"/>
    <w:rsid w:val="00B724C4"/>
    <w:rsid w:val="00B7386E"/>
    <w:rsid w:val="00B84C43"/>
    <w:rsid w:val="00B914E9"/>
    <w:rsid w:val="00B956EE"/>
    <w:rsid w:val="00BA2BA1"/>
    <w:rsid w:val="00BA3447"/>
    <w:rsid w:val="00BA3562"/>
    <w:rsid w:val="00BB1284"/>
    <w:rsid w:val="00BB4F09"/>
    <w:rsid w:val="00BB54B5"/>
    <w:rsid w:val="00BD4E33"/>
    <w:rsid w:val="00BD6FD5"/>
    <w:rsid w:val="00BF3A98"/>
    <w:rsid w:val="00BF7130"/>
    <w:rsid w:val="00C030DE"/>
    <w:rsid w:val="00C051A8"/>
    <w:rsid w:val="00C22105"/>
    <w:rsid w:val="00C244B6"/>
    <w:rsid w:val="00C27BF1"/>
    <w:rsid w:val="00C310E6"/>
    <w:rsid w:val="00C3702F"/>
    <w:rsid w:val="00C37CCC"/>
    <w:rsid w:val="00C4500A"/>
    <w:rsid w:val="00C45066"/>
    <w:rsid w:val="00C46F0D"/>
    <w:rsid w:val="00C62238"/>
    <w:rsid w:val="00C64A37"/>
    <w:rsid w:val="00C7158E"/>
    <w:rsid w:val="00C7250B"/>
    <w:rsid w:val="00C7346B"/>
    <w:rsid w:val="00C77C0E"/>
    <w:rsid w:val="00C9057D"/>
    <w:rsid w:val="00C91687"/>
    <w:rsid w:val="00C924A8"/>
    <w:rsid w:val="00C945FE"/>
    <w:rsid w:val="00C96FAA"/>
    <w:rsid w:val="00C97A04"/>
    <w:rsid w:val="00CA011A"/>
    <w:rsid w:val="00CA107B"/>
    <w:rsid w:val="00CA2619"/>
    <w:rsid w:val="00CA484D"/>
    <w:rsid w:val="00CA4FB6"/>
    <w:rsid w:val="00CB0BC5"/>
    <w:rsid w:val="00CB2F90"/>
    <w:rsid w:val="00CB6AD4"/>
    <w:rsid w:val="00CC739E"/>
    <w:rsid w:val="00CD1EBB"/>
    <w:rsid w:val="00CD28CF"/>
    <w:rsid w:val="00CD58B7"/>
    <w:rsid w:val="00CD7967"/>
    <w:rsid w:val="00CE6A09"/>
    <w:rsid w:val="00CF18EE"/>
    <w:rsid w:val="00CF30BD"/>
    <w:rsid w:val="00CF4099"/>
    <w:rsid w:val="00D00796"/>
    <w:rsid w:val="00D261A2"/>
    <w:rsid w:val="00D35338"/>
    <w:rsid w:val="00D616D2"/>
    <w:rsid w:val="00D63B5F"/>
    <w:rsid w:val="00D70EF7"/>
    <w:rsid w:val="00D71DDF"/>
    <w:rsid w:val="00D8397C"/>
    <w:rsid w:val="00D940DF"/>
    <w:rsid w:val="00D94EED"/>
    <w:rsid w:val="00D96026"/>
    <w:rsid w:val="00D972F6"/>
    <w:rsid w:val="00DA331D"/>
    <w:rsid w:val="00DA7C1C"/>
    <w:rsid w:val="00DB133A"/>
    <w:rsid w:val="00DB147A"/>
    <w:rsid w:val="00DB1B7A"/>
    <w:rsid w:val="00DB2E10"/>
    <w:rsid w:val="00DB706E"/>
    <w:rsid w:val="00DC6708"/>
    <w:rsid w:val="00DD011A"/>
    <w:rsid w:val="00DD7D77"/>
    <w:rsid w:val="00DE2400"/>
    <w:rsid w:val="00DE58F1"/>
    <w:rsid w:val="00DE6B58"/>
    <w:rsid w:val="00DF32A2"/>
    <w:rsid w:val="00DF5E32"/>
    <w:rsid w:val="00E01436"/>
    <w:rsid w:val="00E03E79"/>
    <w:rsid w:val="00E045BD"/>
    <w:rsid w:val="00E04D6C"/>
    <w:rsid w:val="00E11C63"/>
    <w:rsid w:val="00E17B77"/>
    <w:rsid w:val="00E231AB"/>
    <w:rsid w:val="00E23337"/>
    <w:rsid w:val="00E259EA"/>
    <w:rsid w:val="00E25D33"/>
    <w:rsid w:val="00E2752C"/>
    <w:rsid w:val="00E32061"/>
    <w:rsid w:val="00E33F48"/>
    <w:rsid w:val="00E35E25"/>
    <w:rsid w:val="00E42FF9"/>
    <w:rsid w:val="00E44790"/>
    <w:rsid w:val="00E4576E"/>
    <w:rsid w:val="00E4714C"/>
    <w:rsid w:val="00E5178D"/>
    <w:rsid w:val="00E51AEB"/>
    <w:rsid w:val="00E522A7"/>
    <w:rsid w:val="00E5349E"/>
    <w:rsid w:val="00E54452"/>
    <w:rsid w:val="00E63B0C"/>
    <w:rsid w:val="00E664C5"/>
    <w:rsid w:val="00E66C44"/>
    <w:rsid w:val="00E671A2"/>
    <w:rsid w:val="00E76D26"/>
    <w:rsid w:val="00E76EE5"/>
    <w:rsid w:val="00E77D2D"/>
    <w:rsid w:val="00E844E0"/>
    <w:rsid w:val="00E87953"/>
    <w:rsid w:val="00E95036"/>
    <w:rsid w:val="00E95B8E"/>
    <w:rsid w:val="00EB1390"/>
    <w:rsid w:val="00EB2C71"/>
    <w:rsid w:val="00EB3333"/>
    <w:rsid w:val="00EB4340"/>
    <w:rsid w:val="00EB556D"/>
    <w:rsid w:val="00EB5A7D"/>
    <w:rsid w:val="00EC19FE"/>
    <w:rsid w:val="00ED55C0"/>
    <w:rsid w:val="00ED682B"/>
    <w:rsid w:val="00EE41D5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4753"/>
    <w:rsid w:val="00F4477E"/>
    <w:rsid w:val="00F46269"/>
    <w:rsid w:val="00F47249"/>
    <w:rsid w:val="00F51721"/>
    <w:rsid w:val="00F60BA8"/>
    <w:rsid w:val="00F65A5A"/>
    <w:rsid w:val="00F67D8F"/>
    <w:rsid w:val="00F802BE"/>
    <w:rsid w:val="00F80E93"/>
    <w:rsid w:val="00F86024"/>
    <w:rsid w:val="00F8611A"/>
    <w:rsid w:val="00F92CF4"/>
    <w:rsid w:val="00FA3E6A"/>
    <w:rsid w:val="00FA5128"/>
    <w:rsid w:val="00FB42D4"/>
    <w:rsid w:val="00FB5906"/>
    <w:rsid w:val="00FB7150"/>
    <w:rsid w:val="00FB762F"/>
    <w:rsid w:val="00FC2AED"/>
    <w:rsid w:val="00FC3913"/>
    <w:rsid w:val="00FC3D69"/>
    <w:rsid w:val="00FD08AE"/>
    <w:rsid w:val="00FD5EA7"/>
    <w:rsid w:val="00FE36CF"/>
    <w:rsid w:val="00FE412B"/>
    <w:rsid w:val="00FE70B1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5C737B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26D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26DA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26DA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11514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rsid w:val="005975F7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975F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srodowisko-energia/energia/zasady-metodyczne-badania-statystyczne-z-zakresu-energii-ze-zrodel-odnawialnych,8,1.html" TargetMode="External"/><Relationship Id="rId21" Type="http://schemas.openxmlformats.org/officeDocument/2006/relationships/image" Target="media/image11.png"/><Relationship Id="rId34" Type="http://schemas.openxmlformats.org/officeDocument/2006/relationships/hyperlink" Target="https://stat.gov.pl/metainformacje/slownik-pojec/pojecia-stosowane-w-statystyce-publicznej/672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5" Type="http://schemas.openxmlformats.org/officeDocument/2006/relationships/image" Target="media/image15.png"/><Relationship Id="rId33" Type="http://schemas.openxmlformats.org/officeDocument/2006/relationships/hyperlink" Target="https://stat.gov.pl/metainformacje/slownik-pojec/pojecia-stosowane-w-statystyce-publicznej/94,pojecie.html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hyperlink" Target="https://dbw.stat.gov.pl/dashboard/16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4.png"/><Relationship Id="rId32" Type="http://schemas.openxmlformats.org/officeDocument/2006/relationships/hyperlink" Target="https://stat.gov.pl/metainformacje/slownik-pojec/pojecia-stosowane-w-statystyce-publicznej/93,pojecie.html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hyperlink" Target="https://stat.gov.pl/obszary-tematyczne/srodowisko-energia/energia/efektywnosc-wykorzystania-energii-w-latach-2012-2022,5,19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bdm.stat.gov.pl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8.png"/><Relationship Id="rId22" Type="http://schemas.openxmlformats.org/officeDocument/2006/relationships/image" Target="media/image12.png"/><Relationship Id="rId27" Type="http://schemas.openxmlformats.org/officeDocument/2006/relationships/hyperlink" Target="https://stat.gov.pl/obszary-tematyczne/srodowisko-energia/energia/zasady-metodyczne-sprawozdawczosc-statystyczna-z-zakresu-gospodarki-paliwami-i-energia-oraz-definicje-stosowanych-pojec,7,1.html" TargetMode="External"/><Relationship Id="rId30" Type="http://schemas.openxmlformats.org/officeDocument/2006/relationships/hyperlink" Target="https://stat.gov.pl/wskazniki-makroekonomiczne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  <Uwagi xmlns="b5698c14-9734-4c2e-b0a6-c0f0e0420a38">Doprecyzowano parametry tablicy – wcięcia</Uwagi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B3684A3-C281-44C5-BEF4-D15230814C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823A51D-F067-4F66-99D1-844495E8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1370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Sadowy Joanna</dc:creator>
  <cp:keywords/>
  <dc:description/>
  <cp:lastModifiedBy>Sadowy Joanna</cp:lastModifiedBy>
  <cp:revision>2</cp:revision>
  <cp:lastPrinted>2025-06-09T08:49:00Z</cp:lastPrinted>
  <dcterms:created xsi:type="dcterms:W3CDTF">2026-03-17T10:25:00Z</dcterms:created>
  <dcterms:modified xsi:type="dcterms:W3CDTF">2026-03-17T10:25:00Z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