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F6B144" w14:textId="6D81EC2B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BB4276">
        <w:t xml:space="preserve">w </w:t>
      </w:r>
      <w:r w:rsidR="001F4DF9">
        <w:t>lutym</w:t>
      </w:r>
      <w:r w:rsidRPr="00B16183">
        <w:t xml:space="preserve"> 202</w:t>
      </w:r>
      <w:r w:rsidR="00877A38">
        <w:t>6</w:t>
      </w:r>
      <w:r w:rsidRPr="00B16183">
        <w:t xml:space="preserve"> r.</w:t>
      </w:r>
    </w:p>
    <w:p w14:paraId="21F20E45" w14:textId="24075237" w:rsidR="00174E58" w:rsidRDefault="001F4A05" w:rsidP="00174E58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9452869">
                <wp:simplePos x="0" y="0"/>
                <wp:positionH relativeFrom="margin">
                  <wp:posOffset>10795</wp:posOffset>
                </wp:positionH>
                <wp:positionV relativeFrom="paragraph">
                  <wp:posOffset>15240</wp:posOffset>
                </wp:positionV>
                <wp:extent cx="2305050" cy="1038225"/>
                <wp:effectExtent l="0" t="0" r="0" b="9525"/>
                <wp:wrapSquare wrapText="bothSides"/>
                <wp:docPr id="6" name="Pole tekstowe 2" descr="6,4 miliony etatów Przeciętne zatrudnienie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38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6A8954DF" w:rsidR="003D3A1C" w:rsidRPr="00174E58" w:rsidRDefault="00174E58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6,4 mln</w:t>
                            </w:r>
                            <w:r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74E58">
                              <w:rPr>
                                <w:rStyle w:val="WartowskanikaZnak"/>
                                <w:sz w:val="44"/>
                                <w:szCs w:val="44"/>
                              </w:rPr>
                              <w:t>etatów</w:t>
                            </w:r>
                          </w:p>
                          <w:p w14:paraId="508C02E9" w14:textId="595AE4D6" w:rsidR="003D3A1C" w:rsidRPr="00B16183" w:rsidRDefault="00174E58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Przeciętne</w:t>
                            </w:r>
                            <w:r w:rsidR="003D3A1C" w:rsidRPr="00B16183">
                              <w:t xml:space="preserve"> zatrudnieni</w:t>
                            </w:r>
                            <w:r>
                              <w:t xml:space="preserve">e </w:t>
                            </w:r>
                            <w:r w:rsidR="003D3A1C" w:rsidRPr="00B16183">
                              <w:t>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6,4 miliony etatów Przeciętne zatrudnienie w sektorze przedsiębiorstw&#10;" style="position:absolute;margin-left:.85pt;margin-top:1.2pt;width:181.5pt;height:81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" fillcolor="#001d77" stroked="f">
                <v:stroke joinstyle="miter"/>
                <v:textbox>
                  <w:txbxContent>
                    <w:p w14:paraId="138AD7F8" w14:textId="6A8954DF" w:rsidR="003D3A1C" w:rsidRPr="00174E58" w:rsidRDefault="00174E58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6,4 mln</w:t>
                      </w:r>
                      <w:r>
                        <w:rPr>
                          <w:rStyle w:val="WartowskanikaZnak"/>
                          <w:sz w:val="44"/>
                          <w:szCs w:val="44"/>
                        </w:rPr>
                        <w:t xml:space="preserve"> </w:t>
                      </w:r>
                      <w:r w:rsidRPr="00174E58">
                        <w:rPr>
                          <w:rStyle w:val="WartowskanikaZnak"/>
                          <w:sz w:val="44"/>
                          <w:szCs w:val="44"/>
                        </w:rPr>
                        <w:t>etatów</w:t>
                      </w:r>
                    </w:p>
                    <w:p w14:paraId="508C02E9" w14:textId="595AE4D6" w:rsidR="003D3A1C" w:rsidRPr="00B16183" w:rsidRDefault="00174E58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Przeciętne</w:t>
                      </w:r>
                      <w:r w:rsidR="003D3A1C" w:rsidRPr="00B16183">
                        <w:t xml:space="preserve"> zatrudnieni</w:t>
                      </w:r>
                      <w:r>
                        <w:t xml:space="preserve">e </w:t>
                      </w:r>
                      <w:r w:rsidR="003D3A1C" w:rsidRPr="00B16183">
                        <w:t>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1F4DF9">
        <w:rPr>
          <w:noProof w:val="0"/>
        </w:rPr>
        <w:t>lutym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012539">
        <w:rPr>
          <w:noProof w:val="0"/>
        </w:rPr>
        <w:t>6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1F4DF9">
        <w:rPr>
          <w:noProof w:val="0"/>
        </w:rPr>
        <w:t xml:space="preserve">pozostawało na zbliżonym poziomie </w:t>
      </w:r>
      <w:r w:rsidR="00BE2779">
        <w:rPr>
          <w:noProof w:val="0"/>
        </w:rPr>
        <w:t>do</w:t>
      </w:r>
      <w:r w:rsidR="00BD7380">
        <w:rPr>
          <w:noProof w:val="0"/>
        </w:rPr>
        <w:t xml:space="preserve"> </w:t>
      </w:r>
      <w:r w:rsidR="001F4DF9">
        <w:rPr>
          <w:noProof w:val="0"/>
        </w:rPr>
        <w:t>styczni</w:t>
      </w:r>
      <w:r w:rsidR="00BE2779">
        <w:rPr>
          <w:noProof w:val="0"/>
        </w:rPr>
        <w:t>a</w:t>
      </w:r>
      <w:r w:rsidR="00BD7380">
        <w:rPr>
          <w:noProof w:val="0"/>
        </w:rPr>
        <w:t xml:space="preserve"> </w:t>
      </w:r>
      <w:r w:rsidR="007B0B28">
        <w:rPr>
          <w:noProof w:val="0"/>
        </w:rPr>
        <w:t>br.</w:t>
      </w:r>
      <w:r w:rsidR="00BB4276">
        <w:rPr>
          <w:noProof w:val="0"/>
        </w:rPr>
        <w:t xml:space="preserve"> i </w:t>
      </w:r>
      <w:r w:rsidR="001F4DF9">
        <w:rPr>
          <w:noProof w:val="0"/>
        </w:rPr>
        <w:t xml:space="preserve">było </w:t>
      </w:r>
      <w:r w:rsidR="00BB4276">
        <w:rPr>
          <w:noProof w:val="0"/>
        </w:rPr>
        <w:t>o 0,</w:t>
      </w:r>
      <w:r w:rsidR="00012539">
        <w:rPr>
          <w:noProof w:val="0"/>
        </w:rPr>
        <w:t>8</w:t>
      </w:r>
      <w:r w:rsidR="008A65AA">
        <w:rPr>
          <w:noProof w:val="0"/>
        </w:rPr>
        <w:t>%</w:t>
      </w:r>
      <w:r w:rsidR="008A65AA" w:rsidRPr="008A65AA">
        <w:rPr>
          <w:noProof w:val="0"/>
        </w:rPr>
        <w:t xml:space="preserve"> </w:t>
      </w:r>
      <w:r w:rsidR="008A65AA">
        <w:rPr>
          <w:noProof w:val="0"/>
        </w:rPr>
        <w:t>niższe niż przed rokiem</w:t>
      </w:r>
      <w:r w:rsidR="002B4A95">
        <w:rPr>
          <w:noProof w:val="0"/>
        </w:rPr>
        <w:t>.</w:t>
      </w:r>
      <w:r w:rsidR="00174E58">
        <w:rPr>
          <w:noProof w:val="0"/>
        </w:rPr>
        <w:br/>
      </w:r>
    </w:p>
    <w:p w14:paraId="2FD752B3" w14:textId="77777777" w:rsidR="00174E58" w:rsidRDefault="00174E58" w:rsidP="00174E58">
      <w:pPr>
        <w:pStyle w:val="Lead"/>
        <w:widowControl w:val="0"/>
        <w:rPr>
          <w:noProof w:val="0"/>
        </w:rPr>
      </w:pPr>
    </w:p>
    <w:p w14:paraId="2951974E" w14:textId="59678B29" w:rsidR="00174E58" w:rsidRDefault="00174E58" w:rsidP="006B3184">
      <w:pPr>
        <w:pStyle w:val="Lead"/>
        <w:widowControl w:val="0"/>
        <w:spacing w:after="960"/>
        <w:rPr>
          <w:shd w:val="clear" w:color="auto" w:fill="FFFFFF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0EEBF689">
                <wp:simplePos x="0" y="0"/>
                <wp:positionH relativeFrom="margin">
                  <wp:align>left</wp:align>
                </wp:positionH>
                <wp:positionV relativeFrom="paragraph">
                  <wp:posOffset>154305</wp:posOffset>
                </wp:positionV>
                <wp:extent cx="2305685" cy="1060450"/>
                <wp:effectExtent l="0" t="0" r="0" b="6350"/>
                <wp:wrapSquare wrapText="bothSides"/>
                <wp:docPr id="19" name="Pole tekstowe 2" descr="9135,69 złotych Przeciętne miesięczne wynagrodzenie brutto w sektorze przedsiębiorstw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060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2E8D449C" w:rsidR="00BB422A" w:rsidRPr="00174E58" w:rsidRDefault="00174E58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9</w:t>
                            </w:r>
                            <w:r w:rsidR="001F4DF9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135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 w:rsidR="001F4DF9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>69</w:t>
                            </w:r>
                            <w:r w:rsidRPr="00174E58">
                              <w:rPr>
                                <w:rStyle w:val="IkonawskanikaZnak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zł</w:t>
                            </w:r>
                          </w:p>
                          <w:p w14:paraId="4294626F" w14:textId="1C329495" w:rsidR="00BB422A" w:rsidRPr="00B16183" w:rsidRDefault="00174E58" w:rsidP="00BB422A">
                            <w:pPr>
                              <w:pStyle w:val="Opiswskanika"/>
                              <w:spacing w:before="120"/>
                            </w:pPr>
                            <w:r>
                              <w:t>Przeciętne</w:t>
                            </w:r>
                            <w:r w:rsidR="00BB422A" w:rsidRPr="00B16183">
                              <w:t xml:space="preserve"> </w:t>
                            </w:r>
                            <w:r w:rsidR="00B16183" w:rsidRPr="00B16183">
                              <w:t>miesięczne</w:t>
                            </w:r>
                            <w:r>
                              <w:t xml:space="preserve"> </w:t>
                            </w:r>
                            <w:r w:rsidR="00BB422A" w:rsidRPr="00B16183">
                              <w:t>wynagrodzeni</w:t>
                            </w:r>
                            <w:r>
                              <w:t>e</w:t>
                            </w:r>
                            <w:r w:rsidR="00BB422A" w:rsidRPr="00B16183">
                              <w:t xml:space="preserve">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9135,69 złotych Przeciętne miesięczne wynagrodzenie brutto w sektorze przedsiębiorstw&#10;" style="position:absolute;margin-left:0;margin-top:12.15pt;width:181.55pt;height:83.5pt;z-index:2517647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" fillcolor="#001d77" stroked="f">
                <v:stroke joinstyle="miter"/>
                <v:textbox>
                  <w:txbxContent>
                    <w:p w14:paraId="2B21966B" w14:textId="2E8D449C" w:rsidR="00BB422A" w:rsidRPr="00174E58" w:rsidRDefault="00174E58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44"/>
                        </w:rPr>
                      </w:pP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9</w:t>
                      </w:r>
                      <w:r w:rsidR="001F4DF9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135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 w:rsidR="001F4DF9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>69</w:t>
                      </w:r>
                      <w:r w:rsidRPr="00174E58">
                        <w:rPr>
                          <w:rStyle w:val="IkonawskanikaZnak"/>
                          <w:color w:val="FFFFFF" w:themeColor="background1"/>
                          <w:sz w:val="44"/>
                          <w:szCs w:val="44"/>
                        </w:rPr>
                        <w:t xml:space="preserve"> zł</w:t>
                      </w:r>
                    </w:p>
                    <w:p w14:paraId="4294626F" w14:textId="1C329495" w:rsidR="00BB422A" w:rsidRPr="00B16183" w:rsidRDefault="00174E58" w:rsidP="00BB422A">
                      <w:pPr>
                        <w:pStyle w:val="Opiswskanika"/>
                        <w:spacing w:before="120"/>
                      </w:pPr>
                      <w:r>
                        <w:t>Przeciętne</w:t>
                      </w:r>
                      <w:r w:rsidR="00BB422A" w:rsidRPr="00B16183">
                        <w:t xml:space="preserve"> </w:t>
                      </w:r>
                      <w:r w:rsidR="00B16183" w:rsidRPr="00B16183">
                        <w:t>miesięczne</w:t>
                      </w:r>
                      <w:r>
                        <w:t xml:space="preserve"> </w:t>
                      </w:r>
                      <w:r w:rsidR="00BB422A" w:rsidRPr="00B16183">
                        <w:t>wynagrodzeni</w:t>
                      </w:r>
                      <w:r>
                        <w:t>e</w:t>
                      </w:r>
                      <w:r w:rsidR="00BB422A" w:rsidRPr="00B16183">
                        <w:t xml:space="preserve">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EF429E">
        <w:rPr>
          <w:noProof w:val="0"/>
          <w:color w:val="000000" w:themeColor="text1"/>
        </w:rPr>
        <w:t>brutto</w:t>
      </w:r>
      <w:r w:rsidR="008A1306">
        <w:rPr>
          <w:noProof w:val="0"/>
          <w:color w:val="000000" w:themeColor="text1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1F4DF9">
        <w:rPr>
          <w:noProof w:val="0"/>
        </w:rPr>
        <w:t>lutym</w:t>
      </w:r>
      <w:r w:rsidR="00D7336B">
        <w:rPr>
          <w:noProof w:val="0"/>
        </w:rPr>
        <w:t xml:space="preserve"> </w:t>
      </w:r>
      <w:r w:rsidR="0003744C">
        <w:rPr>
          <w:noProof w:val="0"/>
        </w:rPr>
        <w:t>202</w:t>
      </w:r>
      <w:r w:rsidR="00012539">
        <w:rPr>
          <w:noProof w:val="0"/>
        </w:rPr>
        <w:t>6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</w:t>
      </w:r>
      <w:r w:rsidR="00BD7380">
        <w:rPr>
          <w:noProof w:val="0"/>
        </w:rPr>
        <w:t xml:space="preserve">było </w:t>
      </w:r>
      <w:r w:rsidR="001F4DF9">
        <w:rPr>
          <w:noProof w:val="0"/>
        </w:rPr>
        <w:t>wyższe</w:t>
      </w:r>
      <w:r w:rsidR="00BD7380">
        <w:rPr>
          <w:noProof w:val="0"/>
        </w:rPr>
        <w:t xml:space="preserve"> o </w:t>
      </w:r>
      <w:r w:rsidR="001F4DF9">
        <w:rPr>
          <w:noProof w:val="0"/>
        </w:rPr>
        <w:t>1</w:t>
      </w:r>
      <w:r w:rsidR="00BD7380">
        <w:rPr>
          <w:noProof w:val="0"/>
        </w:rPr>
        <w:t>,</w:t>
      </w:r>
      <w:r w:rsidR="001F4DF9">
        <w:rPr>
          <w:noProof w:val="0"/>
        </w:rPr>
        <w:t>5</w:t>
      </w:r>
      <w:r w:rsidR="00BD7380">
        <w:rPr>
          <w:noProof w:val="0"/>
        </w:rPr>
        <w:t xml:space="preserve">% niż w </w:t>
      </w:r>
      <w:r w:rsidR="001F4DF9">
        <w:rPr>
          <w:noProof w:val="0"/>
        </w:rPr>
        <w:t>styczniu</w:t>
      </w:r>
      <w:r w:rsidR="00BD7380">
        <w:rPr>
          <w:noProof w:val="0"/>
        </w:rPr>
        <w:t xml:space="preserve"> </w:t>
      </w:r>
      <w:r w:rsidR="007B0B28">
        <w:rPr>
          <w:noProof w:val="0"/>
        </w:rPr>
        <w:t>br.</w:t>
      </w:r>
      <w:r w:rsidR="00BD7380">
        <w:rPr>
          <w:noProof w:val="0"/>
        </w:rPr>
        <w:t xml:space="preserve"> i</w:t>
      </w:r>
      <w:r w:rsidR="00A54F1B">
        <w:rPr>
          <w:noProof w:val="0"/>
          <w:color w:val="000000" w:themeColor="text1"/>
        </w:rPr>
        <w:t> </w:t>
      </w:r>
      <w:r w:rsidR="005C7FF4">
        <w:rPr>
          <w:noProof w:val="0"/>
        </w:rPr>
        <w:t>wzrosło nominalnie</w:t>
      </w:r>
      <w:r w:rsidR="005C7FF4" w:rsidRPr="00B16183">
        <w:rPr>
          <w:noProof w:val="0"/>
        </w:rPr>
        <w:t xml:space="preserve"> o</w:t>
      </w:r>
      <w:r w:rsidR="006B3184">
        <w:rPr>
          <w:noProof w:val="0"/>
        </w:rPr>
        <w:t> </w:t>
      </w:r>
      <w:r w:rsidR="00012539">
        <w:rPr>
          <w:noProof w:val="0"/>
        </w:rPr>
        <w:t>6</w:t>
      </w:r>
      <w:r w:rsidR="005C7FF4" w:rsidRPr="00B16183">
        <w:rPr>
          <w:noProof w:val="0"/>
        </w:rPr>
        <w:t>,</w:t>
      </w:r>
      <w:r w:rsidR="00012539">
        <w:rPr>
          <w:noProof w:val="0"/>
        </w:rPr>
        <w:t>1</w:t>
      </w:r>
      <w:r w:rsidR="005C7FF4" w:rsidRPr="00B16183">
        <w:rPr>
          <w:noProof w:val="0"/>
        </w:rPr>
        <w:t>%</w:t>
      </w:r>
      <w:r w:rsidR="005C7FF4">
        <w:rPr>
          <w:noProof w:val="0"/>
        </w:rPr>
        <w:t xml:space="preserve"> </w:t>
      </w:r>
      <w:r w:rsidR="00AC06BE">
        <w:rPr>
          <w:noProof w:val="0"/>
        </w:rPr>
        <w:t>w </w:t>
      </w:r>
      <w:r w:rsidR="00BB422A" w:rsidRPr="00B16183">
        <w:rPr>
          <w:noProof w:val="0"/>
        </w:rPr>
        <w:t xml:space="preserve">porównaniu </w:t>
      </w:r>
      <w:r w:rsidR="00A54F1B">
        <w:rPr>
          <w:noProof w:val="0"/>
        </w:rPr>
        <w:t>z </w:t>
      </w:r>
      <w:r w:rsidR="001F4DF9">
        <w:t>lutym</w:t>
      </w:r>
      <w:r w:rsidR="00840594">
        <w:t xml:space="preserve"> </w:t>
      </w:r>
      <w:r w:rsidR="0001141D">
        <w:t>202</w:t>
      </w:r>
      <w:r w:rsidR="00012539">
        <w:t>5</w:t>
      </w:r>
      <w:r w:rsidR="0001141D">
        <w:t xml:space="preserve"> r</w:t>
      </w:r>
      <w:r w:rsidR="0082147F">
        <w:t>.</w:t>
      </w:r>
      <w:r w:rsidR="003C1AD7">
        <w:t xml:space="preserve"> </w:t>
      </w:r>
    </w:p>
    <w:p w14:paraId="2E7DA60E" w14:textId="2A3540F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</w:t>
      </w:r>
      <w:r w:rsidR="006542D1">
        <w:rPr>
          <w:rStyle w:val="Odwoanieprzypisudolnego"/>
          <w:shd w:val="clear" w:color="auto" w:fill="FFFFFF"/>
        </w:rPr>
        <w:footnoteReference w:id="2"/>
      </w:r>
      <w:r w:rsidR="00342296">
        <w:rPr>
          <w:shd w:val="clear" w:color="auto" w:fill="FFFFFF"/>
        </w:rPr>
        <w:t>.</w:t>
      </w:r>
    </w:p>
    <w:p w14:paraId="28FF12FA" w14:textId="62C20666" w:rsidR="006105AD" w:rsidRDefault="000D02C5" w:rsidP="00405453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781815D4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styczniu 2026 roku ustawowe minimalne wynagrodzenie &#10;za pracę wzrosło do 4806 złotych, to jest o 3,0% względem ostatnio obowiązującej kwoty minimalnego wynagrodzenia. Miało to też wpływ na zmianę przeciętnego miesięcznego wynagrodzenia brutto &#10;w sektorze przedsiębiorstw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6CF0F81F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bookmarkStart w:id="0" w:name="_Hlk222314576"/>
                            <w:bookmarkStart w:id="1" w:name="_Hlk222314577"/>
                            <w:bookmarkStart w:id="2" w:name="_Hlk222314898"/>
                            <w:bookmarkStart w:id="3" w:name="_Hlk222314899"/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AF3E9C">
                              <w:rPr>
                                <w:b/>
                                <w:bCs w:val="0"/>
                              </w:rPr>
                              <w:t>styczniu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806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3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,</w:t>
                            </w:r>
                            <w:r w:rsidR="00877A38">
                              <w:rPr>
                                <w:b/>
                                <w:bCs w:val="0"/>
                              </w:rPr>
                              <w:t>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</w:t>
                            </w:r>
                            <w:r w:rsidR="00CE6A82">
                              <w:rPr>
                                <w:bCs w:val="0"/>
                              </w:rPr>
                              <w:t xml:space="preserve">ostatnio obowiązującej kwoty minimalnego wynagrodzenia. </w:t>
                            </w:r>
                            <w:r w:rsidR="00186471">
                              <w:rPr>
                                <w:bCs w:val="0"/>
                              </w:rPr>
                              <w:t>M</w:t>
                            </w:r>
                            <w:r w:rsidRPr="001916FB">
                              <w:rPr>
                                <w:bCs w:val="0"/>
                              </w:rPr>
                              <w:t>iało t</w:t>
                            </w:r>
                            <w:r w:rsidR="00186471">
                              <w:rPr>
                                <w:bCs w:val="0"/>
                              </w:rPr>
                              <w:t>o</w:t>
                            </w:r>
                            <w:r w:rsidR="00B4502B">
                              <w:rPr>
                                <w:bCs w:val="0"/>
                              </w:rPr>
                              <w:t xml:space="preserve"> też </w:t>
                            </w:r>
                            <w:r w:rsidRPr="001916FB">
                              <w:rPr>
                                <w:bCs w:val="0"/>
                              </w:rPr>
                              <w:t>wpływ na zmian</w:t>
                            </w:r>
                            <w:r w:rsidR="00CE6A82">
                              <w:rPr>
                                <w:bCs w:val="0"/>
                              </w:rPr>
                              <w:t>ę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przeciętn</w:t>
                            </w:r>
                            <w:r w:rsidR="00CE6A82">
                              <w:rPr>
                                <w:bCs w:val="0"/>
                              </w:rPr>
                              <w:t>ego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miesięcz</w:t>
                            </w:r>
                            <w:r w:rsidR="00CE6A82">
                              <w:rPr>
                                <w:bCs w:val="0"/>
                              </w:rPr>
                              <w:t xml:space="preserve">nego </w:t>
                            </w:r>
                            <w:r w:rsidRPr="001916FB">
                              <w:rPr>
                                <w:bCs w:val="0"/>
                              </w:rPr>
                              <w:t>wynagrod</w:t>
                            </w:r>
                            <w:r w:rsidR="00CE6A82">
                              <w:rPr>
                                <w:bCs w:val="0"/>
                              </w:rPr>
                              <w:t>zenia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styczniu 2026 roku ustawowe minimalne wynagrodzenie &#10;za pracę wzrosło do 4806 złotych, to jest o 3,0% względem ostatnio obowiązującej kwoty minimalnego wynagrodzenia. Miało to też wpływ na zmianę przeciętnego miesięcznego wynagrodzenia brutto &#10;w sektorze przedsiębiorstw&#10;&#10;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" filled="f" stroked="f">
                <v:textbox>
                  <w:txbxContent>
                    <w:p w14:paraId="772BBD78" w14:textId="6CF0F81F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bookmarkStart w:id="4" w:name="_Hlk222314576"/>
                      <w:bookmarkStart w:id="5" w:name="_Hlk222314577"/>
                      <w:bookmarkStart w:id="6" w:name="_Hlk222314898"/>
                      <w:bookmarkStart w:id="7" w:name="_Hlk222314899"/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AF3E9C">
                        <w:rPr>
                          <w:b/>
                          <w:bCs w:val="0"/>
                        </w:rPr>
                        <w:t>styczniu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</w:t>
                      </w:r>
                      <w:r w:rsidR="00877A38">
                        <w:rPr>
                          <w:b/>
                          <w:bCs w:val="0"/>
                        </w:rPr>
                        <w:t>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877A38">
                        <w:rPr>
                          <w:b/>
                          <w:bCs w:val="0"/>
                        </w:rPr>
                        <w:t>806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</w:t>
                      </w:r>
                      <w:r w:rsidR="00877A38">
                        <w:rPr>
                          <w:b/>
                          <w:bCs w:val="0"/>
                        </w:rPr>
                        <w:t>3</w:t>
                      </w:r>
                      <w:r w:rsidRPr="003B0334">
                        <w:rPr>
                          <w:b/>
                          <w:bCs w:val="0"/>
                        </w:rPr>
                        <w:t>,</w:t>
                      </w:r>
                      <w:r w:rsidR="00877A38">
                        <w:rPr>
                          <w:b/>
                          <w:bCs w:val="0"/>
                        </w:rPr>
                        <w:t>0</w:t>
                      </w:r>
                      <w:r w:rsidRPr="003B0334">
                        <w:rPr>
                          <w:b/>
                          <w:bCs w:val="0"/>
                        </w:rPr>
                        <w:t xml:space="preserve">% </w:t>
                      </w:r>
                      <w:r w:rsidRPr="001916FB">
                        <w:rPr>
                          <w:bCs w:val="0"/>
                        </w:rPr>
                        <w:t xml:space="preserve">względem </w:t>
                      </w:r>
                      <w:r w:rsidR="00CE6A82">
                        <w:rPr>
                          <w:bCs w:val="0"/>
                        </w:rPr>
                        <w:t xml:space="preserve">ostatnio obowiązującej kwoty minimalnego wynagrodzenia. </w:t>
                      </w:r>
                      <w:r w:rsidR="00186471">
                        <w:rPr>
                          <w:bCs w:val="0"/>
                        </w:rPr>
                        <w:t>M</w:t>
                      </w:r>
                      <w:r w:rsidRPr="001916FB">
                        <w:rPr>
                          <w:bCs w:val="0"/>
                        </w:rPr>
                        <w:t>iało t</w:t>
                      </w:r>
                      <w:r w:rsidR="00186471">
                        <w:rPr>
                          <w:bCs w:val="0"/>
                        </w:rPr>
                        <w:t>o</w:t>
                      </w:r>
                      <w:r w:rsidR="00B4502B">
                        <w:rPr>
                          <w:bCs w:val="0"/>
                        </w:rPr>
                        <w:t xml:space="preserve"> też </w:t>
                      </w:r>
                      <w:r w:rsidRPr="001916FB">
                        <w:rPr>
                          <w:bCs w:val="0"/>
                        </w:rPr>
                        <w:t>wpływ na zmian</w:t>
                      </w:r>
                      <w:r w:rsidR="00CE6A82">
                        <w:rPr>
                          <w:bCs w:val="0"/>
                        </w:rPr>
                        <w:t>ę</w:t>
                      </w:r>
                      <w:r w:rsidRPr="001916FB">
                        <w:rPr>
                          <w:bCs w:val="0"/>
                        </w:rPr>
                        <w:t xml:space="preserve"> przeciętn</w:t>
                      </w:r>
                      <w:r w:rsidR="00CE6A82">
                        <w:rPr>
                          <w:bCs w:val="0"/>
                        </w:rPr>
                        <w:t>ego</w:t>
                      </w:r>
                      <w:r w:rsidRPr="001916FB">
                        <w:rPr>
                          <w:bCs w:val="0"/>
                        </w:rPr>
                        <w:t xml:space="preserve"> miesięcz</w:t>
                      </w:r>
                      <w:r w:rsidR="00CE6A82">
                        <w:rPr>
                          <w:bCs w:val="0"/>
                        </w:rPr>
                        <w:t xml:space="preserve">nego </w:t>
                      </w:r>
                      <w:r w:rsidRPr="001916FB">
                        <w:rPr>
                          <w:bCs w:val="0"/>
                        </w:rPr>
                        <w:t>wynagrod</w:t>
                      </w:r>
                      <w:r w:rsidR="00CE6A82">
                        <w:rPr>
                          <w:bCs w:val="0"/>
                        </w:rPr>
                        <w:t>zenia</w:t>
                      </w:r>
                      <w:r w:rsidRPr="001916FB">
                        <w:rPr>
                          <w:bCs w:val="0"/>
                        </w:rPr>
                        <w:t xml:space="preserve">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</w:t>
      </w:r>
      <w:r w:rsidR="00D2781A">
        <w:t>e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1417"/>
        <w:gridCol w:w="1016"/>
        <w:gridCol w:w="969"/>
        <w:gridCol w:w="1417"/>
        <w:gridCol w:w="1264"/>
      </w:tblGrid>
      <w:tr w:rsidR="00405453" w:rsidRPr="007266FE" w14:paraId="7FDABCB7" w14:textId="77777777" w:rsidTr="00FA01B4">
        <w:tc>
          <w:tcPr>
            <w:tcW w:w="1985" w:type="dxa"/>
            <w:vMerge w:val="restart"/>
            <w:shd w:val="clear" w:color="auto" w:fill="auto"/>
            <w:vAlign w:val="center"/>
          </w:tcPr>
          <w:p w14:paraId="5EBFB9FA" w14:textId="77777777" w:rsidR="00405453" w:rsidRPr="007266FE" w:rsidRDefault="00405453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Wyszczególnienie</w:t>
            </w:r>
          </w:p>
        </w:tc>
        <w:tc>
          <w:tcPr>
            <w:tcW w:w="3402" w:type="dxa"/>
            <w:gridSpan w:val="3"/>
            <w:shd w:val="clear" w:color="auto" w:fill="auto"/>
            <w:vAlign w:val="center"/>
          </w:tcPr>
          <w:p w14:paraId="7C4E8A74" w14:textId="551E80A2" w:rsidR="00405453" w:rsidRPr="007266FE" w:rsidRDefault="00405453" w:rsidP="006105A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  <w:tc>
          <w:tcPr>
            <w:tcW w:w="2681" w:type="dxa"/>
            <w:gridSpan w:val="2"/>
            <w:shd w:val="clear" w:color="auto" w:fill="auto"/>
            <w:vAlign w:val="center"/>
          </w:tcPr>
          <w:p w14:paraId="6C226DCA" w14:textId="645969CD" w:rsidR="00405453" w:rsidRPr="007266FE" w:rsidRDefault="00405453" w:rsidP="006105AD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</w:p>
        </w:tc>
      </w:tr>
      <w:tr w:rsidR="006105AD" w:rsidRPr="007266FE" w14:paraId="5CABB54A" w14:textId="77777777" w:rsidTr="00FA01B4">
        <w:tc>
          <w:tcPr>
            <w:tcW w:w="1985" w:type="dxa"/>
            <w:vMerge/>
            <w:shd w:val="clear" w:color="auto" w:fill="auto"/>
            <w:vAlign w:val="center"/>
          </w:tcPr>
          <w:p w14:paraId="0586ACB3" w14:textId="77777777" w:rsidR="006105AD" w:rsidRPr="007266FE" w:rsidRDefault="006105AD" w:rsidP="00DE757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Cs w:val="19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1A9BF804" w14:textId="71DF734E" w:rsidR="006105AD" w:rsidRPr="00405453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108" w:right="-108"/>
              <w:jc w:val="center"/>
              <w:rPr>
                <w:rFonts w:ascii="Fira Sans" w:hAnsi="Fira Sans" w:cs="Arial"/>
                <w:color w:val="000000"/>
                <w:spacing w:val="-2"/>
                <w:szCs w:val="19"/>
              </w:rPr>
            </w:pP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t>w liczbach</w:t>
            </w:r>
            <w:r w:rsidRPr="00405453">
              <w:rPr>
                <w:rFonts w:ascii="Fira Sans" w:hAnsi="Fira Sans" w:cs="Arial"/>
                <w:color w:val="000000"/>
                <w:spacing w:val="-2"/>
                <w:szCs w:val="19"/>
              </w:rPr>
              <w:br/>
              <w:t>bezwzględnych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6C8672A3" w14:textId="405633BB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01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7CE8D876" w14:textId="76557399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02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C533D0" w14:textId="3259C366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w liczbach bezwzględnych</w:t>
            </w:r>
          </w:p>
        </w:tc>
        <w:tc>
          <w:tcPr>
            <w:tcW w:w="1264" w:type="dxa"/>
            <w:vAlign w:val="center"/>
          </w:tcPr>
          <w:p w14:paraId="2761594D" w14:textId="7D83D895" w:rsidR="006105AD" w:rsidRPr="007266FE" w:rsidRDefault="006105AD" w:rsidP="00405453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-57" w:right="-57"/>
              <w:jc w:val="center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01‒</w:t>
            </w:r>
            <w:r>
              <w:rPr>
                <w:rFonts w:ascii="Fira Sans" w:hAnsi="Fira Sans" w:cs="Arial"/>
                <w:color w:val="000000"/>
                <w:szCs w:val="19"/>
              </w:rPr>
              <w:t>02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202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5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>=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>=100</w:t>
            </w:r>
          </w:p>
        </w:tc>
      </w:tr>
      <w:tr w:rsidR="00DD71F9" w:rsidRPr="000940FC" w14:paraId="622DC715" w14:textId="77777777" w:rsidTr="00FA01B4">
        <w:tc>
          <w:tcPr>
            <w:tcW w:w="1985" w:type="dxa"/>
            <w:shd w:val="clear" w:color="auto" w:fill="auto"/>
            <w:vAlign w:val="center"/>
          </w:tcPr>
          <w:p w14:paraId="4256BB50" w14:textId="77777777" w:rsidR="00DD71F9" w:rsidRPr="007266FE" w:rsidRDefault="00DD71F9" w:rsidP="00DD71F9">
            <w:pPr>
              <w:pStyle w:val="Nagwek1"/>
              <w:tabs>
                <w:tab w:val="left" w:pos="2670"/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/>
                <w:color w:val="000000"/>
                <w:szCs w:val="19"/>
              </w:rPr>
              <w:t>Przeciętne zatrudnienie w 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45CC754" w14:textId="6F9741A6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6</w:t>
            </w:r>
            <w:r>
              <w:rPr>
                <w:rFonts w:ascii="Fira Sans" w:hAnsi="Fira Sans" w:cs="Arial"/>
                <w:color w:val="000000"/>
                <w:szCs w:val="19"/>
              </w:rPr>
              <w:t>398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46579E22" w14:textId="18BE82AE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100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0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2A5A562B" w14:textId="5FA80CF9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99,</w:t>
            </w:r>
            <w:r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6A884F6" w14:textId="4F816771" w:rsidR="00DD71F9" w:rsidRPr="00DD71F9" w:rsidRDefault="00DD71F9" w:rsidP="009E1AE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6398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DD71F9"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  <w:tc>
          <w:tcPr>
            <w:tcW w:w="1264" w:type="dxa"/>
            <w:vAlign w:val="center"/>
          </w:tcPr>
          <w:p w14:paraId="6A01CD4C" w14:textId="44491227" w:rsidR="00DD71F9" w:rsidRPr="00DD71F9" w:rsidRDefault="00DD71F9" w:rsidP="001E20B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99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DD71F9">
              <w:rPr>
                <w:rFonts w:ascii="Fira Sans" w:hAnsi="Fira Sans" w:cs="Arial"/>
                <w:color w:val="000000"/>
                <w:szCs w:val="19"/>
              </w:rPr>
              <w:t>2</w:t>
            </w:r>
          </w:p>
        </w:tc>
      </w:tr>
      <w:tr w:rsidR="00DD71F9" w:rsidRPr="000940FC" w14:paraId="3F1596C5" w14:textId="77777777" w:rsidTr="00FA01B4">
        <w:tc>
          <w:tcPr>
            <w:tcW w:w="1985" w:type="dxa"/>
            <w:shd w:val="clear" w:color="auto" w:fill="auto"/>
            <w:vAlign w:val="center"/>
          </w:tcPr>
          <w:p w14:paraId="113B4EBE" w14:textId="5B147D64" w:rsidR="00DD71F9" w:rsidRPr="007266FE" w:rsidRDefault="00DD71F9" w:rsidP="001E20B5">
            <w:pPr>
              <w:pStyle w:val="Nagwek1"/>
              <w:tabs>
                <w:tab w:val="right" w:leader="dot" w:pos="4139"/>
              </w:tabs>
              <w:spacing w:before="120" w:line="240" w:lineRule="exact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>Przeciętne wynagrodzeni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e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 ogółem (brutto) w 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B4887E5" w14:textId="4D069C66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>
              <w:rPr>
                <w:rFonts w:ascii="Fira Sans" w:hAnsi="Fira Sans" w:cs="Arial"/>
                <w:color w:val="000000"/>
                <w:szCs w:val="19"/>
              </w:rPr>
              <w:t>135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69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189230DD" w14:textId="11AADD22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101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3B694B81" w14:textId="62F2204A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18256B3" w14:textId="326A2D99" w:rsidR="00DD71F9" w:rsidRPr="00DD71F9" w:rsidRDefault="00DD71F9" w:rsidP="009E1AE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9080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DD71F9">
              <w:rPr>
                <w:rFonts w:ascii="Fira Sans" w:hAnsi="Fira Sans" w:cs="Arial"/>
                <w:color w:val="000000"/>
                <w:szCs w:val="19"/>
              </w:rPr>
              <w:t>86</w:t>
            </w:r>
          </w:p>
        </w:tc>
        <w:tc>
          <w:tcPr>
            <w:tcW w:w="1264" w:type="dxa"/>
            <w:vAlign w:val="center"/>
          </w:tcPr>
          <w:p w14:paraId="1044EBC5" w14:textId="2A61D01A" w:rsidR="00DD71F9" w:rsidRPr="00DD71F9" w:rsidRDefault="00DD71F9" w:rsidP="001E20B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105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DD71F9"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</w:tr>
      <w:tr w:rsidR="00DD71F9" w:rsidRPr="000940FC" w14:paraId="7D196F8F" w14:textId="77777777" w:rsidTr="00FA01B4">
        <w:tc>
          <w:tcPr>
            <w:tcW w:w="1985" w:type="dxa"/>
            <w:shd w:val="clear" w:color="auto" w:fill="auto"/>
            <w:vAlign w:val="center"/>
          </w:tcPr>
          <w:p w14:paraId="3A45D1DE" w14:textId="77777777" w:rsidR="00DD71F9" w:rsidRPr="007266FE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ind w:left="176"/>
              <w:rPr>
                <w:rFonts w:ascii="Fira Sans" w:hAnsi="Fira Sans" w:cs="Arial"/>
                <w:color w:val="000000"/>
                <w:szCs w:val="19"/>
              </w:rPr>
            </w:pPr>
            <w:r w:rsidRPr="007266FE">
              <w:rPr>
                <w:rFonts w:ascii="Fira Sans" w:hAnsi="Fira Sans" w:cs="Arial"/>
                <w:color w:val="000000"/>
                <w:szCs w:val="19"/>
              </w:rPr>
              <w:t xml:space="preserve">w tym bez wypłat </w:t>
            </w:r>
            <w:r w:rsidRPr="007266FE">
              <w:rPr>
                <w:rFonts w:ascii="Fira Sans" w:hAnsi="Fira Sans" w:cs="Arial"/>
                <w:color w:val="000000"/>
                <w:szCs w:val="19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91045F" w14:textId="7DCDA6E6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9</w:t>
            </w:r>
            <w:r>
              <w:rPr>
                <w:rFonts w:ascii="Fira Sans" w:hAnsi="Fira Sans" w:cs="Arial"/>
                <w:color w:val="000000"/>
                <w:szCs w:val="19"/>
              </w:rPr>
              <w:t>135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68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0D61785F" w14:textId="5588B499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>
              <w:rPr>
                <w:rFonts w:ascii="Fira Sans" w:hAnsi="Fira Sans" w:cs="Arial"/>
                <w:color w:val="000000"/>
                <w:szCs w:val="19"/>
              </w:rPr>
              <w:t>101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5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6F538F67" w14:textId="788532E9" w:rsidR="00DD71F9" w:rsidRPr="000940FC" w:rsidRDefault="00DD71F9" w:rsidP="00DD71F9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0940FC">
              <w:rPr>
                <w:rFonts w:ascii="Fira Sans" w:hAnsi="Fira Sans" w:cs="Arial"/>
                <w:color w:val="000000"/>
                <w:szCs w:val="19"/>
              </w:rPr>
              <w:t>10</w:t>
            </w:r>
            <w:r>
              <w:rPr>
                <w:rFonts w:ascii="Fira Sans" w:hAnsi="Fira Sans" w:cs="Arial"/>
                <w:color w:val="000000"/>
                <w:szCs w:val="19"/>
              </w:rPr>
              <w:t>6</w:t>
            </w:r>
            <w:r w:rsidRPr="000940FC">
              <w:rPr>
                <w:rFonts w:ascii="Fira Sans" w:hAnsi="Fira Sans" w:cs="Arial"/>
                <w:color w:val="000000"/>
                <w:szCs w:val="19"/>
              </w:rPr>
              <w:t>,</w:t>
            </w:r>
            <w:r>
              <w:rPr>
                <w:rFonts w:ascii="Fira Sans" w:hAnsi="Fira Sans" w:cs="Arial"/>
                <w:color w:val="000000"/>
                <w:szCs w:val="19"/>
              </w:rPr>
              <w:t>1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B159C7" w14:textId="2E640E5D" w:rsidR="00DD71F9" w:rsidRPr="00DD71F9" w:rsidRDefault="00DD71F9" w:rsidP="009E1AE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9080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DD71F9">
              <w:rPr>
                <w:rFonts w:ascii="Fira Sans" w:hAnsi="Fira Sans" w:cs="Arial"/>
                <w:color w:val="000000"/>
                <w:szCs w:val="19"/>
              </w:rPr>
              <w:t>76</w:t>
            </w:r>
          </w:p>
        </w:tc>
        <w:tc>
          <w:tcPr>
            <w:tcW w:w="1264" w:type="dxa"/>
            <w:vAlign w:val="center"/>
          </w:tcPr>
          <w:p w14:paraId="75CE0EC4" w14:textId="6C4DCBEE" w:rsidR="00DD71F9" w:rsidRPr="00DD71F9" w:rsidRDefault="00DD71F9" w:rsidP="001E20B5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right"/>
              <w:rPr>
                <w:rFonts w:ascii="Fira Sans" w:hAnsi="Fira Sans" w:cs="Arial"/>
                <w:color w:val="000000"/>
                <w:szCs w:val="19"/>
              </w:rPr>
            </w:pPr>
            <w:r w:rsidRPr="00DD71F9">
              <w:rPr>
                <w:rFonts w:ascii="Fira Sans" w:hAnsi="Fira Sans" w:cs="Arial"/>
                <w:color w:val="000000"/>
                <w:szCs w:val="19"/>
              </w:rPr>
              <w:t>105</w:t>
            </w:r>
            <w:r w:rsidR="001E20B5">
              <w:rPr>
                <w:rFonts w:ascii="Fira Sans" w:hAnsi="Fira Sans" w:cs="Arial"/>
                <w:color w:val="000000"/>
                <w:szCs w:val="19"/>
              </w:rPr>
              <w:t>,</w:t>
            </w:r>
            <w:r w:rsidRPr="00DD71F9">
              <w:rPr>
                <w:rFonts w:ascii="Fira Sans" w:hAnsi="Fira Sans" w:cs="Arial"/>
                <w:color w:val="000000"/>
                <w:szCs w:val="19"/>
              </w:rPr>
              <w:t>9</w:t>
            </w:r>
          </w:p>
        </w:tc>
      </w:tr>
    </w:tbl>
    <w:p w14:paraId="78064ABD" w14:textId="77777777" w:rsidR="00DB6AE3" w:rsidRDefault="00DB6AE3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63F8F51E" w:rsidR="00065BAA" w:rsidRDefault="00DB6AE3" w:rsidP="004B0177">
      <w:pPr>
        <w:spacing w:before="360" w:line="288" w:lineRule="auto"/>
        <w:rPr>
          <w:b/>
        </w:rPr>
      </w:pPr>
      <w:r w:rsidRPr="00DB6AE3">
        <w:rPr>
          <w:b/>
          <w:noProof/>
          <w:lang w:eastAsia="pl-PL"/>
        </w:rPr>
        <w:lastRenderedPageBreak/>
        <w:drawing>
          <wp:anchor distT="0" distB="0" distL="114300" distR="114300" simplePos="0" relativeHeight="251823104" behindDoc="0" locked="0" layoutInCell="1" allowOverlap="1" wp14:anchorId="44E71F8E" wp14:editId="63DA50C0">
            <wp:simplePos x="0" y="0"/>
            <wp:positionH relativeFrom="margin">
              <wp:posOffset>0</wp:posOffset>
            </wp:positionH>
            <wp:positionV relativeFrom="paragraph">
              <wp:posOffset>251460</wp:posOffset>
            </wp:positionV>
            <wp:extent cx="5038725" cy="2699385"/>
            <wp:effectExtent l="0" t="0" r="9525" b="5715"/>
            <wp:wrapTopAndBottom/>
            <wp:docPr id="16" name="Obraz 16" descr="Wykres 1 przedstawia przeciętne zatrudnienie w sektorze przedsiębiorstw w tysiącach etatów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vmfbdg01\WOU_SHARE\PUBLIKACJE\PUBLIKACJE_2025\SYGNALNE\Przecietne_zatrudnienie_i_wynagrodzenia_w_sektorze_przedsiebiorstw\12\wykresy\wykres_p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E71E8A">
        <w:rPr>
          <w:b/>
        </w:rPr>
        <w:t xml:space="preserve">Wykres 1. </w:t>
      </w:r>
      <w:r w:rsidR="00B73B99" w:rsidRPr="00E71E8A">
        <w:rPr>
          <w:b/>
        </w:rPr>
        <w:t xml:space="preserve">Przeciętne </w:t>
      </w:r>
      <w:r w:rsidR="00A3623D" w:rsidRPr="00E71E8A">
        <w:rPr>
          <w:b/>
        </w:rPr>
        <w:t>zatrudnienie</w:t>
      </w:r>
      <w:r w:rsidR="00AC06BE" w:rsidRPr="00E71E8A">
        <w:rPr>
          <w:b/>
        </w:rPr>
        <w:t xml:space="preserve"> w </w:t>
      </w:r>
      <w:r w:rsidR="00A3623D" w:rsidRPr="00E71E8A">
        <w:rPr>
          <w:b/>
        </w:rPr>
        <w:t>sektorze przedsiębiorstw</w:t>
      </w:r>
    </w:p>
    <w:p w14:paraId="28311582" w14:textId="545AD51E" w:rsidR="00DB6AE3" w:rsidRDefault="00CF0CDD" w:rsidP="00A06C10">
      <w:pPr>
        <w:spacing w:before="480" w:line="288" w:lineRule="auto"/>
        <w:ind w:right="556"/>
        <w:rPr>
          <w:rFonts w:eastAsia="Times New Roman" w:cs="Times New Roman"/>
          <w:szCs w:val="19"/>
          <w:lang w:eastAsia="pl-PL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3DA8D864">
                <wp:simplePos x="0" y="0"/>
                <wp:positionH relativeFrom="column">
                  <wp:posOffset>5219700</wp:posOffset>
                </wp:positionH>
                <wp:positionV relativeFrom="paragraph">
                  <wp:posOffset>2936240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iędzy innymi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12A23405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acę w godzinach nadlic</w:t>
                            </w:r>
                            <w:r w:rsidR="008A1306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zbowych oraz odprawy emerytalne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D23D9" id="Pole tekstowe 4" o:spid="_x0000_s1029" type="#_x0000_t202" alt="Przeciętne miesięczne wynagrodzenie brutto w sektorze przedsiębiorstw obejmuje wynagrodzenie zasadnicze oraz dodatkowe składowe wynagrodzeń, między innymi premie, nagrody, wynagrodzenie za pracę w godzinach nadliczbowych oraz odprawy emerytalne" style="position:absolute;margin-left:411pt;margin-top:231.2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" filled="f" stroked="f">
                <v:textbox>
                  <w:txbxContent>
                    <w:p w14:paraId="4893D6C5" w14:textId="12A23405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acę w godzinach nadlic</w:t>
                      </w:r>
                      <w:r w:rsidR="008A1306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zbowych oraz odprawy emerytalne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73425">
        <w:rPr>
          <w:noProof/>
          <w:lang w:eastAsia="pl-PL"/>
        </w:rPr>
        <w:t>W</w:t>
      </w:r>
      <w:r w:rsidR="00A10C76">
        <w:rPr>
          <w:noProof/>
          <w:lang w:eastAsia="pl-PL"/>
        </w:rPr>
        <w:t>zrost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353FC4">
        <w:rPr>
          <w:rFonts w:eastAsia="Times New Roman" w:cs="Times New Roman"/>
          <w:szCs w:val="19"/>
          <w:lang w:eastAsia="pl-PL"/>
        </w:rPr>
        <w:t>przeciętn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miesięczn</w:t>
      </w:r>
      <w:r w:rsidR="0079676B">
        <w:rPr>
          <w:rFonts w:eastAsia="Times New Roman" w:cs="Times New Roman"/>
          <w:szCs w:val="19"/>
          <w:lang w:eastAsia="pl-PL"/>
        </w:rPr>
        <w:t>ego</w:t>
      </w:r>
      <w:r w:rsidR="00353FC4">
        <w:rPr>
          <w:rFonts w:eastAsia="Times New Roman" w:cs="Times New Roman"/>
          <w:szCs w:val="19"/>
          <w:lang w:eastAsia="pl-PL"/>
        </w:rPr>
        <w:t xml:space="preserve"> </w:t>
      </w:r>
      <w:r w:rsidR="002836E8">
        <w:rPr>
          <w:rFonts w:eastAsia="Times New Roman" w:cs="Times New Roman"/>
          <w:szCs w:val="19"/>
          <w:lang w:eastAsia="pl-PL"/>
        </w:rPr>
        <w:t>wynagrodze</w:t>
      </w:r>
      <w:r w:rsidR="0079676B">
        <w:rPr>
          <w:rFonts w:eastAsia="Times New Roman" w:cs="Times New Roman"/>
          <w:szCs w:val="19"/>
          <w:lang w:eastAsia="pl-PL"/>
        </w:rPr>
        <w:t>nia</w:t>
      </w:r>
      <w:r w:rsidR="002836E8">
        <w:rPr>
          <w:rFonts w:eastAsia="Times New Roman" w:cs="Times New Roman"/>
          <w:szCs w:val="19"/>
          <w:lang w:eastAsia="pl-PL"/>
        </w:rPr>
        <w:t xml:space="preserve"> </w:t>
      </w:r>
      <w:r w:rsidR="00637937">
        <w:rPr>
          <w:rFonts w:eastAsia="Times New Roman" w:cs="Times New Roman"/>
          <w:szCs w:val="19"/>
          <w:lang w:eastAsia="pl-PL"/>
        </w:rPr>
        <w:t xml:space="preserve">w </w:t>
      </w:r>
      <w:r w:rsidR="00A10C76">
        <w:rPr>
          <w:rFonts w:eastAsia="Times New Roman" w:cs="Times New Roman"/>
          <w:szCs w:val="19"/>
          <w:lang w:eastAsia="pl-PL"/>
        </w:rPr>
        <w:t>lutym</w:t>
      </w:r>
      <w:r w:rsidR="00353FC4">
        <w:rPr>
          <w:rFonts w:eastAsia="Times New Roman" w:cs="Times New Roman"/>
          <w:szCs w:val="19"/>
          <w:lang w:eastAsia="pl-PL"/>
        </w:rPr>
        <w:t xml:space="preserve"> 2026 r. względem </w:t>
      </w:r>
      <w:r w:rsidR="00186471">
        <w:rPr>
          <w:rFonts w:eastAsia="Times New Roman" w:cs="Times New Roman"/>
          <w:szCs w:val="19"/>
          <w:lang w:eastAsia="pl-PL"/>
        </w:rPr>
        <w:t>poprzedniego miesiąca</w:t>
      </w:r>
      <w:r w:rsidR="00353FC4">
        <w:rPr>
          <w:rFonts w:eastAsia="Times New Roman" w:cs="Times New Roman"/>
          <w:szCs w:val="19"/>
          <w:lang w:eastAsia="pl-PL"/>
        </w:rPr>
        <w:t xml:space="preserve"> spowodowany był </w:t>
      </w:r>
      <w:r w:rsidR="00A10C76">
        <w:rPr>
          <w:rFonts w:eastAsia="Times New Roman" w:cs="Times New Roman"/>
          <w:szCs w:val="19"/>
          <w:lang w:eastAsia="pl-PL"/>
        </w:rPr>
        <w:t>większą</w:t>
      </w:r>
      <w:r w:rsidR="00637937">
        <w:rPr>
          <w:rFonts w:eastAsia="Times New Roman" w:cs="Times New Roman"/>
          <w:szCs w:val="19"/>
          <w:lang w:eastAsia="pl-PL"/>
        </w:rPr>
        <w:t xml:space="preserve"> skal</w:t>
      </w:r>
      <w:r w:rsidR="00353FC4">
        <w:rPr>
          <w:rFonts w:eastAsia="Times New Roman" w:cs="Times New Roman"/>
          <w:szCs w:val="19"/>
          <w:lang w:eastAsia="pl-PL"/>
        </w:rPr>
        <w:t>ą</w:t>
      </w:r>
      <w:r w:rsidR="00637937">
        <w:rPr>
          <w:rFonts w:eastAsia="Times New Roman" w:cs="Times New Roman"/>
          <w:szCs w:val="19"/>
          <w:lang w:eastAsia="pl-PL"/>
        </w:rPr>
        <w:t xml:space="preserve"> dodatkowych wypłat </w:t>
      </w:r>
      <w:r w:rsidR="002836E8">
        <w:rPr>
          <w:rFonts w:eastAsia="Times New Roman" w:cs="Times New Roman"/>
          <w:szCs w:val="19"/>
          <w:lang w:eastAsia="pl-PL"/>
        </w:rPr>
        <w:t xml:space="preserve">m.in. nagród i premii w tym </w:t>
      </w:r>
      <w:r w:rsidR="00A73425">
        <w:rPr>
          <w:rFonts w:eastAsia="Times New Roman" w:cs="Times New Roman"/>
          <w:szCs w:val="19"/>
          <w:lang w:eastAsia="pl-PL"/>
        </w:rPr>
        <w:t>rocznych oraz</w:t>
      </w:r>
      <w:r w:rsidR="00637937">
        <w:rPr>
          <w:rFonts w:eastAsia="Times New Roman" w:cs="Times New Roman"/>
          <w:szCs w:val="19"/>
          <w:lang w:eastAsia="pl-PL"/>
        </w:rPr>
        <w:t xml:space="preserve"> </w:t>
      </w:r>
      <w:r w:rsidR="005E2591">
        <w:rPr>
          <w:rFonts w:eastAsia="Times New Roman" w:cs="Times New Roman"/>
          <w:szCs w:val="19"/>
          <w:lang w:eastAsia="pl-PL"/>
        </w:rPr>
        <w:t>jubileuszowych</w:t>
      </w:r>
      <w:r w:rsidR="0020680A">
        <w:rPr>
          <w:rFonts w:eastAsia="Times New Roman" w:cs="Times New Roman"/>
          <w:szCs w:val="19"/>
          <w:lang w:eastAsia="pl-PL"/>
        </w:rPr>
        <w:t xml:space="preserve"> </w:t>
      </w:r>
      <w:r w:rsidR="0020680A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20680A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20680A">
        <w:rPr>
          <w:rFonts w:eastAsia="Times New Roman" w:cs="Times New Roman"/>
          <w:szCs w:val="19"/>
          <w:lang w:eastAsia="pl-PL"/>
        </w:rPr>
        <w:t>)</w:t>
      </w:r>
      <w:r w:rsidR="00A73425">
        <w:rPr>
          <w:rFonts w:eastAsia="Times New Roman" w:cs="Times New Roman"/>
          <w:szCs w:val="19"/>
          <w:lang w:eastAsia="pl-PL"/>
        </w:rPr>
        <w:t>, a także podwyżką wynagrodzeń</w:t>
      </w:r>
      <w:r w:rsidR="002836E8">
        <w:rPr>
          <w:rFonts w:eastAsia="Times New Roman" w:cs="Times New Roman"/>
          <w:szCs w:val="19"/>
          <w:lang w:eastAsia="pl-PL"/>
        </w:rPr>
        <w:t>.</w:t>
      </w:r>
    </w:p>
    <w:p w14:paraId="61C3DCE2" w14:textId="7E311DE8" w:rsidR="00EF3619" w:rsidRPr="00DB6AE3" w:rsidRDefault="00A06C10" w:rsidP="00DB6AE3">
      <w:pPr>
        <w:spacing w:before="360" w:line="240" w:lineRule="auto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822080" behindDoc="0" locked="0" layoutInCell="1" allowOverlap="1" wp14:anchorId="7FB83B50" wp14:editId="442DC062">
            <wp:simplePos x="0" y="0"/>
            <wp:positionH relativeFrom="margin">
              <wp:align>left</wp:align>
            </wp:positionH>
            <wp:positionV relativeFrom="paragraph">
              <wp:posOffset>389890</wp:posOffset>
            </wp:positionV>
            <wp:extent cx="5040630" cy="2385060"/>
            <wp:effectExtent l="0" t="0" r="7620" b="0"/>
            <wp:wrapTopAndBottom/>
            <wp:docPr id="15" name="Obraz 15" descr="Wykres 2 przedstawia przeciętne miesięczne wynagrodzenie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2 przedstawia przeciętne miesięczne wynagrodzenie brutto w sektorze przedsiębiorstw w złotych w poszczególnych miesiącach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18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FAE" w:rsidRPr="00DB6AE3">
        <w:rPr>
          <w:b/>
        </w:rPr>
        <w:t>Wykres 2. Przeciętne miesięczne wynagrodzeni</w:t>
      </w:r>
      <w:r w:rsidR="0079676B">
        <w:rPr>
          <w:b/>
        </w:rPr>
        <w:t>e</w:t>
      </w:r>
      <w:r w:rsidR="00606FAE" w:rsidRPr="00DB6AE3">
        <w:rPr>
          <w:b/>
        </w:rPr>
        <w:t xml:space="preserve"> brutto w sektorze przedsiębiorstw</w:t>
      </w:r>
    </w:p>
    <w:p w14:paraId="22B30F3E" w14:textId="7EFE55DE" w:rsidR="00353722" w:rsidRDefault="00353722">
      <w:pPr>
        <w:spacing w:before="0" w:after="160" w:line="259" w:lineRule="auto"/>
        <w:rPr>
          <w:rFonts w:eastAsia="Times New Roman" w:cs="Times New Roman"/>
          <w:b/>
          <w:bCs/>
          <w:noProof/>
          <w:color w:val="002060"/>
          <w:szCs w:val="19"/>
          <w:lang w:eastAsia="pl-PL"/>
        </w:rPr>
      </w:pPr>
      <w:r>
        <w:rPr>
          <w:color w:val="002060"/>
          <w:szCs w:val="19"/>
        </w:rPr>
        <w:br w:type="page"/>
      </w:r>
    </w:p>
    <w:p w14:paraId="0CCBE731" w14:textId="3AEC9F96" w:rsidR="00215D9B" w:rsidRPr="00175D59" w:rsidRDefault="00215D9B" w:rsidP="00DB6AE3">
      <w:pPr>
        <w:pStyle w:val="Tytuwykresu0"/>
        <w:rPr>
          <w:rFonts w:ascii="Fira Sans" w:hAnsi="Fira Sans"/>
          <w:szCs w:val="19"/>
        </w:rPr>
      </w:pPr>
      <w:r w:rsidRPr="00175D59">
        <w:rPr>
          <w:rFonts w:ascii="Fira Sans" w:hAnsi="Fira Sans"/>
          <w:color w:val="002060"/>
          <w:szCs w:val="19"/>
        </w:rPr>
        <w:lastRenderedPageBreak/>
        <w:t>Wyjaśnienia metodologiczne</w:t>
      </w:r>
    </w:p>
    <w:p w14:paraId="38CB2B02" w14:textId="521C06EA" w:rsidR="00E43329" w:rsidRDefault="004E2599" w:rsidP="00132D5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E43329" w:rsidRPr="00E43329">
        <w:rPr>
          <w:rFonts w:eastAsia="Times New Roman" w:cs="Times New Roman"/>
          <w:szCs w:val="19"/>
          <w:lang w:eastAsia="pl-PL"/>
        </w:rPr>
        <w:t xml:space="preserve"> </w:t>
      </w:r>
      <w:r w:rsidR="00E43329">
        <w:rPr>
          <w:rFonts w:eastAsia="Times New Roman" w:cs="Times New Roman"/>
          <w:szCs w:val="19"/>
          <w:lang w:eastAsia="pl-PL"/>
        </w:rPr>
        <w:t xml:space="preserve">w zakresie: 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leśnictwa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pozyskiwania drewna; rybołówstwa w wodach morskich; górnictwa i wydobywania; przetwórstwa przemysłowego; wytwarzania i zaopatrywania w energię elektryczną, gaz, parę wodną, gorącą wodę i powietrze do układów klimatyzacyjnych; dostawy wody; gospodarowania ściekami i odpadami oraz działalności związanej z rekultywacją; budownictwa; handl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hurtowego i detalicznego; naprawy pojazdów samochodowych, włączając motocykle; transport</w:t>
      </w:r>
      <w:r w:rsidR="00175D59">
        <w:rPr>
          <w:rFonts w:eastAsia="Times New Roman" w:cs="Times New Roman"/>
          <w:szCs w:val="19"/>
          <w:lang w:eastAsia="pl-PL"/>
        </w:rPr>
        <w:t>u</w:t>
      </w:r>
      <w:r w:rsidR="00E43329" w:rsidRPr="00B16183">
        <w:rPr>
          <w:rFonts w:eastAsia="Times New Roman" w:cs="Times New Roman"/>
          <w:szCs w:val="19"/>
          <w:lang w:eastAsia="pl-PL"/>
        </w:rPr>
        <w:t xml:space="preserve"> i gospodarki magazynowej; działalności związanej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z zakwaterowaniem i usługami gastronomicznymi; informacji i komunikacji; działalności związanej z obsługą rynku nieruchomości; działalności firm centralnych (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head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E43329" w:rsidRPr="00B16183">
        <w:rPr>
          <w:rFonts w:eastAsia="Times New Roman" w:cs="Times New Roman"/>
          <w:szCs w:val="19"/>
          <w:lang w:eastAsia="pl-PL"/>
        </w:rPr>
        <w:t>offices</w:t>
      </w:r>
      <w:proofErr w:type="spellEnd"/>
      <w:r w:rsidR="00E43329" w:rsidRPr="00B16183">
        <w:rPr>
          <w:rFonts w:eastAsia="Times New Roman" w:cs="Times New Roman"/>
          <w:szCs w:val="19"/>
          <w:lang w:eastAsia="pl-PL"/>
        </w:rPr>
        <w:t xml:space="preserve">); doradztwa związanego 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</w:t>
      </w:r>
      <w:r w:rsidR="00080420">
        <w:rPr>
          <w:rFonts w:eastAsia="Times New Roman" w:cs="Times New Roman"/>
          <w:szCs w:val="19"/>
          <w:lang w:eastAsia="pl-PL"/>
        </w:rPr>
        <w:br/>
      </w:r>
      <w:r w:rsidR="00E43329" w:rsidRPr="00B16183">
        <w:rPr>
          <w:rFonts w:eastAsia="Times New Roman" w:cs="Times New Roman"/>
          <w:szCs w:val="19"/>
          <w:lang w:eastAsia="pl-PL"/>
        </w:rPr>
        <w:t>i rekreacją; naprawy i konserwacji komputerów i artykułów użytku osobistego i domowego; pozostałej indywidualnej działalności usługowej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4"/>
      </w:r>
      <w:r w:rsidR="00E43329">
        <w:rPr>
          <w:rFonts w:eastAsia="Times New Roman" w:cs="Times New Roman"/>
          <w:szCs w:val="19"/>
          <w:lang w:eastAsia="pl-PL"/>
        </w:rPr>
        <w:t>.</w:t>
      </w:r>
    </w:p>
    <w:p w14:paraId="02E53424" w14:textId="1BC6D603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 xml:space="preserve">Dane dla gospodarki narodowej publikowane </w:t>
      </w:r>
      <w:r w:rsidR="00A02BBC">
        <w:rPr>
          <w:szCs w:val="19"/>
        </w:rPr>
        <w:t xml:space="preserve">są </w:t>
      </w:r>
      <w:r w:rsidR="005B5C8C">
        <w:rPr>
          <w:szCs w:val="19"/>
        </w:rPr>
        <w:t xml:space="preserve">kwartalnie, np. w </w:t>
      </w:r>
      <w:r w:rsidR="003D1607">
        <w:rPr>
          <w:szCs w:val="19"/>
        </w:rPr>
        <w:t>Biuletyn</w:t>
      </w:r>
      <w:r w:rsidR="005B5C8C">
        <w:rPr>
          <w:szCs w:val="19"/>
        </w:rPr>
        <w:t>ie</w:t>
      </w:r>
      <w:r w:rsidR="003D1607">
        <w:rPr>
          <w:szCs w:val="19"/>
        </w:rPr>
        <w:t xml:space="preserve"> Statystyczny</w:t>
      </w:r>
      <w:r w:rsidR="005B5C8C">
        <w:rPr>
          <w:szCs w:val="19"/>
        </w:rPr>
        <w:t>m</w:t>
      </w:r>
      <w:r w:rsidRPr="00132D5D">
        <w:rPr>
          <w:szCs w:val="19"/>
        </w:rPr>
        <w:t>.</w:t>
      </w:r>
    </w:p>
    <w:p w14:paraId="2314F940" w14:textId="77777777" w:rsidR="00DE1A50" w:rsidRDefault="00446FC7" w:rsidP="00DE1A50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Ze względu na krótki termin w jakim jednostki dostarczają dane w ramach badania na formularzu DG-1, prezentowane wyniki mają charakter wstępny. W przypadku braku pełnej ewidencji na dzień sporządzania sprawozdania dopuszcza się wykazywanie danych szacunkowych, zaś w sytuacji konieczności skorygowania danych wykazywanych w poprzednich okresach, zmiany uwzględnia się wyłącznie w danych narastających.</w:t>
      </w:r>
    </w:p>
    <w:p w14:paraId="6FB459E0" w14:textId="76AAC75E" w:rsidR="00DA331D" w:rsidRPr="00DE1A50" w:rsidRDefault="002B3A1F" w:rsidP="00405453">
      <w:pPr>
        <w:spacing w:before="5760" w:line="288" w:lineRule="auto"/>
        <w:rPr>
          <w:rFonts w:eastAsia="Times New Roman" w:cs="Times New Roman"/>
          <w:szCs w:val="19"/>
          <w:lang w:eastAsia="pl-PL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345A4E88" w:rsidR="00024B19" w:rsidRPr="005917B4" w:rsidRDefault="00C464AD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>
              <w:rPr>
                <w:b/>
                <w:sz w:val="20"/>
                <w:szCs w:val="20"/>
                <w:lang w:val="fi-FI"/>
              </w:rPr>
              <w:t xml:space="preserve">p.o. 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>Dyrektor</w:t>
            </w:r>
            <w:r>
              <w:rPr>
                <w:b/>
                <w:sz w:val="20"/>
                <w:szCs w:val="20"/>
                <w:lang w:val="fi-FI"/>
              </w:rPr>
              <w:t>a</w:t>
            </w:r>
            <w:r w:rsidR="00024B19" w:rsidRPr="005917B4">
              <w:rPr>
                <w:b/>
                <w:sz w:val="20"/>
                <w:szCs w:val="20"/>
                <w:lang w:val="fi-FI"/>
              </w:rPr>
              <w:t xml:space="preserve"> </w:t>
            </w:r>
            <w:r>
              <w:rPr>
                <w:b/>
                <w:sz w:val="20"/>
                <w:szCs w:val="20"/>
                <w:lang w:val="fi-FI"/>
              </w:rPr>
              <w:t>Katarzyna Klamrowska</w:t>
            </w:r>
          </w:p>
          <w:p w14:paraId="2E55FD6F" w14:textId="53D797CB" w:rsidR="00DE2400" w:rsidRPr="00B16183" w:rsidRDefault="00024B19" w:rsidP="00024B19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Tel: </w:t>
            </w:r>
            <w:r w:rsidR="00C464AD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 xml:space="preserve">+48 </w:t>
            </w: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14:paraId="33E85B6C" w14:textId="3EC9FA9B" w:rsidR="00DE2400" w:rsidRPr="008E6544" w:rsidRDefault="00DE2400" w:rsidP="00075BD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8E6544">
              <w:rPr>
                <w:rFonts w:cs="Arial"/>
                <w:sz w:val="20"/>
                <w:szCs w:val="20"/>
              </w:rPr>
              <w:t>Rozpowszechnianie:</w:t>
            </w:r>
            <w:r w:rsidRPr="008E6544">
              <w:rPr>
                <w:rFonts w:cs="Arial"/>
                <w:sz w:val="20"/>
                <w:szCs w:val="20"/>
              </w:rPr>
              <w:br/>
            </w:r>
            <w:r w:rsidR="00BE2D24" w:rsidRPr="008E6544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Wydział </w:t>
            </w:r>
            <w:r w:rsidR="00F4761B">
              <w:rPr>
                <w:rFonts w:cs="Arial"/>
                <w:b/>
                <w:color w:val="000000" w:themeColor="text1"/>
                <w:sz w:val="20"/>
                <w:szCs w:val="20"/>
              </w:rPr>
              <w:t>Prasowy</w:t>
            </w:r>
          </w:p>
          <w:p w14:paraId="1FE7E2F0" w14:textId="77777777" w:rsidR="00051E6A" w:rsidRPr="008E6544" w:rsidRDefault="00051E6A" w:rsidP="00051E6A">
            <w:pPr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komórkowy: +48 695 255 032</w:t>
            </w:r>
          </w:p>
          <w:p w14:paraId="1DF9C5DD" w14:textId="355C9667" w:rsidR="00051E6A" w:rsidRPr="008E6544" w:rsidRDefault="00051E6A" w:rsidP="008E6544">
            <w:pPr>
              <w:ind w:left="1548" w:hanging="1548"/>
              <w:rPr>
                <w:sz w:val="20"/>
                <w:szCs w:val="20"/>
              </w:rPr>
            </w:pPr>
            <w:r w:rsidRPr="008E6544">
              <w:rPr>
                <w:sz w:val="20"/>
                <w:szCs w:val="20"/>
              </w:rPr>
              <w:t>Tel. stacjonarne: +48 22 608 38 04, +48 22 449 41 45, +48 22 608 30 09</w:t>
            </w:r>
          </w:p>
          <w:p w14:paraId="7526FBAC" w14:textId="77777777" w:rsidR="00DE2400" w:rsidRPr="008E6544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8E6544">
              <w:rPr>
                <w:b/>
                <w:sz w:val="20"/>
                <w:szCs w:val="20"/>
              </w:rPr>
              <w:t>e-mail:</w:t>
            </w:r>
            <w:r w:rsidRPr="008E6544">
              <w:rPr>
                <w:sz w:val="20"/>
                <w:szCs w:val="20"/>
              </w:rPr>
              <w:t xml:space="preserve"> </w:t>
            </w:r>
            <w:hyperlink r:id="rId16" w:history="1">
              <w:r w:rsidRPr="008E6544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8E6544" w:rsidRDefault="00051E6A" w:rsidP="00051E6A">
            <w:pPr>
              <w:rPr>
                <w:sz w:val="20"/>
                <w:szCs w:val="20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7F314D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6D85062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6163424B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@GlownyUrzadStatystyczny</w:t>
            </w:r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29DEBF72">
                  <wp:simplePos x="0" y="0"/>
                  <wp:positionH relativeFrom="column">
                    <wp:posOffset>76940</wp:posOffset>
                  </wp:positionH>
                  <wp:positionV relativeFrom="paragraph">
                    <wp:posOffset>102457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2748AB4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e'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39B6723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4A435A72" w14:textId="68032385" w:rsidR="002C2447" w:rsidRPr="00A06C10" w:rsidRDefault="00B23E99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A06C10">
              <w:rPr>
                <w:color w:val="001D77"/>
                <w:u w:val="single"/>
              </w:rPr>
              <w:fldChar w:fldCharType="begin"/>
            </w:r>
            <w:r w:rsidR="002B6C51" w:rsidRPr="00A06C10">
              <w:rPr>
                <w:color w:val="001D77"/>
                <w:u w:val="single"/>
              </w:rPr>
              <w:instrText>HYPERLINK "https://stat.gov.pl/sygnalne/komunikaty-i-obwieszczenia/18,2026,kategoria.html" \o "Link do opracowań - Komunikaty i Obwieszczenia"</w:instrText>
            </w:r>
            <w:r w:rsidRPr="00A06C10">
              <w:rPr>
                <w:color w:val="001D77"/>
                <w:u w:val="single"/>
              </w:rPr>
            </w:r>
            <w:r w:rsidRPr="00A06C10">
              <w:rPr>
                <w:color w:val="001D77"/>
                <w:u w:val="single"/>
              </w:rPr>
              <w:fldChar w:fldCharType="separate"/>
            </w:r>
            <w:r w:rsidR="002C2447" w:rsidRPr="00A06C10">
              <w:rPr>
                <w:rStyle w:val="Hipercze"/>
                <w:rFonts w:cstheme="minorBidi"/>
                <w:color w:val="001D77"/>
              </w:rPr>
              <w:t>Komunikaty i Obwieszczenia</w:t>
            </w:r>
          </w:p>
          <w:p w14:paraId="14F1AAD9" w14:textId="57F649B3" w:rsidR="002C2447" w:rsidRPr="00405453" w:rsidRDefault="00B23E99" w:rsidP="00DB1A34">
            <w:pPr>
              <w:spacing w:after="0"/>
              <w:rPr>
                <w:color w:val="001D77"/>
                <w:u w:val="single"/>
              </w:rPr>
            </w:pPr>
            <w:r w:rsidRPr="00A06C10">
              <w:rPr>
                <w:color w:val="001D77"/>
                <w:u w:val="single"/>
              </w:rPr>
              <w:fldChar w:fldCharType="end"/>
            </w:r>
            <w:hyperlink r:id="rId23" w:tooltip="Link do opracowania Biuletyn Statystyczny za styczeń 2026 r." w:history="1">
              <w:r w:rsidR="00103EDC" w:rsidRPr="00405453">
                <w:rPr>
                  <w:rStyle w:val="Hipercze"/>
                  <w:rFonts w:cstheme="minorBidi"/>
                  <w:color w:val="001D77"/>
                </w:rPr>
                <w:t xml:space="preserve">Biuletyn Statystyczny za </w:t>
              </w:r>
              <w:r w:rsidR="001C6E30" w:rsidRPr="00405453">
                <w:rPr>
                  <w:rStyle w:val="Hipercze"/>
                  <w:rFonts w:cstheme="minorBidi"/>
                  <w:color w:val="001D77"/>
                </w:rPr>
                <w:t>styczeń</w:t>
              </w:r>
              <w:r w:rsidR="002C2447" w:rsidRPr="00405453">
                <w:rPr>
                  <w:rStyle w:val="Hipercze"/>
                  <w:rFonts w:cstheme="minorBidi"/>
                  <w:color w:val="001D77"/>
                </w:rPr>
                <w:t xml:space="preserve"> 202</w:t>
              </w:r>
              <w:r w:rsidR="001C6E30" w:rsidRPr="00405453">
                <w:rPr>
                  <w:rStyle w:val="Hipercze"/>
                  <w:rFonts w:cstheme="minorBidi"/>
                  <w:color w:val="001D77"/>
                </w:rPr>
                <w:t>6</w:t>
              </w:r>
              <w:r w:rsidR="002C2447" w:rsidRPr="00405453">
                <w:rPr>
                  <w:rStyle w:val="Hipercze"/>
                  <w:rFonts w:cstheme="minorBidi"/>
                  <w:color w:val="001D77"/>
                </w:rPr>
                <w:t xml:space="preserve"> r.</w:t>
              </w:r>
            </w:hyperlink>
          </w:p>
          <w:p w14:paraId="1633FBBC" w14:textId="783802A0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begin"/>
            </w:r>
            <w:r w:rsidR="00180231" w:rsidRPr="00DB1A34">
              <w:rPr>
                <w:color w:val="001D77"/>
                <w:u w:val="single"/>
              </w:rPr>
              <w:instrText>HYPERLINK "https://ssgk.stat.gov.pl/" \o "Link do opracowania pt. Sytuacja społeczno-gospodarcza kraju"</w:instrText>
            </w:r>
            <w:r w:rsidRPr="00DB1A34">
              <w:rPr>
                <w:color w:val="001D77"/>
                <w:u w:val="single"/>
              </w:rPr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Sytuacja społeczno-go</w:t>
            </w:r>
            <w:r w:rsidR="00BD0971" w:rsidRPr="00DB1A34">
              <w:rPr>
                <w:rStyle w:val="Hipercze"/>
                <w:rFonts w:cstheme="minorBidi"/>
                <w:color w:val="001D77"/>
              </w:rPr>
              <w:t>spodarcza kraju</w:t>
            </w:r>
          </w:p>
          <w:p w14:paraId="634D17E9" w14:textId="44CDD690" w:rsidR="002C2447" w:rsidRPr="00DB1A34" w:rsidRDefault="002C2447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r w:rsidRPr="00DB1A34">
              <w:rPr>
                <w:color w:val="001D77"/>
                <w:u w:val="single"/>
              </w:rPr>
              <w:fldChar w:fldCharType="begin"/>
            </w:r>
            <w:r w:rsidR="001576B3">
              <w:rPr>
                <w:color w:val="001D77"/>
                <w:u w:val="single"/>
              </w:rPr>
              <w:instrText>HYPERLINK "https://stat.gov.pl/obszary-tematyczne/rynek-pracy/pracujacy-zatrudnieni-wynagrodzenia-koszty-pracy/wyrownania-sezonowe-przecietne-zatrudnienie-i-przecietne-miesieczne-wynagrodzenie,20,11.html" \o "Wyrównania sezonowe - przeciętne zatrudnienie i przeciętne miesięczne wynagrodzenie"</w:instrText>
            </w:r>
            <w:r w:rsidRPr="00DB1A34">
              <w:rPr>
                <w:color w:val="001D77"/>
                <w:u w:val="single"/>
              </w:rPr>
            </w:r>
            <w:r w:rsidRPr="00DB1A34">
              <w:rPr>
                <w:color w:val="001D77"/>
                <w:u w:val="single"/>
              </w:rPr>
              <w:fldChar w:fldCharType="separate"/>
            </w:r>
            <w:r w:rsidRPr="00DB1A34">
              <w:rPr>
                <w:rStyle w:val="Hipercze"/>
                <w:rFonts w:cstheme="minorBidi"/>
                <w:color w:val="001D77"/>
              </w:rPr>
              <w:t>Wyrównania sezonowe – przeciętne zatrudnienie i przeciętne miesięczne wynagrodzenie</w:t>
            </w:r>
          </w:p>
          <w:p w14:paraId="2285CAFF" w14:textId="62A2581E" w:rsidR="002C2447" w:rsidRPr="00DB1A34" w:rsidRDefault="002C2447" w:rsidP="00DB1A34">
            <w:pPr>
              <w:spacing w:after="0"/>
              <w:rPr>
                <w:color w:val="001D77"/>
              </w:rPr>
            </w:pPr>
            <w:r w:rsidRPr="00DB1A34">
              <w:rPr>
                <w:color w:val="001D77"/>
                <w:u w:val="single"/>
              </w:rPr>
              <w:fldChar w:fldCharType="end"/>
            </w:r>
            <w:hyperlink r:id="rId24" w:tooltip="Link do opracowania pt. Zeszyt metodologiczny. Statystyka rynku pracy i wynagrodzeń" w:history="1">
              <w:r w:rsidRPr="00DB1A34">
                <w:rPr>
                  <w:color w:val="001D77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="007932A0" w:rsidRPr="00DB1A34">
              <w:rPr>
                <w:rFonts w:cs="Times New Roman"/>
                <w:color w:val="001D77"/>
              </w:rPr>
              <w:instrText>HYPERLINK "https://bdl.stat.gov.pl/bdl/start" \o "Link do danych w bazie Bank Danych Lokalnych"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196BB9" w:rsidRPr="00DB1A34">
              <w:rPr>
                <w:rStyle w:val="Hipercze"/>
                <w:color w:val="001D77"/>
              </w:rPr>
              <w:t>Baza BDL – temat rynek pracy</w:t>
            </w:r>
            <w:r w:rsidRPr="00DB1A34">
              <w:rPr>
                <w:rStyle w:val="Hipercze"/>
                <w:color w:val="001D77"/>
              </w:rPr>
              <w:t xml:space="preserve">  </w:t>
            </w:r>
          </w:p>
          <w:p w14:paraId="09FB3E97" w14:textId="77777777" w:rsidR="00215D9B" w:rsidRPr="00DB1A34" w:rsidRDefault="00531873" w:rsidP="00DB1A34">
            <w:pPr>
              <w:spacing w:after="0"/>
              <w:rPr>
                <w:rStyle w:val="Hipercze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hyperlink r:id="rId25" w:tooltip="Link do danych w bazie Bank Danych Makroekonomicznych" w:history="1">
              <w:r w:rsidR="00196BB9" w:rsidRPr="00DB1A34">
                <w:rPr>
                  <w:rStyle w:val="Hipercze"/>
                  <w:color w:val="001D77"/>
                </w:rPr>
                <w:t>Baza BDM – temat rynek prac</w:t>
              </w:r>
              <w:r w:rsidR="00215D9B" w:rsidRPr="00DB1A34">
                <w:rPr>
                  <w:rStyle w:val="Hipercze"/>
                  <w:color w:val="001D77"/>
                </w:rPr>
                <w:t>y</w:t>
              </w:r>
            </w:hyperlink>
          </w:p>
          <w:p w14:paraId="78D5BE8A" w14:textId="20D4D168" w:rsidR="006E3515" w:rsidRPr="00DB1A34" w:rsidRDefault="0020680A" w:rsidP="00DB1A34">
            <w:pPr>
              <w:spacing w:after="0"/>
              <w:rPr>
                <w:color w:val="001D77"/>
                <w:u w:val="single"/>
              </w:rPr>
            </w:pPr>
            <w:hyperlink r:id="rId26" w:tooltip="Link do Dziedzinowej Bazy Wiedzy. Obszar tematyczny Rynek pracy" w:history="1">
              <w:r w:rsidR="006E3515" w:rsidRPr="00DB1A34">
                <w:rPr>
                  <w:rStyle w:val="Hipercze"/>
                  <w:rFonts w:cstheme="minorBidi"/>
                  <w:color w:val="001D77"/>
                </w:rPr>
                <w:t>Baza DBW – temat rynek pracy</w:t>
              </w:r>
            </w:hyperlink>
          </w:p>
          <w:p w14:paraId="069CDB3C" w14:textId="3AFBB90E" w:rsidR="00531873" w:rsidRPr="00B16183" w:rsidRDefault="0020680A" w:rsidP="00DB1A34">
            <w:pPr>
              <w:spacing w:before="360"/>
              <w:rPr>
                <w:b/>
                <w:color w:val="000000" w:themeColor="text1"/>
                <w:szCs w:val="24"/>
              </w:rPr>
            </w:pPr>
            <w:hyperlink r:id="rId27" w:tooltip="Baza DBW - temat rynek pracy" w:history="1"/>
            <w:r w:rsidR="00531873"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="00531873"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625D47FA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begin"/>
            </w:r>
            <w:r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Sektor przedsiębiorstw</w:t>
            </w:r>
            <w:r w:rsidR="00AC06BE" w:rsidRPr="00DB1A34">
              <w:rPr>
                <w:rStyle w:val="Hipercze"/>
                <w:color w:val="001D77"/>
              </w:rPr>
              <w:t xml:space="preserve"> w </w:t>
            </w:r>
            <w:r w:rsidR="00215D9B" w:rsidRPr="00DB1A34">
              <w:rPr>
                <w:rStyle w:val="Hipercze"/>
                <w:color w:val="001D77"/>
              </w:rPr>
              <w:t>statystyce rynku pracy</w:t>
            </w:r>
            <w:r w:rsidR="00AC06BE" w:rsidRPr="00DB1A34">
              <w:rPr>
                <w:rStyle w:val="Hipercze"/>
                <w:color w:val="001D77"/>
              </w:rPr>
              <w:t xml:space="preserve"> i </w:t>
            </w:r>
            <w:r w:rsidR="00215D9B" w:rsidRPr="00DB1A34">
              <w:rPr>
                <w:rStyle w:val="Hipercze"/>
                <w:color w:val="001D77"/>
              </w:rPr>
              <w:t>wynagrodzeń</w:t>
            </w:r>
          </w:p>
          <w:p w14:paraId="0DE4B14E" w14:textId="0033EEB4" w:rsidR="00531873" w:rsidRPr="00DB1A34" w:rsidRDefault="007932A0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="00531873"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DB1A34">
              <w:rPr>
                <w:rFonts w:cs="Times New Roman"/>
                <w:color w:val="001D77"/>
              </w:rPr>
            </w:r>
            <w:r w:rsidR="00531873"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Przeciętne zatrudnienie</w:t>
            </w:r>
          </w:p>
          <w:p w14:paraId="1972A9B2" w14:textId="77777777" w:rsidR="00531873" w:rsidRPr="00DB1A34" w:rsidRDefault="00531873" w:rsidP="00DB1A34">
            <w:pPr>
              <w:spacing w:after="0"/>
              <w:rPr>
                <w:rStyle w:val="Hipercze"/>
                <w:rFonts w:cstheme="minorBidi"/>
                <w:color w:val="001D77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  <w:r w:rsidRPr="00DB1A34">
              <w:rPr>
                <w:rFonts w:cs="Times New Roman"/>
                <w:color w:val="001D77"/>
              </w:rPr>
              <w:fldChar w:fldCharType="begin"/>
            </w:r>
            <w:r w:rsidR="00A431DD" w:rsidRPr="00DB1A34">
              <w:rPr>
                <w:rFonts w:cs="Times New Roman"/>
                <w:color w:val="001D77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DB1A34">
              <w:rPr>
                <w:rFonts w:cs="Times New Roman"/>
                <w:color w:val="001D77"/>
              </w:rPr>
            </w:r>
            <w:r w:rsidRPr="00DB1A34">
              <w:rPr>
                <w:rFonts w:cs="Times New Roman"/>
                <w:color w:val="001D77"/>
              </w:rPr>
              <w:fldChar w:fldCharType="separate"/>
            </w:r>
            <w:r w:rsidR="00215D9B" w:rsidRPr="00DB1A34">
              <w:rPr>
                <w:rStyle w:val="Hipercze"/>
                <w:color w:val="001D77"/>
              </w:rPr>
              <w:t>Wynagrodzenia do obliczania przeciętnego miesięcznego wynagrodzenia</w:t>
            </w:r>
            <w:r w:rsidRPr="00DB1A34">
              <w:rPr>
                <w:rStyle w:val="Hipercze"/>
                <w:color w:val="001D77"/>
              </w:rPr>
              <w:t xml:space="preserve"> </w:t>
            </w:r>
          </w:p>
          <w:p w14:paraId="5EE4D985" w14:textId="77777777" w:rsidR="00531873" w:rsidRPr="00B16183" w:rsidRDefault="00531873" w:rsidP="00DB1A34">
            <w:pPr>
              <w:spacing w:after="0"/>
              <w:rPr>
                <w:b/>
                <w:color w:val="000000" w:themeColor="text1"/>
                <w:szCs w:val="24"/>
              </w:rPr>
            </w:pPr>
            <w:r w:rsidRPr="00DB1A34">
              <w:rPr>
                <w:rFonts w:cs="Times New Roman"/>
                <w:color w:val="001D77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0AC85E" w14:textId="77777777" w:rsidR="00BC56E9" w:rsidRDefault="00BC56E9" w:rsidP="000662E2">
      <w:pPr>
        <w:spacing w:after="0" w:line="240" w:lineRule="auto"/>
      </w:pPr>
      <w:r>
        <w:separator/>
      </w:r>
    </w:p>
  </w:endnote>
  <w:endnote w:type="continuationSeparator" w:id="0">
    <w:p w14:paraId="5A113614" w14:textId="77777777" w:rsidR="00BC56E9" w:rsidRDefault="00BC56E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libri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389C9BEC-C42B-4AF0-A5A5-9765E229308A}"/>
    <w:embedBold r:id="rId2" w:fontKey="{256D2E62-30D8-4828-B06A-702BC5DFE6B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C158EB5-4EDB-47C0-8A09-B39F654F52E1}"/>
    <w:embedBold r:id="rId4" w:fontKey="{24667AFB-11C6-44DA-9069-123958D52888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AE8476D-BE86-40F9-A802-1C50DBCAE257}"/>
    <w:embedBold r:id="rId6" w:fontKey="{42407D07-344F-4DBF-B924-2049977CEDD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D46C3C3-236C-4196-9363-44AFFEE03645}"/>
    <w:embedItalic r:id="rId8" w:fontKey="{1DFF8093-854C-4FA4-86E9-1287C755450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F5656A5-E527-472A-9E1B-B39E0E063C4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8AC0282-B094-4737-9EF2-7772CEB307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25B2F9FE-535B-453D-B51F-FE1E37E3D8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1F159D46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7198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2E20353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45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0F69367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5453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35E8F" w14:textId="77777777" w:rsidR="00BC56E9" w:rsidRDefault="00BC56E9" w:rsidP="000662E2">
      <w:pPr>
        <w:spacing w:after="0" w:line="240" w:lineRule="auto"/>
      </w:pPr>
      <w:r>
        <w:separator/>
      </w:r>
    </w:p>
  </w:footnote>
  <w:footnote w:type="continuationSeparator" w:id="0">
    <w:p w14:paraId="0339F695" w14:textId="77777777" w:rsidR="00BC56E9" w:rsidRDefault="00BC56E9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4832C3" w:rsidRDefault="003D3A1C">
      <w:pPr>
        <w:pStyle w:val="Tekstprzypisudolnego"/>
        <w:rPr>
          <w:sz w:val="19"/>
          <w:szCs w:val="19"/>
        </w:rPr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Przeciętne zatrudnienie po przeliczeniu wymiarów etatów osób niepełnozatrudnionych </w:t>
      </w:r>
      <w:r w:rsidR="003B1CBE" w:rsidRPr="004832C3">
        <w:rPr>
          <w:sz w:val="19"/>
          <w:szCs w:val="19"/>
        </w:rPr>
        <w:br/>
      </w:r>
      <w:r w:rsidRPr="004832C3">
        <w:rPr>
          <w:sz w:val="19"/>
          <w:szCs w:val="19"/>
        </w:rPr>
        <w:t>na pełne etaty.</w:t>
      </w:r>
    </w:p>
  </w:footnote>
  <w:footnote w:id="2">
    <w:p w14:paraId="4CF379C5" w14:textId="6780C6C3" w:rsidR="006542D1" w:rsidRDefault="006542D1">
      <w:pPr>
        <w:pStyle w:val="Tekstprzypisudolnego"/>
      </w:pPr>
      <w:r w:rsidRPr="004832C3">
        <w:rPr>
          <w:rStyle w:val="Odwoanieprzypisudolnego"/>
          <w:sz w:val="19"/>
          <w:szCs w:val="19"/>
        </w:rPr>
        <w:footnoteRef/>
      </w:r>
      <w:r w:rsidRPr="004832C3">
        <w:rPr>
          <w:sz w:val="19"/>
          <w:szCs w:val="19"/>
        </w:rPr>
        <w:t xml:space="preserve"> </w:t>
      </w:r>
      <w:r w:rsidRPr="00A02BBC">
        <w:rPr>
          <w:sz w:val="19"/>
          <w:szCs w:val="19"/>
        </w:rPr>
        <w:t>Patrz: Wyjaśnienia metodologiczne.</w:t>
      </w:r>
    </w:p>
  </w:footnote>
  <w:footnote w:id="3">
    <w:p w14:paraId="3BAEBDDC" w14:textId="77777777" w:rsidR="0020680A" w:rsidRPr="00564559" w:rsidRDefault="0020680A" w:rsidP="0020680A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>
          <w:rPr>
            <w:rStyle w:val="Hipercze"/>
          </w:rPr>
          <w:t>https://form.stat.gov.pl/formularze/2026/objasnienia/zalacznik_do_objasnien.pdf</w:t>
        </w:r>
      </w:hyperlink>
    </w:p>
  </w:footnote>
  <w:footnote w:id="4">
    <w:p w14:paraId="28F8914F" w14:textId="74F52EF7" w:rsidR="00D035D6" w:rsidRPr="000919AB" w:rsidRDefault="00D035D6">
      <w:pPr>
        <w:pStyle w:val="Tekstprzypisudolnego"/>
        <w:rPr>
          <w:sz w:val="19"/>
          <w:szCs w:val="19"/>
        </w:rPr>
      </w:pPr>
      <w:r w:rsidRPr="000919AB">
        <w:rPr>
          <w:rStyle w:val="Odwoanieprzypisudolnego"/>
          <w:sz w:val="19"/>
          <w:szCs w:val="19"/>
        </w:rPr>
        <w:footnoteRef/>
      </w:r>
      <w:r w:rsidRPr="000919AB">
        <w:rPr>
          <w:sz w:val="19"/>
          <w:szCs w:val="19"/>
        </w:rPr>
        <w:t xml:space="preserve"> </w:t>
      </w:r>
      <w:r w:rsidRPr="000919AB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tooltip="Link do opracowania pt. Zeszyt metodologiczny. Miesięczny meldunek o działalności gospodarczej przedsiębiorstw" w:history="1">
        <w:r w:rsidR="00ED6864" w:rsidRPr="000919AB">
          <w:rPr>
            <w:rStyle w:val="Hipercze"/>
            <w:sz w:val="19"/>
            <w:szCs w:val="19"/>
          </w:rPr>
          <w:t>Zeszyt metodologiczny. Miesięczny meldunek o działalności gospodarczej przedsiębiorstw</w:t>
        </w:r>
        <w:r w:rsidRPr="000919AB">
          <w:rPr>
            <w:rStyle w:val="Hipercze"/>
            <w:rFonts w:cstheme="minorBidi"/>
            <w:sz w:val="19"/>
            <w:szCs w:val="19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12F52FFB">
              <wp:simplePos x="0" y="0"/>
              <wp:positionH relativeFrom="page">
                <wp:posOffset>5710769</wp:posOffset>
              </wp:positionH>
              <wp:positionV relativeFrom="paragraph">
                <wp:posOffset>53340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6BA269" id="Prostokąt 2" o:spid="_x0000_s1026" style="position:absolute;margin-left:449.65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" fillcolor="#f2f2f2" stroked="f" strokeweight="1pt">
              <w10:wrap type="tight" anchorx="page"/>
            </v:rect>
          </w:pict>
        </mc:Fallback>
      </mc:AlternateContent>
    </w:r>
  </w:p>
  <w:p w14:paraId="6B3B1F53" w14:textId="67B37785" w:rsidR="003D3A1C" w:rsidRDefault="003D3A1C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1ABE6E1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9.03.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72E1A9F1" w:rsidR="003D3A1C" w:rsidRPr="00A01B40" w:rsidRDefault="00A0313F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B92773">
                            <w:t>.</w:t>
                          </w:r>
                          <w:r w:rsidR="008B2E1F">
                            <w:t>0</w:t>
                          </w:r>
                          <w:r w:rsidR="001F4DF9">
                            <w:t>3</w:t>
                          </w:r>
                          <w:r w:rsidR="003D3A1C">
                            <w:t>.202</w:t>
                          </w:r>
                          <w:r w:rsidR="008B2E1F">
                            <w:t>6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9.03.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" filled="f" stroked="f">
              <v:textbox>
                <w:txbxContent>
                  <w:p w14:paraId="55931176" w14:textId="72E1A9F1" w:rsidR="003D3A1C" w:rsidRPr="00A01B40" w:rsidRDefault="00A0313F" w:rsidP="00F049AB">
                    <w:pPr>
                      <w:pStyle w:val="Datainformacjisygnalnej"/>
                    </w:pPr>
                    <w:r>
                      <w:t>19</w:t>
                    </w:r>
                    <w:r w:rsidR="00B92773">
                      <w:t>.</w:t>
                    </w:r>
                    <w:r w:rsidR="008B2E1F">
                      <w:t>0</w:t>
                    </w:r>
                    <w:r w:rsidR="001F4DF9">
                      <w:t>3</w:t>
                    </w:r>
                    <w:r w:rsidR="003D3A1C">
                      <w:t>.202</w:t>
                    </w:r>
                    <w:r w:rsidR="008B2E1F">
                      <w:t>6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23.6pt;height:126pt;visibility:visible;mso-wrap-style:square" o:bullet="t">
        <v:imagedata r:id="rId1" o:title=""/>
      </v:shape>
    </w:pict>
  </w:numPicBullet>
  <w:numPicBullet w:numPicBulletId="1">
    <w:pict>
      <v:shape id="_x0000_i1095" type="#_x0000_t75" style="width:124.2pt;height:126pt;visibility:visible;mso-wrap-style:square" o:bullet="t">
        <v:imagedata r:id="rId2" o:title=""/>
      </v:shape>
    </w:pict>
  </w:numPicBullet>
  <w:numPicBullet w:numPicBulletId="2">
    <w:pict>
      <v:shape id="_x0000_i1096" type="#_x0000_t75" style="width:20.4pt;height:21.6pt;visibility:visible;mso-wrap-style:square" o:bullet="t">
        <v:imagedata r:id="rId3" o:title=""/>
      </v:shape>
    </w:pict>
  </w:numPicBullet>
  <w:numPicBullet w:numPicBulletId="3">
    <w:pict>
      <v:shape id="_x0000_i1097" type="#_x0000_t75" style="width:20.4pt;height:21.6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 w16cid:durableId="1313872725">
    <w:abstractNumId w:val="4"/>
  </w:num>
  <w:num w:numId="2" w16cid:durableId="58720334">
    <w:abstractNumId w:val="1"/>
  </w:num>
  <w:num w:numId="3" w16cid:durableId="1043484317">
    <w:abstractNumId w:val="2"/>
  </w:num>
  <w:num w:numId="4" w16cid:durableId="1680621346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16824718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99691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3B9"/>
    <w:rsid w:val="00002FB6"/>
    <w:rsid w:val="00003437"/>
    <w:rsid w:val="00006932"/>
    <w:rsid w:val="0000709F"/>
    <w:rsid w:val="0001016A"/>
    <w:rsid w:val="000108B8"/>
    <w:rsid w:val="00010E74"/>
    <w:rsid w:val="0001141D"/>
    <w:rsid w:val="00012539"/>
    <w:rsid w:val="000128EF"/>
    <w:rsid w:val="000131AB"/>
    <w:rsid w:val="00013D28"/>
    <w:rsid w:val="000152F5"/>
    <w:rsid w:val="000161B2"/>
    <w:rsid w:val="000175D8"/>
    <w:rsid w:val="00017852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62B3"/>
    <w:rsid w:val="000470AA"/>
    <w:rsid w:val="00051E6A"/>
    <w:rsid w:val="0005290B"/>
    <w:rsid w:val="00052A7E"/>
    <w:rsid w:val="00053CFE"/>
    <w:rsid w:val="0005405D"/>
    <w:rsid w:val="00057CA1"/>
    <w:rsid w:val="000601E8"/>
    <w:rsid w:val="00061FB2"/>
    <w:rsid w:val="000647A9"/>
    <w:rsid w:val="0006489F"/>
    <w:rsid w:val="00065BAA"/>
    <w:rsid w:val="00066009"/>
    <w:rsid w:val="000662E2"/>
    <w:rsid w:val="00066883"/>
    <w:rsid w:val="000705FF"/>
    <w:rsid w:val="000713A0"/>
    <w:rsid w:val="00071B39"/>
    <w:rsid w:val="00074D66"/>
    <w:rsid w:val="00074DD8"/>
    <w:rsid w:val="00075759"/>
    <w:rsid w:val="000758AB"/>
    <w:rsid w:val="00075BD4"/>
    <w:rsid w:val="00080420"/>
    <w:rsid w:val="000806F7"/>
    <w:rsid w:val="00081444"/>
    <w:rsid w:val="00083154"/>
    <w:rsid w:val="00084099"/>
    <w:rsid w:val="00084303"/>
    <w:rsid w:val="000867A4"/>
    <w:rsid w:val="000906EA"/>
    <w:rsid w:val="000912D2"/>
    <w:rsid w:val="000919AB"/>
    <w:rsid w:val="00092D71"/>
    <w:rsid w:val="000940FC"/>
    <w:rsid w:val="00094A47"/>
    <w:rsid w:val="00095FED"/>
    <w:rsid w:val="000960F9"/>
    <w:rsid w:val="00096CA1"/>
    <w:rsid w:val="00097840"/>
    <w:rsid w:val="00097CC0"/>
    <w:rsid w:val="000A09AB"/>
    <w:rsid w:val="000A13CB"/>
    <w:rsid w:val="000A2012"/>
    <w:rsid w:val="000A32BF"/>
    <w:rsid w:val="000A3820"/>
    <w:rsid w:val="000A6BC7"/>
    <w:rsid w:val="000B0727"/>
    <w:rsid w:val="000C0C88"/>
    <w:rsid w:val="000C135D"/>
    <w:rsid w:val="000C3270"/>
    <w:rsid w:val="000C54F3"/>
    <w:rsid w:val="000C5A0E"/>
    <w:rsid w:val="000C6F4A"/>
    <w:rsid w:val="000D02C5"/>
    <w:rsid w:val="000D0793"/>
    <w:rsid w:val="000D1D43"/>
    <w:rsid w:val="000D225C"/>
    <w:rsid w:val="000D2710"/>
    <w:rsid w:val="000D2A5C"/>
    <w:rsid w:val="000D39F0"/>
    <w:rsid w:val="000D55FA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0F4E02"/>
    <w:rsid w:val="001011C3"/>
    <w:rsid w:val="001018B8"/>
    <w:rsid w:val="00103007"/>
    <w:rsid w:val="00103EDC"/>
    <w:rsid w:val="00104083"/>
    <w:rsid w:val="001049E2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C25"/>
    <w:rsid w:val="00114DB9"/>
    <w:rsid w:val="00116087"/>
    <w:rsid w:val="00117711"/>
    <w:rsid w:val="00117A94"/>
    <w:rsid w:val="001231AF"/>
    <w:rsid w:val="0012796A"/>
    <w:rsid w:val="00130296"/>
    <w:rsid w:val="00131B16"/>
    <w:rsid w:val="00132D5D"/>
    <w:rsid w:val="00133AB7"/>
    <w:rsid w:val="00133E7B"/>
    <w:rsid w:val="00134145"/>
    <w:rsid w:val="00135BB9"/>
    <w:rsid w:val="00136736"/>
    <w:rsid w:val="00136740"/>
    <w:rsid w:val="00136D67"/>
    <w:rsid w:val="0013709D"/>
    <w:rsid w:val="001410E2"/>
    <w:rsid w:val="001423B6"/>
    <w:rsid w:val="00142EC9"/>
    <w:rsid w:val="00142FC9"/>
    <w:rsid w:val="001431A5"/>
    <w:rsid w:val="001448A7"/>
    <w:rsid w:val="00145765"/>
    <w:rsid w:val="00146364"/>
    <w:rsid w:val="00146621"/>
    <w:rsid w:val="00150F41"/>
    <w:rsid w:val="00150FEF"/>
    <w:rsid w:val="001576B3"/>
    <w:rsid w:val="001617E3"/>
    <w:rsid w:val="00162325"/>
    <w:rsid w:val="00162611"/>
    <w:rsid w:val="00163082"/>
    <w:rsid w:val="00166860"/>
    <w:rsid w:val="00174575"/>
    <w:rsid w:val="00174E58"/>
    <w:rsid w:val="00175D59"/>
    <w:rsid w:val="00180011"/>
    <w:rsid w:val="00180231"/>
    <w:rsid w:val="00180989"/>
    <w:rsid w:val="00186471"/>
    <w:rsid w:val="00190DBE"/>
    <w:rsid w:val="001916FB"/>
    <w:rsid w:val="0019325C"/>
    <w:rsid w:val="00193A33"/>
    <w:rsid w:val="00195035"/>
    <w:rsid w:val="001951DA"/>
    <w:rsid w:val="00196BB9"/>
    <w:rsid w:val="001A0844"/>
    <w:rsid w:val="001A3145"/>
    <w:rsid w:val="001B053D"/>
    <w:rsid w:val="001B3596"/>
    <w:rsid w:val="001B60EA"/>
    <w:rsid w:val="001B66C1"/>
    <w:rsid w:val="001B7CDB"/>
    <w:rsid w:val="001C289A"/>
    <w:rsid w:val="001C3269"/>
    <w:rsid w:val="001C51D7"/>
    <w:rsid w:val="001C59D6"/>
    <w:rsid w:val="001C6250"/>
    <w:rsid w:val="001C6E30"/>
    <w:rsid w:val="001D03C4"/>
    <w:rsid w:val="001D0D0D"/>
    <w:rsid w:val="001D1930"/>
    <w:rsid w:val="001D19B6"/>
    <w:rsid w:val="001D1DB4"/>
    <w:rsid w:val="001D23F1"/>
    <w:rsid w:val="001D241A"/>
    <w:rsid w:val="001D25F9"/>
    <w:rsid w:val="001D45E4"/>
    <w:rsid w:val="001D61ED"/>
    <w:rsid w:val="001E0910"/>
    <w:rsid w:val="001E20B5"/>
    <w:rsid w:val="001E2FEA"/>
    <w:rsid w:val="001E4A11"/>
    <w:rsid w:val="001E5B08"/>
    <w:rsid w:val="001E5B2D"/>
    <w:rsid w:val="001E7C38"/>
    <w:rsid w:val="001E7E22"/>
    <w:rsid w:val="001F426F"/>
    <w:rsid w:val="001F4A05"/>
    <w:rsid w:val="001F4DF9"/>
    <w:rsid w:val="001F60D2"/>
    <w:rsid w:val="001F6429"/>
    <w:rsid w:val="001F7908"/>
    <w:rsid w:val="001F791B"/>
    <w:rsid w:val="0020070B"/>
    <w:rsid w:val="00200FF1"/>
    <w:rsid w:val="0020156C"/>
    <w:rsid w:val="00201A5E"/>
    <w:rsid w:val="00205F4A"/>
    <w:rsid w:val="0020680A"/>
    <w:rsid w:val="00207562"/>
    <w:rsid w:val="00207D06"/>
    <w:rsid w:val="00210935"/>
    <w:rsid w:val="00211BA9"/>
    <w:rsid w:val="0021462C"/>
    <w:rsid w:val="00215D9B"/>
    <w:rsid w:val="00215EC6"/>
    <w:rsid w:val="00216634"/>
    <w:rsid w:val="002168E5"/>
    <w:rsid w:val="002177E0"/>
    <w:rsid w:val="00217FEC"/>
    <w:rsid w:val="0022142C"/>
    <w:rsid w:val="0022504A"/>
    <w:rsid w:val="00226B64"/>
    <w:rsid w:val="00227B19"/>
    <w:rsid w:val="00230D2C"/>
    <w:rsid w:val="00234E69"/>
    <w:rsid w:val="002376CD"/>
    <w:rsid w:val="00242BFA"/>
    <w:rsid w:val="00242D31"/>
    <w:rsid w:val="002500B6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36E8"/>
    <w:rsid w:val="00284D9A"/>
    <w:rsid w:val="0028658B"/>
    <w:rsid w:val="00287430"/>
    <w:rsid w:val="00291EC3"/>
    <w:rsid w:val="002926DF"/>
    <w:rsid w:val="0029322E"/>
    <w:rsid w:val="00294896"/>
    <w:rsid w:val="00296697"/>
    <w:rsid w:val="0029730C"/>
    <w:rsid w:val="00297CC1"/>
    <w:rsid w:val="002A2953"/>
    <w:rsid w:val="002A4F22"/>
    <w:rsid w:val="002A6E10"/>
    <w:rsid w:val="002B0472"/>
    <w:rsid w:val="002B3A1F"/>
    <w:rsid w:val="002B4A95"/>
    <w:rsid w:val="002B5DEA"/>
    <w:rsid w:val="002B6B12"/>
    <w:rsid w:val="002B6C51"/>
    <w:rsid w:val="002C21F0"/>
    <w:rsid w:val="002C2447"/>
    <w:rsid w:val="002C3ECB"/>
    <w:rsid w:val="002C4923"/>
    <w:rsid w:val="002C55A3"/>
    <w:rsid w:val="002C71DE"/>
    <w:rsid w:val="002C7B54"/>
    <w:rsid w:val="002C7C1D"/>
    <w:rsid w:val="002D01DF"/>
    <w:rsid w:val="002D0EF5"/>
    <w:rsid w:val="002D39C2"/>
    <w:rsid w:val="002D43F9"/>
    <w:rsid w:val="002D4FC5"/>
    <w:rsid w:val="002D62F1"/>
    <w:rsid w:val="002D7BE9"/>
    <w:rsid w:val="002E0BF9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0A3E"/>
    <w:rsid w:val="002F1115"/>
    <w:rsid w:val="002F2F9F"/>
    <w:rsid w:val="002F35F6"/>
    <w:rsid w:val="002F394C"/>
    <w:rsid w:val="002F4B3B"/>
    <w:rsid w:val="002F5AEA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2DAD"/>
    <w:rsid w:val="003335C6"/>
    <w:rsid w:val="003342DC"/>
    <w:rsid w:val="00340F5D"/>
    <w:rsid w:val="00341204"/>
    <w:rsid w:val="00341816"/>
    <w:rsid w:val="00341C3C"/>
    <w:rsid w:val="00342296"/>
    <w:rsid w:val="00342BAB"/>
    <w:rsid w:val="00344472"/>
    <w:rsid w:val="0034562F"/>
    <w:rsid w:val="0034611F"/>
    <w:rsid w:val="003467B4"/>
    <w:rsid w:val="00347D72"/>
    <w:rsid w:val="00350398"/>
    <w:rsid w:val="00351524"/>
    <w:rsid w:val="00353722"/>
    <w:rsid w:val="00353A83"/>
    <w:rsid w:val="00353F45"/>
    <w:rsid w:val="00353FC4"/>
    <w:rsid w:val="003570E5"/>
    <w:rsid w:val="00357611"/>
    <w:rsid w:val="00361258"/>
    <w:rsid w:val="0036228D"/>
    <w:rsid w:val="0036432A"/>
    <w:rsid w:val="0036497B"/>
    <w:rsid w:val="00364AF9"/>
    <w:rsid w:val="00364FCB"/>
    <w:rsid w:val="00367237"/>
    <w:rsid w:val="0037077F"/>
    <w:rsid w:val="00370875"/>
    <w:rsid w:val="00371A4F"/>
    <w:rsid w:val="00372411"/>
    <w:rsid w:val="0037253F"/>
    <w:rsid w:val="00372957"/>
    <w:rsid w:val="00373882"/>
    <w:rsid w:val="00373919"/>
    <w:rsid w:val="00376D3E"/>
    <w:rsid w:val="00382898"/>
    <w:rsid w:val="003843DB"/>
    <w:rsid w:val="00385238"/>
    <w:rsid w:val="00390FB1"/>
    <w:rsid w:val="003911EF"/>
    <w:rsid w:val="00391522"/>
    <w:rsid w:val="00392C18"/>
    <w:rsid w:val="003935DE"/>
    <w:rsid w:val="00393761"/>
    <w:rsid w:val="003937A5"/>
    <w:rsid w:val="00393EC1"/>
    <w:rsid w:val="0039430A"/>
    <w:rsid w:val="00394E26"/>
    <w:rsid w:val="00396691"/>
    <w:rsid w:val="00397D18"/>
    <w:rsid w:val="003A0353"/>
    <w:rsid w:val="003A124B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1AD7"/>
    <w:rsid w:val="003C21F4"/>
    <w:rsid w:val="003C59E0"/>
    <w:rsid w:val="003C6C8D"/>
    <w:rsid w:val="003C7063"/>
    <w:rsid w:val="003D1607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03"/>
    <w:rsid w:val="003E56AE"/>
    <w:rsid w:val="003E7806"/>
    <w:rsid w:val="003F0BD9"/>
    <w:rsid w:val="003F4C97"/>
    <w:rsid w:val="003F666D"/>
    <w:rsid w:val="003F73CE"/>
    <w:rsid w:val="003F77A5"/>
    <w:rsid w:val="003F7E70"/>
    <w:rsid w:val="003F7FE6"/>
    <w:rsid w:val="00400193"/>
    <w:rsid w:val="00403660"/>
    <w:rsid w:val="00404E56"/>
    <w:rsid w:val="00405453"/>
    <w:rsid w:val="0041066F"/>
    <w:rsid w:val="004116F7"/>
    <w:rsid w:val="00416EAF"/>
    <w:rsid w:val="0042006E"/>
    <w:rsid w:val="004212E7"/>
    <w:rsid w:val="00423C88"/>
    <w:rsid w:val="00424340"/>
    <w:rsid w:val="0042446D"/>
    <w:rsid w:val="00425FF1"/>
    <w:rsid w:val="00427607"/>
    <w:rsid w:val="00427BF8"/>
    <w:rsid w:val="00431C02"/>
    <w:rsid w:val="00437395"/>
    <w:rsid w:val="00440086"/>
    <w:rsid w:val="0044148E"/>
    <w:rsid w:val="00445047"/>
    <w:rsid w:val="00446749"/>
    <w:rsid w:val="00446A86"/>
    <w:rsid w:val="00446FC7"/>
    <w:rsid w:val="0045370F"/>
    <w:rsid w:val="00453EB7"/>
    <w:rsid w:val="0046102A"/>
    <w:rsid w:val="00463CF7"/>
    <w:rsid w:val="00463E39"/>
    <w:rsid w:val="004657FC"/>
    <w:rsid w:val="004664B9"/>
    <w:rsid w:val="00471C40"/>
    <w:rsid w:val="00472392"/>
    <w:rsid w:val="004733F6"/>
    <w:rsid w:val="00474E69"/>
    <w:rsid w:val="004753AF"/>
    <w:rsid w:val="004755E4"/>
    <w:rsid w:val="004832C3"/>
    <w:rsid w:val="00483E9F"/>
    <w:rsid w:val="00484072"/>
    <w:rsid w:val="004849CA"/>
    <w:rsid w:val="0048519B"/>
    <w:rsid w:val="00485A2C"/>
    <w:rsid w:val="00486F17"/>
    <w:rsid w:val="00490CF4"/>
    <w:rsid w:val="00491556"/>
    <w:rsid w:val="0049237D"/>
    <w:rsid w:val="00492DA8"/>
    <w:rsid w:val="004933B5"/>
    <w:rsid w:val="0049621B"/>
    <w:rsid w:val="004A1D19"/>
    <w:rsid w:val="004A2AF6"/>
    <w:rsid w:val="004A3E67"/>
    <w:rsid w:val="004A5CC6"/>
    <w:rsid w:val="004A7A87"/>
    <w:rsid w:val="004B0177"/>
    <w:rsid w:val="004B4292"/>
    <w:rsid w:val="004B4EB1"/>
    <w:rsid w:val="004B567E"/>
    <w:rsid w:val="004B61AF"/>
    <w:rsid w:val="004B72C7"/>
    <w:rsid w:val="004C062A"/>
    <w:rsid w:val="004C186B"/>
    <w:rsid w:val="004C1895"/>
    <w:rsid w:val="004C1DE7"/>
    <w:rsid w:val="004C4668"/>
    <w:rsid w:val="004C5C2E"/>
    <w:rsid w:val="004C6D40"/>
    <w:rsid w:val="004C7950"/>
    <w:rsid w:val="004D0E78"/>
    <w:rsid w:val="004D24B4"/>
    <w:rsid w:val="004D4B9F"/>
    <w:rsid w:val="004D59A6"/>
    <w:rsid w:val="004D7D01"/>
    <w:rsid w:val="004E0B36"/>
    <w:rsid w:val="004E2599"/>
    <w:rsid w:val="004E273C"/>
    <w:rsid w:val="004E6AA8"/>
    <w:rsid w:val="004E7729"/>
    <w:rsid w:val="004F0C3C"/>
    <w:rsid w:val="004F148A"/>
    <w:rsid w:val="004F2280"/>
    <w:rsid w:val="004F23BB"/>
    <w:rsid w:val="004F565A"/>
    <w:rsid w:val="004F63FC"/>
    <w:rsid w:val="0050152A"/>
    <w:rsid w:val="0050314C"/>
    <w:rsid w:val="005054D4"/>
    <w:rsid w:val="00505A92"/>
    <w:rsid w:val="00506079"/>
    <w:rsid w:val="005065DB"/>
    <w:rsid w:val="00507C4D"/>
    <w:rsid w:val="00507CC5"/>
    <w:rsid w:val="005101D8"/>
    <w:rsid w:val="0051614E"/>
    <w:rsid w:val="005173FB"/>
    <w:rsid w:val="005203F1"/>
    <w:rsid w:val="00520F70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00AC"/>
    <w:rsid w:val="005520D8"/>
    <w:rsid w:val="00553103"/>
    <w:rsid w:val="00553507"/>
    <w:rsid w:val="00553E92"/>
    <w:rsid w:val="00555CFB"/>
    <w:rsid w:val="00556ADB"/>
    <w:rsid w:val="00556CF1"/>
    <w:rsid w:val="00563495"/>
    <w:rsid w:val="005644CF"/>
    <w:rsid w:val="00564559"/>
    <w:rsid w:val="00564AC0"/>
    <w:rsid w:val="00565B16"/>
    <w:rsid w:val="00567CFF"/>
    <w:rsid w:val="005719E5"/>
    <w:rsid w:val="00574B36"/>
    <w:rsid w:val="00575D6A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0990"/>
    <w:rsid w:val="005A2841"/>
    <w:rsid w:val="005A2FED"/>
    <w:rsid w:val="005A32D8"/>
    <w:rsid w:val="005A4A88"/>
    <w:rsid w:val="005A4C56"/>
    <w:rsid w:val="005A50FE"/>
    <w:rsid w:val="005A64C2"/>
    <w:rsid w:val="005A698C"/>
    <w:rsid w:val="005B008C"/>
    <w:rsid w:val="005B15D5"/>
    <w:rsid w:val="005B166B"/>
    <w:rsid w:val="005B1B2C"/>
    <w:rsid w:val="005B1D75"/>
    <w:rsid w:val="005B1E3D"/>
    <w:rsid w:val="005B23B7"/>
    <w:rsid w:val="005B247E"/>
    <w:rsid w:val="005B29C5"/>
    <w:rsid w:val="005B2F57"/>
    <w:rsid w:val="005B404C"/>
    <w:rsid w:val="005B58E2"/>
    <w:rsid w:val="005B5C8C"/>
    <w:rsid w:val="005B61AB"/>
    <w:rsid w:val="005B64D4"/>
    <w:rsid w:val="005B680F"/>
    <w:rsid w:val="005B7422"/>
    <w:rsid w:val="005C0C32"/>
    <w:rsid w:val="005C0CAC"/>
    <w:rsid w:val="005C1BB1"/>
    <w:rsid w:val="005C376E"/>
    <w:rsid w:val="005C3F06"/>
    <w:rsid w:val="005C49A3"/>
    <w:rsid w:val="005C534A"/>
    <w:rsid w:val="005C7FF4"/>
    <w:rsid w:val="005D062E"/>
    <w:rsid w:val="005D1AD1"/>
    <w:rsid w:val="005D2F6B"/>
    <w:rsid w:val="005D334E"/>
    <w:rsid w:val="005D39F3"/>
    <w:rsid w:val="005D643B"/>
    <w:rsid w:val="005D6D61"/>
    <w:rsid w:val="005E0799"/>
    <w:rsid w:val="005E10F9"/>
    <w:rsid w:val="005E1200"/>
    <w:rsid w:val="005E2591"/>
    <w:rsid w:val="005E54C8"/>
    <w:rsid w:val="005F0BA1"/>
    <w:rsid w:val="005F45EE"/>
    <w:rsid w:val="005F5352"/>
    <w:rsid w:val="005F5A80"/>
    <w:rsid w:val="005F5E21"/>
    <w:rsid w:val="005F7611"/>
    <w:rsid w:val="005F7629"/>
    <w:rsid w:val="005F79CC"/>
    <w:rsid w:val="005F7C10"/>
    <w:rsid w:val="006044FF"/>
    <w:rsid w:val="00604607"/>
    <w:rsid w:val="0060559E"/>
    <w:rsid w:val="00606584"/>
    <w:rsid w:val="00606FAE"/>
    <w:rsid w:val="006074AF"/>
    <w:rsid w:val="00607CC5"/>
    <w:rsid w:val="006105AD"/>
    <w:rsid w:val="0061105B"/>
    <w:rsid w:val="0061179B"/>
    <w:rsid w:val="006125F9"/>
    <w:rsid w:val="00612D59"/>
    <w:rsid w:val="0061388E"/>
    <w:rsid w:val="00614C0F"/>
    <w:rsid w:val="0061530F"/>
    <w:rsid w:val="0062327E"/>
    <w:rsid w:val="00625D05"/>
    <w:rsid w:val="00626DBC"/>
    <w:rsid w:val="00627692"/>
    <w:rsid w:val="006306AE"/>
    <w:rsid w:val="00631F16"/>
    <w:rsid w:val="00633014"/>
    <w:rsid w:val="0063437B"/>
    <w:rsid w:val="006359B3"/>
    <w:rsid w:val="00635A34"/>
    <w:rsid w:val="0063660D"/>
    <w:rsid w:val="00637937"/>
    <w:rsid w:val="0064014D"/>
    <w:rsid w:val="0064017E"/>
    <w:rsid w:val="006477A4"/>
    <w:rsid w:val="00651042"/>
    <w:rsid w:val="00652588"/>
    <w:rsid w:val="006542D1"/>
    <w:rsid w:val="00654489"/>
    <w:rsid w:val="00654BB6"/>
    <w:rsid w:val="00654C2A"/>
    <w:rsid w:val="0065799F"/>
    <w:rsid w:val="00662009"/>
    <w:rsid w:val="006653DD"/>
    <w:rsid w:val="00666055"/>
    <w:rsid w:val="00667198"/>
    <w:rsid w:val="006673CA"/>
    <w:rsid w:val="0067391A"/>
    <w:rsid w:val="00673C26"/>
    <w:rsid w:val="00674DE5"/>
    <w:rsid w:val="00677ACA"/>
    <w:rsid w:val="00680C00"/>
    <w:rsid w:val="006812AF"/>
    <w:rsid w:val="0068327D"/>
    <w:rsid w:val="00683644"/>
    <w:rsid w:val="00685222"/>
    <w:rsid w:val="00687E5D"/>
    <w:rsid w:val="00691534"/>
    <w:rsid w:val="00691BC7"/>
    <w:rsid w:val="00693880"/>
    <w:rsid w:val="00694642"/>
    <w:rsid w:val="00694AF0"/>
    <w:rsid w:val="006A0031"/>
    <w:rsid w:val="006A23EA"/>
    <w:rsid w:val="006A4686"/>
    <w:rsid w:val="006A6C40"/>
    <w:rsid w:val="006A73B8"/>
    <w:rsid w:val="006B0552"/>
    <w:rsid w:val="006B0E9E"/>
    <w:rsid w:val="006B10DF"/>
    <w:rsid w:val="006B2AED"/>
    <w:rsid w:val="006B3184"/>
    <w:rsid w:val="006B3EC7"/>
    <w:rsid w:val="006B470B"/>
    <w:rsid w:val="006B486D"/>
    <w:rsid w:val="006B5AE4"/>
    <w:rsid w:val="006C186A"/>
    <w:rsid w:val="006C1E75"/>
    <w:rsid w:val="006C506C"/>
    <w:rsid w:val="006C6B00"/>
    <w:rsid w:val="006C7C08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D7AF6"/>
    <w:rsid w:val="006E0065"/>
    <w:rsid w:val="006E02EC"/>
    <w:rsid w:val="006E2603"/>
    <w:rsid w:val="006E27A9"/>
    <w:rsid w:val="006E3515"/>
    <w:rsid w:val="006E3C4F"/>
    <w:rsid w:val="006E6F41"/>
    <w:rsid w:val="006E7043"/>
    <w:rsid w:val="006E73E6"/>
    <w:rsid w:val="006E7756"/>
    <w:rsid w:val="006F0CE5"/>
    <w:rsid w:val="006F3F02"/>
    <w:rsid w:val="006F67D7"/>
    <w:rsid w:val="006F6FC6"/>
    <w:rsid w:val="006F7121"/>
    <w:rsid w:val="006F7555"/>
    <w:rsid w:val="006F75D8"/>
    <w:rsid w:val="00700A6F"/>
    <w:rsid w:val="00700F7D"/>
    <w:rsid w:val="0070536B"/>
    <w:rsid w:val="00707297"/>
    <w:rsid w:val="007075BC"/>
    <w:rsid w:val="00710E54"/>
    <w:rsid w:val="0071438C"/>
    <w:rsid w:val="00715066"/>
    <w:rsid w:val="00715F3D"/>
    <w:rsid w:val="007174EC"/>
    <w:rsid w:val="0072117A"/>
    <w:rsid w:val="007211B1"/>
    <w:rsid w:val="00723EDC"/>
    <w:rsid w:val="0072430F"/>
    <w:rsid w:val="00724F9C"/>
    <w:rsid w:val="007266FE"/>
    <w:rsid w:val="007277DA"/>
    <w:rsid w:val="00730516"/>
    <w:rsid w:val="00731D27"/>
    <w:rsid w:val="007357EB"/>
    <w:rsid w:val="00740747"/>
    <w:rsid w:val="007441AA"/>
    <w:rsid w:val="00746187"/>
    <w:rsid w:val="007469F5"/>
    <w:rsid w:val="00746FE5"/>
    <w:rsid w:val="00751DF6"/>
    <w:rsid w:val="0075630C"/>
    <w:rsid w:val="00761058"/>
    <w:rsid w:val="0076254F"/>
    <w:rsid w:val="0076426C"/>
    <w:rsid w:val="007659D4"/>
    <w:rsid w:val="00766728"/>
    <w:rsid w:val="007668ED"/>
    <w:rsid w:val="00767478"/>
    <w:rsid w:val="00767617"/>
    <w:rsid w:val="0077051B"/>
    <w:rsid w:val="007755E4"/>
    <w:rsid w:val="00775D4E"/>
    <w:rsid w:val="007801F5"/>
    <w:rsid w:val="00781A9F"/>
    <w:rsid w:val="00783189"/>
    <w:rsid w:val="00783A43"/>
    <w:rsid w:val="00783CA4"/>
    <w:rsid w:val="007842FB"/>
    <w:rsid w:val="00786124"/>
    <w:rsid w:val="00787300"/>
    <w:rsid w:val="007873EB"/>
    <w:rsid w:val="00787560"/>
    <w:rsid w:val="007903A2"/>
    <w:rsid w:val="007932A0"/>
    <w:rsid w:val="0079333F"/>
    <w:rsid w:val="0079514B"/>
    <w:rsid w:val="00795252"/>
    <w:rsid w:val="0079676B"/>
    <w:rsid w:val="007A2DC1"/>
    <w:rsid w:val="007A46A8"/>
    <w:rsid w:val="007A7478"/>
    <w:rsid w:val="007B0B28"/>
    <w:rsid w:val="007B22E6"/>
    <w:rsid w:val="007B4E21"/>
    <w:rsid w:val="007B516E"/>
    <w:rsid w:val="007B5F4A"/>
    <w:rsid w:val="007C0E8D"/>
    <w:rsid w:val="007C1554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00C4"/>
    <w:rsid w:val="007E3314"/>
    <w:rsid w:val="007E3514"/>
    <w:rsid w:val="007E3DA5"/>
    <w:rsid w:val="007E4B03"/>
    <w:rsid w:val="007E4CD4"/>
    <w:rsid w:val="007E6AC0"/>
    <w:rsid w:val="007E7542"/>
    <w:rsid w:val="007E7A71"/>
    <w:rsid w:val="007F103A"/>
    <w:rsid w:val="007F1380"/>
    <w:rsid w:val="007F324B"/>
    <w:rsid w:val="007F707F"/>
    <w:rsid w:val="007F75A8"/>
    <w:rsid w:val="0080553C"/>
    <w:rsid w:val="00805B46"/>
    <w:rsid w:val="00805DB4"/>
    <w:rsid w:val="008062CF"/>
    <w:rsid w:val="00810526"/>
    <w:rsid w:val="00812B05"/>
    <w:rsid w:val="008135CE"/>
    <w:rsid w:val="0081425F"/>
    <w:rsid w:val="00821154"/>
    <w:rsid w:val="0082147F"/>
    <w:rsid w:val="00823593"/>
    <w:rsid w:val="00825DC2"/>
    <w:rsid w:val="00826170"/>
    <w:rsid w:val="00832CDD"/>
    <w:rsid w:val="00833CE9"/>
    <w:rsid w:val="00834AD3"/>
    <w:rsid w:val="00835C16"/>
    <w:rsid w:val="008371D4"/>
    <w:rsid w:val="00840594"/>
    <w:rsid w:val="00841AAA"/>
    <w:rsid w:val="00842F6A"/>
    <w:rsid w:val="00843795"/>
    <w:rsid w:val="00843D18"/>
    <w:rsid w:val="00847F0F"/>
    <w:rsid w:val="00850BA5"/>
    <w:rsid w:val="00852448"/>
    <w:rsid w:val="008532A9"/>
    <w:rsid w:val="008534E6"/>
    <w:rsid w:val="00855211"/>
    <w:rsid w:val="0086210D"/>
    <w:rsid w:val="00863589"/>
    <w:rsid w:val="00863DD1"/>
    <w:rsid w:val="008704A7"/>
    <w:rsid w:val="00870E56"/>
    <w:rsid w:val="00872E67"/>
    <w:rsid w:val="00873D57"/>
    <w:rsid w:val="00875ED6"/>
    <w:rsid w:val="00877A38"/>
    <w:rsid w:val="00877F6C"/>
    <w:rsid w:val="00880F5A"/>
    <w:rsid w:val="0088258A"/>
    <w:rsid w:val="00882898"/>
    <w:rsid w:val="00882EB3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1306"/>
    <w:rsid w:val="008A26D9"/>
    <w:rsid w:val="008A3B15"/>
    <w:rsid w:val="008A65AA"/>
    <w:rsid w:val="008A7774"/>
    <w:rsid w:val="008A7B5B"/>
    <w:rsid w:val="008B12D2"/>
    <w:rsid w:val="008B2E1F"/>
    <w:rsid w:val="008B4285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6589"/>
    <w:rsid w:val="008D76BC"/>
    <w:rsid w:val="008E28D3"/>
    <w:rsid w:val="008E3E54"/>
    <w:rsid w:val="008E4B70"/>
    <w:rsid w:val="008E6544"/>
    <w:rsid w:val="008E6E48"/>
    <w:rsid w:val="008E7833"/>
    <w:rsid w:val="008E7DBA"/>
    <w:rsid w:val="008F04C7"/>
    <w:rsid w:val="008F0741"/>
    <w:rsid w:val="008F0829"/>
    <w:rsid w:val="008F230C"/>
    <w:rsid w:val="008F314F"/>
    <w:rsid w:val="008F3638"/>
    <w:rsid w:val="008F4441"/>
    <w:rsid w:val="008F6614"/>
    <w:rsid w:val="008F6B20"/>
    <w:rsid w:val="008F6D94"/>
    <w:rsid w:val="008F6F31"/>
    <w:rsid w:val="008F74DF"/>
    <w:rsid w:val="00900948"/>
    <w:rsid w:val="00900ED9"/>
    <w:rsid w:val="009017CF"/>
    <w:rsid w:val="00902274"/>
    <w:rsid w:val="0090566C"/>
    <w:rsid w:val="00911501"/>
    <w:rsid w:val="009127BA"/>
    <w:rsid w:val="0091476F"/>
    <w:rsid w:val="00920AAE"/>
    <w:rsid w:val="009227A6"/>
    <w:rsid w:val="00927CD2"/>
    <w:rsid w:val="00933B16"/>
    <w:rsid w:val="00933EC1"/>
    <w:rsid w:val="00934388"/>
    <w:rsid w:val="00936114"/>
    <w:rsid w:val="00940102"/>
    <w:rsid w:val="009412AF"/>
    <w:rsid w:val="00942111"/>
    <w:rsid w:val="009446AD"/>
    <w:rsid w:val="00944B14"/>
    <w:rsid w:val="0094557E"/>
    <w:rsid w:val="00945C26"/>
    <w:rsid w:val="0094630D"/>
    <w:rsid w:val="00950CD1"/>
    <w:rsid w:val="009530DB"/>
    <w:rsid w:val="00953676"/>
    <w:rsid w:val="00956F30"/>
    <w:rsid w:val="00961574"/>
    <w:rsid w:val="009664F7"/>
    <w:rsid w:val="00966A81"/>
    <w:rsid w:val="00966C9A"/>
    <w:rsid w:val="0096743B"/>
    <w:rsid w:val="00967527"/>
    <w:rsid w:val="009705EE"/>
    <w:rsid w:val="009717B1"/>
    <w:rsid w:val="00975BBC"/>
    <w:rsid w:val="00977927"/>
    <w:rsid w:val="0098135C"/>
    <w:rsid w:val="0098156A"/>
    <w:rsid w:val="00981D65"/>
    <w:rsid w:val="009824C8"/>
    <w:rsid w:val="0098305C"/>
    <w:rsid w:val="009851F1"/>
    <w:rsid w:val="00985417"/>
    <w:rsid w:val="00986578"/>
    <w:rsid w:val="00991BAC"/>
    <w:rsid w:val="00992711"/>
    <w:rsid w:val="009938A4"/>
    <w:rsid w:val="0099436D"/>
    <w:rsid w:val="00995D80"/>
    <w:rsid w:val="00997001"/>
    <w:rsid w:val="009A354D"/>
    <w:rsid w:val="009A5E1F"/>
    <w:rsid w:val="009A6946"/>
    <w:rsid w:val="009A6D9C"/>
    <w:rsid w:val="009A6EA0"/>
    <w:rsid w:val="009B2A4A"/>
    <w:rsid w:val="009B406F"/>
    <w:rsid w:val="009B5833"/>
    <w:rsid w:val="009C1335"/>
    <w:rsid w:val="009C1AB2"/>
    <w:rsid w:val="009C2D75"/>
    <w:rsid w:val="009C5C7D"/>
    <w:rsid w:val="009C6259"/>
    <w:rsid w:val="009C7251"/>
    <w:rsid w:val="009D0892"/>
    <w:rsid w:val="009D1AD5"/>
    <w:rsid w:val="009D1F53"/>
    <w:rsid w:val="009D3FD2"/>
    <w:rsid w:val="009D64DF"/>
    <w:rsid w:val="009E1AE7"/>
    <w:rsid w:val="009E2C39"/>
    <w:rsid w:val="009E2D41"/>
    <w:rsid w:val="009E2E91"/>
    <w:rsid w:val="009E6C5F"/>
    <w:rsid w:val="009E72C8"/>
    <w:rsid w:val="009E7AF1"/>
    <w:rsid w:val="009F09ED"/>
    <w:rsid w:val="009F33A4"/>
    <w:rsid w:val="009F4293"/>
    <w:rsid w:val="009F739B"/>
    <w:rsid w:val="009F7C49"/>
    <w:rsid w:val="00A01B40"/>
    <w:rsid w:val="00A02BBC"/>
    <w:rsid w:val="00A0313F"/>
    <w:rsid w:val="00A06A43"/>
    <w:rsid w:val="00A06C10"/>
    <w:rsid w:val="00A10C76"/>
    <w:rsid w:val="00A10D7C"/>
    <w:rsid w:val="00A11992"/>
    <w:rsid w:val="00A12343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370D8"/>
    <w:rsid w:val="00A42414"/>
    <w:rsid w:val="00A431DD"/>
    <w:rsid w:val="00A460CD"/>
    <w:rsid w:val="00A47C4E"/>
    <w:rsid w:val="00A47D80"/>
    <w:rsid w:val="00A5231C"/>
    <w:rsid w:val="00A53132"/>
    <w:rsid w:val="00A542D8"/>
    <w:rsid w:val="00A546C8"/>
    <w:rsid w:val="00A54F1B"/>
    <w:rsid w:val="00A55B87"/>
    <w:rsid w:val="00A563F2"/>
    <w:rsid w:val="00A566E8"/>
    <w:rsid w:val="00A56F78"/>
    <w:rsid w:val="00A61BBA"/>
    <w:rsid w:val="00A62E16"/>
    <w:rsid w:val="00A66347"/>
    <w:rsid w:val="00A73425"/>
    <w:rsid w:val="00A774F7"/>
    <w:rsid w:val="00A77D42"/>
    <w:rsid w:val="00A77E2F"/>
    <w:rsid w:val="00A810F9"/>
    <w:rsid w:val="00A82D31"/>
    <w:rsid w:val="00A85E7E"/>
    <w:rsid w:val="00A86ECC"/>
    <w:rsid w:val="00A86FCC"/>
    <w:rsid w:val="00A90804"/>
    <w:rsid w:val="00A90A6D"/>
    <w:rsid w:val="00A92558"/>
    <w:rsid w:val="00A92B87"/>
    <w:rsid w:val="00A95D00"/>
    <w:rsid w:val="00A971E5"/>
    <w:rsid w:val="00A97A1E"/>
    <w:rsid w:val="00AA1072"/>
    <w:rsid w:val="00AA146E"/>
    <w:rsid w:val="00AA209D"/>
    <w:rsid w:val="00AA710D"/>
    <w:rsid w:val="00AB0E1E"/>
    <w:rsid w:val="00AB1F20"/>
    <w:rsid w:val="00AB2846"/>
    <w:rsid w:val="00AB64F3"/>
    <w:rsid w:val="00AB6D25"/>
    <w:rsid w:val="00AC06BE"/>
    <w:rsid w:val="00AC4B97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3C6C"/>
    <w:rsid w:val="00AE4F99"/>
    <w:rsid w:val="00AE52D1"/>
    <w:rsid w:val="00AF3E9C"/>
    <w:rsid w:val="00AF4B61"/>
    <w:rsid w:val="00B00CF4"/>
    <w:rsid w:val="00B00FEC"/>
    <w:rsid w:val="00B02DF9"/>
    <w:rsid w:val="00B032FF"/>
    <w:rsid w:val="00B0408A"/>
    <w:rsid w:val="00B057A6"/>
    <w:rsid w:val="00B0628E"/>
    <w:rsid w:val="00B1077E"/>
    <w:rsid w:val="00B11B69"/>
    <w:rsid w:val="00B13BC2"/>
    <w:rsid w:val="00B14952"/>
    <w:rsid w:val="00B16183"/>
    <w:rsid w:val="00B16871"/>
    <w:rsid w:val="00B22019"/>
    <w:rsid w:val="00B23E99"/>
    <w:rsid w:val="00B25B45"/>
    <w:rsid w:val="00B31E5A"/>
    <w:rsid w:val="00B361A9"/>
    <w:rsid w:val="00B4502B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0B4B"/>
    <w:rsid w:val="00B71B0C"/>
    <w:rsid w:val="00B7217C"/>
    <w:rsid w:val="00B734C5"/>
    <w:rsid w:val="00B7386E"/>
    <w:rsid w:val="00B73B99"/>
    <w:rsid w:val="00B7786B"/>
    <w:rsid w:val="00B81889"/>
    <w:rsid w:val="00B82311"/>
    <w:rsid w:val="00B835CD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442B"/>
    <w:rsid w:val="00BA6EBD"/>
    <w:rsid w:val="00BA7954"/>
    <w:rsid w:val="00BB0BBA"/>
    <w:rsid w:val="00BB3308"/>
    <w:rsid w:val="00BB422A"/>
    <w:rsid w:val="00BB4276"/>
    <w:rsid w:val="00BB4F09"/>
    <w:rsid w:val="00BB54B5"/>
    <w:rsid w:val="00BC2A5B"/>
    <w:rsid w:val="00BC46D0"/>
    <w:rsid w:val="00BC56E9"/>
    <w:rsid w:val="00BC75AE"/>
    <w:rsid w:val="00BC76A0"/>
    <w:rsid w:val="00BD0971"/>
    <w:rsid w:val="00BD4472"/>
    <w:rsid w:val="00BD4E33"/>
    <w:rsid w:val="00BD7380"/>
    <w:rsid w:val="00BD7440"/>
    <w:rsid w:val="00BE2779"/>
    <w:rsid w:val="00BE2AD9"/>
    <w:rsid w:val="00BE2D24"/>
    <w:rsid w:val="00BE3CFD"/>
    <w:rsid w:val="00BE3D31"/>
    <w:rsid w:val="00BE4F43"/>
    <w:rsid w:val="00BE7111"/>
    <w:rsid w:val="00BE7A24"/>
    <w:rsid w:val="00BF16F1"/>
    <w:rsid w:val="00BF2B4E"/>
    <w:rsid w:val="00BF505E"/>
    <w:rsid w:val="00C00770"/>
    <w:rsid w:val="00C030DE"/>
    <w:rsid w:val="00C045E6"/>
    <w:rsid w:val="00C051A8"/>
    <w:rsid w:val="00C10EE3"/>
    <w:rsid w:val="00C136ED"/>
    <w:rsid w:val="00C1385B"/>
    <w:rsid w:val="00C1599D"/>
    <w:rsid w:val="00C161EF"/>
    <w:rsid w:val="00C20429"/>
    <w:rsid w:val="00C22105"/>
    <w:rsid w:val="00C2243B"/>
    <w:rsid w:val="00C244B6"/>
    <w:rsid w:val="00C25EDE"/>
    <w:rsid w:val="00C27BF1"/>
    <w:rsid w:val="00C310E6"/>
    <w:rsid w:val="00C318EB"/>
    <w:rsid w:val="00C32B14"/>
    <w:rsid w:val="00C33714"/>
    <w:rsid w:val="00C35877"/>
    <w:rsid w:val="00C3596A"/>
    <w:rsid w:val="00C35BE5"/>
    <w:rsid w:val="00C35EF0"/>
    <w:rsid w:val="00C3702F"/>
    <w:rsid w:val="00C412FE"/>
    <w:rsid w:val="00C4500A"/>
    <w:rsid w:val="00C464AD"/>
    <w:rsid w:val="00C50A30"/>
    <w:rsid w:val="00C50C50"/>
    <w:rsid w:val="00C546A4"/>
    <w:rsid w:val="00C62238"/>
    <w:rsid w:val="00C64507"/>
    <w:rsid w:val="00C64A37"/>
    <w:rsid w:val="00C64AFF"/>
    <w:rsid w:val="00C64E38"/>
    <w:rsid w:val="00C66847"/>
    <w:rsid w:val="00C707A6"/>
    <w:rsid w:val="00C7158E"/>
    <w:rsid w:val="00C71DBB"/>
    <w:rsid w:val="00C71DBD"/>
    <w:rsid w:val="00C723CF"/>
    <w:rsid w:val="00C7250B"/>
    <w:rsid w:val="00C7346B"/>
    <w:rsid w:val="00C76068"/>
    <w:rsid w:val="00C76A06"/>
    <w:rsid w:val="00C76D26"/>
    <w:rsid w:val="00C77C0E"/>
    <w:rsid w:val="00C77C6C"/>
    <w:rsid w:val="00C80D56"/>
    <w:rsid w:val="00C843DD"/>
    <w:rsid w:val="00C91687"/>
    <w:rsid w:val="00C924A8"/>
    <w:rsid w:val="00C945FE"/>
    <w:rsid w:val="00C96FAA"/>
    <w:rsid w:val="00C97A04"/>
    <w:rsid w:val="00CA0540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B6D7E"/>
    <w:rsid w:val="00CB7546"/>
    <w:rsid w:val="00CC000F"/>
    <w:rsid w:val="00CC0D48"/>
    <w:rsid w:val="00CC17A4"/>
    <w:rsid w:val="00CC237A"/>
    <w:rsid w:val="00CC2CE8"/>
    <w:rsid w:val="00CC5355"/>
    <w:rsid w:val="00CC739E"/>
    <w:rsid w:val="00CC7CB4"/>
    <w:rsid w:val="00CD139F"/>
    <w:rsid w:val="00CD13A5"/>
    <w:rsid w:val="00CD1EBB"/>
    <w:rsid w:val="00CD2411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E6A82"/>
    <w:rsid w:val="00CF0CDD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1A76"/>
    <w:rsid w:val="00D22F3E"/>
    <w:rsid w:val="00D25866"/>
    <w:rsid w:val="00D261A2"/>
    <w:rsid w:val="00D2781A"/>
    <w:rsid w:val="00D2791B"/>
    <w:rsid w:val="00D27CD2"/>
    <w:rsid w:val="00D30101"/>
    <w:rsid w:val="00D30F9F"/>
    <w:rsid w:val="00D35A92"/>
    <w:rsid w:val="00D3780E"/>
    <w:rsid w:val="00D424CF"/>
    <w:rsid w:val="00D44CCE"/>
    <w:rsid w:val="00D503FF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2646"/>
    <w:rsid w:val="00D73241"/>
    <w:rsid w:val="00D7336B"/>
    <w:rsid w:val="00D743BF"/>
    <w:rsid w:val="00D809DC"/>
    <w:rsid w:val="00D8397C"/>
    <w:rsid w:val="00D83BD1"/>
    <w:rsid w:val="00D848F0"/>
    <w:rsid w:val="00D84A59"/>
    <w:rsid w:val="00D86BFD"/>
    <w:rsid w:val="00D87DE6"/>
    <w:rsid w:val="00D917AB"/>
    <w:rsid w:val="00D93575"/>
    <w:rsid w:val="00D94EED"/>
    <w:rsid w:val="00D96026"/>
    <w:rsid w:val="00D972F6"/>
    <w:rsid w:val="00DA0614"/>
    <w:rsid w:val="00DA0DA6"/>
    <w:rsid w:val="00DA1E72"/>
    <w:rsid w:val="00DA233A"/>
    <w:rsid w:val="00DA331D"/>
    <w:rsid w:val="00DA4475"/>
    <w:rsid w:val="00DA4773"/>
    <w:rsid w:val="00DA5D0F"/>
    <w:rsid w:val="00DA7771"/>
    <w:rsid w:val="00DA7C1C"/>
    <w:rsid w:val="00DA7D21"/>
    <w:rsid w:val="00DA7D80"/>
    <w:rsid w:val="00DB147A"/>
    <w:rsid w:val="00DB1A34"/>
    <w:rsid w:val="00DB1B7A"/>
    <w:rsid w:val="00DB3012"/>
    <w:rsid w:val="00DB4301"/>
    <w:rsid w:val="00DB5470"/>
    <w:rsid w:val="00DB65DC"/>
    <w:rsid w:val="00DB6AE3"/>
    <w:rsid w:val="00DB706E"/>
    <w:rsid w:val="00DC1BCC"/>
    <w:rsid w:val="00DC21F1"/>
    <w:rsid w:val="00DC57D9"/>
    <w:rsid w:val="00DC6708"/>
    <w:rsid w:val="00DD011A"/>
    <w:rsid w:val="00DD01D0"/>
    <w:rsid w:val="00DD69F0"/>
    <w:rsid w:val="00DD71F9"/>
    <w:rsid w:val="00DE1A50"/>
    <w:rsid w:val="00DE2400"/>
    <w:rsid w:val="00DE51F7"/>
    <w:rsid w:val="00DE58F1"/>
    <w:rsid w:val="00DE6615"/>
    <w:rsid w:val="00DE6B58"/>
    <w:rsid w:val="00DF010D"/>
    <w:rsid w:val="00DF177E"/>
    <w:rsid w:val="00DF3F51"/>
    <w:rsid w:val="00DF44FA"/>
    <w:rsid w:val="00DF45BE"/>
    <w:rsid w:val="00DF5E32"/>
    <w:rsid w:val="00DF7DB9"/>
    <w:rsid w:val="00E01058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065C0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9D3"/>
    <w:rsid w:val="00E33F48"/>
    <w:rsid w:val="00E369F3"/>
    <w:rsid w:val="00E3788C"/>
    <w:rsid w:val="00E37EBC"/>
    <w:rsid w:val="00E42FF9"/>
    <w:rsid w:val="00E43329"/>
    <w:rsid w:val="00E44790"/>
    <w:rsid w:val="00E4509B"/>
    <w:rsid w:val="00E4710A"/>
    <w:rsid w:val="00E4714C"/>
    <w:rsid w:val="00E5178D"/>
    <w:rsid w:val="00E51AEB"/>
    <w:rsid w:val="00E522A7"/>
    <w:rsid w:val="00E5349E"/>
    <w:rsid w:val="00E543F7"/>
    <w:rsid w:val="00E54452"/>
    <w:rsid w:val="00E5762A"/>
    <w:rsid w:val="00E63B0C"/>
    <w:rsid w:val="00E664C5"/>
    <w:rsid w:val="00E671A2"/>
    <w:rsid w:val="00E709CB"/>
    <w:rsid w:val="00E719E7"/>
    <w:rsid w:val="00E71E8A"/>
    <w:rsid w:val="00E7386F"/>
    <w:rsid w:val="00E74DA5"/>
    <w:rsid w:val="00E76B3F"/>
    <w:rsid w:val="00E76D26"/>
    <w:rsid w:val="00E76EE5"/>
    <w:rsid w:val="00E77A41"/>
    <w:rsid w:val="00E77D2D"/>
    <w:rsid w:val="00E804AD"/>
    <w:rsid w:val="00E81DFC"/>
    <w:rsid w:val="00E87710"/>
    <w:rsid w:val="00E91924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4CAF"/>
    <w:rsid w:val="00EB556D"/>
    <w:rsid w:val="00EB5A7D"/>
    <w:rsid w:val="00EB6999"/>
    <w:rsid w:val="00EC21C4"/>
    <w:rsid w:val="00EC4C96"/>
    <w:rsid w:val="00ED55C0"/>
    <w:rsid w:val="00ED682B"/>
    <w:rsid w:val="00ED6864"/>
    <w:rsid w:val="00EE2324"/>
    <w:rsid w:val="00EE41D5"/>
    <w:rsid w:val="00EE6745"/>
    <w:rsid w:val="00EF2A6E"/>
    <w:rsid w:val="00EF3619"/>
    <w:rsid w:val="00EF429E"/>
    <w:rsid w:val="00EF4D53"/>
    <w:rsid w:val="00EF5DDD"/>
    <w:rsid w:val="00EF639D"/>
    <w:rsid w:val="00EF6C75"/>
    <w:rsid w:val="00F0166F"/>
    <w:rsid w:val="00F029A5"/>
    <w:rsid w:val="00F037A4"/>
    <w:rsid w:val="00F03D62"/>
    <w:rsid w:val="00F04166"/>
    <w:rsid w:val="00F049AB"/>
    <w:rsid w:val="00F06B72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4747E"/>
    <w:rsid w:val="00F4761B"/>
    <w:rsid w:val="00F55224"/>
    <w:rsid w:val="00F5727F"/>
    <w:rsid w:val="00F57BFE"/>
    <w:rsid w:val="00F60BA8"/>
    <w:rsid w:val="00F62490"/>
    <w:rsid w:val="00F62D5E"/>
    <w:rsid w:val="00F64AC3"/>
    <w:rsid w:val="00F65793"/>
    <w:rsid w:val="00F65A5A"/>
    <w:rsid w:val="00F67CE7"/>
    <w:rsid w:val="00F67D8F"/>
    <w:rsid w:val="00F709B2"/>
    <w:rsid w:val="00F7125A"/>
    <w:rsid w:val="00F737C1"/>
    <w:rsid w:val="00F77154"/>
    <w:rsid w:val="00F802BE"/>
    <w:rsid w:val="00F80E93"/>
    <w:rsid w:val="00F83FB3"/>
    <w:rsid w:val="00F86024"/>
    <w:rsid w:val="00F8611A"/>
    <w:rsid w:val="00F86910"/>
    <w:rsid w:val="00F87733"/>
    <w:rsid w:val="00F90AC3"/>
    <w:rsid w:val="00F91110"/>
    <w:rsid w:val="00F934EB"/>
    <w:rsid w:val="00F94820"/>
    <w:rsid w:val="00F95299"/>
    <w:rsid w:val="00FA01B4"/>
    <w:rsid w:val="00FA1485"/>
    <w:rsid w:val="00FA174E"/>
    <w:rsid w:val="00FA3862"/>
    <w:rsid w:val="00FA3E6A"/>
    <w:rsid w:val="00FA3F42"/>
    <w:rsid w:val="00FA5128"/>
    <w:rsid w:val="00FA6229"/>
    <w:rsid w:val="00FA7F96"/>
    <w:rsid w:val="00FB2EF7"/>
    <w:rsid w:val="00FB42D4"/>
    <w:rsid w:val="00FB5906"/>
    <w:rsid w:val="00FB5D45"/>
    <w:rsid w:val="00FB7150"/>
    <w:rsid w:val="00FB725C"/>
    <w:rsid w:val="00FB762F"/>
    <w:rsid w:val="00FB7EA7"/>
    <w:rsid w:val="00FC2AED"/>
    <w:rsid w:val="00FC57BB"/>
    <w:rsid w:val="00FD08AE"/>
    <w:rsid w:val="00FD40F7"/>
    <w:rsid w:val="00FD5E90"/>
    <w:rsid w:val="00FD5EA7"/>
    <w:rsid w:val="00FD7483"/>
    <w:rsid w:val="00FE21C5"/>
    <w:rsid w:val="00FE2EFA"/>
    <w:rsid w:val="00FE36CF"/>
    <w:rsid w:val="00FE522B"/>
    <w:rsid w:val="00FE71B2"/>
    <w:rsid w:val="00FF0246"/>
    <w:rsid w:val="00FF038B"/>
    <w:rsid w:val="00FF0C87"/>
    <w:rsid w:val="00FF2E7A"/>
    <w:rsid w:val="00FF55DB"/>
    <w:rsid w:val="00FF564F"/>
    <w:rsid w:val="00FF7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dbw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inne-opracowania/informacje-o-sytuacji-spoleczno-gospodarczej/biuletyn-statystyczny-nr-12026,4,170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dbw.stat.gov.pl/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s://form.stat.gov.pl/formularze/2026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Informacja sygnalna_Przecietne zatrudnienie i wynagrodzenie w sektorze przedsiebiorstw w czerwcu 2023 r.docx.docx</NazwaPliku>
    <Osoba xmlns="AD3641B4-23D9-4536-AF9E-7D0EADDEB824">STAT\SIPAK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A0AF61-0FA3-44AC-8BAD-1CD70C7603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3.xml><?xml version="1.0" encoding="utf-8"?>
<ds:datastoreItem xmlns:ds="http://schemas.openxmlformats.org/officeDocument/2006/customXml" ds:itemID="{54CBF7D6-2661-404E-8933-9914379960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947</Words>
  <Characters>5685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</vt:lpstr>
    </vt:vector>
  </TitlesOfParts>
  <Company/>
  <LinksUpToDate>false</LinksUpToDate>
  <CharactersWithSpaces>6619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Przeciętne zatrudnienie i wynagrodzenie w sektorze przedsiębiorstw</dc:title>
  <dc:subject/>
  <dc:creator>Główny Urząd Statystyczny</dc:creator>
  <dc:description/>
  <cp:lastPrinted>2026-02-18T12:37:00Z</cp:lastPrinted>
  <dcterms:created xsi:type="dcterms:W3CDTF">2026-03-17T10:43:00Z</dcterms:created>
  <dcterms:modified xsi:type="dcterms:W3CDTF">2026-03-18T15:29:00Z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