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7291DB5" w:rsidR="00393761" w:rsidRPr="004C2AE7" w:rsidRDefault="004C2AE7" w:rsidP="0043593D">
      <w:pPr>
        <w:pStyle w:val="Nagwek1"/>
        <w:spacing w:before="0" w:after="360"/>
        <w:rPr>
          <w:lang w:val="pl-PL"/>
        </w:rPr>
      </w:pPr>
      <w:bookmarkStart w:id="0" w:name="_GoBack"/>
      <w:bookmarkEnd w:id="0"/>
      <w:r w:rsidRPr="004C2AE7">
        <w:rPr>
          <w:lang w:val="pl-PL"/>
        </w:rPr>
        <w:t xml:space="preserve">Działalność galerii </w:t>
      </w:r>
      <w:r>
        <w:rPr>
          <w:lang w:val="pl-PL"/>
        </w:rPr>
        <w:t>s</w:t>
      </w:r>
      <w:r w:rsidRPr="004C2AE7">
        <w:rPr>
          <w:lang w:val="pl-PL"/>
        </w:rPr>
        <w:t>ztuki w 202</w:t>
      </w:r>
      <w:r w:rsidR="00EA7F6A">
        <w:rPr>
          <w:lang w:val="pl-PL"/>
        </w:rPr>
        <w:t>5</w:t>
      </w:r>
      <w:r>
        <w:rPr>
          <w:lang w:val="pl-PL"/>
        </w:rPr>
        <w:t xml:space="preserve"> r.</w:t>
      </w:r>
    </w:p>
    <w:p w14:paraId="666C5FAC" w14:textId="5767EBB0" w:rsidR="006D7409" w:rsidRPr="00C06A79" w:rsidRDefault="00EC1824" w:rsidP="0043593D">
      <w:pPr>
        <w:pStyle w:val="Lead"/>
        <w:spacing w:after="1080"/>
      </w:pPr>
      <w:r w:rsidRPr="000F761C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598B810">
                <wp:simplePos x="0" y="0"/>
                <wp:positionH relativeFrom="margin">
                  <wp:posOffset>-7620</wp:posOffset>
                </wp:positionH>
                <wp:positionV relativeFrom="paragraph">
                  <wp:posOffset>13335</wp:posOffset>
                </wp:positionV>
                <wp:extent cx="2124075" cy="1226820"/>
                <wp:effectExtent l="0" t="0" r="9525" b="0"/>
                <wp:wrapSquare wrapText="bothSides"/>
                <wp:docPr id="6" name="Pole tekstowe 2" descr="Ikona strzałki skierowana grotem w górę oznaczająca wzrost o 9,1% liczby zwiedzając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2268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A0B33C6" w:rsidR="00313F5C" w:rsidRPr="00C06A79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C06A7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C159B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9,1</w:t>
                            </w:r>
                            <w:r w:rsidRPr="00C06A7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3FD610C3" w:rsidR="00313F5C" w:rsidRPr="004C2AE7" w:rsidRDefault="004C2AE7" w:rsidP="0043593D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4C2AE7">
                              <w:t>Wzrost liczby zwiedzających</w:t>
                            </w:r>
                            <w:r w:rsidR="005C6EBE">
                              <w:rPr>
                                <w:rStyle w:val="Odwoanieprzypisudolnego"/>
                              </w:rPr>
                              <w:footnoteRef/>
                            </w:r>
                            <w:r w:rsidR="00722087">
                              <w:t xml:space="preserve"> </w:t>
                            </w:r>
                            <w:r w:rsidRPr="004C2AE7">
                              <w:t>w</w:t>
                            </w:r>
                            <w:r w:rsidR="00BA482B">
                              <w:t> </w:t>
                            </w:r>
                            <w:r w:rsidRPr="004C2AE7">
                              <w:t xml:space="preserve">porównaniu </w:t>
                            </w:r>
                            <w:r w:rsidR="00B61BF9">
                              <w:t>z</w:t>
                            </w:r>
                            <w:r w:rsidR="00C159B4">
                              <w:t> </w:t>
                            </w:r>
                            <w:r w:rsidRPr="004C2AE7">
                              <w:t>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 oznaczająca wzrost o 9,1% liczby zwiedzających w porównaniu z 2024 r." style="position:absolute;margin-left:-.6pt;margin-top:1.05pt;width:167.25pt;height:96.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" fillcolor="#001d77" stroked="f">
                <v:stroke joinstyle="miter"/>
                <v:textbox>
                  <w:txbxContent>
                    <w:p w14:paraId="56D1096E" w14:textId="0A0B33C6" w:rsidR="00313F5C" w:rsidRPr="00C06A79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C06A79">
                        <w:rPr>
                          <w:rStyle w:val="WartowskanikaZnak"/>
                        </w:rPr>
                        <w:t xml:space="preserve"> </w:t>
                      </w:r>
                      <w:r w:rsidR="00C159B4">
                        <w:rPr>
                          <w:rStyle w:val="WartowskanikaZnak"/>
                          <w:sz w:val="72"/>
                          <w:szCs w:val="72"/>
                        </w:rPr>
                        <w:t>9,1</w:t>
                      </w:r>
                      <w:r w:rsidRPr="00C06A7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3FD610C3" w:rsidR="00313F5C" w:rsidRPr="004C2AE7" w:rsidRDefault="004C2AE7" w:rsidP="0043593D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4C2AE7">
                        <w:t>Wzrost liczby zwiedzających</w:t>
                      </w:r>
                      <w:r w:rsidR="005C6EBE">
                        <w:rPr>
                          <w:rStyle w:val="Odwoanieprzypisudolnego"/>
                        </w:rPr>
                        <w:footnoteRef/>
                      </w:r>
                      <w:r w:rsidR="00722087">
                        <w:t xml:space="preserve"> </w:t>
                      </w:r>
                      <w:r w:rsidRPr="004C2AE7">
                        <w:t>w</w:t>
                      </w:r>
                      <w:r w:rsidR="00BA482B">
                        <w:t> </w:t>
                      </w:r>
                      <w:r w:rsidRPr="004C2AE7">
                        <w:t xml:space="preserve">porównaniu </w:t>
                      </w:r>
                      <w:r w:rsidR="00B61BF9">
                        <w:t>z</w:t>
                      </w:r>
                      <w:r w:rsidR="00C159B4">
                        <w:t> </w:t>
                      </w:r>
                      <w:r w:rsidRPr="004C2AE7">
                        <w:t>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425C1" w:rsidRPr="00F425C1">
        <w:t>W 2025 r. galerie sztuki zorganizowały w Polsce 4,2</w:t>
      </w:r>
      <w:r w:rsidR="00F425C1">
        <w:t> </w:t>
      </w:r>
      <w:r w:rsidR="00F425C1" w:rsidRPr="00F425C1">
        <w:t xml:space="preserve">tys. wystaw, w tym </w:t>
      </w:r>
      <w:r w:rsidR="00545504">
        <w:t>0,3 tys.</w:t>
      </w:r>
      <w:r w:rsidR="00F425C1" w:rsidRPr="00F425C1">
        <w:t xml:space="preserve"> wystaw plenerowych. Ogólna liczba zwiedzających wyniosła 6,4 mln osób, </w:t>
      </w:r>
      <w:r w:rsidR="00C730F4">
        <w:t>w tym</w:t>
      </w:r>
      <w:r w:rsidR="00F425C1" w:rsidRPr="00F425C1">
        <w:t xml:space="preserve"> 3</w:t>
      </w:r>
      <w:r w:rsidR="00F425C1">
        <w:t>,0</w:t>
      </w:r>
      <w:r w:rsidR="00F425C1" w:rsidRPr="00F425C1">
        <w:t xml:space="preserve"> mln stanowili uczestnicy wystaw plenerowych.</w:t>
      </w:r>
    </w:p>
    <w:p w14:paraId="0EB4B869" w14:textId="7D086443" w:rsidR="00ED2E75" w:rsidRDefault="00D46DED" w:rsidP="0043593D">
      <w:pPr>
        <w:rPr>
          <w:rFonts w:eastAsia="Times New Roman" w:cs="Times New Roman"/>
          <w:szCs w:val="19"/>
          <w:lang w:eastAsia="pl-PL"/>
        </w:rPr>
      </w:pPr>
      <w:r w:rsidRPr="003C6A2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449A79D4" wp14:editId="768FDC87">
                <wp:simplePos x="0" y="0"/>
                <wp:positionH relativeFrom="column">
                  <wp:posOffset>5319395</wp:posOffset>
                </wp:positionH>
                <wp:positionV relativeFrom="paragraph">
                  <wp:posOffset>93980</wp:posOffset>
                </wp:positionV>
                <wp:extent cx="1671955" cy="1741170"/>
                <wp:effectExtent l="0" t="0" r="0" b="0"/>
                <wp:wrapTight wrapText="bothSides">
                  <wp:wrapPolygon edited="0">
                    <wp:start x="738" y="0"/>
                    <wp:lineTo x="738" y="21269"/>
                    <wp:lineTo x="20673" y="21269"/>
                    <wp:lineTo x="20673" y="0"/>
                    <wp:lineTo x="738" y="0"/>
                  </wp:wrapPolygon>
                </wp:wrapTight>
                <wp:docPr id="2" name="Pole tekstowe 2" descr="Ponad połowę (60,9%) ogólnej liczby zwiedzających przyciągnęły galerie sztuki w województwach małopolskim i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741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6B853" w14:textId="3BE41B2D" w:rsidR="00D46DED" w:rsidRPr="00235A92" w:rsidRDefault="00CD43E7" w:rsidP="00D46DE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P</w:t>
                            </w:r>
                            <w:r w:rsidR="007727CB">
                              <w:rPr>
                                <w:lang w:val="pl-PL"/>
                              </w:rPr>
                              <w:t xml:space="preserve">onad </w:t>
                            </w:r>
                            <w:r>
                              <w:rPr>
                                <w:lang w:val="pl-PL"/>
                              </w:rPr>
                              <w:t xml:space="preserve">połowę </w:t>
                            </w:r>
                            <w:r w:rsidR="007727CB">
                              <w:rPr>
                                <w:lang w:val="pl-PL"/>
                              </w:rPr>
                              <w:t>(60,9%) ogólnej liczby zwiedzających</w:t>
                            </w:r>
                            <w:r>
                              <w:rPr>
                                <w:lang w:val="pl-PL"/>
                              </w:rPr>
                              <w:t xml:space="preserve"> przyciągnęły </w:t>
                            </w:r>
                            <w:r w:rsidRPr="000F5DA5">
                              <w:rPr>
                                <w:lang w:val="pl-PL"/>
                              </w:rPr>
                              <w:t>galerie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r w:rsidR="000F5DA5">
                              <w:rPr>
                                <w:lang w:val="pl-PL"/>
                              </w:rPr>
                              <w:t xml:space="preserve">sztuki </w:t>
                            </w:r>
                            <w:r>
                              <w:rPr>
                                <w:lang w:val="pl-PL"/>
                              </w:rPr>
                              <w:t>w</w:t>
                            </w:r>
                            <w:r w:rsidR="005C6EBE">
                              <w:rPr>
                                <w:lang w:val="pl-PL"/>
                              </w:rPr>
                              <w:t> </w:t>
                            </w:r>
                            <w:r>
                              <w:rPr>
                                <w:lang w:val="pl-PL"/>
                              </w:rPr>
                              <w:t>województwach małopolskim i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A79D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nad połowę (60,9%) ogólnej liczby zwiedzających przyciągnęły galerie sztuki w województwach małopolskim i mazowieckim" style="position:absolute;margin-left:418.85pt;margin-top:7.4pt;width:131.65pt;height:137.1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" filled="f" stroked="f">
                <v:textbox>
                  <w:txbxContent>
                    <w:p w14:paraId="0286B853" w14:textId="3BE41B2D" w:rsidR="00D46DED" w:rsidRPr="00235A92" w:rsidRDefault="00CD43E7" w:rsidP="00D46DED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P</w:t>
                      </w:r>
                      <w:r w:rsidR="007727CB">
                        <w:rPr>
                          <w:lang w:val="pl-PL"/>
                        </w:rPr>
                        <w:t xml:space="preserve">onad </w:t>
                      </w:r>
                      <w:r>
                        <w:rPr>
                          <w:lang w:val="pl-PL"/>
                        </w:rPr>
                        <w:t xml:space="preserve">połowę </w:t>
                      </w:r>
                      <w:r w:rsidR="007727CB">
                        <w:rPr>
                          <w:lang w:val="pl-PL"/>
                        </w:rPr>
                        <w:t>(60,9%) ogólnej liczby zwiedzających</w:t>
                      </w:r>
                      <w:r>
                        <w:rPr>
                          <w:lang w:val="pl-PL"/>
                        </w:rPr>
                        <w:t xml:space="preserve"> przyciągnęły </w:t>
                      </w:r>
                      <w:r w:rsidRPr="000F5DA5">
                        <w:rPr>
                          <w:lang w:val="pl-PL"/>
                        </w:rPr>
                        <w:t>galerie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  <w:r w:rsidR="000F5DA5">
                        <w:rPr>
                          <w:lang w:val="pl-PL"/>
                        </w:rPr>
                        <w:t xml:space="preserve">sztuki </w:t>
                      </w:r>
                      <w:r>
                        <w:rPr>
                          <w:lang w:val="pl-PL"/>
                        </w:rPr>
                        <w:t>w</w:t>
                      </w:r>
                      <w:r w:rsidR="005C6EBE">
                        <w:rPr>
                          <w:lang w:val="pl-PL"/>
                        </w:rPr>
                        <w:t> </w:t>
                      </w:r>
                      <w:r>
                        <w:rPr>
                          <w:lang w:val="pl-PL"/>
                        </w:rPr>
                        <w:t>województwach małopolskim i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69AD">
        <w:rPr>
          <w:rFonts w:eastAsia="Times New Roman" w:cs="Times New Roman"/>
          <w:szCs w:val="19"/>
          <w:lang w:eastAsia="pl-PL"/>
        </w:rPr>
        <w:t xml:space="preserve">Na koniec </w:t>
      </w:r>
      <w:r w:rsidR="00A0696B">
        <w:rPr>
          <w:rFonts w:eastAsia="Times New Roman" w:cs="Times New Roman"/>
          <w:szCs w:val="19"/>
          <w:lang w:eastAsia="pl-PL"/>
        </w:rPr>
        <w:t>2025</w:t>
      </w:r>
      <w:r w:rsidR="009869AD">
        <w:rPr>
          <w:rFonts w:eastAsia="Times New Roman" w:cs="Times New Roman"/>
          <w:szCs w:val="19"/>
          <w:lang w:eastAsia="pl-PL"/>
        </w:rPr>
        <w:t xml:space="preserve"> roku w </w:t>
      </w:r>
      <w:r>
        <w:rPr>
          <w:rFonts w:eastAsia="Times New Roman" w:cs="Times New Roman"/>
          <w:szCs w:val="19"/>
          <w:lang w:eastAsia="pl-PL"/>
        </w:rPr>
        <w:t>Polsce działalność prowadziło 321 galerii sztuki</w:t>
      </w:r>
      <w:r w:rsidR="0013068D">
        <w:rPr>
          <w:rFonts w:eastAsia="Times New Roman" w:cs="Times New Roman"/>
          <w:szCs w:val="19"/>
          <w:lang w:eastAsia="pl-PL"/>
        </w:rPr>
        <w:t xml:space="preserve"> (wzrost </w:t>
      </w:r>
      <w:r w:rsidR="00B65F8F">
        <w:rPr>
          <w:rFonts w:eastAsia="Times New Roman" w:cs="Times New Roman"/>
          <w:szCs w:val="19"/>
          <w:lang w:eastAsia="pl-PL"/>
        </w:rPr>
        <w:t>rok do roku</w:t>
      </w:r>
      <w:r w:rsidR="0013068D">
        <w:rPr>
          <w:rFonts w:eastAsia="Times New Roman" w:cs="Times New Roman"/>
          <w:szCs w:val="19"/>
          <w:lang w:eastAsia="pl-PL"/>
        </w:rPr>
        <w:t xml:space="preserve"> o</w:t>
      </w:r>
      <w:r w:rsidR="00E44077">
        <w:rPr>
          <w:rFonts w:eastAsia="Times New Roman" w:cs="Times New Roman"/>
          <w:szCs w:val="19"/>
          <w:lang w:eastAsia="pl-PL"/>
        </w:rPr>
        <w:t> </w:t>
      </w:r>
      <w:r w:rsidR="0013068D">
        <w:rPr>
          <w:rFonts w:eastAsia="Times New Roman" w:cs="Times New Roman"/>
          <w:szCs w:val="19"/>
          <w:lang w:eastAsia="pl-PL"/>
        </w:rPr>
        <w:t>3,5%)</w:t>
      </w:r>
      <w:r w:rsidR="006711EA">
        <w:rPr>
          <w:rFonts w:eastAsia="Times New Roman" w:cs="Times New Roman"/>
          <w:szCs w:val="19"/>
          <w:lang w:eastAsia="pl-PL"/>
        </w:rPr>
        <w:t xml:space="preserve">. </w:t>
      </w:r>
    </w:p>
    <w:p w14:paraId="6258BF9D" w14:textId="35640981" w:rsidR="00EE6CC5" w:rsidRDefault="00D46DED" w:rsidP="00D46DED">
      <w:pPr>
        <w:spacing w:before="0"/>
      </w:pPr>
      <w:r w:rsidRPr="0000359E">
        <w:rPr>
          <w:rFonts w:eastAsia="Times New Roman" w:cs="Times New Roman"/>
          <w:szCs w:val="19"/>
          <w:lang w:eastAsia="pl-PL"/>
        </w:rPr>
        <w:t>Na</w:t>
      </w:r>
      <w:r w:rsidR="009869AD">
        <w:rPr>
          <w:rFonts w:eastAsia="Times New Roman" w:cs="Times New Roman"/>
          <w:szCs w:val="19"/>
          <w:lang w:eastAsia="pl-PL"/>
        </w:rPr>
        <w:t xml:space="preserve">jwięcej </w:t>
      </w:r>
      <w:r w:rsidR="004A6D21">
        <w:rPr>
          <w:rFonts w:eastAsia="Times New Roman" w:cs="Times New Roman"/>
          <w:szCs w:val="19"/>
          <w:lang w:eastAsia="pl-PL"/>
        </w:rPr>
        <w:t xml:space="preserve">galerii </w:t>
      </w:r>
      <w:r w:rsidR="009869AD">
        <w:rPr>
          <w:rFonts w:eastAsia="Times New Roman" w:cs="Times New Roman"/>
          <w:szCs w:val="19"/>
          <w:lang w:eastAsia="pl-PL"/>
        </w:rPr>
        <w:t>było na</w:t>
      </w:r>
      <w:r w:rsidRPr="0000359E">
        <w:rPr>
          <w:rFonts w:eastAsia="Times New Roman" w:cs="Times New Roman"/>
          <w:szCs w:val="19"/>
          <w:lang w:eastAsia="pl-PL"/>
        </w:rPr>
        <w:t xml:space="preserve"> ter</w:t>
      </w:r>
      <w:r>
        <w:rPr>
          <w:rFonts w:eastAsia="Times New Roman" w:cs="Times New Roman"/>
          <w:szCs w:val="19"/>
          <w:lang w:eastAsia="pl-PL"/>
        </w:rPr>
        <w:t>enie</w:t>
      </w:r>
      <w:r w:rsidR="00D96E5C">
        <w:rPr>
          <w:rFonts w:eastAsia="Times New Roman" w:cs="Times New Roman"/>
          <w:szCs w:val="19"/>
          <w:lang w:eastAsia="pl-PL"/>
        </w:rPr>
        <w:t xml:space="preserve"> </w:t>
      </w:r>
      <w:r w:rsidR="00D96E5C">
        <w:t xml:space="preserve">województwa małopolskiego </w:t>
      </w:r>
      <w:r w:rsidR="009869AD">
        <w:t xml:space="preserve">(56) </w:t>
      </w:r>
      <w:r w:rsidR="00D96E5C">
        <w:t>i</w:t>
      </w:r>
      <w:r w:rsidR="00BA482B">
        <w:t> </w:t>
      </w:r>
      <w:r w:rsidR="00D96E5C">
        <w:t>mazowieckiego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9869AD">
        <w:rPr>
          <w:rFonts w:eastAsia="Times New Roman" w:cs="Times New Roman"/>
          <w:szCs w:val="19"/>
          <w:lang w:eastAsia="pl-PL"/>
        </w:rPr>
        <w:t>(53)</w:t>
      </w:r>
      <w:r w:rsidR="0013068D">
        <w:rPr>
          <w:rFonts w:eastAsia="Times New Roman" w:cs="Times New Roman"/>
          <w:szCs w:val="19"/>
          <w:lang w:eastAsia="pl-PL"/>
        </w:rPr>
        <w:t>. Ł</w:t>
      </w:r>
      <w:r w:rsidR="009869AD">
        <w:rPr>
          <w:rFonts w:eastAsia="Times New Roman" w:cs="Times New Roman"/>
          <w:szCs w:val="19"/>
          <w:lang w:eastAsia="pl-PL"/>
        </w:rPr>
        <w:t>ącznie w t</w:t>
      </w:r>
      <w:r w:rsidR="00EE6CC5">
        <w:rPr>
          <w:rFonts w:eastAsia="Times New Roman" w:cs="Times New Roman"/>
          <w:szCs w:val="19"/>
          <w:lang w:eastAsia="pl-PL"/>
        </w:rPr>
        <w:t>ych</w:t>
      </w:r>
      <w:r w:rsidR="009869AD">
        <w:rPr>
          <w:rFonts w:eastAsia="Times New Roman" w:cs="Times New Roman"/>
          <w:szCs w:val="19"/>
          <w:lang w:eastAsia="pl-PL"/>
        </w:rPr>
        <w:t xml:space="preserve"> dw</w:t>
      </w:r>
      <w:r w:rsidR="00EE6CC5">
        <w:rPr>
          <w:rFonts w:eastAsia="Times New Roman" w:cs="Times New Roman"/>
          <w:szCs w:val="19"/>
          <w:lang w:eastAsia="pl-PL"/>
        </w:rPr>
        <w:t xml:space="preserve">óch </w:t>
      </w:r>
      <w:r w:rsidR="00E44077">
        <w:rPr>
          <w:rFonts w:eastAsia="Times New Roman" w:cs="Times New Roman"/>
          <w:szCs w:val="19"/>
          <w:lang w:eastAsia="pl-PL"/>
        </w:rPr>
        <w:t>województwach</w:t>
      </w:r>
      <w:r w:rsidR="009869A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znajdowało się 34,0</w:t>
      </w:r>
      <w:r w:rsidRPr="0000359E">
        <w:rPr>
          <w:rFonts w:eastAsia="Times New Roman" w:cs="Times New Roman"/>
          <w:szCs w:val="19"/>
          <w:lang w:eastAsia="pl-PL"/>
        </w:rPr>
        <w:t>% wszystkich galer</w:t>
      </w:r>
      <w:r w:rsidR="00D524E1">
        <w:rPr>
          <w:rFonts w:eastAsia="Times New Roman" w:cs="Times New Roman"/>
          <w:szCs w:val="19"/>
          <w:lang w:eastAsia="pl-PL"/>
        </w:rPr>
        <w:t>ii sztuki,</w:t>
      </w:r>
      <w:r w:rsidR="0043593D">
        <w:rPr>
          <w:rFonts w:eastAsia="Times New Roman" w:cs="Times New Roman"/>
          <w:szCs w:val="19"/>
          <w:lang w:eastAsia="pl-PL"/>
        </w:rPr>
        <w:t xml:space="preserve"> </w:t>
      </w:r>
      <w:r w:rsidR="00EE6CC5">
        <w:rPr>
          <w:rFonts w:eastAsia="Times New Roman" w:cs="Times New Roman"/>
          <w:szCs w:val="19"/>
          <w:lang w:eastAsia="pl-PL"/>
        </w:rPr>
        <w:t>a</w:t>
      </w:r>
      <w:r w:rsidR="0043593D">
        <w:rPr>
          <w:rFonts w:eastAsia="Times New Roman" w:cs="Times New Roman"/>
          <w:szCs w:val="19"/>
          <w:lang w:eastAsia="pl-PL"/>
        </w:rPr>
        <w:t> </w:t>
      </w:r>
      <w:r w:rsidR="00B65F8F">
        <w:rPr>
          <w:rFonts w:eastAsia="Times New Roman" w:cs="Times New Roman"/>
          <w:szCs w:val="19"/>
          <w:lang w:eastAsia="pl-PL"/>
        </w:rPr>
        <w:t>z</w:t>
      </w:r>
      <w:r w:rsidR="00EE6CC5">
        <w:rPr>
          <w:rFonts w:eastAsia="Times New Roman" w:cs="Times New Roman"/>
          <w:szCs w:val="19"/>
          <w:lang w:eastAsia="pl-PL"/>
        </w:rPr>
        <w:t xml:space="preserve">organizowane przez nie </w:t>
      </w:r>
      <w:r w:rsidR="006711EA">
        <w:rPr>
          <w:rFonts w:eastAsia="Times New Roman" w:cs="Times New Roman"/>
          <w:szCs w:val="19"/>
          <w:lang w:eastAsia="pl-PL"/>
        </w:rPr>
        <w:t xml:space="preserve">wystawy </w:t>
      </w:r>
      <w:r w:rsidR="00D57A1D">
        <w:rPr>
          <w:rFonts w:eastAsia="Times New Roman" w:cs="Times New Roman"/>
          <w:szCs w:val="19"/>
          <w:lang w:eastAsia="pl-PL"/>
        </w:rPr>
        <w:t>zgromadziły</w:t>
      </w:r>
      <w:r w:rsidR="00D524E1">
        <w:rPr>
          <w:rFonts w:eastAsia="Times New Roman" w:cs="Times New Roman"/>
          <w:szCs w:val="19"/>
          <w:lang w:eastAsia="pl-PL"/>
        </w:rPr>
        <w:t xml:space="preserve"> </w:t>
      </w:r>
      <w:r w:rsidR="004A6D21">
        <w:rPr>
          <w:rFonts w:eastAsia="Times New Roman" w:cs="Times New Roman"/>
          <w:szCs w:val="19"/>
          <w:lang w:eastAsia="pl-PL"/>
        </w:rPr>
        <w:t xml:space="preserve">aż </w:t>
      </w:r>
      <w:r w:rsidR="00D524E1">
        <w:rPr>
          <w:rFonts w:eastAsia="Times New Roman" w:cs="Times New Roman"/>
          <w:szCs w:val="19"/>
          <w:lang w:eastAsia="pl-PL"/>
        </w:rPr>
        <w:t>60,9</w:t>
      </w:r>
      <w:r w:rsidRPr="0000359E">
        <w:rPr>
          <w:rFonts w:eastAsia="Times New Roman" w:cs="Times New Roman"/>
          <w:szCs w:val="19"/>
          <w:lang w:eastAsia="pl-PL"/>
        </w:rPr>
        <w:t xml:space="preserve">% </w:t>
      </w:r>
      <w:r w:rsidR="006711EA">
        <w:rPr>
          <w:rFonts w:eastAsia="Times New Roman" w:cs="Times New Roman"/>
          <w:szCs w:val="19"/>
          <w:lang w:eastAsia="pl-PL"/>
        </w:rPr>
        <w:t xml:space="preserve">ogólnej liczby </w:t>
      </w:r>
      <w:r w:rsidRPr="0000359E">
        <w:rPr>
          <w:rFonts w:eastAsia="Times New Roman" w:cs="Times New Roman"/>
          <w:szCs w:val="19"/>
          <w:lang w:eastAsia="pl-PL"/>
        </w:rPr>
        <w:t>zwiedzających.</w:t>
      </w:r>
      <w:r w:rsidRPr="00EB5EBA">
        <w:t xml:space="preserve"> </w:t>
      </w:r>
    </w:p>
    <w:p w14:paraId="055A000E" w14:textId="3891E710" w:rsidR="00D46DED" w:rsidRDefault="00D46DED" w:rsidP="00D46DED">
      <w:pPr>
        <w:spacing w:before="0"/>
        <w:rPr>
          <w:rFonts w:eastAsia="Times New Roman" w:cs="Times New Roman"/>
          <w:szCs w:val="19"/>
          <w:lang w:eastAsia="pl-PL"/>
        </w:rPr>
      </w:pPr>
      <w:r w:rsidRPr="00EB5EBA">
        <w:t>Najmniej g</w:t>
      </w:r>
      <w:r>
        <w:t>alerii sztuki miało siedzibę w</w:t>
      </w:r>
      <w:r w:rsidR="00D96E5C">
        <w:t xml:space="preserve"> </w:t>
      </w:r>
      <w:r>
        <w:t>województwie opolskim (2), a najmniejszą liczbę zwiedzających odnotowano w</w:t>
      </w:r>
      <w:r w:rsidR="00D96E5C">
        <w:t xml:space="preserve"> </w:t>
      </w:r>
      <w:r>
        <w:t>województwie lubuskim (26,5 tys. osób).</w:t>
      </w:r>
    </w:p>
    <w:p w14:paraId="68C0B988" w14:textId="7150B274" w:rsidR="00D46DED" w:rsidRPr="000E293F" w:rsidRDefault="00CE3A48" w:rsidP="00D524E1">
      <w:pPr>
        <w:rPr>
          <w:rFonts w:eastAsia="Times New Roman" w:cs="Times New Roman"/>
          <w:szCs w:val="19"/>
          <w:lang w:eastAsia="pl-PL"/>
        </w:rPr>
      </w:pPr>
      <w:r w:rsidRPr="00AD76E8">
        <w:rPr>
          <w:rFonts w:eastAsia="Times New Roman" w:cs="Times New Roman"/>
          <w:szCs w:val="19"/>
          <w:lang w:eastAsia="pl-PL"/>
        </w:rPr>
        <w:t>Spośród wszystkich zwiedzających</w:t>
      </w:r>
      <w:r w:rsidR="00B65F8F">
        <w:rPr>
          <w:rFonts w:eastAsia="Times New Roman" w:cs="Times New Roman"/>
          <w:szCs w:val="19"/>
          <w:lang w:eastAsia="pl-PL"/>
        </w:rPr>
        <w:t xml:space="preserve"> (6,4 mln)</w:t>
      </w:r>
      <w:r w:rsidRPr="00AD76E8">
        <w:rPr>
          <w:rFonts w:eastAsia="Times New Roman" w:cs="Times New Roman"/>
          <w:szCs w:val="19"/>
          <w:lang w:eastAsia="pl-PL"/>
        </w:rPr>
        <w:t xml:space="preserve">, </w:t>
      </w:r>
      <w:r w:rsidR="00B65F8F">
        <w:rPr>
          <w:rFonts w:eastAsia="Times New Roman" w:cs="Times New Roman"/>
          <w:szCs w:val="19"/>
          <w:lang w:eastAsia="pl-PL"/>
        </w:rPr>
        <w:t xml:space="preserve">53,0% stanowiły osoby, które obejrzały wystawy </w:t>
      </w:r>
      <w:r w:rsidR="00E44077">
        <w:rPr>
          <w:rFonts w:eastAsia="Times New Roman" w:cs="Times New Roman"/>
          <w:szCs w:val="19"/>
          <w:lang w:eastAsia="pl-PL"/>
        </w:rPr>
        <w:t>w przestrzeni galerii</w:t>
      </w:r>
      <w:r w:rsidR="00B65F8F">
        <w:rPr>
          <w:rFonts w:eastAsia="Times New Roman" w:cs="Times New Roman"/>
          <w:szCs w:val="19"/>
          <w:lang w:eastAsia="pl-PL"/>
        </w:rPr>
        <w:t xml:space="preserve">, zaś </w:t>
      </w:r>
      <w:r>
        <w:rPr>
          <w:rFonts w:eastAsia="Times New Roman" w:cs="Times New Roman"/>
          <w:szCs w:val="19"/>
          <w:lang w:eastAsia="pl-PL"/>
        </w:rPr>
        <w:t xml:space="preserve">47,0% </w:t>
      </w:r>
      <w:r w:rsidR="00B65F8F">
        <w:rPr>
          <w:rFonts w:eastAsia="Times New Roman" w:cs="Times New Roman"/>
          <w:szCs w:val="19"/>
          <w:lang w:eastAsia="pl-PL"/>
        </w:rPr>
        <w:t xml:space="preserve">– zwiedzający </w:t>
      </w:r>
      <w:r>
        <w:rPr>
          <w:rFonts w:eastAsia="Times New Roman" w:cs="Times New Roman"/>
          <w:szCs w:val="19"/>
          <w:lang w:eastAsia="pl-PL"/>
        </w:rPr>
        <w:t>wystawy plenerowe.</w:t>
      </w:r>
    </w:p>
    <w:p w14:paraId="7C36352D" w14:textId="2221DF40" w:rsidR="00E95B8E" w:rsidRDefault="005C6EBE" w:rsidP="0043593D">
      <w:pPr>
        <w:pStyle w:val="Tytuwykresu"/>
        <w:spacing w:after="0"/>
        <w:rPr>
          <w:lang w:val="pl-PL"/>
        </w:rPr>
      </w:pPr>
      <w:r>
        <w:rPr>
          <w:lang w:val="pl-PL"/>
        </w:rPr>
        <w:drawing>
          <wp:anchor distT="0" distB="0" distL="114300" distR="114300" simplePos="0" relativeHeight="251778048" behindDoc="0" locked="0" layoutInCell="1" allowOverlap="1" wp14:anchorId="02EAE89F" wp14:editId="7518F4F5">
            <wp:simplePos x="0" y="0"/>
            <wp:positionH relativeFrom="column">
              <wp:posOffset>-46355</wp:posOffset>
            </wp:positionH>
            <wp:positionV relativeFrom="paragraph">
              <wp:posOffset>311150</wp:posOffset>
            </wp:positionV>
            <wp:extent cx="5120640" cy="3648710"/>
            <wp:effectExtent l="0" t="0" r="3810" b="8890"/>
            <wp:wrapTopAndBottom/>
            <wp:docPr id="3" name="Obraz 3" descr="Mapa 1. Mapa Polski w podziale na województwa, przedstawiająca liczbę galerii sztuki (stan w dniu 31 grudnia) oraz liczbę zwiedzających na 1 galerię sztuki w 2025 r. (bez zwiedzających wystawy plenerowe)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64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28F3" w:rsidRPr="00CF261D">
        <w:rPr>
          <w:lang w:val="pl-PL"/>
        </w:rPr>
        <w:t xml:space="preserve">Mapa 1. Galerie </w:t>
      </w:r>
      <w:r w:rsidR="00AC37D0" w:rsidRPr="00CF261D">
        <w:rPr>
          <w:lang w:val="pl-PL"/>
        </w:rPr>
        <w:t>s</w:t>
      </w:r>
      <w:r w:rsidR="008528F3" w:rsidRPr="00CF261D">
        <w:rPr>
          <w:lang w:val="pl-PL"/>
        </w:rPr>
        <w:t>ztuki w 2025 r.</w:t>
      </w:r>
    </w:p>
    <w:p w14:paraId="74361999" w14:textId="5ABF08FC" w:rsidR="005C6EBE" w:rsidRPr="005D5A02" w:rsidRDefault="004F11A6" w:rsidP="005D3961">
      <w:pPr>
        <w:pStyle w:val="Przypis"/>
        <w:spacing w:before="1400"/>
        <w:rPr>
          <w:highlight w:val="yellow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25E2B6" wp14:editId="0CD4C8EE">
                <wp:simplePos x="0" y="0"/>
                <wp:positionH relativeFrom="column">
                  <wp:posOffset>0</wp:posOffset>
                </wp:positionH>
                <wp:positionV relativeFrom="paragraph">
                  <wp:posOffset>4391732</wp:posOffset>
                </wp:positionV>
                <wp:extent cx="182245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F967D" id="Łącznik prosty 13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5.8pt" to="143.5pt,3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BA482B" w:rsidRPr="005D5A02">
        <w:rPr>
          <w:vertAlign w:val="superscript"/>
          <w:lang w:val="pl-PL"/>
        </w:rPr>
        <w:t>1</w:t>
      </w:r>
      <w:r w:rsidR="00BA482B" w:rsidRPr="005D5A02">
        <w:rPr>
          <w:lang w:val="pl-PL"/>
        </w:rPr>
        <w:t xml:space="preserve"> Bez zwiedzających wystawy plenerowe.</w:t>
      </w:r>
    </w:p>
    <w:p w14:paraId="1932AD4B" w14:textId="0CBC7C65" w:rsidR="009E0F43" w:rsidRDefault="001A0B87" w:rsidP="009E0F43">
      <w:pPr>
        <w:spacing w:before="360"/>
        <w:rPr>
          <w:rFonts w:eastAsia="Times New Roman" w:cs="Times New Roman"/>
          <w:szCs w:val="19"/>
          <w:lang w:eastAsia="pl-PL"/>
        </w:rPr>
      </w:pPr>
      <w:r>
        <w:lastRenderedPageBreak/>
        <w:t>W 2025 r. g</w:t>
      </w:r>
      <w:r w:rsidR="009E0F43" w:rsidRPr="001D7D82">
        <w:t>alerie sztuki zorganizowały w Polsce 4 172 wystaw</w:t>
      </w:r>
      <w:r w:rsidR="00F46675">
        <w:t>y</w:t>
      </w:r>
      <w:r w:rsidR="00AD0D68">
        <w:t xml:space="preserve"> (wzrost o 0,</w:t>
      </w:r>
      <w:r w:rsidR="00B74036">
        <w:t>8</w:t>
      </w:r>
      <w:r w:rsidR="00AD0D68">
        <w:t>%)</w:t>
      </w:r>
      <w:r w:rsidR="009E0F43" w:rsidRPr="001D7D82">
        <w:t>, w tym 268</w:t>
      </w:r>
      <w:r w:rsidR="00E44077">
        <w:t> </w:t>
      </w:r>
      <w:r w:rsidR="009E0F43" w:rsidRPr="001D7D82">
        <w:t>wystaw plenerowych.</w:t>
      </w:r>
      <w:r w:rsidR="009E0F43" w:rsidRPr="001D7D82">
        <w:rPr>
          <w:spacing w:val="-2"/>
          <w:szCs w:val="19"/>
        </w:rPr>
        <w:t xml:space="preserve"> </w:t>
      </w:r>
      <w:r w:rsidR="00D470A9">
        <w:rPr>
          <w:spacing w:val="-2"/>
          <w:szCs w:val="19"/>
        </w:rPr>
        <w:t>Wystaw</w:t>
      </w:r>
      <w:r w:rsidR="009E0F43" w:rsidRPr="001D7D82">
        <w:rPr>
          <w:spacing w:val="-2"/>
          <w:szCs w:val="19"/>
        </w:rPr>
        <w:t xml:space="preserve"> </w:t>
      </w:r>
      <w:r w:rsidR="00D470A9" w:rsidRPr="001D7D82">
        <w:rPr>
          <w:spacing w:val="-2"/>
          <w:szCs w:val="19"/>
        </w:rPr>
        <w:t>krajow</w:t>
      </w:r>
      <w:r w:rsidR="00D470A9">
        <w:rPr>
          <w:spacing w:val="-2"/>
          <w:szCs w:val="19"/>
        </w:rPr>
        <w:t>ych było</w:t>
      </w:r>
      <w:r w:rsidR="00D470A9" w:rsidRPr="001D7D82">
        <w:rPr>
          <w:spacing w:val="-2"/>
          <w:szCs w:val="19"/>
        </w:rPr>
        <w:t xml:space="preserve"> </w:t>
      </w:r>
      <w:r w:rsidR="009E0F43" w:rsidRPr="001D7D82">
        <w:rPr>
          <w:spacing w:val="-2"/>
          <w:szCs w:val="19"/>
        </w:rPr>
        <w:t>3</w:t>
      </w:r>
      <w:r w:rsidR="00F46675">
        <w:rPr>
          <w:spacing w:val="-2"/>
          <w:szCs w:val="19"/>
        </w:rPr>
        <w:t> </w:t>
      </w:r>
      <w:r w:rsidR="009E0F43" w:rsidRPr="001D7D82">
        <w:rPr>
          <w:spacing w:val="-2"/>
          <w:szCs w:val="19"/>
        </w:rPr>
        <w:t>785</w:t>
      </w:r>
      <w:r w:rsidR="00F46675">
        <w:rPr>
          <w:spacing w:val="-2"/>
          <w:szCs w:val="19"/>
        </w:rPr>
        <w:t>,</w:t>
      </w:r>
      <w:r w:rsidR="00F7347F" w:rsidRPr="001D7D82">
        <w:rPr>
          <w:spacing w:val="-2"/>
          <w:szCs w:val="19"/>
        </w:rPr>
        <w:t xml:space="preserve"> w tym 230 plenerowych</w:t>
      </w:r>
      <w:r w:rsidR="009E0F43" w:rsidRPr="001D7D82">
        <w:rPr>
          <w:spacing w:val="-2"/>
          <w:szCs w:val="19"/>
        </w:rPr>
        <w:t xml:space="preserve">, </w:t>
      </w:r>
      <w:r>
        <w:rPr>
          <w:spacing w:val="-2"/>
          <w:szCs w:val="19"/>
        </w:rPr>
        <w:t xml:space="preserve">natomiast wystaw </w:t>
      </w:r>
      <w:r w:rsidR="00D470A9" w:rsidRPr="001D7D82">
        <w:rPr>
          <w:spacing w:val="-2"/>
          <w:szCs w:val="19"/>
        </w:rPr>
        <w:t>międzynarodow</w:t>
      </w:r>
      <w:r w:rsidR="00D470A9">
        <w:rPr>
          <w:spacing w:val="-2"/>
          <w:szCs w:val="19"/>
        </w:rPr>
        <w:t>ych</w:t>
      </w:r>
      <w:r w:rsidR="00D470A9" w:rsidRPr="001D7D82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odbyło się </w:t>
      </w:r>
      <w:r w:rsidR="009E0F43" w:rsidRPr="001D7D82">
        <w:rPr>
          <w:spacing w:val="-2"/>
          <w:szCs w:val="19"/>
        </w:rPr>
        <w:t>244</w:t>
      </w:r>
      <w:r w:rsidR="00F46675">
        <w:rPr>
          <w:spacing w:val="-2"/>
          <w:szCs w:val="19"/>
        </w:rPr>
        <w:t>,</w:t>
      </w:r>
      <w:r w:rsidR="00CF261D">
        <w:rPr>
          <w:spacing w:val="-2"/>
          <w:szCs w:val="19"/>
        </w:rPr>
        <w:t> </w:t>
      </w:r>
      <w:r w:rsidR="00F7347F" w:rsidRPr="001D7D82">
        <w:rPr>
          <w:spacing w:val="-2"/>
          <w:szCs w:val="19"/>
        </w:rPr>
        <w:t>w</w:t>
      </w:r>
      <w:r w:rsidR="008355DF">
        <w:rPr>
          <w:spacing w:val="-2"/>
          <w:szCs w:val="19"/>
        </w:rPr>
        <w:t> </w:t>
      </w:r>
      <w:r w:rsidR="00F7347F" w:rsidRPr="001D7D82">
        <w:rPr>
          <w:spacing w:val="-2"/>
          <w:szCs w:val="19"/>
        </w:rPr>
        <w:t>tym 28 plenerowych</w:t>
      </w:r>
      <w:r>
        <w:rPr>
          <w:spacing w:val="-2"/>
          <w:szCs w:val="19"/>
        </w:rPr>
        <w:t>.</w:t>
      </w:r>
      <w:r w:rsidR="00D470A9">
        <w:rPr>
          <w:spacing w:val="-2"/>
          <w:szCs w:val="19"/>
        </w:rPr>
        <w:t xml:space="preserve"> </w:t>
      </w:r>
      <w:r>
        <w:rPr>
          <w:spacing w:val="-2"/>
          <w:szCs w:val="19"/>
        </w:rPr>
        <w:t>Poza tym</w:t>
      </w:r>
      <w:r w:rsidR="00A0696B">
        <w:rPr>
          <w:spacing w:val="-2"/>
          <w:szCs w:val="19"/>
        </w:rPr>
        <w:t xml:space="preserve"> zorganizowano 143</w:t>
      </w:r>
      <w:r w:rsidR="00E44077">
        <w:rPr>
          <w:spacing w:val="-2"/>
          <w:szCs w:val="19"/>
        </w:rPr>
        <w:t> </w:t>
      </w:r>
      <w:r w:rsidR="00A0696B">
        <w:rPr>
          <w:spacing w:val="-2"/>
          <w:szCs w:val="19"/>
        </w:rPr>
        <w:t>wyst</w:t>
      </w:r>
      <w:r w:rsidR="00D470A9">
        <w:rPr>
          <w:spacing w:val="-2"/>
          <w:szCs w:val="19"/>
        </w:rPr>
        <w:t>a</w:t>
      </w:r>
      <w:r w:rsidR="00A0696B">
        <w:rPr>
          <w:spacing w:val="-2"/>
          <w:szCs w:val="19"/>
        </w:rPr>
        <w:t>wy</w:t>
      </w:r>
      <w:r w:rsidR="000F5DA5">
        <w:rPr>
          <w:spacing w:val="-2"/>
          <w:szCs w:val="19"/>
        </w:rPr>
        <w:t> </w:t>
      </w:r>
      <w:r w:rsidR="00D470A9" w:rsidRPr="001D7D82">
        <w:rPr>
          <w:spacing w:val="-2"/>
          <w:szCs w:val="19"/>
        </w:rPr>
        <w:t>zagraniczn</w:t>
      </w:r>
      <w:r w:rsidR="00A0696B">
        <w:rPr>
          <w:spacing w:val="-2"/>
          <w:szCs w:val="19"/>
        </w:rPr>
        <w:t>e</w:t>
      </w:r>
      <w:r w:rsidR="00F46675">
        <w:rPr>
          <w:spacing w:val="-2"/>
          <w:szCs w:val="19"/>
        </w:rPr>
        <w:t>,</w:t>
      </w:r>
      <w:r w:rsidR="00F7347F" w:rsidRPr="001D7D82">
        <w:rPr>
          <w:spacing w:val="-2"/>
          <w:szCs w:val="19"/>
        </w:rPr>
        <w:t xml:space="preserve"> w tym 10 plenerowych</w:t>
      </w:r>
      <w:r w:rsidR="00A0696B">
        <w:rPr>
          <w:spacing w:val="-2"/>
          <w:szCs w:val="19"/>
        </w:rPr>
        <w:t>, a</w:t>
      </w:r>
      <w:r w:rsidR="009E0F43" w:rsidRPr="001D7D82">
        <w:rPr>
          <w:rFonts w:eastAsia="Times New Roman" w:cs="Times New Roman"/>
          <w:szCs w:val="19"/>
          <w:lang w:eastAsia="pl-PL"/>
        </w:rPr>
        <w:t xml:space="preserve"> polskie galerie sztuki zorganizowały 62</w:t>
      </w:r>
      <w:r w:rsidR="000F5DA5">
        <w:rPr>
          <w:rFonts w:eastAsia="Times New Roman" w:cs="Times New Roman"/>
          <w:szCs w:val="19"/>
          <w:lang w:eastAsia="pl-PL"/>
        </w:rPr>
        <w:t> </w:t>
      </w:r>
      <w:r w:rsidR="009E0F43" w:rsidRPr="001D7D82">
        <w:rPr>
          <w:rFonts w:eastAsia="Times New Roman" w:cs="Times New Roman"/>
          <w:szCs w:val="19"/>
          <w:lang w:eastAsia="pl-PL"/>
        </w:rPr>
        <w:t>wystawy za granicą</w:t>
      </w:r>
      <w:r w:rsidR="00A0696B">
        <w:rPr>
          <w:rFonts w:eastAsia="Times New Roman" w:cs="Times New Roman"/>
          <w:szCs w:val="19"/>
          <w:lang w:eastAsia="pl-PL"/>
        </w:rPr>
        <w:t>,</w:t>
      </w:r>
      <w:r w:rsidR="00F7347F" w:rsidRPr="001D7D82">
        <w:rPr>
          <w:rFonts w:eastAsia="Times New Roman" w:cs="Times New Roman"/>
          <w:szCs w:val="19"/>
          <w:lang w:eastAsia="pl-PL"/>
        </w:rPr>
        <w:t xml:space="preserve"> w tym 5 plenerowych</w:t>
      </w:r>
      <w:bookmarkStart w:id="1" w:name="_Ref225755461"/>
      <w:r w:rsidR="009E0F43" w:rsidRPr="001D7D82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bookmarkEnd w:id="1"/>
      <w:r w:rsidR="00622154">
        <w:rPr>
          <w:rFonts w:eastAsia="Times New Roman" w:cs="Times New Roman"/>
          <w:szCs w:val="19"/>
          <w:lang w:eastAsia="pl-PL"/>
        </w:rPr>
        <w:t>.</w:t>
      </w:r>
    </w:p>
    <w:p w14:paraId="7CEF27DA" w14:textId="40DB1EA1" w:rsidR="00CF4D29" w:rsidRPr="00466FD6" w:rsidRDefault="00CF4D29" w:rsidP="00A025FB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Galerie sztuki należące do sektora publicznego stanowiły </w:t>
      </w:r>
      <w:r w:rsidR="003A2279">
        <w:rPr>
          <w:rFonts w:eastAsia="Times New Roman" w:cs="Times New Roman"/>
          <w:szCs w:val="19"/>
          <w:lang w:eastAsia="pl-PL"/>
        </w:rPr>
        <w:t>65,7</w:t>
      </w:r>
      <w:r>
        <w:rPr>
          <w:rFonts w:eastAsia="Times New Roman" w:cs="Times New Roman"/>
          <w:szCs w:val="19"/>
          <w:lang w:eastAsia="pl-PL"/>
        </w:rPr>
        <w:t xml:space="preserve">% ogółu galerii i zgromadziły 92,0% zwiedzających. </w:t>
      </w:r>
    </w:p>
    <w:p w14:paraId="0C304978" w14:textId="4F3FEFA2" w:rsidR="008528F3" w:rsidRDefault="008528F3" w:rsidP="008528F3">
      <w:pPr>
        <w:pStyle w:val="Tytuwykresu"/>
        <w:spacing w:after="0"/>
        <w:rPr>
          <w:lang w:val="pl-PL"/>
        </w:rPr>
      </w:pPr>
      <w:r w:rsidRPr="00466FD6">
        <w:rPr>
          <w:lang w:val="pl-PL"/>
        </w:rPr>
        <w:t xml:space="preserve">Wykres 1. </w:t>
      </w:r>
      <w:r>
        <w:rPr>
          <w:lang w:val="pl-PL"/>
        </w:rPr>
        <w:t>Zbiory własne publicznych galerii sztuki w 2025</w:t>
      </w:r>
      <w:r w:rsidRPr="00466FD6">
        <w:rPr>
          <w:lang w:val="pl-PL"/>
        </w:rPr>
        <w:t xml:space="preserve"> r.</w:t>
      </w:r>
    </w:p>
    <w:p w14:paraId="337F3FFC" w14:textId="1D61585B" w:rsidR="008528F3" w:rsidRDefault="00120832" w:rsidP="008528F3">
      <w:pPr>
        <w:pStyle w:val="tytuwykresu0"/>
        <w:spacing w:before="0" w:after="0"/>
        <w:ind w:left="851"/>
        <w:rPr>
          <w:b w:val="0"/>
          <w:sz w:val="19"/>
          <w:szCs w:val="19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73952" behindDoc="0" locked="0" layoutInCell="1" allowOverlap="1" wp14:anchorId="2038F4DA" wp14:editId="536CF8EE">
            <wp:simplePos x="0" y="0"/>
            <wp:positionH relativeFrom="margin">
              <wp:align>left</wp:align>
            </wp:positionH>
            <wp:positionV relativeFrom="paragraph">
              <wp:posOffset>227965</wp:posOffset>
            </wp:positionV>
            <wp:extent cx="5166995" cy="1661160"/>
            <wp:effectExtent l="0" t="0" r="0" b="0"/>
            <wp:wrapTopAndBottom/>
            <wp:docPr id="17" name="Obraz 17" descr="Wykres 1. słupkowy przedstawiający zbiory własne publicznych galerii sztuki w 2025 r.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" t="3858" b="1"/>
                    <a:stretch/>
                  </pic:blipFill>
                  <pic:spPr bwMode="auto">
                    <a:xfrm>
                      <a:off x="0" y="0"/>
                      <a:ext cx="5166995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8F3" w:rsidRPr="00913397">
        <w:rPr>
          <w:b w:val="0"/>
          <w:sz w:val="19"/>
          <w:szCs w:val="19"/>
        </w:rPr>
        <w:t>Stan w dniu 31 grudnia</w:t>
      </w:r>
    </w:p>
    <w:p w14:paraId="064FE31A" w14:textId="593C3530" w:rsidR="00120832" w:rsidRPr="00913397" w:rsidRDefault="00631D7A" w:rsidP="008528F3">
      <w:pPr>
        <w:pStyle w:val="tytuwykresu0"/>
        <w:spacing w:before="0" w:after="0"/>
        <w:ind w:left="851"/>
        <w:rPr>
          <w:b w:val="0"/>
          <w:sz w:val="19"/>
          <w:szCs w:val="19"/>
        </w:rPr>
      </w:pPr>
      <w:r w:rsidRPr="003C6A2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D683C8F" wp14:editId="2A3C300D">
                <wp:simplePos x="0" y="0"/>
                <wp:positionH relativeFrom="column">
                  <wp:posOffset>5299710</wp:posOffset>
                </wp:positionH>
                <wp:positionV relativeFrom="paragraph">
                  <wp:posOffset>1734820</wp:posOffset>
                </wp:positionV>
                <wp:extent cx="1671955" cy="1104900"/>
                <wp:effectExtent l="0" t="0" r="0" b="0"/>
                <wp:wrapTight wrapText="bothSides">
                  <wp:wrapPolygon edited="0">
                    <wp:start x="738" y="0"/>
                    <wp:lineTo x="738" y="21228"/>
                    <wp:lineTo x="20673" y="21228"/>
                    <wp:lineTo x="20673" y="0"/>
                    <wp:lineTo x="738" y="0"/>
                  </wp:wrapPolygon>
                </wp:wrapTight>
                <wp:docPr id="19" name="Pole tekstowe 19" descr="Wśród wszystkich zbiorów posiadanych przez państwowe i samorządowe  galerie sztuki, największą część stanowiło malarstwo (37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092B1" w14:textId="3F027ED5" w:rsidR="009538A6" w:rsidRPr="00235A92" w:rsidRDefault="009538A6" w:rsidP="009538A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9538A6">
                              <w:rPr>
                                <w:lang w:val="pl-PL"/>
                              </w:rPr>
                              <w:t xml:space="preserve">Wśród </w:t>
                            </w:r>
                            <w:r w:rsidR="005F0AAA">
                              <w:rPr>
                                <w:lang w:val="pl-PL"/>
                              </w:rPr>
                              <w:t xml:space="preserve">wszystkich </w:t>
                            </w:r>
                            <w:r w:rsidRPr="009538A6">
                              <w:rPr>
                                <w:lang w:val="pl-PL"/>
                              </w:rPr>
                              <w:t>zbiorów posiadanych przez</w:t>
                            </w:r>
                            <w:r w:rsidR="005F0AAA">
                              <w:rPr>
                                <w:lang w:val="pl-PL"/>
                              </w:rPr>
                              <w:t xml:space="preserve"> państwowe i samorządowe </w:t>
                            </w:r>
                            <w:r w:rsidRPr="009538A6">
                              <w:rPr>
                                <w:lang w:val="pl-PL"/>
                              </w:rPr>
                              <w:t>galerie sztuki, największą cz</w:t>
                            </w:r>
                            <w:r>
                              <w:rPr>
                                <w:lang w:val="pl-PL"/>
                              </w:rPr>
                              <w:t>ęść stanowiło malarstwo (37,7%)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83C8F" id="Pole tekstowe 19" o:spid="_x0000_s1028" type="#_x0000_t202" alt="Wśród wszystkich zbiorów posiadanych przez państwowe i samorządowe  galerie sztuki, największą część stanowiło malarstwo (37,7%)" style="position:absolute;left:0;text-align:left;margin-left:417.3pt;margin-top:136.6pt;width:131.65pt;height:87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" filled="f" stroked="f">
                <v:textbox>
                  <w:txbxContent>
                    <w:p w14:paraId="7AD092B1" w14:textId="3F027ED5" w:rsidR="009538A6" w:rsidRPr="00235A92" w:rsidRDefault="009538A6" w:rsidP="009538A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9538A6">
                        <w:rPr>
                          <w:lang w:val="pl-PL"/>
                        </w:rPr>
                        <w:t xml:space="preserve">Wśród </w:t>
                      </w:r>
                      <w:r w:rsidR="005F0AAA">
                        <w:rPr>
                          <w:lang w:val="pl-PL"/>
                        </w:rPr>
                        <w:t xml:space="preserve">wszystkich </w:t>
                      </w:r>
                      <w:r w:rsidRPr="009538A6">
                        <w:rPr>
                          <w:lang w:val="pl-PL"/>
                        </w:rPr>
                        <w:t>zbiorów posiadanych przez</w:t>
                      </w:r>
                      <w:r w:rsidR="005F0AAA">
                        <w:rPr>
                          <w:lang w:val="pl-PL"/>
                        </w:rPr>
                        <w:t xml:space="preserve"> państwowe i samorządowe </w:t>
                      </w:r>
                      <w:r w:rsidRPr="009538A6">
                        <w:rPr>
                          <w:lang w:val="pl-PL"/>
                        </w:rPr>
                        <w:t>galerie sztuki, największą cz</w:t>
                      </w:r>
                      <w:r>
                        <w:rPr>
                          <w:lang w:val="pl-PL"/>
                        </w:rPr>
                        <w:t>ęść stanowiło malarstwo (37,7%)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3C673A6" w14:textId="41EC202D" w:rsidR="008528F3" w:rsidRDefault="008528F3" w:rsidP="00120832">
      <w:pPr>
        <w:rPr>
          <w:shd w:val="clear" w:color="auto" w:fill="FFFFFF"/>
        </w:rPr>
      </w:pPr>
      <w:r w:rsidRPr="00EB5EBA">
        <w:rPr>
          <w:rFonts w:eastAsia="Times New Roman" w:cs="Times New Roman"/>
          <w:szCs w:val="19"/>
          <w:lang w:eastAsia="pl-PL"/>
        </w:rPr>
        <w:t>Państwowe i samorządowe</w:t>
      </w:r>
      <w:r w:rsidRPr="00ED25DF">
        <w:rPr>
          <w:rFonts w:eastAsia="Times New Roman" w:cs="Times New Roman"/>
          <w:szCs w:val="19"/>
          <w:lang w:eastAsia="pl-PL"/>
        </w:rPr>
        <w:t xml:space="preserve"> galerie sztuki posiadały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A0696B">
        <w:rPr>
          <w:rFonts w:eastAsia="Times New Roman" w:cs="Times New Roman"/>
          <w:szCs w:val="19"/>
          <w:lang w:eastAsia="pl-PL"/>
        </w:rPr>
        <w:t xml:space="preserve">łącznie </w:t>
      </w:r>
      <w:r>
        <w:rPr>
          <w:rFonts w:eastAsia="Times New Roman" w:cs="Times New Roman"/>
          <w:szCs w:val="19"/>
          <w:lang w:eastAsia="pl-PL"/>
        </w:rPr>
        <w:t>1,2</w:t>
      </w:r>
      <w:r w:rsidRPr="00ED25DF">
        <w:rPr>
          <w:rFonts w:eastAsia="Times New Roman" w:cs="Times New Roman"/>
          <w:szCs w:val="19"/>
          <w:lang w:eastAsia="pl-PL"/>
        </w:rPr>
        <w:t xml:space="preserve"> mln zbiorów własnych (</w:t>
      </w:r>
      <w:r w:rsidR="00CF4D29">
        <w:rPr>
          <w:rFonts w:eastAsia="Times New Roman" w:cs="Times New Roman"/>
          <w:szCs w:val="19"/>
          <w:lang w:eastAsia="pl-PL"/>
        </w:rPr>
        <w:t>podobnie</w:t>
      </w:r>
      <w:r w:rsidR="00A0696B">
        <w:rPr>
          <w:rFonts w:eastAsia="Times New Roman" w:cs="Times New Roman"/>
          <w:szCs w:val="19"/>
          <w:lang w:eastAsia="pl-PL"/>
        </w:rPr>
        <w:t xml:space="preserve"> </w:t>
      </w:r>
      <w:r w:rsidR="00D87EBE">
        <w:rPr>
          <w:rFonts w:eastAsia="Times New Roman" w:cs="Times New Roman"/>
          <w:szCs w:val="19"/>
          <w:lang w:eastAsia="pl-PL"/>
        </w:rPr>
        <w:t>jak w</w:t>
      </w:r>
      <w:r w:rsidR="009B03F1">
        <w:rPr>
          <w:rFonts w:eastAsia="Times New Roman" w:cs="Times New Roman"/>
          <w:szCs w:val="19"/>
          <w:lang w:eastAsia="pl-PL"/>
        </w:rPr>
        <w:t xml:space="preserve"> 2024 r.),</w:t>
      </w:r>
      <w:r w:rsidRPr="00ED25DF">
        <w:rPr>
          <w:rFonts w:eastAsia="Times New Roman" w:cs="Times New Roman"/>
          <w:szCs w:val="19"/>
          <w:lang w:eastAsia="pl-PL"/>
        </w:rPr>
        <w:t xml:space="preserve"> </w:t>
      </w:r>
      <w:r w:rsidR="00D470A9">
        <w:rPr>
          <w:rFonts w:eastAsia="Times New Roman" w:cs="Times New Roman"/>
          <w:szCs w:val="19"/>
          <w:lang w:eastAsia="pl-PL"/>
        </w:rPr>
        <w:t>z czego</w:t>
      </w:r>
      <w:r w:rsidR="00430381">
        <w:rPr>
          <w:rFonts w:eastAsia="Times New Roman" w:cs="Times New Roman"/>
          <w:szCs w:val="19"/>
          <w:lang w:eastAsia="pl-PL"/>
        </w:rPr>
        <w:t xml:space="preserve"> </w:t>
      </w:r>
      <w:r w:rsidR="00D470A9" w:rsidRPr="00ED25DF">
        <w:rPr>
          <w:rFonts w:eastAsia="Times New Roman" w:cs="Times New Roman"/>
          <w:szCs w:val="19"/>
          <w:lang w:eastAsia="pl-PL"/>
        </w:rPr>
        <w:t>największ</w:t>
      </w:r>
      <w:r w:rsidR="00D470A9">
        <w:rPr>
          <w:rFonts w:eastAsia="Times New Roman" w:cs="Times New Roman"/>
          <w:szCs w:val="19"/>
          <w:lang w:eastAsia="pl-PL"/>
        </w:rPr>
        <w:t xml:space="preserve">y udział miało </w:t>
      </w:r>
      <w:r w:rsidR="009B03F1">
        <w:rPr>
          <w:rFonts w:eastAsia="Times New Roman" w:cs="Times New Roman"/>
          <w:szCs w:val="19"/>
          <w:lang w:eastAsia="pl-PL"/>
        </w:rPr>
        <w:t>malarstwo (37,7</w:t>
      </w:r>
      <w:r w:rsidRPr="00ED25DF">
        <w:rPr>
          <w:rFonts w:eastAsia="Times New Roman" w:cs="Times New Roman"/>
          <w:szCs w:val="19"/>
          <w:lang w:eastAsia="pl-PL"/>
        </w:rPr>
        <w:t>%)</w:t>
      </w:r>
      <w:r w:rsidR="004553DE">
        <w:rPr>
          <w:rFonts w:eastAsia="Times New Roman" w:cs="Times New Roman"/>
          <w:szCs w:val="19"/>
          <w:lang w:eastAsia="pl-PL"/>
        </w:rPr>
        <w:t xml:space="preserve">, </w:t>
      </w:r>
      <w:r w:rsidR="00CF4D29">
        <w:rPr>
          <w:rFonts w:eastAsia="Times New Roman" w:cs="Times New Roman"/>
          <w:szCs w:val="19"/>
          <w:lang w:eastAsia="pl-PL"/>
        </w:rPr>
        <w:br/>
      </w:r>
      <w:r w:rsidR="004553DE">
        <w:rPr>
          <w:rFonts w:eastAsia="Times New Roman" w:cs="Times New Roman"/>
          <w:szCs w:val="19"/>
          <w:lang w:eastAsia="pl-PL"/>
        </w:rPr>
        <w:t>zaś</w:t>
      </w:r>
      <w:r w:rsidRPr="00ED25DF">
        <w:rPr>
          <w:rFonts w:eastAsia="Times New Roman" w:cs="Times New Roman"/>
          <w:szCs w:val="19"/>
          <w:lang w:eastAsia="pl-PL"/>
        </w:rPr>
        <w:t xml:space="preserve"> </w:t>
      </w:r>
      <w:r w:rsidR="004553DE">
        <w:rPr>
          <w:rFonts w:eastAsia="Times New Roman" w:cs="Times New Roman"/>
          <w:szCs w:val="19"/>
          <w:lang w:eastAsia="pl-PL"/>
        </w:rPr>
        <w:t>o</w:t>
      </w:r>
      <w:r w:rsidRPr="00ED25DF">
        <w:rPr>
          <w:rFonts w:eastAsia="Times New Roman" w:cs="Times New Roman"/>
          <w:szCs w:val="19"/>
          <w:lang w:eastAsia="pl-PL"/>
        </w:rPr>
        <w:t>biekty z</w:t>
      </w:r>
      <w:r>
        <w:rPr>
          <w:rFonts w:eastAsia="Times New Roman" w:cs="Times New Roman"/>
          <w:szCs w:val="19"/>
          <w:lang w:eastAsia="pl-PL"/>
        </w:rPr>
        <w:t> </w:t>
      </w:r>
      <w:r w:rsidRPr="00ED25DF">
        <w:rPr>
          <w:rFonts w:eastAsia="Times New Roman" w:cs="Times New Roman"/>
          <w:szCs w:val="19"/>
          <w:lang w:eastAsia="pl-PL"/>
        </w:rPr>
        <w:t xml:space="preserve">kategorii </w:t>
      </w:r>
      <w:r w:rsidRPr="00ED25DF">
        <w:rPr>
          <w:shd w:val="clear" w:color="auto" w:fill="FFFFFF"/>
        </w:rPr>
        <w:t>nowe media, grafika oraz fotografia tworzyły łącznie ponad połowę zbiorów wł</w:t>
      </w:r>
      <w:r>
        <w:rPr>
          <w:shd w:val="clear" w:color="auto" w:fill="FFFFFF"/>
        </w:rPr>
        <w:t xml:space="preserve">asnych </w:t>
      </w:r>
      <w:r w:rsidRPr="00EB5EBA">
        <w:rPr>
          <w:shd w:val="clear" w:color="auto" w:fill="FFFFFF"/>
        </w:rPr>
        <w:t xml:space="preserve">publicznych galerii </w:t>
      </w:r>
      <w:r>
        <w:rPr>
          <w:shd w:val="clear" w:color="auto" w:fill="FFFFFF"/>
        </w:rPr>
        <w:t xml:space="preserve">sztuki </w:t>
      </w:r>
      <w:r w:rsidR="009B03F1">
        <w:rPr>
          <w:shd w:val="clear" w:color="auto" w:fill="FFFFFF"/>
        </w:rPr>
        <w:t>(58,6</w:t>
      </w:r>
      <w:r w:rsidRPr="00ED25DF">
        <w:rPr>
          <w:shd w:val="clear" w:color="auto" w:fill="FFFFFF"/>
        </w:rPr>
        <w:t>%).</w:t>
      </w:r>
    </w:p>
    <w:p w14:paraId="3AEE3F49" w14:textId="5B334C80" w:rsidR="00AD0D68" w:rsidRPr="00176831" w:rsidRDefault="00AD0D68" w:rsidP="00120832">
      <w:pPr>
        <w:rPr>
          <w:rFonts w:eastAsia="Times New Roman" w:cs="Times New Roman"/>
          <w:szCs w:val="19"/>
          <w:lang w:eastAsia="pl-PL"/>
        </w:rPr>
      </w:pPr>
    </w:p>
    <w:p w14:paraId="074B1620" w14:textId="0D8E592E" w:rsidR="00D524E1" w:rsidRDefault="00D524E1" w:rsidP="0043593D">
      <w:pPr>
        <w:spacing w:before="3840"/>
        <w:rPr>
          <w:szCs w:val="19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Dane prezentowane w tym opracowaniu </w:t>
      </w:r>
      <w:r w:rsidR="0043593D" w:rsidRPr="0043593D">
        <w:rPr>
          <w:rFonts w:eastAsia="Times New Roman" w:cs="Fira Sans"/>
          <w:spacing w:val="-1"/>
          <w:szCs w:val="19"/>
          <w:lang w:eastAsia="pl-PL"/>
        </w:rPr>
        <w:t>zgromadzono z wykorzystaniem sprawozdania z</w:t>
      </w:r>
      <w:r w:rsidR="00C02121">
        <w:rPr>
          <w:rFonts w:eastAsia="Times New Roman" w:cs="Fira Sans"/>
          <w:spacing w:val="-1"/>
          <w:szCs w:val="19"/>
          <w:lang w:eastAsia="pl-PL"/>
        </w:rPr>
        <w:t> </w:t>
      </w:r>
      <w:r w:rsidR="0043593D" w:rsidRPr="0043593D">
        <w:rPr>
          <w:rFonts w:eastAsia="Times New Roman" w:cs="Fira Sans"/>
          <w:spacing w:val="-1"/>
          <w:szCs w:val="19"/>
          <w:lang w:eastAsia="pl-PL"/>
        </w:rPr>
        <w:t>działalności wystawienniczej (symbol K-05</w:t>
      </w:r>
      <w:r w:rsidR="0043593D">
        <w:rPr>
          <w:rFonts w:eastAsia="Times New Roman" w:cs="Fira Sans"/>
          <w:spacing w:val="-1"/>
          <w:szCs w:val="19"/>
          <w:lang w:eastAsia="pl-PL"/>
        </w:rPr>
        <w:t>)</w:t>
      </w:r>
      <w:r>
        <w:rPr>
          <w:rFonts w:eastAsia="Times New Roman" w:cs="Fira Sans"/>
          <w:i/>
          <w:spacing w:val="-1"/>
          <w:szCs w:val="19"/>
          <w:lang w:eastAsia="pl-PL"/>
        </w:rPr>
        <w:t xml:space="preserve">. </w:t>
      </w:r>
      <w:r>
        <w:rPr>
          <w:szCs w:val="19"/>
        </w:rPr>
        <w:t xml:space="preserve">Informacje na temat metodologii badania </w:t>
      </w:r>
      <w:r>
        <w:rPr>
          <w:rFonts w:eastAsia="Times New Roman" w:cs="Times New Roman"/>
          <w:szCs w:val="19"/>
          <w:lang w:eastAsia="pl-PL"/>
        </w:rPr>
        <w:t xml:space="preserve">znajdują się w </w:t>
      </w:r>
      <w:hyperlink r:id="rId14" w:tooltip="link do publikacji pt. &quot;Zeszyt metodologiczny – Statystyka kultury&quot;" w:history="1">
        <w:r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>
        <w:rPr>
          <w:rStyle w:val="Hipercze"/>
          <w:rFonts w:eastAsia="Times New Roman"/>
          <w:szCs w:val="19"/>
          <w:lang w:eastAsia="pl-PL"/>
        </w:rPr>
        <w:t>.</w:t>
      </w:r>
    </w:p>
    <w:p w14:paraId="669C74EE" w14:textId="0A91937E" w:rsidR="00D524E1" w:rsidRPr="003C6A24" w:rsidRDefault="00D524E1" w:rsidP="00D524E1">
      <w:pPr>
        <w:spacing w:before="360"/>
        <w:rPr>
          <w:sz w:val="18"/>
        </w:rPr>
      </w:pPr>
      <w:r w:rsidRPr="003C6A2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F761C" w:rsidRDefault="00DA331D" w:rsidP="0030079A">
      <w:pPr>
        <w:rPr>
          <w:sz w:val="18"/>
        </w:rPr>
        <w:sectPr w:rsidR="00DA331D" w:rsidRPr="000F761C" w:rsidSect="002D37FA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Start w:val="2"/>
          </w:footnotePr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0F761C" w14:paraId="196D0BDA" w14:textId="77777777" w:rsidTr="00A74DBB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0F761C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0F761C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0F761C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0F761C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0F761C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0F761C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</w:t>
            </w:r>
            <w:r w:rsidR="00AF597F">
              <w:rPr>
                <w:b/>
                <w:sz w:val="20"/>
                <w:szCs w:val="20"/>
              </w:rPr>
              <w:t>Prasowy</w:t>
            </w:r>
            <w:r w:rsidRPr="000F761C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0F761C" w:rsidRDefault="0087504F" w:rsidP="0087504F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0F761C" w:rsidRDefault="0087504F" w:rsidP="00925120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stacjonarne: 22 608 38 04, 22 449 41 45,</w:t>
            </w:r>
            <w:r w:rsidR="00925120" w:rsidRPr="000F761C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0F761C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0F761C" w:rsidRDefault="0087504F" w:rsidP="00FB1E83">
            <w:pPr>
              <w:spacing w:before="0"/>
              <w:rPr>
                <w:b/>
              </w:rPr>
            </w:pPr>
            <w:r w:rsidRPr="000F761C">
              <w:rPr>
                <w:b/>
                <w:sz w:val="20"/>
                <w:szCs w:val="20"/>
              </w:rPr>
              <w:t>e-mail:</w:t>
            </w:r>
            <w:r w:rsidRPr="000F761C">
              <w:rPr>
                <w:sz w:val="20"/>
                <w:szCs w:val="20"/>
              </w:rPr>
              <w:t xml:space="preserve"> </w:t>
            </w:r>
            <w:hyperlink r:id="rId20" w:tooltip="adres mailowy Wydziału Prasowego" w:history="1">
              <w:r w:rsidRPr="000F761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0F761C" w14:paraId="28647E7C" w14:textId="77777777" w:rsidTr="00A74DBB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0F761C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0F761C" w:rsidRDefault="006163C2" w:rsidP="00747B8C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0F761C" w14:paraId="36A99721" w14:textId="77777777" w:rsidTr="00A74DBB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0F761C" w:rsidRDefault="003402BB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X GUS" w:history="1">
              <w:r w:rsidR="005B6AE9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549C3B1C" w14:textId="77777777" w:rsidTr="00A74DBB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0F761C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0F761C" w:rsidRDefault="005B6AE9" w:rsidP="00747B8C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0F761C" w14:paraId="4884FF26" w14:textId="77777777" w:rsidTr="00A74DBB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60AA0BBD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s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0F761C" w14:paraId="2C7A5D68" w14:textId="77777777" w:rsidTr="00A74DBB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0F761C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0F761C" w14:paraId="373CEFAE" w14:textId="77777777" w:rsidTr="00A74DBB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0F761C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0F761C" w:rsidRDefault="006163C2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1" w:tooltip="linkedin GUS" w:history="1"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B84955" w14:paraId="385E56CC" w14:textId="77777777" w:rsidTr="00A74DBB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0F761C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14:paraId="521DEB11" w14:textId="75546BAD" w:rsidR="004C2AE7" w:rsidRPr="00FC7DC0" w:rsidRDefault="006163C2" w:rsidP="004C2AE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link do publikacji pt.&quot;Kultura i dziedzictwo narodowe w 2024 r.&quot;" w:history="1">
              <w:r w:rsidR="004C2AE7">
                <w:rPr>
                  <w:rStyle w:val="Hipercze"/>
                </w:rPr>
                <w:t>Kultura i dziedzictwo narodowe w 2024 r.</w:t>
              </w:r>
            </w:hyperlink>
          </w:p>
          <w:p w14:paraId="60CFD7BF" w14:textId="0B6F2496" w:rsidR="004C2AE7" w:rsidRDefault="006163C2" w:rsidP="004C2AE7">
            <w:pPr>
              <w:rPr>
                <w:rStyle w:val="Hipercze"/>
              </w:rPr>
            </w:pPr>
            <w:hyperlink r:id="rId34" w:tooltip="link do publikacji pt.&quot;Działalność galerii sztuki w 2024 r.&quot;" w:history="1">
              <w:r w:rsidR="000C5F37">
                <w:rPr>
                  <w:rStyle w:val="Hipercze"/>
                </w:rPr>
                <w:t>Działalność galerii sztuki w 2024 r.</w:t>
              </w:r>
            </w:hyperlink>
          </w:p>
          <w:p w14:paraId="20949BCC" w14:textId="5D74143A" w:rsidR="004C2AE7" w:rsidRDefault="006163C2" w:rsidP="004C2AE7">
            <w:pPr>
              <w:rPr>
                <w:rStyle w:val="Hipercze"/>
              </w:rPr>
            </w:pPr>
            <w:hyperlink r:id="rId35" w:tooltip="link do publikacji pt. &quot;Zeszyt metodologiczny – Statystyka kultury&quot;" w:history="1">
              <w:r w:rsidR="004C2AE7" w:rsidRPr="0027086E">
                <w:rPr>
                  <w:rStyle w:val="Hipercze"/>
                </w:rPr>
                <w:t xml:space="preserve">Zeszyt </w:t>
              </w:r>
              <w:r w:rsidR="004C2AE7" w:rsidRPr="00DD4738">
                <w:rPr>
                  <w:rStyle w:val="Hipercze"/>
                </w:rPr>
                <w:t>metodologiczny</w:t>
              </w:r>
              <w:r w:rsidR="004C2AE7">
                <w:rPr>
                  <w:rStyle w:val="Hipercze"/>
                </w:rPr>
                <w:t xml:space="preserve"> – </w:t>
              </w:r>
              <w:r w:rsidR="004C2AE7" w:rsidRPr="0027086E">
                <w:rPr>
                  <w:rStyle w:val="Hipercze"/>
                </w:rPr>
                <w:t>Statystyka kultury</w:t>
              </w:r>
            </w:hyperlink>
          </w:p>
          <w:p w14:paraId="55DA24D0" w14:textId="30FF6DA4" w:rsidR="00531873" w:rsidRPr="000F761C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B9FB582" w14:textId="6AAF05D1" w:rsidR="004C2AE7" w:rsidRPr="008F2177" w:rsidRDefault="006163C2" w:rsidP="004C2AE7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36" w:tooltip="link do bazy danych &quot;Dziedzinowe Bazy Wiedzy (DBW) – Społeczeństwo – Kultura&quot; " w:history="1">
              <w:r w:rsidR="004C2AE7" w:rsidRPr="00FC32DB">
                <w:rPr>
                  <w:rStyle w:val="Hipercze"/>
                </w:rPr>
                <w:t>Dziedzinowe Bazy Wiedzy (DBW) – Społeczeństwo – Kultura</w:t>
              </w:r>
            </w:hyperlink>
          </w:p>
          <w:p w14:paraId="59030295" w14:textId="48613DC5" w:rsidR="004C2AE7" w:rsidRPr="003C6A24" w:rsidRDefault="006163C2" w:rsidP="004C2AE7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37" w:tooltip="link do bazy danych Bank Danych Lokalnych (BDL) – Działalność sceniczna i wystawiennicza" w:history="1">
              <w:r w:rsidR="004C2AE7" w:rsidRPr="00FC32DB">
                <w:rPr>
                  <w:rStyle w:val="Hipercze"/>
                </w:rPr>
                <w:t>Bank Danych Lokalnych (BDL) – Kultura – Działalność sceniczna i wystawiennicza</w:t>
              </w:r>
            </w:hyperlink>
          </w:p>
          <w:p w14:paraId="6EC7A51E" w14:textId="18BCBCB2" w:rsidR="00531873" w:rsidRPr="000F761C" w:rsidRDefault="00531873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F761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0379EC9" w14:textId="77777777" w:rsidR="004C2AE7" w:rsidRPr="00857556" w:rsidRDefault="006163C2" w:rsidP="004C2AE7">
            <w:pPr>
              <w:rPr>
                <w:rStyle w:val="Hipercze"/>
              </w:rPr>
            </w:pPr>
            <w:hyperlink r:id="rId38" w:tooltip="link do pojęcia &quot;galeria sztuki&quot;" w:history="1">
              <w:r w:rsidR="004C2AE7">
                <w:rPr>
                  <w:rStyle w:val="Hipercze"/>
                </w:rPr>
                <w:t>Galeria sztuki</w:t>
              </w:r>
            </w:hyperlink>
          </w:p>
          <w:p w14:paraId="029B4CC5" w14:textId="77777777" w:rsidR="004C2AE7" w:rsidRPr="00857556" w:rsidRDefault="004C2AE7" w:rsidP="004C2AE7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"https://stat.gov.pl/metainformacje/slownik-pojec/pojecia-stosowane-w-statystyce-publicznej/628,pojecie.html" \o "link do pojęcia \"wystawa\"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</w:t>
            </w:r>
          </w:p>
          <w:p w14:paraId="1ADCCD54" w14:textId="77777777" w:rsidR="004C2AE7" w:rsidRPr="00857556" w:rsidRDefault="004C2AE7" w:rsidP="004C2AE7">
            <w:pPr>
              <w:rPr>
                <w:rStyle w:val="Hipercze"/>
              </w:rPr>
            </w:pPr>
            <w:r w:rsidRPr="00857556">
              <w:rPr>
                <w:rStyle w:val="Hipercze"/>
              </w:rPr>
              <w:fldChar w:fldCharType="end"/>
            </w:r>
            <w:r w:rsidRPr="00857556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"https://stat.gov.pl/metainformacje/slownik-pojec/pojecia-stosowane-w-statystyce-publicznej/3565,pojecie.html" \o "link do pojęcia \"wystawa plenerowa\"</w:instrText>
            </w:r>
            <w:r w:rsidRPr="00857556">
              <w:rPr>
                <w:rStyle w:val="Hipercze"/>
              </w:rPr>
              <w:fldChar w:fldCharType="separate"/>
            </w:r>
            <w:r w:rsidRPr="00857556">
              <w:rPr>
                <w:rStyle w:val="Hipercze"/>
              </w:rPr>
              <w:t>Wystawa plenerowa</w:t>
            </w:r>
          </w:p>
          <w:p w14:paraId="59EB7117" w14:textId="079354A0" w:rsidR="00531873" w:rsidRPr="00B05940" w:rsidRDefault="004C2AE7" w:rsidP="00CF261D">
            <w:pPr>
              <w:rPr>
                <w:rFonts w:cs="Times New Roman"/>
                <w:color w:val="0000FF"/>
                <w:u w:val="single"/>
              </w:rPr>
            </w:pPr>
            <w:r w:rsidRPr="00857556">
              <w:rPr>
                <w:rStyle w:val="Hipercze"/>
              </w:rPr>
              <w:fldChar w:fldCharType="end"/>
            </w:r>
            <w:hyperlink r:id="rId39" w:tooltip="link do pojęcia &quot;zwiedzający&quot;" w:history="1">
              <w:r w:rsidRPr="00857556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B05940" w:rsidRDefault="00D261A2" w:rsidP="002D37FA">
      <w:pPr>
        <w:rPr>
          <w:sz w:val="18"/>
        </w:rPr>
      </w:pPr>
    </w:p>
    <w:sectPr w:rsidR="00D261A2" w:rsidRPr="00B05940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F1C1C" w14:textId="77777777" w:rsidR="004C4EDD" w:rsidRDefault="004C4EDD" w:rsidP="000662E2">
      <w:pPr>
        <w:spacing w:after="0" w:line="240" w:lineRule="auto"/>
      </w:pPr>
      <w:r>
        <w:separator/>
      </w:r>
    </w:p>
    <w:p w14:paraId="5FF646B2" w14:textId="77777777" w:rsidR="004C4EDD" w:rsidRDefault="004C4EDD"/>
    <w:p w14:paraId="0603037E" w14:textId="77777777" w:rsidR="004C4EDD" w:rsidRDefault="004C4EDD"/>
    <w:p w14:paraId="3CA9B0AC" w14:textId="77777777" w:rsidR="004C4EDD" w:rsidRDefault="004C4EDD"/>
    <w:p w14:paraId="54EB7D4A" w14:textId="77777777" w:rsidR="004C4EDD" w:rsidRDefault="004C4EDD"/>
    <w:p w14:paraId="693272AC" w14:textId="77777777" w:rsidR="004C4EDD" w:rsidRDefault="004C4EDD"/>
  </w:endnote>
  <w:endnote w:type="continuationSeparator" w:id="0">
    <w:p w14:paraId="1A3951B9" w14:textId="77777777" w:rsidR="004C4EDD" w:rsidRDefault="004C4EDD" w:rsidP="000662E2">
      <w:pPr>
        <w:spacing w:after="0" w:line="240" w:lineRule="auto"/>
      </w:pPr>
      <w:r>
        <w:continuationSeparator/>
      </w:r>
    </w:p>
    <w:p w14:paraId="2400D7BD" w14:textId="77777777" w:rsidR="004C4EDD" w:rsidRDefault="004C4EDD"/>
    <w:p w14:paraId="4F61239C" w14:textId="77777777" w:rsidR="004C4EDD" w:rsidRDefault="004C4EDD"/>
    <w:p w14:paraId="5C9FE91E" w14:textId="77777777" w:rsidR="004C4EDD" w:rsidRDefault="004C4EDD"/>
    <w:p w14:paraId="7DBF0EBE" w14:textId="77777777" w:rsidR="004C4EDD" w:rsidRDefault="004C4EDD"/>
    <w:p w14:paraId="25A58FFA" w14:textId="77777777" w:rsidR="004C4EDD" w:rsidRDefault="004C4E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151618-8C70-44F0-AAC2-F010B2F9478F}"/>
    <w:embedBold r:id="rId2" w:fontKey="{C2924395-765A-4AF1-90D8-D3EC794F3FDE}"/>
    <w:embedItalic r:id="rId3" w:fontKey="{C50E4465-29E1-4316-A11E-F66DEF23195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96D3A06-920F-45C5-83AA-7234E698C058}"/>
    <w:embedBold r:id="rId5" w:fontKey="{354CC726-3412-445A-9520-688FB9492B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F1944F4A-AC8B-4EAE-BA65-DDAC576C4E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E274C95-4F27-46A7-9ABB-D1EBE275410D}"/>
    <w:embedItalic r:id="rId8" w:fontKey="{2CF948A2-68E3-4BAE-984F-DA5AF8276BC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738FAFA6-8B67-435F-A72A-7CBBCE438BF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C721C32-7F25-4107-AE05-8E143EECE4A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F42B057-2BC2-4A5B-AF6B-62B23CA666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DA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D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F5DA5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D9FC5" w14:textId="77777777" w:rsidR="004C4EDD" w:rsidRDefault="004C4EDD" w:rsidP="000662E2">
      <w:pPr>
        <w:spacing w:after="0" w:line="240" w:lineRule="auto"/>
      </w:pPr>
      <w:r>
        <w:separator/>
      </w:r>
    </w:p>
  </w:footnote>
  <w:footnote w:type="continuationSeparator" w:id="0">
    <w:p w14:paraId="328E77D4" w14:textId="77777777" w:rsidR="004C4EDD" w:rsidRDefault="004C4EDD" w:rsidP="000662E2">
      <w:pPr>
        <w:spacing w:after="0" w:line="240" w:lineRule="auto"/>
      </w:pPr>
      <w:r>
        <w:continuationSeparator/>
      </w:r>
    </w:p>
    <w:p w14:paraId="1E97C973" w14:textId="77777777" w:rsidR="004C4EDD" w:rsidRDefault="004C4EDD"/>
  </w:footnote>
  <w:footnote w:type="continuationNotice" w:id="1">
    <w:p w14:paraId="720DB2C4" w14:textId="77777777" w:rsidR="004C4EDD" w:rsidRDefault="004C4EDD">
      <w:pPr>
        <w:spacing w:before="0" w:after="0" w:line="240" w:lineRule="auto"/>
      </w:pPr>
    </w:p>
    <w:p w14:paraId="128FF87A" w14:textId="77777777" w:rsidR="004C4EDD" w:rsidRDefault="004C4EDD"/>
  </w:footnote>
  <w:footnote w:id="2">
    <w:p w14:paraId="452039D6" w14:textId="77777777" w:rsidR="009E0F43" w:rsidRPr="00CF261D" w:rsidRDefault="009E0F43" w:rsidP="009E0F43">
      <w:pPr>
        <w:pStyle w:val="Przypis"/>
        <w:rPr>
          <w:strike/>
          <w:lang w:val="pl-PL"/>
        </w:rPr>
      </w:pPr>
      <w:r w:rsidRPr="00654571">
        <w:rPr>
          <w:rStyle w:val="Odwoanieprzypisudolnego"/>
        </w:rPr>
        <w:footnoteRef/>
      </w:r>
      <w:r w:rsidRPr="00CF261D">
        <w:rPr>
          <w:lang w:val="pl-PL"/>
        </w:rPr>
        <w:t xml:space="preserve"> Ze względu na miejsce prezentacji wystaw, jak i kraj pochodzenia ich autorów, wyodrębnia się wystawy krajowe (prezentacja sztuki polskiej), zagraniczne (prezentacja sztuki obcej), międzynarodowe (prezentacja sztuki obcej i polskiej) oraz polskie wystawy za granicą.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83541AD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7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F31BC17" w:rsidR="00F37172" w:rsidRPr="00A01B40" w:rsidRDefault="00D677B8" w:rsidP="00F049AB">
                          <w:pPr>
                            <w:pStyle w:val="Datainformacjisygnalnej"/>
                          </w:pPr>
                          <w:r>
                            <w:t>7.04.2026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7.04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" filled="f" stroked="f">
              <v:textbox>
                <w:txbxContent>
                  <w:p w14:paraId="71967FEA" w14:textId="1F31BC17" w:rsidR="00F37172" w:rsidRPr="00A01B40" w:rsidRDefault="00D677B8" w:rsidP="00F049AB">
                    <w:pPr>
                      <w:pStyle w:val="Datainformacjisygnalnej"/>
                    </w:pPr>
                    <w:r>
                      <w:t>7.04.2026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9" type="#_x0000_t75" style="width:123.75pt;height:123pt;visibility:visible;mso-wrap-style:square" o:bullet="t">
        <v:imagedata r:id="rId2" o:title=""/>
      </v:shape>
    </w:pict>
  </w:numPicBullet>
  <w:numPicBullet w:numPicBulletId="2">
    <w:pict>
      <v:shape id="_x0000_i1040" type="#_x0000_t75" style="width:21pt;height:21pt;visibility:visible;mso-wrap-style:square" o:bullet="t">
        <v:imagedata r:id="rId3" o:title=""/>
      </v:shape>
    </w:pict>
  </w:numPicBullet>
  <w:numPicBullet w:numPicBulletId="3">
    <w:pict>
      <v:shape id="_x0000_i1041" type="#_x0000_t75" style="width:21pt;height:2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Start w:val="2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2A3"/>
    <w:rsid w:val="0004101F"/>
    <w:rsid w:val="000428E9"/>
    <w:rsid w:val="0004582E"/>
    <w:rsid w:val="000470AA"/>
    <w:rsid w:val="00053427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85A5E"/>
    <w:rsid w:val="00090526"/>
    <w:rsid w:val="00097840"/>
    <w:rsid w:val="000A7C20"/>
    <w:rsid w:val="000B0727"/>
    <w:rsid w:val="000B16BC"/>
    <w:rsid w:val="000B2B2B"/>
    <w:rsid w:val="000C135D"/>
    <w:rsid w:val="000C5F37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5BED"/>
    <w:rsid w:val="000F5DA5"/>
    <w:rsid w:val="000F761C"/>
    <w:rsid w:val="001011C3"/>
    <w:rsid w:val="00106DA3"/>
    <w:rsid w:val="001070BD"/>
    <w:rsid w:val="00110214"/>
    <w:rsid w:val="00110D87"/>
    <w:rsid w:val="00111CF4"/>
    <w:rsid w:val="00112399"/>
    <w:rsid w:val="00114DB9"/>
    <w:rsid w:val="00116087"/>
    <w:rsid w:val="00117711"/>
    <w:rsid w:val="00120832"/>
    <w:rsid w:val="00120D85"/>
    <w:rsid w:val="00123B02"/>
    <w:rsid w:val="00126F60"/>
    <w:rsid w:val="00130296"/>
    <w:rsid w:val="0013068D"/>
    <w:rsid w:val="00133E7B"/>
    <w:rsid w:val="00134145"/>
    <w:rsid w:val="00136736"/>
    <w:rsid w:val="00136740"/>
    <w:rsid w:val="00136D67"/>
    <w:rsid w:val="001416F5"/>
    <w:rsid w:val="001423B6"/>
    <w:rsid w:val="001448A7"/>
    <w:rsid w:val="00146621"/>
    <w:rsid w:val="001478EF"/>
    <w:rsid w:val="001617E3"/>
    <w:rsid w:val="00162325"/>
    <w:rsid w:val="00162597"/>
    <w:rsid w:val="00171E3A"/>
    <w:rsid w:val="00176831"/>
    <w:rsid w:val="001951DA"/>
    <w:rsid w:val="00197594"/>
    <w:rsid w:val="00197A7A"/>
    <w:rsid w:val="001A0B87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D7D82"/>
    <w:rsid w:val="001E5B2D"/>
    <w:rsid w:val="001F13DB"/>
    <w:rsid w:val="001F3471"/>
    <w:rsid w:val="0020156C"/>
    <w:rsid w:val="00216634"/>
    <w:rsid w:val="00217A35"/>
    <w:rsid w:val="002330AF"/>
    <w:rsid w:val="00242D31"/>
    <w:rsid w:val="00244476"/>
    <w:rsid w:val="00253AB6"/>
    <w:rsid w:val="0025481E"/>
    <w:rsid w:val="002574F9"/>
    <w:rsid w:val="00262B61"/>
    <w:rsid w:val="00262CC6"/>
    <w:rsid w:val="00263BA9"/>
    <w:rsid w:val="00263E08"/>
    <w:rsid w:val="0027533D"/>
    <w:rsid w:val="002762FD"/>
    <w:rsid w:val="00276811"/>
    <w:rsid w:val="00282699"/>
    <w:rsid w:val="002926DF"/>
    <w:rsid w:val="00296697"/>
    <w:rsid w:val="002A21E1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7F36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52FF"/>
    <w:rsid w:val="003877B8"/>
    <w:rsid w:val="00393761"/>
    <w:rsid w:val="003937A5"/>
    <w:rsid w:val="00394E26"/>
    <w:rsid w:val="00396691"/>
    <w:rsid w:val="00397D18"/>
    <w:rsid w:val="003A1B36"/>
    <w:rsid w:val="003A2279"/>
    <w:rsid w:val="003B1454"/>
    <w:rsid w:val="003B18B6"/>
    <w:rsid w:val="003C099A"/>
    <w:rsid w:val="003C0C8B"/>
    <w:rsid w:val="003C161B"/>
    <w:rsid w:val="003C1809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227F"/>
    <w:rsid w:val="003E4367"/>
    <w:rsid w:val="003F0BD9"/>
    <w:rsid w:val="003F4C97"/>
    <w:rsid w:val="003F666D"/>
    <w:rsid w:val="003F7FE6"/>
    <w:rsid w:val="00400193"/>
    <w:rsid w:val="0041559B"/>
    <w:rsid w:val="00416EAF"/>
    <w:rsid w:val="004212E7"/>
    <w:rsid w:val="00423C88"/>
    <w:rsid w:val="0042446D"/>
    <w:rsid w:val="00427BF8"/>
    <w:rsid w:val="00430381"/>
    <w:rsid w:val="00431C02"/>
    <w:rsid w:val="004350AB"/>
    <w:rsid w:val="0043593D"/>
    <w:rsid w:val="00437395"/>
    <w:rsid w:val="00445047"/>
    <w:rsid w:val="00446749"/>
    <w:rsid w:val="0045370F"/>
    <w:rsid w:val="00453EB7"/>
    <w:rsid w:val="004553DE"/>
    <w:rsid w:val="00457570"/>
    <w:rsid w:val="00463E39"/>
    <w:rsid w:val="004657FC"/>
    <w:rsid w:val="004667E1"/>
    <w:rsid w:val="004733F6"/>
    <w:rsid w:val="00474E69"/>
    <w:rsid w:val="00483E9F"/>
    <w:rsid w:val="00484DDF"/>
    <w:rsid w:val="00485A2C"/>
    <w:rsid w:val="00491336"/>
    <w:rsid w:val="0049621B"/>
    <w:rsid w:val="004A1D19"/>
    <w:rsid w:val="004A6D21"/>
    <w:rsid w:val="004B4292"/>
    <w:rsid w:val="004C1895"/>
    <w:rsid w:val="004C2AE7"/>
    <w:rsid w:val="004C2D78"/>
    <w:rsid w:val="004C4EDD"/>
    <w:rsid w:val="004C6D40"/>
    <w:rsid w:val="004D4092"/>
    <w:rsid w:val="004D5710"/>
    <w:rsid w:val="004E6AA8"/>
    <w:rsid w:val="004F0C3C"/>
    <w:rsid w:val="004F11A6"/>
    <w:rsid w:val="004F2280"/>
    <w:rsid w:val="004F23BB"/>
    <w:rsid w:val="004F63FC"/>
    <w:rsid w:val="00503641"/>
    <w:rsid w:val="00505A92"/>
    <w:rsid w:val="005203F1"/>
    <w:rsid w:val="00521BC3"/>
    <w:rsid w:val="00522C9E"/>
    <w:rsid w:val="00531873"/>
    <w:rsid w:val="00533632"/>
    <w:rsid w:val="00534013"/>
    <w:rsid w:val="00540C5C"/>
    <w:rsid w:val="00541E6E"/>
    <w:rsid w:val="0054251F"/>
    <w:rsid w:val="00545504"/>
    <w:rsid w:val="005520D8"/>
    <w:rsid w:val="00553507"/>
    <w:rsid w:val="00555CFB"/>
    <w:rsid w:val="00556ADB"/>
    <w:rsid w:val="00556CF1"/>
    <w:rsid w:val="005611D5"/>
    <w:rsid w:val="005762A7"/>
    <w:rsid w:val="005846C4"/>
    <w:rsid w:val="00587CEE"/>
    <w:rsid w:val="005916D7"/>
    <w:rsid w:val="0059427F"/>
    <w:rsid w:val="00596B64"/>
    <w:rsid w:val="005A698C"/>
    <w:rsid w:val="005B6AE9"/>
    <w:rsid w:val="005B7EBC"/>
    <w:rsid w:val="005C0CAC"/>
    <w:rsid w:val="005C2907"/>
    <w:rsid w:val="005C6EBE"/>
    <w:rsid w:val="005D062E"/>
    <w:rsid w:val="005D24E0"/>
    <w:rsid w:val="005D2F6B"/>
    <w:rsid w:val="005D334E"/>
    <w:rsid w:val="005D3961"/>
    <w:rsid w:val="005D5A02"/>
    <w:rsid w:val="005E0799"/>
    <w:rsid w:val="005E10F9"/>
    <w:rsid w:val="005E1200"/>
    <w:rsid w:val="005F0AAA"/>
    <w:rsid w:val="005F45EE"/>
    <w:rsid w:val="005F5A80"/>
    <w:rsid w:val="005F7611"/>
    <w:rsid w:val="006044FF"/>
    <w:rsid w:val="00607CC5"/>
    <w:rsid w:val="0061179B"/>
    <w:rsid w:val="006125F9"/>
    <w:rsid w:val="006163C2"/>
    <w:rsid w:val="00617893"/>
    <w:rsid w:val="00622154"/>
    <w:rsid w:val="00631D7A"/>
    <w:rsid w:val="006323CA"/>
    <w:rsid w:val="00633014"/>
    <w:rsid w:val="0063437B"/>
    <w:rsid w:val="0063660D"/>
    <w:rsid w:val="0064017E"/>
    <w:rsid w:val="00654571"/>
    <w:rsid w:val="0065494F"/>
    <w:rsid w:val="00654BB6"/>
    <w:rsid w:val="00665124"/>
    <w:rsid w:val="006673CA"/>
    <w:rsid w:val="006711E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316B"/>
    <w:rsid w:val="006B486D"/>
    <w:rsid w:val="006B5AE4"/>
    <w:rsid w:val="006C769D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6853"/>
    <w:rsid w:val="007200A7"/>
    <w:rsid w:val="007211B1"/>
    <w:rsid w:val="00722087"/>
    <w:rsid w:val="007277DA"/>
    <w:rsid w:val="00731D27"/>
    <w:rsid w:val="00732220"/>
    <w:rsid w:val="007357EB"/>
    <w:rsid w:val="0073668B"/>
    <w:rsid w:val="00746187"/>
    <w:rsid w:val="0074629A"/>
    <w:rsid w:val="0076254F"/>
    <w:rsid w:val="007727CB"/>
    <w:rsid w:val="007801F5"/>
    <w:rsid w:val="00783CA4"/>
    <w:rsid w:val="007842FB"/>
    <w:rsid w:val="00786124"/>
    <w:rsid w:val="00786578"/>
    <w:rsid w:val="0079514B"/>
    <w:rsid w:val="00795252"/>
    <w:rsid w:val="007A2DC1"/>
    <w:rsid w:val="007B078A"/>
    <w:rsid w:val="007D0869"/>
    <w:rsid w:val="007D14C4"/>
    <w:rsid w:val="007D3319"/>
    <w:rsid w:val="007D335D"/>
    <w:rsid w:val="007D605C"/>
    <w:rsid w:val="007E0A5F"/>
    <w:rsid w:val="007E3314"/>
    <w:rsid w:val="007E3514"/>
    <w:rsid w:val="007E4B03"/>
    <w:rsid w:val="007E5A69"/>
    <w:rsid w:val="007F324B"/>
    <w:rsid w:val="007F6493"/>
    <w:rsid w:val="00804E21"/>
    <w:rsid w:val="0080553C"/>
    <w:rsid w:val="00805B46"/>
    <w:rsid w:val="00805DB4"/>
    <w:rsid w:val="00815D44"/>
    <w:rsid w:val="00823593"/>
    <w:rsid w:val="00825DC2"/>
    <w:rsid w:val="00834AD3"/>
    <w:rsid w:val="008353DB"/>
    <w:rsid w:val="008355DF"/>
    <w:rsid w:val="00843795"/>
    <w:rsid w:val="00847F0F"/>
    <w:rsid w:val="00852448"/>
    <w:rsid w:val="00852466"/>
    <w:rsid w:val="008528F3"/>
    <w:rsid w:val="00854061"/>
    <w:rsid w:val="00865043"/>
    <w:rsid w:val="0087504F"/>
    <w:rsid w:val="00877F6C"/>
    <w:rsid w:val="0088258A"/>
    <w:rsid w:val="00886332"/>
    <w:rsid w:val="008925F0"/>
    <w:rsid w:val="008938CA"/>
    <w:rsid w:val="0089448A"/>
    <w:rsid w:val="008971B6"/>
    <w:rsid w:val="00897877"/>
    <w:rsid w:val="008A15CA"/>
    <w:rsid w:val="008A26D9"/>
    <w:rsid w:val="008A7B5B"/>
    <w:rsid w:val="008B12D2"/>
    <w:rsid w:val="008C0C29"/>
    <w:rsid w:val="008D02DA"/>
    <w:rsid w:val="008D06B5"/>
    <w:rsid w:val="008D76BC"/>
    <w:rsid w:val="008E46FB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8F7536"/>
    <w:rsid w:val="00902274"/>
    <w:rsid w:val="00904ADE"/>
    <w:rsid w:val="0090723A"/>
    <w:rsid w:val="009127BA"/>
    <w:rsid w:val="009203F9"/>
    <w:rsid w:val="00920AAE"/>
    <w:rsid w:val="009227A6"/>
    <w:rsid w:val="00925120"/>
    <w:rsid w:val="00933EC1"/>
    <w:rsid w:val="009446AD"/>
    <w:rsid w:val="009530DB"/>
    <w:rsid w:val="00953676"/>
    <w:rsid w:val="009538A6"/>
    <w:rsid w:val="00956F30"/>
    <w:rsid w:val="00965C7D"/>
    <w:rsid w:val="009664F7"/>
    <w:rsid w:val="00966C9A"/>
    <w:rsid w:val="00967527"/>
    <w:rsid w:val="009705EE"/>
    <w:rsid w:val="009708B5"/>
    <w:rsid w:val="00977927"/>
    <w:rsid w:val="0098135C"/>
    <w:rsid w:val="0098156A"/>
    <w:rsid w:val="009869AD"/>
    <w:rsid w:val="00991BAC"/>
    <w:rsid w:val="009A6EA0"/>
    <w:rsid w:val="009A6F0B"/>
    <w:rsid w:val="009B03F1"/>
    <w:rsid w:val="009B2A4A"/>
    <w:rsid w:val="009C1335"/>
    <w:rsid w:val="009C1AB2"/>
    <w:rsid w:val="009C7251"/>
    <w:rsid w:val="009D0892"/>
    <w:rsid w:val="009E0F43"/>
    <w:rsid w:val="009E2E91"/>
    <w:rsid w:val="009E3F93"/>
    <w:rsid w:val="009F0A4F"/>
    <w:rsid w:val="00A01B40"/>
    <w:rsid w:val="00A024B8"/>
    <w:rsid w:val="00A025FB"/>
    <w:rsid w:val="00A03BEC"/>
    <w:rsid w:val="00A0696B"/>
    <w:rsid w:val="00A139F5"/>
    <w:rsid w:val="00A32E16"/>
    <w:rsid w:val="00A35D6B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28D"/>
    <w:rsid w:val="00A66347"/>
    <w:rsid w:val="00A7038E"/>
    <w:rsid w:val="00A74DBB"/>
    <w:rsid w:val="00A810F9"/>
    <w:rsid w:val="00A82D31"/>
    <w:rsid w:val="00A85E7E"/>
    <w:rsid w:val="00A86ECC"/>
    <w:rsid w:val="00A86FCC"/>
    <w:rsid w:val="00A90A6D"/>
    <w:rsid w:val="00A92B87"/>
    <w:rsid w:val="00A931DE"/>
    <w:rsid w:val="00A971E5"/>
    <w:rsid w:val="00AA710D"/>
    <w:rsid w:val="00AB1F20"/>
    <w:rsid w:val="00AB64F3"/>
    <w:rsid w:val="00AB6D25"/>
    <w:rsid w:val="00AC0B07"/>
    <w:rsid w:val="00AC37D0"/>
    <w:rsid w:val="00AD0D68"/>
    <w:rsid w:val="00AD0E56"/>
    <w:rsid w:val="00AD4BFC"/>
    <w:rsid w:val="00AE229B"/>
    <w:rsid w:val="00AE2D4B"/>
    <w:rsid w:val="00AE4F99"/>
    <w:rsid w:val="00AF597F"/>
    <w:rsid w:val="00B05940"/>
    <w:rsid w:val="00B11B69"/>
    <w:rsid w:val="00B14952"/>
    <w:rsid w:val="00B16871"/>
    <w:rsid w:val="00B25B45"/>
    <w:rsid w:val="00B26A16"/>
    <w:rsid w:val="00B31E5A"/>
    <w:rsid w:val="00B32FCA"/>
    <w:rsid w:val="00B47359"/>
    <w:rsid w:val="00B61BF9"/>
    <w:rsid w:val="00B653AB"/>
    <w:rsid w:val="00B65F8F"/>
    <w:rsid w:val="00B65F9E"/>
    <w:rsid w:val="00B66B19"/>
    <w:rsid w:val="00B7386E"/>
    <w:rsid w:val="00B74036"/>
    <w:rsid w:val="00B74B06"/>
    <w:rsid w:val="00B84955"/>
    <w:rsid w:val="00B84C43"/>
    <w:rsid w:val="00B84D1F"/>
    <w:rsid w:val="00B914E9"/>
    <w:rsid w:val="00B956EE"/>
    <w:rsid w:val="00B959B1"/>
    <w:rsid w:val="00BA077E"/>
    <w:rsid w:val="00BA2BA1"/>
    <w:rsid w:val="00BA2D1A"/>
    <w:rsid w:val="00BA3447"/>
    <w:rsid w:val="00BA3562"/>
    <w:rsid w:val="00BA482B"/>
    <w:rsid w:val="00BB4F09"/>
    <w:rsid w:val="00BB54B5"/>
    <w:rsid w:val="00BB5522"/>
    <w:rsid w:val="00BD0EE6"/>
    <w:rsid w:val="00BD4E33"/>
    <w:rsid w:val="00BF06EF"/>
    <w:rsid w:val="00C02121"/>
    <w:rsid w:val="00C030DE"/>
    <w:rsid w:val="00C051A8"/>
    <w:rsid w:val="00C06A79"/>
    <w:rsid w:val="00C15773"/>
    <w:rsid w:val="00C159B4"/>
    <w:rsid w:val="00C22105"/>
    <w:rsid w:val="00C244B6"/>
    <w:rsid w:val="00C27BF1"/>
    <w:rsid w:val="00C310E6"/>
    <w:rsid w:val="00C3702F"/>
    <w:rsid w:val="00C4500A"/>
    <w:rsid w:val="00C62238"/>
    <w:rsid w:val="00C64A37"/>
    <w:rsid w:val="00C7158E"/>
    <w:rsid w:val="00C7250B"/>
    <w:rsid w:val="00C730F4"/>
    <w:rsid w:val="00C7346B"/>
    <w:rsid w:val="00C74BB4"/>
    <w:rsid w:val="00C77C0E"/>
    <w:rsid w:val="00C91687"/>
    <w:rsid w:val="00C91EC1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43E7"/>
    <w:rsid w:val="00CD58B7"/>
    <w:rsid w:val="00CD7967"/>
    <w:rsid w:val="00CE3A48"/>
    <w:rsid w:val="00CE6A09"/>
    <w:rsid w:val="00CF18EE"/>
    <w:rsid w:val="00CF261D"/>
    <w:rsid w:val="00CF30BD"/>
    <w:rsid w:val="00CF4099"/>
    <w:rsid w:val="00CF4D29"/>
    <w:rsid w:val="00D00796"/>
    <w:rsid w:val="00D2241F"/>
    <w:rsid w:val="00D261A2"/>
    <w:rsid w:val="00D46DED"/>
    <w:rsid w:val="00D470A9"/>
    <w:rsid w:val="00D524E1"/>
    <w:rsid w:val="00D57A1D"/>
    <w:rsid w:val="00D616D2"/>
    <w:rsid w:val="00D63B5F"/>
    <w:rsid w:val="00D677B8"/>
    <w:rsid w:val="00D70EF7"/>
    <w:rsid w:val="00D8397C"/>
    <w:rsid w:val="00D87EBE"/>
    <w:rsid w:val="00D942B1"/>
    <w:rsid w:val="00D94EED"/>
    <w:rsid w:val="00D96026"/>
    <w:rsid w:val="00D96E5C"/>
    <w:rsid w:val="00D972F6"/>
    <w:rsid w:val="00DA331D"/>
    <w:rsid w:val="00DA712F"/>
    <w:rsid w:val="00DA7C1C"/>
    <w:rsid w:val="00DB147A"/>
    <w:rsid w:val="00DB1B7A"/>
    <w:rsid w:val="00DB6A3B"/>
    <w:rsid w:val="00DB706E"/>
    <w:rsid w:val="00DC4C20"/>
    <w:rsid w:val="00DC6708"/>
    <w:rsid w:val="00DC781E"/>
    <w:rsid w:val="00DD011A"/>
    <w:rsid w:val="00DD23C1"/>
    <w:rsid w:val="00DE2400"/>
    <w:rsid w:val="00DE3F88"/>
    <w:rsid w:val="00DE58F1"/>
    <w:rsid w:val="00DE6B58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077"/>
    <w:rsid w:val="00E44790"/>
    <w:rsid w:val="00E4714C"/>
    <w:rsid w:val="00E5178D"/>
    <w:rsid w:val="00E51AEB"/>
    <w:rsid w:val="00E522A7"/>
    <w:rsid w:val="00E5349E"/>
    <w:rsid w:val="00E53CAB"/>
    <w:rsid w:val="00E54452"/>
    <w:rsid w:val="00E63B0C"/>
    <w:rsid w:val="00E664C5"/>
    <w:rsid w:val="00E671A2"/>
    <w:rsid w:val="00E76D26"/>
    <w:rsid w:val="00E76EE5"/>
    <w:rsid w:val="00E77D2D"/>
    <w:rsid w:val="00E82E18"/>
    <w:rsid w:val="00E95036"/>
    <w:rsid w:val="00E95B8E"/>
    <w:rsid w:val="00EA7F6A"/>
    <w:rsid w:val="00EB1390"/>
    <w:rsid w:val="00EB2C71"/>
    <w:rsid w:val="00EB3333"/>
    <w:rsid w:val="00EB4340"/>
    <w:rsid w:val="00EB556D"/>
    <w:rsid w:val="00EB5A7D"/>
    <w:rsid w:val="00EC1824"/>
    <w:rsid w:val="00ED2E75"/>
    <w:rsid w:val="00ED3CB6"/>
    <w:rsid w:val="00ED55C0"/>
    <w:rsid w:val="00ED682B"/>
    <w:rsid w:val="00EE41D5"/>
    <w:rsid w:val="00EE6CC5"/>
    <w:rsid w:val="00F0166F"/>
    <w:rsid w:val="00F037A4"/>
    <w:rsid w:val="00F03D62"/>
    <w:rsid w:val="00F049AB"/>
    <w:rsid w:val="00F142DB"/>
    <w:rsid w:val="00F27C8F"/>
    <w:rsid w:val="00F32749"/>
    <w:rsid w:val="00F357F0"/>
    <w:rsid w:val="00F37172"/>
    <w:rsid w:val="00F37727"/>
    <w:rsid w:val="00F425C1"/>
    <w:rsid w:val="00F4477E"/>
    <w:rsid w:val="00F46269"/>
    <w:rsid w:val="00F46675"/>
    <w:rsid w:val="00F60BA8"/>
    <w:rsid w:val="00F62A38"/>
    <w:rsid w:val="00F65A5A"/>
    <w:rsid w:val="00F67D8F"/>
    <w:rsid w:val="00F7347F"/>
    <w:rsid w:val="00F802BE"/>
    <w:rsid w:val="00F80E93"/>
    <w:rsid w:val="00F83E98"/>
    <w:rsid w:val="00F86024"/>
    <w:rsid w:val="00F8611A"/>
    <w:rsid w:val="00FA12BC"/>
    <w:rsid w:val="00FA3E6A"/>
    <w:rsid w:val="00FA5128"/>
    <w:rsid w:val="00FB0D38"/>
    <w:rsid w:val="00FB1E83"/>
    <w:rsid w:val="00FB2D15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E6BDA"/>
    <w:rsid w:val="00FF0246"/>
    <w:rsid w:val="00FF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677B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7B8"/>
    <w:rPr>
      <w:rFonts w:ascii="Fira Sans" w:hAnsi="Fira Sans"/>
      <w:sz w:val="19"/>
    </w:rPr>
  </w:style>
  <w:style w:type="paragraph" w:customStyle="1" w:styleId="tytuwykresu0">
    <w:name w:val="tytuł wykresu"/>
    <w:basedOn w:val="Normalny"/>
    <w:qFormat/>
    <w:rsid w:val="008528F3"/>
    <w:pPr>
      <w:suppressAutoHyphens w:val="0"/>
      <w:spacing w:line="269" w:lineRule="auto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yperlink" Target="http://stat.gov.pl/metainformacje/slownik-pojec/pojecia-stosowane-w-statystyce-publicznej/678,pojecie.html" TargetMode="Externa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stat.gov.pl/obszary-tematyczne/kultura-turystyka-sport/kultura/dzialalnosc-galerii-sztuki-w-2024-r-,10,8.html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2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3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dbw.stat.gov.pl/baza-danych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zeszyty-metodologiczne/zeszyt-metodologiczny-statystyka-kultury,2,2.html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0.png"/><Relationship Id="rId33" Type="http://schemas.openxmlformats.org/officeDocument/2006/relationships/hyperlink" Target="https://stat.gov.pl/obszary-tematyczne/kultura-turystyka-sport/kultura/kultura-i-dziedzictwo-narodowe-w-2024-r-,2,22.html" TargetMode="External"/><Relationship Id="rId38" Type="http://schemas.openxmlformats.org/officeDocument/2006/relationships/hyperlink" Target="https://stat.gov.pl/metainformacje/slownik-pojec/pojecia-stosowane-w-statystyce-publicznej/194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b5698c14-9734-4c2e-b0a6-c0f0e0420a38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9F68EDC-6A6C-46D1-8394-FF26DB17770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8BF65EBA-AA55-43F6-8040-6FC6E02D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796</Words>
  <Characters>4782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galerii sztuki w 2025 r.</vt:lpstr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galerii sztuki w 2025 r.</dc:title>
  <dc:subject/>
  <dc:creator>Główny Urząd Statystyczny</dc:creator>
  <cp:keywords/>
  <dc:description/>
  <cp:lastPrinted>2026-04-03T09:02:00Z</cp:lastPrinted>
  <dcterms:created xsi:type="dcterms:W3CDTF">2026-04-03T02:04:00Z</dcterms:created>
  <dcterms:modified xsi:type="dcterms:W3CDTF">2026-04-03T09:07:00Z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